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F33568">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33568" w:rsidP="00F33568">
            <w:pPr>
              <w:jc w:val="right"/>
            </w:pPr>
            <w:r w:rsidRPr="00F33568">
              <w:rPr>
                <w:sz w:val="40"/>
              </w:rPr>
              <w:t>E</w:t>
            </w:r>
            <w:r>
              <w:t>/C.12/IDN/1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33568" w:rsidRDefault="00F33568" w:rsidP="00F01516">
            <w:pPr>
              <w:spacing w:before="240"/>
            </w:pPr>
            <w:r>
              <w:t>Distr. générale</w:t>
            </w:r>
          </w:p>
          <w:p w:rsidR="00F33568" w:rsidRDefault="00F33568" w:rsidP="00F33568">
            <w:pPr>
              <w:spacing w:line="240" w:lineRule="exact"/>
            </w:pPr>
            <w:r>
              <w:t>29 octobre 2012</w:t>
            </w:r>
          </w:p>
          <w:p w:rsidR="00F33568" w:rsidRDefault="00F33568" w:rsidP="00F33568">
            <w:pPr>
              <w:spacing w:line="240" w:lineRule="exact"/>
            </w:pPr>
            <w:r>
              <w:t>Français</w:t>
            </w:r>
          </w:p>
          <w:p w:rsidR="003D1DF3" w:rsidRPr="00DB58B5" w:rsidRDefault="00F33568" w:rsidP="00F33568">
            <w:pPr>
              <w:spacing w:line="240" w:lineRule="exact"/>
            </w:pPr>
            <w:r>
              <w:t>Original: anglais</w:t>
            </w:r>
          </w:p>
        </w:tc>
      </w:tr>
    </w:tbl>
    <w:p w:rsidR="00F33568" w:rsidRPr="004E6D23" w:rsidRDefault="00F33568" w:rsidP="00F33568">
      <w:pPr>
        <w:suppressAutoHyphens w:val="0"/>
        <w:spacing w:before="120"/>
        <w:rPr>
          <w:b/>
          <w:sz w:val="24"/>
          <w:szCs w:val="24"/>
          <w:lang w:eastAsia="es-ES"/>
        </w:rPr>
      </w:pPr>
      <w:r w:rsidRPr="004E6D23">
        <w:rPr>
          <w:b/>
          <w:sz w:val="24"/>
          <w:szCs w:val="24"/>
          <w:lang w:eastAsia="es-ES"/>
        </w:rPr>
        <w:t>Comité des droits économiques, sociaux et culturels</w:t>
      </w:r>
    </w:p>
    <w:p w:rsidR="00F33568" w:rsidRPr="0048222D" w:rsidRDefault="00F33568" w:rsidP="00F33568">
      <w:pPr>
        <w:pStyle w:val="HMG"/>
        <w:rPr>
          <w:lang w:val="fr-FR"/>
        </w:rPr>
      </w:pPr>
      <w:r>
        <w:rPr>
          <w:lang w:val="fr-FR"/>
        </w:rPr>
        <w:tab/>
      </w:r>
      <w:r>
        <w:rPr>
          <w:lang w:val="fr-FR"/>
        </w:rPr>
        <w:tab/>
      </w:r>
      <w:r w:rsidRPr="0048222D">
        <w:rPr>
          <w:lang w:val="fr-FR"/>
        </w:rPr>
        <w:t>Application du Pacte international relatif</w:t>
      </w:r>
      <w:r w:rsidR="00942077">
        <w:rPr>
          <w:lang w:val="fr-FR"/>
        </w:rPr>
        <w:br/>
      </w:r>
      <w:r w:rsidRPr="0048222D">
        <w:rPr>
          <w:lang w:val="fr-FR"/>
        </w:rPr>
        <w:t>aux</w:t>
      </w:r>
      <w:r w:rsidR="00942077">
        <w:rPr>
          <w:lang w:val="fr-FR"/>
        </w:rPr>
        <w:t xml:space="preserve"> </w:t>
      </w:r>
      <w:r w:rsidRPr="0048222D">
        <w:rPr>
          <w:lang w:val="fr-FR"/>
        </w:rPr>
        <w:t>droits économiques, sociaux et culturels</w:t>
      </w:r>
    </w:p>
    <w:p w:rsidR="00F33568" w:rsidRPr="0048222D" w:rsidRDefault="004624DA" w:rsidP="004624DA">
      <w:pPr>
        <w:pStyle w:val="HChG"/>
        <w:rPr>
          <w:lang w:val="fr-FR"/>
        </w:rPr>
      </w:pPr>
      <w:r>
        <w:rPr>
          <w:lang w:val="fr-FR"/>
        </w:rPr>
        <w:tab/>
      </w:r>
      <w:r>
        <w:rPr>
          <w:lang w:val="fr-FR"/>
        </w:rPr>
        <w:tab/>
      </w:r>
      <w:r w:rsidR="00F33568" w:rsidRPr="0048222D">
        <w:rPr>
          <w:lang w:val="fr-FR"/>
        </w:rPr>
        <w:t>Rapports initiaux soumis par les États parties</w:t>
      </w:r>
      <w:r>
        <w:rPr>
          <w:lang w:val="fr-FR"/>
        </w:rPr>
        <w:br/>
      </w:r>
      <w:r w:rsidR="00B15FDC">
        <w:rPr>
          <w:lang w:val="fr-FR"/>
        </w:rPr>
        <w:t>en vertu des articles </w:t>
      </w:r>
      <w:r w:rsidR="00F33568" w:rsidRPr="0048222D">
        <w:rPr>
          <w:lang w:val="fr-FR"/>
        </w:rPr>
        <w:t>16 et 17 du Pacte</w:t>
      </w:r>
    </w:p>
    <w:p w:rsidR="00F33568" w:rsidRPr="0048222D" w:rsidRDefault="00F75B0E" w:rsidP="00F75B0E">
      <w:pPr>
        <w:pStyle w:val="HMG"/>
        <w:rPr>
          <w:lang w:val="fr-FR"/>
        </w:rPr>
      </w:pPr>
      <w:r>
        <w:rPr>
          <w:lang w:val="fr-FR"/>
        </w:rPr>
        <w:tab/>
      </w:r>
      <w:r>
        <w:rPr>
          <w:lang w:val="fr-FR"/>
        </w:rPr>
        <w:tab/>
      </w:r>
      <w:r w:rsidR="00F33568" w:rsidRPr="0048222D">
        <w:rPr>
          <w:lang w:val="fr-FR"/>
        </w:rPr>
        <w:t>Indonésie</w:t>
      </w:r>
      <w:r w:rsidRPr="00BB506B">
        <w:rPr>
          <w:rStyle w:val="FootnoteReference"/>
          <w:b w:val="0"/>
          <w:sz w:val="20"/>
          <w:vertAlign w:val="baseline"/>
        </w:rPr>
        <w:footnoteReference w:customMarkFollows="1" w:id="2"/>
        <w:t>*</w:t>
      </w:r>
    </w:p>
    <w:p w:rsidR="00F33568" w:rsidRDefault="00F33568" w:rsidP="00942077">
      <w:pPr>
        <w:pStyle w:val="SingleTxtG"/>
        <w:jc w:val="right"/>
        <w:rPr>
          <w:lang w:val="fr-FR"/>
        </w:rPr>
      </w:pPr>
      <w:r w:rsidRPr="0048222D">
        <w:rPr>
          <w:lang w:val="fr-FR"/>
        </w:rPr>
        <w:t>[23 janvier 2012]</w:t>
      </w:r>
    </w:p>
    <w:p w:rsidR="002851C8" w:rsidRPr="002851C8" w:rsidRDefault="00E3069E" w:rsidP="002851C8">
      <w:pPr>
        <w:spacing w:after="120"/>
        <w:rPr>
          <w:sz w:val="28"/>
          <w:lang w:val="fr-FR"/>
        </w:rPr>
      </w:pPr>
      <w:r>
        <w:rPr>
          <w:lang w:val="fr-FR"/>
        </w:rPr>
        <w:br w:type="page"/>
      </w:r>
      <w:r w:rsidR="002851C8" w:rsidRPr="002851C8">
        <w:rPr>
          <w:sz w:val="28"/>
          <w:lang w:val="fr-FR"/>
        </w:rPr>
        <w:t>Table des matières</w:t>
      </w:r>
    </w:p>
    <w:p w:rsidR="002851C8" w:rsidRPr="002851C8" w:rsidRDefault="002851C8" w:rsidP="002851C8">
      <w:pPr>
        <w:tabs>
          <w:tab w:val="right" w:pos="8929"/>
          <w:tab w:val="right" w:pos="9638"/>
        </w:tabs>
        <w:spacing w:after="120"/>
        <w:ind w:left="283"/>
        <w:rPr>
          <w:i/>
          <w:sz w:val="18"/>
        </w:rPr>
      </w:pPr>
      <w:r w:rsidRPr="002851C8">
        <w:rPr>
          <w:i/>
          <w:sz w:val="18"/>
        </w:rPr>
        <w:tab/>
        <w:t>Paragraphes</w:t>
      </w:r>
      <w:r w:rsidRPr="002851C8">
        <w:rPr>
          <w:i/>
          <w:sz w:val="18"/>
        </w:rPr>
        <w:tab/>
        <w:t>Page</w:t>
      </w:r>
    </w:p>
    <w:p w:rsidR="002851C8" w:rsidRDefault="002851C8" w:rsidP="002851C8">
      <w:pPr>
        <w:tabs>
          <w:tab w:val="right" w:pos="850"/>
          <w:tab w:val="right" w:leader="dot" w:pos="7654"/>
          <w:tab w:val="right" w:pos="8929"/>
          <w:tab w:val="right" w:pos="9638"/>
        </w:tabs>
        <w:spacing w:after="120"/>
        <w:ind w:left="1134" w:hanging="1134"/>
      </w:pPr>
      <w:r>
        <w:tab/>
        <w:t>I.</w:t>
      </w:r>
      <w:r>
        <w:tab/>
        <w:t>Introduction</w:t>
      </w:r>
      <w:r>
        <w:tab/>
      </w:r>
      <w:r>
        <w:tab/>
        <w:t>1</w:t>
      </w:r>
      <w:r w:rsidR="00B4600D">
        <w:t>−8</w:t>
      </w:r>
      <w:r w:rsidR="00B4600D">
        <w:tab/>
      </w:r>
      <w:r w:rsidR="001C51EB">
        <w:t>3</w:t>
      </w:r>
    </w:p>
    <w:p w:rsidR="002851C8" w:rsidRDefault="002851C8" w:rsidP="002851C8">
      <w:pPr>
        <w:tabs>
          <w:tab w:val="right" w:pos="850"/>
          <w:tab w:val="right" w:leader="dot" w:pos="7654"/>
          <w:tab w:val="right" w:pos="8929"/>
          <w:tab w:val="right" w:pos="9638"/>
        </w:tabs>
        <w:spacing w:after="120"/>
        <w:ind w:left="1134" w:hanging="1134"/>
        <w:rPr>
          <w:lang w:val="fr-FR"/>
        </w:rPr>
      </w:pPr>
      <w:r>
        <w:tab/>
        <w:t>II.</w:t>
      </w:r>
      <w:r>
        <w:tab/>
      </w:r>
      <w:r w:rsidRPr="002851C8">
        <w:rPr>
          <w:lang w:val="fr-FR"/>
        </w:rPr>
        <w:t xml:space="preserve">Application de dispositions particulières du </w:t>
      </w:r>
      <w:r w:rsidR="00B4600D">
        <w:rPr>
          <w:lang w:val="fr-FR"/>
        </w:rPr>
        <w:t>Pacte</w:t>
      </w:r>
      <w:r w:rsidR="00B4600D">
        <w:rPr>
          <w:lang w:val="fr-FR"/>
        </w:rPr>
        <w:tab/>
      </w:r>
      <w:r w:rsidR="00B4600D">
        <w:rPr>
          <w:lang w:val="fr-FR"/>
        </w:rPr>
        <w:tab/>
        <w:t>9−284</w:t>
      </w:r>
      <w:r w:rsidR="00B4600D">
        <w:rPr>
          <w:lang w:val="fr-FR"/>
        </w:rPr>
        <w:tab/>
      </w:r>
      <w:r w:rsidR="001C51EB">
        <w:rPr>
          <w:lang w:val="fr-FR"/>
        </w:rPr>
        <w:t>4</w:t>
      </w:r>
    </w:p>
    <w:p w:rsidR="00FB3524" w:rsidRDefault="002851C8" w:rsidP="002851C8">
      <w:pPr>
        <w:tabs>
          <w:tab w:val="right" w:leader="dot" w:pos="7654"/>
          <w:tab w:val="right" w:pos="8929"/>
          <w:tab w:val="right" w:pos="9638"/>
        </w:tabs>
        <w:spacing w:after="120"/>
        <w:ind w:left="1559" w:hanging="425"/>
      </w:pPr>
      <w:r>
        <w:t>A.</w:t>
      </w:r>
      <w:r>
        <w:tab/>
      </w:r>
      <w:r w:rsidR="00B032F8" w:rsidRPr="00B032F8">
        <w:rPr>
          <w:lang w:val="fr-FR"/>
        </w:rPr>
        <w:t>Droit des peuples à disposer d</w:t>
      </w:r>
      <w:r w:rsidR="00D3168F">
        <w:rPr>
          <w:lang w:val="fr-FR"/>
        </w:rPr>
        <w:t>’</w:t>
      </w:r>
      <w:r w:rsidR="00B032F8" w:rsidRPr="00B032F8">
        <w:rPr>
          <w:lang w:val="fr-FR"/>
        </w:rPr>
        <w:t>eux-mêmes</w:t>
      </w:r>
      <w:r>
        <w:tab/>
      </w:r>
      <w:r>
        <w:tab/>
      </w:r>
      <w:r w:rsidR="00B032F8">
        <w:t>9−22</w:t>
      </w:r>
      <w:r>
        <w:tab/>
      </w:r>
      <w:r w:rsidR="001C51EB">
        <w:t>4</w:t>
      </w:r>
    </w:p>
    <w:p w:rsidR="00575AE3" w:rsidRDefault="00575AE3" w:rsidP="00575AE3">
      <w:pPr>
        <w:tabs>
          <w:tab w:val="right" w:leader="dot" w:pos="7654"/>
          <w:tab w:val="right" w:pos="8929"/>
          <w:tab w:val="right" w:pos="9638"/>
        </w:tabs>
        <w:spacing w:after="120"/>
        <w:ind w:left="1559" w:hanging="425"/>
      </w:pPr>
      <w:r>
        <w:t>B.</w:t>
      </w:r>
      <w:r>
        <w:tab/>
      </w:r>
      <w:r w:rsidRPr="0091518B">
        <w:rPr>
          <w:lang w:val="fr-FR"/>
        </w:rPr>
        <w:t>Coopération internationale, a</w:t>
      </w:r>
      <w:r>
        <w:rPr>
          <w:lang w:val="fr-FR"/>
        </w:rPr>
        <w:t>ide technique et économique,</w:t>
      </w:r>
      <w:r>
        <w:rPr>
          <w:lang w:val="fr-FR"/>
        </w:rPr>
        <w:br/>
        <w:t xml:space="preserve">et </w:t>
      </w:r>
      <w:r w:rsidRPr="0091518B">
        <w:rPr>
          <w:lang w:val="fr-FR"/>
        </w:rPr>
        <w:t>développement national</w:t>
      </w:r>
      <w:r w:rsidR="00B4600D">
        <w:tab/>
      </w:r>
      <w:r w:rsidR="00B4600D">
        <w:tab/>
        <w:t>23−32</w:t>
      </w:r>
      <w:r w:rsidR="00B4600D">
        <w:tab/>
      </w:r>
      <w:r w:rsidR="001C51EB">
        <w:t>7</w:t>
      </w:r>
    </w:p>
    <w:p w:rsidR="00575AE3" w:rsidRDefault="00575AE3" w:rsidP="00575AE3">
      <w:pPr>
        <w:tabs>
          <w:tab w:val="right" w:leader="dot" w:pos="7654"/>
          <w:tab w:val="right" w:pos="8929"/>
          <w:tab w:val="right" w:pos="9638"/>
        </w:tabs>
        <w:spacing w:after="120"/>
        <w:ind w:left="1559" w:hanging="425"/>
      </w:pPr>
      <w:r>
        <w:t>C.</w:t>
      </w:r>
      <w:r>
        <w:tab/>
      </w:r>
      <w:r w:rsidRPr="002F701D">
        <w:rPr>
          <w:lang w:val="fr-FR"/>
        </w:rPr>
        <w:t>Limitation des droits</w:t>
      </w:r>
      <w:r w:rsidR="00B4600D">
        <w:tab/>
      </w:r>
      <w:r w:rsidR="00B4600D">
        <w:tab/>
        <w:t>33−35</w:t>
      </w:r>
      <w:r w:rsidR="00B4600D">
        <w:tab/>
      </w:r>
      <w:r w:rsidR="001C51EB">
        <w:t>10</w:t>
      </w:r>
    </w:p>
    <w:p w:rsidR="00575AE3" w:rsidRDefault="00575AE3" w:rsidP="00575AE3">
      <w:pPr>
        <w:tabs>
          <w:tab w:val="right" w:leader="dot" w:pos="7654"/>
          <w:tab w:val="right" w:pos="8929"/>
          <w:tab w:val="right" w:pos="9638"/>
        </w:tabs>
        <w:spacing w:after="120"/>
        <w:ind w:left="1559" w:hanging="425"/>
      </w:pPr>
      <w:r>
        <w:t>D.</w:t>
      </w:r>
      <w:r>
        <w:tab/>
      </w:r>
      <w:r w:rsidRPr="002F701D">
        <w:rPr>
          <w:lang w:val="fr-FR"/>
        </w:rPr>
        <w:t>Développement exempt de discrimination et donnant la priorité</w:t>
      </w:r>
      <w:r>
        <w:rPr>
          <w:lang w:val="fr-FR"/>
        </w:rPr>
        <w:br/>
      </w:r>
      <w:r w:rsidRPr="002F701D">
        <w:rPr>
          <w:lang w:val="fr-FR"/>
        </w:rPr>
        <w:t>aux groupes vulnérables</w:t>
      </w:r>
      <w:r w:rsidR="00B4600D">
        <w:tab/>
      </w:r>
      <w:r w:rsidR="00B4600D">
        <w:tab/>
        <w:t>36−39</w:t>
      </w:r>
      <w:r w:rsidR="00B4600D">
        <w:tab/>
      </w:r>
      <w:r w:rsidR="001C51EB">
        <w:t>10</w:t>
      </w:r>
    </w:p>
    <w:p w:rsidR="00575AE3" w:rsidRDefault="00575AE3" w:rsidP="00575AE3">
      <w:pPr>
        <w:tabs>
          <w:tab w:val="right" w:leader="dot" w:pos="7654"/>
          <w:tab w:val="right" w:pos="8929"/>
          <w:tab w:val="right" w:pos="9638"/>
        </w:tabs>
        <w:spacing w:after="120"/>
        <w:ind w:left="1559" w:hanging="425"/>
      </w:pPr>
      <w:r>
        <w:t>E.</w:t>
      </w:r>
      <w:r>
        <w:tab/>
      </w:r>
      <w:r w:rsidRPr="002F701D">
        <w:rPr>
          <w:lang w:val="fr-FR"/>
        </w:rPr>
        <w:t>Égalité des sexes</w:t>
      </w:r>
      <w:r w:rsidR="00B4600D">
        <w:tab/>
      </w:r>
      <w:r w:rsidR="00B4600D">
        <w:tab/>
        <w:t>40−47</w:t>
      </w:r>
      <w:r w:rsidR="00B4600D">
        <w:tab/>
      </w:r>
      <w:r w:rsidR="001C51EB">
        <w:t>11</w:t>
      </w:r>
    </w:p>
    <w:p w:rsidR="00575AE3" w:rsidRDefault="00B4600D" w:rsidP="00575AE3">
      <w:pPr>
        <w:tabs>
          <w:tab w:val="right" w:leader="dot" w:pos="7654"/>
          <w:tab w:val="right" w:pos="8929"/>
          <w:tab w:val="right" w:pos="9638"/>
        </w:tabs>
        <w:spacing w:after="120"/>
        <w:ind w:left="1559" w:hanging="425"/>
      </w:pPr>
      <w:r>
        <w:t>F.</w:t>
      </w:r>
      <w:r>
        <w:tab/>
        <w:t>Droit au travail</w:t>
      </w:r>
      <w:r>
        <w:tab/>
      </w:r>
      <w:r>
        <w:tab/>
        <w:t>48−83</w:t>
      </w:r>
      <w:r>
        <w:tab/>
      </w:r>
      <w:r w:rsidR="001C51EB">
        <w:t>13</w:t>
      </w:r>
    </w:p>
    <w:p w:rsidR="00575AE3" w:rsidRDefault="00575AE3" w:rsidP="00575AE3">
      <w:pPr>
        <w:tabs>
          <w:tab w:val="right" w:leader="dot" w:pos="7654"/>
          <w:tab w:val="right" w:pos="8929"/>
          <w:tab w:val="right" w:pos="9638"/>
        </w:tabs>
        <w:spacing w:after="120"/>
        <w:ind w:left="1559" w:hanging="425"/>
      </w:pPr>
      <w:r>
        <w:t>G.</w:t>
      </w:r>
      <w:r>
        <w:tab/>
      </w:r>
      <w:r w:rsidRPr="003F3654">
        <w:t>Liberté d</w:t>
      </w:r>
      <w:r w:rsidR="00D3168F">
        <w:t>’</w:t>
      </w:r>
      <w:r w:rsidRPr="003F3654">
        <w:t>association et de négociation collective</w:t>
      </w:r>
      <w:r w:rsidRPr="003F3654">
        <w:rPr>
          <w:rFonts w:eastAsia="Cambria"/>
          <w:lang w:eastAsia="id-ID"/>
        </w:rPr>
        <w:t xml:space="preserve"> des travailleurs</w:t>
      </w:r>
      <w:r w:rsidR="00B4600D">
        <w:tab/>
      </w:r>
      <w:r w:rsidR="00B4600D">
        <w:tab/>
        <w:t>84−95</w:t>
      </w:r>
      <w:r w:rsidR="00B4600D">
        <w:tab/>
      </w:r>
      <w:r w:rsidR="001C51EB">
        <w:t>23</w:t>
      </w:r>
    </w:p>
    <w:p w:rsidR="00575AE3" w:rsidRDefault="00575AE3" w:rsidP="00575AE3">
      <w:pPr>
        <w:tabs>
          <w:tab w:val="right" w:leader="dot" w:pos="7654"/>
          <w:tab w:val="right" w:pos="8929"/>
          <w:tab w:val="right" w:pos="9638"/>
        </w:tabs>
        <w:spacing w:after="120"/>
        <w:ind w:left="1559" w:hanging="425"/>
      </w:pPr>
      <w:r>
        <w:t>H.</w:t>
      </w:r>
      <w:r>
        <w:tab/>
      </w:r>
      <w:r w:rsidRPr="003F3654">
        <w:rPr>
          <w:rFonts w:eastAsia="Cambria"/>
          <w:lang w:eastAsia="id-ID"/>
        </w:rPr>
        <w:t>Sécurité sociale</w:t>
      </w:r>
      <w:r>
        <w:tab/>
      </w:r>
      <w:r>
        <w:tab/>
      </w:r>
      <w:r w:rsidR="00B4600D">
        <w:t>96−117</w:t>
      </w:r>
      <w:r w:rsidR="00B4600D">
        <w:tab/>
      </w:r>
      <w:r w:rsidR="001C51EB">
        <w:t>25</w:t>
      </w:r>
    </w:p>
    <w:p w:rsidR="00575AE3" w:rsidRDefault="00575AE3" w:rsidP="00575AE3">
      <w:pPr>
        <w:tabs>
          <w:tab w:val="right" w:leader="dot" w:pos="7654"/>
          <w:tab w:val="right" w:pos="8929"/>
          <w:tab w:val="right" w:pos="9638"/>
        </w:tabs>
        <w:spacing w:after="120"/>
        <w:ind w:left="1559" w:hanging="425"/>
      </w:pPr>
      <w:r>
        <w:t>I.</w:t>
      </w:r>
      <w:r>
        <w:tab/>
      </w:r>
      <w:r w:rsidRPr="00972A00">
        <w:rPr>
          <w:lang w:val="fr-FR"/>
        </w:rPr>
        <w:t>Droit de fonder une famille</w:t>
      </w:r>
      <w:r>
        <w:tab/>
      </w:r>
      <w:r>
        <w:tab/>
      </w:r>
      <w:r w:rsidR="00B4600D">
        <w:t>118−143</w:t>
      </w:r>
      <w:r w:rsidR="00B4600D">
        <w:tab/>
      </w:r>
      <w:r w:rsidR="001C51EB">
        <w:t>32</w:t>
      </w:r>
    </w:p>
    <w:p w:rsidR="00575AE3" w:rsidRDefault="00575AE3" w:rsidP="00575AE3">
      <w:pPr>
        <w:tabs>
          <w:tab w:val="right" w:leader="dot" w:pos="7654"/>
          <w:tab w:val="right" w:pos="8929"/>
          <w:tab w:val="right" w:pos="9638"/>
        </w:tabs>
        <w:spacing w:after="120"/>
        <w:ind w:left="1559" w:hanging="425"/>
      </w:pPr>
      <w:r>
        <w:t>J.</w:t>
      </w:r>
      <w:r>
        <w:tab/>
      </w:r>
      <w:r w:rsidRPr="005C30C6">
        <w:rPr>
          <w:lang w:val="fr-FR"/>
        </w:rPr>
        <w:t>Droit à l</w:t>
      </w:r>
      <w:r w:rsidR="00D3168F">
        <w:rPr>
          <w:lang w:val="fr-FR"/>
        </w:rPr>
        <w:t>’</w:t>
      </w:r>
      <w:r w:rsidRPr="005C30C6">
        <w:rPr>
          <w:lang w:val="fr-FR"/>
        </w:rPr>
        <w:t>amélioration constante des conditions d</w:t>
      </w:r>
      <w:r w:rsidR="00D3168F">
        <w:rPr>
          <w:lang w:val="fr-FR"/>
        </w:rPr>
        <w:t>’</w:t>
      </w:r>
      <w:r w:rsidRPr="005C30C6">
        <w:rPr>
          <w:lang w:val="fr-FR"/>
        </w:rPr>
        <w:t xml:space="preserve">existence </w:t>
      </w:r>
      <w:r>
        <w:tab/>
      </w:r>
      <w:r>
        <w:tab/>
      </w:r>
      <w:r w:rsidR="00B4600D">
        <w:t>144−155</w:t>
      </w:r>
      <w:r w:rsidR="00B4600D">
        <w:tab/>
      </w:r>
      <w:r w:rsidR="001C51EB">
        <w:t>37</w:t>
      </w:r>
    </w:p>
    <w:p w:rsidR="00575AE3" w:rsidRDefault="00575AE3" w:rsidP="00575AE3">
      <w:pPr>
        <w:tabs>
          <w:tab w:val="right" w:leader="dot" w:pos="7654"/>
          <w:tab w:val="right" w:pos="8929"/>
          <w:tab w:val="right" w:pos="9638"/>
        </w:tabs>
        <w:spacing w:after="120"/>
        <w:ind w:left="1559" w:hanging="425"/>
      </w:pPr>
      <w:r>
        <w:t>K.</w:t>
      </w:r>
      <w:r>
        <w:tab/>
      </w:r>
      <w:r w:rsidRPr="006202A5">
        <w:t>Droit à l</w:t>
      </w:r>
      <w:r w:rsidR="00D3168F">
        <w:t>’</w:t>
      </w:r>
      <w:r w:rsidRPr="006202A5">
        <w:t>alimentation</w:t>
      </w:r>
      <w:r>
        <w:tab/>
      </w:r>
      <w:r>
        <w:tab/>
      </w:r>
      <w:r w:rsidR="00B4600D">
        <w:t>156−171</w:t>
      </w:r>
      <w:r w:rsidR="00B4600D">
        <w:tab/>
      </w:r>
      <w:r w:rsidR="001C51EB">
        <w:t>40</w:t>
      </w:r>
    </w:p>
    <w:p w:rsidR="00575AE3" w:rsidRDefault="00575AE3" w:rsidP="00575AE3">
      <w:pPr>
        <w:tabs>
          <w:tab w:val="right" w:leader="dot" w:pos="7654"/>
          <w:tab w:val="right" w:pos="8929"/>
          <w:tab w:val="right" w:pos="9638"/>
        </w:tabs>
        <w:spacing w:after="120"/>
        <w:ind w:left="1559" w:hanging="425"/>
      </w:pPr>
      <w:r>
        <w:t>L.</w:t>
      </w:r>
      <w:r>
        <w:tab/>
      </w:r>
      <w:r w:rsidRPr="006202A5">
        <w:rPr>
          <w:rFonts w:eastAsia="Cambria"/>
          <w:lang w:eastAsia="id-ID"/>
        </w:rPr>
        <w:t>Droit à l</w:t>
      </w:r>
      <w:r w:rsidR="00D3168F">
        <w:rPr>
          <w:rFonts w:eastAsia="Cambria"/>
          <w:lang w:eastAsia="id-ID"/>
        </w:rPr>
        <w:t>’</w:t>
      </w:r>
      <w:r w:rsidRPr="006202A5">
        <w:rPr>
          <w:rFonts w:eastAsia="Cambria"/>
          <w:lang w:eastAsia="id-ID"/>
        </w:rPr>
        <w:t>eau et à l</w:t>
      </w:r>
      <w:r w:rsidR="00D3168F">
        <w:rPr>
          <w:rFonts w:eastAsia="Cambria"/>
          <w:lang w:eastAsia="id-ID"/>
        </w:rPr>
        <w:t>’</w:t>
      </w:r>
      <w:r w:rsidRPr="006202A5">
        <w:rPr>
          <w:rFonts w:eastAsia="Cambria"/>
          <w:lang w:eastAsia="id-ID"/>
        </w:rPr>
        <w:t>assainissement</w:t>
      </w:r>
      <w:r>
        <w:tab/>
      </w:r>
      <w:r>
        <w:tab/>
      </w:r>
      <w:r w:rsidR="00B4600D">
        <w:t>172−185</w:t>
      </w:r>
      <w:r w:rsidR="00B4600D">
        <w:tab/>
      </w:r>
      <w:r w:rsidR="001C51EB">
        <w:t>45</w:t>
      </w:r>
    </w:p>
    <w:p w:rsidR="00575AE3" w:rsidRDefault="00575AE3" w:rsidP="00575AE3">
      <w:pPr>
        <w:tabs>
          <w:tab w:val="right" w:leader="dot" w:pos="7654"/>
          <w:tab w:val="right" w:pos="8929"/>
          <w:tab w:val="right" w:pos="9638"/>
        </w:tabs>
        <w:spacing w:after="120"/>
        <w:ind w:left="1559" w:hanging="425"/>
      </w:pPr>
      <w:r>
        <w:t>M.</w:t>
      </w:r>
      <w:r>
        <w:tab/>
      </w:r>
      <w:r w:rsidRPr="006202A5">
        <w:rPr>
          <w:rFonts w:eastAsia="Cambria"/>
          <w:lang w:eastAsia="id-ID"/>
        </w:rPr>
        <w:t>Droit à un logement décent</w:t>
      </w:r>
      <w:r>
        <w:tab/>
      </w:r>
      <w:r>
        <w:tab/>
      </w:r>
      <w:r w:rsidR="00B4600D">
        <w:t>186−201</w:t>
      </w:r>
      <w:r w:rsidR="00B4600D">
        <w:tab/>
      </w:r>
      <w:r w:rsidR="001C51EB">
        <w:t>48</w:t>
      </w:r>
    </w:p>
    <w:p w:rsidR="00575AE3" w:rsidRDefault="00575AE3" w:rsidP="00575AE3">
      <w:pPr>
        <w:tabs>
          <w:tab w:val="right" w:leader="dot" w:pos="7654"/>
          <w:tab w:val="right" w:pos="8929"/>
          <w:tab w:val="right" w:pos="9638"/>
        </w:tabs>
        <w:spacing w:after="120"/>
        <w:ind w:left="1559" w:hanging="425"/>
      </w:pPr>
      <w:r>
        <w:t>N.</w:t>
      </w:r>
      <w:r>
        <w:tab/>
      </w:r>
      <w:r w:rsidRPr="005364C9">
        <w:t>Droit à la santé</w:t>
      </w:r>
      <w:r>
        <w:tab/>
      </w:r>
      <w:r>
        <w:tab/>
      </w:r>
      <w:r w:rsidR="00B4600D">
        <w:t>202−231</w:t>
      </w:r>
      <w:r w:rsidR="00B4600D">
        <w:tab/>
      </w:r>
      <w:r w:rsidR="001C51EB">
        <w:t>52</w:t>
      </w:r>
    </w:p>
    <w:p w:rsidR="00575AE3" w:rsidRDefault="00575AE3" w:rsidP="00575AE3">
      <w:pPr>
        <w:tabs>
          <w:tab w:val="right" w:leader="dot" w:pos="7654"/>
          <w:tab w:val="right" w:pos="8929"/>
          <w:tab w:val="right" w:pos="9638"/>
        </w:tabs>
        <w:spacing w:after="120"/>
        <w:ind w:left="1559" w:hanging="425"/>
      </w:pPr>
      <w:r>
        <w:t>O.</w:t>
      </w:r>
      <w:r>
        <w:tab/>
      </w:r>
      <w:r w:rsidRPr="00343617">
        <w:rPr>
          <w:lang w:val="fr-FR"/>
        </w:rPr>
        <w:t>Droit à l</w:t>
      </w:r>
      <w:r w:rsidR="00D3168F">
        <w:rPr>
          <w:lang w:val="fr-FR"/>
        </w:rPr>
        <w:t>’</w:t>
      </w:r>
      <w:r w:rsidRPr="00343617">
        <w:rPr>
          <w:lang w:val="fr-FR"/>
        </w:rPr>
        <w:t>éducation</w:t>
      </w:r>
      <w:r>
        <w:tab/>
      </w:r>
      <w:r>
        <w:tab/>
      </w:r>
      <w:r w:rsidR="00B4600D">
        <w:t>232−270</w:t>
      </w:r>
      <w:r w:rsidR="00B4600D">
        <w:tab/>
      </w:r>
      <w:r w:rsidR="001C51EB">
        <w:t>6</w:t>
      </w:r>
      <w:r w:rsidR="002751AF">
        <w:t>2</w:t>
      </w:r>
    </w:p>
    <w:p w:rsidR="00575AE3" w:rsidRDefault="00575AE3" w:rsidP="002851C8">
      <w:pPr>
        <w:tabs>
          <w:tab w:val="right" w:leader="dot" w:pos="7654"/>
          <w:tab w:val="right" w:pos="8929"/>
          <w:tab w:val="right" w:pos="9638"/>
        </w:tabs>
        <w:spacing w:after="120"/>
        <w:ind w:left="1559" w:hanging="425"/>
      </w:pPr>
      <w:r>
        <w:t>P.</w:t>
      </w:r>
      <w:r>
        <w:tab/>
      </w:r>
      <w:r w:rsidRPr="000E4A43">
        <w:rPr>
          <w:lang w:val="fr-FR"/>
        </w:rPr>
        <w:t>Droit à la culture</w:t>
      </w:r>
      <w:r>
        <w:tab/>
      </w:r>
      <w:r>
        <w:tab/>
      </w:r>
      <w:r w:rsidR="00B4600D">
        <w:t>271−284</w:t>
      </w:r>
      <w:r w:rsidR="00B4600D">
        <w:tab/>
      </w:r>
      <w:r w:rsidR="002751AF">
        <w:t>75</w:t>
      </w:r>
    </w:p>
    <w:p w:rsidR="00F33568" w:rsidRPr="0048222D" w:rsidRDefault="00E3069E" w:rsidP="00E3069E">
      <w:pPr>
        <w:pStyle w:val="HChG"/>
        <w:rPr>
          <w:lang w:val="fr-FR"/>
        </w:rPr>
      </w:pPr>
      <w:r>
        <w:rPr>
          <w:lang w:val="fr-FR"/>
        </w:rPr>
        <w:br w:type="page"/>
      </w:r>
      <w:r>
        <w:rPr>
          <w:lang w:val="fr-FR"/>
        </w:rPr>
        <w:tab/>
      </w:r>
      <w:r w:rsidR="00F33568" w:rsidRPr="0048222D">
        <w:rPr>
          <w:lang w:val="fr-FR"/>
        </w:rPr>
        <w:t>I.</w:t>
      </w:r>
      <w:r w:rsidR="00F33568" w:rsidRPr="0048222D">
        <w:rPr>
          <w:lang w:val="fr-FR"/>
        </w:rPr>
        <w:tab/>
        <w:t>Introduction</w:t>
      </w:r>
    </w:p>
    <w:p w:rsidR="00F33568" w:rsidRPr="0048222D" w:rsidRDefault="00F33568" w:rsidP="00E3069E">
      <w:pPr>
        <w:pStyle w:val="SingleTxtG"/>
        <w:rPr>
          <w:lang w:val="fr-FR"/>
        </w:rPr>
      </w:pPr>
      <w:r w:rsidRPr="0048222D">
        <w:rPr>
          <w:lang w:val="fr-FR"/>
        </w:rPr>
        <w:t>1.</w:t>
      </w:r>
      <w:r w:rsidRPr="0048222D">
        <w:rPr>
          <w:lang w:val="fr-FR"/>
        </w:rPr>
        <w:tab/>
        <w:t xml:space="preserve">Le présent rapport a été établi conformément aux directives générales du Comité des droits </w:t>
      </w:r>
      <w:r w:rsidR="00B304B1">
        <w:rPr>
          <w:lang w:val="fr-FR"/>
        </w:rPr>
        <w:t xml:space="preserve">économiques, sociaux et culturels </w:t>
      </w:r>
      <w:r w:rsidRPr="0048222D">
        <w:rPr>
          <w:lang w:val="fr-FR"/>
        </w:rPr>
        <w:t>concernant la forme et le contenu des rapports périodiques que doivent soumettre les</w:t>
      </w:r>
      <w:r w:rsidR="00B80A45">
        <w:rPr>
          <w:lang w:val="fr-FR"/>
        </w:rPr>
        <w:t xml:space="preserve"> États parties (E/C.12/2008/2).</w:t>
      </w:r>
    </w:p>
    <w:p w:rsidR="00F33568" w:rsidRPr="0048222D" w:rsidRDefault="00F33568" w:rsidP="00E3069E">
      <w:pPr>
        <w:pStyle w:val="SingleTxtG"/>
        <w:rPr>
          <w:lang w:val="fr-FR"/>
        </w:rPr>
      </w:pPr>
      <w:r w:rsidRPr="0048222D">
        <w:rPr>
          <w:lang w:val="fr-FR"/>
        </w:rPr>
        <w:t>2.</w:t>
      </w:r>
      <w:r w:rsidRPr="0048222D">
        <w:rPr>
          <w:lang w:val="fr-FR"/>
        </w:rPr>
        <w:tab/>
        <w:t xml:space="preserve">Le 28 octobre 2005, par la loi </w:t>
      </w:r>
      <w:r w:rsidR="007D4E5C" w:rsidRPr="007D4E5C">
        <w:rPr>
          <w:rFonts w:eastAsia="MS Mincho"/>
          <w:lang w:val="fr-FR"/>
        </w:rPr>
        <w:t>n</w:t>
      </w:r>
      <w:r w:rsidR="007D4E5C" w:rsidRPr="007D4E5C">
        <w:rPr>
          <w:rFonts w:eastAsia="MS Mincho"/>
          <w:vertAlign w:val="superscript"/>
          <w:lang w:val="fr-FR"/>
        </w:rPr>
        <w:t>o</w:t>
      </w:r>
      <w:r w:rsidR="007D4E5C">
        <w:rPr>
          <w:lang w:val="fr-FR"/>
        </w:rPr>
        <w:t> </w:t>
      </w:r>
      <w:r w:rsidRPr="0048222D">
        <w:rPr>
          <w:lang w:val="fr-FR"/>
        </w:rPr>
        <w:t>11 de 2005, le Gouvernement de la République d</w:t>
      </w:r>
      <w:r w:rsidR="00D3168F">
        <w:rPr>
          <w:lang w:val="fr-FR"/>
        </w:rPr>
        <w:t>’</w:t>
      </w:r>
      <w:r w:rsidRPr="0048222D">
        <w:rPr>
          <w:lang w:val="fr-FR"/>
        </w:rPr>
        <w:t>Indonésie a ratifié le Pacte international relatif aux droits économiques, sociaux et</w:t>
      </w:r>
      <w:r w:rsidR="007D4E5C">
        <w:rPr>
          <w:lang w:val="fr-FR"/>
        </w:rPr>
        <w:t> </w:t>
      </w:r>
      <w:r w:rsidRPr="0048222D">
        <w:rPr>
          <w:lang w:val="fr-FR"/>
        </w:rPr>
        <w:t>culturels. Le Gouvernement a déposé cette ratification auprès du Secrétaire général de</w:t>
      </w:r>
      <w:r w:rsidR="007D4E5C">
        <w:rPr>
          <w:lang w:val="fr-FR"/>
        </w:rPr>
        <w:t> </w:t>
      </w:r>
      <w:r w:rsidRPr="0048222D">
        <w:rPr>
          <w:lang w:val="fr-FR"/>
        </w:rPr>
        <w:t>l</w:t>
      </w:r>
      <w:r w:rsidR="00D3168F">
        <w:rPr>
          <w:lang w:val="fr-FR"/>
        </w:rPr>
        <w:t>’</w:t>
      </w:r>
      <w:r w:rsidRPr="0048222D">
        <w:rPr>
          <w:lang w:val="fr-FR"/>
        </w:rPr>
        <w:t>Organisation des Nations Unies à New</w:t>
      </w:r>
      <w:r w:rsidR="007D4E5C">
        <w:rPr>
          <w:lang w:val="fr-FR"/>
        </w:rPr>
        <w:t> </w:t>
      </w:r>
      <w:r w:rsidR="00B80A45">
        <w:rPr>
          <w:lang w:val="fr-FR"/>
        </w:rPr>
        <w:t>York le 23 février 2006.</w:t>
      </w:r>
    </w:p>
    <w:p w:rsidR="00F33568" w:rsidRPr="0048222D" w:rsidRDefault="00F33568" w:rsidP="00D3168F">
      <w:pPr>
        <w:pStyle w:val="SingleTxtG"/>
        <w:rPr>
          <w:lang w:val="fr-FR"/>
        </w:rPr>
      </w:pPr>
      <w:r w:rsidRPr="0048222D">
        <w:rPr>
          <w:lang w:val="fr-FR"/>
        </w:rPr>
        <w:t>3.</w:t>
      </w:r>
      <w:r w:rsidRPr="0048222D">
        <w:rPr>
          <w:lang w:val="fr-FR"/>
        </w:rPr>
        <w:tab/>
        <w:t>L</w:t>
      </w:r>
      <w:r w:rsidR="00D3168F">
        <w:rPr>
          <w:lang w:val="fr-FR"/>
        </w:rPr>
        <w:t>’</w:t>
      </w:r>
      <w:r w:rsidRPr="0048222D">
        <w:rPr>
          <w:lang w:val="fr-FR"/>
        </w:rPr>
        <w:t>Indonésie n</w:t>
      </w:r>
      <w:r w:rsidR="00D3168F">
        <w:rPr>
          <w:lang w:val="fr-FR"/>
        </w:rPr>
        <w:t>’</w:t>
      </w:r>
      <w:r w:rsidRPr="0048222D">
        <w:rPr>
          <w:lang w:val="fr-FR"/>
        </w:rPr>
        <w:t xml:space="preserve">est devenue partie au Pacte que le 23 mai 2006, mais sa détermination à mettre en œuvre des efforts réels et soutenus en vue de </w:t>
      </w:r>
      <w:r w:rsidR="003A6906">
        <w:rPr>
          <w:lang w:val="fr-FR"/>
        </w:rPr>
        <w:t xml:space="preserve">promouvoir et de protéger les </w:t>
      </w:r>
      <w:r w:rsidRPr="0048222D">
        <w:rPr>
          <w:lang w:val="fr-FR"/>
        </w:rPr>
        <w:t>droits de l</w:t>
      </w:r>
      <w:r w:rsidR="00D3168F">
        <w:rPr>
          <w:lang w:val="fr-FR"/>
        </w:rPr>
        <w:t>’</w:t>
      </w:r>
      <w:r w:rsidRPr="0048222D">
        <w:rPr>
          <w:lang w:val="fr-FR"/>
        </w:rPr>
        <w:t>homme énoncés dans le Pacte est un aspect important de ses idéaux depuis la proclamation de l</w:t>
      </w:r>
      <w:r w:rsidR="00D3168F">
        <w:rPr>
          <w:lang w:val="fr-FR"/>
        </w:rPr>
        <w:t>’</w:t>
      </w:r>
      <w:r w:rsidRPr="0048222D">
        <w:rPr>
          <w:lang w:val="fr-FR"/>
        </w:rPr>
        <w:t xml:space="preserve">indépendance du pays, le 17 août 1945. Le </w:t>
      </w:r>
      <w:r w:rsidR="003A6906">
        <w:rPr>
          <w:lang w:val="fr-FR"/>
        </w:rPr>
        <w:t>préambule de la Constitution de </w:t>
      </w:r>
      <w:r w:rsidRPr="0048222D">
        <w:rPr>
          <w:lang w:val="fr-FR"/>
        </w:rPr>
        <w:t xml:space="preserve">1945 a confirmé que </w:t>
      </w:r>
      <w:r w:rsidR="003A6906">
        <w:rPr>
          <w:lang w:val="fr-FR"/>
        </w:rPr>
        <w:t xml:space="preserve">la création </w:t>
      </w:r>
      <w:r w:rsidRPr="0048222D">
        <w:rPr>
          <w:lang w:val="fr-FR"/>
        </w:rPr>
        <w:t xml:space="preserve">du </w:t>
      </w:r>
      <w:r>
        <w:rPr>
          <w:lang w:val="fr-FR"/>
        </w:rPr>
        <w:t>Gouvernement</w:t>
      </w:r>
      <w:r w:rsidRPr="0048222D">
        <w:rPr>
          <w:lang w:val="fr-FR"/>
        </w:rPr>
        <w:t xml:space="preserve"> indonésien avait pour </w:t>
      </w:r>
      <w:r w:rsidR="003A6906">
        <w:rPr>
          <w:lang w:val="fr-FR"/>
        </w:rPr>
        <w:t xml:space="preserve">buts </w:t>
      </w:r>
      <w:r w:rsidRPr="0048222D">
        <w:rPr>
          <w:lang w:val="fr-FR"/>
        </w:rPr>
        <w:t>de</w:t>
      </w:r>
      <w:r w:rsidR="003A6906">
        <w:rPr>
          <w:lang w:val="fr-FR"/>
        </w:rPr>
        <w:t> </w:t>
      </w:r>
      <w:r w:rsidRPr="0048222D">
        <w:rPr>
          <w:lang w:val="fr-FR"/>
        </w:rPr>
        <w:t>protéger tous les habitants de l</w:t>
      </w:r>
      <w:r w:rsidR="00D3168F">
        <w:rPr>
          <w:lang w:val="fr-FR"/>
        </w:rPr>
        <w:t>’</w:t>
      </w:r>
      <w:r w:rsidRPr="0048222D">
        <w:rPr>
          <w:lang w:val="fr-FR"/>
        </w:rPr>
        <w:t xml:space="preserve">Indonésie et les territoires pour lesquels ils avaient lutté, </w:t>
      </w:r>
      <w:r w:rsidR="003A6906">
        <w:rPr>
          <w:lang w:val="fr-FR"/>
        </w:rPr>
        <w:t>d</w:t>
      </w:r>
      <w:r w:rsidR="00D3168F">
        <w:rPr>
          <w:lang w:val="fr-FR"/>
        </w:rPr>
        <w:t>’</w:t>
      </w:r>
      <w:r w:rsidRPr="0048222D">
        <w:rPr>
          <w:lang w:val="fr-FR"/>
        </w:rPr>
        <w:t>améliorer le bien</w:t>
      </w:r>
      <w:r w:rsidR="00B80A45">
        <w:rPr>
          <w:lang w:val="fr-FR"/>
        </w:rPr>
        <w:t>-</w:t>
      </w:r>
      <w:r w:rsidRPr="0048222D">
        <w:rPr>
          <w:lang w:val="fr-FR"/>
        </w:rPr>
        <w:t xml:space="preserve">être du peuple, </w:t>
      </w:r>
      <w:r w:rsidR="003A6906">
        <w:rPr>
          <w:lang w:val="fr-FR"/>
        </w:rPr>
        <w:t>d</w:t>
      </w:r>
      <w:r w:rsidR="00D3168F">
        <w:rPr>
          <w:lang w:val="fr-FR"/>
        </w:rPr>
        <w:t>’</w:t>
      </w:r>
      <w:r w:rsidRPr="0048222D">
        <w:rPr>
          <w:lang w:val="fr-FR"/>
        </w:rPr>
        <w:t xml:space="preserve">éduquer </w:t>
      </w:r>
      <w:r>
        <w:rPr>
          <w:lang w:val="fr-FR"/>
        </w:rPr>
        <w:t>la population</w:t>
      </w:r>
      <w:r w:rsidRPr="0048222D">
        <w:rPr>
          <w:lang w:val="fr-FR"/>
        </w:rPr>
        <w:t xml:space="preserve"> et </w:t>
      </w:r>
      <w:r w:rsidR="003A6906">
        <w:rPr>
          <w:lang w:val="fr-FR"/>
        </w:rPr>
        <w:t xml:space="preserve">de </w:t>
      </w:r>
      <w:r w:rsidRPr="0048222D">
        <w:rPr>
          <w:lang w:val="fr-FR"/>
        </w:rPr>
        <w:t>participer à la création d</w:t>
      </w:r>
      <w:r w:rsidR="00D3168F">
        <w:rPr>
          <w:lang w:val="fr-FR"/>
        </w:rPr>
        <w:t>’</w:t>
      </w:r>
      <w:r w:rsidRPr="0048222D">
        <w:rPr>
          <w:lang w:val="fr-FR"/>
        </w:rPr>
        <w:t xml:space="preserve">un ordre mondial fondé sur la liberté, la paix </w:t>
      </w:r>
      <w:r w:rsidR="00EA61D5">
        <w:rPr>
          <w:lang w:val="fr-FR"/>
        </w:rPr>
        <w:t xml:space="preserve">éternelle </w:t>
      </w:r>
      <w:r w:rsidRPr="0048222D">
        <w:rPr>
          <w:lang w:val="fr-FR"/>
        </w:rPr>
        <w:t>et la justice sociale. Le</w:t>
      </w:r>
      <w:r w:rsidR="00B416C7">
        <w:rPr>
          <w:lang w:val="fr-FR"/>
        </w:rPr>
        <w:t xml:space="preserve"> </w:t>
      </w:r>
      <w:r w:rsidRPr="0048222D">
        <w:rPr>
          <w:lang w:val="fr-FR"/>
        </w:rPr>
        <w:t>peuple indonésien a fait de la justice sociale pour tou</w:t>
      </w:r>
      <w:r>
        <w:rPr>
          <w:lang w:val="fr-FR"/>
        </w:rPr>
        <w:t>s</w:t>
      </w:r>
      <w:r w:rsidRPr="0048222D">
        <w:rPr>
          <w:lang w:val="fr-FR"/>
        </w:rPr>
        <w:t xml:space="preserve"> l</w:t>
      </w:r>
      <w:r w:rsidR="00D3168F">
        <w:rPr>
          <w:lang w:val="fr-FR"/>
        </w:rPr>
        <w:t>’</w:t>
      </w:r>
      <w:r w:rsidRPr="0048222D">
        <w:rPr>
          <w:lang w:val="fr-FR"/>
        </w:rPr>
        <w:t xml:space="preserve">un des fondements du </w:t>
      </w:r>
      <w:r w:rsidRPr="008455AB">
        <w:rPr>
          <w:i/>
          <w:lang w:val="fr-FR"/>
        </w:rPr>
        <w:t>Pancasila</w:t>
      </w:r>
      <w:r w:rsidRPr="0048222D">
        <w:rPr>
          <w:lang w:val="fr-FR"/>
        </w:rPr>
        <w:t xml:space="preserve"> (les</w:t>
      </w:r>
      <w:r w:rsidR="00EA61D5">
        <w:rPr>
          <w:lang w:val="fr-FR"/>
        </w:rPr>
        <w:t> </w:t>
      </w:r>
      <w:r w:rsidRPr="0048222D">
        <w:rPr>
          <w:lang w:val="fr-FR"/>
        </w:rPr>
        <w:t>cinq</w:t>
      </w:r>
      <w:r w:rsidR="00B416C7">
        <w:rPr>
          <w:lang w:val="fr-FR"/>
        </w:rPr>
        <w:t> </w:t>
      </w:r>
      <w:r w:rsidRPr="0048222D">
        <w:rPr>
          <w:lang w:val="fr-FR"/>
        </w:rPr>
        <w:t xml:space="preserve">principes fondamentaux) </w:t>
      </w:r>
      <w:r>
        <w:rPr>
          <w:lang w:val="fr-FR"/>
        </w:rPr>
        <w:t>et</w:t>
      </w:r>
      <w:r w:rsidR="00DA61F0">
        <w:rPr>
          <w:lang w:val="fr-FR"/>
        </w:rPr>
        <w:t xml:space="preserve"> du développement national.</w:t>
      </w:r>
    </w:p>
    <w:p w:rsidR="00F33568" w:rsidRPr="0048222D" w:rsidRDefault="00F33568" w:rsidP="00E3069E">
      <w:pPr>
        <w:pStyle w:val="SingleTxtG"/>
        <w:rPr>
          <w:lang w:val="fr-FR"/>
        </w:rPr>
      </w:pPr>
      <w:r w:rsidRPr="0048222D">
        <w:rPr>
          <w:lang w:val="fr-FR"/>
        </w:rPr>
        <w:t>4.</w:t>
      </w:r>
      <w:r w:rsidRPr="0048222D">
        <w:rPr>
          <w:lang w:val="fr-FR"/>
        </w:rPr>
        <w:tab/>
        <w:t xml:space="preserve">Les droits économiques, sociaux et culturels de toute personne en Indonésie </w:t>
      </w:r>
      <w:r>
        <w:rPr>
          <w:lang w:val="fr-FR"/>
        </w:rPr>
        <w:t>s</w:t>
      </w:r>
      <w:r w:rsidRPr="0048222D">
        <w:rPr>
          <w:lang w:val="fr-FR"/>
        </w:rPr>
        <w:t>ont</w:t>
      </w:r>
      <w:r w:rsidR="00D25E70">
        <w:rPr>
          <w:lang w:val="fr-FR"/>
        </w:rPr>
        <w:t> </w:t>
      </w:r>
      <w:r w:rsidRPr="0048222D">
        <w:rPr>
          <w:lang w:val="fr-FR"/>
        </w:rPr>
        <w:t xml:space="preserve">garantis dans la Constitution de 1945, tel que stipulé </w:t>
      </w:r>
      <w:r w:rsidR="00B75FC9">
        <w:rPr>
          <w:lang w:val="fr-FR"/>
        </w:rPr>
        <w:t xml:space="preserve">au </w:t>
      </w:r>
      <w:r w:rsidRPr="0048222D">
        <w:rPr>
          <w:lang w:val="fr-FR"/>
        </w:rPr>
        <w:t>paragraphe</w:t>
      </w:r>
      <w:r>
        <w:rPr>
          <w:lang w:val="fr-FR"/>
        </w:rPr>
        <w:t> </w:t>
      </w:r>
      <w:r w:rsidRPr="0048222D">
        <w:rPr>
          <w:lang w:val="fr-FR"/>
        </w:rPr>
        <w:t>2 de l</w:t>
      </w:r>
      <w:r w:rsidR="00D3168F">
        <w:rPr>
          <w:lang w:val="fr-FR"/>
        </w:rPr>
        <w:t>’</w:t>
      </w:r>
      <w:r w:rsidRPr="0048222D">
        <w:rPr>
          <w:lang w:val="fr-FR"/>
        </w:rPr>
        <w:t>article</w:t>
      </w:r>
      <w:r>
        <w:rPr>
          <w:lang w:val="fr-FR"/>
        </w:rPr>
        <w:t> </w:t>
      </w:r>
      <w:r w:rsidRPr="0048222D">
        <w:rPr>
          <w:lang w:val="fr-FR"/>
        </w:rPr>
        <w:t>27</w:t>
      </w:r>
      <w:r>
        <w:rPr>
          <w:lang w:val="fr-FR"/>
        </w:rPr>
        <w:t>,</w:t>
      </w:r>
      <w:r w:rsidRPr="0048222D">
        <w:rPr>
          <w:lang w:val="fr-FR"/>
        </w:rPr>
        <w:t xml:space="preserve"> </w:t>
      </w:r>
      <w:r w:rsidR="00B75FC9">
        <w:rPr>
          <w:lang w:val="fr-FR"/>
        </w:rPr>
        <w:t>à </w:t>
      </w:r>
      <w:r w:rsidRPr="0048222D">
        <w:rPr>
          <w:lang w:val="fr-FR"/>
        </w:rPr>
        <w:t>l</w:t>
      </w:r>
      <w:r w:rsidR="00D3168F">
        <w:rPr>
          <w:lang w:val="fr-FR"/>
        </w:rPr>
        <w:t>’</w:t>
      </w:r>
      <w:r w:rsidRPr="0048222D">
        <w:rPr>
          <w:lang w:val="fr-FR"/>
        </w:rPr>
        <w:t>article</w:t>
      </w:r>
      <w:r w:rsidR="00B75FC9">
        <w:rPr>
          <w:lang w:val="fr-FR"/>
        </w:rPr>
        <w:t xml:space="preserve"> </w:t>
      </w:r>
      <w:r w:rsidRPr="0048222D">
        <w:rPr>
          <w:lang w:val="fr-FR"/>
        </w:rPr>
        <w:t>28A</w:t>
      </w:r>
      <w:r>
        <w:rPr>
          <w:lang w:val="fr-FR"/>
        </w:rPr>
        <w:t>,</w:t>
      </w:r>
      <w:r w:rsidRPr="0048222D">
        <w:rPr>
          <w:lang w:val="fr-FR"/>
        </w:rPr>
        <w:t xml:space="preserve"> </w:t>
      </w:r>
      <w:r w:rsidR="00B75FC9">
        <w:rPr>
          <w:lang w:val="fr-FR"/>
        </w:rPr>
        <w:t xml:space="preserve">aux </w:t>
      </w:r>
      <w:r w:rsidRPr="0048222D">
        <w:rPr>
          <w:lang w:val="fr-FR"/>
        </w:rPr>
        <w:t>paragraphes</w:t>
      </w:r>
      <w:r>
        <w:rPr>
          <w:lang w:val="fr-FR"/>
        </w:rPr>
        <w:t> </w:t>
      </w:r>
      <w:r w:rsidRPr="0048222D">
        <w:rPr>
          <w:lang w:val="fr-FR"/>
        </w:rPr>
        <w:t>1 et</w:t>
      </w:r>
      <w:r w:rsidR="00D25E70">
        <w:rPr>
          <w:lang w:val="fr-FR"/>
        </w:rPr>
        <w:t xml:space="preserve"> </w:t>
      </w:r>
      <w:r w:rsidRPr="0048222D">
        <w:rPr>
          <w:lang w:val="fr-FR"/>
        </w:rPr>
        <w:t>2 de l</w:t>
      </w:r>
      <w:r w:rsidR="00D3168F">
        <w:rPr>
          <w:lang w:val="fr-FR"/>
        </w:rPr>
        <w:t>’</w:t>
      </w:r>
      <w:r w:rsidRPr="0048222D">
        <w:rPr>
          <w:lang w:val="fr-FR"/>
        </w:rPr>
        <w:t>article</w:t>
      </w:r>
      <w:r w:rsidR="00B75FC9">
        <w:rPr>
          <w:lang w:val="fr-FR"/>
        </w:rPr>
        <w:t xml:space="preserve"> 28</w:t>
      </w:r>
      <w:r w:rsidRPr="0048222D">
        <w:rPr>
          <w:lang w:val="fr-FR"/>
        </w:rPr>
        <w:t>B</w:t>
      </w:r>
      <w:r>
        <w:rPr>
          <w:lang w:val="fr-FR"/>
        </w:rPr>
        <w:t>,</w:t>
      </w:r>
      <w:r w:rsidRPr="0048222D">
        <w:rPr>
          <w:lang w:val="fr-FR"/>
        </w:rPr>
        <w:t xml:space="preserve"> </w:t>
      </w:r>
      <w:r w:rsidR="00B75FC9">
        <w:rPr>
          <w:lang w:val="fr-FR"/>
        </w:rPr>
        <w:t xml:space="preserve">aux </w:t>
      </w:r>
      <w:r w:rsidRPr="0048222D">
        <w:rPr>
          <w:lang w:val="fr-FR"/>
        </w:rPr>
        <w:t>paragraphes</w:t>
      </w:r>
      <w:r>
        <w:rPr>
          <w:lang w:val="fr-FR"/>
        </w:rPr>
        <w:t> </w:t>
      </w:r>
      <w:r w:rsidRPr="0048222D">
        <w:rPr>
          <w:lang w:val="fr-FR"/>
        </w:rPr>
        <w:t>1 et</w:t>
      </w:r>
      <w:r w:rsidR="00D25E70">
        <w:rPr>
          <w:lang w:val="fr-FR"/>
        </w:rPr>
        <w:t xml:space="preserve"> </w:t>
      </w:r>
      <w:r w:rsidRPr="0048222D">
        <w:rPr>
          <w:lang w:val="fr-FR"/>
        </w:rPr>
        <w:t>2 de</w:t>
      </w:r>
      <w:r w:rsidR="00B75FC9">
        <w:rPr>
          <w:lang w:val="fr-FR"/>
        </w:rPr>
        <w:t> </w:t>
      </w:r>
      <w:r w:rsidRPr="0048222D">
        <w:rPr>
          <w:lang w:val="fr-FR"/>
        </w:rPr>
        <w:t>l</w:t>
      </w:r>
      <w:r w:rsidR="00D3168F">
        <w:rPr>
          <w:lang w:val="fr-FR"/>
        </w:rPr>
        <w:t>’</w:t>
      </w:r>
      <w:r w:rsidRPr="0048222D">
        <w:rPr>
          <w:lang w:val="fr-FR"/>
        </w:rPr>
        <w:t>article</w:t>
      </w:r>
      <w:r>
        <w:rPr>
          <w:lang w:val="fr-FR"/>
        </w:rPr>
        <w:t> </w:t>
      </w:r>
      <w:r w:rsidRPr="0048222D">
        <w:rPr>
          <w:lang w:val="fr-FR"/>
        </w:rPr>
        <w:t>28C</w:t>
      </w:r>
      <w:r>
        <w:rPr>
          <w:lang w:val="fr-FR"/>
        </w:rPr>
        <w:t>,</w:t>
      </w:r>
      <w:r w:rsidRPr="0048222D">
        <w:rPr>
          <w:lang w:val="fr-FR"/>
        </w:rPr>
        <w:t xml:space="preserve"> </w:t>
      </w:r>
      <w:r w:rsidR="00B75FC9">
        <w:rPr>
          <w:lang w:val="fr-FR"/>
        </w:rPr>
        <w:t xml:space="preserve">au </w:t>
      </w:r>
      <w:r w:rsidRPr="0048222D">
        <w:rPr>
          <w:lang w:val="fr-FR"/>
        </w:rPr>
        <w:t>paragraphe</w:t>
      </w:r>
      <w:r>
        <w:rPr>
          <w:lang w:val="fr-FR"/>
        </w:rPr>
        <w:t> </w:t>
      </w:r>
      <w:r w:rsidRPr="0048222D">
        <w:rPr>
          <w:lang w:val="fr-FR"/>
        </w:rPr>
        <w:t>2 de l</w:t>
      </w:r>
      <w:r w:rsidR="00D3168F">
        <w:rPr>
          <w:lang w:val="fr-FR"/>
        </w:rPr>
        <w:t>’</w:t>
      </w:r>
      <w:r w:rsidRPr="0048222D">
        <w:rPr>
          <w:lang w:val="fr-FR"/>
        </w:rPr>
        <w:t>article</w:t>
      </w:r>
      <w:r>
        <w:rPr>
          <w:lang w:val="fr-FR"/>
        </w:rPr>
        <w:t> </w:t>
      </w:r>
      <w:r w:rsidRPr="0048222D">
        <w:rPr>
          <w:lang w:val="fr-FR"/>
        </w:rPr>
        <w:t>28D</w:t>
      </w:r>
      <w:r>
        <w:rPr>
          <w:lang w:val="fr-FR"/>
        </w:rPr>
        <w:t>,</w:t>
      </w:r>
      <w:r w:rsidRPr="0048222D">
        <w:rPr>
          <w:lang w:val="fr-FR"/>
        </w:rPr>
        <w:t xml:space="preserve"> </w:t>
      </w:r>
      <w:r w:rsidR="00B75FC9">
        <w:rPr>
          <w:lang w:val="fr-FR"/>
        </w:rPr>
        <w:t xml:space="preserve">aux </w:t>
      </w:r>
      <w:r w:rsidRPr="0048222D">
        <w:rPr>
          <w:lang w:val="fr-FR"/>
        </w:rPr>
        <w:t>paragraphes</w:t>
      </w:r>
      <w:r>
        <w:rPr>
          <w:lang w:val="fr-FR"/>
        </w:rPr>
        <w:t> </w:t>
      </w:r>
      <w:r w:rsidRPr="0048222D">
        <w:rPr>
          <w:lang w:val="fr-FR"/>
        </w:rPr>
        <w:t>1 et</w:t>
      </w:r>
      <w:r w:rsidR="00D25E70">
        <w:rPr>
          <w:lang w:val="fr-FR"/>
        </w:rPr>
        <w:t xml:space="preserve"> </w:t>
      </w:r>
      <w:r w:rsidRPr="0048222D">
        <w:rPr>
          <w:lang w:val="fr-FR"/>
        </w:rPr>
        <w:t>3 de l</w:t>
      </w:r>
      <w:r w:rsidR="00D3168F">
        <w:rPr>
          <w:lang w:val="fr-FR"/>
        </w:rPr>
        <w:t>’</w:t>
      </w:r>
      <w:r w:rsidRPr="0048222D">
        <w:rPr>
          <w:lang w:val="fr-FR"/>
        </w:rPr>
        <w:t>article</w:t>
      </w:r>
      <w:r>
        <w:rPr>
          <w:lang w:val="fr-FR"/>
        </w:rPr>
        <w:t> </w:t>
      </w:r>
      <w:r w:rsidRPr="0048222D">
        <w:rPr>
          <w:lang w:val="fr-FR"/>
        </w:rPr>
        <w:t>28H</w:t>
      </w:r>
      <w:r>
        <w:rPr>
          <w:lang w:val="fr-FR"/>
        </w:rPr>
        <w:t>,</w:t>
      </w:r>
      <w:r w:rsidRPr="0048222D">
        <w:rPr>
          <w:lang w:val="fr-FR"/>
        </w:rPr>
        <w:t xml:space="preserve"> </w:t>
      </w:r>
      <w:r w:rsidR="00B75FC9">
        <w:rPr>
          <w:lang w:val="fr-FR"/>
        </w:rPr>
        <w:t xml:space="preserve">aux </w:t>
      </w:r>
      <w:r w:rsidRPr="0048222D">
        <w:rPr>
          <w:lang w:val="fr-FR"/>
        </w:rPr>
        <w:t>paragraphes</w:t>
      </w:r>
      <w:r>
        <w:rPr>
          <w:lang w:val="fr-FR"/>
        </w:rPr>
        <w:t> </w:t>
      </w:r>
      <w:r w:rsidRPr="0048222D">
        <w:rPr>
          <w:lang w:val="fr-FR"/>
        </w:rPr>
        <w:t>2 et</w:t>
      </w:r>
      <w:r w:rsidR="00D25E70">
        <w:rPr>
          <w:lang w:val="fr-FR"/>
        </w:rPr>
        <w:t xml:space="preserve"> </w:t>
      </w:r>
      <w:r w:rsidRPr="0048222D">
        <w:rPr>
          <w:lang w:val="fr-FR"/>
        </w:rPr>
        <w:t xml:space="preserve">3 </w:t>
      </w:r>
      <w:r>
        <w:rPr>
          <w:lang w:val="fr-FR"/>
        </w:rPr>
        <w:t>de l</w:t>
      </w:r>
      <w:r w:rsidR="00D3168F">
        <w:rPr>
          <w:lang w:val="fr-FR"/>
        </w:rPr>
        <w:t>’</w:t>
      </w:r>
      <w:r>
        <w:rPr>
          <w:lang w:val="fr-FR"/>
        </w:rPr>
        <w:t>article </w:t>
      </w:r>
      <w:r w:rsidR="00B75FC9">
        <w:rPr>
          <w:lang w:val="fr-FR"/>
        </w:rPr>
        <w:t>28</w:t>
      </w:r>
      <w:r w:rsidRPr="0048222D">
        <w:rPr>
          <w:lang w:val="fr-FR"/>
        </w:rPr>
        <w:t>I</w:t>
      </w:r>
      <w:r>
        <w:rPr>
          <w:lang w:val="fr-FR"/>
        </w:rPr>
        <w:t>,</w:t>
      </w:r>
      <w:r w:rsidRPr="0048222D">
        <w:rPr>
          <w:lang w:val="fr-FR"/>
        </w:rPr>
        <w:t xml:space="preserve"> </w:t>
      </w:r>
      <w:r w:rsidR="00B75FC9">
        <w:rPr>
          <w:lang w:val="fr-FR"/>
        </w:rPr>
        <w:t xml:space="preserve">aux </w:t>
      </w:r>
      <w:r w:rsidRPr="0048222D">
        <w:rPr>
          <w:lang w:val="fr-FR"/>
        </w:rPr>
        <w:t>paragraphes</w:t>
      </w:r>
      <w:r>
        <w:rPr>
          <w:lang w:val="fr-FR"/>
        </w:rPr>
        <w:t> </w:t>
      </w:r>
      <w:r w:rsidRPr="0048222D">
        <w:rPr>
          <w:lang w:val="fr-FR"/>
        </w:rPr>
        <w:t>1</w:t>
      </w:r>
      <w:r w:rsidR="00D25E70">
        <w:rPr>
          <w:lang w:val="fr-FR"/>
        </w:rPr>
        <w:t xml:space="preserve"> à </w:t>
      </w:r>
      <w:r w:rsidRPr="0048222D">
        <w:rPr>
          <w:lang w:val="fr-FR"/>
        </w:rPr>
        <w:t>5 de l</w:t>
      </w:r>
      <w:r w:rsidR="00D3168F">
        <w:rPr>
          <w:lang w:val="fr-FR"/>
        </w:rPr>
        <w:t>’</w:t>
      </w:r>
      <w:r w:rsidRPr="0048222D">
        <w:rPr>
          <w:lang w:val="fr-FR"/>
        </w:rPr>
        <w:t>article</w:t>
      </w:r>
      <w:r>
        <w:rPr>
          <w:lang w:val="fr-FR"/>
        </w:rPr>
        <w:t> </w:t>
      </w:r>
      <w:r w:rsidRPr="0048222D">
        <w:rPr>
          <w:lang w:val="fr-FR"/>
        </w:rPr>
        <w:t>31</w:t>
      </w:r>
      <w:r>
        <w:rPr>
          <w:lang w:val="fr-FR"/>
        </w:rPr>
        <w:t>,</w:t>
      </w:r>
      <w:r w:rsidRPr="0048222D">
        <w:rPr>
          <w:lang w:val="fr-FR"/>
        </w:rPr>
        <w:t xml:space="preserve"> </w:t>
      </w:r>
      <w:r w:rsidR="00B75FC9">
        <w:rPr>
          <w:lang w:val="fr-FR"/>
        </w:rPr>
        <w:t>aux</w:t>
      </w:r>
      <w:r w:rsidR="00B416C7">
        <w:rPr>
          <w:lang w:val="fr-FR"/>
        </w:rPr>
        <w:t xml:space="preserve"> </w:t>
      </w:r>
      <w:r w:rsidRPr="0048222D">
        <w:rPr>
          <w:lang w:val="fr-FR"/>
        </w:rPr>
        <w:t>paragraphes</w:t>
      </w:r>
      <w:r>
        <w:rPr>
          <w:lang w:val="fr-FR"/>
        </w:rPr>
        <w:t> </w:t>
      </w:r>
      <w:r w:rsidRPr="0048222D">
        <w:rPr>
          <w:lang w:val="fr-FR"/>
        </w:rPr>
        <w:t>1 et</w:t>
      </w:r>
      <w:r w:rsidR="00D25E70">
        <w:rPr>
          <w:lang w:val="fr-FR"/>
        </w:rPr>
        <w:t xml:space="preserve"> </w:t>
      </w:r>
      <w:r w:rsidRPr="0048222D">
        <w:rPr>
          <w:lang w:val="fr-FR"/>
        </w:rPr>
        <w:t>2 de l</w:t>
      </w:r>
      <w:r w:rsidR="00D3168F">
        <w:rPr>
          <w:lang w:val="fr-FR"/>
        </w:rPr>
        <w:t>’</w:t>
      </w:r>
      <w:r w:rsidRPr="0048222D">
        <w:rPr>
          <w:lang w:val="fr-FR"/>
        </w:rPr>
        <w:t>article</w:t>
      </w:r>
      <w:r>
        <w:rPr>
          <w:lang w:val="fr-FR"/>
        </w:rPr>
        <w:t> </w:t>
      </w:r>
      <w:r w:rsidRPr="0048222D">
        <w:rPr>
          <w:lang w:val="fr-FR"/>
        </w:rPr>
        <w:t>32</w:t>
      </w:r>
      <w:r>
        <w:rPr>
          <w:lang w:val="fr-FR"/>
        </w:rPr>
        <w:t>,</w:t>
      </w:r>
      <w:r w:rsidRPr="0048222D">
        <w:rPr>
          <w:lang w:val="fr-FR"/>
        </w:rPr>
        <w:t xml:space="preserve"> </w:t>
      </w:r>
      <w:r w:rsidR="00D25E70">
        <w:rPr>
          <w:lang w:val="fr-FR"/>
        </w:rPr>
        <w:t>au</w:t>
      </w:r>
      <w:r w:rsidRPr="0048222D">
        <w:rPr>
          <w:lang w:val="fr-FR"/>
        </w:rPr>
        <w:t xml:space="preserve"> paragraphe</w:t>
      </w:r>
      <w:r>
        <w:rPr>
          <w:lang w:val="fr-FR"/>
        </w:rPr>
        <w:t> </w:t>
      </w:r>
      <w:r w:rsidRPr="0048222D">
        <w:rPr>
          <w:lang w:val="fr-FR"/>
        </w:rPr>
        <w:t>3 de l</w:t>
      </w:r>
      <w:r w:rsidR="00D3168F">
        <w:rPr>
          <w:lang w:val="fr-FR"/>
        </w:rPr>
        <w:t>’</w:t>
      </w:r>
      <w:r w:rsidRPr="0048222D">
        <w:rPr>
          <w:lang w:val="fr-FR"/>
        </w:rPr>
        <w:t>article</w:t>
      </w:r>
      <w:r>
        <w:rPr>
          <w:lang w:val="fr-FR"/>
        </w:rPr>
        <w:t> </w:t>
      </w:r>
      <w:r w:rsidRPr="0048222D">
        <w:rPr>
          <w:lang w:val="fr-FR"/>
        </w:rPr>
        <w:t xml:space="preserve">33 et </w:t>
      </w:r>
      <w:r w:rsidR="00D25E70">
        <w:rPr>
          <w:lang w:val="fr-FR"/>
        </w:rPr>
        <w:t xml:space="preserve">aux </w:t>
      </w:r>
      <w:r w:rsidRPr="0048222D">
        <w:rPr>
          <w:lang w:val="fr-FR"/>
        </w:rPr>
        <w:t>paragraphes</w:t>
      </w:r>
      <w:r w:rsidR="00D25E70">
        <w:rPr>
          <w:lang w:val="fr-FR"/>
        </w:rPr>
        <w:t> </w:t>
      </w:r>
      <w:r w:rsidRPr="0048222D">
        <w:rPr>
          <w:lang w:val="fr-FR"/>
        </w:rPr>
        <w:t>1</w:t>
      </w:r>
      <w:r w:rsidR="00B416C7">
        <w:rPr>
          <w:lang w:val="fr-FR"/>
        </w:rPr>
        <w:t xml:space="preserve"> </w:t>
      </w:r>
      <w:r>
        <w:rPr>
          <w:lang w:val="fr-FR"/>
        </w:rPr>
        <w:t>à</w:t>
      </w:r>
      <w:r w:rsidR="00B416C7">
        <w:rPr>
          <w:lang w:val="fr-FR"/>
        </w:rPr>
        <w:t xml:space="preserve"> </w:t>
      </w:r>
      <w:r w:rsidRPr="0048222D">
        <w:rPr>
          <w:lang w:val="fr-FR"/>
        </w:rPr>
        <w:t>3 de l</w:t>
      </w:r>
      <w:r w:rsidR="00D3168F">
        <w:rPr>
          <w:lang w:val="fr-FR"/>
        </w:rPr>
        <w:t>’</w:t>
      </w:r>
      <w:r w:rsidRPr="0048222D">
        <w:rPr>
          <w:lang w:val="fr-FR"/>
        </w:rPr>
        <w:t>article</w:t>
      </w:r>
      <w:r>
        <w:rPr>
          <w:lang w:val="fr-FR"/>
        </w:rPr>
        <w:t> </w:t>
      </w:r>
      <w:r w:rsidRPr="0048222D">
        <w:rPr>
          <w:lang w:val="fr-FR"/>
        </w:rPr>
        <w:t>34.</w:t>
      </w:r>
    </w:p>
    <w:p w:rsidR="00F33568" w:rsidRPr="0048222D" w:rsidRDefault="00F33568" w:rsidP="00721CC5">
      <w:pPr>
        <w:pStyle w:val="SingleTxtG"/>
        <w:spacing w:after="100"/>
        <w:rPr>
          <w:lang w:val="fr-FR"/>
        </w:rPr>
      </w:pPr>
      <w:r w:rsidRPr="0048222D">
        <w:rPr>
          <w:lang w:val="fr-FR"/>
        </w:rPr>
        <w:t>5.</w:t>
      </w:r>
      <w:r w:rsidRPr="0048222D">
        <w:rPr>
          <w:lang w:val="fr-FR"/>
        </w:rPr>
        <w:tab/>
        <w:t>Afin de s</w:t>
      </w:r>
      <w:r w:rsidR="00D3168F">
        <w:rPr>
          <w:lang w:val="fr-FR"/>
        </w:rPr>
        <w:t>’</w:t>
      </w:r>
      <w:r w:rsidRPr="0048222D">
        <w:rPr>
          <w:lang w:val="fr-FR"/>
        </w:rPr>
        <w:t>acquitter du mandat que lui a fixé la Constitution de 1945, le</w:t>
      </w:r>
      <w:r w:rsidR="00934959">
        <w:rPr>
          <w:lang w:val="fr-FR"/>
        </w:rPr>
        <w:t> </w:t>
      </w:r>
      <w:r>
        <w:rPr>
          <w:lang w:val="fr-FR"/>
        </w:rPr>
        <w:t>Gouvernement</w:t>
      </w:r>
      <w:r w:rsidRPr="0048222D">
        <w:rPr>
          <w:lang w:val="fr-FR"/>
        </w:rPr>
        <w:t xml:space="preserve"> a élaboré plusieurs lois relatives à la promotion, au respect, à la protection et à la réalisation des droits économiques, sociaux et culturels, entre autres: </w:t>
      </w:r>
      <w:r w:rsidRPr="008C5BEE">
        <w:rPr>
          <w:lang w:val="fr-FR"/>
        </w:rPr>
        <w:t xml:space="preserve">les lois </w:t>
      </w:r>
      <w:r w:rsidR="00DA61F0" w:rsidRPr="00DA61F0">
        <w:rPr>
          <w:rFonts w:eastAsia="MS Mincho"/>
          <w:lang w:val="fr-FR"/>
        </w:rPr>
        <w:t>n</w:t>
      </w:r>
      <w:r w:rsidR="00DA61F0" w:rsidRPr="00DA61F0">
        <w:rPr>
          <w:rFonts w:eastAsia="MS Mincho"/>
          <w:vertAlign w:val="superscript"/>
          <w:lang w:val="fr-FR"/>
        </w:rPr>
        <w:t>o</w:t>
      </w:r>
      <w:r w:rsidR="00DA61F0">
        <w:rPr>
          <w:lang w:val="fr-FR"/>
        </w:rPr>
        <w:t> </w:t>
      </w:r>
      <w:r w:rsidRPr="008C5BEE">
        <w:rPr>
          <w:lang w:val="fr-FR"/>
        </w:rPr>
        <w:t>32 de</w:t>
      </w:r>
      <w:r w:rsidR="00DA61F0">
        <w:rPr>
          <w:lang w:val="fr-FR"/>
        </w:rPr>
        <w:t> </w:t>
      </w:r>
      <w:r w:rsidRPr="008C5BEE">
        <w:rPr>
          <w:lang w:val="fr-FR"/>
        </w:rPr>
        <w:t xml:space="preserve">2004, </w:t>
      </w:r>
      <w:r w:rsidR="00DA61F0" w:rsidRPr="00DA61F0">
        <w:rPr>
          <w:rFonts w:eastAsia="MS Mincho"/>
          <w:lang w:val="fr-FR"/>
        </w:rPr>
        <w:t>n</w:t>
      </w:r>
      <w:r w:rsidR="00DA61F0" w:rsidRPr="00DA61F0">
        <w:rPr>
          <w:rFonts w:eastAsia="MS Mincho"/>
          <w:vertAlign w:val="superscript"/>
          <w:lang w:val="fr-FR"/>
        </w:rPr>
        <w:t>o</w:t>
      </w:r>
      <w:r w:rsidR="00DA61F0">
        <w:rPr>
          <w:lang w:val="fr-FR"/>
        </w:rPr>
        <w:t> </w:t>
      </w:r>
      <w:r w:rsidRPr="008C5BEE">
        <w:rPr>
          <w:lang w:val="fr-FR"/>
        </w:rPr>
        <w:t>8 de</w:t>
      </w:r>
      <w:r w:rsidR="00D25E70">
        <w:rPr>
          <w:lang w:val="fr-FR"/>
        </w:rPr>
        <w:t xml:space="preserve"> </w:t>
      </w:r>
      <w:r w:rsidRPr="008C5BEE">
        <w:rPr>
          <w:lang w:val="fr-FR"/>
        </w:rPr>
        <w:t xml:space="preserve">2005 et </w:t>
      </w:r>
      <w:r w:rsidR="00DA61F0" w:rsidRPr="00DA61F0">
        <w:rPr>
          <w:rFonts w:eastAsia="MS Mincho"/>
          <w:lang w:val="fr-FR"/>
        </w:rPr>
        <w:t>n</w:t>
      </w:r>
      <w:r w:rsidR="00DA61F0" w:rsidRPr="00DA61F0">
        <w:rPr>
          <w:rFonts w:eastAsia="MS Mincho"/>
          <w:vertAlign w:val="superscript"/>
          <w:lang w:val="fr-FR"/>
        </w:rPr>
        <w:t>o</w:t>
      </w:r>
      <w:r w:rsidR="00DA61F0">
        <w:rPr>
          <w:lang w:val="fr-FR"/>
        </w:rPr>
        <w:t> </w:t>
      </w:r>
      <w:r w:rsidRPr="008C5BEE">
        <w:rPr>
          <w:lang w:val="fr-FR"/>
        </w:rPr>
        <w:t>12 de</w:t>
      </w:r>
      <w:r w:rsidR="00D25E70">
        <w:rPr>
          <w:lang w:val="fr-FR"/>
        </w:rPr>
        <w:t xml:space="preserve"> </w:t>
      </w:r>
      <w:r w:rsidRPr="008C5BEE">
        <w:rPr>
          <w:lang w:val="fr-FR"/>
        </w:rPr>
        <w:t>2008</w:t>
      </w:r>
      <w:r w:rsidRPr="0048222D">
        <w:rPr>
          <w:lang w:val="fr-FR"/>
        </w:rPr>
        <w:t xml:space="preserve"> </w:t>
      </w:r>
      <w:r>
        <w:rPr>
          <w:lang w:val="fr-FR"/>
        </w:rPr>
        <w:t>relatives aux</w:t>
      </w:r>
      <w:r w:rsidRPr="0048222D">
        <w:rPr>
          <w:lang w:val="fr-FR"/>
        </w:rPr>
        <w:t xml:space="preserve"> administrations </w:t>
      </w:r>
      <w:r w:rsidR="00961C45">
        <w:rPr>
          <w:lang w:val="fr-FR"/>
        </w:rPr>
        <w:t>régionales</w:t>
      </w:r>
      <w:r>
        <w:rPr>
          <w:lang w:val="fr-FR"/>
        </w:rPr>
        <w:t>;</w:t>
      </w:r>
      <w:r w:rsidRPr="0048222D">
        <w:rPr>
          <w:lang w:val="fr-FR"/>
        </w:rPr>
        <w:t xml:space="preserve"> la loi </w:t>
      </w:r>
      <w:r w:rsidR="00D25E70" w:rsidRPr="00D25E70">
        <w:rPr>
          <w:lang w:val="fr-FR"/>
        </w:rPr>
        <w:t>n</w:t>
      </w:r>
      <w:r w:rsidR="00D25E70" w:rsidRPr="00D25E70">
        <w:rPr>
          <w:vertAlign w:val="superscript"/>
          <w:lang w:val="fr-FR"/>
        </w:rPr>
        <w:t>o</w:t>
      </w:r>
      <w:r w:rsidR="00D25E70">
        <w:rPr>
          <w:lang w:val="fr-FR"/>
        </w:rPr>
        <w:t> </w:t>
      </w:r>
      <w:r w:rsidRPr="0048222D">
        <w:rPr>
          <w:lang w:val="fr-FR"/>
        </w:rPr>
        <w:t>32 de</w:t>
      </w:r>
      <w:r w:rsidR="00466E07">
        <w:rPr>
          <w:lang w:val="fr-FR"/>
        </w:rPr>
        <w:t> </w:t>
      </w:r>
      <w:r w:rsidRPr="0048222D">
        <w:rPr>
          <w:lang w:val="fr-FR"/>
        </w:rPr>
        <w:t xml:space="preserve">2009 </w:t>
      </w:r>
      <w:r>
        <w:rPr>
          <w:lang w:val="fr-FR"/>
        </w:rPr>
        <w:t xml:space="preserve">relative à </w:t>
      </w:r>
      <w:r w:rsidRPr="0048222D">
        <w:rPr>
          <w:lang w:val="fr-FR"/>
        </w:rPr>
        <w:t>la protection et la gestion de l</w:t>
      </w:r>
      <w:r w:rsidR="00D3168F">
        <w:rPr>
          <w:lang w:val="fr-FR"/>
        </w:rPr>
        <w:t>’</w:t>
      </w:r>
      <w:r w:rsidRPr="0048222D">
        <w:rPr>
          <w:lang w:val="fr-FR"/>
        </w:rPr>
        <w:t>environnement</w:t>
      </w:r>
      <w:r>
        <w:rPr>
          <w:lang w:val="fr-FR"/>
        </w:rPr>
        <w:t>;</w:t>
      </w:r>
      <w:r w:rsidRPr="0048222D">
        <w:rPr>
          <w:lang w:val="fr-FR"/>
        </w:rPr>
        <w:t xml:space="preserve"> la loi </w:t>
      </w:r>
      <w:r w:rsidR="00466E07" w:rsidRPr="00DA61F0">
        <w:rPr>
          <w:rFonts w:eastAsia="MS Mincho"/>
          <w:lang w:val="fr-FR"/>
        </w:rPr>
        <w:t>n</w:t>
      </w:r>
      <w:r w:rsidR="00466E07" w:rsidRPr="00DA61F0">
        <w:rPr>
          <w:rFonts w:eastAsia="MS Mincho"/>
          <w:vertAlign w:val="superscript"/>
          <w:lang w:val="fr-FR"/>
        </w:rPr>
        <w:t>o</w:t>
      </w:r>
      <w:r w:rsidR="00466E07">
        <w:rPr>
          <w:lang w:val="fr-FR"/>
        </w:rPr>
        <w:t> </w:t>
      </w:r>
      <w:r w:rsidRPr="0048222D">
        <w:rPr>
          <w:lang w:val="fr-FR"/>
        </w:rPr>
        <w:t>27 de</w:t>
      </w:r>
      <w:r w:rsidR="00466E07">
        <w:rPr>
          <w:lang w:val="fr-FR"/>
        </w:rPr>
        <w:t> </w:t>
      </w:r>
      <w:r w:rsidRPr="0048222D">
        <w:rPr>
          <w:lang w:val="fr-FR"/>
        </w:rPr>
        <w:t xml:space="preserve">2007 </w:t>
      </w:r>
      <w:r>
        <w:rPr>
          <w:lang w:val="fr-FR"/>
        </w:rPr>
        <w:t xml:space="preserve">relative à </w:t>
      </w:r>
      <w:r w:rsidRPr="0048222D">
        <w:rPr>
          <w:lang w:val="fr-FR"/>
        </w:rPr>
        <w:t xml:space="preserve">la gestion des zones côtières et des petites îles; la loi </w:t>
      </w:r>
      <w:r w:rsidR="00D25E70" w:rsidRPr="00D25E70">
        <w:rPr>
          <w:lang w:val="fr-FR"/>
        </w:rPr>
        <w:t>n</w:t>
      </w:r>
      <w:r w:rsidR="00D25E70" w:rsidRPr="00D25E70">
        <w:rPr>
          <w:vertAlign w:val="superscript"/>
          <w:lang w:val="fr-FR"/>
        </w:rPr>
        <w:t>o</w:t>
      </w:r>
      <w:r w:rsidR="00D25E70">
        <w:rPr>
          <w:lang w:val="fr-FR"/>
        </w:rPr>
        <w:t> </w:t>
      </w:r>
      <w:r w:rsidRPr="0048222D">
        <w:rPr>
          <w:lang w:val="fr-FR"/>
        </w:rPr>
        <w:t xml:space="preserve">33 de 2004 </w:t>
      </w:r>
      <w:r>
        <w:rPr>
          <w:lang w:val="fr-FR"/>
        </w:rPr>
        <w:t>relative à</w:t>
      </w:r>
      <w:r w:rsidR="00466E07">
        <w:rPr>
          <w:lang w:val="fr-FR"/>
        </w:rPr>
        <w:t> </w:t>
      </w:r>
      <w:r w:rsidRPr="0048222D">
        <w:rPr>
          <w:lang w:val="fr-FR"/>
        </w:rPr>
        <w:t>l</w:t>
      </w:r>
      <w:r w:rsidR="00D3168F">
        <w:rPr>
          <w:lang w:val="fr-FR"/>
        </w:rPr>
        <w:t>’</w:t>
      </w:r>
      <w:r w:rsidRPr="0048222D">
        <w:rPr>
          <w:lang w:val="fr-FR"/>
        </w:rPr>
        <w:t xml:space="preserve">équilibre fiscal entre </w:t>
      </w:r>
      <w:r>
        <w:rPr>
          <w:lang w:val="fr-FR"/>
        </w:rPr>
        <w:t>l</w:t>
      </w:r>
      <w:r w:rsidR="00D3168F">
        <w:rPr>
          <w:lang w:val="fr-FR"/>
        </w:rPr>
        <w:t>’</w:t>
      </w:r>
      <w:r>
        <w:rPr>
          <w:lang w:val="fr-FR"/>
        </w:rPr>
        <w:t>administration</w:t>
      </w:r>
      <w:r w:rsidRPr="0048222D">
        <w:rPr>
          <w:lang w:val="fr-FR"/>
        </w:rPr>
        <w:t xml:space="preserve"> central</w:t>
      </w:r>
      <w:r>
        <w:rPr>
          <w:lang w:val="fr-FR"/>
        </w:rPr>
        <w:t>e</w:t>
      </w:r>
      <w:r w:rsidRPr="0048222D">
        <w:rPr>
          <w:lang w:val="fr-FR"/>
        </w:rPr>
        <w:t xml:space="preserve"> et les </w:t>
      </w:r>
      <w:r>
        <w:rPr>
          <w:lang w:val="fr-FR"/>
        </w:rPr>
        <w:t>autorités</w:t>
      </w:r>
      <w:r w:rsidRPr="0048222D">
        <w:rPr>
          <w:lang w:val="fr-FR"/>
        </w:rPr>
        <w:t xml:space="preserve"> </w:t>
      </w:r>
      <w:r w:rsidR="00CA7858">
        <w:rPr>
          <w:lang w:val="fr-FR"/>
        </w:rPr>
        <w:t>régionales</w:t>
      </w:r>
      <w:r>
        <w:rPr>
          <w:lang w:val="fr-FR"/>
        </w:rPr>
        <w:t>;</w:t>
      </w:r>
      <w:r w:rsidRPr="0048222D">
        <w:rPr>
          <w:lang w:val="fr-FR"/>
        </w:rPr>
        <w:t xml:space="preserve"> la loi </w:t>
      </w:r>
      <w:r w:rsidR="00466E07" w:rsidRPr="00DA61F0">
        <w:rPr>
          <w:rFonts w:eastAsia="MS Mincho"/>
          <w:lang w:val="fr-FR"/>
        </w:rPr>
        <w:t>n</w:t>
      </w:r>
      <w:r w:rsidR="00466E07" w:rsidRPr="00DA61F0">
        <w:rPr>
          <w:rFonts w:eastAsia="MS Mincho"/>
          <w:vertAlign w:val="superscript"/>
          <w:lang w:val="fr-FR"/>
        </w:rPr>
        <w:t>o</w:t>
      </w:r>
      <w:r w:rsidR="00466E07">
        <w:rPr>
          <w:lang w:val="fr-FR"/>
        </w:rPr>
        <w:t> </w:t>
      </w:r>
      <w:r w:rsidRPr="0048222D">
        <w:rPr>
          <w:lang w:val="fr-FR"/>
        </w:rPr>
        <w:t>39 de</w:t>
      </w:r>
      <w:r w:rsidR="00253EF1">
        <w:rPr>
          <w:lang w:val="fr-FR"/>
        </w:rPr>
        <w:t> </w:t>
      </w:r>
      <w:r w:rsidRPr="0048222D">
        <w:rPr>
          <w:lang w:val="fr-FR"/>
        </w:rPr>
        <w:t xml:space="preserve">1999 </w:t>
      </w:r>
      <w:r>
        <w:rPr>
          <w:lang w:val="fr-FR"/>
        </w:rPr>
        <w:t xml:space="preserve">relative aux </w:t>
      </w:r>
      <w:r w:rsidRPr="0048222D">
        <w:rPr>
          <w:lang w:val="fr-FR"/>
        </w:rPr>
        <w:t>droits de l</w:t>
      </w:r>
      <w:r w:rsidR="00D3168F">
        <w:rPr>
          <w:lang w:val="fr-FR"/>
        </w:rPr>
        <w:t>’</w:t>
      </w:r>
      <w:r w:rsidRPr="0048222D">
        <w:rPr>
          <w:lang w:val="fr-FR"/>
        </w:rPr>
        <w:t xml:space="preserve">homme;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 xml:space="preserve">40 de 2008 </w:t>
      </w:r>
      <w:r>
        <w:rPr>
          <w:lang w:val="fr-FR"/>
        </w:rPr>
        <w:t xml:space="preserve">relative à </w:t>
      </w:r>
      <w:r w:rsidRPr="0048222D">
        <w:rPr>
          <w:lang w:val="fr-FR"/>
        </w:rPr>
        <w:t>l</w:t>
      </w:r>
      <w:r w:rsidR="00D3168F">
        <w:rPr>
          <w:lang w:val="fr-FR"/>
        </w:rPr>
        <w:t>’</w:t>
      </w:r>
      <w:r w:rsidRPr="0048222D">
        <w:rPr>
          <w:lang w:val="fr-FR"/>
        </w:rPr>
        <w:t>élimination de</w:t>
      </w:r>
      <w:r w:rsidR="00253EF1">
        <w:rPr>
          <w:lang w:val="fr-FR"/>
        </w:rPr>
        <w:t xml:space="preserve"> </w:t>
      </w:r>
      <w:r w:rsidRPr="0048222D">
        <w:rPr>
          <w:lang w:val="fr-FR"/>
        </w:rPr>
        <w:t>la</w:t>
      </w:r>
      <w:r w:rsidR="00253EF1">
        <w:rPr>
          <w:lang w:val="fr-FR"/>
        </w:rPr>
        <w:t xml:space="preserve"> </w:t>
      </w:r>
      <w:r w:rsidRPr="0048222D">
        <w:rPr>
          <w:lang w:val="fr-FR"/>
        </w:rPr>
        <w:t xml:space="preserve">discrimination raciale et ethnique; la loi </w:t>
      </w:r>
      <w:r w:rsidR="00EB655A" w:rsidRPr="009B289B">
        <w:rPr>
          <w:rFonts w:eastAsia="MS Mincho"/>
          <w:lang w:val="fr-FR"/>
        </w:rPr>
        <w:t>n</w:t>
      </w:r>
      <w:r w:rsidR="00EB655A" w:rsidRPr="009B289B">
        <w:rPr>
          <w:rFonts w:eastAsia="MS Mincho"/>
          <w:vertAlign w:val="superscript"/>
          <w:lang w:val="fr-FR"/>
        </w:rPr>
        <w:t>o</w:t>
      </w:r>
      <w:r w:rsidR="00EB655A">
        <w:rPr>
          <w:lang w:val="fr-FR"/>
        </w:rPr>
        <w:t> </w:t>
      </w:r>
      <w:r w:rsidRPr="0048222D">
        <w:rPr>
          <w:lang w:val="fr-FR"/>
        </w:rPr>
        <w:t xml:space="preserve">24 de 2007 </w:t>
      </w:r>
      <w:r>
        <w:rPr>
          <w:lang w:val="fr-FR"/>
        </w:rPr>
        <w:t xml:space="preserve">relative aux </w:t>
      </w:r>
      <w:r w:rsidRPr="0048222D">
        <w:rPr>
          <w:lang w:val="fr-FR"/>
        </w:rPr>
        <w:t>secours en cas de catastrophe</w:t>
      </w:r>
      <w:r>
        <w:rPr>
          <w:lang w:val="fr-FR"/>
        </w:rPr>
        <w:t>;</w:t>
      </w:r>
      <w:r w:rsidRPr="0048222D">
        <w:rPr>
          <w:lang w:val="fr-FR"/>
        </w:rPr>
        <w:t xml:space="preserv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 xml:space="preserve">13 de 2003 </w:t>
      </w:r>
      <w:r>
        <w:rPr>
          <w:lang w:val="fr-FR"/>
        </w:rPr>
        <w:t xml:space="preserve">relative à </w:t>
      </w:r>
      <w:r w:rsidRPr="0048222D">
        <w:rPr>
          <w:lang w:val="fr-FR"/>
        </w:rPr>
        <w:t>la main-d</w:t>
      </w:r>
      <w:r w:rsidR="00D3168F">
        <w:rPr>
          <w:lang w:val="fr-FR"/>
        </w:rPr>
        <w:t>’</w:t>
      </w:r>
      <w:r w:rsidRPr="0048222D">
        <w:rPr>
          <w:lang w:val="fr-FR"/>
        </w:rPr>
        <w:t xml:space="preserve">œuvre; la loi n° 20 de 2008 </w:t>
      </w:r>
      <w:r>
        <w:rPr>
          <w:lang w:val="fr-FR"/>
        </w:rPr>
        <w:t xml:space="preserve">relative aux </w:t>
      </w:r>
      <w:r w:rsidRPr="0048222D">
        <w:rPr>
          <w:lang w:val="fr-FR"/>
        </w:rPr>
        <w:t xml:space="preserve">microentreprises et </w:t>
      </w:r>
      <w:r>
        <w:rPr>
          <w:lang w:val="fr-FR"/>
        </w:rPr>
        <w:t>aux</w:t>
      </w:r>
      <w:r w:rsidRPr="0048222D">
        <w:rPr>
          <w:lang w:val="fr-FR"/>
        </w:rPr>
        <w:t xml:space="preserve"> petites et moyennes entreprises</w:t>
      </w:r>
      <w:r>
        <w:rPr>
          <w:lang w:val="fr-FR"/>
        </w:rPr>
        <w:t>;</w:t>
      </w:r>
      <w:r w:rsidRPr="0048222D">
        <w:rPr>
          <w:lang w:val="fr-FR"/>
        </w:rPr>
        <w:t xml:space="preserve"> la loi </w:t>
      </w:r>
      <w:r w:rsidR="00EB655A" w:rsidRPr="009B289B">
        <w:rPr>
          <w:rFonts w:eastAsia="MS Mincho"/>
          <w:lang w:val="fr-FR"/>
        </w:rPr>
        <w:t>n</w:t>
      </w:r>
      <w:r w:rsidR="00EB655A" w:rsidRPr="009B289B">
        <w:rPr>
          <w:rFonts w:eastAsia="MS Mincho"/>
          <w:vertAlign w:val="superscript"/>
          <w:lang w:val="fr-FR"/>
        </w:rPr>
        <w:t>o</w:t>
      </w:r>
      <w:r w:rsidR="00EB655A">
        <w:rPr>
          <w:lang w:val="fr-FR"/>
        </w:rPr>
        <w:t> </w:t>
      </w:r>
      <w:r w:rsidRPr="0048222D">
        <w:rPr>
          <w:lang w:val="fr-FR"/>
        </w:rPr>
        <w:t xml:space="preserve">39 de 2004 </w:t>
      </w:r>
      <w:r>
        <w:rPr>
          <w:lang w:val="fr-FR"/>
        </w:rPr>
        <w:t>relative au</w:t>
      </w:r>
      <w:r w:rsidR="00A501B7">
        <w:rPr>
          <w:lang w:val="fr-FR"/>
        </w:rPr>
        <w:t> </w:t>
      </w:r>
      <w:r w:rsidRPr="0048222D">
        <w:rPr>
          <w:lang w:val="fr-FR"/>
        </w:rPr>
        <w:t>placement et</w:t>
      </w:r>
      <w:r>
        <w:rPr>
          <w:lang w:val="fr-FR"/>
        </w:rPr>
        <w:t xml:space="preserve"> à</w:t>
      </w:r>
      <w:r w:rsidRPr="0048222D">
        <w:rPr>
          <w:lang w:val="fr-FR"/>
        </w:rPr>
        <w:t xml:space="preserve"> la protection des </w:t>
      </w:r>
      <w:r w:rsidR="00AD2EC6">
        <w:rPr>
          <w:lang w:val="fr-FR"/>
        </w:rPr>
        <w:t xml:space="preserve">travailleurs </w:t>
      </w:r>
      <w:r w:rsidRPr="0048222D">
        <w:rPr>
          <w:lang w:val="fr-FR"/>
        </w:rPr>
        <w:t>indonésiens à l</w:t>
      </w:r>
      <w:r w:rsidR="00D3168F">
        <w:rPr>
          <w:lang w:val="fr-FR"/>
        </w:rPr>
        <w:t>’</w:t>
      </w:r>
      <w:r w:rsidRPr="0048222D">
        <w:rPr>
          <w:lang w:val="fr-FR"/>
        </w:rPr>
        <w:t>étranger</w:t>
      </w:r>
      <w:r>
        <w:rPr>
          <w:lang w:val="fr-FR"/>
        </w:rPr>
        <w:t>;</w:t>
      </w:r>
      <w:r w:rsidR="00A501B7">
        <w:rPr>
          <w:lang w:val="fr-FR"/>
        </w:rPr>
        <w:t xml:space="preserve"> la loi n° 3 de </w:t>
      </w:r>
      <w:r w:rsidRPr="0048222D">
        <w:rPr>
          <w:lang w:val="fr-FR"/>
        </w:rPr>
        <w:t xml:space="preserve">1992 </w:t>
      </w:r>
      <w:r>
        <w:rPr>
          <w:lang w:val="fr-FR"/>
        </w:rPr>
        <w:t xml:space="preserve">relative à </w:t>
      </w:r>
      <w:r w:rsidRPr="0048222D">
        <w:rPr>
          <w:lang w:val="fr-FR"/>
        </w:rPr>
        <w:t>la sécurité sociale des salariés</w:t>
      </w:r>
      <w:r>
        <w:rPr>
          <w:lang w:val="fr-FR"/>
        </w:rPr>
        <w:t>;</w:t>
      </w:r>
      <w:r w:rsidRPr="0048222D">
        <w:rPr>
          <w:lang w:val="fr-FR"/>
        </w:rPr>
        <w:t xml:space="preserve"> la loi </w:t>
      </w:r>
      <w:r w:rsidR="00EB655A" w:rsidRPr="009B289B">
        <w:rPr>
          <w:rFonts w:eastAsia="MS Mincho"/>
          <w:lang w:val="fr-FR"/>
        </w:rPr>
        <w:t>n</w:t>
      </w:r>
      <w:r w:rsidR="00EB655A" w:rsidRPr="009B289B">
        <w:rPr>
          <w:rFonts w:eastAsia="MS Mincho"/>
          <w:vertAlign w:val="superscript"/>
          <w:lang w:val="fr-FR"/>
        </w:rPr>
        <w:t>o</w:t>
      </w:r>
      <w:r w:rsidR="00EB655A">
        <w:rPr>
          <w:lang w:val="fr-FR"/>
        </w:rPr>
        <w:t> </w:t>
      </w:r>
      <w:r w:rsidRPr="0048222D">
        <w:rPr>
          <w:lang w:val="fr-FR"/>
        </w:rPr>
        <w:t xml:space="preserve">11 de 1992 </w:t>
      </w:r>
      <w:r>
        <w:rPr>
          <w:lang w:val="fr-FR"/>
        </w:rPr>
        <w:t xml:space="preserve">relative à </w:t>
      </w:r>
      <w:r w:rsidRPr="0048222D">
        <w:rPr>
          <w:lang w:val="fr-FR"/>
        </w:rPr>
        <w:t>la Caisse des</w:t>
      </w:r>
      <w:r w:rsidR="00A501B7">
        <w:rPr>
          <w:lang w:val="fr-FR"/>
        </w:rPr>
        <w:t> </w:t>
      </w:r>
      <w:r w:rsidRPr="0048222D">
        <w:rPr>
          <w:lang w:val="fr-FR"/>
        </w:rPr>
        <w:t>pensions</w:t>
      </w:r>
      <w:r>
        <w:rPr>
          <w:lang w:val="fr-FR"/>
        </w:rPr>
        <w:t>;</w:t>
      </w:r>
      <w:r w:rsidRPr="0048222D">
        <w:rPr>
          <w:lang w:val="fr-FR"/>
        </w:rPr>
        <w:t xml:space="preserve"> la loi </w:t>
      </w:r>
      <w:r w:rsidR="009B289B" w:rsidRPr="009B289B">
        <w:rPr>
          <w:rFonts w:eastAsia="MS Mincho"/>
          <w:lang w:val="fr-FR"/>
        </w:rPr>
        <w:t>n</w:t>
      </w:r>
      <w:r w:rsidR="009B289B" w:rsidRPr="009B289B">
        <w:rPr>
          <w:rFonts w:eastAsia="MS Mincho"/>
          <w:vertAlign w:val="superscript"/>
          <w:lang w:val="fr-FR"/>
        </w:rPr>
        <w:t>o</w:t>
      </w:r>
      <w:r w:rsidR="009B289B">
        <w:rPr>
          <w:lang w:val="fr-FR"/>
        </w:rPr>
        <w:t> </w:t>
      </w:r>
      <w:r w:rsidRPr="0048222D">
        <w:rPr>
          <w:lang w:val="fr-FR"/>
        </w:rPr>
        <w:t xml:space="preserve">21 de 2000 </w:t>
      </w:r>
      <w:r>
        <w:rPr>
          <w:lang w:val="fr-FR"/>
        </w:rPr>
        <w:t xml:space="preserve">relative aux </w:t>
      </w:r>
      <w:r w:rsidRPr="0048222D">
        <w:rPr>
          <w:lang w:val="fr-FR"/>
        </w:rPr>
        <w:t>syndicats</w:t>
      </w:r>
      <w:r>
        <w:rPr>
          <w:lang w:val="fr-FR"/>
        </w:rPr>
        <w:t>;</w:t>
      </w:r>
      <w:r w:rsidRPr="0048222D">
        <w:rPr>
          <w:lang w:val="fr-FR"/>
        </w:rPr>
        <w:t xml:space="preserve"> la loi </w:t>
      </w:r>
      <w:r w:rsidR="00EB655A" w:rsidRPr="009B289B">
        <w:rPr>
          <w:rFonts w:eastAsia="MS Mincho"/>
          <w:lang w:val="fr-FR"/>
        </w:rPr>
        <w:t>n</w:t>
      </w:r>
      <w:r w:rsidR="00EB655A" w:rsidRPr="009B289B">
        <w:rPr>
          <w:rFonts w:eastAsia="MS Mincho"/>
          <w:vertAlign w:val="superscript"/>
          <w:lang w:val="fr-FR"/>
        </w:rPr>
        <w:t>o</w:t>
      </w:r>
      <w:r w:rsidR="00EB655A">
        <w:rPr>
          <w:lang w:val="fr-FR"/>
        </w:rPr>
        <w:t> </w:t>
      </w:r>
      <w:r w:rsidRPr="0048222D">
        <w:rPr>
          <w:lang w:val="fr-FR"/>
        </w:rPr>
        <w:t xml:space="preserve">40 de 2004 </w:t>
      </w:r>
      <w:r>
        <w:rPr>
          <w:lang w:val="fr-FR"/>
        </w:rPr>
        <w:t>relative au</w:t>
      </w:r>
      <w:r w:rsidR="00A501B7">
        <w:rPr>
          <w:lang w:val="fr-FR"/>
        </w:rPr>
        <w:t> </w:t>
      </w:r>
      <w:r w:rsidRPr="0048222D">
        <w:rPr>
          <w:lang w:val="fr-FR"/>
        </w:rPr>
        <w:t xml:space="preserve">système national de sécurité sociale;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4 de</w:t>
      </w:r>
      <w:r w:rsidR="00253EF1">
        <w:rPr>
          <w:lang w:val="fr-FR"/>
        </w:rPr>
        <w:t> </w:t>
      </w:r>
      <w:r w:rsidRPr="0048222D">
        <w:rPr>
          <w:lang w:val="fr-FR"/>
        </w:rPr>
        <w:t xml:space="preserve">1965 </w:t>
      </w:r>
      <w:r>
        <w:rPr>
          <w:lang w:val="fr-FR"/>
        </w:rPr>
        <w:t xml:space="preserve">relative à </w:t>
      </w:r>
      <w:r w:rsidRPr="0048222D">
        <w:rPr>
          <w:lang w:val="fr-FR"/>
        </w:rPr>
        <w:t>l</w:t>
      </w:r>
      <w:r w:rsidR="00D3168F">
        <w:rPr>
          <w:lang w:val="fr-FR"/>
        </w:rPr>
        <w:t>’</w:t>
      </w:r>
      <w:r w:rsidRPr="0048222D">
        <w:rPr>
          <w:lang w:val="fr-FR"/>
        </w:rPr>
        <w:t xml:space="preserve">aide à la subsistance pour les personnes âgées; la loi </w:t>
      </w:r>
      <w:r w:rsidR="00253EF1" w:rsidRPr="00DA61F0">
        <w:rPr>
          <w:rFonts w:eastAsia="MS Mincho"/>
          <w:lang w:val="fr-FR"/>
        </w:rPr>
        <w:t>n</w:t>
      </w:r>
      <w:r w:rsidR="00253EF1" w:rsidRPr="00DA61F0">
        <w:rPr>
          <w:rFonts w:eastAsia="MS Mincho"/>
          <w:vertAlign w:val="superscript"/>
          <w:lang w:val="fr-FR"/>
        </w:rPr>
        <w:t>o</w:t>
      </w:r>
      <w:r w:rsidR="00253EF1">
        <w:rPr>
          <w:lang w:val="fr-FR"/>
        </w:rPr>
        <w:t> 52 de</w:t>
      </w:r>
      <w:r w:rsidR="00D25E70">
        <w:rPr>
          <w:lang w:val="fr-FR"/>
        </w:rPr>
        <w:t xml:space="preserve"> </w:t>
      </w:r>
      <w:r w:rsidRPr="0048222D">
        <w:rPr>
          <w:lang w:val="fr-FR"/>
        </w:rPr>
        <w:t xml:space="preserve">2009 </w:t>
      </w:r>
      <w:r>
        <w:rPr>
          <w:lang w:val="fr-FR"/>
        </w:rPr>
        <w:t xml:space="preserve">relative à </w:t>
      </w:r>
      <w:r w:rsidRPr="0048222D">
        <w:rPr>
          <w:lang w:val="fr-FR"/>
        </w:rPr>
        <w:t xml:space="preserve">la croissance démographique et </w:t>
      </w:r>
      <w:r>
        <w:rPr>
          <w:lang w:val="fr-FR"/>
        </w:rPr>
        <w:t xml:space="preserve">à </w:t>
      </w:r>
      <w:r w:rsidRPr="0048222D">
        <w:rPr>
          <w:lang w:val="fr-FR"/>
        </w:rPr>
        <w:t xml:space="preserve">la promotion de la famille;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23 de</w:t>
      </w:r>
      <w:r w:rsidR="00D25E70">
        <w:rPr>
          <w:lang w:val="fr-FR"/>
        </w:rPr>
        <w:t xml:space="preserve"> </w:t>
      </w:r>
      <w:r w:rsidRPr="0048222D">
        <w:rPr>
          <w:lang w:val="fr-FR"/>
        </w:rPr>
        <w:t xml:space="preserve">2002 </w:t>
      </w:r>
      <w:r>
        <w:rPr>
          <w:lang w:val="fr-FR"/>
        </w:rPr>
        <w:t xml:space="preserve">relative à </w:t>
      </w:r>
      <w:r w:rsidRPr="0048222D">
        <w:rPr>
          <w:lang w:val="fr-FR"/>
        </w:rPr>
        <w:t>la protection de l</w:t>
      </w:r>
      <w:r w:rsidR="00D3168F">
        <w:rPr>
          <w:lang w:val="fr-FR"/>
        </w:rPr>
        <w:t>’</w:t>
      </w:r>
      <w:r w:rsidRPr="0048222D">
        <w:rPr>
          <w:lang w:val="fr-FR"/>
        </w:rPr>
        <w:t xml:space="preserve">enfance;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4 de</w:t>
      </w:r>
      <w:r w:rsidR="00253EF1">
        <w:rPr>
          <w:lang w:val="fr-FR"/>
        </w:rPr>
        <w:t> </w:t>
      </w:r>
      <w:r w:rsidRPr="0048222D">
        <w:rPr>
          <w:lang w:val="fr-FR"/>
        </w:rPr>
        <w:t xml:space="preserve">1979 </w:t>
      </w:r>
      <w:r>
        <w:rPr>
          <w:lang w:val="fr-FR"/>
        </w:rPr>
        <w:t xml:space="preserve">relative à </w:t>
      </w:r>
      <w:r w:rsidRPr="0048222D">
        <w:rPr>
          <w:lang w:val="fr-FR"/>
        </w:rPr>
        <w:t>l</w:t>
      </w:r>
      <w:r w:rsidR="00D3168F">
        <w:rPr>
          <w:lang w:val="fr-FR"/>
        </w:rPr>
        <w:t>’</w:t>
      </w:r>
      <w:r w:rsidRPr="0048222D">
        <w:rPr>
          <w:lang w:val="fr-FR"/>
        </w:rPr>
        <w:t>aide à l</w:t>
      </w:r>
      <w:r w:rsidR="00D3168F">
        <w:rPr>
          <w:lang w:val="fr-FR"/>
        </w:rPr>
        <w:t>’</w:t>
      </w:r>
      <w:r w:rsidRPr="0048222D">
        <w:rPr>
          <w:lang w:val="fr-FR"/>
        </w:rPr>
        <w:t xml:space="preserve">enfance;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11 de</w:t>
      </w:r>
      <w:r w:rsidR="00253EF1">
        <w:rPr>
          <w:lang w:val="fr-FR"/>
        </w:rPr>
        <w:t> </w:t>
      </w:r>
      <w:r w:rsidRPr="0048222D">
        <w:rPr>
          <w:lang w:val="fr-FR"/>
        </w:rPr>
        <w:t xml:space="preserve">2009 </w:t>
      </w:r>
      <w:r>
        <w:rPr>
          <w:lang w:val="fr-FR"/>
        </w:rPr>
        <w:t xml:space="preserve">relative à </w:t>
      </w:r>
      <w:r w:rsidRPr="0048222D">
        <w:rPr>
          <w:lang w:val="fr-FR"/>
        </w:rPr>
        <w:t xml:space="preserve">la protection sociale;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13 de</w:t>
      </w:r>
      <w:r w:rsidR="00D25E70">
        <w:rPr>
          <w:lang w:val="fr-FR"/>
        </w:rPr>
        <w:t xml:space="preserve"> </w:t>
      </w:r>
      <w:r w:rsidRPr="0048222D">
        <w:rPr>
          <w:lang w:val="fr-FR"/>
        </w:rPr>
        <w:t xml:space="preserve">1998 </w:t>
      </w:r>
      <w:r>
        <w:rPr>
          <w:lang w:val="fr-FR"/>
        </w:rPr>
        <w:t xml:space="preserve">relative à </w:t>
      </w:r>
      <w:r w:rsidRPr="0048222D">
        <w:rPr>
          <w:lang w:val="fr-FR"/>
        </w:rPr>
        <w:t>l</w:t>
      </w:r>
      <w:r w:rsidR="00D3168F">
        <w:rPr>
          <w:lang w:val="fr-FR"/>
        </w:rPr>
        <w:t>’</w:t>
      </w:r>
      <w:r w:rsidRPr="0048222D">
        <w:rPr>
          <w:lang w:val="fr-FR"/>
        </w:rPr>
        <w:t xml:space="preserve">aide aux personnes âgées;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36 de</w:t>
      </w:r>
      <w:r w:rsidR="00253EF1">
        <w:rPr>
          <w:lang w:val="fr-FR"/>
        </w:rPr>
        <w:t> </w:t>
      </w:r>
      <w:r w:rsidRPr="0048222D">
        <w:rPr>
          <w:lang w:val="fr-FR"/>
        </w:rPr>
        <w:t xml:space="preserve">2009 </w:t>
      </w:r>
      <w:r>
        <w:rPr>
          <w:lang w:val="fr-FR"/>
        </w:rPr>
        <w:t xml:space="preserve">relative à </w:t>
      </w:r>
      <w:r w:rsidRPr="0048222D">
        <w:rPr>
          <w:lang w:val="fr-FR"/>
        </w:rPr>
        <w:t xml:space="preserve">la santé;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44 de</w:t>
      </w:r>
      <w:r w:rsidR="00D25E70">
        <w:rPr>
          <w:lang w:val="fr-FR"/>
        </w:rPr>
        <w:t xml:space="preserve"> </w:t>
      </w:r>
      <w:r w:rsidRPr="0048222D">
        <w:rPr>
          <w:lang w:val="fr-FR"/>
        </w:rPr>
        <w:t xml:space="preserve">2009 </w:t>
      </w:r>
      <w:r>
        <w:rPr>
          <w:lang w:val="fr-FR"/>
        </w:rPr>
        <w:t xml:space="preserve">relative aux </w:t>
      </w:r>
      <w:r w:rsidRPr="0048222D">
        <w:rPr>
          <w:lang w:val="fr-FR"/>
        </w:rPr>
        <w:t xml:space="preserve">hôpitaux;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4 de</w:t>
      </w:r>
      <w:r w:rsidR="00253EF1">
        <w:rPr>
          <w:lang w:val="fr-FR"/>
        </w:rPr>
        <w:t> </w:t>
      </w:r>
      <w:r w:rsidRPr="0048222D">
        <w:rPr>
          <w:lang w:val="fr-FR"/>
        </w:rPr>
        <w:t xml:space="preserve">1997 </w:t>
      </w:r>
      <w:r>
        <w:rPr>
          <w:lang w:val="fr-FR"/>
        </w:rPr>
        <w:t xml:space="preserve">relative aux </w:t>
      </w:r>
      <w:r w:rsidRPr="0048222D">
        <w:rPr>
          <w:lang w:val="fr-FR"/>
        </w:rPr>
        <w:t xml:space="preserve">personnes handicapées;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7 de</w:t>
      </w:r>
      <w:r w:rsidR="00D25E70">
        <w:rPr>
          <w:lang w:val="fr-FR"/>
        </w:rPr>
        <w:t xml:space="preserve"> </w:t>
      </w:r>
      <w:r w:rsidRPr="0048222D">
        <w:rPr>
          <w:lang w:val="fr-FR"/>
        </w:rPr>
        <w:t xml:space="preserve">1996 </w:t>
      </w:r>
      <w:r>
        <w:rPr>
          <w:lang w:val="fr-FR"/>
        </w:rPr>
        <w:t xml:space="preserve">relative à </w:t>
      </w:r>
      <w:r w:rsidRPr="0048222D">
        <w:rPr>
          <w:lang w:val="fr-FR"/>
        </w:rPr>
        <w:t>l</w:t>
      </w:r>
      <w:r w:rsidR="00D3168F">
        <w:rPr>
          <w:lang w:val="fr-FR"/>
        </w:rPr>
        <w:t>’</w:t>
      </w:r>
      <w:r w:rsidRPr="0048222D">
        <w:rPr>
          <w:lang w:val="fr-FR"/>
        </w:rPr>
        <w:t>alimentation</w:t>
      </w:r>
      <w:r>
        <w:rPr>
          <w:lang w:val="fr-FR"/>
        </w:rPr>
        <w:t>;</w:t>
      </w:r>
      <w:r w:rsidRPr="0048222D">
        <w:rPr>
          <w:lang w:val="fr-FR"/>
        </w:rPr>
        <w:t xml:space="preserv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16 de</w:t>
      </w:r>
      <w:r w:rsidR="00D25E70">
        <w:rPr>
          <w:lang w:val="fr-FR"/>
        </w:rPr>
        <w:t xml:space="preserve"> </w:t>
      </w:r>
      <w:r w:rsidRPr="0048222D">
        <w:rPr>
          <w:lang w:val="fr-FR"/>
        </w:rPr>
        <w:t xml:space="preserve">2006 </w:t>
      </w:r>
      <w:r>
        <w:rPr>
          <w:lang w:val="fr-FR"/>
        </w:rPr>
        <w:t>relative au</w:t>
      </w:r>
      <w:r w:rsidR="00934959">
        <w:rPr>
          <w:lang w:val="fr-FR"/>
        </w:rPr>
        <w:t> </w:t>
      </w:r>
      <w:r w:rsidRPr="0048222D">
        <w:rPr>
          <w:lang w:val="fr-FR"/>
        </w:rPr>
        <w:t>système de diffusion d</w:t>
      </w:r>
      <w:r w:rsidR="00D3168F">
        <w:rPr>
          <w:lang w:val="fr-FR"/>
        </w:rPr>
        <w:t>’</w:t>
      </w:r>
      <w:r w:rsidRPr="0048222D">
        <w:rPr>
          <w:lang w:val="fr-FR"/>
        </w:rPr>
        <w:t>informations concernant l</w:t>
      </w:r>
      <w:r w:rsidR="00D3168F">
        <w:rPr>
          <w:lang w:val="fr-FR"/>
        </w:rPr>
        <w:t>’</w:t>
      </w:r>
      <w:r w:rsidRPr="0048222D">
        <w:rPr>
          <w:lang w:val="fr-FR"/>
        </w:rPr>
        <w:t>agriculture, la pêche et les forêts</w:t>
      </w:r>
      <w:r>
        <w:rPr>
          <w:lang w:val="fr-FR"/>
        </w:rPr>
        <w:t>;</w:t>
      </w:r>
      <w:r w:rsidR="00934959">
        <w:rPr>
          <w:lang w:val="fr-FR"/>
        </w:rPr>
        <w:t xml:space="preserve"> </w:t>
      </w:r>
      <w:r w:rsidRPr="0048222D">
        <w:rPr>
          <w:lang w:val="fr-FR"/>
        </w:rPr>
        <w:t>la</w:t>
      </w:r>
      <w:r w:rsidR="00934959">
        <w:rPr>
          <w:lang w:val="fr-FR"/>
        </w:rPr>
        <w:t> </w:t>
      </w:r>
      <w:r w:rsidRPr="0048222D">
        <w:rPr>
          <w:lang w:val="fr-FR"/>
        </w:rPr>
        <w:t>loi</w:t>
      </w:r>
      <w:r w:rsidR="00934959">
        <w:rPr>
          <w:lang w:val="fr-FR"/>
        </w:rPr>
        <w:t>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41 de</w:t>
      </w:r>
      <w:r w:rsidR="00253EF1">
        <w:rPr>
          <w:lang w:val="fr-FR"/>
        </w:rPr>
        <w:t> </w:t>
      </w:r>
      <w:r w:rsidRPr="0048222D">
        <w:rPr>
          <w:lang w:val="fr-FR"/>
        </w:rPr>
        <w:t xml:space="preserve">2009 </w:t>
      </w:r>
      <w:r>
        <w:rPr>
          <w:lang w:val="fr-FR"/>
        </w:rPr>
        <w:t>relative à</w:t>
      </w:r>
      <w:r w:rsidR="00253EF1">
        <w:rPr>
          <w:lang w:val="fr-FR"/>
        </w:rPr>
        <w:t> </w:t>
      </w:r>
      <w:r w:rsidRPr="0048222D">
        <w:rPr>
          <w:lang w:val="fr-FR"/>
        </w:rPr>
        <w:t xml:space="preserve">la protection des terres </w:t>
      </w:r>
      <w:r w:rsidR="00AD2EC6">
        <w:rPr>
          <w:lang w:val="fr-FR"/>
        </w:rPr>
        <w:t>consacrées à l</w:t>
      </w:r>
      <w:r w:rsidR="00D3168F">
        <w:rPr>
          <w:lang w:val="fr-FR"/>
        </w:rPr>
        <w:t>’</w:t>
      </w:r>
      <w:r w:rsidR="00AD2EC6">
        <w:rPr>
          <w:lang w:val="fr-FR"/>
        </w:rPr>
        <w:t xml:space="preserve">agriculture </w:t>
      </w:r>
      <w:r w:rsidRPr="0048222D">
        <w:rPr>
          <w:lang w:val="fr-FR"/>
        </w:rPr>
        <w:t>durable; la</w:t>
      </w:r>
      <w:r w:rsidR="00DD7A73">
        <w:rPr>
          <w:lang w:val="fr-FR"/>
        </w:rPr>
        <w:t> </w:t>
      </w:r>
      <w:r w:rsidRPr="0048222D">
        <w:rPr>
          <w:lang w:val="fr-FR"/>
        </w:rPr>
        <w:t>loi</w:t>
      </w:r>
      <w:r w:rsidR="00934959">
        <w:rPr>
          <w:lang w:val="fr-FR"/>
        </w:rPr>
        <w:t> </w:t>
      </w:r>
      <w:r w:rsidR="00D25E70" w:rsidRPr="00D25E70">
        <w:rPr>
          <w:lang w:val="fr-FR"/>
        </w:rPr>
        <w:t>n</w:t>
      </w:r>
      <w:r w:rsidR="00D25E70" w:rsidRPr="00D25E70">
        <w:rPr>
          <w:vertAlign w:val="superscript"/>
          <w:lang w:val="fr-FR"/>
        </w:rPr>
        <w:t>o</w:t>
      </w:r>
      <w:r w:rsidR="00D25E70">
        <w:rPr>
          <w:lang w:val="fr-FR"/>
        </w:rPr>
        <w:t> </w:t>
      </w:r>
      <w:r w:rsidRPr="0048222D">
        <w:rPr>
          <w:lang w:val="fr-FR"/>
        </w:rPr>
        <w:t xml:space="preserve">3 de 2005 </w:t>
      </w:r>
      <w:r>
        <w:rPr>
          <w:lang w:val="fr-FR"/>
        </w:rPr>
        <w:t xml:space="preserve">relative au </w:t>
      </w:r>
      <w:r w:rsidRPr="0048222D">
        <w:rPr>
          <w:lang w:val="fr-FR"/>
        </w:rPr>
        <w:t xml:space="preserve">système national des sports;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41 de</w:t>
      </w:r>
      <w:r w:rsidR="00D25E70">
        <w:rPr>
          <w:lang w:val="fr-FR"/>
        </w:rPr>
        <w:t xml:space="preserve"> </w:t>
      </w:r>
      <w:r w:rsidRPr="0048222D">
        <w:rPr>
          <w:lang w:val="fr-FR"/>
        </w:rPr>
        <w:t xml:space="preserve">1999 </w:t>
      </w:r>
      <w:r>
        <w:rPr>
          <w:lang w:val="fr-FR"/>
        </w:rPr>
        <w:t>relative à</w:t>
      </w:r>
      <w:r w:rsidR="001224DD">
        <w:rPr>
          <w:lang w:val="fr-FR"/>
        </w:rPr>
        <w:t> </w:t>
      </w:r>
      <w:r w:rsidRPr="0048222D">
        <w:rPr>
          <w:lang w:val="fr-FR"/>
        </w:rPr>
        <w:t>la</w:t>
      </w:r>
      <w:r w:rsidR="001224DD">
        <w:rPr>
          <w:lang w:val="fr-FR"/>
        </w:rPr>
        <w:t> </w:t>
      </w:r>
      <w:r w:rsidRPr="0048222D">
        <w:rPr>
          <w:lang w:val="fr-FR"/>
        </w:rPr>
        <w:t>foresterie</w:t>
      </w:r>
      <w:r>
        <w:rPr>
          <w:lang w:val="fr-FR"/>
        </w:rPr>
        <w:t>;</w:t>
      </w:r>
      <w:r w:rsidRPr="0048222D">
        <w:rPr>
          <w:lang w:val="fr-FR"/>
        </w:rPr>
        <w:t xml:space="preserv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15 de</w:t>
      </w:r>
      <w:r w:rsidR="00D25E70">
        <w:rPr>
          <w:lang w:val="fr-FR"/>
        </w:rPr>
        <w:t xml:space="preserve"> </w:t>
      </w:r>
      <w:r w:rsidRPr="0048222D">
        <w:rPr>
          <w:lang w:val="fr-FR"/>
        </w:rPr>
        <w:t xml:space="preserve">1997 </w:t>
      </w:r>
      <w:r>
        <w:rPr>
          <w:lang w:val="fr-FR"/>
        </w:rPr>
        <w:t xml:space="preserve">relative à </w:t>
      </w:r>
      <w:r w:rsidRPr="0048222D">
        <w:rPr>
          <w:lang w:val="fr-FR"/>
        </w:rPr>
        <w:t>la transmigration</w:t>
      </w:r>
      <w:r>
        <w:rPr>
          <w:lang w:val="fr-FR"/>
        </w:rPr>
        <w:t>;</w:t>
      </w:r>
      <w:r w:rsidRPr="0048222D">
        <w:rPr>
          <w:lang w:val="fr-FR"/>
        </w:rPr>
        <w:t xml:space="preserve"> la loi </w:t>
      </w:r>
      <w:r w:rsidR="00D25E70" w:rsidRPr="00D25E70">
        <w:rPr>
          <w:lang w:val="fr-FR"/>
        </w:rPr>
        <w:t>n</w:t>
      </w:r>
      <w:r w:rsidR="00D25E70" w:rsidRPr="00D25E70">
        <w:rPr>
          <w:vertAlign w:val="superscript"/>
          <w:lang w:val="fr-FR"/>
        </w:rPr>
        <w:t>o</w:t>
      </w:r>
      <w:r w:rsidR="00D25E70">
        <w:rPr>
          <w:lang w:val="fr-FR"/>
        </w:rPr>
        <w:t> </w:t>
      </w:r>
      <w:r w:rsidRPr="0048222D">
        <w:rPr>
          <w:lang w:val="fr-FR"/>
        </w:rPr>
        <w:t xml:space="preserve">4 de 1992 </w:t>
      </w:r>
      <w:r>
        <w:rPr>
          <w:lang w:val="fr-FR"/>
        </w:rPr>
        <w:t>relative au</w:t>
      </w:r>
      <w:r w:rsidR="001224DD">
        <w:rPr>
          <w:lang w:val="fr-FR"/>
        </w:rPr>
        <w:t> </w:t>
      </w:r>
      <w:r w:rsidRPr="0048222D">
        <w:rPr>
          <w:lang w:val="fr-FR"/>
        </w:rPr>
        <w:t xml:space="preserve">logement et </w:t>
      </w:r>
      <w:r>
        <w:rPr>
          <w:lang w:val="fr-FR"/>
        </w:rPr>
        <w:t>aux</w:t>
      </w:r>
      <w:r w:rsidRPr="0048222D">
        <w:rPr>
          <w:lang w:val="fr-FR"/>
        </w:rPr>
        <w:t xml:space="preserve"> établissements humains;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16 de</w:t>
      </w:r>
      <w:r w:rsidR="00D25E70">
        <w:rPr>
          <w:lang w:val="fr-FR"/>
        </w:rPr>
        <w:t xml:space="preserve"> </w:t>
      </w:r>
      <w:r w:rsidRPr="0048222D">
        <w:rPr>
          <w:lang w:val="fr-FR"/>
        </w:rPr>
        <w:t xml:space="preserve">1985 </w:t>
      </w:r>
      <w:r>
        <w:rPr>
          <w:lang w:val="fr-FR"/>
        </w:rPr>
        <w:t xml:space="preserve">relative aux </w:t>
      </w:r>
      <w:r w:rsidRPr="0048222D">
        <w:rPr>
          <w:lang w:val="fr-FR"/>
        </w:rPr>
        <w:t>appartements</w:t>
      </w:r>
      <w:r>
        <w:rPr>
          <w:lang w:val="fr-FR"/>
        </w:rPr>
        <w:t>;</w:t>
      </w:r>
      <w:r w:rsidRPr="0048222D">
        <w:rPr>
          <w:lang w:val="fr-FR"/>
        </w:rPr>
        <w:t xml:space="preserve"> la</w:t>
      </w:r>
      <w:r w:rsidR="001224DD">
        <w:rPr>
          <w:lang w:val="fr-FR"/>
        </w:rPr>
        <w:t> </w:t>
      </w:r>
      <w:r w:rsidRPr="0048222D">
        <w:rPr>
          <w:lang w:val="fr-FR"/>
        </w:rPr>
        <w:t xml:space="preserve">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7 de</w:t>
      </w:r>
      <w:r w:rsidR="00D25E70">
        <w:rPr>
          <w:lang w:val="fr-FR"/>
        </w:rPr>
        <w:t xml:space="preserve"> </w:t>
      </w:r>
      <w:r w:rsidRPr="0048222D">
        <w:rPr>
          <w:lang w:val="fr-FR"/>
        </w:rPr>
        <w:t xml:space="preserve">2004 </w:t>
      </w:r>
      <w:r>
        <w:rPr>
          <w:lang w:val="fr-FR"/>
        </w:rPr>
        <w:t xml:space="preserve">relative aux </w:t>
      </w:r>
      <w:r w:rsidRPr="0048222D">
        <w:rPr>
          <w:lang w:val="fr-FR"/>
        </w:rPr>
        <w:t xml:space="preserve">ressources en eau; la loi </w:t>
      </w:r>
      <w:r w:rsidR="00B416C7" w:rsidRPr="00B416C7">
        <w:rPr>
          <w:lang w:val="fr-FR"/>
        </w:rPr>
        <w:t>n</w:t>
      </w:r>
      <w:r w:rsidR="00B416C7" w:rsidRPr="00B416C7">
        <w:rPr>
          <w:vertAlign w:val="superscript"/>
          <w:lang w:val="fr-FR"/>
        </w:rPr>
        <w:t>o</w:t>
      </w:r>
      <w:r w:rsidR="00B416C7">
        <w:rPr>
          <w:lang w:val="fr-FR"/>
        </w:rPr>
        <w:t> </w:t>
      </w:r>
      <w:r w:rsidRPr="0048222D">
        <w:rPr>
          <w:lang w:val="fr-FR"/>
        </w:rPr>
        <w:t xml:space="preserve">12 de 1992 </w:t>
      </w:r>
      <w:r>
        <w:rPr>
          <w:lang w:val="fr-FR"/>
        </w:rPr>
        <w:t xml:space="preserve">relative au </w:t>
      </w:r>
      <w:r w:rsidRPr="0048222D">
        <w:rPr>
          <w:lang w:val="fr-FR"/>
        </w:rPr>
        <w:t xml:space="preserve">système de culture </w:t>
      </w:r>
      <w:r w:rsidR="00D41196">
        <w:rPr>
          <w:lang w:val="fr-FR"/>
        </w:rPr>
        <w:t>de végétaux</w:t>
      </w:r>
      <w:r w:rsidRPr="0048222D">
        <w:rPr>
          <w:lang w:val="fr-FR"/>
        </w:rPr>
        <w:t xml:space="preserv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5 de</w:t>
      </w:r>
      <w:r w:rsidR="00D25E70">
        <w:rPr>
          <w:lang w:val="fr-FR"/>
        </w:rPr>
        <w:t xml:space="preserve"> </w:t>
      </w:r>
      <w:r w:rsidRPr="0048222D">
        <w:rPr>
          <w:lang w:val="fr-FR"/>
        </w:rPr>
        <w:t xml:space="preserve">1990 </w:t>
      </w:r>
      <w:r>
        <w:rPr>
          <w:lang w:val="fr-FR"/>
        </w:rPr>
        <w:t xml:space="preserve">relative à </w:t>
      </w:r>
      <w:r w:rsidRPr="0048222D">
        <w:rPr>
          <w:lang w:val="fr-FR"/>
        </w:rPr>
        <w:t xml:space="preserve">la conservation des ressources biologiques et des écosystèmes;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25 de</w:t>
      </w:r>
      <w:r w:rsidR="00D25E70">
        <w:rPr>
          <w:lang w:val="fr-FR"/>
        </w:rPr>
        <w:t xml:space="preserve"> </w:t>
      </w:r>
      <w:r w:rsidRPr="0048222D">
        <w:rPr>
          <w:lang w:val="fr-FR"/>
        </w:rPr>
        <w:t xml:space="preserve">2009 </w:t>
      </w:r>
      <w:r>
        <w:rPr>
          <w:lang w:val="fr-FR"/>
        </w:rPr>
        <w:t xml:space="preserve">relative à </w:t>
      </w:r>
      <w:r w:rsidRPr="0048222D">
        <w:rPr>
          <w:lang w:val="fr-FR"/>
        </w:rPr>
        <w:t xml:space="preserve">la fonction publique;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18 de</w:t>
      </w:r>
      <w:r w:rsidR="00D25E70">
        <w:rPr>
          <w:lang w:val="fr-FR"/>
        </w:rPr>
        <w:t xml:space="preserve"> </w:t>
      </w:r>
      <w:r w:rsidRPr="0048222D">
        <w:rPr>
          <w:lang w:val="fr-FR"/>
        </w:rPr>
        <w:t xml:space="preserve">2004 </w:t>
      </w:r>
      <w:r>
        <w:rPr>
          <w:lang w:val="fr-FR"/>
        </w:rPr>
        <w:t xml:space="preserve">relative aux </w:t>
      </w:r>
      <w:r w:rsidRPr="0048222D">
        <w:rPr>
          <w:lang w:val="fr-FR"/>
        </w:rPr>
        <w:t xml:space="preserve">plantations;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20 de</w:t>
      </w:r>
      <w:r w:rsidR="00D25E70">
        <w:rPr>
          <w:lang w:val="fr-FR"/>
        </w:rPr>
        <w:t xml:space="preserve"> </w:t>
      </w:r>
      <w:r w:rsidRPr="0048222D">
        <w:rPr>
          <w:lang w:val="fr-FR"/>
        </w:rPr>
        <w:t xml:space="preserve">2003 </w:t>
      </w:r>
      <w:r>
        <w:rPr>
          <w:lang w:val="fr-FR"/>
        </w:rPr>
        <w:t xml:space="preserve">relative au </w:t>
      </w:r>
      <w:r w:rsidRPr="0048222D">
        <w:rPr>
          <w:lang w:val="fr-FR"/>
        </w:rPr>
        <w:t xml:space="preserve">système éducatif national;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25 de</w:t>
      </w:r>
      <w:r w:rsidR="00D25E70">
        <w:rPr>
          <w:lang w:val="fr-FR"/>
        </w:rPr>
        <w:t xml:space="preserve"> </w:t>
      </w:r>
      <w:r w:rsidRPr="0048222D">
        <w:rPr>
          <w:lang w:val="fr-FR"/>
        </w:rPr>
        <w:t xml:space="preserve">1992 </w:t>
      </w:r>
      <w:r>
        <w:rPr>
          <w:lang w:val="fr-FR"/>
        </w:rPr>
        <w:t xml:space="preserve">relative aux </w:t>
      </w:r>
      <w:r w:rsidRPr="0048222D">
        <w:rPr>
          <w:lang w:val="fr-FR"/>
        </w:rPr>
        <w:t xml:space="preserve">coopératives;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19 de</w:t>
      </w:r>
      <w:r w:rsidR="00D25E70">
        <w:rPr>
          <w:lang w:val="fr-FR"/>
        </w:rPr>
        <w:t xml:space="preserve"> </w:t>
      </w:r>
      <w:r w:rsidRPr="0048222D">
        <w:rPr>
          <w:lang w:val="fr-FR"/>
        </w:rPr>
        <w:t xml:space="preserve">2002 </w:t>
      </w:r>
      <w:r>
        <w:rPr>
          <w:lang w:val="fr-FR"/>
        </w:rPr>
        <w:t>relative aux</w:t>
      </w:r>
      <w:r w:rsidR="001224DD">
        <w:rPr>
          <w:lang w:val="fr-FR"/>
        </w:rPr>
        <w:t> d</w:t>
      </w:r>
      <w:r w:rsidRPr="0048222D">
        <w:rPr>
          <w:lang w:val="fr-FR"/>
        </w:rPr>
        <w:t>roits d</w:t>
      </w:r>
      <w:r w:rsidR="00D3168F">
        <w:rPr>
          <w:lang w:val="fr-FR"/>
        </w:rPr>
        <w:t>’</w:t>
      </w:r>
      <w:r w:rsidRPr="0048222D">
        <w:rPr>
          <w:lang w:val="fr-FR"/>
        </w:rPr>
        <w:t>auteur</w:t>
      </w:r>
      <w:r>
        <w:rPr>
          <w:lang w:val="fr-FR"/>
        </w:rPr>
        <w:t>;</w:t>
      </w:r>
      <w:r w:rsidRPr="0048222D">
        <w:rPr>
          <w:lang w:val="fr-FR"/>
        </w:rPr>
        <w:t xml:space="preserve"> la</w:t>
      </w:r>
      <w:r w:rsidR="00253EF1">
        <w:rPr>
          <w:lang w:val="fr-FR"/>
        </w:rPr>
        <w:t> </w:t>
      </w:r>
      <w:r w:rsidRPr="0048222D">
        <w:rPr>
          <w:lang w:val="fr-FR"/>
        </w:rPr>
        <w:t xml:space="preserve">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5 de</w:t>
      </w:r>
      <w:r w:rsidR="00D25E70">
        <w:rPr>
          <w:lang w:val="fr-FR"/>
        </w:rPr>
        <w:t xml:space="preserve"> </w:t>
      </w:r>
      <w:r w:rsidRPr="0048222D">
        <w:rPr>
          <w:lang w:val="fr-FR"/>
        </w:rPr>
        <w:t xml:space="preserve">1992 </w:t>
      </w:r>
      <w:r>
        <w:rPr>
          <w:lang w:val="fr-FR"/>
        </w:rPr>
        <w:t xml:space="preserve">relative aux </w:t>
      </w:r>
      <w:r w:rsidRPr="0048222D">
        <w:rPr>
          <w:lang w:val="fr-FR"/>
        </w:rPr>
        <w:t xml:space="preserve">objets appartenant au patrimoine culturel; et la loi </w:t>
      </w:r>
      <w:r w:rsidR="00253EF1" w:rsidRPr="00DA61F0">
        <w:rPr>
          <w:rFonts w:eastAsia="MS Mincho"/>
          <w:lang w:val="fr-FR"/>
        </w:rPr>
        <w:t>n</w:t>
      </w:r>
      <w:r w:rsidR="00253EF1" w:rsidRPr="00DA61F0">
        <w:rPr>
          <w:rFonts w:eastAsia="MS Mincho"/>
          <w:vertAlign w:val="superscript"/>
          <w:lang w:val="fr-FR"/>
        </w:rPr>
        <w:t>o</w:t>
      </w:r>
      <w:r w:rsidR="00253EF1">
        <w:rPr>
          <w:lang w:val="fr-FR"/>
        </w:rPr>
        <w:t> </w:t>
      </w:r>
      <w:r w:rsidRPr="0048222D">
        <w:rPr>
          <w:lang w:val="fr-FR"/>
        </w:rPr>
        <w:t>11 de</w:t>
      </w:r>
      <w:r w:rsidR="00D25E70">
        <w:rPr>
          <w:lang w:val="fr-FR"/>
        </w:rPr>
        <w:t xml:space="preserve"> </w:t>
      </w:r>
      <w:r w:rsidRPr="0048222D">
        <w:rPr>
          <w:lang w:val="fr-FR"/>
        </w:rPr>
        <w:t xml:space="preserve">2009 </w:t>
      </w:r>
      <w:r>
        <w:rPr>
          <w:lang w:val="fr-FR"/>
        </w:rPr>
        <w:t xml:space="preserve">relative au </w:t>
      </w:r>
      <w:r w:rsidRPr="0048222D">
        <w:rPr>
          <w:lang w:val="fr-FR"/>
        </w:rPr>
        <w:t>tourisme.</w:t>
      </w:r>
    </w:p>
    <w:p w:rsidR="00F33568" w:rsidRPr="0048222D" w:rsidRDefault="00F33568" w:rsidP="00721CC5">
      <w:pPr>
        <w:pStyle w:val="SingleTxtG"/>
        <w:spacing w:after="100"/>
        <w:rPr>
          <w:lang w:val="fr-FR"/>
        </w:rPr>
      </w:pPr>
      <w:r w:rsidRPr="0048222D">
        <w:rPr>
          <w:lang w:val="fr-FR"/>
        </w:rPr>
        <w:t>6.</w:t>
      </w:r>
      <w:r w:rsidRPr="0048222D">
        <w:rPr>
          <w:lang w:val="fr-FR"/>
        </w:rPr>
        <w:tab/>
        <w:t xml:space="preserve">Le </w:t>
      </w:r>
      <w:r>
        <w:rPr>
          <w:lang w:val="fr-FR"/>
        </w:rPr>
        <w:t>Gouvernement</w:t>
      </w:r>
      <w:r w:rsidRPr="0048222D">
        <w:rPr>
          <w:lang w:val="fr-FR"/>
        </w:rPr>
        <w:t xml:space="preserve"> met en œuvre un développemen</w:t>
      </w:r>
      <w:r w:rsidR="0069163D">
        <w:rPr>
          <w:lang w:val="fr-FR"/>
        </w:rPr>
        <w:t>t national durable au moyen du P</w:t>
      </w:r>
      <w:r w:rsidRPr="0048222D">
        <w:rPr>
          <w:lang w:val="fr-FR"/>
        </w:rPr>
        <w:t>lan national de développement à long terme (</w:t>
      </w:r>
      <w:r w:rsidRPr="00665A65">
        <w:rPr>
          <w:i/>
          <w:lang w:val="fr-FR"/>
        </w:rPr>
        <w:t xml:space="preserve">Rencana Pembangunan Jangka Panjang </w:t>
      </w:r>
      <w:r w:rsidRPr="00092BD2">
        <w:rPr>
          <w:i/>
          <w:lang w:val="fr-FR"/>
        </w:rPr>
        <w:t>Nasional</w:t>
      </w:r>
      <w:r w:rsidR="00D25E70">
        <w:rPr>
          <w:lang w:val="fr-FR"/>
        </w:rPr>
        <w:t>/</w:t>
      </w:r>
      <w:r w:rsidR="00D25E70" w:rsidRPr="00D25E70">
        <w:rPr>
          <w:lang w:val="fr-FR"/>
        </w:rPr>
        <w:t>RPJPN</w:t>
      </w:r>
      <w:r w:rsidRPr="0048222D">
        <w:rPr>
          <w:lang w:val="fr-FR"/>
        </w:rPr>
        <w:t>)</w:t>
      </w:r>
      <w:r w:rsidR="0069163D">
        <w:rPr>
          <w:lang w:val="fr-FR"/>
        </w:rPr>
        <w:t xml:space="preserve"> et met également en œuvre les P</w:t>
      </w:r>
      <w:r w:rsidRPr="0048222D">
        <w:rPr>
          <w:lang w:val="fr-FR"/>
        </w:rPr>
        <w:t>lans quinquennaux de développement national à moyen terme (</w:t>
      </w:r>
      <w:r w:rsidRPr="00665A65">
        <w:rPr>
          <w:i/>
          <w:lang w:val="fr-FR"/>
        </w:rPr>
        <w:t>Rencana Pembangunan Jangka Menengah Nasional</w:t>
      </w:r>
      <w:r w:rsidR="00D25E70">
        <w:rPr>
          <w:lang w:val="fr-FR"/>
        </w:rPr>
        <w:t>/RPJM</w:t>
      </w:r>
      <w:r w:rsidR="00D25E70" w:rsidRPr="00D25E70">
        <w:rPr>
          <w:lang w:val="fr-FR"/>
        </w:rPr>
        <w:t>N</w:t>
      </w:r>
      <w:r w:rsidR="0069163D">
        <w:rPr>
          <w:lang w:val="fr-FR"/>
        </w:rPr>
        <w:t>). Le P</w:t>
      </w:r>
      <w:r w:rsidRPr="0048222D">
        <w:rPr>
          <w:lang w:val="fr-FR"/>
        </w:rPr>
        <w:t>lan national de développement à long terme pour la période allant de 2005 à 2025, qui vise à bâtir une Indonésie autonome, avancée et prospère, est axé sur huit objectifs de développement, notamment: devenir une nation compétitive en donnant la priorité au développement de ressources humaines qualifiées et compétitives; répartir le développement de façon égale en</w:t>
      </w:r>
      <w:r w:rsidR="00341A53">
        <w:rPr>
          <w:lang w:val="fr-FR"/>
        </w:rPr>
        <w:t> </w:t>
      </w:r>
      <w:r w:rsidRPr="0048222D">
        <w:rPr>
          <w:lang w:val="fr-FR"/>
        </w:rPr>
        <w:t xml:space="preserve">favorisant le développement </w:t>
      </w:r>
      <w:r w:rsidR="00665A65">
        <w:rPr>
          <w:lang w:val="fr-FR"/>
        </w:rPr>
        <w:t>régional</w:t>
      </w:r>
      <w:r>
        <w:rPr>
          <w:lang w:val="fr-FR"/>
        </w:rPr>
        <w:t>;</w:t>
      </w:r>
      <w:r w:rsidRPr="0048222D">
        <w:rPr>
          <w:lang w:val="fr-FR"/>
        </w:rPr>
        <w:t xml:space="preserve"> réduire les inégalités sociales; donner la priorité aux communautés et groupes vulnérables, ainsi qu</w:t>
      </w:r>
      <w:r w:rsidR="00D3168F">
        <w:rPr>
          <w:lang w:val="fr-FR"/>
        </w:rPr>
        <w:t>’</w:t>
      </w:r>
      <w:r w:rsidRPr="0048222D">
        <w:rPr>
          <w:lang w:val="fr-FR"/>
        </w:rPr>
        <w:t xml:space="preserve">aux </w:t>
      </w:r>
      <w:r w:rsidR="00341A53">
        <w:rPr>
          <w:lang w:val="fr-FR"/>
        </w:rPr>
        <w:t xml:space="preserve">régions et </w:t>
      </w:r>
      <w:r w:rsidRPr="0048222D">
        <w:rPr>
          <w:lang w:val="fr-FR"/>
        </w:rPr>
        <w:t>zones défavorisées</w:t>
      </w:r>
      <w:r>
        <w:rPr>
          <w:lang w:val="fr-FR"/>
        </w:rPr>
        <w:t>;</w:t>
      </w:r>
      <w:r w:rsidRPr="0048222D">
        <w:rPr>
          <w:lang w:val="fr-FR"/>
        </w:rPr>
        <w:t xml:space="preserve"> réduire de manière importante la pauvreté et le chômage</w:t>
      </w:r>
      <w:r>
        <w:rPr>
          <w:lang w:val="fr-FR"/>
        </w:rPr>
        <w:t>;</w:t>
      </w:r>
      <w:r w:rsidRPr="0048222D">
        <w:rPr>
          <w:lang w:val="fr-FR"/>
        </w:rPr>
        <w:t xml:space="preserve"> fournir un accès égal aux services sociaux et aux installations et infrastructures économiques</w:t>
      </w:r>
      <w:r>
        <w:rPr>
          <w:lang w:val="fr-FR"/>
        </w:rPr>
        <w:t>;</w:t>
      </w:r>
      <w:r w:rsidRPr="0048222D">
        <w:rPr>
          <w:lang w:val="fr-FR"/>
        </w:rPr>
        <w:t xml:space="preserve"> et éliminer toutes les formes de discrimination, y</w:t>
      </w:r>
      <w:r w:rsidR="007A49A8">
        <w:rPr>
          <w:lang w:val="fr-FR"/>
        </w:rPr>
        <w:t> compris celle fondée</w:t>
      </w:r>
      <w:r w:rsidRPr="0048222D">
        <w:rPr>
          <w:lang w:val="fr-FR"/>
        </w:rPr>
        <w:t xml:space="preserve"> sur le</w:t>
      </w:r>
      <w:r w:rsidR="00B416C7">
        <w:rPr>
          <w:lang w:val="fr-FR"/>
        </w:rPr>
        <w:t> sexe.</w:t>
      </w:r>
    </w:p>
    <w:p w:rsidR="0014663F" w:rsidRDefault="00F33568" w:rsidP="00721CC5">
      <w:pPr>
        <w:pStyle w:val="SingleTxtG"/>
        <w:spacing w:after="100"/>
        <w:rPr>
          <w:lang w:val="fr-FR"/>
        </w:rPr>
      </w:pPr>
      <w:r w:rsidRPr="0048222D">
        <w:rPr>
          <w:lang w:val="fr-FR"/>
        </w:rPr>
        <w:t>7.</w:t>
      </w:r>
      <w:r w:rsidRPr="0048222D">
        <w:rPr>
          <w:lang w:val="fr-FR"/>
        </w:rPr>
        <w:tab/>
      </w:r>
      <w:r>
        <w:rPr>
          <w:lang w:val="fr-FR"/>
        </w:rPr>
        <w:t>Dans l</w:t>
      </w:r>
      <w:r w:rsidRPr="0048222D">
        <w:rPr>
          <w:lang w:val="fr-FR"/>
        </w:rPr>
        <w:t>es plans nationaux de développement à moyen te</w:t>
      </w:r>
      <w:r w:rsidR="001B507A">
        <w:rPr>
          <w:lang w:val="fr-FR"/>
        </w:rPr>
        <w:t>rme pour les périodes allant de </w:t>
      </w:r>
      <w:r w:rsidRPr="0048222D">
        <w:rPr>
          <w:lang w:val="fr-FR"/>
        </w:rPr>
        <w:t>2004 à</w:t>
      </w:r>
      <w:r w:rsidR="00D25E70">
        <w:rPr>
          <w:lang w:val="fr-FR"/>
        </w:rPr>
        <w:t xml:space="preserve"> </w:t>
      </w:r>
      <w:r w:rsidR="001B507A">
        <w:rPr>
          <w:lang w:val="fr-FR"/>
        </w:rPr>
        <w:t>2009 et de</w:t>
      </w:r>
      <w:r w:rsidR="00D25E70">
        <w:rPr>
          <w:lang w:val="fr-FR"/>
        </w:rPr>
        <w:t xml:space="preserve"> </w:t>
      </w:r>
      <w:r w:rsidRPr="008C5BEE">
        <w:rPr>
          <w:lang w:val="fr-FR"/>
        </w:rPr>
        <w:t>2010</w:t>
      </w:r>
      <w:r w:rsidRPr="0048222D">
        <w:rPr>
          <w:lang w:val="fr-FR"/>
        </w:rPr>
        <w:t xml:space="preserve"> à</w:t>
      </w:r>
      <w:r w:rsidR="00D25E70">
        <w:rPr>
          <w:lang w:val="fr-FR"/>
        </w:rPr>
        <w:t xml:space="preserve"> </w:t>
      </w:r>
      <w:r w:rsidRPr="0048222D">
        <w:rPr>
          <w:lang w:val="fr-FR"/>
        </w:rPr>
        <w:t>2014</w:t>
      </w:r>
      <w:r>
        <w:rPr>
          <w:lang w:val="fr-FR"/>
        </w:rPr>
        <w:t>,</w:t>
      </w:r>
      <w:r w:rsidRPr="0048222D">
        <w:rPr>
          <w:lang w:val="fr-FR"/>
        </w:rPr>
        <w:t xml:space="preserve"> priorité </w:t>
      </w:r>
      <w:r>
        <w:rPr>
          <w:lang w:val="fr-FR"/>
        </w:rPr>
        <w:t xml:space="preserve">est donnée </w:t>
      </w:r>
      <w:r w:rsidRPr="0048222D">
        <w:rPr>
          <w:lang w:val="fr-FR"/>
        </w:rPr>
        <w:t>à l</w:t>
      </w:r>
      <w:r w:rsidR="00D3168F">
        <w:rPr>
          <w:lang w:val="fr-FR"/>
        </w:rPr>
        <w:t>’</w:t>
      </w:r>
      <w:r w:rsidRPr="0048222D">
        <w:rPr>
          <w:lang w:val="fr-FR"/>
        </w:rPr>
        <w:t>amélioration du bien-être des populations grâce à un développement durable visant à créer une Indonésie prospère</w:t>
      </w:r>
      <w:r>
        <w:rPr>
          <w:lang w:val="fr-FR"/>
        </w:rPr>
        <w:t>;</w:t>
      </w:r>
      <w:r w:rsidRPr="0048222D">
        <w:rPr>
          <w:lang w:val="fr-FR"/>
        </w:rPr>
        <w:t xml:space="preserve"> au</w:t>
      </w:r>
      <w:r w:rsidR="00816D4B">
        <w:rPr>
          <w:lang w:val="fr-FR"/>
        </w:rPr>
        <w:t> </w:t>
      </w:r>
      <w:r w:rsidRPr="0048222D">
        <w:rPr>
          <w:lang w:val="fr-FR"/>
        </w:rPr>
        <w:t xml:space="preserve">renforcement de la démocratie </w:t>
      </w:r>
      <w:r w:rsidR="00431A2A">
        <w:rPr>
          <w:lang w:val="fr-FR"/>
        </w:rPr>
        <w:t xml:space="preserve">par </w:t>
      </w:r>
      <w:r w:rsidRPr="0048222D">
        <w:rPr>
          <w:lang w:val="fr-FR"/>
        </w:rPr>
        <w:t>la poursuite du développement d</w:t>
      </w:r>
      <w:r w:rsidR="00D3168F">
        <w:rPr>
          <w:lang w:val="fr-FR"/>
        </w:rPr>
        <w:t>’</w:t>
      </w:r>
      <w:r w:rsidRPr="0048222D">
        <w:rPr>
          <w:lang w:val="fr-FR"/>
        </w:rPr>
        <w:t>une société, d</w:t>
      </w:r>
      <w:r w:rsidR="00D3168F">
        <w:rPr>
          <w:lang w:val="fr-FR"/>
        </w:rPr>
        <w:t>’</w:t>
      </w:r>
      <w:r w:rsidRPr="0048222D">
        <w:rPr>
          <w:lang w:val="fr-FR"/>
        </w:rPr>
        <w:t>une nation et d</w:t>
      </w:r>
      <w:r w:rsidR="00D3168F">
        <w:rPr>
          <w:lang w:val="fr-FR"/>
        </w:rPr>
        <w:t>’</w:t>
      </w:r>
      <w:r w:rsidRPr="0048222D">
        <w:rPr>
          <w:lang w:val="fr-FR"/>
        </w:rPr>
        <w:t>un État civilisés, dignes</w:t>
      </w:r>
      <w:r>
        <w:rPr>
          <w:lang w:val="fr-FR"/>
        </w:rPr>
        <w:t>,</w:t>
      </w:r>
      <w:r w:rsidRPr="0048222D">
        <w:rPr>
          <w:lang w:val="fr-FR"/>
        </w:rPr>
        <w:t xml:space="preserve"> démocratiques</w:t>
      </w:r>
      <w:r>
        <w:rPr>
          <w:lang w:val="fr-FR"/>
        </w:rPr>
        <w:t xml:space="preserve"> et</w:t>
      </w:r>
      <w:r w:rsidRPr="0048222D">
        <w:rPr>
          <w:lang w:val="fr-FR"/>
        </w:rPr>
        <w:t xml:space="preserve"> qui </w:t>
      </w:r>
      <w:r>
        <w:rPr>
          <w:lang w:val="fr-FR"/>
        </w:rPr>
        <w:t>veillent au respect des</w:t>
      </w:r>
      <w:r w:rsidRPr="0048222D">
        <w:rPr>
          <w:lang w:val="fr-FR"/>
        </w:rPr>
        <w:t xml:space="preserve"> libertés fondamentales et </w:t>
      </w:r>
      <w:r>
        <w:rPr>
          <w:lang w:val="fr-FR"/>
        </w:rPr>
        <w:t>d</w:t>
      </w:r>
      <w:r w:rsidRPr="0048222D">
        <w:rPr>
          <w:lang w:val="fr-FR"/>
        </w:rPr>
        <w:t>es droits de l</w:t>
      </w:r>
      <w:r w:rsidR="00D3168F">
        <w:rPr>
          <w:lang w:val="fr-FR"/>
        </w:rPr>
        <w:t>’</w:t>
      </w:r>
      <w:r w:rsidRPr="0048222D">
        <w:rPr>
          <w:lang w:val="fr-FR"/>
        </w:rPr>
        <w:t>homme</w:t>
      </w:r>
      <w:r>
        <w:rPr>
          <w:lang w:val="fr-FR"/>
        </w:rPr>
        <w:t>;</w:t>
      </w:r>
      <w:r w:rsidRPr="0048222D">
        <w:rPr>
          <w:lang w:val="fr-FR"/>
        </w:rPr>
        <w:t xml:space="preserve"> et au renforcement de la justice dans tous les domaines grâce à un développement juste et équitable pour tous les habitants de</w:t>
      </w:r>
      <w:r w:rsidR="00816D4B">
        <w:rPr>
          <w:lang w:val="fr-FR"/>
        </w:rPr>
        <w:t> </w:t>
      </w:r>
      <w:r w:rsidRPr="0048222D">
        <w:rPr>
          <w:lang w:val="fr-FR"/>
        </w:rPr>
        <w:t>l</w:t>
      </w:r>
      <w:r w:rsidR="00D3168F">
        <w:rPr>
          <w:lang w:val="fr-FR"/>
        </w:rPr>
        <w:t>’</w:t>
      </w:r>
      <w:r w:rsidRPr="0048222D">
        <w:rPr>
          <w:lang w:val="fr-FR"/>
        </w:rPr>
        <w:t xml:space="preserve">Indonésie. </w:t>
      </w:r>
    </w:p>
    <w:p w:rsidR="00F33568" w:rsidRPr="0048222D" w:rsidRDefault="00F33568" w:rsidP="00721CC5">
      <w:pPr>
        <w:pStyle w:val="SingleTxtG"/>
        <w:spacing w:after="100"/>
        <w:rPr>
          <w:lang w:val="fr-FR"/>
        </w:rPr>
      </w:pPr>
      <w:r w:rsidRPr="0048222D">
        <w:rPr>
          <w:lang w:val="fr-FR"/>
        </w:rPr>
        <w:t>8.</w:t>
      </w:r>
      <w:r w:rsidRPr="0048222D">
        <w:rPr>
          <w:lang w:val="fr-FR"/>
        </w:rPr>
        <w:tab/>
      </w:r>
      <w:r>
        <w:rPr>
          <w:lang w:val="fr-FR"/>
        </w:rPr>
        <w:t>Dans l</w:t>
      </w:r>
      <w:r w:rsidR="00092BD2">
        <w:rPr>
          <w:lang w:val="fr-FR"/>
        </w:rPr>
        <w:t>e P</w:t>
      </w:r>
      <w:r w:rsidRPr="0048222D">
        <w:rPr>
          <w:lang w:val="fr-FR"/>
        </w:rPr>
        <w:t>lan de développement national à moyen terme pour la période allant de</w:t>
      </w:r>
      <w:r w:rsidR="00BB3F60">
        <w:rPr>
          <w:lang w:val="fr-FR"/>
        </w:rPr>
        <w:t> </w:t>
      </w:r>
      <w:r w:rsidRPr="0048222D">
        <w:rPr>
          <w:lang w:val="fr-FR"/>
        </w:rPr>
        <w:t xml:space="preserve">2010 à 2014 </w:t>
      </w:r>
      <w:r>
        <w:rPr>
          <w:lang w:val="fr-FR"/>
        </w:rPr>
        <w:t>sont fixées</w:t>
      </w:r>
      <w:r w:rsidRPr="0048222D">
        <w:rPr>
          <w:lang w:val="fr-FR"/>
        </w:rPr>
        <w:t xml:space="preserve"> 11 priorités de développement nationales, à savoir: 1) la réforme de</w:t>
      </w:r>
      <w:r w:rsidR="00BB3F60">
        <w:rPr>
          <w:lang w:val="fr-FR"/>
        </w:rPr>
        <w:t xml:space="preserve"> </w:t>
      </w:r>
      <w:r w:rsidRPr="0048222D">
        <w:rPr>
          <w:lang w:val="fr-FR"/>
        </w:rPr>
        <w:t>la bureaucratie et de la gouvernance</w:t>
      </w:r>
      <w:r>
        <w:rPr>
          <w:lang w:val="fr-FR"/>
        </w:rPr>
        <w:t>;</w:t>
      </w:r>
      <w:r w:rsidRPr="0048222D">
        <w:rPr>
          <w:lang w:val="fr-FR"/>
        </w:rPr>
        <w:t xml:space="preserve"> 2) l</w:t>
      </w:r>
      <w:r w:rsidR="00D3168F">
        <w:rPr>
          <w:lang w:val="fr-FR"/>
        </w:rPr>
        <w:t>’</w:t>
      </w:r>
      <w:r w:rsidRPr="0048222D">
        <w:rPr>
          <w:lang w:val="fr-FR"/>
        </w:rPr>
        <w:t>éducation</w:t>
      </w:r>
      <w:r>
        <w:rPr>
          <w:lang w:val="fr-FR"/>
        </w:rPr>
        <w:t>;</w:t>
      </w:r>
      <w:r w:rsidRPr="0048222D">
        <w:rPr>
          <w:lang w:val="fr-FR"/>
        </w:rPr>
        <w:t xml:space="preserve"> 3) la santé</w:t>
      </w:r>
      <w:r>
        <w:rPr>
          <w:lang w:val="fr-FR"/>
        </w:rPr>
        <w:t>;</w:t>
      </w:r>
      <w:r w:rsidRPr="0048222D">
        <w:rPr>
          <w:lang w:val="fr-FR"/>
        </w:rPr>
        <w:t xml:space="preserve"> 4) la réduction de la pauvreté</w:t>
      </w:r>
      <w:r>
        <w:rPr>
          <w:lang w:val="fr-FR"/>
        </w:rPr>
        <w:t>;</w:t>
      </w:r>
      <w:r w:rsidRPr="0048222D">
        <w:rPr>
          <w:lang w:val="fr-FR"/>
        </w:rPr>
        <w:t xml:space="preserve"> 5) la sécurité alimentaire</w:t>
      </w:r>
      <w:r>
        <w:rPr>
          <w:lang w:val="fr-FR"/>
        </w:rPr>
        <w:t>;</w:t>
      </w:r>
      <w:r w:rsidRPr="0048222D">
        <w:rPr>
          <w:lang w:val="fr-FR"/>
        </w:rPr>
        <w:t xml:space="preserve"> 6) les infrastructures</w:t>
      </w:r>
      <w:r>
        <w:rPr>
          <w:lang w:val="fr-FR"/>
        </w:rPr>
        <w:t>;</w:t>
      </w:r>
      <w:r w:rsidRPr="0048222D">
        <w:rPr>
          <w:lang w:val="fr-FR"/>
        </w:rPr>
        <w:t xml:space="preserve"> 7) les investissements et </w:t>
      </w:r>
      <w:r w:rsidR="00BB3F60">
        <w:rPr>
          <w:lang w:val="fr-FR"/>
        </w:rPr>
        <w:t xml:space="preserve">la conjoncture </w:t>
      </w:r>
      <w:r w:rsidRPr="0048222D">
        <w:rPr>
          <w:lang w:val="fr-FR"/>
        </w:rPr>
        <w:t>économique; 8) l</w:t>
      </w:r>
      <w:r w:rsidR="00D3168F">
        <w:rPr>
          <w:lang w:val="fr-FR"/>
        </w:rPr>
        <w:t>’</w:t>
      </w:r>
      <w:r w:rsidRPr="0048222D">
        <w:rPr>
          <w:lang w:val="fr-FR"/>
        </w:rPr>
        <w:t>énergie</w:t>
      </w:r>
      <w:r>
        <w:rPr>
          <w:lang w:val="fr-FR"/>
        </w:rPr>
        <w:t>;</w:t>
      </w:r>
      <w:r w:rsidRPr="0048222D">
        <w:rPr>
          <w:lang w:val="fr-FR"/>
        </w:rPr>
        <w:t xml:space="preserve"> 9) la gestion</w:t>
      </w:r>
      <w:r>
        <w:rPr>
          <w:lang w:val="fr-FR"/>
        </w:rPr>
        <w:t xml:space="preserve"> de</w:t>
      </w:r>
      <w:r w:rsidRPr="0048222D">
        <w:rPr>
          <w:lang w:val="fr-FR"/>
        </w:rPr>
        <w:t xml:space="preserve"> l</w:t>
      </w:r>
      <w:r w:rsidR="00D3168F">
        <w:rPr>
          <w:lang w:val="fr-FR"/>
        </w:rPr>
        <w:t>’</w:t>
      </w:r>
      <w:r w:rsidRPr="0048222D">
        <w:rPr>
          <w:lang w:val="fr-FR"/>
        </w:rPr>
        <w:t>environnement et des catastrophes; 10)</w:t>
      </w:r>
      <w:r w:rsidR="00BB3F60">
        <w:rPr>
          <w:lang w:val="fr-FR"/>
        </w:rPr>
        <w:t> </w:t>
      </w:r>
      <w:r w:rsidRPr="0048222D">
        <w:rPr>
          <w:lang w:val="fr-FR"/>
        </w:rPr>
        <w:t>les</w:t>
      </w:r>
      <w:r w:rsidR="00BB3F60">
        <w:rPr>
          <w:lang w:val="fr-FR"/>
        </w:rPr>
        <w:t> </w:t>
      </w:r>
      <w:r w:rsidRPr="0048222D">
        <w:rPr>
          <w:lang w:val="fr-FR"/>
        </w:rPr>
        <w:t xml:space="preserve">zones marginalisées, frontalières ou </w:t>
      </w:r>
      <w:r>
        <w:rPr>
          <w:lang w:val="fr-FR"/>
        </w:rPr>
        <w:t>reculées</w:t>
      </w:r>
      <w:r w:rsidRPr="0048222D">
        <w:rPr>
          <w:lang w:val="fr-FR"/>
        </w:rPr>
        <w:t xml:space="preserve"> ainsi que celles sortant d</w:t>
      </w:r>
      <w:r w:rsidR="00D3168F">
        <w:rPr>
          <w:lang w:val="fr-FR"/>
        </w:rPr>
        <w:t>’</w:t>
      </w:r>
      <w:r w:rsidRPr="0048222D">
        <w:rPr>
          <w:lang w:val="fr-FR"/>
        </w:rPr>
        <w:t>un conflit</w:t>
      </w:r>
      <w:r>
        <w:rPr>
          <w:lang w:val="fr-FR"/>
        </w:rPr>
        <w:t>;</w:t>
      </w:r>
      <w:r w:rsidRPr="0048222D">
        <w:rPr>
          <w:lang w:val="fr-FR"/>
        </w:rPr>
        <w:t xml:space="preserve"> et</w:t>
      </w:r>
      <w:r w:rsidR="00FB0BB8">
        <w:rPr>
          <w:lang w:val="fr-FR"/>
        </w:rPr>
        <w:t> </w:t>
      </w:r>
      <w:r w:rsidRPr="0048222D">
        <w:rPr>
          <w:lang w:val="fr-FR"/>
        </w:rPr>
        <w:t>11) la culture, la créativité et l</w:t>
      </w:r>
      <w:r w:rsidR="00D3168F">
        <w:rPr>
          <w:lang w:val="fr-FR"/>
        </w:rPr>
        <w:t>’</w:t>
      </w:r>
      <w:r w:rsidRPr="0048222D">
        <w:rPr>
          <w:lang w:val="fr-FR"/>
        </w:rPr>
        <w:t>innovation technologique</w:t>
      </w:r>
      <w:r>
        <w:rPr>
          <w:lang w:val="fr-FR"/>
        </w:rPr>
        <w:t xml:space="preserve">, </w:t>
      </w:r>
      <w:r w:rsidR="00656C6B">
        <w:rPr>
          <w:lang w:val="fr-FR"/>
        </w:rPr>
        <w:t xml:space="preserve">toutes priorités </w:t>
      </w:r>
      <w:r>
        <w:rPr>
          <w:lang w:val="fr-FR"/>
        </w:rPr>
        <w:t>qui</w:t>
      </w:r>
      <w:r w:rsidRPr="0048222D">
        <w:rPr>
          <w:lang w:val="fr-FR"/>
        </w:rPr>
        <w:t xml:space="preserve"> constituent </w:t>
      </w:r>
      <w:r>
        <w:rPr>
          <w:lang w:val="fr-FR"/>
        </w:rPr>
        <w:t>au</w:t>
      </w:r>
      <w:r w:rsidR="00FB0BB8">
        <w:rPr>
          <w:lang w:val="fr-FR"/>
        </w:rPr>
        <w:t> </w:t>
      </w:r>
      <w:r>
        <w:rPr>
          <w:lang w:val="fr-FR"/>
        </w:rPr>
        <w:t xml:space="preserve">fond </w:t>
      </w:r>
      <w:r w:rsidRPr="0048222D">
        <w:rPr>
          <w:lang w:val="fr-FR"/>
        </w:rPr>
        <w:t xml:space="preserve">un engagement du </w:t>
      </w:r>
      <w:r>
        <w:rPr>
          <w:lang w:val="fr-FR"/>
        </w:rPr>
        <w:t>Gouvernement</w:t>
      </w:r>
      <w:r w:rsidRPr="0048222D">
        <w:rPr>
          <w:lang w:val="fr-FR"/>
        </w:rPr>
        <w:t xml:space="preserve"> à s</w:t>
      </w:r>
      <w:r w:rsidR="00D3168F">
        <w:rPr>
          <w:lang w:val="fr-FR"/>
        </w:rPr>
        <w:t>’</w:t>
      </w:r>
      <w:r w:rsidRPr="0048222D">
        <w:rPr>
          <w:lang w:val="fr-FR"/>
        </w:rPr>
        <w:t>efforcer de réaliser les droits économiques, sociaux et</w:t>
      </w:r>
      <w:r w:rsidR="00454609">
        <w:rPr>
          <w:lang w:val="fr-FR"/>
        </w:rPr>
        <w:t> culturels.</w:t>
      </w:r>
    </w:p>
    <w:p w:rsidR="00F33568" w:rsidRPr="0048222D" w:rsidRDefault="009E150C" w:rsidP="009E150C">
      <w:pPr>
        <w:pStyle w:val="HChG"/>
        <w:rPr>
          <w:lang w:val="fr-FR"/>
        </w:rPr>
      </w:pPr>
      <w:r>
        <w:rPr>
          <w:lang w:val="fr-FR"/>
        </w:rPr>
        <w:tab/>
      </w:r>
      <w:r w:rsidR="00005978">
        <w:rPr>
          <w:lang w:val="fr-FR"/>
        </w:rPr>
        <w:t>II.</w:t>
      </w:r>
      <w:r w:rsidR="00005978">
        <w:rPr>
          <w:lang w:val="fr-FR"/>
        </w:rPr>
        <w:tab/>
        <w:t>Application de</w:t>
      </w:r>
      <w:r w:rsidR="00F33568" w:rsidRPr="0048222D">
        <w:rPr>
          <w:lang w:val="fr-FR"/>
        </w:rPr>
        <w:t xml:space="preserve"> dispositions </w:t>
      </w:r>
      <w:r w:rsidR="00005978">
        <w:rPr>
          <w:lang w:val="fr-FR"/>
        </w:rPr>
        <w:t xml:space="preserve">particulières </w:t>
      </w:r>
      <w:r w:rsidR="00F33568" w:rsidRPr="0048222D">
        <w:rPr>
          <w:lang w:val="fr-FR"/>
        </w:rPr>
        <w:t>du Pacte</w:t>
      </w:r>
    </w:p>
    <w:p w:rsidR="00F33568" w:rsidRPr="0048222D" w:rsidRDefault="00005978" w:rsidP="00005978">
      <w:pPr>
        <w:pStyle w:val="H1G"/>
        <w:rPr>
          <w:lang w:val="fr-FR"/>
        </w:rPr>
      </w:pPr>
      <w:r>
        <w:rPr>
          <w:lang w:val="fr-FR"/>
        </w:rPr>
        <w:tab/>
      </w:r>
      <w:r w:rsidR="00F33568" w:rsidRPr="0048222D">
        <w:rPr>
          <w:lang w:val="fr-FR"/>
        </w:rPr>
        <w:t>A.</w:t>
      </w:r>
      <w:r w:rsidR="00F33568" w:rsidRPr="0048222D">
        <w:rPr>
          <w:lang w:val="fr-FR"/>
        </w:rPr>
        <w:tab/>
        <w:t xml:space="preserve">Droit des peuples </w:t>
      </w:r>
      <w:r w:rsidR="00F33568" w:rsidRPr="008C5BEE">
        <w:rPr>
          <w:lang w:val="fr-FR"/>
        </w:rPr>
        <w:t>à</w:t>
      </w:r>
      <w:r w:rsidR="00F33568" w:rsidRPr="0048222D">
        <w:rPr>
          <w:lang w:val="fr-FR"/>
        </w:rPr>
        <w:t xml:space="preserve"> </w:t>
      </w:r>
      <w:r w:rsidR="00F33568" w:rsidRPr="008C5BEE">
        <w:rPr>
          <w:lang w:val="fr-FR"/>
        </w:rPr>
        <w:t>disposer d</w:t>
      </w:r>
      <w:r w:rsidR="00D3168F">
        <w:rPr>
          <w:lang w:val="fr-FR"/>
        </w:rPr>
        <w:t>’</w:t>
      </w:r>
      <w:r w:rsidR="00F33568" w:rsidRPr="008C5BEE">
        <w:rPr>
          <w:lang w:val="fr-FR"/>
        </w:rPr>
        <w:t>eux-mêmes</w:t>
      </w:r>
    </w:p>
    <w:p w:rsidR="00F33568" w:rsidRPr="0048222D" w:rsidRDefault="00F33568" w:rsidP="00721CC5">
      <w:pPr>
        <w:pStyle w:val="SingleTxtG"/>
        <w:spacing w:after="100"/>
        <w:rPr>
          <w:lang w:val="fr-FR"/>
        </w:rPr>
      </w:pPr>
      <w:r w:rsidRPr="0048222D">
        <w:rPr>
          <w:lang w:val="fr-FR"/>
        </w:rPr>
        <w:t>9.</w:t>
      </w:r>
      <w:r w:rsidRPr="0048222D">
        <w:rPr>
          <w:lang w:val="fr-FR"/>
        </w:rPr>
        <w:tab/>
      </w:r>
      <w:r w:rsidR="0000768C">
        <w:rPr>
          <w:lang w:val="fr-FR"/>
        </w:rPr>
        <w:t xml:space="preserve">Dans le </w:t>
      </w:r>
      <w:r w:rsidRPr="0048222D">
        <w:rPr>
          <w:lang w:val="fr-FR"/>
        </w:rPr>
        <w:t xml:space="preserve">préambule de la Constitution de 1945 </w:t>
      </w:r>
      <w:r w:rsidR="0000768C">
        <w:rPr>
          <w:lang w:val="fr-FR"/>
        </w:rPr>
        <w:t xml:space="preserve">il est </w:t>
      </w:r>
      <w:r w:rsidRPr="0048222D">
        <w:rPr>
          <w:lang w:val="fr-FR"/>
        </w:rPr>
        <w:t xml:space="preserve">explicitement </w:t>
      </w:r>
      <w:r w:rsidR="0000768C">
        <w:rPr>
          <w:lang w:val="fr-FR"/>
        </w:rPr>
        <w:t xml:space="preserve">proclamé </w:t>
      </w:r>
      <w:r w:rsidRPr="0048222D">
        <w:rPr>
          <w:lang w:val="fr-FR"/>
        </w:rPr>
        <w:t>que la liberté est un droit inaliénable de toutes les nations</w:t>
      </w:r>
      <w:r w:rsidR="0000768C">
        <w:rPr>
          <w:lang w:val="fr-FR"/>
        </w:rPr>
        <w:t>,</w:t>
      </w:r>
      <w:r w:rsidRPr="0048222D">
        <w:rPr>
          <w:lang w:val="fr-FR"/>
        </w:rPr>
        <w:t xml:space="preserve"> et le peuple indonésien </w:t>
      </w:r>
      <w:r w:rsidR="0000768C">
        <w:rPr>
          <w:lang w:val="fr-FR"/>
        </w:rPr>
        <w:t>y </w:t>
      </w:r>
      <w:r w:rsidRPr="0048222D">
        <w:rPr>
          <w:lang w:val="fr-FR"/>
        </w:rPr>
        <w:t xml:space="preserve">déclare son indépendance. </w:t>
      </w:r>
      <w:r w:rsidR="0000768C">
        <w:rPr>
          <w:lang w:val="fr-FR"/>
        </w:rPr>
        <w:t>Il est certain que l</w:t>
      </w:r>
      <w:r w:rsidR="00D3168F">
        <w:rPr>
          <w:lang w:val="fr-FR"/>
        </w:rPr>
        <w:t>’</w:t>
      </w:r>
      <w:r w:rsidRPr="0048222D">
        <w:rPr>
          <w:lang w:val="fr-FR"/>
        </w:rPr>
        <w:t>indépendance de l</w:t>
      </w:r>
      <w:r w:rsidR="00D3168F">
        <w:rPr>
          <w:lang w:val="fr-FR"/>
        </w:rPr>
        <w:t>’</w:t>
      </w:r>
      <w:r w:rsidRPr="0048222D">
        <w:rPr>
          <w:lang w:val="fr-FR"/>
        </w:rPr>
        <w:t>Indonésie est une manifestation d</w:t>
      </w:r>
      <w:r>
        <w:rPr>
          <w:lang w:val="fr-FR"/>
        </w:rPr>
        <w:t xml:space="preserve">e pleine </w:t>
      </w:r>
      <w:r w:rsidRPr="0048222D">
        <w:rPr>
          <w:lang w:val="fr-FR"/>
        </w:rPr>
        <w:t xml:space="preserve">autodétermination politique </w:t>
      </w:r>
      <w:r w:rsidR="008431FA">
        <w:rPr>
          <w:lang w:val="fr-FR"/>
        </w:rPr>
        <w:t xml:space="preserve">obtenue de haute </w:t>
      </w:r>
      <w:r w:rsidRPr="0048222D">
        <w:rPr>
          <w:lang w:val="fr-FR"/>
        </w:rPr>
        <w:t xml:space="preserve">lutte </w:t>
      </w:r>
      <w:r w:rsidR="00D27AD0">
        <w:rPr>
          <w:lang w:val="fr-FR"/>
        </w:rPr>
        <w:t xml:space="preserve">par le </w:t>
      </w:r>
      <w:r w:rsidRPr="0048222D">
        <w:rPr>
          <w:lang w:val="fr-FR"/>
        </w:rPr>
        <w:t xml:space="preserve">peuple indonésien. Depuis la fin de </w:t>
      </w:r>
      <w:r w:rsidR="00D27AD0">
        <w:rPr>
          <w:lang w:val="fr-FR"/>
        </w:rPr>
        <w:t>l</w:t>
      </w:r>
      <w:r w:rsidR="00D3168F">
        <w:rPr>
          <w:lang w:val="fr-FR"/>
        </w:rPr>
        <w:t>’</w:t>
      </w:r>
      <w:r w:rsidR="00D27AD0">
        <w:rPr>
          <w:lang w:val="fr-FR"/>
        </w:rPr>
        <w:t xml:space="preserve">époque </w:t>
      </w:r>
      <w:r w:rsidRPr="0048222D">
        <w:rPr>
          <w:lang w:val="fr-FR"/>
        </w:rPr>
        <w:t xml:space="preserve">de la colonisation en 1945, </w:t>
      </w:r>
      <w:r>
        <w:rPr>
          <w:lang w:val="fr-FR"/>
        </w:rPr>
        <w:t>le pays</w:t>
      </w:r>
      <w:r w:rsidRPr="0048222D">
        <w:rPr>
          <w:lang w:val="fr-FR"/>
        </w:rPr>
        <w:t xml:space="preserve"> a </w:t>
      </w:r>
      <w:r w:rsidR="00F85768">
        <w:rPr>
          <w:lang w:val="fr-FR"/>
        </w:rPr>
        <w:t xml:space="preserve">toute </w:t>
      </w:r>
      <w:r w:rsidRPr="0048222D">
        <w:rPr>
          <w:lang w:val="fr-FR"/>
        </w:rPr>
        <w:t xml:space="preserve">liberté </w:t>
      </w:r>
      <w:r w:rsidR="00F85768">
        <w:rPr>
          <w:lang w:val="fr-FR"/>
        </w:rPr>
        <w:t xml:space="preserve">pour </w:t>
      </w:r>
      <w:r w:rsidRPr="0048222D">
        <w:rPr>
          <w:lang w:val="fr-FR"/>
        </w:rPr>
        <w:t>gérer ses ressources naturelles pour le plus gran</w:t>
      </w:r>
      <w:r w:rsidR="00D41E70">
        <w:rPr>
          <w:lang w:val="fr-FR"/>
        </w:rPr>
        <w:t>d bien de tous les Indonésiens.</w:t>
      </w:r>
    </w:p>
    <w:p w:rsidR="00F33568" w:rsidRPr="0048222D" w:rsidRDefault="00F33568" w:rsidP="00E3069E">
      <w:pPr>
        <w:pStyle w:val="SingleTxtG"/>
        <w:rPr>
          <w:lang w:val="fr-FR"/>
        </w:rPr>
      </w:pPr>
      <w:r w:rsidRPr="0048222D">
        <w:rPr>
          <w:lang w:val="fr-FR"/>
        </w:rPr>
        <w:t>10.</w:t>
      </w:r>
      <w:r w:rsidRPr="0048222D">
        <w:rPr>
          <w:lang w:val="fr-FR"/>
        </w:rPr>
        <w:tab/>
        <w:t>Le Gouvernement indonésien est d</w:t>
      </w:r>
      <w:r w:rsidR="00D3168F">
        <w:rPr>
          <w:lang w:val="fr-FR"/>
        </w:rPr>
        <w:t>’</w:t>
      </w:r>
      <w:r w:rsidRPr="0048222D">
        <w:rPr>
          <w:lang w:val="fr-FR"/>
        </w:rPr>
        <w:t xml:space="preserve">avis </w:t>
      </w:r>
      <w:r w:rsidRPr="008C5BEE">
        <w:rPr>
          <w:lang w:val="fr-FR"/>
        </w:rPr>
        <w:t>que les mots «le droit de disposer d</w:t>
      </w:r>
      <w:r w:rsidR="00D3168F">
        <w:rPr>
          <w:lang w:val="fr-FR"/>
        </w:rPr>
        <w:t>’</w:t>
      </w:r>
      <w:r w:rsidRPr="008C5BEE">
        <w:rPr>
          <w:lang w:val="fr-FR"/>
        </w:rPr>
        <w:t>eux</w:t>
      </w:r>
      <w:r w:rsidR="00B416C7">
        <w:rPr>
          <w:lang w:val="fr-FR"/>
        </w:rPr>
        <w:noBreakHyphen/>
      </w:r>
      <w:r w:rsidRPr="008C5BEE">
        <w:rPr>
          <w:lang w:val="fr-FR"/>
        </w:rPr>
        <w:t>mêmes»</w:t>
      </w:r>
      <w:r>
        <w:rPr>
          <w:lang w:val="fr-FR"/>
        </w:rPr>
        <w:t xml:space="preserve"> </w:t>
      </w:r>
      <w:r w:rsidRPr="0048222D">
        <w:rPr>
          <w:lang w:val="fr-FR"/>
        </w:rPr>
        <w:t xml:space="preserve">figurant </w:t>
      </w:r>
      <w:r w:rsidRPr="008C5BEE">
        <w:rPr>
          <w:lang w:val="fr-FR"/>
        </w:rPr>
        <w:t>dans l</w:t>
      </w:r>
      <w:r w:rsidR="00D3168F">
        <w:rPr>
          <w:lang w:val="fr-FR"/>
        </w:rPr>
        <w:t>’</w:t>
      </w:r>
      <w:r w:rsidRPr="008C5BEE">
        <w:rPr>
          <w:lang w:val="fr-FR"/>
        </w:rPr>
        <w:t>article</w:t>
      </w:r>
      <w:r w:rsidR="00D25E70">
        <w:rPr>
          <w:lang w:val="fr-FR"/>
        </w:rPr>
        <w:t xml:space="preserve"> premier</w:t>
      </w:r>
      <w:r w:rsidRPr="008C5BEE">
        <w:rPr>
          <w:lang w:val="fr-FR"/>
        </w:rPr>
        <w:t xml:space="preserve"> du Pacte ne s</w:t>
      </w:r>
      <w:r w:rsidR="00D3168F">
        <w:rPr>
          <w:lang w:val="fr-FR"/>
        </w:rPr>
        <w:t>’</w:t>
      </w:r>
      <w:r w:rsidRPr="008C5BEE">
        <w:rPr>
          <w:lang w:val="fr-FR"/>
        </w:rPr>
        <w:t>appliquent pas à une partie de la population d</w:t>
      </w:r>
      <w:r w:rsidR="00D3168F">
        <w:rPr>
          <w:lang w:val="fr-FR"/>
        </w:rPr>
        <w:t>’</w:t>
      </w:r>
      <w:r w:rsidRPr="008C5BEE">
        <w:rPr>
          <w:lang w:val="fr-FR"/>
        </w:rPr>
        <w:t>un État indépendant souverain et ne sauraient être interprétés comme autorisant ou encourageant une quelconque action qui fragmenterait ou entraverait, en tout ou en partie, l</w:t>
      </w:r>
      <w:r w:rsidR="00D3168F">
        <w:rPr>
          <w:lang w:val="fr-FR"/>
        </w:rPr>
        <w:t>’</w:t>
      </w:r>
      <w:r w:rsidRPr="008C5BEE">
        <w:rPr>
          <w:lang w:val="fr-FR"/>
        </w:rPr>
        <w:t>intégrité territoriale ou l</w:t>
      </w:r>
      <w:r w:rsidR="00D3168F">
        <w:rPr>
          <w:lang w:val="fr-FR"/>
        </w:rPr>
        <w:t>’</w:t>
      </w:r>
      <w:r w:rsidRPr="008C5BEE">
        <w:rPr>
          <w:lang w:val="fr-FR"/>
        </w:rPr>
        <w:t>unité politique d</w:t>
      </w:r>
      <w:r w:rsidR="00D3168F">
        <w:rPr>
          <w:lang w:val="fr-FR"/>
        </w:rPr>
        <w:t>’</w:t>
      </w:r>
      <w:r w:rsidRPr="008C5BEE">
        <w:rPr>
          <w:lang w:val="fr-FR"/>
        </w:rPr>
        <w:t>États souverains et indépendants</w:t>
      </w:r>
      <w:r w:rsidR="00D25E70">
        <w:rPr>
          <w:lang w:val="fr-FR"/>
        </w:rPr>
        <w:t>.</w:t>
      </w:r>
      <w:r>
        <w:rPr>
          <w:lang w:val="fr-FR"/>
        </w:rPr>
        <w:t xml:space="preserve"> Cette réserve formulée par l</w:t>
      </w:r>
      <w:r w:rsidR="00D3168F">
        <w:rPr>
          <w:lang w:val="fr-FR"/>
        </w:rPr>
        <w:t>’</w:t>
      </w:r>
      <w:r>
        <w:rPr>
          <w:lang w:val="fr-FR"/>
        </w:rPr>
        <w:t>Indonésie lorsqu</w:t>
      </w:r>
      <w:r w:rsidR="00D3168F">
        <w:rPr>
          <w:lang w:val="fr-FR"/>
        </w:rPr>
        <w:t>’</w:t>
      </w:r>
      <w:r>
        <w:rPr>
          <w:lang w:val="fr-FR"/>
        </w:rPr>
        <w:t xml:space="preserve">elle a ratifié le Pacte est conforme à la </w:t>
      </w:r>
      <w:r w:rsidRPr="008C5BEE">
        <w:rPr>
          <w:lang w:val="fr-FR"/>
        </w:rPr>
        <w:t>Déclaration sur</w:t>
      </w:r>
      <w:r w:rsidR="00D41E70">
        <w:rPr>
          <w:lang w:val="fr-FR"/>
        </w:rPr>
        <w:t> </w:t>
      </w:r>
      <w:r w:rsidRPr="008C5BEE">
        <w:rPr>
          <w:lang w:val="fr-FR"/>
        </w:rPr>
        <w:t>l</w:t>
      </w:r>
      <w:r w:rsidR="00D3168F">
        <w:rPr>
          <w:lang w:val="fr-FR"/>
        </w:rPr>
        <w:t>’</w:t>
      </w:r>
      <w:r w:rsidRPr="008C5BEE">
        <w:rPr>
          <w:lang w:val="fr-FR"/>
        </w:rPr>
        <w:t>octroi de l</w:t>
      </w:r>
      <w:r w:rsidR="00D3168F">
        <w:rPr>
          <w:lang w:val="fr-FR"/>
        </w:rPr>
        <w:t>’</w:t>
      </w:r>
      <w:r w:rsidRPr="008C5BEE">
        <w:rPr>
          <w:lang w:val="fr-FR"/>
        </w:rPr>
        <w:t>indépendance aux pays et aux peuples coloniaux,</w:t>
      </w:r>
      <w:r>
        <w:rPr>
          <w:lang w:val="fr-FR"/>
        </w:rPr>
        <w:t xml:space="preserve"> </w:t>
      </w:r>
      <w:r w:rsidRPr="0048222D">
        <w:rPr>
          <w:lang w:val="fr-FR"/>
        </w:rPr>
        <w:t xml:space="preserve">à la </w:t>
      </w:r>
      <w:r w:rsidRPr="008C5BEE">
        <w:rPr>
          <w:lang w:val="fr-FR"/>
        </w:rPr>
        <w:t>Déclaration relative aux principes du droit international touchant les relations amicales et la coopération entre les</w:t>
      </w:r>
      <w:r w:rsidR="00D41E70">
        <w:rPr>
          <w:lang w:val="fr-FR"/>
        </w:rPr>
        <w:t> </w:t>
      </w:r>
      <w:r w:rsidRPr="008C5BEE">
        <w:rPr>
          <w:lang w:val="fr-FR"/>
        </w:rPr>
        <w:t>États conformément à la Charte des Nations Unies</w:t>
      </w:r>
      <w:r>
        <w:rPr>
          <w:lang w:val="fr-FR"/>
        </w:rPr>
        <w:t xml:space="preserve"> </w:t>
      </w:r>
      <w:r w:rsidRPr="0048222D">
        <w:rPr>
          <w:lang w:val="fr-FR"/>
        </w:rPr>
        <w:t>et aux paragraphes pertinents de la</w:t>
      </w:r>
      <w:r w:rsidR="00D41E70">
        <w:rPr>
          <w:lang w:val="fr-FR"/>
        </w:rPr>
        <w:t> </w:t>
      </w:r>
      <w:r w:rsidRPr="008C5BEE">
        <w:rPr>
          <w:lang w:val="fr-FR"/>
        </w:rPr>
        <w:t>Déclaration et du Programme d</w:t>
      </w:r>
      <w:r w:rsidR="00D3168F">
        <w:rPr>
          <w:lang w:val="fr-FR"/>
        </w:rPr>
        <w:t>’</w:t>
      </w:r>
      <w:r w:rsidRPr="008C5BEE">
        <w:rPr>
          <w:lang w:val="fr-FR"/>
        </w:rPr>
        <w:t>action de Vienne</w:t>
      </w:r>
      <w:r>
        <w:rPr>
          <w:lang w:val="fr-FR"/>
        </w:rPr>
        <w:t xml:space="preserve"> </w:t>
      </w:r>
      <w:r w:rsidR="00D25E70">
        <w:rPr>
          <w:lang w:val="fr-FR"/>
        </w:rPr>
        <w:t>de 1993.</w:t>
      </w:r>
    </w:p>
    <w:p w:rsidR="00F33568" w:rsidRPr="0048222D" w:rsidRDefault="00F33568" w:rsidP="00E3069E">
      <w:pPr>
        <w:pStyle w:val="SingleTxtG"/>
        <w:rPr>
          <w:lang w:val="fr-FR"/>
        </w:rPr>
      </w:pPr>
      <w:r w:rsidRPr="0048222D">
        <w:rPr>
          <w:lang w:val="fr-FR"/>
        </w:rPr>
        <w:t>11.</w:t>
      </w:r>
      <w:r w:rsidRPr="0048222D">
        <w:rPr>
          <w:lang w:val="fr-FR"/>
        </w:rPr>
        <w:tab/>
        <w:t>En ce qui concerne la déclaration susmentionnée, le Gouvernement indonésien s</w:t>
      </w:r>
      <w:r w:rsidR="00D3168F">
        <w:rPr>
          <w:lang w:val="fr-FR"/>
        </w:rPr>
        <w:t>’</w:t>
      </w:r>
      <w:r w:rsidRPr="0048222D">
        <w:rPr>
          <w:lang w:val="fr-FR"/>
        </w:rPr>
        <w:t xml:space="preserve">en tient au principe selon lequel </w:t>
      </w:r>
      <w:r w:rsidRPr="008C5BEE">
        <w:rPr>
          <w:lang w:val="fr-FR"/>
        </w:rPr>
        <w:t>deux aspects doivent être distingués</w:t>
      </w:r>
      <w:r>
        <w:rPr>
          <w:lang w:val="fr-FR"/>
        </w:rPr>
        <w:t xml:space="preserve"> </w:t>
      </w:r>
      <w:r w:rsidRPr="0048222D">
        <w:rPr>
          <w:lang w:val="fr-FR"/>
        </w:rPr>
        <w:t>dans la mise en œuvre du premier alinéa de l</w:t>
      </w:r>
      <w:r w:rsidR="00D3168F">
        <w:rPr>
          <w:lang w:val="fr-FR"/>
        </w:rPr>
        <w:t>’</w:t>
      </w:r>
      <w:r w:rsidR="00D41E70">
        <w:rPr>
          <w:lang w:val="fr-FR"/>
        </w:rPr>
        <w:t>article premier</w:t>
      </w:r>
      <w:r w:rsidRPr="0048222D">
        <w:rPr>
          <w:lang w:val="fr-FR"/>
        </w:rPr>
        <w:t xml:space="preserve"> du Pacte. Le premier aspect </w:t>
      </w:r>
      <w:r>
        <w:rPr>
          <w:lang w:val="fr-FR"/>
        </w:rPr>
        <w:t>concerne le</w:t>
      </w:r>
      <w:r w:rsidRPr="0048222D">
        <w:rPr>
          <w:lang w:val="fr-FR"/>
        </w:rPr>
        <w:t xml:space="preserve"> droit de définir un statut politique déterminant l</w:t>
      </w:r>
      <w:r w:rsidR="00D3168F">
        <w:rPr>
          <w:lang w:val="fr-FR"/>
        </w:rPr>
        <w:t>’</w:t>
      </w:r>
      <w:r w:rsidRPr="0048222D">
        <w:rPr>
          <w:lang w:val="fr-FR"/>
        </w:rPr>
        <w:t xml:space="preserve">existence </w:t>
      </w:r>
      <w:r>
        <w:rPr>
          <w:lang w:val="fr-FR"/>
        </w:rPr>
        <w:t>même</w:t>
      </w:r>
      <w:r w:rsidRPr="0048222D">
        <w:rPr>
          <w:lang w:val="fr-FR"/>
        </w:rPr>
        <w:t xml:space="preserve"> d</w:t>
      </w:r>
      <w:r w:rsidR="00D3168F">
        <w:rPr>
          <w:lang w:val="fr-FR"/>
        </w:rPr>
        <w:t>’</w:t>
      </w:r>
      <w:r w:rsidRPr="0048222D">
        <w:rPr>
          <w:lang w:val="fr-FR"/>
        </w:rPr>
        <w:t>un État indépendant dans le monde. Le</w:t>
      </w:r>
      <w:r w:rsidR="004D4C6B">
        <w:rPr>
          <w:lang w:val="fr-FR"/>
        </w:rPr>
        <w:t> </w:t>
      </w:r>
      <w:r w:rsidRPr="0048222D">
        <w:rPr>
          <w:lang w:val="fr-FR"/>
        </w:rPr>
        <w:t xml:space="preserve">deuxième aspect </w:t>
      </w:r>
      <w:r>
        <w:rPr>
          <w:lang w:val="fr-FR"/>
        </w:rPr>
        <w:t>concerne le</w:t>
      </w:r>
      <w:r w:rsidRPr="0048222D">
        <w:rPr>
          <w:lang w:val="fr-FR"/>
        </w:rPr>
        <w:t xml:space="preserve"> droit de développer les potentialités économiques, sociales et culturelles liées à la mise en œuvre du droit </w:t>
      </w:r>
      <w:r w:rsidR="004D4C6B">
        <w:rPr>
          <w:lang w:val="fr-FR"/>
        </w:rPr>
        <w:t>au développement territorial au </w:t>
      </w:r>
      <w:r w:rsidRPr="0048222D">
        <w:rPr>
          <w:lang w:val="fr-FR"/>
        </w:rPr>
        <w:t>sein d</w:t>
      </w:r>
      <w:r w:rsidR="00D3168F">
        <w:rPr>
          <w:lang w:val="fr-FR"/>
        </w:rPr>
        <w:t>’</w:t>
      </w:r>
      <w:r w:rsidRPr="0048222D">
        <w:rPr>
          <w:lang w:val="fr-FR"/>
        </w:rPr>
        <w:t>un</w:t>
      </w:r>
      <w:r w:rsidR="004D4C6B">
        <w:rPr>
          <w:lang w:val="fr-FR"/>
        </w:rPr>
        <w:t> </w:t>
      </w:r>
      <w:r w:rsidRPr="0048222D">
        <w:rPr>
          <w:lang w:val="fr-FR"/>
        </w:rPr>
        <w:t>État souverain et indépendant. Ce point de vue est conforme à la vision commune de</w:t>
      </w:r>
      <w:r w:rsidR="004D4C6B">
        <w:rPr>
          <w:lang w:val="fr-FR"/>
        </w:rPr>
        <w:t> </w:t>
      </w:r>
      <w:r w:rsidRPr="0048222D">
        <w:rPr>
          <w:lang w:val="fr-FR"/>
        </w:rPr>
        <w:t>la communauté internationale telle qu</w:t>
      </w:r>
      <w:r w:rsidR="00D3168F">
        <w:rPr>
          <w:lang w:val="fr-FR"/>
        </w:rPr>
        <w:t>’</w:t>
      </w:r>
      <w:r w:rsidRPr="0048222D">
        <w:rPr>
          <w:lang w:val="fr-FR"/>
        </w:rPr>
        <w:t xml:space="preserve">elle figure dans </w:t>
      </w:r>
      <w:r w:rsidRPr="008C5BEE">
        <w:rPr>
          <w:lang w:val="fr-FR"/>
        </w:rPr>
        <w:t>l</w:t>
      </w:r>
      <w:r w:rsidR="00D3168F">
        <w:rPr>
          <w:lang w:val="fr-FR"/>
        </w:rPr>
        <w:t>’</w:t>
      </w:r>
      <w:r w:rsidR="004D4C6B">
        <w:rPr>
          <w:lang w:val="fr-FR"/>
        </w:rPr>
        <w:t>O</w:t>
      </w:r>
      <w:r w:rsidRPr="008C5BEE">
        <w:rPr>
          <w:lang w:val="fr-FR"/>
        </w:rPr>
        <w:t xml:space="preserve">bservation générale </w:t>
      </w:r>
      <w:r w:rsidR="004D4C6B" w:rsidRPr="00DA61F0">
        <w:rPr>
          <w:rFonts w:eastAsia="MS Mincho"/>
          <w:lang w:val="fr-FR"/>
        </w:rPr>
        <w:t>n</w:t>
      </w:r>
      <w:r w:rsidR="004D4C6B" w:rsidRPr="00DA61F0">
        <w:rPr>
          <w:rFonts w:eastAsia="MS Mincho"/>
          <w:vertAlign w:val="superscript"/>
          <w:lang w:val="fr-FR"/>
        </w:rPr>
        <w:t>o</w:t>
      </w:r>
      <w:r w:rsidR="004D4C6B">
        <w:rPr>
          <w:lang w:val="fr-FR"/>
        </w:rPr>
        <w:t> </w:t>
      </w:r>
      <w:r w:rsidRPr="008C5BEE">
        <w:rPr>
          <w:lang w:val="fr-FR"/>
        </w:rPr>
        <w:t>21 du</w:t>
      </w:r>
      <w:r w:rsidR="004D4C6B">
        <w:rPr>
          <w:lang w:val="fr-FR"/>
        </w:rPr>
        <w:t> </w:t>
      </w:r>
      <w:r w:rsidRPr="008C5BEE">
        <w:rPr>
          <w:lang w:val="fr-FR"/>
        </w:rPr>
        <w:t>Comité pour l</w:t>
      </w:r>
      <w:r w:rsidR="00D3168F">
        <w:rPr>
          <w:lang w:val="fr-FR"/>
        </w:rPr>
        <w:t>’</w:t>
      </w:r>
      <w:r w:rsidRPr="008C5BEE">
        <w:rPr>
          <w:lang w:val="fr-FR"/>
        </w:rPr>
        <w:t>élimination de la discrimination raciale.</w:t>
      </w:r>
    </w:p>
    <w:p w:rsidR="00F33568" w:rsidRPr="0048222D" w:rsidRDefault="00F33568" w:rsidP="00E3069E">
      <w:pPr>
        <w:pStyle w:val="SingleTxtG"/>
        <w:rPr>
          <w:lang w:val="fr-FR"/>
        </w:rPr>
      </w:pPr>
      <w:r w:rsidRPr="0048222D">
        <w:rPr>
          <w:lang w:val="fr-FR"/>
        </w:rPr>
        <w:t>12.</w:t>
      </w:r>
      <w:r w:rsidRPr="0048222D">
        <w:rPr>
          <w:lang w:val="fr-FR"/>
        </w:rPr>
        <w:tab/>
      </w:r>
      <w:r w:rsidR="004D4C6B">
        <w:rPr>
          <w:lang w:val="fr-FR"/>
        </w:rPr>
        <w:t>L</w:t>
      </w:r>
      <w:r w:rsidR="00D3168F">
        <w:rPr>
          <w:lang w:val="fr-FR"/>
        </w:rPr>
        <w:t>’</w:t>
      </w:r>
      <w:r w:rsidR="004D4C6B">
        <w:rPr>
          <w:lang w:val="fr-FR"/>
        </w:rPr>
        <w:t xml:space="preserve">Indonésie a instauré le </w:t>
      </w:r>
      <w:r w:rsidRPr="0048222D">
        <w:rPr>
          <w:lang w:val="fr-FR"/>
        </w:rPr>
        <w:t>droit à l</w:t>
      </w:r>
      <w:r w:rsidR="00D3168F">
        <w:rPr>
          <w:lang w:val="fr-FR"/>
        </w:rPr>
        <w:t>’</w:t>
      </w:r>
      <w:r w:rsidRPr="0048222D">
        <w:rPr>
          <w:lang w:val="fr-FR"/>
        </w:rPr>
        <w:t xml:space="preserve">autodétermination </w:t>
      </w:r>
      <w:r w:rsidR="004D4C6B">
        <w:rPr>
          <w:lang w:val="fr-FR"/>
        </w:rPr>
        <w:t>au moyen de la P</w:t>
      </w:r>
      <w:r w:rsidRPr="0048222D">
        <w:rPr>
          <w:lang w:val="fr-FR"/>
        </w:rPr>
        <w:t>roclamation d</w:t>
      </w:r>
      <w:r w:rsidR="00D3168F">
        <w:rPr>
          <w:lang w:val="fr-FR"/>
        </w:rPr>
        <w:t>’</w:t>
      </w:r>
      <w:r w:rsidRPr="0048222D">
        <w:rPr>
          <w:lang w:val="fr-FR"/>
        </w:rPr>
        <w:t xml:space="preserve">indépendance </w:t>
      </w:r>
      <w:r w:rsidR="003C1F69">
        <w:rPr>
          <w:lang w:val="fr-FR"/>
        </w:rPr>
        <w:t xml:space="preserve">du </w:t>
      </w:r>
      <w:r w:rsidRPr="0048222D">
        <w:rPr>
          <w:lang w:val="fr-FR"/>
        </w:rPr>
        <w:t xml:space="preserve">17 août 1945, </w:t>
      </w:r>
      <w:r w:rsidR="003C1F69">
        <w:rPr>
          <w:lang w:val="fr-FR"/>
        </w:rPr>
        <w:t xml:space="preserve">qui faisait suite à </w:t>
      </w:r>
      <w:r w:rsidRPr="0048222D">
        <w:rPr>
          <w:lang w:val="fr-FR"/>
        </w:rPr>
        <w:t>une longue période d</w:t>
      </w:r>
      <w:r w:rsidR="00D3168F">
        <w:rPr>
          <w:lang w:val="fr-FR"/>
        </w:rPr>
        <w:t>’</w:t>
      </w:r>
      <w:r w:rsidRPr="0048222D">
        <w:rPr>
          <w:lang w:val="fr-FR"/>
        </w:rPr>
        <w:t xml:space="preserve">occupation étrangère. Cette proclamation </w:t>
      </w:r>
      <w:r w:rsidR="003C1F69">
        <w:rPr>
          <w:lang w:val="fr-FR"/>
        </w:rPr>
        <w:t>emportait l</w:t>
      </w:r>
      <w:r w:rsidR="00D3168F">
        <w:rPr>
          <w:lang w:val="fr-FR"/>
        </w:rPr>
        <w:t>’</w:t>
      </w:r>
      <w:r w:rsidR="003C1F69">
        <w:rPr>
          <w:lang w:val="fr-FR"/>
        </w:rPr>
        <w:t>adhésion de l</w:t>
      </w:r>
      <w:r w:rsidR="00D3168F">
        <w:rPr>
          <w:lang w:val="fr-FR"/>
        </w:rPr>
        <w:t>’</w:t>
      </w:r>
      <w:r w:rsidR="003C1F69">
        <w:rPr>
          <w:lang w:val="fr-FR"/>
        </w:rPr>
        <w:t xml:space="preserve">ensemble de la population, constituée de multiples </w:t>
      </w:r>
      <w:r w:rsidRPr="0048222D">
        <w:rPr>
          <w:lang w:val="fr-FR"/>
        </w:rPr>
        <w:t xml:space="preserve">groupes ethniques et religions. Il est </w:t>
      </w:r>
      <w:r w:rsidR="00EE40DA">
        <w:rPr>
          <w:lang w:val="fr-FR"/>
        </w:rPr>
        <w:t xml:space="preserve">vrai </w:t>
      </w:r>
      <w:r w:rsidRPr="0048222D">
        <w:rPr>
          <w:lang w:val="fr-FR"/>
        </w:rPr>
        <w:t xml:space="preserve">que tous ces groupes ethniques </w:t>
      </w:r>
      <w:r w:rsidR="00CD5177">
        <w:rPr>
          <w:lang w:val="fr-FR"/>
        </w:rPr>
        <w:t xml:space="preserve">étaient </w:t>
      </w:r>
      <w:r w:rsidRPr="0048222D">
        <w:rPr>
          <w:lang w:val="fr-FR"/>
        </w:rPr>
        <w:t xml:space="preserve">pleinement </w:t>
      </w:r>
      <w:r w:rsidR="00CD5177">
        <w:rPr>
          <w:lang w:val="fr-FR"/>
        </w:rPr>
        <w:t xml:space="preserve">résolus </w:t>
      </w:r>
      <w:r w:rsidRPr="0048222D">
        <w:rPr>
          <w:lang w:val="fr-FR"/>
        </w:rPr>
        <w:t>à s</w:t>
      </w:r>
      <w:r w:rsidR="00D3168F">
        <w:rPr>
          <w:lang w:val="fr-FR"/>
        </w:rPr>
        <w:t>’</w:t>
      </w:r>
      <w:r w:rsidRPr="0048222D">
        <w:rPr>
          <w:lang w:val="fr-FR"/>
        </w:rPr>
        <w:t>unir et à développer un seul État et une seule nation, l</w:t>
      </w:r>
      <w:r w:rsidR="00D3168F">
        <w:rPr>
          <w:lang w:val="fr-FR"/>
        </w:rPr>
        <w:t>’</w:t>
      </w:r>
      <w:r w:rsidR="00163AEC">
        <w:rPr>
          <w:lang w:val="fr-FR"/>
        </w:rPr>
        <w:t>Indonésie, comme l</w:t>
      </w:r>
      <w:r w:rsidR="00D3168F">
        <w:rPr>
          <w:lang w:val="fr-FR"/>
        </w:rPr>
        <w:t>’</w:t>
      </w:r>
      <w:r w:rsidR="00163AEC">
        <w:rPr>
          <w:lang w:val="fr-FR"/>
        </w:rPr>
        <w:t xml:space="preserve">atteste la </w:t>
      </w:r>
      <w:r w:rsidRPr="0048222D">
        <w:rPr>
          <w:lang w:val="fr-FR"/>
        </w:rPr>
        <w:t>lutte pour l</w:t>
      </w:r>
      <w:r w:rsidR="00D3168F">
        <w:rPr>
          <w:lang w:val="fr-FR"/>
        </w:rPr>
        <w:t>’</w:t>
      </w:r>
      <w:r w:rsidRPr="0048222D">
        <w:rPr>
          <w:lang w:val="fr-FR"/>
        </w:rPr>
        <w:t>indépendance, qui a atteint son apogée à</w:t>
      </w:r>
      <w:r w:rsidR="001E2669">
        <w:rPr>
          <w:lang w:val="fr-FR"/>
        </w:rPr>
        <w:t> </w:t>
      </w:r>
      <w:r w:rsidRPr="0048222D">
        <w:rPr>
          <w:lang w:val="fr-FR"/>
        </w:rPr>
        <w:t>la fin de la Seconde Guerre mondiale. Les pères fondateurs de l</w:t>
      </w:r>
      <w:r w:rsidR="00D3168F">
        <w:rPr>
          <w:lang w:val="fr-FR"/>
        </w:rPr>
        <w:t>’</w:t>
      </w:r>
      <w:r w:rsidRPr="0048222D">
        <w:rPr>
          <w:lang w:val="fr-FR"/>
        </w:rPr>
        <w:t>Indonésie ont proclamé l</w:t>
      </w:r>
      <w:r w:rsidR="00D3168F">
        <w:rPr>
          <w:lang w:val="fr-FR"/>
        </w:rPr>
        <w:t>’</w:t>
      </w:r>
      <w:r w:rsidRPr="0048222D">
        <w:rPr>
          <w:lang w:val="fr-FR"/>
        </w:rPr>
        <w:t>indépendance du pays, qui a été immédiatement reconnue par d</w:t>
      </w:r>
      <w:r w:rsidR="00D3168F">
        <w:rPr>
          <w:lang w:val="fr-FR"/>
        </w:rPr>
        <w:t>’</w:t>
      </w:r>
      <w:r w:rsidRPr="0048222D">
        <w:rPr>
          <w:lang w:val="fr-FR"/>
        </w:rPr>
        <w:t>autres États, en particulier asiatiques et africains.</w:t>
      </w:r>
    </w:p>
    <w:p w:rsidR="00F33568" w:rsidRPr="0048222D" w:rsidRDefault="00F33568" w:rsidP="00E3069E">
      <w:pPr>
        <w:pStyle w:val="SingleTxtG"/>
        <w:rPr>
          <w:lang w:val="fr-FR"/>
        </w:rPr>
      </w:pPr>
      <w:r w:rsidRPr="0048222D">
        <w:rPr>
          <w:lang w:val="fr-FR"/>
        </w:rPr>
        <w:t>13.</w:t>
      </w:r>
      <w:r w:rsidRPr="0048222D">
        <w:rPr>
          <w:lang w:val="fr-FR"/>
        </w:rPr>
        <w:tab/>
        <w:t>Par ailleurs, les articles 18, 18A et 18B de la Constitution de 1945, qui régissent l</w:t>
      </w:r>
      <w:r w:rsidR="00D3168F">
        <w:rPr>
          <w:lang w:val="fr-FR"/>
        </w:rPr>
        <w:t>’</w:t>
      </w:r>
      <w:r w:rsidRPr="0048222D">
        <w:rPr>
          <w:lang w:val="fr-FR"/>
        </w:rPr>
        <w:t>exercice de l</w:t>
      </w:r>
      <w:r w:rsidR="00D3168F">
        <w:rPr>
          <w:lang w:val="fr-FR"/>
        </w:rPr>
        <w:t>’</w:t>
      </w:r>
      <w:r w:rsidRPr="0048222D">
        <w:rPr>
          <w:lang w:val="fr-FR"/>
        </w:rPr>
        <w:t xml:space="preserve">autonomie par les administrations </w:t>
      </w:r>
      <w:r w:rsidR="009836A0">
        <w:rPr>
          <w:lang w:val="fr-FR"/>
        </w:rPr>
        <w:t>régionales</w:t>
      </w:r>
      <w:r w:rsidRPr="0048222D">
        <w:rPr>
          <w:lang w:val="fr-FR"/>
        </w:rPr>
        <w:t>, sont l</w:t>
      </w:r>
      <w:r w:rsidR="00D3168F">
        <w:rPr>
          <w:lang w:val="fr-FR"/>
        </w:rPr>
        <w:t>’</w:t>
      </w:r>
      <w:r w:rsidRPr="0048222D">
        <w:rPr>
          <w:lang w:val="fr-FR"/>
        </w:rPr>
        <w:t>expression de l</w:t>
      </w:r>
      <w:r w:rsidR="00D3168F">
        <w:rPr>
          <w:lang w:val="fr-FR"/>
        </w:rPr>
        <w:t>’</w:t>
      </w:r>
      <w:r w:rsidRPr="0048222D">
        <w:rPr>
          <w:lang w:val="fr-FR"/>
        </w:rPr>
        <w:t>aspect interne du droit à l</w:t>
      </w:r>
      <w:r w:rsidR="00D3168F">
        <w:rPr>
          <w:lang w:val="fr-FR"/>
        </w:rPr>
        <w:t>’</w:t>
      </w:r>
      <w:r w:rsidRPr="0048222D">
        <w:rPr>
          <w:lang w:val="fr-FR"/>
        </w:rPr>
        <w:t>autodétermination en vue de développer les potentialités économ</w:t>
      </w:r>
      <w:r w:rsidR="00B416C7">
        <w:rPr>
          <w:lang w:val="fr-FR"/>
        </w:rPr>
        <w:t>iques, sociales et culturelles.</w:t>
      </w:r>
    </w:p>
    <w:p w:rsidR="00F33568" w:rsidRPr="0048222D" w:rsidRDefault="00F33568" w:rsidP="00E3069E">
      <w:pPr>
        <w:pStyle w:val="SingleTxtG"/>
        <w:rPr>
          <w:lang w:val="fr-FR"/>
        </w:rPr>
      </w:pPr>
      <w:r w:rsidRPr="0048222D">
        <w:rPr>
          <w:lang w:val="fr-FR"/>
        </w:rPr>
        <w:t>14.</w:t>
      </w:r>
      <w:r w:rsidRPr="0048222D">
        <w:rPr>
          <w:lang w:val="fr-FR"/>
        </w:rPr>
        <w:tab/>
        <w:t>L</w:t>
      </w:r>
      <w:r w:rsidR="00D3168F">
        <w:rPr>
          <w:lang w:val="fr-FR"/>
        </w:rPr>
        <w:t>’</w:t>
      </w:r>
      <w:r w:rsidRPr="0048222D">
        <w:rPr>
          <w:lang w:val="fr-FR"/>
        </w:rPr>
        <w:t xml:space="preserve">autonomie des entités administratives </w:t>
      </w:r>
      <w:r w:rsidR="009836A0">
        <w:rPr>
          <w:lang w:val="fr-FR"/>
        </w:rPr>
        <w:t xml:space="preserve">régionales </w:t>
      </w:r>
      <w:r w:rsidRPr="0048222D">
        <w:rPr>
          <w:lang w:val="fr-FR"/>
        </w:rPr>
        <w:t xml:space="preserve">est mise en œuvre par les lois </w:t>
      </w:r>
      <w:r w:rsidR="009836A0" w:rsidRPr="00DA61F0">
        <w:rPr>
          <w:rFonts w:eastAsia="MS Mincho"/>
          <w:lang w:val="fr-FR"/>
        </w:rPr>
        <w:t>n</w:t>
      </w:r>
      <w:r w:rsidR="009836A0" w:rsidRPr="00DA61F0">
        <w:rPr>
          <w:rFonts w:eastAsia="MS Mincho"/>
          <w:vertAlign w:val="superscript"/>
          <w:lang w:val="fr-FR"/>
        </w:rPr>
        <w:t>o</w:t>
      </w:r>
      <w:r w:rsidR="009836A0">
        <w:rPr>
          <w:lang w:val="fr-FR"/>
        </w:rPr>
        <w:t> </w:t>
      </w:r>
      <w:r w:rsidRPr="0048222D">
        <w:rPr>
          <w:lang w:val="fr-FR"/>
        </w:rPr>
        <w:t>32 de</w:t>
      </w:r>
      <w:r w:rsidR="00B416C7">
        <w:rPr>
          <w:lang w:val="fr-FR"/>
        </w:rPr>
        <w:t xml:space="preserve"> </w:t>
      </w:r>
      <w:r w:rsidR="009836A0">
        <w:rPr>
          <w:lang w:val="fr-FR"/>
        </w:rPr>
        <w:t xml:space="preserve">2004, </w:t>
      </w:r>
      <w:r w:rsidR="009836A0" w:rsidRPr="00DA61F0">
        <w:rPr>
          <w:rFonts w:eastAsia="MS Mincho"/>
          <w:lang w:val="fr-FR"/>
        </w:rPr>
        <w:t>n</w:t>
      </w:r>
      <w:r w:rsidR="009836A0" w:rsidRPr="00DA61F0">
        <w:rPr>
          <w:rFonts w:eastAsia="MS Mincho"/>
          <w:vertAlign w:val="superscript"/>
          <w:lang w:val="fr-FR"/>
        </w:rPr>
        <w:t>o</w:t>
      </w:r>
      <w:r w:rsidR="009836A0">
        <w:rPr>
          <w:lang w:val="fr-FR"/>
        </w:rPr>
        <w:t> </w:t>
      </w:r>
      <w:r w:rsidRPr="0048222D">
        <w:rPr>
          <w:lang w:val="fr-FR"/>
        </w:rPr>
        <w:t>8 de</w:t>
      </w:r>
      <w:r w:rsidR="00B416C7">
        <w:rPr>
          <w:lang w:val="fr-FR"/>
        </w:rPr>
        <w:t xml:space="preserve"> </w:t>
      </w:r>
      <w:r w:rsidR="009836A0">
        <w:rPr>
          <w:lang w:val="fr-FR"/>
        </w:rPr>
        <w:t xml:space="preserve">2005 et </w:t>
      </w:r>
      <w:r w:rsidR="009836A0" w:rsidRPr="00DA61F0">
        <w:rPr>
          <w:rFonts w:eastAsia="MS Mincho"/>
          <w:lang w:val="fr-FR"/>
        </w:rPr>
        <w:t>n</w:t>
      </w:r>
      <w:r w:rsidR="009836A0" w:rsidRPr="00DA61F0">
        <w:rPr>
          <w:rFonts w:eastAsia="MS Mincho"/>
          <w:vertAlign w:val="superscript"/>
          <w:lang w:val="fr-FR"/>
        </w:rPr>
        <w:t>o</w:t>
      </w:r>
      <w:r w:rsidR="009836A0">
        <w:rPr>
          <w:lang w:val="fr-FR"/>
        </w:rPr>
        <w:t> </w:t>
      </w:r>
      <w:r w:rsidRPr="0048222D">
        <w:rPr>
          <w:lang w:val="fr-FR"/>
        </w:rPr>
        <w:t>12 de</w:t>
      </w:r>
      <w:r w:rsidR="00B416C7">
        <w:rPr>
          <w:lang w:val="fr-FR"/>
        </w:rPr>
        <w:t xml:space="preserve"> </w:t>
      </w:r>
      <w:r w:rsidRPr="0048222D">
        <w:rPr>
          <w:lang w:val="fr-FR"/>
        </w:rPr>
        <w:t xml:space="preserve">2008 </w:t>
      </w:r>
      <w:r w:rsidRPr="006C445B">
        <w:rPr>
          <w:lang w:val="fr-FR"/>
        </w:rPr>
        <w:t xml:space="preserve">relatives </w:t>
      </w:r>
      <w:r w:rsidR="0090648F">
        <w:rPr>
          <w:lang w:val="fr-FR"/>
        </w:rPr>
        <w:t>à la gouvernance régionale</w:t>
      </w:r>
      <w:r w:rsidRPr="0048222D">
        <w:rPr>
          <w:lang w:val="fr-FR"/>
        </w:rPr>
        <w:t>. La</w:t>
      </w:r>
      <w:r w:rsidR="00EB34FF">
        <w:rPr>
          <w:lang w:val="fr-FR"/>
        </w:rPr>
        <w:t> </w:t>
      </w:r>
      <w:r w:rsidRPr="0048222D">
        <w:rPr>
          <w:lang w:val="fr-FR"/>
        </w:rPr>
        <w:t>loi</w:t>
      </w:r>
      <w:r w:rsidR="00721CC5">
        <w:rPr>
          <w:lang w:val="fr-FR"/>
        </w:rPr>
        <w:t xml:space="preserve"> </w:t>
      </w:r>
      <w:r w:rsidR="00EB34FF" w:rsidRPr="00DA61F0">
        <w:rPr>
          <w:rFonts w:eastAsia="MS Mincho"/>
          <w:lang w:val="fr-FR"/>
        </w:rPr>
        <w:t>n</w:t>
      </w:r>
      <w:r w:rsidR="00EB34FF" w:rsidRPr="00DA61F0">
        <w:rPr>
          <w:rFonts w:eastAsia="MS Mincho"/>
          <w:vertAlign w:val="superscript"/>
          <w:lang w:val="fr-FR"/>
        </w:rPr>
        <w:t>o</w:t>
      </w:r>
      <w:r w:rsidR="00EB34FF">
        <w:rPr>
          <w:lang w:val="fr-FR"/>
        </w:rPr>
        <w:t> </w:t>
      </w:r>
      <w:r w:rsidRPr="0048222D">
        <w:rPr>
          <w:lang w:val="fr-FR"/>
        </w:rPr>
        <w:t xml:space="preserve">32 de 2004 dispose que </w:t>
      </w:r>
      <w:r>
        <w:rPr>
          <w:lang w:val="fr-FR"/>
        </w:rPr>
        <w:t xml:space="preserve">le </w:t>
      </w:r>
      <w:r w:rsidR="00EB34FF">
        <w:rPr>
          <w:lang w:val="fr-FR"/>
        </w:rPr>
        <w:t>G</w:t>
      </w:r>
      <w:r>
        <w:rPr>
          <w:lang w:val="fr-FR"/>
        </w:rPr>
        <w:t>ouvernement</w:t>
      </w:r>
      <w:r w:rsidRPr="0048222D">
        <w:rPr>
          <w:lang w:val="fr-FR"/>
        </w:rPr>
        <w:t xml:space="preserve"> central a autorité pour les questions </w:t>
      </w:r>
      <w:r w:rsidR="00EB34FF">
        <w:rPr>
          <w:lang w:val="fr-FR"/>
        </w:rPr>
        <w:t>de</w:t>
      </w:r>
      <w:r w:rsidR="00623147">
        <w:rPr>
          <w:lang w:val="fr-FR"/>
        </w:rPr>
        <w:t> </w:t>
      </w:r>
      <w:r w:rsidRPr="0048222D">
        <w:rPr>
          <w:lang w:val="fr-FR"/>
        </w:rPr>
        <w:t xml:space="preserve">politique étrangère, </w:t>
      </w:r>
      <w:r w:rsidR="00EB34FF">
        <w:rPr>
          <w:lang w:val="fr-FR"/>
        </w:rPr>
        <w:t xml:space="preserve">de </w:t>
      </w:r>
      <w:r w:rsidRPr="0048222D">
        <w:rPr>
          <w:lang w:val="fr-FR"/>
        </w:rPr>
        <w:t xml:space="preserve">défense, </w:t>
      </w:r>
      <w:r w:rsidR="00EB34FF">
        <w:rPr>
          <w:lang w:val="fr-FR"/>
        </w:rPr>
        <w:t xml:space="preserve">de </w:t>
      </w:r>
      <w:r w:rsidRPr="0048222D">
        <w:rPr>
          <w:lang w:val="fr-FR"/>
        </w:rPr>
        <w:t xml:space="preserve">sécurité et </w:t>
      </w:r>
      <w:r w:rsidR="00EB34FF">
        <w:rPr>
          <w:lang w:val="fr-FR"/>
        </w:rPr>
        <w:t xml:space="preserve">de </w:t>
      </w:r>
      <w:r w:rsidRPr="0048222D">
        <w:rPr>
          <w:lang w:val="fr-FR"/>
        </w:rPr>
        <w:t>justice, ainsi que pour les questions monétaires, fiscales et religieuses. Par</w:t>
      </w:r>
      <w:r w:rsidR="00EB34FF">
        <w:rPr>
          <w:lang w:val="fr-FR"/>
        </w:rPr>
        <w:t> </w:t>
      </w:r>
      <w:r w:rsidRPr="0048222D">
        <w:rPr>
          <w:lang w:val="fr-FR"/>
        </w:rPr>
        <w:t xml:space="preserve">conséquent, les </w:t>
      </w:r>
      <w:r w:rsidR="00EB34FF">
        <w:rPr>
          <w:lang w:val="fr-FR"/>
        </w:rPr>
        <w:t>gouvernements régionaux</w:t>
      </w:r>
      <w:r w:rsidRPr="0048222D">
        <w:rPr>
          <w:lang w:val="fr-FR"/>
        </w:rPr>
        <w:t>, du niveau des provinces à celui des départements et municipalités, ont un pouvoir immense pour</w:t>
      </w:r>
      <w:r w:rsidR="00721CC5">
        <w:rPr>
          <w:lang w:val="fr-FR"/>
        </w:rPr>
        <w:t> </w:t>
      </w:r>
      <w:r w:rsidRPr="0048222D">
        <w:rPr>
          <w:lang w:val="fr-FR"/>
        </w:rPr>
        <w:t>gérer</w:t>
      </w:r>
      <w:r w:rsidR="00721CC5">
        <w:rPr>
          <w:lang w:val="fr-FR"/>
        </w:rPr>
        <w:t> </w:t>
      </w:r>
      <w:r w:rsidRPr="0048222D">
        <w:rPr>
          <w:lang w:val="fr-FR"/>
        </w:rPr>
        <w:t xml:space="preserve">les questions relatives à la subsistance et à </w:t>
      </w:r>
      <w:r w:rsidRPr="008C5BEE">
        <w:rPr>
          <w:lang w:val="fr-FR"/>
        </w:rPr>
        <w:t>l</w:t>
      </w:r>
      <w:r w:rsidR="00D3168F">
        <w:rPr>
          <w:lang w:val="fr-FR"/>
        </w:rPr>
        <w:t>’</w:t>
      </w:r>
      <w:r w:rsidRPr="008C5BEE">
        <w:rPr>
          <w:lang w:val="fr-FR"/>
        </w:rPr>
        <w:t>organisation interne</w:t>
      </w:r>
      <w:r>
        <w:rPr>
          <w:lang w:val="fr-FR"/>
        </w:rPr>
        <w:t xml:space="preserve"> des</w:t>
      </w:r>
      <w:r w:rsidR="008364DE">
        <w:rPr>
          <w:lang w:val="fr-FR"/>
        </w:rPr>
        <w:t> </w:t>
      </w:r>
      <w:r w:rsidR="005A7B93">
        <w:rPr>
          <w:lang w:val="fr-FR"/>
        </w:rPr>
        <w:t>collectivités</w:t>
      </w:r>
      <w:r w:rsidRPr="0048222D">
        <w:rPr>
          <w:lang w:val="fr-FR"/>
        </w:rPr>
        <w:t>, notamment la gestion des affaires économiques, des revenus locaux et</w:t>
      </w:r>
      <w:r w:rsidR="00072EE6">
        <w:rPr>
          <w:lang w:val="fr-FR"/>
        </w:rPr>
        <w:t> </w:t>
      </w:r>
      <w:r w:rsidRPr="0048222D">
        <w:rPr>
          <w:lang w:val="fr-FR"/>
        </w:rPr>
        <w:t>des</w:t>
      </w:r>
      <w:r w:rsidR="00721CC5">
        <w:rPr>
          <w:lang w:val="fr-FR"/>
        </w:rPr>
        <w:t> r</w:t>
      </w:r>
      <w:r w:rsidRPr="0048222D">
        <w:rPr>
          <w:lang w:val="fr-FR"/>
        </w:rPr>
        <w:t>essources naturelles. Ces</w:t>
      </w:r>
      <w:r w:rsidR="00DE138D">
        <w:rPr>
          <w:lang w:val="fr-FR"/>
        </w:rPr>
        <w:t> </w:t>
      </w:r>
      <w:r w:rsidRPr="0048222D">
        <w:rPr>
          <w:lang w:val="fr-FR"/>
        </w:rPr>
        <w:t>administrations ont également autorité pour gérer les</w:t>
      </w:r>
      <w:r w:rsidR="008364DE">
        <w:rPr>
          <w:lang w:val="fr-FR"/>
        </w:rPr>
        <w:t> </w:t>
      </w:r>
      <w:r w:rsidRPr="0048222D">
        <w:rPr>
          <w:lang w:val="fr-FR"/>
        </w:rPr>
        <w:t>finances locales, ainsi</w:t>
      </w:r>
      <w:r w:rsidR="00721CC5">
        <w:rPr>
          <w:lang w:val="fr-FR"/>
        </w:rPr>
        <w:t> </w:t>
      </w:r>
      <w:r w:rsidRPr="0048222D">
        <w:rPr>
          <w:lang w:val="fr-FR"/>
        </w:rPr>
        <w:t>qu</w:t>
      </w:r>
      <w:r w:rsidR="00D3168F">
        <w:rPr>
          <w:lang w:val="fr-FR"/>
        </w:rPr>
        <w:t>’</w:t>
      </w:r>
      <w:r w:rsidRPr="0048222D">
        <w:rPr>
          <w:lang w:val="fr-FR"/>
        </w:rPr>
        <w:t>en dispose l</w:t>
      </w:r>
      <w:r w:rsidR="00D3168F">
        <w:rPr>
          <w:lang w:val="fr-FR"/>
        </w:rPr>
        <w:t>’</w:t>
      </w:r>
      <w:r w:rsidRPr="0048222D">
        <w:rPr>
          <w:lang w:val="fr-FR"/>
        </w:rPr>
        <w:t xml:space="preserve">ordonnance gouvernementale </w:t>
      </w:r>
      <w:r w:rsidR="00A708DA" w:rsidRPr="00DA61F0">
        <w:rPr>
          <w:rFonts w:eastAsia="MS Mincho"/>
          <w:lang w:val="fr-FR"/>
        </w:rPr>
        <w:t>n</w:t>
      </w:r>
      <w:r w:rsidR="00A708DA" w:rsidRPr="00DA61F0">
        <w:rPr>
          <w:rFonts w:eastAsia="MS Mincho"/>
          <w:vertAlign w:val="superscript"/>
          <w:lang w:val="fr-FR"/>
        </w:rPr>
        <w:t>o</w:t>
      </w:r>
      <w:r w:rsidR="00A708DA">
        <w:rPr>
          <w:lang w:val="fr-FR"/>
        </w:rPr>
        <w:t> </w:t>
      </w:r>
      <w:r w:rsidRPr="0048222D">
        <w:rPr>
          <w:lang w:val="fr-FR"/>
        </w:rPr>
        <w:t>55 de</w:t>
      </w:r>
      <w:r w:rsidR="00B416C7">
        <w:rPr>
          <w:lang w:val="fr-FR"/>
        </w:rPr>
        <w:t xml:space="preserve"> </w:t>
      </w:r>
      <w:r w:rsidRPr="0048222D">
        <w:rPr>
          <w:lang w:val="fr-FR"/>
        </w:rPr>
        <w:t xml:space="preserve">2005 </w:t>
      </w:r>
      <w:r w:rsidR="00A708DA">
        <w:rPr>
          <w:lang w:val="fr-FR"/>
        </w:rPr>
        <w:t>de</w:t>
      </w:r>
      <w:r w:rsidR="00582886">
        <w:rPr>
          <w:lang w:val="fr-FR"/>
        </w:rPr>
        <w:t> </w:t>
      </w:r>
      <w:r w:rsidR="00A708DA">
        <w:rPr>
          <w:lang w:val="fr-FR"/>
        </w:rPr>
        <w:t>maîtrise</w:t>
      </w:r>
      <w:r w:rsidR="004E4927">
        <w:rPr>
          <w:lang w:val="fr-FR"/>
        </w:rPr>
        <w:t xml:space="preserve"> des finances</w:t>
      </w:r>
      <w:r w:rsidR="001205F6">
        <w:rPr>
          <w:lang w:val="fr-FR"/>
        </w:rPr>
        <w:t> </w:t>
      </w:r>
      <w:r w:rsidR="004E4927">
        <w:rPr>
          <w:lang w:val="fr-FR"/>
        </w:rPr>
        <w:t>publiques.</w:t>
      </w:r>
    </w:p>
    <w:p w:rsidR="00F33568" w:rsidRPr="0048222D" w:rsidRDefault="00F33568" w:rsidP="00E3069E">
      <w:pPr>
        <w:pStyle w:val="SingleTxtG"/>
        <w:rPr>
          <w:lang w:val="fr-FR"/>
        </w:rPr>
      </w:pPr>
      <w:r w:rsidRPr="0048222D">
        <w:rPr>
          <w:lang w:val="fr-FR"/>
        </w:rPr>
        <w:t>15.</w:t>
      </w:r>
      <w:r w:rsidRPr="0048222D">
        <w:rPr>
          <w:lang w:val="fr-FR"/>
        </w:rPr>
        <w:tab/>
      </w:r>
      <w:r w:rsidR="00FF6B79">
        <w:rPr>
          <w:lang w:val="fr-FR"/>
        </w:rPr>
        <w:t xml:space="preserve">Le </w:t>
      </w:r>
      <w:r w:rsidR="00D25E70">
        <w:rPr>
          <w:lang w:val="fr-FR"/>
        </w:rPr>
        <w:t>g</w:t>
      </w:r>
      <w:r w:rsidR="00FF6B79">
        <w:rPr>
          <w:lang w:val="fr-FR"/>
        </w:rPr>
        <w:t>ouvernement régional a, avec l</w:t>
      </w:r>
      <w:r w:rsidR="00D3168F">
        <w:rPr>
          <w:lang w:val="fr-FR"/>
        </w:rPr>
        <w:t>’</w:t>
      </w:r>
      <w:r w:rsidR="00FF6B79">
        <w:rPr>
          <w:lang w:val="fr-FR"/>
        </w:rPr>
        <w:t>Assemblée régionale</w:t>
      </w:r>
      <w:r w:rsidRPr="0048222D">
        <w:rPr>
          <w:lang w:val="fr-FR"/>
        </w:rPr>
        <w:t xml:space="preserve"> des représentants du peuple, </w:t>
      </w:r>
      <w:r w:rsidR="00773D12">
        <w:rPr>
          <w:lang w:val="fr-FR"/>
        </w:rPr>
        <w:t xml:space="preserve">autorité pour élaborer </w:t>
      </w:r>
      <w:r w:rsidRPr="0048222D">
        <w:rPr>
          <w:lang w:val="fr-FR"/>
        </w:rPr>
        <w:t>des lois et réglementations</w:t>
      </w:r>
      <w:r w:rsidR="00A000B5">
        <w:rPr>
          <w:lang w:val="fr-FR"/>
        </w:rPr>
        <w:t xml:space="preserve"> régionaux</w:t>
      </w:r>
      <w:r w:rsidRPr="0048222D">
        <w:rPr>
          <w:lang w:val="fr-FR"/>
        </w:rPr>
        <w:t xml:space="preserve">, conformément à la loi </w:t>
      </w:r>
      <w:r w:rsidR="0014435F" w:rsidRPr="00DA61F0">
        <w:rPr>
          <w:rFonts w:eastAsia="MS Mincho"/>
          <w:lang w:val="fr-FR"/>
        </w:rPr>
        <w:t>n</w:t>
      </w:r>
      <w:r w:rsidR="0014435F" w:rsidRPr="00DA61F0">
        <w:rPr>
          <w:rFonts w:eastAsia="MS Mincho"/>
          <w:vertAlign w:val="superscript"/>
          <w:lang w:val="fr-FR"/>
        </w:rPr>
        <w:t>o</w:t>
      </w:r>
      <w:r w:rsidR="0014435F">
        <w:rPr>
          <w:lang w:val="fr-FR"/>
        </w:rPr>
        <w:t> </w:t>
      </w:r>
      <w:r w:rsidRPr="0048222D">
        <w:rPr>
          <w:lang w:val="fr-FR"/>
        </w:rPr>
        <w:t>10 de</w:t>
      </w:r>
      <w:r w:rsidR="00B416C7">
        <w:rPr>
          <w:lang w:val="fr-FR"/>
        </w:rPr>
        <w:t xml:space="preserve"> </w:t>
      </w:r>
      <w:r w:rsidRPr="0048222D">
        <w:rPr>
          <w:lang w:val="fr-FR"/>
        </w:rPr>
        <w:t xml:space="preserve">2004 relative à </w:t>
      </w:r>
      <w:r w:rsidR="00CC0C93">
        <w:rPr>
          <w:lang w:val="fr-FR"/>
        </w:rPr>
        <w:t>l</w:t>
      </w:r>
      <w:r w:rsidR="00D3168F">
        <w:rPr>
          <w:lang w:val="fr-FR"/>
        </w:rPr>
        <w:t>’</w:t>
      </w:r>
      <w:r w:rsidR="00CC0C93">
        <w:rPr>
          <w:lang w:val="fr-FR"/>
        </w:rPr>
        <w:t>élaboration de lois</w:t>
      </w:r>
      <w:r w:rsidRPr="0048222D">
        <w:rPr>
          <w:lang w:val="fr-FR"/>
        </w:rPr>
        <w:t xml:space="preserve">, au décret présidentiel </w:t>
      </w:r>
      <w:r w:rsidR="00CC0C93" w:rsidRPr="00DA61F0">
        <w:rPr>
          <w:rFonts w:eastAsia="MS Mincho"/>
          <w:lang w:val="fr-FR"/>
        </w:rPr>
        <w:t>n</w:t>
      </w:r>
      <w:r w:rsidR="00CC0C93" w:rsidRPr="00DA61F0">
        <w:rPr>
          <w:rFonts w:eastAsia="MS Mincho"/>
          <w:vertAlign w:val="superscript"/>
          <w:lang w:val="fr-FR"/>
        </w:rPr>
        <w:t>o</w:t>
      </w:r>
      <w:r w:rsidR="00CC0C93">
        <w:rPr>
          <w:lang w:val="fr-FR"/>
        </w:rPr>
        <w:t> </w:t>
      </w:r>
      <w:r w:rsidRPr="0048222D">
        <w:rPr>
          <w:lang w:val="fr-FR"/>
        </w:rPr>
        <w:t>61 de</w:t>
      </w:r>
      <w:r w:rsidR="00B416C7">
        <w:rPr>
          <w:lang w:val="fr-FR"/>
        </w:rPr>
        <w:t xml:space="preserve"> </w:t>
      </w:r>
      <w:r w:rsidRPr="0048222D">
        <w:rPr>
          <w:lang w:val="fr-FR"/>
        </w:rPr>
        <w:t>2005 relatif à la procédure régissant la formulation et la gestion du programme législatif national, et</w:t>
      </w:r>
      <w:r w:rsidR="005C48D8">
        <w:rPr>
          <w:lang w:val="fr-FR"/>
        </w:rPr>
        <w:t> </w:t>
      </w:r>
      <w:r w:rsidRPr="0048222D">
        <w:rPr>
          <w:lang w:val="fr-FR"/>
        </w:rPr>
        <w:t>au</w:t>
      </w:r>
      <w:r w:rsidR="002F7CCB">
        <w:rPr>
          <w:lang w:val="fr-FR"/>
        </w:rPr>
        <w:t> </w:t>
      </w:r>
      <w:r w:rsidRPr="0048222D">
        <w:rPr>
          <w:lang w:val="fr-FR"/>
        </w:rPr>
        <w:t xml:space="preserve">décret présidentiel </w:t>
      </w:r>
      <w:r w:rsidR="005C48D8" w:rsidRPr="00DA61F0">
        <w:rPr>
          <w:rFonts w:eastAsia="MS Mincho"/>
          <w:lang w:val="fr-FR"/>
        </w:rPr>
        <w:t>n</w:t>
      </w:r>
      <w:r w:rsidR="005C48D8" w:rsidRPr="00DA61F0">
        <w:rPr>
          <w:rFonts w:eastAsia="MS Mincho"/>
          <w:vertAlign w:val="superscript"/>
          <w:lang w:val="fr-FR"/>
        </w:rPr>
        <w:t>o</w:t>
      </w:r>
      <w:r w:rsidR="005C48D8">
        <w:rPr>
          <w:lang w:val="fr-FR"/>
        </w:rPr>
        <w:t> </w:t>
      </w:r>
      <w:r w:rsidRPr="0048222D">
        <w:rPr>
          <w:lang w:val="fr-FR"/>
        </w:rPr>
        <w:t>68 de</w:t>
      </w:r>
      <w:r w:rsidR="00B416C7">
        <w:rPr>
          <w:lang w:val="fr-FR"/>
        </w:rPr>
        <w:t xml:space="preserve"> </w:t>
      </w:r>
      <w:r w:rsidRPr="0048222D">
        <w:rPr>
          <w:lang w:val="fr-FR"/>
        </w:rPr>
        <w:t>2005 relatif à la procédure d</w:t>
      </w:r>
      <w:r w:rsidR="00D3168F">
        <w:rPr>
          <w:lang w:val="fr-FR"/>
        </w:rPr>
        <w:t>’</w:t>
      </w:r>
      <w:r w:rsidRPr="0048222D">
        <w:rPr>
          <w:lang w:val="fr-FR"/>
        </w:rPr>
        <w:t>établissement des pro</w:t>
      </w:r>
      <w:r>
        <w:rPr>
          <w:lang w:val="fr-FR"/>
        </w:rPr>
        <w:t>jets</w:t>
      </w:r>
      <w:r w:rsidRPr="0048222D">
        <w:rPr>
          <w:lang w:val="fr-FR"/>
        </w:rPr>
        <w:t xml:space="preserve"> de loi, </w:t>
      </w:r>
      <w:r w:rsidRPr="008C5BEE">
        <w:rPr>
          <w:lang w:val="fr-FR"/>
        </w:rPr>
        <w:t>lois d</w:t>
      </w:r>
      <w:r w:rsidR="00D3168F">
        <w:rPr>
          <w:lang w:val="fr-FR"/>
        </w:rPr>
        <w:t>’</w:t>
      </w:r>
      <w:r w:rsidRPr="008C5BEE">
        <w:rPr>
          <w:lang w:val="fr-FR"/>
        </w:rPr>
        <w:t>urgence (</w:t>
      </w:r>
      <w:r w:rsidR="00493837">
        <w:rPr>
          <w:lang w:val="fr-FR"/>
        </w:rPr>
        <w:t>PERPU</w:t>
      </w:r>
      <w:r w:rsidRPr="008C5BEE">
        <w:rPr>
          <w:lang w:val="fr-FR"/>
        </w:rPr>
        <w:t>),</w:t>
      </w:r>
      <w:r>
        <w:rPr>
          <w:lang w:val="fr-FR"/>
        </w:rPr>
        <w:t xml:space="preserve"> </w:t>
      </w:r>
      <w:r w:rsidRPr="0048222D">
        <w:rPr>
          <w:lang w:val="fr-FR"/>
        </w:rPr>
        <w:t>ordonnances gouvernemen</w:t>
      </w:r>
      <w:r w:rsidR="00B416C7">
        <w:rPr>
          <w:lang w:val="fr-FR"/>
        </w:rPr>
        <w:t>tales et décrets présidentiels.</w:t>
      </w:r>
    </w:p>
    <w:p w:rsidR="00F33568" w:rsidRPr="0048222D" w:rsidRDefault="00F33568" w:rsidP="00045F05">
      <w:pPr>
        <w:pStyle w:val="SingleTxtG"/>
        <w:spacing w:line="220" w:lineRule="atLeast"/>
        <w:rPr>
          <w:lang w:val="fr-FR"/>
        </w:rPr>
      </w:pPr>
      <w:r w:rsidRPr="0048222D">
        <w:rPr>
          <w:lang w:val="fr-FR"/>
        </w:rPr>
        <w:t>16.</w:t>
      </w:r>
      <w:r w:rsidRPr="0048222D">
        <w:rPr>
          <w:lang w:val="fr-FR"/>
        </w:rPr>
        <w:tab/>
        <w:t>En vertu de la réglementation régissant l</w:t>
      </w:r>
      <w:r w:rsidR="00D3168F">
        <w:rPr>
          <w:lang w:val="fr-FR"/>
        </w:rPr>
        <w:t>’</w:t>
      </w:r>
      <w:r w:rsidRPr="0048222D">
        <w:rPr>
          <w:lang w:val="fr-FR"/>
        </w:rPr>
        <w:t xml:space="preserve">autonomie </w:t>
      </w:r>
      <w:r w:rsidR="005C48D8">
        <w:rPr>
          <w:lang w:val="fr-FR"/>
        </w:rPr>
        <w:t>régionale</w:t>
      </w:r>
      <w:r w:rsidRPr="0048222D">
        <w:rPr>
          <w:lang w:val="fr-FR"/>
        </w:rPr>
        <w:t xml:space="preserve">, chaque </w:t>
      </w:r>
      <w:r w:rsidR="005C48D8">
        <w:rPr>
          <w:lang w:val="fr-FR"/>
        </w:rPr>
        <w:t xml:space="preserve">région </w:t>
      </w:r>
      <w:r w:rsidRPr="0048222D">
        <w:rPr>
          <w:lang w:val="fr-FR"/>
        </w:rPr>
        <w:t>peut s</w:t>
      </w:r>
      <w:r w:rsidR="00D3168F">
        <w:rPr>
          <w:lang w:val="fr-FR"/>
        </w:rPr>
        <w:t>’</w:t>
      </w:r>
      <w:r w:rsidRPr="0048222D">
        <w:rPr>
          <w:lang w:val="fr-FR"/>
        </w:rPr>
        <w:t xml:space="preserve">administrer et promulguer des lois et règlements </w:t>
      </w:r>
      <w:r w:rsidR="0090600D">
        <w:rPr>
          <w:lang w:val="fr-FR"/>
        </w:rPr>
        <w:t xml:space="preserve">régionaux </w:t>
      </w:r>
      <w:r w:rsidRPr="0048222D">
        <w:rPr>
          <w:lang w:val="fr-FR"/>
        </w:rPr>
        <w:t>sur les questions ne relevant pas, de par la loi, de l</w:t>
      </w:r>
      <w:r w:rsidR="00D3168F">
        <w:rPr>
          <w:lang w:val="fr-FR"/>
        </w:rPr>
        <w:t>’</w:t>
      </w:r>
      <w:r w:rsidRPr="0048222D">
        <w:rPr>
          <w:lang w:val="fr-FR"/>
        </w:rPr>
        <w:t xml:space="preserve">autorité </w:t>
      </w:r>
      <w:r>
        <w:rPr>
          <w:lang w:val="fr-FR"/>
        </w:rPr>
        <w:t>de l</w:t>
      </w:r>
      <w:r w:rsidR="00D3168F">
        <w:rPr>
          <w:lang w:val="fr-FR"/>
        </w:rPr>
        <w:t>’</w:t>
      </w:r>
      <w:r>
        <w:rPr>
          <w:lang w:val="fr-FR"/>
        </w:rPr>
        <w:t>administration</w:t>
      </w:r>
      <w:r w:rsidRPr="0048222D">
        <w:rPr>
          <w:lang w:val="fr-FR"/>
        </w:rPr>
        <w:t xml:space="preserve"> central</w:t>
      </w:r>
      <w:r>
        <w:rPr>
          <w:lang w:val="fr-FR"/>
        </w:rPr>
        <w:t>e</w:t>
      </w:r>
      <w:r w:rsidRPr="0048222D">
        <w:rPr>
          <w:lang w:val="fr-FR"/>
        </w:rPr>
        <w:t>, élire démocratiquement son propre chef et son suppléant, ainsi que, dans chaque province, district et municipalité, les</w:t>
      </w:r>
      <w:r w:rsidR="0090600D">
        <w:rPr>
          <w:lang w:val="fr-FR"/>
        </w:rPr>
        <w:t> </w:t>
      </w:r>
      <w:r w:rsidRPr="0048222D">
        <w:rPr>
          <w:lang w:val="fr-FR"/>
        </w:rPr>
        <w:t xml:space="preserve">membres du parlement </w:t>
      </w:r>
      <w:r w:rsidR="0090600D">
        <w:rPr>
          <w:lang w:val="fr-FR"/>
        </w:rPr>
        <w:t>régional</w:t>
      </w:r>
      <w:r w:rsidRPr="0048222D">
        <w:rPr>
          <w:lang w:val="fr-FR"/>
        </w:rPr>
        <w:t xml:space="preserve">. Les représentants sont élus au suffrage </w:t>
      </w:r>
      <w:r w:rsidRPr="008C5BEE">
        <w:rPr>
          <w:lang w:val="fr-FR"/>
        </w:rPr>
        <w:t>universel</w:t>
      </w:r>
      <w:r w:rsidR="00D855F6">
        <w:rPr>
          <w:lang w:val="fr-FR"/>
        </w:rPr>
        <w:t xml:space="preserve"> direct, libre, secret et transparent,</w:t>
      </w:r>
      <w:r w:rsidRPr="008C5BEE">
        <w:rPr>
          <w:lang w:val="fr-FR"/>
        </w:rPr>
        <w:t xml:space="preserve"> </w:t>
      </w:r>
      <w:r w:rsidRPr="0048222D">
        <w:rPr>
          <w:lang w:val="fr-FR"/>
        </w:rPr>
        <w:t>ainsi qu</w:t>
      </w:r>
      <w:r w:rsidR="00D3168F">
        <w:rPr>
          <w:lang w:val="fr-FR"/>
        </w:rPr>
        <w:t>’</w:t>
      </w:r>
      <w:r w:rsidRPr="0048222D">
        <w:rPr>
          <w:lang w:val="fr-FR"/>
        </w:rPr>
        <w:t>en dispose l</w:t>
      </w:r>
      <w:r w:rsidR="00D3168F">
        <w:rPr>
          <w:lang w:val="fr-FR"/>
        </w:rPr>
        <w:t>’</w:t>
      </w:r>
      <w:r w:rsidRPr="0048222D">
        <w:rPr>
          <w:lang w:val="fr-FR"/>
        </w:rPr>
        <w:t xml:space="preserve">ordonnance gouvernementale </w:t>
      </w:r>
      <w:r w:rsidR="0052012F" w:rsidRPr="00DA61F0">
        <w:rPr>
          <w:rFonts w:eastAsia="MS Mincho"/>
          <w:lang w:val="fr-FR"/>
        </w:rPr>
        <w:t>n</w:t>
      </w:r>
      <w:r w:rsidR="0052012F" w:rsidRPr="00DA61F0">
        <w:rPr>
          <w:rFonts w:eastAsia="MS Mincho"/>
          <w:vertAlign w:val="superscript"/>
          <w:lang w:val="fr-FR"/>
        </w:rPr>
        <w:t>o</w:t>
      </w:r>
      <w:r w:rsidR="0052012F">
        <w:rPr>
          <w:lang w:val="fr-FR"/>
        </w:rPr>
        <w:t> </w:t>
      </w:r>
      <w:r w:rsidRPr="0048222D">
        <w:rPr>
          <w:lang w:val="fr-FR"/>
        </w:rPr>
        <w:t>49 de</w:t>
      </w:r>
      <w:r w:rsidR="0052012F">
        <w:rPr>
          <w:lang w:val="fr-FR"/>
        </w:rPr>
        <w:t> </w:t>
      </w:r>
      <w:r w:rsidRPr="0048222D">
        <w:rPr>
          <w:lang w:val="fr-FR"/>
        </w:rPr>
        <w:t>2008 portant troisième amendement de l</w:t>
      </w:r>
      <w:r w:rsidR="00D3168F">
        <w:rPr>
          <w:lang w:val="fr-FR"/>
        </w:rPr>
        <w:t>’</w:t>
      </w:r>
      <w:r w:rsidRPr="0048222D">
        <w:rPr>
          <w:lang w:val="fr-FR"/>
        </w:rPr>
        <w:t xml:space="preserve">ordonnance </w:t>
      </w:r>
      <w:r w:rsidR="00D25E70" w:rsidRPr="00D25E70">
        <w:rPr>
          <w:lang w:val="fr-FR"/>
        </w:rPr>
        <w:t>n</w:t>
      </w:r>
      <w:r w:rsidR="00D25E70" w:rsidRPr="00D25E70">
        <w:rPr>
          <w:vertAlign w:val="superscript"/>
          <w:lang w:val="fr-FR"/>
        </w:rPr>
        <w:t>o</w:t>
      </w:r>
      <w:r w:rsidR="00D25E70">
        <w:rPr>
          <w:lang w:val="fr-FR"/>
        </w:rPr>
        <w:t> </w:t>
      </w:r>
      <w:r w:rsidRPr="0048222D">
        <w:rPr>
          <w:lang w:val="fr-FR"/>
        </w:rPr>
        <w:t>6 de 2005 relative à l</w:t>
      </w:r>
      <w:r w:rsidR="00D3168F">
        <w:rPr>
          <w:lang w:val="fr-FR"/>
        </w:rPr>
        <w:t>’</w:t>
      </w:r>
      <w:r w:rsidRPr="0048222D">
        <w:rPr>
          <w:lang w:val="fr-FR"/>
        </w:rPr>
        <w:t>élection, l</w:t>
      </w:r>
      <w:r w:rsidR="00D3168F">
        <w:rPr>
          <w:lang w:val="fr-FR"/>
        </w:rPr>
        <w:t>’</w:t>
      </w:r>
      <w:r w:rsidRPr="0048222D">
        <w:rPr>
          <w:lang w:val="fr-FR"/>
        </w:rPr>
        <w:t>approbation, la nomination et la révocation des chefs de d</w:t>
      </w:r>
      <w:r w:rsidR="00B416C7">
        <w:rPr>
          <w:lang w:val="fr-FR"/>
        </w:rPr>
        <w:t>istrict et de leurs suppléants.</w:t>
      </w:r>
    </w:p>
    <w:p w:rsidR="00F33568" w:rsidRDefault="00F33568" w:rsidP="00045F05">
      <w:pPr>
        <w:pStyle w:val="SingleTxtG"/>
        <w:spacing w:line="220" w:lineRule="atLeast"/>
        <w:rPr>
          <w:lang w:val="fr-FR"/>
        </w:rPr>
      </w:pPr>
      <w:r w:rsidRPr="0048222D">
        <w:rPr>
          <w:lang w:val="fr-FR"/>
        </w:rPr>
        <w:t>17.</w:t>
      </w:r>
      <w:r w:rsidRPr="0048222D">
        <w:rPr>
          <w:lang w:val="fr-FR"/>
        </w:rPr>
        <w:tab/>
        <w:t xml:space="preserve">En outre, la loi </w:t>
      </w:r>
      <w:r w:rsidR="0052012F" w:rsidRPr="00DA61F0">
        <w:rPr>
          <w:rFonts w:eastAsia="MS Mincho"/>
          <w:lang w:val="fr-FR"/>
        </w:rPr>
        <w:t>n</w:t>
      </w:r>
      <w:r w:rsidR="0052012F" w:rsidRPr="00DA61F0">
        <w:rPr>
          <w:rFonts w:eastAsia="MS Mincho"/>
          <w:vertAlign w:val="superscript"/>
          <w:lang w:val="fr-FR"/>
        </w:rPr>
        <w:t>o</w:t>
      </w:r>
      <w:r w:rsidR="0052012F">
        <w:rPr>
          <w:lang w:val="fr-FR"/>
        </w:rPr>
        <w:t> </w:t>
      </w:r>
      <w:r w:rsidRPr="0048222D">
        <w:rPr>
          <w:lang w:val="fr-FR"/>
        </w:rPr>
        <w:t xml:space="preserve">32 de 2004 </w:t>
      </w:r>
      <w:r>
        <w:rPr>
          <w:lang w:val="fr-FR"/>
        </w:rPr>
        <w:t>relative</w:t>
      </w:r>
      <w:r w:rsidRPr="006C445B">
        <w:rPr>
          <w:lang w:val="fr-FR"/>
        </w:rPr>
        <w:t xml:space="preserve"> aux administrations </w:t>
      </w:r>
      <w:r w:rsidR="0052012F">
        <w:rPr>
          <w:lang w:val="fr-FR"/>
        </w:rPr>
        <w:t xml:space="preserve">régionales </w:t>
      </w:r>
      <w:r w:rsidRPr="0048222D">
        <w:rPr>
          <w:lang w:val="fr-FR"/>
        </w:rPr>
        <w:t>autorise, en</w:t>
      </w:r>
      <w:r w:rsidR="0052012F">
        <w:rPr>
          <w:lang w:val="fr-FR"/>
        </w:rPr>
        <w:t> </w:t>
      </w:r>
      <w:r w:rsidRPr="0048222D">
        <w:rPr>
          <w:lang w:val="fr-FR"/>
        </w:rPr>
        <w:t>fonction de la volonté du peuple</w:t>
      </w:r>
      <w:r>
        <w:rPr>
          <w:lang w:val="fr-FR"/>
        </w:rPr>
        <w:t>,</w:t>
      </w:r>
      <w:r w:rsidRPr="0048222D">
        <w:rPr>
          <w:lang w:val="fr-FR"/>
        </w:rPr>
        <w:t xml:space="preserve"> </w:t>
      </w:r>
      <w:r w:rsidRPr="008C5BEE">
        <w:rPr>
          <w:lang w:val="fr-FR"/>
        </w:rPr>
        <w:t>la création de nouvelles circonscriptions administratives</w:t>
      </w:r>
      <w:r>
        <w:rPr>
          <w:lang w:val="fr-FR"/>
        </w:rPr>
        <w:t xml:space="preserve"> ou </w:t>
      </w:r>
      <w:r w:rsidRPr="0048222D">
        <w:rPr>
          <w:lang w:val="fr-FR"/>
        </w:rPr>
        <w:t xml:space="preserve">la fusion </w:t>
      </w:r>
      <w:r>
        <w:rPr>
          <w:lang w:val="fr-FR"/>
        </w:rPr>
        <w:t>ou</w:t>
      </w:r>
      <w:r w:rsidRPr="0048222D">
        <w:rPr>
          <w:lang w:val="fr-FR"/>
        </w:rPr>
        <w:t xml:space="preserve"> l</w:t>
      </w:r>
      <w:r w:rsidR="00D3168F">
        <w:rPr>
          <w:lang w:val="fr-FR"/>
        </w:rPr>
        <w:t>’</w:t>
      </w:r>
      <w:r w:rsidRPr="0048222D">
        <w:rPr>
          <w:lang w:val="fr-FR"/>
        </w:rPr>
        <w:t>ex</w:t>
      </w:r>
      <w:r>
        <w:rPr>
          <w:lang w:val="fr-FR"/>
        </w:rPr>
        <w:t>te</w:t>
      </w:r>
      <w:r w:rsidRPr="0048222D">
        <w:rPr>
          <w:lang w:val="fr-FR"/>
        </w:rPr>
        <w:t xml:space="preserve">nsion de circonscriptions </w:t>
      </w:r>
      <w:r>
        <w:rPr>
          <w:lang w:val="fr-FR"/>
        </w:rPr>
        <w:t>existantes, en</w:t>
      </w:r>
      <w:r w:rsidR="006E0EBD">
        <w:rPr>
          <w:lang w:val="fr-FR"/>
        </w:rPr>
        <w:t> </w:t>
      </w:r>
      <w:r>
        <w:rPr>
          <w:lang w:val="fr-FR"/>
        </w:rPr>
        <w:t>vue</w:t>
      </w:r>
      <w:r w:rsidR="006E0EBD">
        <w:rPr>
          <w:lang w:val="fr-FR"/>
        </w:rPr>
        <w:t xml:space="preserve"> </w:t>
      </w:r>
      <w:r>
        <w:rPr>
          <w:lang w:val="fr-FR"/>
        </w:rPr>
        <w:t>d</w:t>
      </w:r>
      <w:r w:rsidR="00D3168F">
        <w:rPr>
          <w:lang w:val="fr-FR"/>
        </w:rPr>
        <w:t>’</w:t>
      </w:r>
      <w:r w:rsidRPr="0048222D">
        <w:rPr>
          <w:lang w:val="fr-FR"/>
        </w:rPr>
        <w:t>améliorer</w:t>
      </w:r>
      <w:r w:rsidRPr="00F550C5">
        <w:rPr>
          <w:lang w:val="fr-FR"/>
        </w:rPr>
        <w:t xml:space="preserve"> </w:t>
      </w:r>
      <w:r w:rsidRPr="0048222D">
        <w:rPr>
          <w:lang w:val="fr-FR"/>
        </w:rPr>
        <w:t>l</w:t>
      </w:r>
      <w:r w:rsidR="00D3168F">
        <w:rPr>
          <w:lang w:val="fr-FR"/>
        </w:rPr>
        <w:t>’</w:t>
      </w:r>
      <w:r w:rsidRPr="0048222D">
        <w:rPr>
          <w:lang w:val="fr-FR"/>
        </w:rPr>
        <w:t>efficacité</w:t>
      </w:r>
      <w:r w:rsidRPr="00F550C5">
        <w:rPr>
          <w:lang w:val="fr-FR"/>
        </w:rPr>
        <w:t xml:space="preserve"> </w:t>
      </w:r>
      <w:r w:rsidRPr="0048222D">
        <w:rPr>
          <w:lang w:val="fr-FR"/>
        </w:rPr>
        <w:t xml:space="preserve">et les résultats des </w:t>
      </w:r>
      <w:r w:rsidR="0052012F">
        <w:rPr>
          <w:lang w:val="fr-FR"/>
        </w:rPr>
        <w:t>gouvernements régionaux</w:t>
      </w:r>
      <w:r w:rsidRPr="0048222D">
        <w:rPr>
          <w:lang w:val="fr-FR"/>
        </w:rPr>
        <w:t>. Entre 2004 et 2009, 205 nouvelles circonscriptions administratives autonomes ont été créées. Au</w:t>
      </w:r>
      <w:r w:rsidR="00B416C7">
        <w:rPr>
          <w:lang w:val="fr-FR"/>
        </w:rPr>
        <w:t xml:space="preserve"> </w:t>
      </w:r>
      <w:r w:rsidRPr="0048222D">
        <w:rPr>
          <w:lang w:val="fr-FR"/>
        </w:rPr>
        <w:t xml:space="preserve">total, </w:t>
      </w:r>
      <w:r w:rsidR="007A5A48">
        <w:rPr>
          <w:lang w:val="fr-FR"/>
        </w:rPr>
        <w:t>l</w:t>
      </w:r>
      <w:r w:rsidR="00D3168F">
        <w:rPr>
          <w:lang w:val="fr-FR"/>
        </w:rPr>
        <w:t>’</w:t>
      </w:r>
      <w:r w:rsidRPr="0048222D">
        <w:rPr>
          <w:lang w:val="fr-FR"/>
        </w:rPr>
        <w:t xml:space="preserve">Indonésie </w:t>
      </w:r>
      <w:r w:rsidR="007A5A48">
        <w:rPr>
          <w:lang w:val="fr-FR"/>
        </w:rPr>
        <w:t xml:space="preserve">compte </w:t>
      </w:r>
      <w:r w:rsidRPr="0048222D">
        <w:rPr>
          <w:lang w:val="fr-FR"/>
        </w:rPr>
        <w:t>524 circonscriptions administratives autonomes, dont 33 provinces, 398 districts et 93 municipalités.</w:t>
      </w:r>
    </w:p>
    <w:p w:rsidR="00DD51B9" w:rsidRPr="0091518B" w:rsidRDefault="00DD51B9" w:rsidP="00045F05">
      <w:pPr>
        <w:pStyle w:val="SingleTxtG"/>
        <w:spacing w:line="220" w:lineRule="atLeast"/>
        <w:rPr>
          <w:lang w:val="fr-FR"/>
        </w:rPr>
      </w:pPr>
      <w:r w:rsidRPr="0091518B">
        <w:rPr>
          <w:lang w:val="fr-FR"/>
        </w:rPr>
        <w:t>18.</w:t>
      </w:r>
      <w:r w:rsidRPr="0091518B">
        <w:rPr>
          <w:lang w:val="fr-FR"/>
        </w:rPr>
        <w:tab/>
        <w:t>Afin d</w:t>
      </w:r>
      <w:r w:rsidR="00D3168F">
        <w:rPr>
          <w:lang w:val="fr-FR"/>
        </w:rPr>
        <w:t>’</w:t>
      </w:r>
      <w:r w:rsidRPr="0091518B">
        <w:rPr>
          <w:lang w:val="fr-FR"/>
        </w:rPr>
        <w:t>optimiser la mise en œuvre de l</w:t>
      </w:r>
      <w:r w:rsidR="00D3168F">
        <w:rPr>
          <w:lang w:val="fr-FR"/>
        </w:rPr>
        <w:t>’</w:t>
      </w:r>
      <w:r w:rsidRPr="0091518B">
        <w:rPr>
          <w:lang w:val="fr-FR"/>
        </w:rPr>
        <w:t xml:space="preserve">autonomie </w:t>
      </w:r>
      <w:r>
        <w:rPr>
          <w:lang w:val="fr-FR"/>
        </w:rPr>
        <w:t>régionale</w:t>
      </w:r>
      <w:r w:rsidRPr="0091518B">
        <w:rPr>
          <w:lang w:val="fr-FR"/>
        </w:rPr>
        <w:t xml:space="preserve"> et compte tenu de la situation de certaines régions, le Gouvernement indonésien a également accordé un statut d</w:t>
      </w:r>
      <w:r w:rsidR="00D3168F">
        <w:rPr>
          <w:lang w:val="fr-FR"/>
        </w:rPr>
        <w:t>’</w:t>
      </w:r>
      <w:r w:rsidRPr="0091518B">
        <w:rPr>
          <w:lang w:val="fr-FR"/>
        </w:rPr>
        <w:t xml:space="preserve">autonomie spéciale aux provinces de </w:t>
      </w:r>
      <w:r>
        <w:rPr>
          <w:lang w:val="fr-FR"/>
        </w:rPr>
        <w:t xml:space="preserve">la </w:t>
      </w:r>
      <w:r w:rsidRPr="0091518B">
        <w:rPr>
          <w:lang w:val="fr-FR"/>
        </w:rPr>
        <w:t xml:space="preserve">Papouasie, de </w:t>
      </w:r>
      <w:r>
        <w:rPr>
          <w:lang w:val="fr-FR"/>
        </w:rPr>
        <w:t xml:space="preserve">la </w:t>
      </w:r>
      <w:r w:rsidRPr="0091518B">
        <w:rPr>
          <w:lang w:val="fr-FR"/>
        </w:rPr>
        <w:t xml:space="preserve">Papouasie occidentale et de Nanggroe Aceh Darussalam. </w:t>
      </w:r>
    </w:p>
    <w:p w:rsidR="00DD51B9" w:rsidRPr="0091518B" w:rsidRDefault="00DD51B9" w:rsidP="00045F05">
      <w:pPr>
        <w:pStyle w:val="SingleTxtG"/>
        <w:spacing w:line="220" w:lineRule="atLeast"/>
        <w:rPr>
          <w:lang w:val="fr-FR"/>
        </w:rPr>
      </w:pPr>
      <w:r w:rsidRPr="0091518B">
        <w:rPr>
          <w:lang w:val="fr-FR"/>
        </w:rPr>
        <w:t>19.</w:t>
      </w:r>
      <w:r w:rsidRPr="0091518B">
        <w:rPr>
          <w:lang w:val="fr-FR"/>
        </w:rPr>
        <w:tab/>
        <w:t>La politique d</w:t>
      </w:r>
      <w:r w:rsidR="00D3168F">
        <w:rPr>
          <w:lang w:val="fr-FR"/>
        </w:rPr>
        <w:t>’</w:t>
      </w:r>
      <w:r w:rsidRPr="0091518B">
        <w:rPr>
          <w:lang w:val="fr-FR"/>
        </w:rPr>
        <w:t xml:space="preserve">autonomie spéciale est régie par la loi </w:t>
      </w:r>
      <w:r w:rsidRPr="00DD3780">
        <w:rPr>
          <w:rFonts w:eastAsia="MS Mincho"/>
          <w:lang w:val="fr-FR"/>
        </w:rPr>
        <w:t>n</w:t>
      </w:r>
      <w:r w:rsidRPr="00DD3780">
        <w:rPr>
          <w:rFonts w:eastAsia="MS Mincho"/>
          <w:vertAlign w:val="superscript"/>
          <w:lang w:val="fr-FR"/>
        </w:rPr>
        <w:t>o</w:t>
      </w:r>
      <w:r w:rsidRPr="0091518B">
        <w:rPr>
          <w:lang w:val="fr-FR"/>
        </w:rPr>
        <w:t> 35 de 2008 confirmant la loi d</w:t>
      </w:r>
      <w:r w:rsidR="00D3168F">
        <w:rPr>
          <w:lang w:val="fr-FR"/>
        </w:rPr>
        <w:t>’</w:t>
      </w:r>
      <w:r w:rsidRPr="0091518B">
        <w:rPr>
          <w:lang w:val="fr-FR"/>
        </w:rPr>
        <w:t>urgence (</w:t>
      </w:r>
      <w:r w:rsidR="00493837" w:rsidRPr="00493837">
        <w:rPr>
          <w:lang w:val="fr-FR"/>
        </w:rPr>
        <w:t>PERPU</w:t>
      </w:r>
      <w:r w:rsidRPr="0091518B">
        <w:rPr>
          <w:lang w:val="fr-FR"/>
        </w:rPr>
        <w:t xml:space="preserve">) </w:t>
      </w:r>
      <w:r w:rsidRPr="00DD3780">
        <w:rPr>
          <w:rFonts w:eastAsia="MS Mincho"/>
          <w:lang w:val="fr-FR"/>
        </w:rPr>
        <w:t>n</w:t>
      </w:r>
      <w:r w:rsidRPr="00DD3780">
        <w:rPr>
          <w:rFonts w:eastAsia="MS Mincho"/>
          <w:vertAlign w:val="superscript"/>
          <w:lang w:val="fr-FR"/>
        </w:rPr>
        <w:t>o</w:t>
      </w:r>
      <w:r w:rsidRPr="0091518B">
        <w:rPr>
          <w:lang w:val="fr-FR"/>
        </w:rPr>
        <w:t xml:space="preserve"> 1 de 2008 portant modification de la loi </w:t>
      </w:r>
      <w:r w:rsidRPr="00DD3780">
        <w:rPr>
          <w:rFonts w:eastAsia="MS Mincho"/>
          <w:lang w:val="fr-FR"/>
        </w:rPr>
        <w:t>n</w:t>
      </w:r>
      <w:r w:rsidRPr="00DD3780">
        <w:rPr>
          <w:rFonts w:eastAsia="MS Mincho"/>
          <w:vertAlign w:val="superscript"/>
          <w:lang w:val="fr-FR"/>
        </w:rPr>
        <w:t>o</w:t>
      </w:r>
      <w:r w:rsidRPr="0091518B">
        <w:rPr>
          <w:lang w:val="fr-FR"/>
        </w:rPr>
        <w:t> 21 de 2001 relative au statut d</w:t>
      </w:r>
      <w:r w:rsidR="00D3168F">
        <w:rPr>
          <w:lang w:val="fr-FR"/>
        </w:rPr>
        <w:t>’</w:t>
      </w:r>
      <w:r w:rsidRPr="0091518B">
        <w:rPr>
          <w:lang w:val="fr-FR"/>
        </w:rPr>
        <w:t xml:space="preserve">autonomie spéciale de la province de Papouasie. La loi </w:t>
      </w:r>
      <w:r w:rsidRPr="00DD3780">
        <w:rPr>
          <w:rFonts w:eastAsia="MS Mincho"/>
          <w:lang w:val="fr-FR"/>
        </w:rPr>
        <w:t>n</w:t>
      </w:r>
      <w:r w:rsidRPr="00DD3780">
        <w:rPr>
          <w:rFonts w:eastAsia="MS Mincho"/>
          <w:vertAlign w:val="superscript"/>
          <w:lang w:val="fr-FR"/>
        </w:rPr>
        <w:t>o</w:t>
      </w:r>
      <w:r w:rsidRPr="0091518B">
        <w:rPr>
          <w:lang w:val="fr-FR"/>
        </w:rPr>
        <w:t> 21 de 2001 comporte notamment des mesures positives exigeant que le gouverneur, les chefs de district et les maires soient originaires de Papouas</w:t>
      </w:r>
      <w:r>
        <w:rPr>
          <w:lang w:val="fr-FR"/>
        </w:rPr>
        <w:t>ie; que soit mise en place une a</w:t>
      </w:r>
      <w:r w:rsidRPr="0091518B">
        <w:rPr>
          <w:lang w:val="fr-FR"/>
        </w:rPr>
        <w:t xml:space="preserve">ssemblée du peuple de Papouasie </w:t>
      </w:r>
      <w:r>
        <w:rPr>
          <w:lang w:val="fr-FR"/>
        </w:rPr>
        <w:t xml:space="preserve">que les différents </w:t>
      </w:r>
      <w:r w:rsidRPr="0091518B">
        <w:rPr>
          <w:lang w:val="fr-FR"/>
        </w:rPr>
        <w:t xml:space="preserve">groupes ethniques et religieux ainsi que les </w:t>
      </w:r>
      <w:r>
        <w:rPr>
          <w:lang w:val="fr-FR"/>
        </w:rPr>
        <w:t>groupes de femmes présents en Papouasie soient représentés</w:t>
      </w:r>
      <w:r w:rsidRPr="0091518B">
        <w:rPr>
          <w:lang w:val="fr-FR"/>
        </w:rPr>
        <w:t xml:space="preserve">; et </w:t>
      </w:r>
      <w:r>
        <w:rPr>
          <w:lang w:val="fr-FR"/>
        </w:rPr>
        <w:t xml:space="preserve">que </w:t>
      </w:r>
      <w:r w:rsidRPr="0091518B">
        <w:rPr>
          <w:lang w:val="fr-FR"/>
        </w:rPr>
        <w:t>l</w:t>
      </w:r>
      <w:r w:rsidR="00D3168F">
        <w:rPr>
          <w:lang w:val="fr-FR"/>
        </w:rPr>
        <w:t>’</w:t>
      </w:r>
      <w:r w:rsidRPr="0091518B">
        <w:rPr>
          <w:lang w:val="fr-FR"/>
        </w:rPr>
        <w:t xml:space="preserve">allocation budgétaire </w:t>
      </w:r>
      <w:r>
        <w:rPr>
          <w:lang w:val="fr-FR"/>
        </w:rPr>
        <w:t>soit relevée de sorte que,</w:t>
      </w:r>
      <w:r w:rsidRPr="0091518B">
        <w:rPr>
          <w:lang w:val="fr-FR"/>
        </w:rPr>
        <w:t xml:space="preserve"> en moyenne</w:t>
      </w:r>
      <w:r>
        <w:rPr>
          <w:lang w:val="fr-FR"/>
        </w:rPr>
        <w:t>,</w:t>
      </w:r>
      <w:r w:rsidRPr="0091518B">
        <w:rPr>
          <w:lang w:val="fr-FR"/>
        </w:rPr>
        <w:t xml:space="preserve"> 80 % de</w:t>
      </w:r>
      <w:r>
        <w:rPr>
          <w:lang w:val="fr-FR"/>
        </w:rPr>
        <w:t>s</w:t>
      </w:r>
      <w:r w:rsidRPr="0091518B">
        <w:rPr>
          <w:lang w:val="fr-FR"/>
        </w:rPr>
        <w:t xml:space="preserve"> revenus</w:t>
      </w:r>
      <w:r>
        <w:rPr>
          <w:lang w:val="fr-FR"/>
        </w:rPr>
        <w:t xml:space="preserve"> de la province reviennent à la Papouasie</w:t>
      </w:r>
      <w:r w:rsidRPr="0091518B">
        <w:rPr>
          <w:lang w:val="fr-FR"/>
        </w:rPr>
        <w:t>. En vertu de ce statut d</w:t>
      </w:r>
      <w:r w:rsidR="00D3168F">
        <w:rPr>
          <w:lang w:val="fr-FR"/>
        </w:rPr>
        <w:t>’</w:t>
      </w:r>
      <w:r w:rsidRPr="0091518B">
        <w:rPr>
          <w:lang w:val="fr-FR"/>
        </w:rPr>
        <w:t>autonomie spéciale, depuis 2003, la province de Papouasie a été scindée en deux nouvelles provinces, à savoir l</w:t>
      </w:r>
      <w:r>
        <w:rPr>
          <w:lang w:val="fr-FR"/>
        </w:rPr>
        <w:t>a</w:t>
      </w:r>
      <w:r w:rsidRPr="0091518B">
        <w:rPr>
          <w:lang w:val="fr-FR"/>
        </w:rPr>
        <w:t xml:space="preserve"> Papouasie et </w:t>
      </w:r>
      <w:r>
        <w:rPr>
          <w:lang w:val="fr-FR"/>
        </w:rPr>
        <w:t>la</w:t>
      </w:r>
      <w:r w:rsidRPr="0091518B">
        <w:rPr>
          <w:lang w:val="fr-FR"/>
        </w:rPr>
        <w:t xml:space="preserve"> Papouasie occidentale. Les ressources budgétaires allouées au développement de la Papouasie et de la Papouasie occidentale pendant la période allant de 2002 à 2010 s</w:t>
      </w:r>
      <w:r>
        <w:rPr>
          <w:lang w:val="fr-FR"/>
        </w:rPr>
        <w:t>e sont élevées à près de 28 504 </w:t>
      </w:r>
      <w:r w:rsidRPr="0091518B">
        <w:rPr>
          <w:lang w:val="fr-FR"/>
        </w:rPr>
        <w:t>milliards de rupi</w:t>
      </w:r>
      <w:r>
        <w:rPr>
          <w:lang w:val="fr-FR"/>
        </w:rPr>
        <w:t>ah indonésiennes</w:t>
      </w:r>
      <w:r w:rsidRPr="0091518B">
        <w:rPr>
          <w:lang w:val="fr-FR"/>
        </w:rPr>
        <w:t xml:space="preserve">. </w:t>
      </w:r>
    </w:p>
    <w:p w:rsidR="00DD51B9" w:rsidRPr="0091518B" w:rsidRDefault="00DD51B9" w:rsidP="00045F05">
      <w:pPr>
        <w:pStyle w:val="SingleTxtG"/>
        <w:spacing w:line="220" w:lineRule="atLeast"/>
        <w:rPr>
          <w:lang w:val="fr-FR"/>
        </w:rPr>
      </w:pPr>
      <w:r w:rsidRPr="0091518B">
        <w:rPr>
          <w:lang w:val="fr-FR"/>
        </w:rPr>
        <w:t>20.</w:t>
      </w:r>
      <w:r w:rsidRPr="0091518B">
        <w:rPr>
          <w:lang w:val="fr-FR"/>
        </w:rPr>
        <w:tab/>
        <w:t>Le deuxième statut d</w:t>
      </w:r>
      <w:r w:rsidR="00D3168F">
        <w:rPr>
          <w:lang w:val="fr-FR"/>
        </w:rPr>
        <w:t>’</w:t>
      </w:r>
      <w:r w:rsidRPr="0091518B">
        <w:rPr>
          <w:lang w:val="fr-FR"/>
        </w:rPr>
        <w:t xml:space="preserve">autonomie spéciale est appliqué dans la province de Nanggroe Aceh Darussalam. Étant parvenu à un accord de paix, le Gouvernement est déterminé à accélérer le développement grâce à ce statut qui consacre les privilèges culturels et économiques de la province, notamment ses valeurs islamiques, reconnus par la loi </w:t>
      </w:r>
      <w:r w:rsidRPr="00DD3780">
        <w:rPr>
          <w:rFonts w:eastAsia="MS Mincho"/>
          <w:lang w:val="fr-FR"/>
        </w:rPr>
        <w:t>n</w:t>
      </w:r>
      <w:r w:rsidRPr="00DD3780">
        <w:rPr>
          <w:rFonts w:eastAsia="MS Mincho"/>
          <w:vertAlign w:val="superscript"/>
          <w:lang w:val="fr-FR"/>
        </w:rPr>
        <w:t>o</w:t>
      </w:r>
      <w:r w:rsidRPr="0091518B">
        <w:rPr>
          <w:lang w:val="fr-FR"/>
        </w:rPr>
        <w:t> 11 de 2006 relative à l</w:t>
      </w:r>
      <w:r w:rsidR="00D3168F">
        <w:rPr>
          <w:lang w:val="fr-FR"/>
        </w:rPr>
        <w:t>’</w:t>
      </w:r>
      <w:r w:rsidRPr="0091518B">
        <w:rPr>
          <w:lang w:val="fr-FR"/>
        </w:rPr>
        <w:t>administration d</w:t>
      </w:r>
      <w:r w:rsidR="00D3168F">
        <w:rPr>
          <w:lang w:val="fr-FR"/>
        </w:rPr>
        <w:t>’</w:t>
      </w:r>
      <w:r w:rsidRPr="0091518B">
        <w:rPr>
          <w:lang w:val="fr-FR"/>
        </w:rPr>
        <w:t>Aceh</w:t>
      </w:r>
      <w:r>
        <w:rPr>
          <w:lang w:val="fr-FR"/>
        </w:rPr>
        <w:t xml:space="preserve">. Cette loi porte </w:t>
      </w:r>
      <w:r w:rsidRPr="0091518B">
        <w:rPr>
          <w:lang w:val="fr-FR"/>
        </w:rPr>
        <w:t>création d</w:t>
      </w:r>
      <w:r w:rsidR="00D3168F">
        <w:rPr>
          <w:lang w:val="fr-FR"/>
        </w:rPr>
        <w:t>’</w:t>
      </w:r>
      <w:r w:rsidRPr="0091518B">
        <w:rPr>
          <w:lang w:val="fr-FR"/>
        </w:rPr>
        <w:t>un certain nombre d</w:t>
      </w:r>
      <w:r w:rsidR="00D3168F">
        <w:rPr>
          <w:lang w:val="fr-FR"/>
        </w:rPr>
        <w:t>’</w:t>
      </w:r>
      <w:r w:rsidRPr="0091518B">
        <w:rPr>
          <w:lang w:val="fr-FR"/>
        </w:rPr>
        <w:t>institutions fondées sur l</w:t>
      </w:r>
      <w:r w:rsidR="00D3168F">
        <w:rPr>
          <w:lang w:val="fr-FR"/>
        </w:rPr>
        <w:t>’</w:t>
      </w:r>
      <w:r w:rsidRPr="0091518B">
        <w:rPr>
          <w:lang w:val="fr-FR"/>
        </w:rPr>
        <w:t xml:space="preserve">islam </w:t>
      </w:r>
      <w:r>
        <w:rPr>
          <w:lang w:val="fr-FR"/>
        </w:rPr>
        <w:t xml:space="preserve">qui restent soumises à </w:t>
      </w:r>
      <w:r w:rsidRPr="0091518B">
        <w:rPr>
          <w:lang w:val="fr-FR"/>
        </w:rPr>
        <w:t xml:space="preserve">la législation nationale, notamment un tribunal de la charia, une Assemblée consultative des oulémas, une police du </w:t>
      </w:r>
      <w:r w:rsidRPr="00663D88">
        <w:rPr>
          <w:i/>
          <w:lang w:val="fr-FR"/>
        </w:rPr>
        <w:t>qanun</w:t>
      </w:r>
      <w:r w:rsidRPr="0091518B">
        <w:rPr>
          <w:lang w:val="fr-FR"/>
        </w:rPr>
        <w:t xml:space="preserve"> et de la charia ainsi que l</w:t>
      </w:r>
      <w:r w:rsidR="00D3168F">
        <w:rPr>
          <w:lang w:val="fr-FR"/>
        </w:rPr>
        <w:t>’</w:t>
      </w:r>
      <w:r w:rsidRPr="0091518B">
        <w:rPr>
          <w:lang w:val="fr-FR"/>
        </w:rPr>
        <w:t xml:space="preserve">institution du </w:t>
      </w:r>
      <w:r w:rsidRPr="00663D88">
        <w:rPr>
          <w:i/>
          <w:lang w:val="fr-FR"/>
        </w:rPr>
        <w:t>wali Nanggroe</w:t>
      </w:r>
      <w:r w:rsidRPr="0091518B">
        <w:rPr>
          <w:lang w:val="fr-FR"/>
        </w:rPr>
        <w:t xml:space="preserve">, </w:t>
      </w:r>
      <w:r>
        <w:rPr>
          <w:lang w:val="fr-FR"/>
        </w:rPr>
        <w:t xml:space="preserve">véritable </w:t>
      </w:r>
      <w:r w:rsidRPr="0091518B">
        <w:rPr>
          <w:lang w:val="fr-FR"/>
        </w:rPr>
        <w:t xml:space="preserve">symbole culturel. La loi prévoit également la mise en place de partis politiques </w:t>
      </w:r>
      <w:r>
        <w:rPr>
          <w:lang w:val="fr-FR"/>
        </w:rPr>
        <w:t>propres à l</w:t>
      </w:r>
      <w:r w:rsidR="00D3168F">
        <w:rPr>
          <w:lang w:val="fr-FR"/>
        </w:rPr>
        <w:t>’</w:t>
      </w:r>
      <w:r>
        <w:rPr>
          <w:lang w:val="fr-FR"/>
        </w:rPr>
        <w:t>Aceh</w:t>
      </w:r>
      <w:r w:rsidRPr="0091518B">
        <w:rPr>
          <w:lang w:val="fr-FR"/>
        </w:rPr>
        <w:t xml:space="preserve"> et d</w:t>
      </w:r>
      <w:r w:rsidR="00D3168F">
        <w:rPr>
          <w:lang w:val="fr-FR"/>
        </w:rPr>
        <w:t>’</w:t>
      </w:r>
      <w:r w:rsidRPr="0091518B">
        <w:rPr>
          <w:lang w:val="fr-FR"/>
        </w:rPr>
        <w:t xml:space="preserve">une </w:t>
      </w:r>
      <w:r>
        <w:rPr>
          <w:lang w:val="fr-FR"/>
        </w:rPr>
        <w:t>c</w:t>
      </w:r>
      <w:r w:rsidRPr="0091518B">
        <w:rPr>
          <w:lang w:val="fr-FR"/>
        </w:rPr>
        <w:t xml:space="preserve">ommission électorale indépendante ainsi que la gestion des ressources naturelles par </w:t>
      </w:r>
      <w:r>
        <w:rPr>
          <w:lang w:val="fr-FR"/>
        </w:rPr>
        <w:t>le Gouvernement d</w:t>
      </w:r>
      <w:r w:rsidR="00D3168F">
        <w:rPr>
          <w:lang w:val="fr-FR"/>
        </w:rPr>
        <w:t>’</w:t>
      </w:r>
      <w:r>
        <w:rPr>
          <w:lang w:val="fr-FR"/>
        </w:rPr>
        <w:t>Aceh. À ce jour, l</w:t>
      </w:r>
      <w:r w:rsidR="00D3168F">
        <w:rPr>
          <w:lang w:val="fr-FR"/>
        </w:rPr>
        <w:t>’</w:t>
      </w:r>
      <w:r>
        <w:rPr>
          <w:lang w:val="fr-FR"/>
        </w:rPr>
        <w:t>Aceh a organisé l</w:t>
      </w:r>
      <w:r w:rsidR="00D3168F">
        <w:rPr>
          <w:lang w:val="fr-FR"/>
        </w:rPr>
        <w:t>’</w:t>
      </w:r>
      <w:r>
        <w:rPr>
          <w:lang w:val="fr-FR"/>
        </w:rPr>
        <w:t>élection d</w:t>
      </w:r>
      <w:r w:rsidR="00D3168F">
        <w:rPr>
          <w:lang w:val="fr-FR"/>
        </w:rPr>
        <w:t>’</w:t>
      </w:r>
      <w:r>
        <w:rPr>
          <w:lang w:val="fr-FR"/>
        </w:rPr>
        <w:t>un gouvernement et d</w:t>
      </w:r>
      <w:r w:rsidR="00D3168F">
        <w:rPr>
          <w:lang w:val="fr-FR"/>
        </w:rPr>
        <w:t>’</w:t>
      </w:r>
      <w:r>
        <w:rPr>
          <w:lang w:val="fr-FR"/>
        </w:rPr>
        <w:t xml:space="preserve">un vice-gouverneur et de 20 régents ou maires de district, toutes élections qui se sont déroulées en 2006 pour la période allant de 2006 à </w:t>
      </w:r>
      <w:r w:rsidRPr="0091518B">
        <w:rPr>
          <w:lang w:val="fr-FR"/>
        </w:rPr>
        <w:t>2011</w:t>
      </w:r>
      <w:r>
        <w:rPr>
          <w:lang w:val="fr-FR"/>
        </w:rPr>
        <w:t xml:space="preserve"> et </w:t>
      </w:r>
      <w:r w:rsidRPr="0091518B">
        <w:rPr>
          <w:lang w:val="fr-FR"/>
        </w:rPr>
        <w:t xml:space="preserve">qui ont été considérées comme justes, honnêtes et démocratiques. Sur le plan financier, </w:t>
      </w:r>
      <w:r>
        <w:rPr>
          <w:lang w:val="fr-FR"/>
        </w:rPr>
        <w:t>l</w:t>
      </w:r>
      <w:r w:rsidR="00D3168F">
        <w:rPr>
          <w:lang w:val="fr-FR"/>
        </w:rPr>
        <w:t>’</w:t>
      </w:r>
      <w:r w:rsidRPr="0091518B">
        <w:rPr>
          <w:lang w:val="fr-FR"/>
        </w:rPr>
        <w:t>Aceh a géré de 2008 à 2010 un budget d</w:t>
      </w:r>
      <w:r w:rsidR="00D3168F">
        <w:rPr>
          <w:lang w:val="fr-FR"/>
        </w:rPr>
        <w:t>’</w:t>
      </w:r>
      <w:r w:rsidRPr="0091518B">
        <w:rPr>
          <w:lang w:val="fr-FR"/>
        </w:rPr>
        <w:t>un montant de 11 009 milliards de rupi</w:t>
      </w:r>
      <w:r>
        <w:rPr>
          <w:lang w:val="fr-FR"/>
        </w:rPr>
        <w:t>ah</w:t>
      </w:r>
      <w:r w:rsidRPr="0091518B">
        <w:rPr>
          <w:lang w:val="fr-FR"/>
        </w:rPr>
        <w:t xml:space="preserve">. </w:t>
      </w:r>
    </w:p>
    <w:p w:rsidR="00DD51B9" w:rsidRPr="0091518B" w:rsidRDefault="00DD51B9" w:rsidP="00045F05">
      <w:pPr>
        <w:pStyle w:val="SingleTxtG"/>
        <w:spacing w:line="220" w:lineRule="atLeast"/>
        <w:rPr>
          <w:lang w:val="fr-FR"/>
        </w:rPr>
      </w:pPr>
      <w:r w:rsidRPr="0091518B">
        <w:rPr>
          <w:lang w:val="fr-FR"/>
        </w:rPr>
        <w:t>21.</w:t>
      </w:r>
      <w:r w:rsidRPr="0091518B">
        <w:rPr>
          <w:lang w:val="fr-FR"/>
        </w:rPr>
        <w:tab/>
        <w:t>La mise en œuvre de ces statuts d</w:t>
      </w:r>
      <w:r w:rsidR="00D3168F">
        <w:rPr>
          <w:lang w:val="fr-FR"/>
        </w:rPr>
        <w:t>’</w:t>
      </w:r>
      <w:r w:rsidRPr="0091518B">
        <w:rPr>
          <w:lang w:val="fr-FR"/>
        </w:rPr>
        <w:t>autonomie spéciale s</w:t>
      </w:r>
      <w:r w:rsidR="00D3168F">
        <w:rPr>
          <w:lang w:val="fr-FR"/>
        </w:rPr>
        <w:t>’</w:t>
      </w:r>
      <w:r w:rsidRPr="0091518B">
        <w:rPr>
          <w:lang w:val="fr-FR"/>
        </w:rPr>
        <w:t>est bien passée, mais leur optimisation pose des problèmes. Par exemple, la province de Papouasie n</w:t>
      </w:r>
      <w:r w:rsidR="00D3168F">
        <w:rPr>
          <w:lang w:val="fr-FR"/>
        </w:rPr>
        <w:t>’</w:t>
      </w:r>
      <w:r w:rsidRPr="0091518B">
        <w:rPr>
          <w:lang w:val="fr-FR"/>
        </w:rPr>
        <w:t>a pas encore été en mesure de produire de règlement provincia</w:t>
      </w:r>
      <w:r>
        <w:rPr>
          <w:lang w:val="fr-FR"/>
        </w:rPr>
        <w:t>l ni de règlement régional spécial</w:t>
      </w:r>
      <w:r w:rsidRPr="0091518B">
        <w:rPr>
          <w:lang w:val="fr-FR"/>
        </w:rPr>
        <w:t xml:space="preserve"> pouvant fournir une orientation technique pour la mise en œuvre du régime </w:t>
      </w:r>
      <w:r>
        <w:rPr>
          <w:lang w:val="fr-FR"/>
        </w:rPr>
        <w:t>de l</w:t>
      </w:r>
      <w:r w:rsidR="00D3168F">
        <w:rPr>
          <w:lang w:val="fr-FR"/>
        </w:rPr>
        <w:t>’</w:t>
      </w:r>
      <w:r w:rsidRPr="0091518B">
        <w:rPr>
          <w:lang w:val="fr-FR"/>
        </w:rPr>
        <w:t xml:space="preserve">autonomie spéciale. En ce qui concerne </w:t>
      </w:r>
      <w:r>
        <w:rPr>
          <w:lang w:val="fr-FR"/>
        </w:rPr>
        <w:t>l</w:t>
      </w:r>
      <w:r w:rsidR="00D3168F">
        <w:rPr>
          <w:lang w:val="fr-FR"/>
        </w:rPr>
        <w:t>’</w:t>
      </w:r>
      <w:r w:rsidRPr="0091518B">
        <w:rPr>
          <w:lang w:val="fr-FR"/>
        </w:rPr>
        <w:t xml:space="preserve">Aceh, diverses institutions locales, par exemple les partis politiques, </w:t>
      </w:r>
      <w:r>
        <w:rPr>
          <w:lang w:val="fr-FR"/>
        </w:rPr>
        <w:t xml:space="preserve">ont </w:t>
      </w:r>
      <w:r w:rsidRPr="0091518B">
        <w:rPr>
          <w:lang w:val="fr-FR"/>
        </w:rPr>
        <w:t>encore besoin d</w:t>
      </w:r>
      <w:r w:rsidR="00D3168F">
        <w:rPr>
          <w:lang w:val="fr-FR"/>
        </w:rPr>
        <w:t>’</w:t>
      </w:r>
      <w:r w:rsidRPr="0091518B">
        <w:rPr>
          <w:lang w:val="fr-FR"/>
        </w:rPr>
        <w:t xml:space="preserve">aide </w:t>
      </w:r>
      <w:r>
        <w:rPr>
          <w:lang w:val="fr-FR"/>
        </w:rPr>
        <w:t xml:space="preserve">pour renforcer leurs </w:t>
      </w:r>
      <w:r w:rsidRPr="0091518B">
        <w:rPr>
          <w:lang w:val="fr-FR"/>
        </w:rPr>
        <w:t>capacités.</w:t>
      </w:r>
    </w:p>
    <w:p w:rsidR="00DD51B9" w:rsidRPr="0091518B" w:rsidRDefault="00DD51B9" w:rsidP="00DD51B9">
      <w:pPr>
        <w:pStyle w:val="SingleTxtG"/>
        <w:rPr>
          <w:lang w:val="fr-FR"/>
        </w:rPr>
      </w:pPr>
      <w:r w:rsidRPr="0091518B">
        <w:rPr>
          <w:lang w:val="fr-FR"/>
        </w:rPr>
        <w:t>22.</w:t>
      </w:r>
      <w:r w:rsidRPr="0091518B">
        <w:rPr>
          <w:lang w:val="fr-FR"/>
        </w:rPr>
        <w:tab/>
        <w:t>Pour relever ces défis, l</w:t>
      </w:r>
      <w:r w:rsidR="00D3168F">
        <w:rPr>
          <w:lang w:val="fr-FR"/>
        </w:rPr>
        <w:t>’</w:t>
      </w:r>
      <w:r w:rsidRPr="0091518B">
        <w:rPr>
          <w:lang w:val="fr-FR"/>
        </w:rPr>
        <w:t>administration centrale continue de surveiller et d</w:t>
      </w:r>
      <w:r w:rsidR="00D3168F">
        <w:rPr>
          <w:lang w:val="fr-FR"/>
        </w:rPr>
        <w:t>’</w:t>
      </w:r>
      <w:r w:rsidRPr="0091518B">
        <w:rPr>
          <w:lang w:val="fr-FR"/>
        </w:rPr>
        <w:t>évaluer la mise en œuvre de ces régimes d</w:t>
      </w:r>
      <w:r w:rsidR="00D3168F">
        <w:rPr>
          <w:lang w:val="fr-FR"/>
        </w:rPr>
        <w:t>’</w:t>
      </w:r>
      <w:r w:rsidRPr="0091518B">
        <w:rPr>
          <w:lang w:val="fr-FR"/>
        </w:rPr>
        <w:t xml:space="preserve">autonomie spéciale. Elle </w:t>
      </w:r>
      <w:r>
        <w:rPr>
          <w:lang w:val="fr-FR"/>
        </w:rPr>
        <w:t xml:space="preserve">procède </w:t>
      </w:r>
      <w:r w:rsidRPr="0091518B">
        <w:rPr>
          <w:lang w:val="fr-FR"/>
        </w:rPr>
        <w:t xml:space="preserve">actuellement </w:t>
      </w:r>
      <w:r>
        <w:rPr>
          <w:lang w:val="fr-FR"/>
        </w:rPr>
        <w:t xml:space="preserve">à un état des lieux </w:t>
      </w:r>
      <w:r w:rsidRPr="0091518B">
        <w:rPr>
          <w:lang w:val="fr-FR"/>
        </w:rPr>
        <w:t>et un audit financier d</w:t>
      </w:r>
      <w:r w:rsidR="00D3168F">
        <w:rPr>
          <w:lang w:val="fr-FR"/>
        </w:rPr>
        <w:t>’</w:t>
      </w:r>
      <w:r w:rsidRPr="0091518B">
        <w:rPr>
          <w:lang w:val="fr-FR"/>
        </w:rPr>
        <w:t>ensemble du régime d</w:t>
      </w:r>
      <w:r w:rsidR="00D3168F">
        <w:rPr>
          <w:lang w:val="fr-FR"/>
        </w:rPr>
        <w:t>’</w:t>
      </w:r>
      <w:r w:rsidRPr="0091518B">
        <w:rPr>
          <w:lang w:val="fr-FR"/>
        </w:rPr>
        <w:t>autonomie spéciale des provinces de Papouasie et de Papouasie occidentale. En ce qui concerne le régime d</w:t>
      </w:r>
      <w:r w:rsidR="00D3168F">
        <w:rPr>
          <w:lang w:val="fr-FR"/>
        </w:rPr>
        <w:t>’</w:t>
      </w:r>
      <w:r w:rsidRPr="0091518B">
        <w:rPr>
          <w:lang w:val="fr-FR"/>
        </w:rPr>
        <w:t>autonomie spéciale d</w:t>
      </w:r>
      <w:r w:rsidR="00D3168F">
        <w:rPr>
          <w:lang w:val="fr-FR"/>
        </w:rPr>
        <w:t>’</w:t>
      </w:r>
      <w:r w:rsidRPr="0091518B">
        <w:rPr>
          <w:lang w:val="fr-FR"/>
        </w:rPr>
        <w:t>Aceh, le Gouvernement fournit une aide dans les domaines où elle est jugée nécessaire, telle l</w:t>
      </w:r>
      <w:r w:rsidR="00D3168F">
        <w:rPr>
          <w:lang w:val="fr-FR"/>
        </w:rPr>
        <w:t>’</w:t>
      </w:r>
      <w:r w:rsidRPr="0091518B">
        <w:rPr>
          <w:lang w:val="fr-FR"/>
        </w:rPr>
        <w:t>étude d</w:t>
      </w:r>
      <w:r w:rsidR="00D3168F">
        <w:rPr>
          <w:lang w:val="fr-FR"/>
        </w:rPr>
        <w:t>’</w:t>
      </w:r>
      <w:r w:rsidRPr="0091518B">
        <w:rPr>
          <w:lang w:val="fr-FR"/>
        </w:rPr>
        <w:t xml:space="preserve">une révision limitée de la </w:t>
      </w:r>
      <w:r w:rsidR="00BC451E">
        <w:rPr>
          <w:lang w:val="fr-FR"/>
        </w:rPr>
        <w:t>Réglementation gouvernementale</w:t>
      </w:r>
      <w:r w:rsidRPr="0091518B">
        <w:rPr>
          <w:lang w:val="fr-FR"/>
        </w:rPr>
        <w:t xml:space="preserve"> relative à l</w:t>
      </w:r>
      <w:r w:rsidR="00D3168F">
        <w:rPr>
          <w:lang w:val="fr-FR"/>
        </w:rPr>
        <w:t>’</w:t>
      </w:r>
      <w:r w:rsidRPr="0091518B">
        <w:rPr>
          <w:lang w:val="fr-FR"/>
        </w:rPr>
        <w:t xml:space="preserve">aide financière aux partis politiques locaux. </w:t>
      </w:r>
    </w:p>
    <w:p w:rsidR="00DD51B9" w:rsidRPr="0091518B" w:rsidRDefault="00DD51B9" w:rsidP="00DD51B9">
      <w:pPr>
        <w:pStyle w:val="H1G"/>
        <w:rPr>
          <w:lang w:val="fr-FR"/>
        </w:rPr>
      </w:pPr>
      <w:r>
        <w:rPr>
          <w:lang w:val="fr-FR"/>
        </w:rPr>
        <w:tab/>
      </w:r>
      <w:r w:rsidRPr="0091518B">
        <w:rPr>
          <w:lang w:val="fr-FR"/>
        </w:rPr>
        <w:t>B.</w:t>
      </w:r>
      <w:r w:rsidRPr="0091518B">
        <w:rPr>
          <w:lang w:val="fr-FR"/>
        </w:rPr>
        <w:tab/>
        <w:t>Coopération internationale, a</w:t>
      </w:r>
      <w:r>
        <w:rPr>
          <w:lang w:val="fr-FR"/>
        </w:rPr>
        <w:t>ide technique et économique, et </w:t>
      </w:r>
      <w:r w:rsidRPr="0091518B">
        <w:rPr>
          <w:lang w:val="fr-FR"/>
        </w:rPr>
        <w:t>développement national</w:t>
      </w:r>
    </w:p>
    <w:p w:rsidR="00DD51B9" w:rsidRPr="0091518B" w:rsidRDefault="00DD51B9" w:rsidP="00DD51B9">
      <w:pPr>
        <w:pStyle w:val="SingleTxtG"/>
        <w:rPr>
          <w:lang w:val="fr-FR"/>
        </w:rPr>
      </w:pPr>
      <w:r w:rsidRPr="0091518B">
        <w:rPr>
          <w:lang w:val="fr-FR"/>
        </w:rPr>
        <w:t>23.</w:t>
      </w:r>
      <w:r w:rsidRPr="0091518B">
        <w:rPr>
          <w:lang w:val="fr-FR"/>
        </w:rPr>
        <w:tab/>
        <w:t>La mise en œuvre des droits économiques, sociaux et culturels fait partie intégrante du plan national de développement de l</w:t>
      </w:r>
      <w:r w:rsidR="00D3168F">
        <w:rPr>
          <w:lang w:val="fr-FR"/>
        </w:rPr>
        <w:t>’</w:t>
      </w:r>
      <w:r w:rsidRPr="0091518B">
        <w:rPr>
          <w:lang w:val="fr-FR"/>
        </w:rPr>
        <w:t>Indonésie. Au niveau économique, ce plan porte sur les politiques prioritaires visant au renforcement et à l</w:t>
      </w:r>
      <w:r w:rsidR="00D3168F">
        <w:rPr>
          <w:lang w:val="fr-FR"/>
        </w:rPr>
        <w:t>’</w:t>
      </w:r>
      <w:r w:rsidRPr="0091518B">
        <w:rPr>
          <w:lang w:val="fr-FR"/>
        </w:rPr>
        <w:t>amélioration des secteurs suivants: investissement; exportations; compétitivité du tourisme; pouvoir d</w:t>
      </w:r>
      <w:r w:rsidR="00D3168F">
        <w:rPr>
          <w:lang w:val="fr-FR"/>
        </w:rPr>
        <w:t>’</w:t>
      </w:r>
      <w:r w:rsidRPr="0091518B">
        <w:rPr>
          <w:lang w:val="fr-FR"/>
        </w:rPr>
        <w:t>achat de la population; finances publiques; stabilité de la monnaie et du secteur financier; revitalisation de l</w:t>
      </w:r>
      <w:r w:rsidR="00D3168F">
        <w:rPr>
          <w:lang w:val="fr-FR"/>
        </w:rPr>
        <w:t>’</w:t>
      </w:r>
      <w:r w:rsidRPr="0091518B">
        <w:rPr>
          <w:lang w:val="fr-FR"/>
        </w:rPr>
        <w:t>industrie; compétitivité de la main-d</w:t>
      </w:r>
      <w:r w:rsidR="00D3168F">
        <w:rPr>
          <w:lang w:val="fr-FR"/>
        </w:rPr>
        <w:t>’</w:t>
      </w:r>
      <w:r w:rsidRPr="0091518B">
        <w:rPr>
          <w:lang w:val="fr-FR"/>
        </w:rPr>
        <w:t>œuvre; coopératives, microentreprises et petites et moyennes entreprises; et sécurité sociale. Les priorités sociales et culturelles fixées dans le plan national de développement sont les suivantes: contrôle de la démographie; amélioration de l</w:t>
      </w:r>
      <w:r w:rsidR="00D3168F">
        <w:rPr>
          <w:lang w:val="fr-FR"/>
        </w:rPr>
        <w:t>’</w:t>
      </w:r>
      <w:r w:rsidRPr="0091518B">
        <w:rPr>
          <w:lang w:val="fr-FR"/>
        </w:rPr>
        <w:t>accès aux services de santé et de leur qualité; amélioration de l</w:t>
      </w:r>
      <w:r w:rsidR="00D3168F">
        <w:rPr>
          <w:lang w:val="fr-FR"/>
        </w:rPr>
        <w:t>’</w:t>
      </w:r>
      <w:r w:rsidRPr="0091518B">
        <w:rPr>
          <w:lang w:val="fr-FR"/>
        </w:rPr>
        <w:t>accès à l</w:t>
      </w:r>
      <w:r w:rsidR="00D3168F">
        <w:rPr>
          <w:lang w:val="fr-FR"/>
        </w:rPr>
        <w:t>’</w:t>
      </w:r>
      <w:r w:rsidRPr="0091518B">
        <w:rPr>
          <w:lang w:val="fr-FR"/>
        </w:rPr>
        <w:t>éducation ainsi que de la qualité et de la pertinence de celle-ci; renforcement de la participation des jeunes; amélioration des réalisations culturelles et sportives; amélioration de la qualité de la vie religieuse; renforcement de l</w:t>
      </w:r>
      <w:r w:rsidR="00D3168F">
        <w:rPr>
          <w:lang w:val="fr-FR"/>
        </w:rPr>
        <w:t>’</w:t>
      </w:r>
      <w:r w:rsidRPr="0091518B">
        <w:rPr>
          <w:lang w:val="fr-FR"/>
        </w:rPr>
        <w:t>identité nationale et préservation de la culture; amélioration de l</w:t>
      </w:r>
      <w:r w:rsidR="00D3168F">
        <w:rPr>
          <w:lang w:val="fr-FR"/>
        </w:rPr>
        <w:t>’</w:t>
      </w:r>
      <w:r w:rsidRPr="0091518B">
        <w:rPr>
          <w:lang w:val="fr-FR"/>
        </w:rPr>
        <w:t>accès aux services de protection sociale et de leur qualité; et renforcement de l</w:t>
      </w:r>
      <w:r w:rsidR="00D3168F">
        <w:rPr>
          <w:lang w:val="fr-FR"/>
        </w:rPr>
        <w:t>’</w:t>
      </w:r>
      <w:r w:rsidRPr="0091518B">
        <w:rPr>
          <w:lang w:val="fr-FR"/>
        </w:rPr>
        <w:t>égalité des sexes, de l</w:t>
      </w:r>
      <w:r w:rsidR="00D3168F">
        <w:rPr>
          <w:lang w:val="fr-FR"/>
        </w:rPr>
        <w:t>’</w:t>
      </w:r>
      <w:r>
        <w:rPr>
          <w:lang w:val="fr-FR"/>
        </w:rPr>
        <w:t xml:space="preserve">autonomisation </w:t>
      </w:r>
      <w:r w:rsidRPr="0091518B">
        <w:rPr>
          <w:lang w:val="fr-FR"/>
        </w:rPr>
        <w:t>des femmes et de la protection de l</w:t>
      </w:r>
      <w:r w:rsidR="00D3168F">
        <w:rPr>
          <w:lang w:val="fr-FR"/>
        </w:rPr>
        <w:t>’</w:t>
      </w:r>
      <w:r w:rsidRPr="0091518B">
        <w:rPr>
          <w:lang w:val="fr-FR"/>
        </w:rPr>
        <w:t>enfance.</w:t>
      </w:r>
    </w:p>
    <w:p w:rsidR="00DD51B9" w:rsidRPr="0091518B" w:rsidRDefault="00DD51B9" w:rsidP="00DD51B9">
      <w:pPr>
        <w:pStyle w:val="SingleTxtG"/>
        <w:rPr>
          <w:lang w:val="fr-FR"/>
        </w:rPr>
      </w:pPr>
      <w:r w:rsidRPr="0091518B">
        <w:rPr>
          <w:lang w:val="fr-FR"/>
        </w:rPr>
        <w:t>24.</w:t>
      </w:r>
      <w:r w:rsidRPr="0091518B">
        <w:rPr>
          <w:lang w:val="fr-FR"/>
        </w:rPr>
        <w:tab/>
        <w:t>Les ressources financières consacrées au développement national proviennent des revenus de l</w:t>
      </w:r>
      <w:r w:rsidR="00D3168F">
        <w:rPr>
          <w:lang w:val="fr-FR"/>
        </w:rPr>
        <w:t>’</w:t>
      </w:r>
      <w:r w:rsidRPr="0091518B">
        <w:rPr>
          <w:lang w:val="fr-FR"/>
        </w:rPr>
        <w:t>État et de l</w:t>
      </w:r>
      <w:r w:rsidR="00D3168F">
        <w:rPr>
          <w:lang w:val="fr-FR"/>
        </w:rPr>
        <w:t>’</w:t>
      </w:r>
      <w:r w:rsidRPr="0091518B">
        <w:rPr>
          <w:lang w:val="fr-FR"/>
        </w:rPr>
        <w:t xml:space="preserve">aide internationale, notamment </w:t>
      </w:r>
      <w:r>
        <w:rPr>
          <w:lang w:val="fr-FR"/>
        </w:rPr>
        <w:t xml:space="preserve">sous forme de </w:t>
      </w:r>
      <w:r w:rsidRPr="0091518B">
        <w:rPr>
          <w:lang w:val="fr-FR"/>
        </w:rPr>
        <w:t xml:space="preserve">prêts et </w:t>
      </w:r>
      <w:r>
        <w:rPr>
          <w:lang w:val="fr-FR"/>
        </w:rPr>
        <w:t xml:space="preserve">de </w:t>
      </w:r>
      <w:r w:rsidRPr="0091518B">
        <w:rPr>
          <w:lang w:val="fr-FR"/>
        </w:rPr>
        <w:t>subventions. Les programmes et projets soutenus par des prêts étrangers émanent de bailleurs de fonds multilatéraux, bilatéraux et commerciaux. Les subventions proviennent de partenaires de développement internationaux, notamment des États et des institutions et organisations internationales. Les financements étrangers, qu</w:t>
      </w:r>
      <w:r w:rsidR="00D3168F">
        <w:rPr>
          <w:lang w:val="fr-FR"/>
        </w:rPr>
        <w:t>’</w:t>
      </w:r>
      <w:r w:rsidRPr="0091518B">
        <w:rPr>
          <w:lang w:val="fr-FR"/>
        </w:rPr>
        <w:t>il s</w:t>
      </w:r>
      <w:r w:rsidR="00D3168F">
        <w:rPr>
          <w:lang w:val="fr-FR"/>
        </w:rPr>
        <w:t>’</w:t>
      </w:r>
      <w:r w:rsidRPr="0091518B">
        <w:rPr>
          <w:lang w:val="fr-FR"/>
        </w:rPr>
        <w:t>agisse de prêts ou de subventions (</w:t>
      </w:r>
      <w:r w:rsidRPr="00663D88">
        <w:rPr>
          <w:i/>
          <w:lang w:val="fr-FR"/>
        </w:rPr>
        <w:t>Pinjaman dan Hibah Luar Negeri</w:t>
      </w:r>
      <w:r w:rsidRPr="0091518B">
        <w:rPr>
          <w:lang w:val="fr-FR"/>
        </w:rPr>
        <w:t>), sont utilisés en hiérarchisant les priorités nationales et en renforçant l</w:t>
      </w:r>
      <w:r w:rsidR="00D3168F">
        <w:rPr>
          <w:lang w:val="fr-FR"/>
        </w:rPr>
        <w:t>’</w:t>
      </w:r>
      <w:r w:rsidRPr="0091518B">
        <w:rPr>
          <w:lang w:val="fr-FR"/>
        </w:rPr>
        <w:t xml:space="preserve">efficacité des ressources allouées. </w:t>
      </w:r>
    </w:p>
    <w:p w:rsidR="00DD51B9" w:rsidRPr="0091518B" w:rsidRDefault="00DD51B9" w:rsidP="00DD51B9">
      <w:pPr>
        <w:pStyle w:val="SingleTxtG"/>
        <w:rPr>
          <w:lang w:val="fr-FR"/>
        </w:rPr>
      </w:pPr>
      <w:r w:rsidRPr="0091518B">
        <w:rPr>
          <w:lang w:val="fr-FR"/>
        </w:rPr>
        <w:t>25.</w:t>
      </w:r>
      <w:r w:rsidRPr="0091518B">
        <w:rPr>
          <w:lang w:val="fr-FR"/>
        </w:rPr>
        <w:tab/>
        <w:t>Conscient des conséquences économiques futures de la dette extérieure de l</w:t>
      </w:r>
      <w:r w:rsidR="00D3168F">
        <w:rPr>
          <w:lang w:val="fr-FR"/>
        </w:rPr>
        <w:t>’</w:t>
      </w:r>
      <w:r w:rsidRPr="0091518B">
        <w:rPr>
          <w:lang w:val="fr-FR"/>
        </w:rPr>
        <w:t>Indonésie, le Gouvernement indonésien prend des mesures visant à garantir que les ressources budgétaires soient allouées de façon adéquate et efficace afin d</w:t>
      </w:r>
      <w:r w:rsidR="00D3168F">
        <w:rPr>
          <w:lang w:val="fr-FR"/>
        </w:rPr>
        <w:t>’</w:t>
      </w:r>
      <w:r w:rsidRPr="0091518B">
        <w:rPr>
          <w:lang w:val="fr-FR"/>
        </w:rPr>
        <w:t>atteindre les objectifs prioritaires de développement. C</w:t>
      </w:r>
      <w:r w:rsidR="00D3168F">
        <w:rPr>
          <w:lang w:val="fr-FR"/>
        </w:rPr>
        <w:t>’</w:t>
      </w:r>
      <w:r w:rsidRPr="0091518B">
        <w:rPr>
          <w:lang w:val="fr-FR"/>
        </w:rPr>
        <w:t>est pourquoi les ressources allouées doivent: 1) améliorer les services publics; 2) favoriser l</w:t>
      </w:r>
      <w:r w:rsidR="00D3168F">
        <w:rPr>
          <w:lang w:val="fr-FR"/>
        </w:rPr>
        <w:t>’</w:t>
      </w:r>
      <w:r w:rsidRPr="0091518B">
        <w:rPr>
          <w:lang w:val="fr-FR"/>
        </w:rPr>
        <w:t>utilisation de produits et de services nationaux; 3) apporter un large éventail d</w:t>
      </w:r>
      <w:r w:rsidR="00D3168F">
        <w:rPr>
          <w:lang w:val="fr-FR"/>
        </w:rPr>
        <w:t>’</w:t>
      </w:r>
      <w:r w:rsidRPr="0091518B">
        <w:rPr>
          <w:lang w:val="fr-FR"/>
        </w:rPr>
        <w:t>avantages et de nouveautés susceptibles d</w:t>
      </w:r>
      <w:r w:rsidR="00D3168F">
        <w:rPr>
          <w:lang w:val="fr-FR"/>
        </w:rPr>
        <w:t>’</w:t>
      </w:r>
      <w:r w:rsidRPr="0091518B">
        <w:rPr>
          <w:lang w:val="fr-FR"/>
        </w:rPr>
        <w:t>être reproduits au moyen de financements nationaux ou autres; 4) favoriser de manière mesurable la croissance économique, la création d</w:t>
      </w:r>
      <w:r w:rsidR="00D3168F">
        <w:rPr>
          <w:lang w:val="fr-FR"/>
        </w:rPr>
        <w:t>’</w:t>
      </w:r>
      <w:r w:rsidRPr="0091518B">
        <w:rPr>
          <w:lang w:val="fr-FR"/>
        </w:rPr>
        <w:t>emplois</w:t>
      </w:r>
      <w:r>
        <w:rPr>
          <w:lang w:val="fr-FR"/>
        </w:rPr>
        <w:t xml:space="preserve"> et </w:t>
      </w:r>
      <w:r w:rsidRPr="0091518B">
        <w:rPr>
          <w:lang w:val="fr-FR"/>
        </w:rPr>
        <w:t>la réduction de la pauvreté</w:t>
      </w:r>
      <w:r>
        <w:rPr>
          <w:lang w:val="fr-FR"/>
        </w:rPr>
        <w:t>,</w:t>
      </w:r>
      <w:r w:rsidRPr="0091518B">
        <w:rPr>
          <w:lang w:val="fr-FR"/>
        </w:rPr>
        <w:t xml:space="preserve"> et </w:t>
      </w:r>
      <w:r>
        <w:rPr>
          <w:lang w:val="fr-FR"/>
        </w:rPr>
        <w:t xml:space="preserve">contribuer à la pérennité </w:t>
      </w:r>
      <w:r w:rsidRPr="0091518B">
        <w:rPr>
          <w:lang w:val="fr-FR"/>
        </w:rPr>
        <w:t xml:space="preserve">du développement; 5) réduire les écarts de développement entre régions; et 6) permettre des transferts de connaissances et de technologie. </w:t>
      </w:r>
    </w:p>
    <w:p w:rsidR="00DD51B9" w:rsidRPr="0091518B" w:rsidRDefault="00DD51B9" w:rsidP="00DD51B9">
      <w:pPr>
        <w:pStyle w:val="SingleTxtG"/>
        <w:rPr>
          <w:lang w:val="fr-FR"/>
        </w:rPr>
      </w:pPr>
      <w:r w:rsidRPr="0091518B">
        <w:rPr>
          <w:lang w:val="fr-FR"/>
        </w:rPr>
        <w:t>26.</w:t>
      </w:r>
      <w:r w:rsidRPr="0091518B">
        <w:rPr>
          <w:lang w:val="fr-FR"/>
        </w:rPr>
        <w:tab/>
        <w:t>Les subventions étrangères sont utilisées de façon à soutenir la mise en œuvre du programme de développement, conformément aux priorités de l</w:t>
      </w:r>
      <w:r w:rsidR="00D3168F">
        <w:rPr>
          <w:lang w:val="fr-FR"/>
        </w:rPr>
        <w:t>’</w:t>
      </w:r>
      <w:r w:rsidRPr="0091518B">
        <w:rPr>
          <w:lang w:val="fr-FR"/>
        </w:rPr>
        <w:t>Indonésie en matière de développement économique et social. Elles sont également affectées en priorité à la réduction de la pauvreté, à la gestion de l</w:t>
      </w:r>
      <w:r w:rsidR="00D3168F">
        <w:rPr>
          <w:lang w:val="fr-FR"/>
        </w:rPr>
        <w:t>’</w:t>
      </w:r>
      <w:r w:rsidRPr="0091518B">
        <w:rPr>
          <w:lang w:val="fr-FR"/>
        </w:rPr>
        <w:t>environnement et d</w:t>
      </w:r>
      <w:r>
        <w:rPr>
          <w:lang w:val="fr-FR"/>
        </w:rPr>
        <w:t>es</w:t>
      </w:r>
      <w:r w:rsidRPr="0091518B">
        <w:rPr>
          <w:lang w:val="fr-FR"/>
        </w:rPr>
        <w:t xml:space="preserve"> changement</w:t>
      </w:r>
      <w:r>
        <w:rPr>
          <w:lang w:val="fr-FR"/>
        </w:rPr>
        <w:t>s</w:t>
      </w:r>
      <w:r w:rsidRPr="0091518B">
        <w:rPr>
          <w:lang w:val="fr-FR"/>
        </w:rPr>
        <w:t xml:space="preserve"> climatique</w:t>
      </w:r>
      <w:r>
        <w:rPr>
          <w:lang w:val="fr-FR"/>
        </w:rPr>
        <w:t>s</w:t>
      </w:r>
      <w:r w:rsidRPr="0091518B">
        <w:rPr>
          <w:lang w:val="fr-FR"/>
        </w:rPr>
        <w:t>, au transfert de connaissances scientifiques et technologiques, à la bonne gouvernance, aux catastrophes naturelles et aux ini</w:t>
      </w:r>
      <w:r>
        <w:rPr>
          <w:lang w:val="fr-FR"/>
        </w:rPr>
        <w:t>tiatives de secours humanitaire</w:t>
      </w:r>
      <w:r w:rsidRPr="0091518B">
        <w:rPr>
          <w:lang w:val="fr-FR"/>
        </w:rPr>
        <w:t>, ainsi qu</w:t>
      </w:r>
      <w:r w:rsidR="00D3168F">
        <w:rPr>
          <w:lang w:val="fr-FR"/>
        </w:rPr>
        <w:t>’</w:t>
      </w:r>
      <w:r w:rsidRPr="0091518B">
        <w:rPr>
          <w:lang w:val="fr-FR"/>
        </w:rPr>
        <w:t>à la mise en œuvre de programmes d</w:t>
      </w:r>
      <w:r w:rsidR="00D3168F">
        <w:rPr>
          <w:lang w:val="fr-FR"/>
        </w:rPr>
        <w:t>’</w:t>
      </w:r>
      <w:r w:rsidRPr="0091518B">
        <w:rPr>
          <w:lang w:val="fr-FR"/>
        </w:rPr>
        <w:t>action mondiaux, tels que la réalisation des objectifs du Millénaire pour le développement. Il est nécessaire de maintenir un mécanisme souple et favorable de gestion des subventions étrangères tout en respectant l</w:t>
      </w:r>
      <w:r w:rsidR="00D3168F">
        <w:rPr>
          <w:lang w:val="fr-FR"/>
        </w:rPr>
        <w:t>’</w:t>
      </w:r>
      <w:r w:rsidRPr="0091518B">
        <w:rPr>
          <w:lang w:val="fr-FR"/>
        </w:rPr>
        <w:t>ob</w:t>
      </w:r>
      <w:r w:rsidR="00B63C9E">
        <w:rPr>
          <w:lang w:val="fr-FR"/>
        </w:rPr>
        <w:t>ligation de rendre des comptes.</w:t>
      </w:r>
    </w:p>
    <w:p w:rsidR="00DD51B9" w:rsidRPr="0091518B" w:rsidRDefault="00DD51B9" w:rsidP="00DD51B9">
      <w:pPr>
        <w:pStyle w:val="SingleTxtG"/>
        <w:rPr>
          <w:lang w:val="fr-FR"/>
        </w:rPr>
      </w:pPr>
      <w:r w:rsidRPr="0091518B">
        <w:rPr>
          <w:lang w:val="fr-FR"/>
        </w:rPr>
        <w:t>27.</w:t>
      </w:r>
      <w:r w:rsidRPr="0091518B">
        <w:rPr>
          <w:lang w:val="fr-FR"/>
        </w:rPr>
        <w:tab/>
        <w:t>Le Gouvernement est déterminé à continuer de réduire sa dépendance à l</w:t>
      </w:r>
      <w:r w:rsidR="00D3168F">
        <w:rPr>
          <w:lang w:val="fr-FR"/>
        </w:rPr>
        <w:t>’</w:t>
      </w:r>
      <w:r w:rsidRPr="0091518B">
        <w:rPr>
          <w:lang w:val="fr-FR"/>
        </w:rPr>
        <w:t>égard de l</w:t>
      </w:r>
      <w:r w:rsidR="00D3168F">
        <w:rPr>
          <w:lang w:val="fr-FR"/>
        </w:rPr>
        <w:t>’</w:t>
      </w:r>
      <w:r w:rsidRPr="0091518B">
        <w:rPr>
          <w:lang w:val="fr-FR"/>
        </w:rPr>
        <w:t xml:space="preserve">aide financière internationale pour son développement national, afin de réduire sa vulnérabilité </w:t>
      </w:r>
      <w:r>
        <w:rPr>
          <w:lang w:val="fr-FR"/>
        </w:rPr>
        <w:t xml:space="preserve">aux </w:t>
      </w:r>
      <w:r w:rsidRPr="0091518B">
        <w:rPr>
          <w:lang w:val="fr-FR"/>
        </w:rPr>
        <w:t>éventuels chocs économiques extérieurs</w:t>
      </w:r>
      <w:r>
        <w:rPr>
          <w:lang w:val="fr-FR"/>
        </w:rPr>
        <w:t xml:space="preserve"> à venir</w:t>
      </w:r>
      <w:r w:rsidRPr="0091518B">
        <w:rPr>
          <w:lang w:val="fr-FR"/>
        </w:rPr>
        <w:t>, tels qu</w:t>
      </w:r>
      <w:r w:rsidR="00D3168F">
        <w:rPr>
          <w:lang w:val="fr-FR"/>
        </w:rPr>
        <w:t>’</w:t>
      </w:r>
      <w:r w:rsidRPr="0091518B">
        <w:rPr>
          <w:lang w:val="fr-FR"/>
        </w:rPr>
        <w:t>une crise financière mondiale, des fluctuations extrêmes des taux de change, etc. Les données montrent que, de façon générale, l</w:t>
      </w:r>
      <w:r w:rsidR="00D3168F">
        <w:rPr>
          <w:lang w:val="fr-FR"/>
        </w:rPr>
        <w:t>’</w:t>
      </w:r>
      <w:r w:rsidRPr="0091518B">
        <w:rPr>
          <w:lang w:val="fr-FR"/>
        </w:rPr>
        <w:t>Indonésie a réussi à réduire sa dette extérieure, ainsi qu</w:t>
      </w:r>
      <w:r w:rsidR="00D3168F">
        <w:rPr>
          <w:lang w:val="fr-FR"/>
        </w:rPr>
        <w:t>’</w:t>
      </w:r>
      <w:r w:rsidRPr="0091518B">
        <w:rPr>
          <w:lang w:val="fr-FR"/>
        </w:rPr>
        <w:t>il ressort de son financement extéri</w:t>
      </w:r>
      <w:r w:rsidR="00B63C9E">
        <w:rPr>
          <w:lang w:val="fr-FR"/>
        </w:rPr>
        <w:t>eur net, qui a baissé de 10 272 </w:t>
      </w:r>
      <w:r w:rsidRPr="0091518B">
        <w:rPr>
          <w:lang w:val="fr-FR"/>
        </w:rPr>
        <w:t>milli</w:t>
      </w:r>
      <w:r>
        <w:rPr>
          <w:lang w:val="fr-FR"/>
        </w:rPr>
        <w:t>ards de rupiah en 2005 à 609,5 </w:t>
      </w:r>
      <w:r w:rsidRPr="0091518B">
        <w:rPr>
          <w:lang w:val="fr-FR"/>
        </w:rPr>
        <w:t xml:space="preserve">milliards en 2011. </w:t>
      </w:r>
    </w:p>
    <w:p w:rsidR="00DD51B9" w:rsidRPr="0091518B" w:rsidRDefault="00DD51B9" w:rsidP="00DD51B9">
      <w:pPr>
        <w:pStyle w:val="SingleTxtG"/>
        <w:rPr>
          <w:lang w:val="fr-FR"/>
        </w:rPr>
      </w:pPr>
      <w:r w:rsidRPr="0091518B">
        <w:rPr>
          <w:lang w:val="fr-FR"/>
        </w:rPr>
        <w:t>28.</w:t>
      </w:r>
      <w:r w:rsidRPr="0091518B">
        <w:rPr>
          <w:lang w:val="fr-FR"/>
        </w:rPr>
        <w:tab/>
        <w:t>Afin de réduire le fardeau de la dette publique, y</w:t>
      </w:r>
      <w:r w:rsidR="00B63C9E">
        <w:rPr>
          <w:lang w:val="fr-FR"/>
        </w:rPr>
        <w:t> </w:t>
      </w:r>
      <w:r w:rsidRPr="0091518B">
        <w:rPr>
          <w:lang w:val="fr-FR"/>
        </w:rPr>
        <w:t xml:space="preserve">compris extérieure, le </w:t>
      </w:r>
      <w:r>
        <w:rPr>
          <w:lang w:val="fr-FR"/>
        </w:rPr>
        <w:t>G</w:t>
      </w:r>
      <w:r w:rsidRPr="0091518B">
        <w:rPr>
          <w:lang w:val="fr-FR"/>
        </w:rPr>
        <w:t>ouvernement n</w:t>
      </w:r>
      <w:r w:rsidR="00D3168F">
        <w:rPr>
          <w:lang w:val="fr-FR"/>
        </w:rPr>
        <w:t>’</w:t>
      </w:r>
      <w:r w:rsidRPr="0091518B">
        <w:rPr>
          <w:lang w:val="fr-FR"/>
        </w:rPr>
        <w:t>a cessé de réduire le ratio de celle-ci par rapport au PIB, qui devrait descendre à 24 % à la fin de 2014, même si les transferts nets devraient rester négatifs. La réduction de ce ratio devrait être suivie par une diminution de la dette extérieure. À l</w:t>
      </w:r>
      <w:r w:rsidR="00D3168F">
        <w:rPr>
          <w:lang w:val="fr-FR"/>
        </w:rPr>
        <w:t>’</w:t>
      </w:r>
      <w:r w:rsidRPr="0091518B">
        <w:rPr>
          <w:lang w:val="fr-FR"/>
        </w:rPr>
        <w:t>heure actuelle, le financement du déficit du budget national repose surtout sur des sources intér</w:t>
      </w:r>
      <w:r>
        <w:rPr>
          <w:lang w:val="fr-FR"/>
        </w:rPr>
        <w:t xml:space="preserve">ieures, ce qui explique que le </w:t>
      </w:r>
      <w:r w:rsidRPr="0091518B">
        <w:rPr>
          <w:lang w:val="fr-FR"/>
        </w:rPr>
        <w:t xml:space="preserve">pays </w:t>
      </w:r>
      <w:r>
        <w:rPr>
          <w:lang w:val="fr-FR"/>
        </w:rPr>
        <w:t xml:space="preserve">soit parvenu à </w:t>
      </w:r>
      <w:r w:rsidRPr="0091518B">
        <w:rPr>
          <w:lang w:val="fr-FR"/>
        </w:rPr>
        <w:t>surmonter les effets de la crise financière mondiale. La crise qui sévit dans le monde depuis 2008 n</w:t>
      </w:r>
      <w:r w:rsidR="00D3168F">
        <w:rPr>
          <w:lang w:val="fr-FR"/>
        </w:rPr>
        <w:t>’</w:t>
      </w:r>
      <w:r w:rsidRPr="0091518B">
        <w:rPr>
          <w:lang w:val="fr-FR"/>
        </w:rPr>
        <w:t xml:space="preserve">a pas </w:t>
      </w:r>
      <w:r>
        <w:rPr>
          <w:lang w:val="fr-FR"/>
        </w:rPr>
        <w:t xml:space="preserve">entamé </w:t>
      </w:r>
      <w:r w:rsidRPr="0091518B">
        <w:rPr>
          <w:lang w:val="fr-FR"/>
        </w:rPr>
        <w:t>la capacité de l</w:t>
      </w:r>
      <w:r w:rsidR="00D3168F">
        <w:rPr>
          <w:lang w:val="fr-FR"/>
        </w:rPr>
        <w:t>’</w:t>
      </w:r>
      <w:r w:rsidRPr="0091518B">
        <w:rPr>
          <w:lang w:val="fr-FR"/>
        </w:rPr>
        <w:t>Indonésie à poursuivr</w:t>
      </w:r>
      <w:r w:rsidR="0029500C">
        <w:rPr>
          <w:lang w:val="fr-FR"/>
        </w:rPr>
        <w:t>e son développement national, y </w:t>
      </w:r>
      <w:r w:rsidRPr="0091518B">
        <w:rPr>
          <w:lang w:val="fr-FR"/>
        </w:rPr>
        <w:t xml:space="preserve">compris ses programmes visant à la réalisation des droits économiques, sociaux et culturels. </w:t>
      </w:r>
    </w:p>
    <w:p w:rsidR="00DD51B9" w:rsidRPr="004D206C" w:rsidRDefault="00DD51B9" w:rsidP="00DD51B9">
      <w:pPr>
        <w:pStyle w:val="H23G"/>
        <w:rPr>
          <w:sz w:val="16"/>
          <w:szCs w:val="16"/>
          <w:lang w:val="fr-FR"/>
        </w:rPr>
      </w:pPr>
      <w:r>
        <w:rPr>
          <w:lang w:val="fr-FR"/>
        </w:rPr>
        <w:tab/>
      </w:r>
      <w:r>
        <w:rPr>
          <w:lang w:val="fr-FR"/>
        </w:rPr>
        <w:tab/>
      </w:r>
      <w:r w:rsidRPr="00863BAB">
        <w:rPr>
          <w:lang w:val="fr-FR"/>
        </w:rPr>
        <w:t>Recettes et dépenses dans le budget du Gouvernement indonésien pour la période</w:t>
      </w:r>
      <w:r>
        <w:rPr>
          <w:lang w:val="fr-FR"/>
        </w:rPr>
        <w:br/>
      </w:r>
      <w:r w:rsidRPr="00863BAB">
        <w:rPr>
          <w:lang w:val="fr-FR"/>
        </w:rPr>
        <w:t>allant</w:t>
      </w:r>
      <w:r>
        <w:rPr>
          <w:lang w:val="fr-FR"/>
        </w:rPr>
        <w:t xml:space="preserve"> </w:t>
      </w:r>
      <w:r w:rsidRPr="00863BAB">
        <w:rPr>
          <w:lang w:val="fr-FR"/>
        </w:rPr>
        <w:t>de 2005 à 2011</w:t>
      </w:r>
      <w:r>
        <w:rPr>
          <w:lang w:val="fr-FR"/>
        </w:rPr>
        <w:br/>
      </w:r>
      <w:r w:rsidRPr="00DD51B9">
        <w:rPr>
          <w:b w:val="0"/>
          <w:sz w:val="16"/>
          <w:szCs w:val="16"/>
          <w:lang w:val="fr-FR"/>
        </w:rPr>
        <w:t>(En milliards de rupiah indonésiennes)</w:t>
      </w:r>
    </w:p>
    <w:tbl>
      <w:tblPr>
        <w:tblW w:w="0" w:type="auto"/>
        <w:tblInd w:w="1134" w:type="dxa"/>
        <w:tblLayout w:type="fixed"/>
        <w:tblCellMar>
          <w:left w:w="0" w:type="dxa"/>
          <w:right w:w="0" w:type="dxa"/>
        </w:tblCellMar>
        <w:tblLook w:val="04A0"/>
      </w:tblPr>
      <w:tblGrid>
        <w:gridCol w:w="1758"/>
        <w:gridCol w:w="964"/>
        <w:gridCol w:w="964"/>
        <w:gridCol w:w="964"/>
        <w:gridCol w:w="964"/>
        <w:gridCol w:w="964"/>
        <w:gridCol w:w="964"/>
        <w:gridCol w:w="964"/>
      </w:tblGrid>
      <w:tr w:rsidR="00DD51B9" w:rsidRPr="0091518B" w:rsidTr="00DD51B9">
        <w:trPr>
          <w:tblHeader/>
        </w:trPr>
        <w:tc>
          <w:tcPr>
            <w:tcW w:w="1758" w:type="dxa"/>
            <w:tcBorders>
              <w:top w:val="single" w:sz="4" w:space="0" w:color="auto"/>
              <w:bottom w:val="single" w:sz="12" w:space="0" w:color="auto"/>
            </w:tcBorders>
            <w:shd w:val="clear" w:color="auto" w:fill="auto"/>
            <w:vAlign w:val="bottom"/>
          </w:tcPr>
          <w:p w:rsidR="00DD51B9" w:rsidRPr="0091518B" w:rsidRDefault="00DD51B9" w:rsidP="00827DD4">
            <w:pPr>
              <w:suppressAutoHyphens w:val="0"/>
              <w:spacing w:before="80" w:after="80" w:line="200" w:lineRule="exact"/>
              <w:rPr>
                <w:i/>
                <w:sz w:val="16"/>
                <w:lang w:val="fr-FR" w:eastAsia="id-ID"/>
              </w:rPr>
            </w:pPr>
          </w:p>
        </w:tc>
        <w:tc>
          <w:tcPr>
            <w:tcW w:w="964" w:type="dxa"/>
            <w:tcBorders>
              <w:top w:val="single" w:sz="4" w:space="0" w:color="auto"/>
              <w:bottom w:val="single" w:sz="12" w:space="0" w:color="auto"/>
            </w:tcBorders>
            <w:shd w:val="clear" w:color="auto" w:fill="auto"/>
            <w:vAlign w:val="bottom"/>
          </w:tcPr>
          <w:p w:rsidR="00DD51B9" w:rsidRPr="0091518B" w:rsidRDefault="00DD51B9" w:rsidP="00827DD4">
            <w:pPr>
              <w:suppressAutoHyphens w:val="0"/>
              <w:spacing w:before="80" w:after="80" w:line="200" w:lineRule="exact"/>
              <w:jc w:val="right"/>
              <w:rPr>
                <w:i/>
                <w:sz w:val="16"/>
                <w:lang w:val="fr-FR" w:eastAsia="id-ID"/>
              </w:rPr>
            </w:pPr>
            <w:r w:rsidRPr="0091518B">
              <w:rPr>
                <w:rFonts w:eastAsia="Cambria"/>
                <w:bCs/>
                <w:i/>
                <w:sz w:val="16"/>
                <w:szCs w:val="18"/>
                <w:lang w:val="fr-FR" w:eastAsia="id-ID"/>
              </w:rPr>
              <w:t>2005</w:t>
            </w:r>
          </w:p>
        </w:tc>
        <w:tc>
          <w:tcPr>
            <w:tcW w:w="964" w:type="dxa"/>
            <w:tcBorders>
              <w:top w:val="single" w:sz="4" w:space="0" w:color="auto"/>
              <w:bottom w:val="single" w:sz="12" w:space="0" w:color="auto"/>
            </w:tcBorders>
            <w:shd w:val="clear" w:color="auto" w:fill="auto"/>
            <w:vAlign w:val="bottom"/>
          </w:tcPr>
          <w:p w:rsidR="00DD51B9" w:rsidRPr="0091518B" w:rsidRDefault="00DD51B9" w:rsidP="00827DD4">
            <w:pPr>
              <w:suppressAutoHyphens w:val="0"/>
              <w:spacing w:before="80" w:after="80" w:line="200" w:lineRule="exact"/>
              <w:jc w:val="right"/>
              <w:rPr>
                <w:i/>
                <w:sz w:val="16"/>
                <w:lang w:val="fr-FR" w:eastAsia="id-ID"/>
              </w:rPr>
            </w:pPr>
            <w:r w:rsidRPr="0091518B">
              <w:rPr>
                <w:rFonts w:eastAsia="Cambria"/>
                <w:bCs/>
                <w:i/>
                <w:sz w:val="16"/>
                <w:szCs w:val="18"/>
                <w:lang w:val="fr-FR" w:eastAsia="id-ID"/>
              </w:rPr>
              <w:t>2006</w:t>
            </w:r>
          </w:p>
        </w:tc>
        <w:tc>
          <w:tcPr>
            <w:tcW w:w="964" w:type="dxa"/>
            <w:tcBorders>
              <w:top w:val="single" w:sz="4" w:space="0" w:color="auto"/>
              <w:bottom w:val="single" w:sz="12" w:space="0" w:color="auto"/>
            </w:tcBorders>
            <w:shd w:val="clear" w:color="auto" w:fill="auto"/>
            <w:vAlign w:val="bottom"/>
          </w:tcPr>
          <w:p w:rsidR="00DD51B9" w:rsidRPr="0091518B" w:rsidRDefault="00DD51B9" w:rsidP="00827DD4">
            <w:pPr>
              <w:suppressAutoHyphens w:val="0"/>
              <w:spacing w:before="80" w:after="80" w:line="200" w:lineRule="exact"/>
              <w:jc w:val="right"/>
              <w:rPr>
                <w:i/>
                <w:sz w:val="16"/>
                <w:lang w:val="fr-FR" w:eastAsia="id-ID"/>
              </w:rPr>
            </w:pPr>
            <w:r w:rsidRPr="0091518B">
              <w:rPr>
                <w:rFonts w:eastAsia="Cambria"/>
                <w:bCs/>
                <w:i/>
                <w:sz w:val="16"/>
                <w:szCs w:val="18"/>
                <w:lang w:val="fr-FR" w:eastAsia="id-ID"/>
              </w:rPr>
              <w:t>2007</w:t>
            </w:r>
          </w:p>
        </w:tc>
        <w:tc>
          <w:tcPr>
            <w:tcW w:w="964" w:type="dxa"/>
            <w:tcBorders>
              <w:top w:val="single" w:sz="4" w:space="0" w:color="auto"/>
              <w:bottom w:val="single" w:sz="12" w:space="0" w:color="auto"/>
            </w:tcBorders>
            <w:shd w:val="clear" w:color="auto" w:fill="auto"/>
            <w:vAlign w:val="bottom"/>
          </w:tcPr>
          <w:p w:rsidR="00DD51B9" w:rsidRPr="0091518B" w:rsidRDefault="00DD51B9" w:rsidP="00827DD4">
            <w:pPr>
              <w:suppressAutoHyphens w:val="0"/>
              <w:spacing w:before="80" w:after="80" w:line="200" w:lineRule="exact"/>
              <w:jc w:val="right"/>
              <w:rPr>
                <w:i/>
                <w:sz w:val="16"/>
                <w:lang w:val="fr-FR" w:eastAsia="id-ID"/>
              </w:rPr>
            </w:pPr>
            <w:r w:rsidRPr="0091518B">
              <w:rPr>
                <w:rFonts w:eastAsia="Cambria"/>
                <w:bCs/>
                <w:i/>
                <w:sz w:val="16"/>
                <w:szCs w:val="18"/>
                <w:lang w:val="fr-FR" w:eastAsia="id-ID"/>
              </w:rPr>
              <w:t>2008</w:t>
            </w:r>
          </w:p>
        </w:tc>
        <w:tc>
          <w:tcPr>
            <w:tcW w:w="964" w:type="dxa"/>
            <w:tcBorders>
              <w:top w:val="single" w:sz="4" w:space="0" w:color="auto"/>
              <w:bottom w:val="single" w:sz="12" w:space="0" w:color="auto"/>
            </w:tcBorders>
            <w:shd w:val="clear" w:color="auto" w:fill="auto"/>
            <w:vAlign w:val="bottom"/>
          </w:tcPr>
          <w:p w:rsidR="00DD51B9" w:rsidRPr="0091518B" w:rsidRDefault="00DD51B9" w:rsidP="00827DD4">
            <w:pPr>
              <w:suppressAutoHyphens w:val="0"/>
              <w:spacing w:before="80" w:after="80" w:line="200" w:lineRule="exact"/>
              <w:jc w:val="right"/>
              <w:rPr>
                <w:i/>
                <w:sz w:val="16"/>
                <w:lang w:val="fr-FR" w:eastAsia="id-ID"/>
              </w:rPr>
            </w:pPr>
            <w:r w:rsidRPr="0091518B">
              <w:rPr>
                <w:rFonts w:eastAsia="Cambria"/>
                <w:bCs/>
                <w:i/>
                <w:sz w:val="16"/>
                <w:szCs w:val="18"/>
                <w:lang w:val="fr-FR" w:eastAsia="id-ID"/>
              </w:rPr>
              <w:t>2009</w:t>
            </w:r>
          </w:p>
        </w:tc>
        <w:tc>
          <w:tcPr>
            <w:tcW w:w="964" w:type="dxa"/>
            <w:tcBorders>
              <w:top w:val="single" w:sz="4" w:space="0" w:color="auto"/>
              <w:bottom w:val="single" w:sz="12" w:space="0" w:color="auto"/>
            </w:tcBorders>
            <w:shd w:val="clear" w:color="auto" w:fill="auto"/>
            <w:vAlign w:val="bottom"/>
          </w:tcPr>
          <w:p w:rsidR="00DD51B9" w:rsidRPr="0091518B" w:rsidRDefault="00DD51B9" w:rsidP="00827DD4">
            <w:pPr>
              <w:suppressAutoHyphens w:val="0"/>
              <w:spacing w:before="80" w:after="80" w:line="200" w:lineRule="exact"/>
              <w:jc w:val="right"/>
              <w:rPr>
                <w:i/>
                <w:sz w:val="16"/>
                <w:lang w:val="fr-FR" w:eastAsia="id-ID"/>
              </w:rPr>
            </w:pPr>
            <w:r w:rsidRPr="0091518B">
              <w:rPr>
                <w:rFonts w:eastAsia="Cambria"/>
                <w:bCs/>
                <w:i/>
                <w:sz w:val="16"/>
                <w:szCs w:val="18"/>
                <w:lang w:val="fr-FR" w:eastAsia="id-ID"/>
              </w:rPr>
              <w:t>2010</w:t>
            </w:r>
          </w:p>
        </w:tc>
        <w:tc>
          <w:tcPr>
            <w:tcW w:w="964" w:type="dxa"/>
            <w:tcBorders>
              <w:top w:val="single" w:sz="4" w:space="0" w:color="auto"/>
              <w:bottom w:val="single" w:sz="12" w:space="0" w:color="auto"/>
            </w:tcBorders>
            <w:shd w:val="clear" w:color="auto" w:fill="auto"/>
            <w:vAlign w:val="bottom"/>
          </w:tcPr>
          <w:p w:rsidR="00DD51B9" w:rsidRPr="0091518B" w:rsidRDefault="00DD51B9" w:rsidP="00827DD4">
            <w:pPr>
              <w:suppressAutoHyphens w:val="0"/>
              <w:spacing w:before="80" w:after="80" w:line="200" w:lineRule="exact"/>
              <w:jc w:val="right"/>
              <w:rPr>
                <w:i/>
                <w:sz w:val="16"/>
                <w:lang w:val="fr-FR" w:eastAsia="id-ID"/>
              </w:rPr>
            </w:pPr>
            <w:r w:rsidRPr="0091518B">
              <w:rPr>
                <w:rFonts w:eastAsia="Cambria"/>
                <w:bCs/>
                <w:i/>
                <w:sz w:val="16"/>
                <w:szCs w:val="18"/>
                <w:lang w:val="fr-FR" w:eastAsia="id-ID"/>
              </w:rPr>
              <w:t>2011</w:t>
            </w:r>
          </w:p>
        </w:tc>
      </w:tr>
      <w:tr w:rsidR="00DD51B9" w:rsidRPr="0091518B" w:rsidTr="00DD51B9">
        <w:tc>
          <w:tcPr>
            <w:tcW w:w="1758" w:type="dxa"/>
            <w:tcBorders>
              <w:top w:val="single" w:sz="12" w:space="0" w:color="auto"/>
            </w:tcBorders>
            <w:shd w:val="clear" w:color="auto" w:fill="auto"/>
            <w:vAlign w:val="bottom"/>
          </w:tcPr>
          <w:p w:rsidR="00DD51B9" w:rsidRPr="0091518B" w:rsidRDefault="00DD51B9" w:rsidP="00827DD4">
            <w:pPr>
              <w:suppressAutoHyphens w:val="0"/>
              <w:spacing w:before="40" w:after="40" w:line="220" w:lineRule="exact"/>
              <w:rPr>
                <w:sz w:val="18"/>
                <w:lang w:val="fr-FR" w:eastAsia="id-ID"/>
              </w:rPr>
            </w:pPr>
            <w:r w:rsidRPr="0091518B">
              <w:rPr>
                <w:rFonts w:eastAsia="Cambria"/>
                <w:bCs/>
                <w:sz w:val="18"/>
                <w:szCs w:val="18"/>
                <w:lang w:val="fr-FR" w:eastAsia="id-ID"/>
              </w:rPr>
              <w:t xml:space="preserve">Dépenses prévues </w:t>
            </w:r>
          </w:p>
        </w:tc>
        <w:tc>
          <w:tcPr>
            <w:tcW w:w="964" w:type="dxa"/>
            <w:tcBorders>
              <w:top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509 632,4</w:t>
            </w:r>
          </w:p>
        </w:tc>
        <w:tc>
          <w:tcPr>
            <w:tcW w:w="964" w:type="dxa"/>
            <w:tcBorders>
              <w:top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667 128,7</w:t>
            </w:r>
          </w:p>
        </w:tc>
        <w:tc>
          <w:tcPr>
            <w:tcW w:w="964" w:type="dxa"/>
            <w:tcBorders>
              <w:top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757 649,9</w:t>
            </w:r>
          </w:p>
        </w:tc>
        <w:tc>
          <w:tcPr>
            <w:tcW w:w="964" w:type="dxa"/>
            <w:tcBorders>
              <w:top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985 730,7</w:t>
            </w:r>
          </w:p>
        </w:tc>
        <w:tc>
          <w:tcPr>
            <w:tcW w:w="964" w:type="dxa"/>
            <w:tcBorders>
              <w:top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937 382,1</w:t>
            </w:r>
          </w:p>
        </w:tc>
        <w:tc>
          <w:tcPr>
            <w:tcW w:w="964" w:type="dxa"/>
            <w:tcBorders>
              <w:top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1 126 146,5</w:t>
            </w:r>
          </w:p>
        </w:tc>
        <w:tc>
          <w:tcPr>
            <w:tcW w:w="964" w:type="dxa"/>
            <w:tcBorders>
              <w:top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1 229 558,5</w:t>
            </w:r>
          </w:p>
        </w:tc>
      </w:tr>
      <w:tr w:rsidR="00DD51B9" w:rsidRPr="0091518B" w:rsidTr="00DD51B9">
        <w:tc>
          <w:tcPr>
            <w:tcW w:w="1758" w:type="dxa"/>
            <w:shd w:val="clear" w:color="auto" w:fill="auto"/>
            <w:vAlign w:val="bottom"/>
          </w:tcPr>
          <w:p w:rsidR="00DD51B9" w:rsidRPr="0091518B" w:rsidRDefault="00DD51B9" w:rsidP="00827DD4">
            <w:pPr>
              <w:suppressAutoHyphens w:val="0"/>
              <w:spacing w:before="40" w:after="40" w:line="220" w:lineRule="exact"/>
              <w:rPr>
                <w:sz w:val="18"/>
                <w:lang w:val="fr-FR" w:eastAsia="id-ID"/>
              </w:rPr>
            </w:pPr>
            <w:r w:rsidRPr="0091518B">
              <w:rPr>
                <w:rFonts w:eastAsia="Cambria"/>
                <w:bCs/>
                <w:sz w:val="18"/>
                <w:szCs w:val="18"/>
                <w:lang w:val="fr-FR" w:eastAsia="id-ID"/>
              </w:rPr>
              <w:t>Excédent</w:t>
            </w:r>
            <w:r>
              <w:rPr>
                <w:rFonts w:eastAsia="Cambria"/>
                <w:bCs/>
                <w:sz w:val="18"/>
                <w:szCs w:val="18"/>
                <w:lang w:val="fr-FR" w:eastAsia="id-ID"/>
              </w:rPr>
              <w:t>/d</w:t>
            </w:r>
            <w:r w:rsidRPr="0091518B">
              <w:rPr>
                <w:rFonts w:eastAsia="Cambria"/>
                <w:bCs/>
                <w:sz w:val="18"/>
                <w:szCs w:val="18"/>
                <w:lang w:val="fr-FR" w:eastAsia="id-ID"/>
              </w:rPr>
              <w:t>éficit</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(14 408,2)</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(29 141,5)</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(49 843,8)</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(4 121,3)</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(88 618,8)</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(133 747,7)</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(124 656,5)</w:t>
            </w:r>
          </w:p>
        </w:tc>
      </w:tr>
      <w:tr w:rsidR="00DD51B9" w:rsidRPr="0091518B" w:rsidTr="00DD51B9">
        <w:tc>
          <w:tcPr>
            <w:tcW w:w="1758" w:type="dxa"/>
            <w:shd w:val="clear" w:color="auto" w:fill="auto"/>
            <w:vAlign w:val="bottom"/>
          </w:tcPr>
          <w:p w:rsidR="00DD51B9" w:rsidRPr="0091518B" w:rsidRDefault="00DD51B9" w:rsidP="00827DD4">
            <w:pPr>
              <w:suppressAutoHyphens w:val="0"/>
              <w:spacing w:before="40" w:after="40" w:line="220" w:lineRule="exact"/>
              <w:rPr>
                <w:sz w:val="18"/>
                <w:lang w:val="fr-FR" w:eastAsia="id-ID"/>
              </w:rPr>
            </w:pPr>
            <w:r w:rsidRPr="0091518B">
              <w:rPr>
                <w:rFonts w:eastAsia="Cambria"/>
                <w:sz w:val="18"/>
                <w:szCs w:val="18"/>
                <w:lang w:val="fr-FR" w:eastAsia="id-ID"/>
              </w:rPr>
              <w:t>Recettes et subventions</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495 224,2</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637 987,2</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707 806,1</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981 609,4</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848 763,2</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992 398,8</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1 104 902,0</w:t>
            </w:r>
          </w:p>
        </w:tc>
      </w:tr>
      <w:tr w:rsidR="00DD51B9" w:rsidRPr="0091518B" w:rsidTr="00DD51B9">
        <w:tc>
          <w:tcPr>
            <w:tcW w:w="1758" w:type="dxa"/>
            <w:shd w:val="clear" w:color="auto" w:fill="auto"/>
            <w:vAlign w:val="bottom"/>
          </w:tcPr>
          <w:p w:rsidR="00DD51B9" w:rsidRPr="0091518B" w:rsidRDefault="00DD51B9" w:rsidP="00827DD4">
            <w:pPr>
              <w:suppressAutoHyphens w:val="0"/>
              <w:spacing w:before="40" w:after="40" w:line="220" w:lineRule="exact"/>
              <w:rPr>
                <w:sz w:val="18"/>
                <w:lang w:val="fr-FR" w:eastAsia="id-ID"/>
              </w:rPr>
            </w:pPr>
            <w:r w:rsidRPr="0091518B">
              <w:rPr>
                <w:rFonts w:eastAsia="Cambria"/>
                <w:sz w:val="18"/>
                <w:szCs w:val="18"/>
                <w:lang w:val="fr-FR" w:eastAsia="id-ID"/>
              </w:rPr>
              <w:t xml:space="preserve">Recettes intérieures </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493 919,4</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636 153,1</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706 108,3</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979 305,4</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847 096,6</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990 502,3</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1 101 162,5</w:t>
            </w:r>
          </w:p>
        </w:tc>
      </w:tr>
      <w:tr w:rsidR="00DD51B9" w:rsidRPr="0091518B" w:rsidTr="00DD51B9">
        <w:tc>
          <w:tcPr>
            <w:tcW w:w="1758" w:type="dxa"/>
            <w:shd w:val="clear" w:color="auto" w:fill="auto"/>
            <w:vAlign w:val="bottom"/>
          </w:tcPr>
          <w:p w:rsidR="00DD51B9" w:rsidRPr="0091518B" w:rsidRDefault="00DD51B9" w:rsidP="00827DD4">
            <w:pPr>
              <w:suppressAutoHyphens w:val="0"/>
              <w:spacing w:before="40" w:after="40" w:line="220" w:lineRule="exact"/>
              <w:rPr>
                <w:sz w:val="18"/>
                <w:lang w:val="fr-FR" w:eastAsia="id-ID"/>
              </w:rPr>
            </w:pPr>
            <w:r w:rsidRPr="0091518B">
              <w:rPr>
                <w:rFonts w:eastAsia="Cambria"/>
                <w:bCs/>
                <w:sz w:val="18"/>
                <w:szCs w:val="18"/>
                <w:lang w:val="fr-FR" w:eastAsia="id-ID"/>
              </w:rPr>
              <w:t>Subventions</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1 304,8</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1 834,1</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1 697,7</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2 304,0</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1 666,6</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1 896,5</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3 739,5</w:t>
            </w:r>
          </w:p>
        </w:tc>
      </w:tr>
      <w:tr w:rsidR="00DD51B9" w:rsidRPr="0091518B" w:rsidTr="00DD51B9">
        <w:tc>
          <w:tcPr>
            <w:tcW w:w="1758" w:type="dxa"/>
            <w:shd w:val="clear" w:color="auto" w:fill="auto"/>
            <w:vAlign w:val="bottom"/>
          </w:tcPr>
          <w:p w:rsidR="00DD51B9" w:rsidRPr="0091518B" w:rsidRDefault="00DD51B9" w:rsidP="00827DD4">
            <w:pPr>
              <w:suppressAutoHyphens w:val="0"/>
              <w:spacing w:before="40" w:after="40" w:line="220" w:lineRule="exact"/>
              <w:rPr>
                <w:sz w:val="18"/>
                <w:lang w:val="fr-FR" w:eastAsia="id-ID"/>
              </w:rPr>
            </w:pPr>
            <w:r w:rsidRPr="0091518B">
              <w:rPr>
                <w:rFonts w:eastAsia="Cambria"/>
                <w:sz w:val="18"/>
                <w:szCs w:val="18"/>
                <w:lang w:val="fr-FR" w:eastAsia="id-ID"/>
              </w:rPr>
              <w:t>Financement</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11 121,2</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29 415,6</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42 456,5</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84 071,7</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112 583,2</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133 747,7</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124 656,5</w:t>
            </w:r>
          </w:p>
        </w:tc>
      </w:tr>
      <w:tr w:rsidR="00DD51B9" w:rsidRPr="0091518B" w:rsidTr="00DD51B9">
        <w:tc>
          <w:tcPr>
            <w:tcW w:w="1758" w:type="dxa"/>
            <w:shd w:val="clear" w:color="auto" w:fill="auto"/>
            <w:vAlign w:val="bottom"/>
          </w:tcPr>
          <w:p w:rsidR="00DD51B9" w:rsidRPr="0091518B" w:rsidRDefault="00DD51B9" w:rsidP="00827DD4">
            <w:pPr>
              <w:suppressAutoHyphens w:val="0"/>
              <w:spacing w:before="40" w:after="40" w:line="220" w:lineRule="exact"/>
              <w:rPr>
                <w:sz w:val="18"/>
                <w:lang w:val="fr-FR" w:eastAsia="id-ID"/>
              </w:rPr>
            </w:pPr>
            <w:r w:rsidRPr="0091518B">
              <w:rPr>
                <w:rFonts w:eastAsia="Cambria"/>
                <w:sz w:val="18"/>
                <w:szCs w:val="18"/>
                <w:lang w:val="fr-FR" w:eastAsia="id-ID"/>
              </w:rPr>
              <w:t>Financement intérieur</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21 393,2</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55 982,1</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69 032,3</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102 477,6</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128 133,0</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133 903,2</w:t>
            </w:r>
          </w:p>
        </w:tc>
        <w:tc>
          <w:tcPr>
            <w:tcW w:w="964" w:type="dxa"/>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sz w:val="18"/>
                <w:szCs w:val="18"/>
                <w:lang w:val="fr-FR" w:eastAsia="id-ID"/>
              </w:rPr>
              <w:t>125 266,0</w:t>
            </w:r>
          </w:p>
        </w:tc>
      </w:tr>
      <w:tr w:rsidR="00DD51B9" w:rsidRPr="0091518B" w:rsidTr="00DD51B9">
        <w:tc>
          <w:tcPr>
            <w:tcW w:w="1758" w:type="dxa"/>
            <w:tcBorders>
              <w:bottom w:val="single" w:sz="12" w:space="0" w:color="auto"/>
            </w:tcBorders>
            <w:shd w:val="clear" w:color="auto" w:fill="auto"/>
            <w:vAlign w:val="bottom"/>
          </w:tcPr>
          <w:p w:rsidR="00DD51B9" w:rsidRPr="0091518B" w:rsidRDefault="00DD51B9" w:rsidP="00827DD4">
            <w:pPr>
              <w:suppressAutoHyphens w:val="0"/>
              <w:spacing w:before="40" w:after="40" w:line="220" w:lineRule="exact"/>
              <w:rPr>
                <w:sz w:val="18"/>
                <w:lang w:val="fr-FR" w:eastAsia="id-ID"/>
              </w:rPr>
            </w:pPr>
            <w:r w:rsidRPr="0091518B">
              <w:rPr>
                <w:rFonts w:eastAsia="Cambria"/>
                <w:sz w:val="18"/>
                <w:szCs w:val="18"/>
                <w:lang w:val="fr-FR" w:eastAsia="id-ID"/>
              </w:rPr>
              <w:t>Financement extérieur net</w:t>
            </w:r>
          </w:p>
        </w:tc>
        <w:tc>
          <w:tcPr>
            <w:tcW w:w="964" w:type="dxa"/>
            <w:tcBorders>
              <w:bottom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(10 272,0)</w:t>
            </w:r>
          </w:p>
        </w:tc>
        <w:tc>
          <w:tcPr>
            <w:tcW w:w="964" w:type="dxa"/>
            <w:tcBorders>
              <w:bottom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(26 566,5)</w:t>
            </w:r>
          </w:p>
        </w:tc>
        <w:tc>
          <w:tcPr>
            <w:tcW w:w="964" w:type="dxa"/>
            <w:tcBorders>
              <w:bottom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(26 575,8)</w:t>
            </w:r>
          </w:p>
        </w:tc>
        <w:tc>
          <w:tcPr>
            <w:tcW w:w="964" w:type="dxa"/>
            <w:tcBorders>
              <w:bottom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(18 405,9)</w:t>
            </w:r>
          </w:p>
        </w:tc>
        <w:tc>
          <w:tcPr>
            <w:tcW w:w="964" w:type="dxa"/>
            <w:tcBorders>
              <w:bottom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(15 549,8)</w:t>
            </w:r>
          </w:p>
        </w:tc>
        <w:tc>
          <w:tcPr>
            <w:tcW w:w="964" w:type="dxa"/>
            <w:tcBorders>
              <w:bottom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(155,5)</w:t>
            </w:r>
          </w:p>
        </w:tc>
        <w:tc>
          <w:tcPr>
            <w:tcW w:w="964" w:type="dxa"/>
            <w:tcBorders>
              <w:bottom w:val="single" w:sz="12" w:space="0" w:color="auto"/>
            </w:tcBorders>
            <w:shd w:val="clear" w:color="auto" w:fill="auto"/>
            <w:tcMar>
              <w:right w:w="28" w:type="dxa"/>
            </w:tcMar>
            <w:vAlign w:val="bottom"/>
          </w:tcPr>
          <w:p w:rsidR="00DD51B9" w:rsidRPr="0091518B" w:rsidRDefault="00DD51B9" w:rsidP="00827DD4">
            <w:pPr>
              <w:suppressAutoHyphens w:val="0"/>
              <w:spacing w:before="40" w:after="40" w:line="220" w:lineRule="exact"/>
              <w:jc w:val="right"/>
              <w:rPr>
                <w:sz w:val="18"/>
                <w:lang w:val="fr-FR" w:eastAsia="id-ID"/>
              </w:rPr>
            </w:pPr>
            <w:r w:rsidRPr="0091518B">
              <w:rPr>
                <w:rFonts w:eastAsia="Cambria"/>
                <w:bCs/>
                <w:sz w:val="18"/>
                <w:szCs w:val="18"/>
                <w:lang w:val="fr-FR" w:eastAsia="id-ID"/>
              </w:rPr>
              <w:t>(609,5)</w:t>
            </w:r>
          </w:p>
        </w:tc>
      </w:tr>
    </w:tbl>
    <w:p w:rsidR="00DD51B9" w:rsidRPr="00DD51B9" w:rsidRDefault="00DD51B9" w:rsidP="00DD51B9">
      <w:pPr>
        <w:spacing w:before="120" w:after="240"/>
        <w:ind w:left="1134" w:firstLine="170"/>
        <w:rPr>
          <w:rFonts w:eastAsia="Arial"/>
          <w:sz w:val="18"/>
          <w:szCs w:val="18"/>
          <w:lang w:val="fr-FR" w:eastAsia="id-ID"/>
        </w:rPr>
      </w:pPr>
      <w:r w:rsidRPr="00DD51B9">
        <w:rPr>
          <w:rFonts w:eastAsia="Arial"/>
          <w:i/>
          <w:sz w:val="18"/>
          <w:szCs w:val="18"/>
          <w:lang w:val="fr-FR" w:eastAsia="id-ID"/>
        </w:rPr>
        <w:t>Source</w:t>
      </w:r>
      <w:r w:rsidRPr="00DD51B9">
        <w:rPr>
          <w:rFonts w:eastAsia="Arial"/>
          <w:sz w:val="18"/>
          <w:szCs w:val="18"/>
          <w:lang w:val="fr-FR" w:eastAsia="id-ID"/>
        </w:rPr>
        <w:t>: Ministère des finances de la République d</w:t>
      </w:r>
      <w:r w:rsidR="00D3168F">
        <w:rPr>
          <w:rFonts w:eastAsia="Arial"/>
          <w:sz w:val="18"/>
          <w:szCs w:val="18"/>
          <w:lang w:val="fr-FR" w:eastAsia="id-ID"/>
        </w:rPr>
        <w:t>’</w:t>
      </w:r>
      <w:r w:rsidRPr="00DD51B9">
        <w:rPr>
          <w:rFonts w:eastAsia="Arial"/>
          <w:sz w:val="18"/>
          <w:szCs w:val="18"/>
          <w:lang w:val="fr-FR" w:eastAsia="id-ID"/>
        </w:rPr>
        <w:t>Indonésie, données de base concernant le budget de l</w:t>
      </w:r>
      <w:r w:rsidR="00D3168F">
        <w:rPr>
          <w:rFonts w:eastAsia="Arial"/>
          <w:sz w:val="18"/>
          <w:szCs w:val="18"/>
          <w:lang w:val="fr-FR" w:eastAsia="id-ID"/>
        </w:rPr>
        <w:t>’</w:t>
      </w:r>
      <w:r w:rsidRPr="00DD51B9">
        <w:rPr>
          <w:rFonts w:eastAsia="Arial"/>
          <w:sz w:val="18"/>
          <w:szCs w:val="18"/>
          <w:lang w:val="fr-FR" w:eastAsia="id-ID"/>
        </w:rPr>
        <w:t xml:space="preserve">État pour la période allant de 2005 à 2011. </w:t>
      </w:r>
    </w:p>
    <w:p w:rsidR="00EE65F8" w:rsidRPr="002F701D" w:rsidRDefault="00EE65F8" w:rsidP="00EE65F8">
      <w:pPr>
        <w:pStyle w:val="SingleTxtG"/>
        <w:rPr>
          <w:lang w:val="fr-FR"/>
        </w:rPr>
      </w:pPr>
      <w:r w:rsidRPr="002F701D">
        <w:rPr>
          <w:lang w:val="fr-FR"/>
        </w:rPr>
        <w:t>29.</w:t>
      </w:r>
      <w:r w:rsidRPr="002F701D">
        <w:rPr>
          <w:lang w:val="fr-FR"/>
        </w:rPr>
        <w:tab/>
        <w:t>De façon générale, les ressources budgétaires allouées par le Gouvernement en vue de la mise en œuvre des droits économiques, sociaux et culturels ont augmenté au cours de la période allant de 2005 à 2011, ainsi qu</w:t>
      </w:r>
      <w:r w:rsidR="00D3168F">
        <w:rPr>
          <w:lang w:val="fr-FR"/>
        </w:rPr>
        <w:t>’</w:t>
      </w:r>
      <w:r w:rsidRPr="002F701D">
        <w:rPr>
          <w:lang w:val="fr-FR"/>
        </w:rPr>
        <w:t>il ressort du graphique ci-</w:t>
      </w:r>
      <w:r>
        <w:rPr>
          <w:lang w:val="fr-FR"/>
        </w:rPr>
        <w:t>après</w:t>
      </w:r>
      <w:r>
        <w:rPr>
          <w:rStyle w:val="FootnoteReference"/>
        </w:rPr>
        <w:footnoteReference w:id="3"/>
      </w:r>
      <w:r w:rsidRPr="002F701D">
        <w:rPr>
          <w:lang w:val="fr-FR"/>
        </w:rPr>
        <w:t>.</w:t>
      </w:r>
    </w:p>
    <w:p w:rsidR="00EE65F8" w:rsidRPr="002F701D" w:rsidRDefault="00EE65F8" w:rsidP="00EE65F8">
      <w:pPr>
        <w:pStyle w:val="H23G"/>
        <w:rPr>
          <w:b w:val="0"/>
          <w:sz w:val="16"/>
          <w:szCs w:val="16"/>
          <w:lang w:val="fr-FR"/>
        </w:rPr>
      </w:pPr>
      <w:r>
        <w:rPr>
          <w:lang w:val="fr-FR"/>
        </w:rPr>
        <w:tab/>
      </w:r>
      <w:r>
        <w:rPr>
          <w:lang w:val="fr-FR"/>
        </w:rPr>
        <w:tab/>
      </w:r>
      <w:r w:rsidRPr="002F701D">
        <w:rPr>
          <w:lang w:val="fr-FR"/>
        </w:rPr>
        <w:t xml:space="preserve">Budget du Gouvernement indonésien </w:t>
      </w:r>
      <w:r>
        <w:rPr>
          <w:lang w:val="fr-FR"/>
        </w:rPr>
        <w:t>consacré aux secteurs économique,</w:t>
      </w:r>
      <w:r>
        <w:rPr>
          <w:lang w:val="fr-FR"/>
        </w:rPr>
        <w:br/>
        <w:t>social et culturel</w:t>
      </w:r>
      <w:r w:rsidRPr="002F701D">
        <w:rPr>
          <w:lang w:val="fr-FR"/>
        </w:rPr>
        <w:t xml:space="preserve"> pour l</w:t>
      </w:r>
      <w:r>
        <w:rPr>
          <w:lang w:val="fr-FR"/>
        </w:rPr>
        <w:t>a période allant de 2005 à 2011</w:t>
      </w:r>
      <w:r>
        <w:rPr>
          <w:lang w:val="fr-FR"/>
        </w:rPr>
        <w:br/>
      </w:r>
      <w:r w:rsidRPr="002F701D">
        <w:rPr>
          <w:b w:val="0"/>
          <w:sz w:val="16"/>
          <w:szCs w:val="16"/>
          <w:lang w:val="fr-FR"/>
        </w:rPr>
        <w:t xml:space="preserve">(En milliards de </w:t>
      </w:r>
      <w:r>
        <w:rPr>
          <w:b w:val="0"/>
          <w:sz w:val="16"/>
          <w:szCs w:val="16"/>
          <w:lang w:val="fr-FR"/>
        </w:rPr>
        <w:t>rupiah</w:t>
      </w:r>
      <w:r w:rsidRPr="002F701D">
        <w:rPr>
          <w:b w:val="0"/>
          <w:sz w:val="16"/>
          <w:szCs w:val="16"/>
          <w:lang w:val="fr-FR"/>
        </w:rPr>
        <w:t xml:space="preserve"> indonésiennes)</w:t>
      </w:r>
    </w:p>
    <w:bookmarkStart w:id="0" w:name="_MON_1425963395"/>
    <w:bookmarkStart w:id="1" w:name="_MON_1427102980"/>
    <w:bookmarkStart w:id="2" w:name="_MON_1427103438"/>
    <w:bookmarkEnd w:id="0"/>
    <w:bookmarkEnd w:id="1"/>
    <w:bookmarkEnd w:id="2"/>
    <w:p w:rsidR="00EE65F8" w:rsidRDefault="00EE65F8" w:rsidP="00EE65F8">
      <w:pPr>
        <w:ind w:left="1134"/>
      </w:pPr>
      <w:r>
        <w:object w:dxaOrig="9653" w:dyaOrig="6132">
          <v:shape id="_x0000_i1026" type="#_x0000_t75" style="width:366pt;height:234pt" o:ole="">
            <v:imagedata r:id="rId8" o:title="" cropright="770f"/>
          </v:shape>
          <o:OLEObject Type="Embed" ProgID="Word.Picture.8" ShapeID="_x0000_i1026" DrawAspect="Content" ObjectID="_1427840891" r:id="rId9"/>
        </w:object>
      </w:r>
    </w:p>
    <w:p w:rsidR="00EE65F8" w:rsidRPr="00E95CE3" w:rsidRDefault="00EE65F8" w:rsidP="00EE65F8">
      <w:pPr>
        <w:spacing w:before="120"/>
        <w:ind w:left="1134" w:right="1134" w:firstLine="170"/>
        <w:rPr>
          <w:rFonts w:eastAsia="Arial"/>
          <w:sz w:val="18"/>
          <w:szCs w:val="18"/>
          <w:lang w:val="fr-FR" w:eastAsia="id-ID"/>
        </w:rPr>
      </w:pPr>
      <w:r w:rsidRPr="00E95CE3">
        <w:rPr>
          <w:rFonts w:eastAsia="Arial"/>
          <w:i/>
          <w:sz w:val="18"/>
          <w:szCs w:val="18"/>
          <w:lang w:val="fr-FR" w:eastAsia="id-ID"/>
        </w:rPr>
        <w:t>Source</w:t>
      </w:r>
      <w:r w:rsidRPr="00E95CE3">
        <w:rPr>
          <w:rFonts w:eastAsia="Arial"/>
          <w:sz w:val="18"/>
          <w:szCs w:val="18"/>
          <w:lang w:val="fr-FR" w:eastAsia="id-ID"/>
        </w:rPr>
        <w:t>: Ministère des finances de la République d</w:t>
      </w:r>
      <w:r w:rsidR="00D3168F">
        <w:rPr>
          <w:rFonts w:eastAsia="Arial"/>
          <w:sz w:val="18"/>
          <w:szCs w:val="18"/>
          <w:lang w:val="fr-FR" w:eastAsia="id-ID"/>
        </w:rPr>
        <w:t>’</w:t>
      </w:r>
      <w:r w:rsidRPr="00E95CE3">
        <w:rPr>
          <w:rFonts w:eastAsia="Arial"/>
          <w:sz w:val="18"/>
          <w:szCs w:val="18"/>
          <w:lang w:val="fr-FR" w:eastAsia="id-ID"/>
        </w:rPr>
        <w:t>Indonésie, données de base concernant le budget de l</w:t>
      </w:r>
      <w:r w:rsidR="00D3168F">
        <w:rPr>
          <w:rFonts w:eastAsia="Arial"/>
          <w:sz w:val="18"/>
          <w:szCs w:val="18"/>
          <w:lang w:val="fr-FR" w:eastAsia="id-ID"/>
        </w:rPr>
        <w:t>’</w:t>
      </w:r>
      <w:r w:rsidRPr="00E95CE3">
        <w:rPr>
          <w:rFonts w:eastAsia="Arial"/>
          <w:sz w:val="18"/>
          <w:szCs w:val="18"/>
          <w:lang w:val="fr-FR" w:eastAsia="id-ID"/>
        </w:rPr>
        <w:t>État pour la période allant de 2005 à 2011.</w:t>
      </w:r>
    </w:p>
    <w:p w:rsidR="00EE65F8" w:rsidRPr="00E74563" w:rsidRDefault="00EE65F8" w:rsidP="00EE65F8">
      <w:pPr>
        <w:pStyle w:val="SingleTxtG"/>
        <w:spacing w:before="240"/>
        <w:rPr>
          <w:spacing w:val="-2"/>
          <w:lang w:val="fr-FR"/>
        </w:rPr>
      </w:pPr>
      <w:r w:rsidRPr="00E74563">
        <w:rPr>
          <w:spacing w:val="-2"/>
          <w:lang w:val="fr-FR"/>
        </w:rPr>
        <w:t>30.</w:t>
      </w:r>
      <w:r w:rsidRPr="00E74563">
        <w:rPr>
          <w:spacing w:val="-2"/>
          <w:lang w:val="fr-FR"/>
        </w:rPr>
        <w:tab/>
        <w:t>L</w:t>
      </w:r>
      <w:r w:rsidR="00D3168F">
        <w:rPr>
          <w:spacing w:val="-2"/>
          <w:lang w:val="fr-FR"/>
        </w:rPr>
        <w:t>’</w:t>
      </w:r>
      <w:r w:rsidRPr="00E74563">
        <w:rPr>
          <w:spacing w:val="-2"/>
          <w:lang w:val="fr-FR"/>
        </w:rPr>
        <w:t>Indonésie a également bénéficié, de la part de divers pays donateurs, d</w:t>
      </w:r>
      <w:r w:rsidR="00D3168F">
        <w:rPr>
          <w:spacing w:val="-2"/>
          <w:lang w:val="fr-FR"/>
        </w:rPr>
        <w:t>’</w:t>
      </w:r>
      <w:r w:rsidRPr="00E74563">
        <w:rPr>
          <w:spacing w:val="-2"/>
          <w:lang w:val="fr-FR"/>
        </w:rPr>
        <w:t>une assistance technique et d</w:t>
      </w:r>
      <w:r w:rsidR="00D3168F">
        <w:rPr>
          <w:spacing w:val="-2"/>
          <w:lang w:val="fr-FR"/>
        </w:rPr>
        <w:t>’</w:t>
      </w:r>
      <w:r w:rsidRPr="00E74563">
        <w:rPr>
          <w:spacing w:val="-2"/>
          <w:lang w:val="fr-FR"/>
        </w:rPr>
        <w:t>une aide au renforcement des capacités dans les domaines économique, social et culturel, qui englobent un large éventail de secteurs, notamment l</w:t>
      </w:r>
      <w:r w:rsidR="00D3168F">
        <w:rPr>
          <w:spacing w:val="-2"/>
          <w:lang w:val="fr-FR"/>
        </w:rPr>
        <w:t>’</w:t>
      </w:r>
      <w:r w:rsidRPr="00E74563">
        <w:rPr>
          <w:spacing w:val="-2"/>
          <w:lang w:val="fr-FR"/>
        </w:rPr>
        <w:t>éducation, l</w:t>
      </w:r>
      <w:r w:rsidR="00D3168F">
        <w:rPr>
          <w:spacing w:val="-2"/>
          <w:lang w:val="fr-FR"/>
        </w:rPr>
        <w:t>’</w:t>
      </w:r>
      <w:r w:rsidRPr="00E74563">
        <w:rPr>
          <w:spacing w:val="-2"/>
          <w:lang w:val="fr-FR"/>
        </w:rPr>
        <w:t>économie, la santé, la gestion des catastrophes et les changements climatiques. Le pays a bénéficié directement du renforcement de la coopération technique et, indirectement, d</w:t>
      </w:r>
      <w:r w:rsidR="00D3168F">
        <w:rPr>
          <w:spacing w:val="-2"/>
          <w:lang w:val="fr-FR"/>
        </w:rPr>
        <w:t>’</w:t>
      </w:r>
      <w:r w:rsidRPr="00E74563">
        <w:rPr>
          <w:spacing w:val="-2"/>
          <w:lang w:val="fr-FR"/>
        </w:rPr>
        <w:t>une amélioration des résultats du développement, qui ont contribué à améliorer la réalisation des droits économiques, sociaux et culturels du peuple indonésien, notamment l</w:t>
      </w:r>
      <w:r w:rsidR="00D3168F">
        <w:rPr>
          <w:spacing w:val="-2"/>
          <w:lang w:val="fr-FR"/>
        </w:rPr>
        <w:t>’</w:t>
      </w:r>
      <w:r w:rsidRPr="00E74563">
        <w:rPr>
          <w:spacing w:val="-2"/>
          <w:lang w:val="fr-FR"/>
        </w:rPr>
        <w:t xml:space="preserve">accélération de la réalisation des objectifs du Millénaire pour le développement. </w:t>
      </w:r>
    </w:p>
    <w:p w:rsidR="00EE65F8" w:rsidRPr="002F701D" w:rsidRDefault="00EE65F8" w:rsidP="00EE65F8">
      <w:pPr>
        <w:pStyle w:val="SingleTxtG"/>
        <w:rPr>
          <w:lang w:val="fr-FR"/>
        </w:rPr>
      </w:pPr>
      <w:r w:rsidRPr="002F701D">
        <w:rPr>
          <w:lang w:val="fr-FR"/>
        </w:rPr>
        <w:t>31.</w:t>
      </w:r>
      <w:r w:rsidRPr="002F701D">
        <w:rPr>
          <w:lang w:val="fr-FR"/>
        </w:rPr>
        <w:tab/>
        <w:t>Au cours de la période allant de 2006 à 2009, les propositions d</w:t>
      </w:r>
      <w:r w:rsidR="00D3168F">
        <w:rPr>
          <w:lang w:val="fr-FR"/>
        </w:rPr>
        <w:t>’</w:t>
      </w:r>
      <w:r w:rsidRPr="002F701D">
        <w:rPr>
          <w:lang w:val="fr-FR"/>
        </w:rPr>
        <w:t>assistance à proj</w:t>
      </w:r>
      <w:r>
        <w:rPr>
          <w:lang w:val="fr-FR"/>
        </w:rPr>
        <w:t xml:space="preserve">et ou de coopération technique </w:t>
      </w:r>
      <w:r w:rsidRPr="002F701D">
        <w:rPr>
          <w:lang w:val="fr-FR"/>
        </w:rPr>
        <w:t xml:space="preserve">ont </w:t>
      </w:r>
      <w:r>
        <w:rPr>
          <w:lang w:val="fr-FR"/>
        </w:rPr>
        <w:t>atteint 13 </w:t>
      </w:r>
      <w:r w:rsidRPr="002F701D">
        <w:rPr>
          <w:lang w:val="fr-FR"/>
        </w:rPr>
        <w:t>19</w:t>
      </w:r>
      <w:r>
        <w:rPr>
          <w:lang w:val="fr-FR"/>
        </w:rPr>
        <w:t>0</w:t>
      </w:r>
      <w:r w:rsidRPr="002F701D">
        <w:rPr>
          <w:lang w:val="fr-FR"/>
        </w:rPr>
        <w:t> </w:t>
      </w:r>
      <w:r>
        <w:rPr>
          <w:lang w:val="fr-FR"/>
        </w:rPr>
        <w:t xml:space="preserve">000 000 de </w:t>
      </w:r>
      <w:r w:rsidRPr="002F701D">
        <w:rPr>
          <w:lang w:val="fr-FR"/>
        </w:rPr>
        <w:t xml:space="preserve">dollars des États-Unis, dont </w:t>
      </w:r>
      <w:r>
        <w:rPr>
          <w:lang w:val="fr-FR"/>
        </w:rPr>
        <w:t>11 </w:t>
      </w:r>
      <w:r w:rsidRPr="002F701D">
        <w:rPr>
          <w:lang w:val="fr-FR"/>
        </w:rPr>
        <w:t>48</w:t>
      </w:r>
      <w:r>
        <w:rPr>
          <w:lang w:val="fr-FR"/>
        </w:rPr>
        <w:t>0</w:t>
      </w:r>
      <w:r w:rsidRPr="002F701D">
        <w:rPr>
          <w:lang w:val="fr-FR"/>
        </w:rPr>
        <w:t> </w:t>
      </w:r>
      <w:r>
        <w:rPr>
          <w:lang w:val="fr-FR"/>
        </w:rPr>
        <w:t xml:space="preserve">000 000 </w:t>
      </w:r>
      <w:r w:rsidRPr="002F701D">
        <w:rPr>
          <w:lang w:val="fr-FR"/>
        </w:rPr>
        <w:t xml:space="preserve">de dollars </w:t>
      </w:r>
      <w:r>
        <w:rPr>
          <w:lang w:val="fr-FR"/>
        </w:rPr>
        <w:t xml:space="preserve">pour </w:t>
      </w:r>
      <w:r w:rsidRPr="002F701D">
        <w:rPr>
          <w:lang w:val="fr-FR"/>
        </w:rPr>
        <w:t>194 activités d</w:t>
      </w:r>
      <w:r w:rsidR="00D3168F">
        <w:rPr>
          <w:lang w:val="fr-FR"/>
        </w:rPr>
        <w:t>’</w:t>
      </w:r>
      <w:r w:rsidRPr="002F701D">
        <w:rPr>
          <w:lang w:val="fr-FR"/>
        </w:rPr>
        <w:t xml:space="preserve">assistance à projet et </w:t>
      </w:r>
      <w:r>
        <w:rPr>
          <w:lang w:val="fr-FR"/>
        </w:rPr>
        <w:t>1 </w:t>
      </w:r>
      <w:r w:rsidRPr="002F701D">
        <w:rPr>
          <w:lang w:val="fr-FR"/>
        </w:rPr>
        <w:t>71</w:t>
      </w:r>
      <w:r>
        <w:rPr>
          <w:lang w:val="fr-FR"/>
        </w:rPr>
        <w:t>0</w:t>
      </w:r>
      <w:r w:rsidRPr="002F701D">
        <w:rPr>
          <w:lang w:val="fr-FR"/>
        </w:rPr>
        <w:t> </w:t>
      </w:r>
      <w:r>
        <w:rPr>
          <w:lang w:val="fr-FR"/>
        </w:rPr>
        <w:t xml:space="preserve">000 000 </w:t>
      </w:r>
      <w:r w:rsidRPr="002F701D">
        <w:rPr>
          <w:lang w:val="fr-FR"/>
        </w:rPr>
        <w:t>de dollars</w:t>
      </w:r>
      <w:r>
        <w:rPr>
          <w:lang w:val="fr-FR"/>
        </w:rPr>
        <w:t xml:space="preserve"> pour </w:t>
      </w:r>
      <w:r w:rsidRPr="002F701D">
        <w:rPr>
          <w:lang w:val="fr-FR"/>
        </w:rPr>
        <w:t>228 a</w:t>
      </w:r>
      <w:r>
        <w:rPr>
          <w:lang w:val="fr-FR"/>
        </w:rPr>
        <w:t>ctivités d</w:t>
      </w:r>
      <w:r w:rsidR="00D3168F">
        <w:rPr>
          <w:lang w:val="fr-FR"/>
        </w:rPr>
        <w:t>’</w:t>
      </w:r>
      <w:r>
        <w:rPr>
          <w:lang w:val="fr-FR"/>
        </w:rPr>
        <w:t>assistance technique</w:t>
      </w:r>
      <w:r w:rsidRPr="002F701D">
        <w:rPr>
          <w:lang w:val="fr-FR"/>
        </w:rPr>
        <w:t>. Au cours de la pé</w:t>
      </w:r>
      <w:r>
        <w:rPr>
          <w:lang w:val="fr-FR"/>
        </w:rPr>
        <w:t>riode allant de 2010 à 2014, le </w:t>
      </w:r>
      <w:r w:rsidRPr="002F701D">
        <w:rPr>
          <w:lang w:val="fr-FR"/>
        </w:rPr>
        <w:t>Gouvernement indonésien a prévu que la coopération atteigne 26,9 milliards de dollars, pour 243 activités d</w:t>
      </w:r>
      <w:r w:rsidR="00D3168F">
        <w:rPr>
          <w:lang w:val="fr-FR"/>
        </w:rPr>
        <w:t>’</w:t>
      </w:r>
      <w:r w:rsidRPr="002F701D">
        <w:rPr>
          <w:lang w:val="fr-FR"/>
        </w:rPr>
        <w:t>assistance à projet et 198 activités d</w:t>
      </w:r>
      <w:r w:rsidR="00D3168F">
        <w:rPr>
          <w:lang w:val="fr-FR"/>
        </w:rPr>
        <w:t>’</w:t>
      </w:r>
      <w:r w:rsidRPr="002F701D">
        <w:rPr>
          <w:lang w:val="fr-FR"/>
        </w:rPr>
        <w:t xml:space="preserve">assistance technique dans divers domaines de développement. </w:t>
      </w:r>
    </w:p>
    <w:p w:rsidR="00EE65F8" w:rsidRPr="002F701D" w:rsidRDefault="00EE65F8" w:rsidP="00EE65F8">
      <w:pPr>
        <w:pStyle w:val="SingleTxtG"/>
        <w:rPr>
          <w:lang w:val="fr-FR"/>
        </w:rPr>
      </w:pPr>
      <w:r w:rsidRPr="002F701D">
        <w:rPr>
          <w:lang w:val="fr-FR"/>
        </w:rPr>
        <w:t>32.</w:t>
      </w:r>
      <w:r w:rsidRPr="002F701D">
        <w:rPr>
          <w:lang w:val="fr-FR"/>
        </w:rPr>
        <w:tab/>
      </w:r>
      <w:r>
        <w:rPr>
          <w:lang w:val="fr-FR"/>
        </w:rPr>
        <w:t>L</w:t>
      </w:r>
      <w:r w:rsidR="00D3168F">
        <w:rPr>
          <w:lang w:val="fr-FR"/>
        </w:rPr>
        <w:t>’</w:t>
      </w:r>
      <w:r w:rsidRPr="002F701D">
        <w:rPr>
          <w:lang w:val="fr-FR"/>
        </w:rPr>
        <w:t>Indonésie fournit également une aide à la coopération technique, en particulier à certains pays en développement et pays les moins avancés, dans les secteurs de l</w:t>
      </w:r>
      <w:r w:rsidR="00D3168F">
        <w:rPr>
          <w:lang w:val="fr-FR"/>
        </w:rPr>
        <w:t>’</w:t>
      </w:r>
      <w:r w:rsidRPr="002F701D">
        <w:rPr>
          <w:lang w:val="fr-FR"/>
        </w:rPr>
        <w:t xml:space="preserve">investissement, des énergies renouvelables, des petites et moyennes entreprises des </w:t>
      </w:r>
      <w:r w:rsidRPr="002F701D">
        <w:t>industries de la création</w:t>
      </w:r>
      <w:r w:rsidRPr="002F701D">
        <w:rPr>
          <w:lang w:val="fr-FR"/>
        </w:rPr>
        <w:t xml:space="preserve">, des </w:t>
      </w:r>
      <w:r>
        <w:rPr>
          <w:lang w:val="fr-FR"/>
        </w:rPr>
        <w:t>pépinières</w:t>
      </w:r>
      <w:r w:rsidRPr="002F701D">
        <w:rPr>
          <w:lang w:val="fr-FR"/>
        </w:rPr>
        <w:t xml:space="preserve"> de petites et moyennes entreprises, de la microfinance, de l</w:t>
      </w:r>
      <w:r w:rsidR="00D3168F">
        <w:rPr>
          <w:lang w:val="fr-FR"/>
        </w:rPr>
        <w:t>’</w:t>
      </w:r>
      <w:r w:rsidRPr="002F701D">
        <w:rPr>
          <w:lang w:val="fr-FR"/>
        </w:rPr>
        <w:t>autonomisation des femmes, de l</w:t>
      </w:r>
      <w:r w:rsidR="00D3168F">
        <w:rPr>
          <w:lang w:val="fr-FR"/>
        </w:rPr>
        <w:t>’</w:t>
      </w:r>
      <w:r w:rsidRPr="002F701D">
        <w:rPr>
          <w:lang w:val="fr-FR"/>
        </w:rPr>
        <w:t>agriculture, des médias, de la gestion des risques de catastrophe, de la pêche, de l</w:t>
      </w:r>
      <w:r w:rsidR="00D3168F">
        <w:rPr>
          <w:lang w:val="fr-FR"/>
        </w:rPr>
        <w:t>’</w:t>
      </w:r>
      <w:r w:rsidRPr="002F701D">
        <w:rPr>
          <w:lang w:val="fr-FR"/>
        </w:rPr>
        <w:t>irrigation et de la foresterie. Le budget alloué au programme de coopération technique a augmenté, passant de 544 000 dollars en 2008 à 733 000 dollars en 2010.</w:t>
      </w:r>
    </w:p>
    <w:p w:rsidR="00EE65F8" w:rsidRPr="002F701D" w:rsidRDefault="00EE65F8" w:rsidP="00EE65F8">
      <w:pPr>
        <w:pStyle w:val="H1G"/>
        <w:rPr>
          <w:lang w:val="fr-FR"/>
        </w:rPr>
      </w:pPr>
      <w:r>
        <w:rPr>
          <w:lang w:val="fr-FR"/>
        </w:rPr>
        <w:tab/>
      </w:r>
      <w:r w:rsidRPr="002F701D">
        <w:rPr>
          <w:lang w:val="fr-FR"/>
        </w:rPr>
        <w:t>C.</w:t>
      </w:r>
      <w:r w:rsidRPr="002F701D">
        <w:rPr>
          <w:lang w:val="fr-FR"/>
        </w:rPr>
        <w:tab/>
        <w:t>Limitation des droits</w:t>
      </w:r>
    </w:p>
    <w:p w:rsidR="00EE65F8" w:rsidRPr="002F701D" w:rsidRDefault="00EE65F8" w:rsidP="00EE65F8">
      <w:pPr>
        <w:pStyle w:val="SingleTxtG"/>
        <w:rPr>
          <w:lang w:val="fr-FR"/>
        </w:rPr>
      </w:pPr>
      <w:r w:rsidRPr="002F701D">
        <w:rPr>
          <w:lang w:val="fr-FR"/>
        </w:rPr>
        <w:t>33.</w:t>
      </w:r>
      <w:r w:rsidRPr="002F701D">
        <w:rPr>
          <w:lang w:val="fr-FR"/>
        </w:rPr>
        <w:tab/>
        <w:t>Le Gouvernement indonésien est déterminé à redoubler d</w:t>
      </w:r>
      <w:r w:rsidR="00D3168F">
        <w:rPr>
          <w:lang w:val="fr-FR"/>
        </w:rPr>
        <w:t>’</w:t>
      </w:r>
      <w:r w:rsidRPr="002F701D">
        <w:rPr>
          <w:lang w:val="fr-FR"/>
        </w:rPr>
        <w:t xml:space="preserve">efforts en vue de </w:t>
      </w:r>
      <w:r>
        <w:rPr>
          <w:lang w:val="fr-FR"/>
        </w:rPr>
        <w:t xml:space="preserve">mettre en œuvre </w:t>
      </w:r>
      <w:r w:rsidRPr="002F701D">
        <w:rPr>
          <w:lang w:val="fr-FR"/>
        </w:rPr>
        <w:t xml:space="preserve">les droits économiques, sociaux et culturels de tous les Indonésiens et des autres personnes se trouvant sur le territoire </w:t>
      </w:r>
      <w:r>
        <w:rPr>
          <w:lang w:val="fr-FR"/>
        </w:rPr>
        <w:t>indonésien</w:t>
      </w:r>
      <w:r w:rsidRPr="002F701D">
        <w:rPr>
          <w:lang w:val="fr-FR"/>
        </w:rPr>
        <w:t xml:space="preserve">, </w:t>
      </w:r>
      <w:r>
        <w:rPr>
          <w:lang w:val="fr-FR"/>
        </w:rPr>
        <w:t>dans toutes les composantes</w:t>
      </w:r>
      <w:r w:rsidRPr="002F701D">
        <w:rPr>
          <w:lang w:val="fr-FR"/>
        </w:rPr>
        <w:t xml:space="preserve"> du développement national, compte tenu de ses capacités budgétaires et des ressources dont il dispose. Il ne limite pas la réalisation des droits économiques, sociaux et culturels </w:t>
      </w:r>
      <w:r>
        <w:rPr>
          <w:lang w:val="fr-FR"/>
        </w:rPr>
        <w:t>pas plus qu</w:t>
      </w:r>
      <w:r w:rsidR="00D3168F">
        <w:rPr>
          <w:lang w:val="fr-FR"/>
        </w:rPr>
        <w:t>’</w:t>
      </w:r>
      <w:r>
        <w:rPr>
          <w:lang w:val="fr-FR"/>
        </w:rPr>
        <w:t>il ne l</w:t>
      </w:r>
      <w:r w:rsidR="00D3168F">
        <w:rPr>
          <w:lang w:val="fr-FR"/>
        </w:rPr>
        <w:t>’</w:t>
      </w:r>
      <w:r>
        <w:rPr>
          <w:lang w:val="fr-FR"/>
        </w:rPr>
        <w:t>interdit ou n</w:t>
      </w:r>
      <w:r w:rsidR="00D3168F">
        <w:rPr>
          <w:lang w:val="fr-FR"/>
        </w:rPr>
        <w:t>’</w:t>
      </w:r>
      <w:r>
        <w:rPr>
          <w:lang w:val="fr-FR"/>
        </w:rPr>
        <w:t xml:space="preserve">en prive les Indonésiens, </w:t>
      </w:r>
      <w:r w:rsidRPr="002F701D">
        <w:rPr>
          <w:lang w:val="fr-FR"/>
        </w:rPr>
        <w:t xml:space="preserve">et </w:t>
      </w:r>
      <w:r>
        <w:rPr>
          <w:lang w:val="fr-FR"/>
        </w:rPr>
        <w:t xml:space="preserve">il </w:t>
      </w:r>
      <w:r w:rsidRPr="002F701D">
        <w:rPr>
          <w:lang w:val="fr-FR"/>
        </w:rPr>
        <w:t>n</w:t>
      </w:r>
      <w:r w:rsidR="00D3168F">
        <w:rPr>
          <w:lang w:val="fr-FR"/>
        </w:rPr>
        <w:t>’</w:t>
      </w:r>
      <w:r w:rsidRPr="002F701D">
        <w:rPr>
          <w:lang w:val="fr-FR"/>
        </w:rPr>
        <w:t>a pas l</w:t>
      </w:r>
      <w:r w:rsidR="00D3168F">
        <w:rPr>
          <w:lang w:val="fr-FR"/>
        </w:rPr>
        <w:t>’</w:t>
      </w:r>
      <w:r w:rsidRPr="002F701D">
        <w:rPr>
          <w:lang w:val="fr-FR"/>
        </w:rPr>
        <w:t xml:space="preserve">intention de le faire. </w:t>
      </w:r>
    </w:p>
    <w:p w:rsidR="00EE65F8" w:rsidRPr="002F701D" w:rsidRDefault="00EE65F8" w:rsidP="00EE65F8">
      <w:pPr>
        <w:pStyle w:val="SingleTxtG"/>
        <w:rPr>
          <w:lang w:val="fr-FR"/>
        </w:rPr>
      </w:pPr>
      <w:r w:rsidRPr="002F701D">
        <w:rPr>
          <w:lang w:val="fr-FR"/>
        </w:rPr>
        <w:t>34.</w:t>
      </w:r>
      <w:r w:rsidRPr="002F701D">
        <w:rPr>
          <w:lang w:val="fr-FR"/>
        </w:rPr>
        <w:tab/>
        <w:t>Néanmoins, les droits et libertés individuels sont régis par le paragraphe 2 de l</w:t>
      </w:r>
      <w:r w:rsidR="00D3168F">
        <w:rPr>
          <w:lang w:val="fr-FR"/>
        </w:rPr>
        <w:t>’</w:t>
      </w:r>
      <w:r>
        <w:rPr>
          <w:lang w:val="fr-FR"/>
        </w:rPr>
        <w:t>article 28</w:t>
      </w:r>
      <w:r w:rsidRPr="002F701D">
        <w:rPr>
          <w:lang w:val="fr-FR"/>
        </w:rPr>
        <w:t xml:space="preserve">J de la Constitution de 1945, qui </w:t>
      </w:r>
      <w:r>
        <w:rPr>
          <w:lang w:val="fr-FR"/>
        </w:rPr>
        <w:t>dispose</w:t>
      </w:r>
      <w:r w:rsidRPr="002F701D">
        <w:rPr>
          <w:lang w:val="fr-FR"/>
        </w:rPr>
        <w:t xml:space="preserve"> que, dans l</w:t>
      </w:r>
      <w:r w:rsidR="00D3168F">
        <w:rPr>
          <w:lang w:val="fr-FR"/>
        </w:rPr>
        <w:t>’</w:t>
      </w:r>
      <w:r w:rsidRPr="002F701D">
        <w:rPr>
          <w:lang w:val="fr-FR"/>
        </w:rPr>
        <w:t xml:space="preserve">exercice de ses droits et libertés, toute personne est tenue de se soumettre aux restrictions imposées par la loi aux seules fins de garantir la reconnaissance et le respect des droits et </w:t>
      </w:r>
      <w:r>
        <w:rPr>
          <w:lang w:val="fr-FR"/>
        </w:rPr>
        <w:t xml:space="preserve">des </w:t>
      </w:r>
      <w:r w:rsidRPr="002F701D">
        <w:rPr>
          <w:lang w:val="fr-FR"/>
        </w:rPr>
        <w:t>libertés d</w:t>
      </w:r>
      <w:r w:rsidR="00D3168F">
        <w:rPr>
          <w:lang w:val="fr-FR"/>
        </w:rPr>
        <w:t>’</w:t>
      </w:r>
      <w:r w:rsidRPr="002F701D">
        <w:rPr>
          <w:lang w:val="fr-FR"/>
        </w:rPr>
        <w:t xml:space="preserve">autrui, et de </w:t>
      </w:r>
      <w:r>
        <w:rPr>
          <w:lang w:val="fr-FR"/>
        </w:rPr>
        <w:t xml:space="preserve">satisfaire les justes revendications </w:t>
      </w:r>
      <w:r w:rsidRPr="002F701D">
        <w:rPr>
          <w:lang w:val="fr-FR"/>
        </w:rPr>
        <w:t>fondée</w:t>
      </w:r>
      <w:r>
        <w:rPr>
          <w:lang w:val="fr-FR"/>
        </w:rPr>
        <w:t>s</w:t>
      </w:r>
      <w:r w:rsidRPr="002F701D">
        <w:rPr>
          <w:lang w:val="fr-FR"/>
        </w:rPr>
        <w:t xml:space="preserve"> sur des considérations </w:t>
      </w:r>
      <w:r>
        <w:rPr>
          <w:lang w:val="fr-FR"/>
        </w:rPr>
        <w:t>de moralité</w:t>
      </w:r>
      <w:r w:rsidRPr="002F701D">
        <w:rPr>
          <w:lang w:val="fr-FR"/>
        </w:rPr>
        <w:t xml:space="preserve">, </w:t>
      </w:r>
      <w:r>
        <w:rPr>
          <w:lang w:val="fr-FR"/>
        </w:rPr>
        <w:t xml:space="preserve">de valeurs </w:t>
      </w:r>
      <w:r w:rsidRPr="002F701D">
        <w:rPr>
          <w:lang w:val="fr-FR"/>
        </w:rPr>
        <w:t xml:space="preserve">religieuses ou </w:t>
      </w:r>
      <w:r>
        <w:rPr>
          <w:lang w:val="fr-FR"/>
        </w:rPr>
        <w:t>d</w:t>
      </w:r>
      <w:r w:rsidR="00D3168F">
        <w:rPr>
          <w:lang w:val="fr-FR"/>
        </w:rPr>
        <w:t>’</w:t>
      </w:r>
      <w:r>
        <w:rPr>
          <w:lang w:val="fr-FR"/>
        </w:rPr>
        <w:t xml:space="preserve">ordre public </w:t>
      </w:r>
      <w:r w:rsidRPr="002F701D">
        <w:rPr>
          <w:lang w:val="fr-FR"/>
        </w:rPr>
        <w:t xml:space="preserve">dans une société démocratique. </w:t>
      </w:r>
    </w:p>
    <w:p w:rsidR="00EE65F8" w:rsidRPr="002F701D" w:rsidRDefault="00EE65F8" w:rsidP="00EE65F8">
      <w:pPr>
        <w:pStyle w:val="SingleTxtG"/>
        <w:rPr>
          <w:lang w:val="fr-FR"/>
        </w:rPr>
      </w:pPr>
      <w:r w:rsidRPr="002F701D">
        <w:rPr>
          <w:lang w:val="fr-FR"/>
        </w:rPr>
        <w:t>35.</w:t>
      </w:r>
      <w:r w:rsidRPr="002F701D">
        <w:rPr>
          <w:lang w:val="fr-FR"/>
        </w:rPr>
        <w:tab/>
        <w:t>À l</w:t>
      </w:r>
      <w:r w:rsidR="00D3168F">
        <w:rPr>
          <w:lang w:val="fr-FR"/>
        </w:rPr>
        <w:t>’</w:t>
      </w:r>
      <w:r w:rsidRPr="002F701D">
        <w:rPr>
          <w:lang w:val="fr-FR"/>
        </w:rPr>
        <w:t>instar d</w:t>
      </w:r>
      <w:r w:rsidR="00D3168F">
        <w:rPr>
          <w:lang w:val="fr-FR"/>
        </w:rPr>
        <w:t>’</w:t>
      </w:r>
      <w:r w:rsidRPr="002F701D">
        <w:rPr>
          <w:lang w:val="fr-FR"/>
        </w:rPr>
        <w:t>autres pays, l</w:t>
      </w:r>
      <w:r w:rsidR="00D3168F">
        <w:rPr>
          <w:lang w:val="fr-FR"/>
        </w:rPr>
        <w:t>’</w:t>
      </w:r>
      <w:r w:rsidRPr="002F701D">
        <w:rPr>
          <w:lang w:val="fr-FR"/>
        </w:rPr>
        <w:t>Indonésie limite également certains droits des ressortissants étrangers, notamment en matière d</w:t>
      </w:r>
      <w:r w:rsidR="00D3168F">
        <w:rPr>
          <w:lang w:val="fr-FR"/>
        </w:rPr>
        <w:t>’</w:t>
      </w:r>
      <w:r w:rsidRPr="002F701D">
        <w:rPr>
          <w:lang w:val="fr-FR"/>
        </w:rPr>
        <w:t>emploi et de propriété du sol et des bâtiments. En ce qui concerne l</w:t>
      </w:r>
      <w:r w:rsidR="00D3168F">
        <w:rPr>
          <w:lang w:val="fr-FR"/>
        </w:rPr>
        <w:t>’</w:t>
      </w:r>
      <w:r w:rsidRPr="002F701D">
        <w:rPr>
          <w:lang w:val="fr-FR"/>
        </w:rPr>
        <w:t>emploi, les salariés étrangers ne sont autorisés à travailler en Indonésie qu</w:t>
      </w:r>
      <w:r w:rsidR="00D3168F">
        <w:rPr>
          <w:lang w:val="fr-FR"/>
        </w:rPr>
        <w:t>’</w:t>
      </w:r>
      <w:r w:rsidRPr="002F701D">
        <w:rPr>
          <w:lang w:val="fr-FR"/>
        </w:rPr>
        <w:t>après avoir obtenu auprès du Ministère indonésien du travail un permis soumis à certaines conditions concernant notamment les postes occupés et la durée des contrats, en fonction d</w:t>
      </w:r>
      <w:r>
        <w:rPr>
          <w:lang w:val="fr-FR"/>
        </w:rPr>
        <w:t>es exigences du</w:t>
      </w:r>
      <w:r w:rsidRPr="002F701D">
        <w:rPr>
          <w:lang w:val="fr-FR"/>
        </w:rPr>
        <w:t xml:space="preserve"> marché du travail national. Par ailleurs</w:t>
      </w:r>
      <w:r>
        <w:rPr>
          <w:lang w:val="fr-FR"/>
        </w:rPr>
        <w:t>, les travailleurs</w:t>
      </w:r>
      <w:r w:rsidRPr="002F701D">
        <w:rPr>
          <w:lang w:val="fr-FR"/>
        </w:rPr>
        <w:t xml:space="preserve"> étrangers ne sont pas autorisés à créer un syndicat </w:t>
      </w:r>
      <w:r>
        <w:rPr>
          <w:lang w:val="fr-FR"/>
        </w:rPr>
        <w:t>étranger</w:t>
      </w:r>
      <w:r w:rsidRPr="002F701D">
        <w:rPr>
          <w:lang w:val="fr-FR"/>
        </w:rPr>
        <w:t xml:space="preserve">, mais peuvent adhérer à un syndicat existant, notamment </w:t>
      </w:r>
      <w:r>
        <w:rPr>
          <w:lang w:val="fr-FR"/>
        </w:rPr>
        <w:t>celui en place dans leur entreprise. Les </w:t>
      </w:r>
      <w:r w:rsidRPr="002F701D">
        <w:rPr>
          <w:lang w:val="fr-FR"/>
        </w:rPr>
        <w:t xml:space="preserve">ressortissants étrangers ne sont autorisés à posséder des terrains ou des bâtiments que pour une période de </w:t>
      </w:r>
      <w:r>
        <w:rPr>
          <w:lang w:val="fr-FR"/>
        </w:rPr>
        <w:t>vingt-cinq</w:t>
      </w:r>
      <w:r w:rsidRPr="002F701D">
        <w:rPr>
          <w:lang w:val="fr-FR"/>
        </w:rPr>
        <w:t xml:space="preserve"> ans, prorogeable pour </w:t>
      </w:r>
      <w:r>
        <w:rPr>
          <w:lang w:val="fr-FR"/>
        </w:rPr>
        <w:t>vingt</w:t>
      </w:r>
      <w:r w:rsidRPr="002F701D">
        <w:rPr>
          <w:lang w:val="fr-FR"/>
        </w:rPr>
        <w:t xml:space="preserve"> ans et renouvelable une fois pour </w:t>
      </w:r>
      <w:r>
        <w:rPr>
          <w:lang w:val="fr-FR"/>
        </w:rPr>
        <w:t>vingt-cinq</w:t>
      </w:r>
      <w:r w:rsidRPr="002F701D">
        <w:rPr>
          <w:lang w:val="fr-FR"/>
        </w:rPr>
        <w:t xml:space="preserve"> ans, ce qui limite donc à </w:t>
      </w:r>
      <w:r>
        <w:rPr>
          <w:lang w:val="fr-FR"/>
        </w:rPr>
        <w:t>soixante-dix</w:t>
      </w:r>
      <w:r w:rsidRPr="002F701D">
        <w:rPr>
          <w:lang w:val="fr-FR"/>
        </w:rPr>
        <w:t> ans la durée maximale totale pendant laquelle un étranger peut conserver la propriété d</w:t>
      </w:r>
      <w:r w:rsidR="00D3168F">
        <w:rPr>
          <w:lang w:val="fr-FR"/>
        </w:rPr>
        <w:t>’</w:t>
      </w:r>
      <w:r w:rsidRPr="002F701D">
        <w:rPr>
          <w:lang w:val="fr-FR"/>
        </w:rPr>
        <w:t xml:space="preserve">un bien. </w:t>
      </w:r>
    </w:p>
    <w:p w:rsidR="00EE65F8" w:rsidRPr="002F701D" w:rsidRDefault="00EE65F8" w:rsidP="00EE65F8">
      <w:pPr>
        <w:pStyle w:val="H1G"/>
        <w:rPr>
          <w:lang w:val="fr-FR"/>
        </w:rPr>
      </w:pPr>
      <w:r>
        <w:rPr>
          <w:lang w:val="fr-FR"/>
        </w:rPr>
        <w:tab/>
      </w:r>
      <w:r w:rsidRPr="002F701D">
        <w:rPr>
          <w:lang w:val="fr-FR"/>
        </w:rPr>
        <w:t>D.</w:t>
      </w:r>
      <w:r w:rsidRPr="002F701D">
        <w:rPr>
          <w:lang w:val="fr-FR"/>
        </w:rPr>
        <w:tab/>
        <w:t>Développement exempt de discrimination et donnant la priorité</w:t>
      </w:r>
      <w:r>
        <w:rPr>
          <w:lang w:val="fr-FR"/>
        </w:rPr>
        <w:br/>
      </w:r>
      <w:r w:rsidRPr="002F701D">
        <w:rPr>
          <w:lang w:val="fr-FR"/>
        </w:rPr>
        <w:t>aux groupes vulnérables</w:t>
      </w:r>
    </w:p>
    <w:p w:rsidR="00EE65F8" w:rsidRPr="002F701D" w:rsidRDefault="00EE65F8" w:rsidP="00EE65F8">
      <w:pPr>
        <w:pStyle w:val="SingleTxtG"/>
        <w:rPr>
          <w:lang w:val="fr-FR"/>
        </w:rPr>
      </w:pPr>
      <w:r w:rsidRPr="002F701D">
        <w:rPr>
          <w:lang w:val="fr-FR"/>
        </w:rPr>
        <w:t>36.</w:t>
      </w:r>
      <w:r w:rsidRPr="002F701D">
        <w:rPr>
          <w:lang w:val="fr-FR"/>
        </w:rPr>
        <w:tab/>
        <w:t>Le Gouvernement indonésien est déterminé à garantir à toutes les personnes vivant sur son territoire la réalisation de tous leurs droits économiques, sociaux et culturels sans aucune discrimination, de façon à parvenir à la justice sociale pour tous. La Constitution de 1945 souligne que toute personne a les mêmes droits et obligations, et dispose qu</w:t>
      </w:r>
      <w:r w:rsidR="00D3168F">
        <w:rPr>
          <w:lang w:val="fr-FR"/>
        </w:rPr>
        <w:t>’</w:t>
      </w:r>
      <w:r w:rsidRPr="002F701D">
        <w:rPr>
          <w:lang w:val="fr-FR"/>
        </w:rPr>
        <w:t xml:space="preserve">en Indonésie nul ne doit être traité de façon discriminatoire pour quelque motif que </w:t>
      </w:r>
      <w:r>
        <w:rPr>
          <w:lang w:val="fr-FR"/>
        </w:rPr>
        <w:t>ce soit − </w:t>
      </w:r>
      <w:r w:rsidRPr="002F701D">
        <w:rPr>
          <w:lang w:val="fr-FR"/>
        </w:rPr>
        <w:t>race, couleur de peau, sexe, langue, religion, lieu de naissance, orientation politique, statut social, degré d</w:t>
      </w:r>
      <w:r w:rsidR="00D3168F">
        <w:rPr>
          <w:lang w:val="fr-FR"/>
        </w:rPr>
        <w:t>’</w:t>
      </w:r>
      <w:r w:rsidRPr="002F701D">
        <w:rPr>
          <w:lang w:val="fr-FR"/>
        </w:rPr>
        <w:t>aisance économique ou autre. Le paragraphe 2 de l</w:t>
      </w:r>
      <w:r w:rsidR="00D3168F">
        <w:rPr>
          <w:lang w:val="fr-FR"/>
        </w:rPr>
        <w:t>’</w:t>
      </w:r>
      <w:r>
        <w:rPr>
          <w:lang w:val="fr-FR"/>
        </w:rPr>
        <w:t>article 28</w:t>
      </w:r>
      <w:r w:rsidRPr="002F701D">
        <w:rPr>
          <w:lang w:val="fr-FR"/>
        </w:rPr>
        <w:t xml:space="preserve">I de la Constitution de 1945 </w:t>
      </w:r>
      <w:r>
        <w:rPr>
          <w:lang w:val="fr-FR"/>
        </w:rPr>
        <w:t>dispose</w:t>
      </w:r>
      <w:r w:rsidRPr="002F701D">
        <w:rPr>
          <w:lang w:val="fr-FR"/>
        </w:rPr>
        <w:t xml:space="preserve"> que toute personne a le droit </w:t>
      </w:r>
      <w:r>
        <w:rPr>
          <w:lang w:val="fr-FR"/>
        </w:rPr>
        <w:t>de ne pas faire l</w:t>
      </w:r>
      <w:r w:rsidR="00D3168F">
        <w:rPr>
          <w:lang w:val="fr-FR"/>
        </w:rPr>
        <w:t>’</w:t>
      </w:r>
      <w:r>
        <w:rPr>
          <w:lang w:val="fr-FR"/>
        </w:rPr>
        <w:t>objet de discrimination</w:t>
      </w:r>
      <w:r w:rsidRPr="002F701D">
        <w:rPr>
          <w:lang w:val="fr-FR"/>
        </w:rPr>
        <w:t>, quel qu</w:t>
      </w:r>
      <w:r w:rsidR="00D3168F">
        <w:rPr>
          <w:lang w:val="fr-FR"/>
        </w:rPr>
        <w:t>’</w:t>
      </w:r>
      <w:r w:rsidRPr="002F701D">
        <w:rPr>
          <w:lang w:val="fr-FR"/>
        </w:rPr>
        <w:t xml:space="preserve">en </w:t>
      </w:r>
      <w:r>
        <w:rPr>
          <w:lang w:val="fr-FR"/>
        </w:rPr>
        <w:t>soit</w:t>
      </w:r>
      <w:r w:rsidRPr="002F701D">
        <w:rPr>
          <w:lang w:val="fr-FR"/>
        </w:rPr>
        <w:t xml:space="preserve"> le motif, et a le droit d</w:t>
      </w:r>
      <w:r w:rsidR="00D3168F">
        <w:rPr>
          <w:lang w:val="fr-FR"/>
        </w:rPr>
        <w:t>’</w:t>
      </w:r>
      <w:r w:rsidRPr="002F701D">
        <w:rPr>
          <w:lang w:val="fr-FR"/>
        </w:rPr>
        <w:t xml:space="preserve">être protégée contre toute discrimination. </w:t>
      </w:r>
    </w:p>
    <w:p w:rsidR="00EE65F8" w:rsidRPr="002F701D" w:rsidRDefault="00EE65F8" w:rsidP="00EE65F8">
      <w:pPr>
        <w:pStyle w:val="SingleTxtG"/>
        <w:rPr>
          <w:lang w:val="fr-FR"/>
        </w:rPr>
      </w:pPr>
      <w:r w:rsidRPr="002F701D">
        <w:rPr>
          <w:lang w:val="fr-FR"/>
        </w:rPr>
        <w:t>37.</w:t>
      </w:r>
      <w:r w:rsidRPr="002F701D">
        <w:rPr>
          <w:lang w:val="fr-FR"/>
        </w:rPr>
        <w:tab/>
        <w:t>La détermination du Gouvernement à éliminer la discrimination, quel qu</w:t>
      </w:r>
      <w:r w:rsidR="00D3168F">
        <w:rPr>
          <w:lang w:val="fr-FR"/>
        </w:rPr>
        <w:t>’</w:t>
      </w:r>
      <w:r w:rsidRPr="002F701D">
        <w:rPr>
          <w:lang w:val="fr-FR"/>
        </w:rPr>
        <w:t xml:space="preserve">en soit le motif, est en outre confirmée par la mise en œuvre des lois </w:t>
      </w:r>
      <w:r w:rsidRPr="0009446B">
        <w:rPr>
          <w:rFonts w:eastAsia="MS Mincho"/>
          <w:lang w:val="fr-FR"/>
        </w:rPr>
        <w:t>n</w:t>
      </w:r>
      <w:r w:rsidRPr="0009446B">
        <w:rPr>
          <w:rFonts w:eastAsia="MS Mincho"/>
          <w:vertAlign w:val="superscript"/>
          <w:lang w:val="fr-FR"/>
        </w:rPr>
        <w:t>o</w:t>
      </w:r>
      <w:r>
        <w:rPr>
          <w:lang w:val="fr-FR"/>
        </w:rPr>
        <w:t> </w:t>
      </w:r>
      <w:r w:rsidRPr="002F701D">
        <w:rPr>
          <w:lang w:val="fr-FR"/>
        </w:rPr>
        <w:t>29 de 1999 portant ratification de la Convention internationale sur l</w:t>
      </w:r>
      <w:r w:rsidR="00D3168F">
        <w:rPr>
          <w:lang w:val="fr-FR"/>
        </w:rPr>
        <w:t>’</w:t>
      </w:r>
      <w:r w:rsidRPr="002F701D">
        <w:rPr>
          <w:lang w:val="fr-FR"/>
        </w:rPr>
        <w:t>élimination de toutes les fo</w:t>
      </w:r>
      <w:r>
        <w:rPr>
          <w:lang w:val="fr-FR"/>
        </w:rPr>
        <w:t xml:space="preserve">rmes de discrimination raciale </w:t>
      </w:r>
      <w:r w:rsidRPr="002F701D">
        <w:rPr>
          <w:lang w:val="fr-FR"/>
        </w:rPr>
        <w:t xml:space="preserve">de 1965 et </w:t>
      </w:r>
      <w:r w:rsidRPr="0009446B">
        <w:rPr>
          <w:rFonts w:eastAsia="MS Mincho"/>
          <w:lang w:val="fr-FR"/>
        </w:rPr>
        <w:t>n</w:t>
      </w:r>
      <w:r w:rsidRPr="0009446B">
        <w:rPr>
          <w:rFonts w:eastAsia="MS Mincho"/>
          <w:vertAlign w:val="superscript"/>
          <w:lang w:val="fr-FR"/>
        </w:rPr>
        <w:t>o</w:t>
      </w:r>
      <w:r>
        <w:rPr>
          <w:lang w:val="fr-FR"/>
        </w:rPr>
        <w:t> </w:t>
      </w:r>
      <w:r w:rsidRPr="002F701D">
        <w:rPr>
          <w:lang w:val="fr-FR"/>
        </w:rPr>
        <w:t xml:space="preserve">40 de 2008 </w:t>
      </w:r>
      <w:r>
        <w:rPr>
          <w:lang w:val="fr-FR"/>
        </w:rPr>
        <w:t>sur</w:t>
      </w:r>
      <w:r w:rsidRPr="002F701D">
        <w:rPr>
          <w:lang w:val="fr-FR"/>
        </w:rPr>
        <w:t xml:space="preserve"> l</w:t>
      </w:r>
      <w:r w:rsidR="00D3168F">
        <w:rPr>
          <w:lang w:val="fr-FR"/>
        </w:rPr>
        <w:t>’</w:t>
      </w:r>
      <w:r w:rsidRPr="002F701D">
        <w:rPr>
          <w:lang w:val="fr-FR"/>
        </w:rPr>
        <w:t xml:space="preserve">élimination de la discrimination raciale et ethnique. </w:t>
      </w:r>
    </w:p>
    <w:p w:rsidR="00EE65F8" w:rsidRPr="002F701D" w:rsidRDefault="00EE65F8" w:rsidP="00EE65F8">
      <w:pPr>
        <w:pStyle w:val="SingleTxtG"/>
        <w:rPr>
          <w:lang w:val="fr-FR"/>
        </w:rPr>
      </w:pPr>
      <w:r w:rsidRPr="002F701D">
        <w:rPr>
          <w:lang w:val="fr-FR"/>
        </w:rPr>
        <w:t>38.</w:t>
      </w:r>
      <w:r w:rsidRPr="002F701D">
        <w:rPr>
          <w:lang w:val="fr-FR"/>
        </w:rPr>
        <w:tab/>
        <w:t xml:space="preserve">La loi </w:t>
      </w:r>
      <w:r w:rsidRPr="0009446B">
        <w:rPr>
          <w:rFonts w:eastAsia="MS Mincho"/>
          <w:lang w:val="fr-FR"/>
        </w:rPr>
        <w:t>n</w:t>
      </w:r>
      <w:r w:rsidRPr="0009446B">
        <w:rPr>
          <w:rFonts w:eastAsia="MS Mincho"/>
          <w:vertAlign w:val="superscript"/>
          <w:lang w:val="fr-FR"/>
        </w:rPr>
        <w:t>o</w:t>
      </w:r>
      <w:r>
        <w:rPr>
          <w:lang w:val="fr-FR"/>
        </w:rPr>
        <w:t> </w:t>
      </w:r>
      <w:r w:rsidRPr="002F701D">
        <w:rPr>
          <w:lang w:val="fr-FR"/>
        </w:rPr>
        <w:t>39 de 1999 relative aux droits de l</w:t>
      </w:r>
      <w:r w:rsidR="00D3168F">
        <w:rPr>
          <w:lang w:val="fr-FR"/>
        </w:rPr>
        <w:t>’</w:t>
      </w:r>
      <w:r w:rsidRPr="002F701D">
        <w:rPr>
          <w:lang w:val="fr-FR"/>
        </w:rPr>
        <w:t>homme interdit en outre toute discrimination limitant la jouissance des droits économiques, sociaux et culturels. À cet égard, le Gouvernement indonésien est soumis aux dispositions du paragraphe 3 de l</w:t>
      </w:r>
      <w:r w:rsidR="00D3168F">
        <w:rPr>
          <w:lang w:val="fr-FR"/>
        </w:rPr>
        <w:t>’</w:t>
      </w:r>
      <w:r w:rsidRPr="002F701D">
        <w:rPr>
          <w:lang w:val="fr-FR"/>
        </w:rPr>
        <w:t>article </w:t>
      </w:r>
      <w:r>
        <w:rPr>
          <w:lang w:val="fr-FR"/>
        </w:rPr>
        <w:t>premier</w:t>
      </w:r>
      <w:r w:rsidRPr="002F701D">
        <w:rPr>
          <w:lang w:val="fr-FR"/>
        </w:rPr>
        <w:t>, qui définit la discrimination comme toute limitation, atteinte ou ostracisme directs ou indirects motivés par une différence de religion, d</w:t>
      </w:r>
      <w:r w:rsidR="00D3168F">
        <w:rPr>
          <w:lang w:val="fr-FR"/>
        </w:rPr>
        <w:t>’</w:t>
      </w:r>
      <w:r w:rsidRPr="002F701D">
        <w:rPr>
          <w:lang w:val="fr-FR"/>
        </w:rPr>
        <w:t>origine ethnique, de race, de groupe, de faction, de statut social ou économique, de sexe, de langue ou d</w:t>
      </w:r>
      <w:r w:rsidR="00D3168F">
        <w:rPr>
          <w:lang w:val="fr-FR"/>
        </w:rPr>
        <w:t>’</w:t>
      </w:r>
      <w:r w:rsidRPr="002F701D">
        <w:rPr>
          <w:lang w:val="fr-FR"/>
        </w:rPr>
        <w:t>opinions politiques et se traduisant par la réduction, l</w:t>
      </w:r>
      <w:r w:rsidR="00D3168F">
        <w:rPr>
          <w:lang w:val="fr-FR"/>
        </w:rPr>
        <w:t>’</w:t>
      </w:r>
      <w:r w:rsidRPr="002F701D">
        <w:rPr>
          <w:lang w:val="fr-FR"/>
        </w:rPr>
        <w:t>absence ou la privation de l</w:t>
      </w:r>
      <w:r>
        <w:rPr>
          <w:lang w:val="fr-FR"/>
        </w:rPr>
        <w:t xml:space="preserve">a reconnaissance, </w:t>
      </w:r>
      <w:r w:rsidRPr="002F701D">
        <w:rPr>
          <w:lang w:val="fr-FR"/>
        </w:rPr>
        <w:t>de la mise en œuvre ou de l</w:t>
      </w:r>
      <w:r w:rsidR="00D3168F">
        <w:rPr>
          <w:lang w:val="fr-FR"/>
        </w:rPr>
        <w:t>’</w:t>
      </w:r>
      <w:r w:rsidRPr="002F701D">
        <w:rPr>
          <w:lang w:val="fr-FR"/>
        </w:rPr>
        <w:t xml:space="preserve">application des droits </w:t>
      </w:r>
      <w:r>
        <w:rPr>
          <w:lang w:val="fr-FR"/>
        </w:rPr>
        <w:t>de l</w:t>
      </w:r>
      <w:r w:rsidR="00D3168F">
        <w:rPr>
          <w:lang w:val="fr-FR"/>
        </w:rPr>
        <w:t>’</w:t>
      </w:r>
      <w:r>
        <w:rPr>
          <w:lang w:val="fr-FR"/>
        </w:rPr>
        <w:t xml:space="preserve">homme </w:t>
      </w:r>
      <w:r w:rsidRPr="002F701D">
        <w:rPr>
          <w:lang w:val="fr-FR"/>
        </w:rPr>
        <w:t xml:space="preserve">et </w:t>
      </w:r>
      <w:r>
        <w:rPr>
          <w:lang w:val="fr-FR"/>
        </w:rPr>
        <w:t xml:space="preserve">des </w:t>
      </w:r>
      <w:r w:rsidRPr="002F701D">
        <w:rPr>
          <w:lang w:val="fr-FR"/>
        </w:rPr>
        <w:t>libertés fondamenta</w:t>
      </w:r>
      <w:r>
        <w:rPr>
          <w:lang w:val="fr-FR"/>
        </w:rPr>
        <w:t>les</w:t>
      </w:r>
      <w:r w:rsidRPr="002F701D">
        <w:rPr>
          <w:lang w:val="fr-FR"/>
        </w:rPr>
        <w:t xml:space="preserve"> dans les domaines politique, économique, juridique, social ou culturel, ou dans tout autre aspect de la vie. </w:t>
      </w:r>
    </w:p>
    <w:p w:rsidR="00EE65F8" w:rsidRPr="002F701D" w:rsidRDefault="00EE65F8" w:rsidP="00EE65F8">
      <w:pPr>
        <w:pStyle w:val="SingleTxtG"/>
        <w:rPr>
          <w:lang w:val="fr-FR"/>
        </w:rPr>
      </w:pPr>
      <w:r w:rsidRPr="002F701D">
        <w:rPr>
          <w:lang w:val="fr-FR"/>
        </w:rPr>
        <w:t>39.</w:t>
      </w:r>
      <w:r w:rsidRPr="002F701D">
        <w:rPr>
          <w:lang w:val="fr-FR"/>
        </w:rPr>
        <w:tab/>
        <w:t xml:space="preserve">Plusieurs commissions spéciales ont été </w:t>
      </w:r>
      <w:r>
        <w:rPr>
          <w:lang w:val="fr-FR"/>
        </w:rPr>
        <w:t>constituées</w:t>
      </w:r>
      <w:r w:rsidRPr="002F701D">
        <w:rPr>
          <w:lang w:val="fr-FR"/>
        </w:rPr>
        <w:t xml:space="preserve"> par décret présidentiel en vue d</w:t>
      </w:r>
      <w:r w:rsidR="00D3168F">
        <w:rPr>
          <w:lang w:val="fr-FR"/>
        </w:rPr>
        <w:t>’</w:t>
      </w:r>
      <w:r w:rsidRPr="002F701D">
        <w:rPr>
          <w:lang w:val="fr-FR"/>
        </w:rPr>
        <w:t>assurer la prévention et l</w:t>
      </w:r>
      <w:r w:rsidR="00D3168F">
        <w:rPr>
          <w:lang w:val="fr-FR"/>
        </w:rPr>
        <w:t>’</w:t>
      </w:r>
      <w:r w:rsidRPr="002F701D">
        <w:rPr>
          <w:lang w:val="fr-FR"/>
        </w:rPr>
        <w:t>élimination de la discrimination dont sont souvent victimes les groupes vulnérables, notamment la Commission nationale sur la violence à l</w:t>
      </w:r>
      <w:r w:rsidR="00D3168F">
        <w:rPr>
          <w:lang w:val="fr-FR"/>
        </w:rPr>
        <w:t>’</w:t>
      </w:r>
      <w:r w:rsidRPr="002F701D">
        <w:rPr>
          <w:lang w:val="fr-FR"/>
        </w:rPr>
        <w:t>encontre des femmes (</w:t>
      </w:r>
      <w:r w:rsidRPr="00E95CE3">
        <w:rPr>
          <w:i/>
          <w:lang w:val="fr-FR"/>
        </w:rPr>
        <w:t>Komnas Perempuan</w:t>
      </w:r>
      <w:r w:rsidRPr="002F701D">
        <w:rPr>
          <w:lang w:val="fr-FR"/>
        </w:rPr>
        <w:t>), la Commission indonésienne pour la protection de l</w:t>
      </w:r>
      <w:r w:rsidR="00D3168F">
        <w:rPr>
          <w:lang w:val="fr-FR"/>
        </w:rPr>
        <w:t>’</w:t>
      </w:r>
      <w:r w:rsidRPr="002F701D">
        <w:rPr>
          <w:lang w:val="fr-FR"/>
        </w:rPr>
        <w:t>enfance (</w:t>
      </w:r>
      <w:r w:rsidRPr="00E95CE3">
        <w:rPr>
          <w:i/>
          <w:lang w:val="fr-FR"/>
        </w:rPr>
        <w:t>Komisi Perlindungan Anak Indonesia</w:t>
      </w:r>
      <w:r w:rsidRPr="002F701D">
        <w:rPr>
          <w:lang w:val="fr-FR"/>
        </w:rPr>
        <w:t>) et le Comité national pour les personnes âgées (</w:t>
      </w:r>
      <w:r w:rsidRPr="00E95CE3">
        <w:rPr>
          <w:i/>
          <w:lang w:val="fr-FR"/>
        </w:rPr>
        <w:t>Komite Nasional Lanjut Usia</w:t>
      </w:r>
      <w:r w:rsidRPr="002F701D">
        <w:rPr>
          <w:lang w:val="fr-FR"/>
        </w:rPr>
        <w:t xml:space="preserve">). </w:t>
      </w:r>
    </w:p>
    <w:p w:rsidR="00EE65F8" w:rsidRPr="002F701D" w:rsidRDefault="00EE65F8" w:rsidP="00EE65F8">
      <w:pPr>
        <w:pStyle w:val="H1G"/>
        <w:rPr>
          <w:lang w:val="fr-FR"/>
        </w:rPr>
      </w:pPr>
      <w:r>
        <w:rPr>
          <w:lang w:val="fr-FR"/>
        </w:rPr>
        <w:tab/>
      </w:r>
      <w:r w:rsidRPr="002F701D">
        <w:rPr>
          <w:lang w:val="fr-FR"/>
        </w:rPr>
        <w:t>E.</w:t>
      </w:r>
      <w:r w:rsidRPr="002F701D">
        <w:rPr>
          <w:lang w:val="fr-FR"/>
        </w:rPr>
        <w:tab/>
        <w:t>Égalité des sexes</w:t>
      </w:r>
    </w:p>
    <w:p w:rsidR="00EE65F8" w:rsidRPr="002F701D" w:rsidRDefault="00EE65F8" w:rsidP="00EE65F8">
      <w:pPr>
        <w:pStyle w:val="SingleTxtG"/>
        <w:rPr>
          <w:lang w:val="fr-FR"/>
        </w:rPr>
      </w:pPr>
      <w:r w:rsidRPr="002F701D">
        <w:rPr>
          <w:lang w:val="fr-FR"/>
        </w:rPr>
        <w:t>40.</w:t>
      </w:r>
      <w:r w:rsidRPr="002F701D">
        <w:rPr>
          <w:lang w:val="fr-FR"/>
        </w:rPr>
        <w:tab/>
        <w:t>Les arti</w:t>
      </w:r>
      <w:r>
        <w:rPr>
          <w:lang w:val="fr-FR"/>
        </w:rPr>
        <w:t xml:space="preserve">cles 45 à </w:t>
      </w:r>
      <w:r w:rsidRPr="002F701D">
        <w:rPr>
          <w:lang w:val="fr-FR"/>
        </w:rPr>
        <w:t xml:space="preserve">51 de la loi </w:t>
      </w:r>
      <w:r w:rsidRPr="00335BC1">
        <w:rPr>
          <w:rFonts w:eastAsia="MS Mincho"/>
          <w:lang w:val="fr-FR"/>
        </w:rPr>
        <w:t>n</w:t>
      </w:r>
      <w:r w:rsidRPr="00335BC1">
        <w:rPr>
          <w:rFonts w:eastAsia="MS Mincho"/>
          <w:vertAlign w:val="superscript"/>
          <w:lang w:val="fr-FR"/>
        </w:rPr>
        <w:t>o</w:t>
      </w:r>
      <w:r>
        <w:rPr>
          <w:lang w:val="fr-FR"/>
        </w:rPr>
        <w:t> </w:t>
      </w:r>
      <w:r w:rsidRPr="002F701D">
        <w:rPr>
          <w:lang w:val="fr-FR"/>
        </w:rPr>
        <w:t>39 de 1999 relative aux droits de l</w:t>
      </w:r>
      <w:r w:rsidR="00D3168F">
        <w:rPr>
          <w:lang w:val="fr-FR"/>
        </w:rPr>
        <w:t>’</w:t>
      </w:r>
      <w:r w:rsidRPr="002F701D">
        <w:rPr>
          <w:lang w:val="fr-FR"/>
        </w:rPr>
        <w:t>homme souligne</w:t>
      </w:r>
      <w:r>
        <w:rPr>
          <w:lang w:val="fr-FR"/>
        </w:rPr>
        <w:t>nt</w:t>
      </w:r>
      <w:r w:rsidRPr="002F701D">
        <w:rPr>
          <w:lang w:val="fr-FR"/>
        </w:rPr>
        <w:t xml:space="preserve"> en particulier les droits des femmes, qui font partie intégrante des droits fondamentaux, ainsi que l</w:t>
      </w:r>
      <w:r w:rsidR="00D3168F">
        <w:rPr>
          <w:lang w:val="fr-FR"/>
        </w:rPr>
        <w:t>’</w:t>
      </w:r>
      <w:r w:rsidRPr="002F701D">
        <w:rPr>
          <w:lang w:val="fr-FR"/>
        </w:rPr>
        <w:t>égalité des sexes, qui garantit les droits des femmes, y compris leurs droits économiques, sociaux et culturels.</w:t>
      </w:r>
    </w:p>
    <w:p w:rsidR="00EE65F8" w:rsidRPr="002F701D" w:rsidRDefault="00EE65F8" w:rsidP="00EE65F8">
      <w:pPr>
        <w:pStyle w:val="SingleTxtG"/>
        <w:rPr>
          <w:lang w:val="fr-FR"/>
        </w:rPr>
      </w:pPr>
      <w:r w:rsidRPr="002F701D">
        <w:rPr>
          <w:lang w:val="fr-FR"/>
        </w:rPr>
        <w:t>41.</w:t>
      </w:r>
      <w:r w:rsidRPr="002F701D">
        <w:rPr>
          <w:lang w:val="fr-FR"/>
        </w:rPr>
        <w:tab/>
        <w:t>L</w:t>
      </w:r>
      <w:r w:rsidR="00D3168F">
        <w:rPr>
          <w:lang w:val="fr-FR"/>
        </w:rPr>
        <w:t>’</w:t>
      </w:r>
      <w:r w:rsidRPr="002F701D">
        <w:rPr>
          <w:lang w:val="fr-FR"/>
        </w:rPr>
        <w:t>Indonésie a ratifié la Convention sur l</w:t>
      </w:r>
      <w:r w:rsidR="00D3168F">
        <w:rPr>
          <w:lang w:val="fr-FR"/>
        </w:rPr>
        <w:t>’</w:t>
      </w:r>
      <w:r w:rsidRPr="002F701D">
        <w:rPr>
          <w:lang w:val="fr-FR"/>
        </w:rPr>
        <w:t>élimination de toutes les formes de discrimination à l</w:t>
      </w:r>
      <w:r w:rsidR="00D3168F">
        <w:rPr>
          <w:lang w:val="fr-FR"/>
        </w:rPr>
        <w:t>’</w:t>
      </w:r>
      <w:r w:rsidRPr="002F701D">
        <w:rPr>
          <w:lang w:val="fr-FR"/>
        </w:rPr>
        <w:t>égard des femmes</w:t>
      </w:r>
      <w:r>
        <w:rPr>
          <w:lang w:val="fr-FR"/>
        </w:rPr>
        <w:t xml:space="preserve"> </w:t>
      </w:r>
      <w:r w:rsidRPr="002F701D">
        <w:rPr>
          <w:lang w:val="fr-FR"/>
        </w:rPr>
        <w:t xml:space="preserve">par sa loi </w:t>
      </w:r>
      <w:r w:rsidRPr="0009446B">
        <w:rPr>
          <w:rFonts w:eastAsia="MS Mincho"/>
          <w:lang w:val="fr-FR"/>
        </w:rPr>
        <w:t>n</w:t>
      </w:r>
      <w:r w:rsidRPr="0009446B">
        <w:rPr>
          <w:rFonts w:eastAsia="MS Mincho"/>
          <w:vertAlign w:val="superscript"/>
          <w:lang w:val="fr-FR"/>
        </w:rPr>
        <w:t>o</w:t>
      </w:r>
      <w:r>
        <w:rPr>
          <w:lang w:val="fr-FR"/>
        </w:rPr>
        <w:t> </w:t>
      </w:r>
      <w:r w:rsidRPr="002F701D">
        <w:rPr>
          <w:lang w:val="fr-FR"/>
        </w:rPr>
        <w:t xml:space="preserve">7 de 1984, ainsi que la Convention </w:t>
      </w:r>
      <w:r>
        <w:rPr>
          <w:lang w:val="fr-FR"/>
        </w:rPr>
        <w:t>(</w:t>
      </w:r>
      <w:r w:rsidRPr="0009446B">
        <w:rPr>
          <w:rFonts w:eastAsia="MS Mincho"/>
          <w:lang w:val="fr-FR"/>
        </w:rPr>
        <w:t>n</w:t>
      </w:r>
      <w:r w:rsidRPr="0009446B">
        <w:rPr>
          <w:rFonts w:eastAsia="MS Mincho"/>
          <w:vertAlign w:val="superscript"/>
          <w:lang w:val="fr-FR"/>
        </w:rPr>
        <w:t>o</w:t>
      </w:r>
      <w:r>
        <w:rPr>
          <w:lang w:val="fr-FR"/>
        </w:rPr>
        <w:t xml:space="preserve"> 111) </w:t>
      </w:r>
      <w:r w:rsidRPr="002F701D">
        <w:rPr>
          <w:lang w:val="fr-FR"/>
        </w:rPr>
        <w:t>de l</w:t>
      </w:r>
      <w:r w:rsidR="00D3168F">
        <w:rPr>
          <w:lang w:val="fr-FR"/>
        </w:rPr>
        <w:t>’</w:t>
      </w:r>
      <w:r w:rsidRPr="002F701D">
        <w:rPr>
          <w:lang w:val="fr-FR"/>
        </w:rPr>
        <w:t>Organisation internationale du Travail concernant la discrimination (emploi et profession)</w:t>
      </w:r>
      <w:r>
        <w:rPr>
          <w:lang w:val="fr-FR"/>
        </w:rPr>
        <w:t>, 1958</w:t>
      </w:r>
      <w:r w:rsidRPr="002F701D">
        <w:rPr>
          <w:lang w:val="fr-FR"/>
        </w:rPr>
        <w:t>. Ces deux ratifications ont pour but de garantir le principe de l</w:t>
      </w:r>
      <w:r w:rsidR="00D3168F">
        <w:rPr>
          <w:lang w:val="fr-FR"/>
        </w:rPr>
        <w:t>’</w:t>
      </w:r>
      <w:r w:rsidRPr="002F701D">
        <w:rPr>
          <w:lang w:val="fr-FR"/>
        </w:rPr>
        <w:t>égalité entre les femmes et les hommes dans tous les aspects de la vie, en particulier en ce qui concerne la protection des droits économiques, sociaux et culturels. Dans le but d</w:t>
      </w:r>
      <w:r w:rsidR="00D3168F">
        <w:rPr>
          <w:lang w:val="fr-FR"/>
        </w:rPr>
        <w:t>’</w:t>
      </w:r>
      <w:r w:rsidRPr="002F701D">
        <w:rPr>
          <w:lang w:val="fr-FR"/>
        </w:rPr>
        <w:t>éliminer la discrimination, plusieurs propositions de loi en cours de parachèvement comp</w:t>
      </w:r>
      <w:r>
        <w:rPr>
          <w:lang w:val="fr-FR"/>
        </w:rPr>
        <w:t>ortent</w:t>
      </w:r>
      <w:r w:rsidRPr="002F701D">
        <w:rPr>
          <w:lang w:val="fr-FR"/>
        </w:rPr>
        <w:t xml:space="preserve"> des articles interdisant la discrimination fondée sur le sexe. Ces initiatives sont également appuyées par la diffusion d</w:t>
      </w:r>
      <w:r w:rsidR="00D3168F">
        <w:rPr>
          <w:lang w:val="fr-FR"/>
        </w:rPr>
        <w:t>’</w:t>
      </w:r>
      <w:r w:rsidRPr="002F701D">
        <w:rPr>
          <w:lang w:val="fr-FR"/>
        </w:rPr>
        <w:t>informations et par des activités de sensibilisation, d</w:t>
      </w:r>
      <w:r w:rsidR="00D3168F">
        <w:rPr>
          <w:lang w:val="fr-FR"/>
        </w:rPr>
        <w:t>’</w:t>
      </w:r>
      <w:r w:rsidRPr="002F701D">
        <w:rPr>
          <w:lang w:val="fr-FR"/>
        </w:rPr>
        <w:t>éducation et de formation sur l</w:t>
      </w:r>
      <w:r w:rsidR="00D3168F">
        <w:rPr>
          <w:lang w:val="fr-FR"/>
        </w:rPr>
        <w:t>’</w:t>
      </w:r>
      <w:r w:rsidRPr="002F701D">
        <w:rPr>
          <w:lang w:val="fr-FR"/>
        </w:rPr>
        <w:t xml:space="preserve">égalité </w:t>
      </w:r>
      <w:r>
        <w:rPr>
          <w:lang w:val="fr-FR"/>
        </w:rPr>
        <w:t>des</w:t>
      </w:r>
      <w:r w:rsidRPr="002F701D">
        <w:rPr>
          <w:lang w:val="fr-FR"/>
        </w:rPr>
        <w:t xml:space="preserve"> sexes, en particulier dans le processus de formulation de projets de loi. En outre, afin d</w:t>
      </w:r>
      <w:r w:rsidR="00D3168F">
        <w:rPr>
          <w:lang w:val="fr-FR"/>
        </w:rPr>
        <w:t>’</w:t>
      </w:r>
      <w:r w:rsidRPr="002F701D">
        <w:rPr>
          <w:lang w:val="fr-FR"/>
        </w:rPr>
        <w:t>affirmer et de renforcer la mise en œuvre de la Convention sur l</w:t>
      </w:r>
      <w:r w:rsidR="00D3168F">
        <w:rPr>
          <w:lang w:val="fr-FR"/>
        </w:rPr>
        <w:t>’</w:t>
      </w:r>
      <w:r w:rsidRPr="002F701D">
        <w:rPr>
          <w:lang w:val="fr-FR"/>
        </w:rPr>
        <w:t>élimination de toutes les formes de discrimination à l</w:t>
      </w:r>
      <w:r w:rsidR="00D3168F">
        <w:rPr>
          <w:lang w:val="fr-FR"/>
        </w:rPr>
        <w:t>’</w:t>
      </w:r>
      <w:r w:rsidRPr="002F701D">
        <w:rPr>
          <w:lang w:val="fr-FR"/>
        </w:rPr>
        <w:t>égard des femmes, l</w:t>
      </w:r>
      <w:r w:rsidR="00D3168F">
        <w:rPr>
          <w:lang w:val="fr-FR"/>
        </w:rPr>
        <w:t>’</w:t>
      </w:r>
      <w:r w:rsidRPr="002F701D">
        <w:rPr>
          <w:lang w:val="fr-FR"/>
        </w:rPr>
        <w:t>Indonésie procède actuellement à l</w:t>
      </w:r>
      <w:r w:rsidR="00D3168F">
        <w:rPr>
          <w:lang w:val="fr-FR"/>
        </w:rPr>
        <w:t>’</w:t>
      </w:r>
      <w:r w:rsidRPr="002F701D">
        <w:rPr>
          <w:lang w:val="fr-FR"/>
        </w:rPr>
        <w:t>élaboration d</w:t>
      </w:r>
      <w:r w:rsidR="00D3168F">
        <w:rPr>
          <w:lang w:val="fr-FR"/>
        </w:rPr>
        <w:t>’</w:t>
      </w:r>
      <w:r w:rsidRPr="002F701D">
        <w:rPr>
          <w:lang w:val="fr-FR"/>
        </w:rPr>
        <w:t>une loi sur l</w:t>
      </w:r>
      <w:r w:rsidR="00D3168F">
        <w:rPr>
          <w:lang w:val="fr-FR"/>
        </w:rPr>
        <w:t>’</w:t>
      </w:r>
      <w:r w:rsidRPr="002F701D">
        <w:rPr>
          <w:lang w:val="fr-FR"/>
        </w:rPr>
        <w:t>égalité des sexes.</w:t>
      </w:r>
    </w:p>
    <w:p w:rsidR="00EE65F8" w:rsidRPr="002F701D" w:rsidRDefault="00EE65F8" w:rsidP="00EE65F8">
      <w:pPr>
        <w:pStyle w:val="SingleTxtG"/>
        <w:rPr>
          <w:lang w:val="fr-FR"/>
        </w:rPr>
      </w:pPr>
      <w:r w:rsidRPr="002F701D">
        <w:rPr>
          <w:lang w:val="fr-FR"/>
        </w:rPr>
        <w:t>42.</w:t>
      </w:r>
      <w:r w:rsidRPr="002F701D">
        <w:rPr>
          <w:lang w:val="fr-FR"/>
        </w:rPr>
        <w:tab/>
        <w:t>Le Gouvernement a mis en place diverses politiques d</w:t>
      </w:r>
      <w:r w:rsidR="00D3168F">
        <w:rPr>
          <w:lang w:val="fr-FR"/>
        </w:rPr>
        <w:t>’</w:t>
      </w:r>
      <w:r w:rsidRPr="002F701D">
        <w:rPr>
          <w:lang w:val="fr-FR"/>
        </w:rPr>
        <w:t xml:space="preserve">égalité </w:t>
      </w:r>
      <w:r>
        <w:rPr>
          <w:lang w:val="fr-FR"/>
        </w:rPr>
        <w:t>des</w:t>
      </w:r>
      <w:r w:rsidRPr="002F701D">
        <w:rPr>
          <w:lang w:val="fr-FR"/>
        </w:rPr>
        <w:t xml:space="preserve"> sexes, dont la mise en œuvre est entre autres menée grâce à la création en 1978 du Secrétariat d</w:t>
      </w:r>
      <w:r w:rsidR="00D3168F">
        <w:rPr>
          <w:lang w:val="fr-FR"/>
        </w:rPr>
        <w:t>’</w:t>
      </w:r>
      <w:r w:rsidRPr="002F701D">
        <w:rPr>
          <w:lang w:val="fr-FR"/>
        </w:rPr>
        <w:t>État à la condition féminine, qui a ensuite été transformé en Ministère de l</w:t>
      </w:r>
      <w:r w:rsidR="00D3168F">
        <w:rPr>
          <w:lang w:val="fr-FR"/>
        </w:rPr>
        <w:t>’</w:t>
      </w:r>
      <w:r w:rsidRPr="002F701D">
        <w:rPr>
          <w:lang w:val="fr-FR"/>
        </w:rPr>
        <w:t>autonomisation des femmes, dont la principale mission est de formuler des politiques visant à l</w:t>
      </w:r>
      <w:r w:rsidR="00D3168F">
        <w:rPr>
          <w:lang w:val="fr-FR"/>
        </w:rPr>
        <w:t>’</w:t>
      </w:r>
      <w:r w:rsidRPr="002F701D">
        <w:rPr>
          <w:lang w:val="fr-FR"/>
        </w:rPr>
        <w:t>autonomisation des femmes dans divers aspects de la vie.</w:t>
      </w:r>
    </w:p>
    <w:p w:rsidR="00EE65F8" w:rsidRPr="002F701D" w:rsidRDefault="00EE65F8" w:rsidP="00EE65F8">
      <w:pPr>
        <w:pStyle w:val="SingleTxtG"/>
        <w:rPr>
          <w:lang w:val="fr-FR"/>
        </w:rPr>
      </w:pPr>
      <w:r w:rsidRPr="002F701D">
        <w:rPr>
          <w:lang w:val="fr-FR"/>
        </w:rPr>
        <w:t>43.</w:t>
      </w:r>
      <w:r w:rsidRPr="002F701D">
        <w:rPr>
          <w:lang w:val="fr-FR"/>
        </w:rPr>
        <w:tab/>
        <w:t xml:space="preserve">En 2009, le Gouvernement a créé, en vertu du décret présidentiel </w:t>
      </w:r>
      <w:r w:rsidRPr="00335BC1">
        <w:rPr>
          <w:rFonts w:eastAsia="MS Mincho"/>
          <w:lang w:val="fr-FR"/>
        </w:rPr>
        <w:t>n</w:t>
      </w:r>
      <w:r w:rsidRPr="00335BC1">
        <w:rPr>
          <w:rFonts w:eastAsia="MS Mincho"/>
          <w:vertAlign w:val="superscript"/>
          <w:lang w:val="fr-FR"/>
        </w:rPr>
        <w:t>o</w:t>
      </w:r>
      <w:r>
        <w:rPr>
          <w:lang w:val="fr-FR"/>
        </w:rPr>
        <w:t> </w:t>
      </w:r>
      <w:r w:rsidRPr="002F701D">
        <w:rPr>
          <w:lang w:val="fr-FR"/>
        </w:rPr>
        <w:t>47 de la même année, le Ministère de l</w:t>
      </w:r>
      <w:r w:rsidR="00D3168F">
        <w:rPr>
          <w:lang w:val="fr-FR"/>
        </w:rPr>
        <w:t>’</w:t>
      </w:r>
      <w:r w:rsidRPr="002F701D">
        <w:rPr>
          <w:lang w:val="fr-FR"/>
        </w:rPr>
        <w:t>autonomisation des femmes et de la protection de l</w:t>
      </w:r>
      <w:r w:rsidR="00D3168F">
        <w:rPr>
          <w:lang w:val="fr-FR"/>
        </w:rPr>
        <w:t>’</w:t>
      </w:r>
      <w:r w:rsidRPr="002F701D">
        <w:rPr>
          <w:lang w:val="fr-FR"/>
        </w:rPr>
        <w:t>enfance, qui est notamment chargé de mettre en œuvre l</w:t>
      </w:r>
      <w:r w:rsidR="00D3168F">
        <w:rPr>
          <w:lang w:val="fr-FR"/>
        </w:rPr>
        <w:t>’</w:t>
      </w:r>
      <w:r w:rsidRPr="002F701D">
        <w:rPr>
          <w:lang w:val="fr-FR"/>
        </w:rPr>
        <w:t>élimination de toutes les formes de discrimination à l</w:t>
      </w:r>
      <w:r w:rsidR="00D3168F">
        <w:rPr>
          <w:lang w:val="fr-FR"/>
        </w:rPr>
        <w:t>’</w:t>
      </w:r>
      <w:r w:rsidRPr="002F701D">
        <w:rPr>
          <w:lang w:val="fr-FR"/>
        </w:rPr>
        <w:t>égard des femmes et de renforcer le rôle et le statut des femmes en Indonésie. Depuis sa création, le Ministère a fourni au Comité d</w:t>
      </w:r>
      <w:r w:rsidR="00D3168F">
        <w:rPr>
          <w:lang w:val="fr-FR"/>
        </w:rPr>
        <w:t>’</w:t>
      </w:r>
      <w:r w:rsidRPr="002F701D">
        <w:rPr>
          <w:lang w:val="fr-FR"/>
        </w:rPr>
        <w:t>ONG sur la condition de la femme</w:t>
      </w:r>
      <w:r>
        <w:rPr>
          <w:lang w:val="fr-FR"/>
        </w:rPr>
        <w:t xml:space="preserve"> </w:t>
      </w:r>
      <w:r w:rsidRPr="002F701D">
        <w:rPr>
          <w:lang w:val="fr-FR"/>
        </w:rPr>
        <w:t>des rapports réguliers sur les progrès réalisés dans la mise en œuvre des dispositions de la Convention sur l</w:t>
      </w:r>
      <w:r w:rsidR="00D3168F">
        <w:rPr>
          <w:lang w:val="fr-FR"/>
        </w:rPr>
        <w:t>’</w:t>
      </w:r>
      <w:r w:rsidRPr="002F701D">
        <w:rPr>
          <w:lang w:val="fr-FR"/>
        </w:rPr>
        <w:t>élimination de toutes les formes de discrimination à l</w:t>
      </w:r>
      <w:r w:rsidR="00D3168F">
        <w:rPr>
          <w:lang w:val="fr-FR"/>
        </w:rPr>
        <w:t>’</w:t>
      </w:r>
      <w:r w:rsidRPr="002F701D">
        <w:rPr>
          <w:lang w:val="fr-FR"/>
        </w:rPr>
        <w:t>égard des femmes. Il joue également le rôle de coordonnateur dans l</w:t>
      </w:r>
      <w:r w:rsidR="00D3168F">
        <w:rPr>
          <w:lang w:val="fr-FR"/>
        </w:rPr>
        <w:t>’</w:t>
      </w:r>
      <w:r w:rsidRPr="002F701D">
        <w:rPr>
          <w:lang w:val="fr-FR"/>
        </w:rPr>
        <w:t>élaboration de mesures, la facilitation de la coopération et la création de mécanismes visant à la protection des femmes et des filles. Sa</w:t>
      </w:r>
      <w:r>
        <w:rPr>
          <w:lang w:val="fr-FR"/>
        </w:rPr>
        <w:t> </w:t>
      </w:r>
      <w:r w:rsidRPr="002F701D">
        <w:rPr>
          <w:lang w:val="fr-FR"/>
        </w:rPr>
        <w:t>création fait suite à</w:t>
      </w:r>
      <w:r>
        <w:rPr>
          <w:lang w:val="fr-FR"/>
        </w:rPr>
        <w:t xml:space="preserve"> </w:t>
      </w:r>
      <w:r w:rsidRPr="002F701D">
        <w:rPr>
          <w:lang w:val="fr-FR"/>
        </w:rPr>
        <w:t>l</w:t>
      </w:r>
      <w:r w:rsidR="00D3168F">
        <w:rPr>
          <w:lang w:val="fr-FR"/>
        </w:rPr>
        <w:t>’</w:t>
      </w:r>
      <w:r w:rsidRPr="002F701D">
        <w:rPr>
          <w:lang w:val="fr-FR"/>
        </w:rPr>
        <w:t xml:space="preserve">instruction présidentielle </w:t>
      </w:r>
      <w:r w:rsidRPr="00335BC1">
        <w:rPr>
          <w:rFonts w:eastAsia="MS Mincho"/>
          <w:lang w:val="fr-FR"/>
        </w:rPr>
        <w:t>n</w:t>
      </w:r>
      <w:r w:rsidRPr="00335BC1">
        <w:rPr>
          <w:rFonts w:eastAsia="MS Mincho"/>
          <w:vertAlign w:val="superscript"/>
          <w:lang w:val="fr-FR"/>
        </w:rPr>
        <w:t>o</w:t>
      </w:r>
      <w:r>
        <w:rPr>
          <w:lang w:val="fr-FR"/>
        </w:rPr>
        <w:t> </w:t>
      </w:r>
      <w:r w:rsidRPr="002F701D">
        <w:rPr>
          <w:lang w:val="fr-FR"/>
        </w:rPr>
        <w:t>9 de 2000 relative à l</w:t>
      </w:r>
      <w:r w:rsidR="00D3168F">
        <w:rPr>
          <w:lang w:val="fr-FR"/>
        </w:rPr>
        <w:t>’</w:t>
      </w:r>
      <w:r w:rsidRPr="002F701D">
        <w:rPr>
          <w:lang w:val="fr-FR"/>
        </w:rPr>
        <w:t>intégration du souci de l</w:t>
      </w:r>
      <w:r w:rsidR="00D3168F">
        <w:rPr>
          <w:lang w:val="fr-FR"/>
        </w:rPr>
        <w:t>’</w:t>
      </w:r>
      <w:r w:rsidRPr="002F701D">
        <w:rPr>
          <w:lang w:val="fr-FR"/>
        </w:rPr>
        <w:t xml:space="preserve">égalité </w:t>
      </w:r>
      <w:r>
        <w:rPr>
          <w:lang w:val="fr-FR"/>
        </w:rPr>
        <w:t>des</w:t>
      </w:r>
      <w:r w:rsidRPr="002F701D">
        <w:rPr>
          <w:lang w:val="fr-FR"/>
        </w:rPr>
        <w:t xml:space="preserve"> sexes dans le développement national. </w:t>
      </w:r>
    </w:p>
    <w:p w:rsidR="00EE65F8" w:rsidRPr="002F701D" w:rsidRDefault="00EE65F8" w:rsidP="00045F05">
      <w:pPr>
        <w:pStyle w:val="SingleTxtG"/>
        <w:keepNext/>
        <w:keepLines/>
        <w:rPr>
          <w:lang w:val="fr-FR"/>
        </w:rPr>
      </w:pPr>
      <w:r w:rsidRPr="002F701D">
        <w:rPr>
          <w:lang w:val="fr-FR"/>
        </w:rPr>
        <w:t>44.</w:t>
      </w:r>
      <w:r w:rsidRPr="002F701D">
        <w:rPr>
          <w:lang w:val="fr-FR"/>
        </w:rPr>
        <w:tab/>
        <w:t>Comme indiqué dans les directives gouvernementales pour la période allant de 1978 à 2004, le Gouvernement a adopté diverses mesures visant à assurer l</w:t>
      </w:r>
      <w:r w:rsidR="00D3168F">
        <w:rPr>
          <w:lang w:val="fr-FR"/>
        </w:rPr>
        <w:t>’</w:t>
      </w:r>
      <w:r w:rsidRPr="002F701D">
        <w:rPr>
          <w:lang w:val="fr-FR"/>
        </w:rPr>
        <w:t xml:space="preserve">essor et </w:t>
      </w:r>
      <w:r>
        <w:rPr>
          <w:lang w:val="fr-FR"/>
        </w:rPr>
        <w:t>l</w:t>
      </w:r>
      <w:r w:rsidR="00D3168F">
        <w:rPr>
          <w:lang w:val="fr-FR"/>
        </w:rPr>
        <w:t>’</w:t>
      </w:r>
      <w:r>
        <w:rPr>
          <w:lang w:val="fr-FR"/>
        </w:rPr>
        <w:t>exercice</w:t>
      </w:r>
      <w:r w:rsidRPr="002F701D">
        <w:rPr>
          <w:lang w:val="fr-FR"/>
        </w:rPr>
        <w:t xml:space="preserve"> de la justice et de l</w:t>
      </w:r>
      <w:r w:rsidR="00D3168F">
        <w:rPr>
          <w:lang w:val="fr-FR"/>
        </w:rPr>
        <w:t>’</w:t>
      </w:r>
      <w:r w:rsidRPr="002F701D">
        <w:rPr>
          <w:lang w:val="fr-FR"/>
        </w:rPr>
        <w:t xml:space="preserve">égalité </w:t>
      </w:r>
      <w:r>
        <w:rPr>
          <w:lang w:val="fr-FR"/>
        </w:rPr>
        <w:t>des</w:t>
      </w:r>
      <w:r w:rsidRPr="002F701D">
        <w:rPr>
          <w:lang w:val="fr-FR"/>
        </w:rPr>
        <w:t xml:space="preserve"> sexes au bénéfice des hommes comme des femmes. Afin de mettre en œuvre la Stratégie d</w:t>
      </w:r>
      <w:r w:rsidR="00D3168F">
        <w:rPr>
          <w:lang w:val="fr-FR"/>
        </w:rPr>
        <w:t>’</w:t>
      </w:r>
      <w:r w:rsidRPr="002F701D">
        <w:rPr>
          <w:lang w:val="fr-FR"/>
        </w:rPr>
        <w:t xml:space="preserve">intégration </w:t>
      </w:r>
      <w:r>
        <w:rPr>
          <w:lang w:val="fr-FR"/>
        </w:rPr>
        <w:t>des questions de genre</w:t>
      </w:r>
      <w:r w:rsidRPr="002F701D">
        <w:rPr>
          <w:lang w:val="fr-FR"/>
        </w:rPr>
        <w:t>, il a renforcé des mesures durables prenant en compte l</w:t>
      </w:r>
      <w:r w:rsidR="00D3168F">
        <w:rPr>
          <w:lang w:val="fr-FR"/>
        </w:rPr>
        <w:t>’</w:t>
      </w:r>
      <w:r w:rsidRPr="002F701D">
        <w:rPr>
          <w:lang w:val="fr-FR"/>
        </w:rPr>
        <w:t xml:space="preserve">égalité </w:t>
      </w:r>
      <w:r>
        <w:rPr>
          <w:lang w:val="fr-FR"/>
        </w:rPr>
        <w:t>d</w:t>
      </w:r>
      <w:r w:rsidRPr="002F701D">
        <w:rPr>
          <w:lang w:val="fr-FR"/>
        </w:rPr>
        <w:t>es sexes dans le cadre de la mise en œuvre d</w:t>
      </w:r>
      <w:r w:rsidR="00D3168F">
        <w:rPr>
          <w:lang w:val="fr-FR"/>
        </w:rPr>
        <w:t>’</w:t>
      </w:r>
      <w:r w:rsidRPr="002F701D">
        <w:rPr>
          <w:lang w:val="fr-FR"/>
        </w:rPr>
        <w:t xml:space="preserve">une bonne gouvernance et des principes de développement durable, comme cela a été souligné et </w:t>
      </w:r>
      <w:r>
        <w:rPr>
          <w:lang w:val="fr-FR"/>
        </w:rPr>
        <w:t>énoncé</w:t>
      </w:r>
      <w:r w:rsidRPr="002F701D">
        <w:rPr>
          <w:lang w:val="fr-FR"/>
        </w:rPr>
        <w:t xml:space="preserve"> dans les plans de développement national à moyen terme pour les périodes allant de 2004 à 2009 et de 2010 à 2014. </w:t>
      </w:r>
    </w:p>
    <w:p w:rsidR="00EE65F8" w:rsidRPr="00335BC1" w:rsidRDefault="00EE65F8" w:rsidP="00EE65F8">
      <w:pPr>
        <w:pStyle w:val="SingleTxtG"/>
        <w:rPr>
          <w:spacing w:val="-2"/>
          <w:lang w:val="fr-FR"/>
        </w:rPr>
      </w:pPr>
      <w:r w:rsidRPr="00335BC1">
        <w:rPr>
          <w:spacing w:val="-2"/>
          <w:lang w:val="fr-FR"/>
        </w:rPr>
        <w:t>45.</w:t>
      </w:r>
      <w:r w:rsidRPr="00335BC1">
        <w:rPr>
          <w:spacing w:val="-2"/>
          <w:lang w:val="fr-FR"/>
        </w:rPr>
        <w:tab/>
        <w:t>Afin d</w:t>
      </w:r>
      <w:r w:rsidR="00D3168F">
        <w:rPr>
          <w:spacing w:val="-2"/>
          <w:lang w:val="fr-FR"/>
        </w:rPr>
        <w:t>’</w:t>
      </w:r>
      <w:r w:rsidRPr="00335BC1">
        <w:rPr>
          <w:spacing w:val="-2"/>
          <w:lang w:val="fr-FR"/>
        </w:rPr>
        <w:t>optimiser les initiatives visant à éliminer la discrimination et la violence à l</w:t>
      </w:r>
      <w:r w:rsidR="00D3168F">
        <w:rPr>
          <w:spacing w:val="-2"/>
          <w:lang w:val="fr-FR"/>
        </w:rPr>
        <w:t>’</w:t>
      </w:r>
      <w:r w:rsidRPr="00335BC1">
        <w:rPr>
          <w:spacing w:val="-2"/>
          <w:lang w:val="fr-FR"/>
        </w:rPr>
        <w:t>encontre des femmes et à renforcer le rôle et le statut des femmes en Indonésie, diverses institutions des administrations centrales et régionales ont mené des programmes tant indépendants qu</w:t>
      </w:r>
      <w:r w:rsidR="00D3168F">
        <w:rPr>
          <w:spacing w:val="-2"/>
          <w:lang w:val="fr-FR"/>
        </w:rPr>
        <w:t>’</w:t>
      </w:r>
      <w:r w:rsidRPr="00335BC1">
        <w:rPr>
          <w:spacing w:val="-2"/>
          <w:lang w:val="fr-FR"/>
        </w:rPr>
        <w:t>intégrés. Dans le cadre de la réalisation des objectifs du Millénaire pour le développement, les initiatives visant à autonomiser les femmes sont menées par la mise en œuvre d</w:t>
      </w:r>
      <w:r w:rsidR="00D3168F">
        <w:rPr>
          <w:spacing w:val="-2"/>
          <w:lang w:val="fr-FR"/>
        </w:rPr>
        <w:t>’</w:t>
      </w:r>
      <w:r w:rsidRPr="00335BC1">
        <w:rPr>
          <w:spacing w:val="-2"/>
          <w:lang w:val="fr-FR"/>
        </w:rPr>
        <w:t>une politique de budgétisation intégrant les questions de genre dans la planification budgétaire du Gouvernement et promouvant l</w:t>
      </w:r>
      <w:r w:rsidR="00D3168F">
        <w:rPr>
          <w:spacing w:val="-2"/>
          <w:lang w:val="fr-FR"/>
        </w:rPr>
        <w:t>’</w:t>
      </w:r>
      <w:r w:rsidRPr="00335BC1">
        <w:rPr>
          <w:spacing w:val="-2"/>
          <w:lang w:val="fr-FR"/>
        </w:rPr>
        <w:t>égalité entre les femmes et les hommes en matière d</w:t>
      </w:r>
      <w:r w:rsidR="00D3168F">
        <w:rPr>
          <w:spacing w:val="-2"/>
          <w:lang w:val="fr-FR"/>
        </w:rPr>
        <w:t>’</w:t>
      </w:r>
      <w:r w:rsidRPr="00335BC1">
        <w:rPr>
          <w:spacing w:val="-2"/>
          <w:lang w:val="fr-FR"/>
        </w:rPr>
        <w:t>accès et d</w:t>
      </w:r>
      <w:r w:rsidR="00D3168F">
        <w:rPr>
          <w:spacing w:val="-2"/>
          <w:lang w:val="fr-FR"/>
        </w:rPr>
        <w:t>’</w:t>
      </w:r>
      <w:r w:rsidRPr="00335BC1">
        <w:rPr>
          <w:spacing w:val="-2"/>
          <w:lang w:val="fr-FR"/>
        </w:rPr>
        <w:t>avantages, la participation à la prise de décisions et au contrôle des ressources, ainsi que l</w:t>
      </w:r>
      <w:r w:rsidR="00D3168F">
        <w:rPr>
          <w:spacing w:val="-2"/>
          <w:lang w:val="fr-FR"/>
        </w:rPr>
        <w:t>’</w:t>
      </w:r>
      <w:r w:rsidRPr="00335BC1">
        <w:rPr>
          <w:spacing w:val="-2"/>
          <w:lang w:val="fr-FR"/>
        </w:rPr>
        <w:t>égalité des chances dans la sélection et la jouissance des avantages procurés par le développement. Cette politique de budgétisation soucieuse de l</w:t>
      </w:r>
      <w:r w:rsidR="00D3168F">
        <w:rPr>
          <w:spacing w:val="-2"/>
          <w:lang w:val="fr-FR"/>
        </w:rPr>
        <w:t>’</w:t>
      </w:r>
      <w:r w:rsidRPr="00335BC1">
        <w:rPr>
          <w:spacing w:val="-2"/>
          <w:lang w:val="fr-FR"/>
        </w:rPr>
        <w:t>égalité des sexes est formulée grâce à une analyse des inégalités entre les sexes lors de la fixation des objectifs, à la prise en compte de ces inégalités et des améliorations susceptibles d</w:t>
      </w:r>
      <w:r w:rsidR="00D3168F">
        <w:rPr>
          <w:spacing w:val="-2"/>
          <w:lang w:val="fr-FR"/>
        </w:rPr>
        <w:t>’</w:t>
      </w:r>
      <w:r w:rsidRPr="00335BC1">
        <w:rPr>
          <w:spacing w:val="-2"/>
          <w:lang w:val="fr-FR"/>
        </w:rPr>
        <w:t>y être apportées par des mesures de budgétisation, et à l</w:t>
      </w:r>
      <w:r w:rsidR="00D3168F">
        <w:rPr>
          <w:spacing w:val="-2"/>
          <w:lang w:val="fr-FR"/>
        </w:rPr>
        <w:t>’</w:t>
      </w:r>
      <w:r w:rsidRPr="00335BC1">
        <w:rPr>
          <w:spacing w:val="-2"/>
          <w:lang w:val="fr-FR"/>
        </w:rPr>
        <w:t>établissement d</w:t>
      </w:r>
      <w:r w:rsidR="00D3168F">
        <w:rPr>
          <w:spacing w:val="-2"/>
          <w:lang w:val="fr-FR"/>
        </w:rPr>
        <w:t>’</w:t>
      </w:r>
      <w:r w:rsidRPr="00335BC1">
        <w:rPr>
          <w:spacing w:val="-2"/>
          <w:lang w:val="fr-FR"/>
        </w:rPr>
        <w:t xml:space="preserve">une présentation du budget </w:t>
      </w:r>
      <w:r w:rsidRPr="00335BC1">
        <w:rPr>
          <w:spacing w:val="-2"/>
        </w:rPr>
        <w:t>sous l</w:t>
      </w:r>
      <w:r w:rsidR="00D3168F">
        <w:rPr>
          <w:spacing w:val="-2"/>
        </w:rPr>
        <w:t>’</w:t>
      </w:r>
      <w:r w:rsidRPr="00335BC1">
        <w:rPr>
          <w:spacing w:val="-2"/>
        </w:rPr>
        <w:t>angle des questions de genre</w:t>
      </w:r>
      <w:r w:rsidRPr="00335BC1">
        <w:rPr>
          <w:spacing w:val="-2"/>
          <w:lang w:val="fr-FR"/>
        </w:rPr>
        <w:t xml:space="preserve">, conformément au règlement </w:t>
      </w:r>
      <w:r w:rsidRPr="00335BC1">
        <w:rPr>
          <w:rFonts w:eastAsia="MS Mincho"/>
          <w:spacing w:val="-2"/>
          <w:lang w:val="fr-FR"/>
        </w:rPr>
        <w:t>n</w:t>
      </w:r>
      <w:r w:rsidRPr="00335BC1">
        <w:rPr>
          <w:rFonts w:eastAsia="MS Mincho"/>
          <w:spacing w:val="-2"/>
          <w:vertAlign w:val="superscript"/>
          <w:lang w:val="fr-FR"/>
        </w:rPr>
        <w:t>o</w:t>
      </w:r>
      <w:r w:rsidRPr="00335BC1">
        <w:rPr>
          <w:spacing w:val="-2"/>
          <w:lang w:val="fr-FR"/>
        </w:rPr>
        <w:t> 104 de 2010 du Ministère des finances relatif aux directives concernant l</w:t>
      </w:r>
      <w:r w:rsidR="00D3168F">
        <w:rPr>
          <w:spacing w:val="-2"/>
          <w:lang w:val="fr-FR"/>
        </w:rPr>
        <w:t>’</w:t>
      </w:r>
      <w:r w:rsidRPr="00335BC1">
        <w:rPr>
          <w:spacing w:val="-2"/>
          <w:lang w:val="fr-FR"/>
        </w:rPr>
        <w:t>établissement et l</w:t>
      </w:r>
      <w:r w:rsidR="00D3168F">
        <w:rPr>
          <w:spacing w:val="-2"/>
          <w:lang w:val="fr-FR"/>
        </w:rPr>
        <w:t>’</w:t>
      </w:r>
      <w:r w:rsidRPr="00335BC1">
        <w:rPr>
          <w:spacing w:val="-2"/>
          <w:lang w:val="fr-FR"/>
        </w:rPr>
        <w:t>examen de la planification budgétaire à l</w:t>
      </w:r>
      <w:r w:rsidR="00D3168F">
        <w:rPr>
          <w:spacing w:val="-2"/>
          <w:lang w:val="fr-FR"/>
        </w:rPr>
        <w:t>’</w:t>
      </w:r>
      <w:r w:rsidRPr="00335BC1">
        <w:rPr>
          <w:spacing w:val="-2"/>
          <w:lang w:val="fr-FR"/>
        </w:rPr>
        <w:t xml:space="preserve">intention des ministères et institutions pour 2011. </w:t>
      </w:r>
    </w:p>
    <w:p w:rsidR="00EE65F8" w:rsidRPr="002F701D" w:rsidRDefault="00EE65F8" w:rsidP="00EE65F8">
      <w:pPr>
        <w:pStyle w:val="SingleTxtG"/>
        <w:rPr>
          <w:lang w:val="fr-FR"/>
        </w:rPr>
      </w:pPr>
      <w:r w:rsidRPr="002F701D">
        <w:rPr>
          <w:lang w:val="fr-FR"/>
        </w:rPr>
        <w:t>46.</w:t>
      </w:r>
      <w:r w:rsidRPr="002F701D">
        <w:rPr>
          <w:lang w:val="fr-FR"/>
        </w:rPr>
        <w:tab/>
        <w:t>La promotion du rôle des femmes dans le développement, en particulier dans le secteur public, et l</w:t>
      </w:r>
      <w:r w:rsidR="00D3168F">
        <w:rPr>
          <w:lang w:val="fr-FR"/>
        </w:rPr>
        <w:t>’</w:t>
      </w:r>
      <w:r w:rsidRPr="002F701D">
        <w:rPr>
          <w:lang w:val="fr-FR"/>
        </w:rPr>
        <w:t>intégration du problème de l</w:t>
      </w:r>
      <w:r w:rsidR="00D3168F">
        <w:rPr>
          <w:lang w:val="fr-FR"/>
        </w:rPr>
        <w:t>’</w:t>
      </w:r>
      <w:r w:rsidRPr="002F701D">
        <w:rPr>
          <w:lang w:val="fr-FR"/>
        </w:rPr>
        <w:t>égalité des sexes dans les stratégies de développement ont été largement renforcées, notamment par la promotion d</w:t>
      </w:r>
      <w:r w:rsidR="00D3168F">
        <w:rPr>
          <w:lang w:val="fr-FR"/>
        </w:rPr>
        <w:t>’</w:t>
      </w:r>
      <w:r w:rsidRPr="002F701D">
        <w:rPr>
          <w:lang w:val="fr-FR"/>
        </w:rPr>
        <w:t>une participation active des femmes au sein du Gouvernement ainsi que dans le secte</w:t>
      </w:r>
      <w:r>
        <w:rPr>
          <w:lang w:val="fr-FR"/>
        </w:rPr>
        <w:t>ur privé et les associations, y </w:t>
      </w:r>
      <w:r w:rsidRPr="002F701D">
        <w:rPr>
          <w:lang w:val="fr-FR"/>
        </w:rPr>
        <w:t xml:space="preserve">compris en y exerçant des </w:t>
      </w:r>
      <w:r w:rsidRPr="002F701D">
        <w:t>responsabilités</w:t>
      </w:r>
      <w:r w:rsidRPr="002F701D">
        <w:rPr>
          <w:lang w:val="fr-FR"/>
        </w:rPr>
        <w:t>. De nombreuses installations spécialement destinées aux femmes, comme le Centre de services intégrés pour l</w:t>
      </w:r>
      <w:r w:rsidR="00D3168F">
        <w:rPr>
          <w:lang w:val="fr-FR"/>
        </w:rPr>
        <w:t>’</w:t>
      </w:r>
      <w:r w:rsidRPr="002F701D">
        <w:rPr>
          <w:lang w:val="fr-FR"/>
        </w:rPr>
        <w:t xml:space="preserve">autonomisation des femmes et des enfants, le Centre de crise intégré et la Zone spéciale de services, ont été </w:t>
      </w:r>
      <w:r>
        <w:rPr>
          <w:lang w:val="fr-FR"/>
        </w:rPr>
        <w:t>mises en place</w:t>
      </w:r>
      <w:r w:rsidRPr="002F701D">
        <w:rPr>
          <w:lang w:val="fr-FR"/>
        </w:rPr>
        <w:t xml:space="preserve"> par le Gouvernement dans plusieurs provinces, districts et municipalités, et seront étendues à l</w:t>
      </w:r>
      <w:r w:rsidR="00D3168F">
        <w:rPr>
          <w:lang w:val="fr-FR"/>
        </w:rPr>
        <w:t>’</w:t>
      </w:r>
      <w:r w:rsidRPr="002F701D">
        <w:rPr>
          <w:lang w:val="fr-FR"/>
        </w:rPr>
        <w:t xml:space="preserve">ensemble </w:t>
      </w:r>
      <w:r>
        <w:rPr>
          <w:lang w:val="fr-FR"/>
        </w:rPr>
        <w:t>du pays</w:t>
      </w:r>
      <w:r w:rsidRPr="002F701D">
        <w:rPr>
          <w:lang w:val="fr-FR"/>
        </w:rPr>
        <w:t xml:space="preserve">. </w:t>
      </w:r>
    </w:p>
    <w:p w:rsidR="00EE65F8" w:rsidRPr="00335BC1" w:rsidRDefault="00EE65F8" w:rsidP="00EE65F8">
      <w:pPr>
        <w:pStyle w:val="SingleTxtG"/>
        <w:rPr>
          <w:lang w:val="fr-FR"/>
        </w:rPr>
      </w:pPr>
      <w:r w:rsidRPr="002F701D">
        <w:rPr>
          <w:lang w:val="fr-FR"/>
        </w:rPr>
        <w:t>47.</w:t>
      </w:r>
      <w:r w:rsidRPr="002F701D">
        <w:rPr>
          <w:lang w:val="fr-FR"/>
        </w:rPr>
        <w:tab/>
      </w:r>
      <w:r w:rsidRPr="00335BC1">
        <w:rPr>
          <w:spacing w:val="-2"/>
          <w:lang w:val="fr-FR"/>
        </w:rPr>
        <w:t>Cela étant, les efforts visant à promouvoir l</w:t>
      </w:r>
      <w:r w:rsidR="00D3168F">
        <w:rPr>
          <w:spacing w:val="-2"/>
          <w:lang w:val="fr-FR"/>
        </w:rPr>
        <w:t>’</w:t>
      </w:r>
      <w:r w:rsidRPr="00335BC1">
        <w:rPr>
          <w:spacing w:val="-2"/>
          <w:lang w:val="fr-FR"/>
        </w:rPr>
        <w:t>égalité des sexes ont été constamment soutenus par un renforcement intensif des capacités des ressources humaines et des institutions, qui a été mené grâce à des activités de sensibilisation, de diffusion et d</w:t>
      </w:r>
      <w:r w:rsidR="00D3168F">
        <w:rPr>
          <w:spacing w:val="-2"/>
          <w:lang w:val="fr-FR"/>
        </w:rPr>
        <w:t>’</w:t>
      </w:r>
      <w:r w:rsidRPr="00335BC1">
        <w:rPr>
          <w:spacing w:val="-2"/>
          <w:lang w:val="fr-FR"/>
        </w:rPr>
        <w:t>assistance à la formation technique en matière d</w:t>
      </w:r>
      <w:r w:rsidR="00D3168F">
        <w:rPr>
          <w:spacing w:val="-2"/>
          <w:lang w:val="fr-FR"/>
        </w:rPr>
        <w:t>’</w:t>
      </w:r>
      <w:r w:rsidRPr="00335BC1">
        <w:rPr>
          <w:spacing w:val="-2"/>
          <w:lang w:val="fr-FR"/>
        </w:rPr>
        <w:t>égalité des sexes ainsi que grâce à une planification et une budgétisation soucieuses de répondre aux besoins des femmes, avec la participation des administrations centrale et régionales, des forces de l</w:t>
      </w:r>
      <w:r w:rsidR="00D3168F">
        <w:rPr>
          <w:spacing w:val="-2"/>
          <w:lang w:val="fr-FR"/>
        </w:rPr>
        <w:t>’</w:t>
      </w:r>
      <w:r w:rsidRPr="00335BC1">
        <w:rPr>
          <w:spacing w:val="-2"/>
          <w:lang w:val="fr-FR"/>
        </w:rPr>
        <w:t>ordre, des institutions législatives et de l</w:t>
      </w:r>
      <w:r w:rsidR="00D3168F">
        <w:rPr>
          <w:spacing w:val="-2"/>
          <w:lang w:val="fr-FR"/>
        </w:rPr>
        <w:t>’</w:t>
      </w:r>
      <w:r w:rsidRPr="00335BC1">
        <w:rPr>
          <w:spacing w:val="-2"/>
          <w:lang w:val="fr-FR"/>
        </w:rPr>
        <w:t>ensemble des citoyens. Ces activités ont été menées dans tous les ministères et institutions de l</w:t>
      </w:r>
      <w:r w:rsidR="00D3168F">
        <w:rPr>
          <w:spacing w:val="-2"/>
          <w:lang w:val="fr-FR"/>
        </w:rPr>
        <w:t>’</w:t>
      </w:r>
      <w:r w:rsidRPr="00335BC1">
        <w:rPr>
          <w:spacing w:val="-2"/>
          <w:lang w:val="fr-FR"/>
        </w:rPr>
        <w:t>administration centrale, ainsi qu</w:t>
      </w:r>
      <w:r w:rsidR="00D3168F">
        <w:rPr>
          <w:spacing w:val="-2"/>
          <w:lang w:val="fr-FR"/>
        </w:rPr>
        <w:t>’</w:t>
      </w:r>
      <w:r w:rsidRPr="00335BC1">
        <w:rPr>
          <w:spacing w:val="-2"/>
          <w:lang w:val="fr-FR"/>
        </w:rPr>
        <w:t>au niveau régional dans les groupes de travail locaux de l</w:t>
      </w:r>
      <w:r w:rsidR="00D3168F">
        <w:rPr>
          <w:spacing w:val="-2"/>
          <w:lang w:val="fr-FR"/>
        </w:rPr>
        <w:t>’</w:t>
      </w:r>
      <w:r w:rsidRPr="00335BC1">
        <w:rPr>
          <w:spacing w:val="-2"/>
          <w:lang w:val="fr-FR"/>
        </w:rPr>
        <w:t>ensemble des provinces, districts et municipalités. Par ailleurs, des activités de suivi et d</w:t>
      </w:r>
      <w:r w:rsidR="00D3168F">
        <w:rPr>
          <w:spacing w:val="-2"/>
          <w:lang w:val="fr-FR"/>
        </w:rPr>
        <w:t>’</w:t>
      </w:r>
      <w:r w:rsidRPr="00335BC1">
        <w:rPr>
          <w:spacing w:val="-2"/>
          <w:lang w:val="fr-FR"/>
        </w:rPr>
        <w:t>évaluation sont également menées, notamment en récompensant les ministères, institutions et administrations régionales ayant obtenu dans la mise en œuvre de l</w:t>
      </w:r>
      <w:r w:rsidR="00D3168F">
        <w:rPr>
          <w:spacing w:val="-2"/>
          <w:lang w:val="fr-FR"/>
        </w:rPr>
        <w:t>’</w:t>
      </w:r>
      <w:r w:rsidRPr="00335BC1">
        <w:rPr>
          <w:spacing w:val="-2"/>
          <w:lang w:val="fr-FR"/>
        </w:rPr>
        <w:t>intégration du souci de l</w:t>
      </w:r>
      <w:r w:rsidR="00D3168F">
        <w:rPr>
          <w:spacing w:val="-2"/>
          <w:lang w:val="fr-FR"/>
        </w:rPr>
        <w:t>’</w:t>
      </w:r>
      <w:r w:rsidRPr="00335BC1">
        <w:rPr>
          <w:spacing w:val="-2"/>
          <w:lang w:val="fr-FR"/>
        </w:rPr>
        <w:t>égalité des sexes des résultats exceptionnels susceptibles d</w:t>
      </w:r>
      <w:r w:rsidR="00D3168F">
        <w:rPr>
          <w:spacing w:val="-2"/>
          <w:lang w:val="fr-FR"/>
        </w:rPr>
        <w:t>’</w:t>
      </w:r>
      <w:r w:rsidRPr="00335BC1">
        <w:rPr>
          <w:spacing w:val="-2"/>
          <w:lang w:val="fr-FR"/>
        </w:rPr>
        <w:t>être pris en exemple par les autres ministères, institutions et administrations régionales.</w:t>
      </w:r>
      <w:r w:rsidRPr="002F701D">
        <w:rPr>
          <w:lang w:val="fr-FR"/>
        </w:rPr>
        <w:t xml:space="preserve"> </w:t>
      </w:r>
    </w:p>
    <w:p w:rsidR="00371984" w:rsidRDefault="00371984" w:rsidP="00045F05">
      <w:pPr>
        <w:pStyle w:val="H1G"/>
      </w:pPr>
      <w:r>
        <w:tab/>
        <w:t>F.</w:t>
      </w:r>
      <w:r>
        <w:tab/>
        <w:t>Droit au travail</w:t>
      </w:r>
    </w:p>
    <w:p w:rsidR="00371984" w:rsidRDefault="00371984" w:rsidP="00045F05">
      <w:pPr>
        <w:pStyle w:val="SingleTxtG"/>
        <w:keepNext/>
        <w:keepLines/>
      </w:pPr>
      <w:r>
        <w:t>48.</w:t>
      </w:r>
      <w:r>
        <w:tab/>
        <w:t>Le paragraphe 2 de l</w:t>
      </w:r>
      <w:r w:rsidR="00D3168F">
        <w:t>’</w:t>
      </w:r>
      <w:r>
        <w:t>article 27 de la Constitution de 1945 consacre le droit qu</w:t>
      </w:r>
      <w:r w:rsidR="00D3168F">
        <w:t>’</w:t>
      </w:r>
      <w:r>
        <w:t>a toute personne de travailler et de gagner de quoi vivre décemment. Ce droit est encore renforcé au paragraphe 2 de l</w:t>
      </w:r>
      <w:r w:rsidR="00D3168F">
        <w:t>’</w:t>
      </w:r>
      <w:r>
        <w:t>article 28D, qui dispose que toute personne a le droit de travailler et de bénéficier d</w:t>
      </w:r>
      <w:r w:rsidR="00D3168F">
        <w:t>’</w:t>
      </w:r>
      <w:r>
        <w:t>une rémunération et d</w:t>
      </w:r>
      <w:r w:rsidR="00D3168F">
        <w:t>’</w:t>
      </w:r>
      <w:r>
        <w:t>un traitement dans l</w:t>
      </w:r>
      <w:r w:rsidR="00D3168F">
        <w:t>’</w:t>
      </w:r>
      <w:r>
        <w:t>emploi qui soient justes et équitables. Le Gouvernement indonésien a, à cet égard, défini des objectifs à atteindre sur le marché du travail dans son Plan national de développement à long terme 2005-2025, qui sont les suivants: a) parvenir à la plus forte proportion possible de travail dans le secteur structuré; b) améliorer la protection sociale des travailleurs du secteur non structuré; c) mettre en place des relations de travail harmonieuses, allant de pair avec une protection décente; d) assurer correctement la sécurité des travailleurs; e) conclure des procédés industriels qui satisfont toutes les parties; f) atteindre un niveau élevé de productivité de manière à devenir compétitif dans les secteurs à haute valeur ajoutée; g) encourager la formation et soutenir des programmes de formation stratégique; et h) dresser le bilan de la manière dont sont reconnues les compétences des travailleurs, à la lumière de la dynamique des besoins de l</w:t>
      </w:r>
      <w:r w:rsidR="00D3168F">
        <w:t>’</w:t>
      </w:r>
      <w:r>
        <w:t xml:space="preserve">industrie et de la concurrence mondiale. </w:t>
      </w:r>
    </w:p>
    <w:p w:rsidR="00371984" w:rsidRDefault="00371984" w:rsidP="00371984">
      <w:pPr>
        <w:pStyle w:val="SingleTxtG"/>
      </w:pPr>
      <w:r>
        <w:t>49.</w:t>
      </w:r>
      <w:r>
        <w:tab/>
        <w:t>Afin de parvenir aux résultats visés par les politiques mises en œuvre sur le marché du travail, le Gouvernement indonésien s</w:t>
      </w:r>
      <w:r w:rsidR="00D3168F">
        <w:t>’</w:t>
      </w:r>
      <w:r>
        <w:t>emploie à améliorer le climat social et d</w:t>
      </w:r>
      <w:r w:rsidR="00D3168F">
        <w:t>’</w:t>
      </w:r>
      <w:r>
        <w:t>investissement, à accroître la qualité de la main-d</w:t>
      </w:r>
      <w:r w:rsidR="00D3168F">
        <w:t>’</w:t>
      </w:r>
      <w:r>
        <w:t>œuvre, à développer les perspectives d</w:t>
      </w:r>
      <w:r w:rsidR="00D3168F">
        <w:t>’</w:t>
      </w:r>
      <w:r>
        <w:t>emploi, à parachever le droit du travail, à optimiser les migrations de main-d</w:t>
      </w:r>
      <w:r w:rsidR="00D3168F">
        <w:t>’</w:t>
      </w:r>
      <w:r>
        <w:t>œuvre, et autres mesures destinées à soutenir le marché du travail. Ce marché a connu, en Indonésie, une évolution très favorable au cours des cinq dernières années, et l</w:t>
      </w:r>
      <w:r w:rsidR="00D3168F">
        <w:t>’</w:t>
      </w:r>
      <w:r>
        <w:t>on a constaté notamment une baisse du chômage déclaré, une hausse du niveau d</w:t>
      </w:r>
      <w:r w:rsidR="00D3168F">
        <w:t>’</w:t>
      </w:r>
      <w:r>
        <w:t>instruction des travailleurs, un élargissement des perspectives d</w:t>
      </w:r>
      <w:r w:rsidR="00D3168F">
        <w:t>’</w:t>
      </w:r>
      <w:r>
        <w:t xml:space="preserve">emploi, une amélioration de la proportion des travailleurs du secteur structuré et une extension des horaires de travail. </w:t>
      </w:r>
    </w:p>
    <w:p w:rsidR="00371984" w:rsidRDefault="00371984" w:rsidP="00371984">
      <w:pPr>
        <w:pStyle w:val="SingleTxtG"/>
      </w:pPr>
      <w:r>
        <w:t>50.</w:t>
      </w:r>
      <w:r>
        <w:tab/>
        <w:t>Le Plan national de développement à moyen terme 2004-2009 a établi trois stratégies de développement économique: en faveur de la croissance, en faveur de l</w:t>
      </w:r>
      <w:r w:rsidR="00D3168F">
        <w:t>’</w:t>
      </w:r>
      <w:r>
        <w:t>emploi et en faveur des pauvres. Dans le cadre de la stratégie en faveur de la croissance, on a pu observer à la fois une accélération économique et une réduction des inégalités. L</w:t>
      </w:r>
      <w:r w:rsidR="00D3168F">
        <w:t>’</w:t>
      </w:r>
      <w:r>
        <w:t>accélération économique est caractérisée par l</w:t>
      </w:r>
      <w:r w:rsidR="00D3168F">
        <w:t>’</w:t>
      </w:r>
      <w:r>
        <w:t>expansion des possibilités d</w:t>
      </w:r>
      <w:r w:rsidR="00D3168F">
        <w:t>’</w:t>
      </w:r>
      <w:r>
        <w:t>emploi, laquelle donne aux familles indonésiennes l</w:t>
      </w:r>
      <w:r w:rsidR="00D3168F">
        <w:t>’</w:t>
      </w:r>
      <w:r>
        <w:t>espoir de venir à bout de la pauvreté mais laisse aussi espérer un renforcement de l</w:t>
      </w:r>
      <w:r w:rsidR="00D3168F">
        <w:t>’</w:t>
      </w:r>
      <w:r>
        <w:t>économie en temps de crise. Ces stratégies ont donc donné à la fois un véritable cadre de développement et des résultats concrets. Le principal objectif du Plan national de développement à moyen terme 2010-2014 est de ramener le taux de chômage déclaré à 5 ou 6 % d</w:t>
      </w:r>
      <w:r w:rsidR="00D3168F">
        <w:t>’</w:t>
      </w:r>
      <w:r>
        <w:t>ici à la fin de l</w:t>
      </w:r>
      <w:r w:rsidR="00D3168F">
        <w:t>’</w:t>
      </w:r>
      <w:r>
        <w:t>année 2014.</w:t>
      </w:r>
    </w:p>
    <w:p w:rsidR="00371984" w:rsidRDefault="00371984" w:rsidP="00371984">
      <w:pPr>
        <w:pStyle w:val="SingleTxtG"/>
      </w:pPr>
      <w:r>
        <w:t>51.</w:t>
      </w:r>
      <w:r>
        <w:tab/>
        <w:t>La stratégie en faveur de l</w:t>
      </w:r>
      <w:r w:rsidR="00D3168F">
        <w:t>’</w:t>
      </w:r>
      <w:r>
        <w:t>emploi s</w:t>
      </w:r>
      <w:r w:rsidR="00D3168F">
        <w:t>’</w:t>
      </w:r>
      <w:r>
        <w:t>est traduite par une baisse effective du chômage. Ainsi, tandis que sur la période 2</w:t>
      </w:r>
      <w:r w:rsidR="00B63C9E">
        <w:t>001-2004, on comptait 1 720 000 </w:t>
      </w:r>
      <w:r>
        <w:t>nouveaux travailleur</w:t>
      </w:r>
      <w:r w:rsidR="00B63C9E">
        <w:t>s par an pour seulement 970 000 </w:t>
      </w:r>
      <w:r>
        <w:t>postes à pourvoir, sur la période 2005-2009, la population</w:t>
      </w:r>
      <w:r w:rsidR="00B63C9E">
        <w:t xml:space="preserve"> active a augmenté de 1 990 000 personnes par an pour 2 730 000 </w:t>
      </w:r>
      <w:r>
        <w:t>postes à pourvoir. Le nombre de chômeurs est donc passé de 10 250 000 en 2004 à 8 960 000 en 2009, avec un taux de chômage déclaré qui est retombé de 9,86 à 7,87 %. Fin 2008, au lendemain de la crise, on recensait toujours des créations d</w:t>
      </w:r>
      <w:r w:rsidR="00D3168F">
        <w:t>’</w:t>
      </w:r>
      <w:r>
        <w:t>emplois malgré des licenciements fréquents. Le nombre de personnes employées avait augmenté pour s</w:t>
      </w:r>
      <w:r w:rsidR="00D3168F">
        <w:t>’</w:t>
      </w:r>
      <w:r>
        <w:t>établir à 3 260 000 dans le secteur structuré, et à 7 650 000 dans le secteur non structuré. Faire passer l</w:t>
      </w:r>
      <w:r w:rsidR="00D3168F">
        <w:t>’</w:t>
      </w:r>
      <w:r>
        <w:t>«excédent de main-d</w:t>
      </w:r>
      <w:r w:rsidR="00D3168F">
        <w:t>’</w:t>
      </w:r>
      <w:r>
        <w:t>œuvre» du secteur non structuré au secteur structuré, qui est plus productif et dans lequel les salaires sont plus élevés, est le principal objectif du cycle de développement, avec la croissance économique et l</w:t>
      </w:r>
      <w:r w:rsidR="00D3168F">
        <w:t>’</w:t>
      </w:r>
      <w:r>
        <w:t xml:space="preserve">éradication de la pauvreté. </w:t>
      </w:r>
    </w:p>
    <w:p w:rsidR="00371984" w:rsidRDefault="00371984" w:rsidP="00371984">
      <w:pPr>
        <w:pStyle w:val="SingleTxtG"/>
      </w:pPr>
      <w:r>
        <w:t>52.</w:t>
      </w:r>
      <w:r>
        <w:tab/>
        <w:t>La condition des travailleurs indonésiens s</w:t>
      </w:r>
      <w:r w:rsidR="00D3168F">
        <w:t>’</w:t>
      </w:r>
      <w:r>
        <w:t>est globalement améliorée sur la période 2005-2009, avec la hausse du nombre d</w:t>
      </w:r>
      <w:r w:rsidR="00D3168F">
        <w:t>’</w:t>
      </w:r>
      <w:r>
        <w:t xml:space="preserve">emplois et la baisse des taux de chômage et de chômage déclaré. </w:t>
      </w:r>
    </w:p>
    <w:p w:rsidR="00371984" w:rsidRDefault="00371984" w:rsidP="00371984">
      <w:pPr>
        <w:pStyle w:val="SingleTxtG"/>
      </w:pPr>
      <w:r>
        <w:t>53.</w:t>
      </w:r>
      <w:r>
        <w:tab/>
        <w:t>Si les politiques menées actuellement par les pouvoirs publics affichent des résultats positifs, la baisse du chômage se heurte toujours à certains obstacles et défis, dont notamment:</w:t>
      </w:r>
    </w:p>
    <w:p w:rsidR="00371984" w:rsidRDefault="00371984" w:rsidP="00371984">
      <w:pPr>
        <w:pStyle w:val="SingleTxtG"/>
        <w:ind w:firstLine="567"/>
      </w:pPr>
      <w:r>
        <w:t>a)</w:t>
      </w:r>
      <w:r>
        <w:tab/>
        <w:t>Le nombre élevé de personnes qui sont sans emploi dès qu</w:t>
      </w:r>
      <w:r w:rsidR="00D3168F">
        <w:t>’</w:t>
      </w:r>
      <w:r>
        <w:t>elles ont l</w:t>
      </w:r>
      <w:r w:rsidR="00D3168F">
        <w:t>’</w:t>
      </w:r>
      <w:r>
        <w:t>âge d</w:t>
      </w:r>
      <w:r w:rsidR="00D3168F">
        <w:t>’</w:t>
      </w:r>
      <w:r>
        <w:t xml:space="preserve">entrer dans la vie active </w:t>
      </w:r>
      <w:r w:rsidR="00B63C9E">
        <w:t>− </w:t>
      </w:r>
      <w:r>
        <w:t>indicateur qui devrait s</w:t>
      </w:r>
      <w:r w:rsidR="00D3168F">
        <w:t>’</w:t>
      </w:r>
      <w:r>
        <w:t>accroître encore dans les cinq prochaines années;</w:t>
      </w:r>
    </w:p>
    <w:p w:rsidR="00371984" w:rsidRDefault="00371984" w:rsidP="00371984">
      <w:pPr>
        <w:pStyle w:val="SingleTxtG"/>
        <w:ind w:firstLine="567"/>
      </w:pPr>
      <w:r>
        <w:t>b)</w:t>
      </w:r>
      <w:r>
        <w:tab/>
        <w:t>Le pourcentage élevé de travailleurs dans le secteur non structuré (69,1 %);</w:t>
      </w:r>
    </w:p>
    <w:p w:rsidR="00371984" w:rsidRDefault="00371984" w:rsidP="00371984">
      <w:pPr>
        <w:pStyle w:val="SingleTxtG"/>
        <w:ind w:firstLine="567"/>
      </w:pPr>
      <w:r>
        <w:t>c)</w:t>
      </w:r>
      <w:r>
        <w:tab/>
        <w:t>Le taux d</w:t>
      </w:r>
      <w:r w:rsidR="00D3168F">
        <w:t>’</w:t>
      </w:r>
      <w:r>
        <w:t>absorption de la main-d</w:t>
      </w:r>
      <w:r w:rsidR="00D3168F">
        <w:t>’</w:t>
      </w:r>
      <w:r>
        <w:t>œuvre dans les activités de l</w:t>
      </w:r>
      <w:r w:rsidR="00D3168F">
        <w:t>’</w:t>
      </w:r>
      <w:r>
        <w:t>économie structurée qui n</w:t>
      </w:r>
      <w:r w:rsidR="00D3168F">
        <w:t>’</w:t>
      </w:r>
      <w:r>
        <w:t>est pas optimal;</w:t>
      </w:r>
    </w:p>
    <w:p w:rsidR="00371984" w:rsidRDefault="00371984" w:rsidP="00371984">
      <w:pPr>
        <w:pStyle w:val="SingleTxtG"/>
        <w:ind w:firstLine="567"/>
      </w:pPr>
      <w:r>
        <w:t>d)</w:t>
      </w:r>
      <w:r>
        <w:tab/>
        <w:t>Le niveau de qualification insuffisant des travailleurs: 72 % de la population active n</w:t>
      </w:r>
      <w:r w:rsidR="00D3168F">
        <w:t>’</w:t>
      </w:r>
      <w:r>
        <w:t>a fréquenté que l</w:t>
      </w:r>
      <w:r w:rsidR="00D3168F">
        <w:t>’</w:t>
      </w:r>
      <w:r>
        <w:t>école élémentaire ou un établissement du premier cycle de l</w:t>
      </w:r>
      <w:r w:rsidR="00D3168F">
        <w:t>’</w:t>
      </w:r>
      <w:r>
        <w:t>enseignement secondaire, et seulement 28 % a suivi le deuxième cycle de l</w:t>
      </w:r>
      <w:r w:rsidR="00D3168F">
        <w:t>’</w:t>
      </w:r>
      <w:r>
        <w:t>enseignement secondaire ou des études supérieures;</w:t>
      </w:r>
    </w:p>
    <w:p w:rsidR="00371984" w:rsidRDefault="00371984" w:rsidP="00371984">
      <w:pPr>
        <w:pStyle w:val="SingleTxtG"/>
        <w:ind w:firstLine="567"/>
      </w:pPr>
      <w:r>
        <w:t>e)</w:t>
      </w:r>
      <w:r>
        <w:tab/>
        <w:t>Les écarts de salaires entre travailleurs, les salaires dépendant davantage de la hausse des prix des biens que de la hausse de la productivité;</w:t>
      </w:r>
    </w:p>
    <w:p w:rsidR="00371984" w:rsidRDefault="00371984" w:rsidP="00371984">
      <w:pPr>
        <w:pStyle w:val="SingleTxtG"/>
        <w:ind w:firstLine="567"/>
      </w:pPr>
      <w:r>
        <w:t>f)</w:t>
      </w:r>
      <w:r>
        <w:tab/>
        <w:t>La crise économique mondiale de 2008, qui a dans une certaine mesure entraîné une contraction de l</w:t>
      </w:r>
      <w:r w:rsidR="00D3168F">
        <w:t>’</w:t>
      </w:r>
      <w:r>
        <w:t>emploi jusqu</w:t>
      </w:r>
      <w:r w:rsidR="00D3168F">
        <w:t>’</w:t>
      </w:r>
      <w:r>
        <w:t>au début de l</w:t>
      </w:r>
      <w:r w:rsidR="00D3168F">
        <w:t>’</w:t>
      </w:r>
      <w:r>
        <w:t>année 2009, en particulier dans les industries orientées vers l</w:t>
      </w:r>
      <w:r w:rsidR="00D3168F">
        <w:t>’</w:t>
      </w:r>
      <w:r>
        <w:t xml:space="preserve">exportation; </w:t>
      </w:r>
    </w:p>
    <w:p w:rsidR="00371984" w:rsidRDefault="00371984" w:rsidP="00371984">
      <w:pPr>
        <w:pStyle w:val="SingleTxtG"/>
        <w:ind w:firstLine="567"/>
      </w:pPr>
      <w:r>
        <w:t>g)</w:t>
      </w:r>
      <w:r>
        <w:tab/>
        <w:t>La piètre qualité des compétences de la main-d</w:t>
      </w:r>
      <w:r w:rsidR="00D3168F">
        <w:t>’</w:t>
      </w:r>
      <w:r>
        <w:t>œuvre disponible et le décalage entre les exigences du marché de l</w:t>
      </w:r>
      <w:r w:rsidR="00D3168F">
        <w:t>’</w:t>
      </w:r>
      <w:r>
        <w:t>emploi et un système de formation en cours d</w:t>
      </w:r>
      <w:r w:rsidR="00D3168F">
        <w:t>’</w:t>
      </w:r>
      <w:r>
        <w:t>emploi reposant sur les demandes;</w:t>
      </w:r>
    </w:p>
    <w:p w:rsidR="00371984" w:rsidRDefault="00371984" w:rsidP="00371984">
      <w:pPr>
        <w:pStyle w:val="SingleTxtG"/>
        <w:ind w:firstLine="567"/>
      </w:pPr>
      <w:r>
        <w:t>h)</w:t>
      </w:r>
      <w:r>
        <w:tab/>
        <w:t>La capacité limitée des institutions de formation s</w:t>
      </w:r>
      <w:r w:rsidR="00D3168F">
        <w:t>’</w:t>
      </w:r>
      <w:r>
        <w:t>appuyant sur les compétences, qui résulte du manque de crédits budgétaires alloués au développement des ressources humaines;</w:t>
      </w:r>
    </w:p>
    <w:p w:rsidR="00371984" w:rsidRDefault="00371984" w:rsidP="00371984">
      <w:pPr>
        <w:pStyle w:val="SingleTxtG"/>
        <w:ind w:firstLine="567"/>
      </w:pPr>
      <w:r>
        <w:t>i)</w:t>
      </w:r>
      <w:r>
        <w:tab/>
        <w:t>Le niveau insuffisant d</w:t>
      </w:r>
      <w:r w:rsidR="00D3168F">
        <w:t>’</w:t>
      </w:r>
      <w:r>
        <w:t>investissement, qui pèse directement sur la création d</w:t>
      </w:r>
      <w:r w:rsidR="00D3168F">
        <w:t>’</w:t>
      </w:r>
      <w:r>
        <w:t>emplois.</w:t>
      </w:r>
    </w:p>
    <w:p w:rsidR="00371984" w:rsidRDefault="00371984" w:rsidP="008825E6">
      <w:pPr>
        <w:pStyle w:val="Heading1"/>
        <w:spacing w:after="120"/>
        <w:ind w:left="0"/>
        <w:rPr>
          <w:b/>
        </w:rPr>
      </w:pPr>
      <w:r w:rsidRPr="005454A3">
        <w:rPr>
          <w:b/>
        </w:rPr>
        <w:t>Population active totale, salariés et chômage déclaré, 2004-2009</w:t>
      </w:r>
    </w:p>
    <w:bookmarkStart w:id="3" w:name="_MON_1427108345"/>
    <w:bookmarkStart w:id="4" w:name="_MON_1427109850"/>
    <w:bookmarkStart w:id="5" w:name="_MON_1427109870"/>
    <w:bookmarkStart w:id="6" w:name="_MON_1427109957"/>
    <w:bookmarkStart w:id="7" w:name="_MON_1427111043"/>
    <w:bookmarkStart w:id="8" w:name="_MON_1427111094"/>
    <w:bookmarkStart w:id="9" w:name="_MON_1427111118"/>
    <w:bookmarkStart w:id="10" w:name="_MON_1427111159"/>
    <w:bookmarkStart w:id="11" w:name="_MON_1427111231"/>
    <w:bookmarkStart w:id="12" w:name="_MON_1427113047"/>
    <w:bookmarkStart w:id="13" w:name="_MON_1427113122"/>
    <w:bookmarkStart w:id="14" w:name="_MON_1427113265"/>
    <w:bookmarkStart w:id="15" w:name="_MON_1427113725"/>
    <w:bookmarkStart w:id="16" w:name="_MON_1427114591"/>
    <w:bookmarkStart w:id="17" w:name="_MON_1427114689"/>
    <w:bookmarkStart w:id="18" w:name="_MON_1427114763"/>
    <w:bookmarkStart w:id="19" w:name="_MON_1427207114"/>
    <w:bookmarkStart w:id="20" w:name="_MON_1427534153"/>
    <w:bookmarkStart w:id="21" w:name="_MON_1427534175"/>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371984" w:rsidRPr="00087A56" w:rsidRDefault="00B86CA3" w:rsidP="00371984">
      <w:pPr>
        <w:pStyle w:val="SingleTxtG"/>
        <w:ind w:left="0" w:right="0"/>
      </w:pPr>
      <w:r>
        <w:object w:dxaOrig="10503" w:dyaOrig="5848">
          <v:shape id="_x0000_i1027" type="#_x0000_t75" style="width:480pt;height:273pt" o:ole="">
            <v:imagedata r:id="rId10" o:title="" croptop="-1906f" cropbottom="-1906f" cropleft="-1167f" cropright="-1167f"/>
            <w10:bordertop type="single" width="4"/>
            <w10:borderleft type="single" width="4"/>
            <w10:borderbottom type="single" width="4"/>
            <w10:borderright type="single" width="4"/>
          </v:shape>
          <o:OLEObject Type="Embed" ProgID="Word.Picture.8" ShapeID="_x0000_i1027" DrawAspect="Content" ObjectID="_1427840892" r:id="rId11"/>
        </w:object>
      </w:r>
    </w:p>
    <w:p w:rsidR="00371984" w:rsidRPr="008825E6" w:rsidRDefault="00371984" w:rsidP="008825E6">
      <w:pPr>
        <w:spacing w:before="120" w:after="240"/>
        <w:ind w:firstLine="170"/>
        <w:rPr>
          <w:sz w:val="18"/>
          <w:szCs w:val="18"/>
        </w:rPr>
      </w:pPr>
      <w:r w:rsidRPr="008825E6">
        <w:rPr>
          <w:i/>
          <w:sz w:val="18"/>
          <w:szCs w:val="18"/>
        </w:rPr>
        <w:t>Source</w:t>
      </w:r>
      <w:r w:rsidRPr="008825E6">
        <w:rPr>
          <w:sz w:val="18"/>
          <w:szCs w:val="18"/>
        </w:rPr>
        <w:t>: Ministère de la planification nationale du développement/Agence de la planification nationale de développement</w:t>
      </w:r>
      <w:r w:rsidR="00DB6341">
        <w:rPr>
          <w:sz w:val="18"/>
          <w:szCs w:val="18"/>
        </w:rPr>
        <w:br/>
      </w:r>
      <w:r w:rsidRPr="008825E6">
        <w:rPr>
          <w:sz w:val="18"/>
          <w:szCs w:val="18"/>
        </w:rPr>
        <w:t>de la République d</w:t>
      </w:r>
      <w:r w:rsidR="00D3168F">
        <w:rPr>
          <w:sz w:val="18"/>
          <w:szCs w:val="18"/>
        </w:rPr>
        <w:t>’</w:t>
      </w:r>
      <w:r w:rsidRPr="008825E6">
        <w:rPr>
          <w:sz w:val="18"/>
          <w:szCs w:val="18"/>
        </w:rPr>
        <w:t>Indonésie, Livre premier du Plan national de développement à moyen terme 2010-2014, 2010.</w:t>
      </w:r>
    </w:p>
    <w:p w:rsidR="00371984" w:rsidRPr="0093059F" w:rsidRDefault="00371984" w:rsidP="00371984">
      <w:pPr>
        <w:pStyle w:val="SingleTxtG"/>
        <w:spacing w:before="240"/>
      </w:pPr>
      <w:r>
        <w:t>54.</w:t>
      </w:r>
      <w:r>
        <w:tab/>
        <w:t>Face à ces problèmes, le Gouvernement indonésien a pris les mesures nécessaires pour créer davantage d</w:t>
      </w:r>
      <w:r w:rsidR="00D3168F">
        <w:t>’</w:t>
      </w:r>
      <w:r>
        <w:t>emplois intéressants et faire baisser les taux de chômage déclaré dès l</w:t>
      </w:r>
      <w:r w:rsidR="00D3168F">
        <w:t>’</w:t>
      </w:r>
      <w:r>
        <w:t>âge d</w:t>
      </w:r>
      <w:r w:rsidR="00D3168F">
        <w:t>’</w:t>
      </w:r>
      <w:r>
        <w:t>entrée dans la vie active; améliorer les qualifications de la main-d</w:t>
      </w:r>
      <w:r w:rsidR="00D3168F">
        <w:t>’</w:t>
      </w:r>
      <w:r>
        <w:t>œuvre grâce à une coopération entre pouvoirs publics, partenaires sociaux, établissements d</w:t>
      </w:r>
      <w:r w:rsidR="00D3168F">
        <w:t>’</w:t>
      </w:r>
      <w:r>
        <w:t>enseignement et organismes de formation; s</w:t>
      </w:r>
      <w:r w:rsidR="00D3168F">
        <w:t>’</w:t>
      </w:r>
      <w:r>
        <w:t>employer à stabiliser le salaire minimum, dont le taux d</w:t>
      </w:r>
      <w:r w:rsidR="00D3168F">
        <w:t>’</w:t>
      </w:r>
      <w:r>
        <w:t>accroissement ne doit pas être en deçà du taux d</w:t>
      </w:r>
      <w:r w:rsidR="00D3168F">
        <w:t>’</w:t>
      </w:r>
      <w:r>
        <w:t>inflation, et encourager la négociation collective concernant les accords portant sur les salaires individuels; parvenir à un juste équilibre entre création d</w:t>
      </w:r>
      <w:r w:rsidR="00D3168F">
        <w:t>’</w:t>
      </w:r>
      <w:r>
        <w:t>emplois et protection sociale; mettre les compétences des travailleurs en correspondance avec les besoins du marché du travail et de l</w:t>
      </w:r>
      <w:r w:rsidR="00D3168F">
        <w:t>’</w:t>
      </w:r>
      <w:r>
        <w:t>industrie; créer des établissements de formation s</w:t>
      </w:r>
      <w:r w:rsidR="00D3168F">
        <w:t>’</w:t>
      </w:r>
      <w:r>
        <w:t>appuyant sur les compétences et adaptés aux besoins du marché du travail, tout en améliorant le climat d</w:t>
      </w:r>
      <w:r w:rsidR="00D3168F">
        <w:t>’</w:t>
      </w:r>
      <w:r>
        <w:t>investissement.</w:t>
      </w:r>
    </w:p>
    <w:p w:rsidR="00371984" w:rsidRDefault="00371984" w:rsidP="00371984">
      <w:pPr>
        <w:pStyle w:val="SingleTxtG"/>
      </w:pPr>
      <w:r>
        <w:t>55.</w:t>
      </w:r>
      <w:r>
        <w:tab/>
        <w:t>Le début de la crise économique mondiale a été marqué par une vague de licenciements, qui s</w:t>
      </w:r>
      <w:r w:rsidR="00D3168F">
        <w:t>’</w:t>
      </w:r>
      <w:r>
        <w:t>est traduite par une hausse du taux de chômage. Par la suite, les répercussions de la crise sur l</w:t>
      </w:r>
      <w:r w:rsidR="00D3168F">
        <w:t>’</w:t>
      </w:r>
      <w:r>
        <w:t>économie réelle sont venues dégrader encore la situation de l</w:t>
      </w:r>
      <w:r w:rsidR="00D3168F">
        <w:t>’</w:t>
      </w:r>
      <w:r>
        <w:t>emploi. Fin 2008, les licenciements ont commencé à frapper divers secteurs, en particulier dans l</w:t>
      </w:r>
      <w:r w:rsidR="00D3168F">
        <w:t>’</w:t>
      </w:r>
      <w:r>
        <w:t>industrie, et se sont multipliés début 2009 avec l</w:t>
      </w:r>
      <w:r w:rsidR="00D3168F">
        <w:t>’</w:t>
      </w:r>
      <w:r>
        <w:t>expiration de contrats de production, particulièrement dans les secteurs travaillant beaucoup pour l</w:t>
      </w:r>
      <w:r w:rsidR="00D3168F">
        <w:t>’</w:t>
      </w:r>
      <w:r>
        <w:t xml:space="preserve">exportation. Quatre ministres ont mis au point un règlement conjoint concernant le maintien du rythme de croissance économique nationale par anticipation du développement économique mondial. Ce règlement a vocation à éviter des vagues de licenciements massifs et à encourager des négociations bipartites pour résoudre les problèmes qui pourraient survenir entre les partenaires sociaux. </w:t>
      </w:r>
    </w:p>
    <w:p w:rsidR="00371984" w:rsidRDefault="00371984" w:rsidP="00DB6341">
      <w:pPr>
        <w:pStyle w:val="SingleTxtG"/>
        <w:keepNext/>
        <w:keepLines/>
      </w:pPr>
      <w:r>
        <w:t>56.</w:t>
      </w:r>
      <w:r>
        <w:tab/>
        <w:t>Les autorités ont également mis en place des politiques d</w:t>
      </w:r>
      <w:r w:rsidR="00D3168F">
        <w:t>’</w:t>
      </w:r>
      <w:r>
        <w:t xml:space="preserve">incitation fiscale pour dissuader les entreprises de licencier. Il est ainsi demandé aux sociétés de prendre des mesures comme le réaménagement des horaires de travail (restructuration «défensive») et la mise en place de formations pour les travailleurs de manière à ce que ceux-ci puissent améliorer leur productivité. Les autorités ont de même encouragé les entreprises qui devaient licencier à négocier conjointement avec les syndicats tout ce qui avait trait aux indemnités de licenciement et aux autres droits des travailleurs. </w:t>
      </w:r>
    </w:p>
    <w:p w:rsidR="00371984" w:rsidRDefault="00371984" w:rsidP="00371984">
      <w:pPr>
        <w:pStyle w:val="SingleTxtG"/>
      </w:pPr>
      <w:r>
        <w:t>57.</w:t>
      </w:r>
      <w:r>
        <w:tab/>
        <w:t>Le nombre de petites et moyennes entreprises est de 3 755 238, pour 2 867 grosses sociétés industrielles. On trouve en Indonésie des industries d</w:t>
      </w:r>
      <w:r w:rsidR="00D3168F">
        <w:t>’</w:t>
      </w:r>
      <w:r>
        <w:t>exploitation de ressources naturelles (45 %), des industries à forte intensité de main-d</w:t>
      </w:r>
      <w:r w:rsidR="00D3168F">
        <w:t>’</w:t>
      </w:r>
      <w:r>
        <w:t>œuvre (17 %) et des industries fondées sur le capital, axées sur la recherche et différenciées. En matière de développement industriel, l</w:t>
      </w:r>
      <w:r w:rsidR="00D3168F">
        <w:t>’</w:t>
      </w:r>
      <w:r>
        <w:t>objectif du pays est de trouver un équilibre entre petites et moyennes entreprises et grandes entreprises. Le développement de l</w:t>
      </w:r>
      <w:r w:rsidR="00D3168F">
        <w:t>’</w:t>
      </w:r>
      <w:r>
        <w:t>industrie à forte densité de capital et de technologie doit venir faire contrepoids aux industries à forte intensité de main-d</w:t>
      </w:r>
      <w:r w:rsidR="00D3168F">
        <w:t>’</w:t>
      </w:r>
      <w:r>
        <w:t>œuvre et à l</w:t>
      </w:r>
      <w:r w:rsidR="00D3168F">
        <w:t>’</w:t>
      </w:r>
      <w:r>
        <w:t>industrie des ressources naturelles.</w:t>
      </w:r>
    </w:p>
    <w:p w:rsidR="00371984" w:rsidRDefault="00371984" w:rsidP="00371984">
      <w:pPr>
        <w:pStyle w:val="SingleTxtG"/>
      </w:pPr>
      <w:r>
        <w:t>58.</w:t>
      </w:r>
      <w:r>
        <w:tab/>
        <w:t>Le secteur non structuré, où les entreprises ne sont ni enregistrées, ni organisées, ni contrôlées, joue un rôle majeur dans les pays en développement comme l</w:t>
      </w:r>
      <w:r w:rsidR="00D3168F">
        <w:t>’</w:t>
      </w:r>
      <w:r>
        <w:t>Indonésie. Il se caractérise notamment par des entreprises de petite taille, détenues par des individus ou des familles, une technologie simple et reposant sur la main-d</w:t>
      </w:r>
      <w:r w:rsidR="00D3168F">
        <w:t>’</w:t>
      </w:r>
      <w:r>
        <w:t>œuvre, laquelle est peu éduquée et peu formée, une faible productivité du travail et des salaires relativement bas comparés à ceux du secteur structuré. Dans le secteur non structuré, les travailleurs n</w:t>
      </w:r>
      <w:r w:rsidR="00D3168F">
        <w:t>’</w:t>
      </w:r>
      <w:r>
        <w:t>ont d</w:t>
      </w:r>
      <w:r w:rsidR="00D3168F">
        <w:t>’</w:t>
      </w:r>
      <w:r>
        <w:t>autre motivation que de gagner de quoi vivre. Ce secteur contribue souvent au secteur structuré en lui fournissant des intrants à bas coût. Il arrive même parfois qu</w:t>
      </w:r>
      <w:r w:rsidR="00D3168F">
        <w:t>’</w:t>
      </w:r>
      <w:r>
        <w:t xml:space="preserve">il «subventionne» les travailleurs du secteur structuré par la fourniture de biens et services à bas coût. </w:t>
      </w:r>
    </w:p>
    <w:p w:rsidR="00371984" w:rsidRDefault="00371984" w:rsidP="00371984">
      <w:pPr>
        <w:pStyle w:val="SingleTxtG"/>
      </w:pPr>
      <w:r>
        <w:t>59.</w:t>
      </w:r>
      <w:r>
        <w:tab/>
        <w:t>C</w:t>
      </w:r>
      <w:r w:rsidR="00D3168F">
        <w:t>’</w:t>
      </w:r>
      <w:r>
        <w:t>est dans l</w:t>
      </w:r>
      <w:r w:rsidR="00D3168F">
        <w:t>’</w:t>
      </w:r>
      <w:r>
        <w:t>agriculture et le commerce que travaille une bonne partie de la main</w:t>
      </w:r>
      <w:r>
        <w:noBreakHyphen/>
        <w:t>d</w:t>
      </w:r>
      <w:r w:rsidR="00D3168F">
        <w:t>’</w:t>
      </w:r>
      <w:r>
        <w:t>œuvre indonésienne du secteur non structuré. Le Gouvernement lutte pour que les travailleurs de ces branches d</w:t>
      </w:r>
      <w:r w:rsidR="00D3168F">
        <w:t>’</w:t>
      </w:r>
      <w:r>
        <w:t>activité puissent jouir de meilleures conditions et contribuer ainsi davantage au développement du pays. Pour ce faire, il a lancé un programme en faveur des personnes sans emploi dans le secteur de l</w:t>
      </w:r>
      <w:r w:rsidR="00D3168F">
        <w:t>’</w:t>
      </w:r>
      <w:r>
        <w:t>agriculture et s</w:t>
      </w:r>
      <w:r w:rsidR="00D3168F">
        <w:t>’</w:t>
      </w:r>
      <w:r>
        <w:t>attache à soutenir le recours à la technologie et la création d</w:t>
      </w:r>
      <w:r w:rsidR="00D3168F">
        <w:t>’</w:t>
      </w:r>
      <w:r>
        <w:t>entreprises dans le secteur du commerce.</w:t>
      </w:r>
    </w:p>
    <w:p w:rsidR="00371984" w:rsidRDefault="00371984" w:rsidP="00FB3524">
      <w:pPr>
        <w:pStyle w:val="SingleTxtG"/>
      </w:pPr>
      <w:r>
        <w:t>60.</w:t>
      </w:r>
      <w:r>
        <w:tab/>
        <w:t>La plupart des entreprises du secteur non structuré relèvent de la catégorie des micro, petites et moyennes entreprises. En 2008, ce secteur absorbait 97,04 % de la main</w:t>
      </w:r>
      <w:r>
        <w:noBreakHyphen/>
        <w:t>d</w:t>
      </w:r>
      <w:r w:rsidR="00D3168F">
        <w:t>’</w:t>
      </w:r>
      <w:r>
        <w:t>œuvre, soit 90 896 270 personnes: 83 647 711 employés dans les microe</w:t>
      </w:r>
      <w:r w:rsidR="00B63C9E">
        <w:t xml:space="preserve">ntreprises (89,30 %), 3 992 371 </w:t>
      </w:r>
      <w:r>
        <w:t>dans les petites en</w:t>
      </w:r>
      <w:r w:rsidR="00B63C9E">
        <w:t xml:space="preserve">treprises (4,26 %) et 3 256 188 </w:t>
      </w:r>
      <w:r>
        <w:t>dans les moyennes entreprises (2,96 %). Secteur par secteur, les chiffres sont les suivants dans les micro, petites et moyennes entreprises pour 2008:</w:t>
      </w:r>
    </w:p>
    <w:p w:rsidR="00371984" w:rsidRDefault="00371984" w:rsidP="00371984">
      <w:pPr>
        <w:pStyle w:val="SingleTxtG"/>
        <w:ind w:firstLine="567"/>
      </w:pPr>
      <w:r>
        <w:t>a)</w:t>
      </w:r>
      <w:r>
        <w:tab/>
        <w:t>Agriculture, élevage du bétail, foresterie et pêcherie: 42 460 064 employés;</w:t>
      </w:r>
    </w:p>
    <w:p w:rsidR="00371984" w:rsidRDefault="00371984" w:rsidP="00371984">
      <w:pPr>
        <w:pStyle w:val="SingleTxtG"/>
        <w:ind w:firstLine="567"/>
      </w:pPr>
      <w:r>
        <w:t>b)</w:t>
      </w:r>
      <w:r>
        <w:tab/>
        <w:t>Mines et carrières: 641 463 employés;</w:t>
      </w:r>
    </w:p>
    <w:p w:rsidR="00371984" w:rsidRDefault="00371984" w:rsidP="00371984">
      <w:pPr>
        <w:pStyle w:val="SingleTxtG"/>
        <w:ind w:firstLine="567"/>
      </w:pPr>
      <w:r>
        <w:t>c)</w:t>
      </w:r>
      <w:r>
        <w:tab/>
        <w:t>Industries de transformation: 10 463 416 employés;</w:t>
      </w:r>
    </w:p>
    <w:p w:rsidR="00371984" w:rsidRDefault="00371984" w:rsidP="00371984">
      <w:pPr>
        <w:pStyle w:val="SingleTxtG"/>
        <w:ind w:firstLine="567"/>
      </w:pPr>
      <w:r>
        <w:t>d)</w:t>
      </w:r>
      <w:r>
        <w:tab/>
        <w:t>Électricité, gaz et eau potable: 102 536 employés;</w:t>
      </w:r>
    </w:p>
    <w:p w:rsidR="00371984" w:rsidRDefault="00371984" w:rsidP="00371984">
      <w:pPr>
        <w:pStyle w:val="SingleTxtG"/>
        <w:ind w:firstLine="567"/>
      </w:pPr>
      <w:r>
        <w:t>e)</w:t>
      </w:r>
      <w:r>
        <w:tab/>
        <w:t>Bâtiment: 766 095 employés;</w:t>
      </w:r>
    </w:p>
    <w:p w:rsidR="00371984" w:rsidRDefault="00371984" w:rsidP="00371984">
      <w:pPr>
        <w:pStyle w:val="SingleTxtG"/>
        <w:ind w:firstLine="567"/>
      </w:pPr>
      <w:r>
        <w:t>f)</w:t>
      </w:r>
      <w:r>
        <w:tab/>
        <w:t>Commerce, hôtellerie et restauration: 3 753 683 employés;</w:t>
      </w:r>
    </w:p>
    <w:p w:rsidR="00371984" w:rsidRDefault="00371984" w:rsidP="00371984">
      <w:pPr>
        <w:pStyle w:val="SingleTxtG"/>
        <w:ind w:firstLine="567"/>
      </w:pPr>
      <w:r>
        <w:t>g)</w:t>
      </w:r>
      <w:r>
        <w:tab/>
        <w:t>Transports et communication: 3 753 683 employés;</w:t>
      </w:r>
    </w:p>
    <w:p w:rsidR="00371984" w:rsidRDefault="00371984" w:rsidP="00371984">
      <w:pPr>
        <w:pStyle w:val="SingleTxtG"/>
        <w:ind w:firstLine="567"/>
      </w:pPr>
      <w:r>
        <w:t>h)</w:t>
      </w:r>
      <w:r>
        <w:tab/>
        <w:t>Finance, société de prêts et de services aux entreprises: 2 657 545 employés;</w:t>
      </w:r>
    </w:p>
    <w:p w:rsidR="00FB3524" w:rsidRDefault="00371984" w:rsidP="00371984">
      <w:pPr>
        <w:pStyle w:val="SingleTxtG"/>
        <w:ind w:firstLine="567"/>
      </w:pPr>
      <w:r>
        <w:t>i)</w:t>
      </w:r>
      <w:r>
        <w:tab/>
        <w:t>Services: 5 737 406 employés.</w:t>
      </w:r>
    </w:p>
    <w:p w:rsidR="00973AAA" w:rsidRDefault="00973AAA" w:rsidP="00973AAA">
      <w:pPr>
        <w:pStyle w:val="SingleTxtG"/>
      </w:pPr>
      <w:r>
        <w:t>61.</w:t>
      </w:r>
      <w:r>
        <w:tab/>
        <w:t>Parmi les mesures adoptées pour donner aux employés du secteur non structuré les capacités de travailler dans le secteur structuré, on peut notamment citer la mise en place de formations de base en sciences fondamentales, techniques de marketing, bases de la finance, bases de la création et de la gestion d</w:t>
      </w:r>
      <w:r w:rsidR="00D3168F">
        <w:t>’</w:t>
      </w:r>
      <w:r>
        <w:t>entreprise, entre autres. Le Ministère de la main-d</w:t>
      </w:r>
      <w:r w:rsidR="00D3168F">
        <w:t>’</w:t>
      </w:r>
      <w:r>
        <w:t>œuvre et des transmigrations a joué un rôle important en la matière en mettant en place le programme de formation initiale s</w:t>
      </w:r>
      <w:r w:rsidR="00D3168F">
        <w:t>’</w:t>
      </w:r>
      <w:r>
        <w:t>appuyant sur des formations et activités de renforcement des compétences dans les centres de formation professionnelle (BLK). Les groupes de travailleurs du secteur non structuré sont par ailleurs incités à constituer des personnes morales, comme des coopératives, pour faire progresser leur condition.</w:t>
      </w:r>
    </w:p>
    <w:p w:rsidR="00973AAA" w:rsidRDefault="00973AAA" w:rsidP="00973AAA">
      <w:pPr>
        <w:pStyle w:val="SingleTxtG"/>
      </w:pPr>
      <w:r>
        <w:t>62.</w:t>
      </w:r>
      <w:r>
        <w:tab/>
        <w:t>L</w:t>
      </w:r>
      <w:r w:rsidR="00D3168F">
        <w:t>’</w:t>
      </w:r>
      <w:r>
        <w:t>action en faveur de l</w:t>
      </w:r>
      <w:r w:rsidR="00D3168F">
        <w:t>’</w:t>
      </w:r>
      <w:r>
        <w:t>égalité entre les hommes et les femmes fait partie des stratégies suivies pour atteindre les objectifs fixés en matière d</w:t>
      </w:r>
      <w:r w:rsidR="00D3168F">
        <w:t>’</w:t>
      </w:r>
      <w:r>
        <w:t>emploi. Le Ministre de la main-d</w:t>
      </w:r>
      <w:r w:rsidR="00D3168F">
        <w:t>’</w:t>
      </w:r>
      <w:r>
        <w:t>œuvre et le Ministre de la condition féminine et de la protection de l</w:t>
      </w:r>
      <w:r w:rsidR="00D3168F">
        <w:t>’</w:t>
      </w:r>
      <w:r>
        <w:t>enfance ont ainsi signé un mémorandum d</w:t>
      </w:r>
      <w:r w:rsidR="00D3168F">
        <w:t>’</w:t>
      </w:r>
      <w:r>
        <w:t>accord sur le renforcement de l</w:t>
      </w:r>
      <w:r w:rsidR="00D3168F">
        <w:t>’</w:t>
      </w:r>
      <w:r>
        <w:t>action en faveur de l</w:t>
      </w:r>
      <w:r w:rsidR="00D3168F">
        <w:t>’</w:t>
      </w:r>
      <w:r>
        <w:t>égalité entre hommes et femmes dans le domaine de l</w:t>
      </w:r>
      <w:r w:rsidR="00D3168F">
        <w:t>’</w:t>
      </w:r>
      <w:r>
        <w:t>emploi. Cette initiative vise à améliorer l</w:t>
      </w:r>
      <w:r w:rsidR="00D3168F">
        <w:t>’</w:t>
      </w:r>
      <w:r>
        <w:t>efficacité de la planification des programmes, des activités et des investissements destinés à favoriser l</w:t>
      </w:r>
      <w:r w:rsidR="00D3168F">
        <w:t>’</w:t>
      </w:r>
      <w:r>
        <w:t>égalité des sexes ainsi que leur mise en œuvre et des mesures spéciales prises pour promouvoir les droits des femmes sur le marché du travail. Il est à noter, en ce qui concerne le renforcement des capacités des travailleurs, que les questions d</w:t>
      </w:r>
      <w:r w:rsidR="00D3168F">
        <w:t>’</w:t>
      </w:r>
      <w:r>
        <w:t>égalité des sexes sont devenues l</w:t>
      </w:r>
      <w:r w:rsidR="00D3168F">
        <w:t>’</w:t>
      </w:r>
      <w:r>
        <w:t>un des critères à prendre en considération dans la sélection des participants aux programmes d</w:t>
      </w:r>
      <w:r w:rsidR="00D3168F">
        <w:t>’</w:t>
      </w:r>
      <w:r>
        <w:t>éducation ou stages de formation.</w:t>
      </w:r>
    </w:p>
    <w:p w:rsidR="00973AAA" w:rsidRDefault="00973AAA" w:rsidP="00973AAA">
      <w:pPr>
        <w:pStyle w:val="SingleTxtG"/>
      </w:pPr>
      <w:r>
        <w:t>63.</w:t>
      </w:r>
      <w:r>
        <w:tab/>
        <w:t>Parmi les mesures prises pour parvenir à l</w:t>
      </w:r>
      <w:r w:rsidR="00D3168F">
        <w:t>’</w:t>
      </w:r>
      <w:r>
        <w:t xml:space="preserve">égalité des sexes sur le marché du travail, on peut citer notamment la promulgation de la loi </w:t>
      </w:r>
      <w:r w:rsidRPr="00C14D2A">
        <w:t>n</w:t>
      </w:r>
      <w:r w:rsidRPr="00C14D2A">
        <w:rPr>
          <w:vertAlign w:val="superscript"/>
        </w:rPr>
        <w:t>o</w:t>
      </w:r>
      <w:r>
        <w:t> 13 de 2003, dont l</w:t>
      </w:r>
      <w:r w:rsidR="00D3168F">
        <w:t>’</w:t>
      </w:r>
      <w:r>
        <w:t>article 5 garantit à tous les travailleurs le droit de jouir des mêmes chances d</w:t>
      </w:r>
      <w:r w:rsidR="00D3168F">
        <w:t>’</w:t>
      </w:r>
      <w:r>
        <w:t>obtenir un emploi sans discrimination et dont l</w:t>
      </w:r>
      <w:r w:rsidR="00D3168F">
        <w:t>’</w:t>
      </w:r>
      <w:r>
        <w:t>article 6 consacre le droit à l</w:t>
      </w:r>
      <w:r w:rsidR="00D3168F">
        <w:t>’</w:t>
      </w:r>
      <w:r>
        <w:t>égalité de traitement sans discrimination. Le Gouvernement indonésien met de plus en œuvre, entre autres choses:</w:t>
      </w:r>
    </w:p>
    <w:p w:rsidR="00973AAA" w:rsidRDefault="00973AAA" w:rsidP="00973AAA">
      <w:pPr>
        <w:pStyle w:val="SingleTxtG"/>
        <w:ind w:firstLine="567"/>
      </w:pPr>
      <w:r>
        <w:t>a)</w:t>
      </w:r>
      <w:r>
        <w:tab/>
        <w:t>Des politiques de protection en faveur de la maternité, comprenant notamment un congé pour menstruation et un congé de maternité et des mesures de protection de la santé et de sécurité au travail en faveur des femmes;</w:t>
      </w:r>
    </w:p>
    <w:p w:rsidR="00973AAA" w:rsidRDefault="00973AAA" w:rsidP="00973AAA">
      <w:pPr>
        <w:pStyle w:val="SingleTxtG"/>
        <w:ind w:firstLine="567"/>
      </w:pPr>
      <w:r>
        <w:t>b)</w:t>
      </w:r>
      <w:r>
        <w:tab/>
        <w:t>Des politiques correctives, visant à améliorer la situation des femmes sur le marché du travail, telles que l</w:t>
      </w:r>
      <w:r w:rsidR="00D3168F">
        <w:t>’</w:t>
      </w:r>
      <w:r>
        <w:t>interdiction du licenciement d</w:t>
      </w:r>
      <w:r w:rsidR="00D3168F">
        <w:t>’</w:t>
      </w:r>
      <w:r>
        <w:t>une femme pour cause de mariage, de grossesse ou de maternité;</w:t>
      </w:r>
    </w:p>
    <w:p w:rsidR="00973AAA" w:rsidRDefault="00973AAA" w:rsidP="00973AAA">
      <w:pPr>
        <w:pStyle w:val="SingleTxtG"/>
        <w:ind w:firstLine="567"/>
      </w:pPr>
      <w:r>
        <w:t>c)</w:t>
      </w:r>
      <w:r>
        <w:tab/>
        <w:t>Des politiques de lutte contre la discrimination, visant à instaurer l</w:t>
      </w:r>
      <w:r w:rsidR="00D3168F">
        <w:t>’</w:t>
      </w:r>
      <w:r>
        <w:t>égalité de droits et de responsabilités entre travailleurs hommes et femmes, notamment en matière salariale, en termes de statut, etc.</w:t>
      </w:r>
    </w:p>
    <w:p w:rsidR="00973AAA" w:rsidRPr="004004FF" w:rsidRDefault="00973AAA" w:rsidP="00973AAA">
      <w:pPr>
        <w:pStyle w:val="SingleTxtG"/>
        <w:rPr>
          <w:spacing w:val="-2"/>
        </w:rPr>
      </w:pPr>
      <w:r w:rsidRPr="004004FF">
        <w:rPr>
          <w:spacing w:val="-2"/>
        </w:rPr>
        <w:t>64.</w:t>
      </w:r>
      <w:r w:rsidRPr="004004FF">
        <w:rPr>
          <w:spacing w:val="-2"/>
        </w:rPr>
        <w:tab/>
        <w:t>La part des femmes dans l</w:t>
      </w:r>
      <w:r w:rsidR="00D3168F">
        <w:rPr>
          <w:spacing w:val="-2"/>
        </w:rPr>
        <w:t>’</w:t>
      </w:r>
      <w:r w:rsidRPr="004004FF">
        <w:rPr>
          <w:spacing w:val="-2"/>
        </w:rPr>
        <w:t>emploi salarié hors secteur agricole suit une tendance à la hausse. Sont comptabilisées dans cette catégorie les employées et employées occasionnelles ne travaillant pas dans l</w:t>
      </w:r>
      <w:r w:rsidR="00D3168F">
        <w:rPr>
          <w:spacing w:val="-2"/>
        </w:rPr>
        <w:t>’</w:t>
      </w:r>
      <w:r w:rsidRPr="004004FF">
        <w:rPr>
          <w:spacing w:val="-2"/>
        </w:rPr>
        <w:t>agriculture. Selon l</w:t>
      </w:r>
      <w:r w:rsidR="00D3168F">
        <w:rPr>
          <w:spacing w:val="-2"/>
        </w:rPr>
        <w:t>’</w:t>
      </w:r>
      <w:r w:rsidRPr="004004FF">
        <w:rPr>
          <w:spacing w:val="-2"/>
        </w:rPr>
        <w:t xml:space="preserve">enquête </w:t>
      </w:r>
      <w:r w:rsidR="00D3168F" w:rsidRPr="004004FF">
        <w:rPr>
          <w:spacing w:val="-2"/>
        </w:rPr>
        <w:t>S</w:t>
      </w:r>
      <w:r w:rsidR="00D3168F">
        <w:rPr>
          <w:spacing w:val="-2"/>
        </w:rPr>
        <w:t>akernas</w:t>
      </w:r>
      <w:r w:rsidRPr="004004FF">
        <w:rPr>
          <w:spacing w:val="-2"/>
        </w:rPr>
        <w:t>, la proportion de femmes parmi les salariés des secteurs non agricoles est ainsi passée de 29,02 % en 2004 à 33,45 % en</w:t>
      </w:r>
      <w:r>
        <w:rPr>
          <w:spacing w:val="-2"/>
        </w:rPr>
        <w:t> </w:t>
      </w:r>
      <w:r w:rsidRPr="004004FF">
        <w:rPr>
          <w:spacing w:val="-2"/>
        </w:rPr>
        <w:t>2009. La part totale des femmes dans l</w:t>
      </w:r>
      <w:r w:rsidR="00D3168F">
        <w:rPr>
          <w:spacing w:val="-2"/>
        </w:rPr>
        <w:t>’</w:t>
      </w:r>
      <w:r w:rsidRPr="004004FF">
        <w:rPr>
          <w:spacing w:val="-2"/>
        </w:rPr>
        <w:t>emploi salarié, secteurs agrico</w:t>
      </w:r>
      <w:r w:rsidR="00B63C9E">
        <w:rPr>
          <w:spacing w:val="-2"/>
        </w:rPr>
        <w:t>le et non agricole confondus, a </w:t>
      </w:r>
      <w:r w:rsidRPr="004004FF">
        <w:rPr>
          <w:spacing w:val="-2"/>
        </w:rPr>
        <w:t>elle aussi augmenté, passant de 29,55 % en 2004 à 33,45 % en 2009. Le nombre total de femmes salariées est passé de 7,8 millions en 2004 à 10,5 millions en 2009. Pour les employés occasionnels, ces chiffres sont passés sur la même période de 1,6 million à</w:t>
      </w:r>
      <w:r>
        <w:rPr>
          <w:spacing w:val="-2"/>
        </w:rPr>
        <w:t> </w:t>
      </w:r>
      <w:r w:rsidRPr="004004FF">
        <w:rPr>
          <w:spacing w:val="-2"/>
        </w:rPr>
        <w:t>2,1 millions dans le secteur agricole et de 500 000 à 900 000 pour le secteur non agricole.</w:t>
      </w:r>
    </w:p>
    <w:p w:rsidR="00973AAA" w:rsidRDefault="00973AAA" w:rsidP="00973AAA">
      <w:pPr>
        <w:pStyle w:val="SingleTxtG"/>
      </w:pPr>
      <w:r>
        <w:t>65.</w:t>
      </w:r>
      <w:r>
        <w:tab/>
        <w:t>Les personnes handicapées peuvent bénéficier, grâce à l</w:t>
      </w:r>
      <w:r w:rsidR="00D3168F">
        <w:t>’</w:t>
      </w:r>
      <w:r>
        <w:t>État mais aussi à certaines compagnies privées, de traitements et de possibilités d</w:t>
      </w:r>
      <w:r w:rsidR="00D3168F">
        <w:t>’</w:t>
      </w:r>
      <w:r>
        <w:t>emploi, selon un principe d</w:t>
      </w:r>
      <w:r w:rsidR="00D3168F">
        <w:t>’</w:t>
      </w:r>
      <w:r>
        <w:t>équité et en fonction de leur degré de handicap et de leur niveau d</w:t>
      </w:r>
      <w:r w:rsidR="00D3168F">
        <w:t>’</w:t>
      </w:r>
      <w:r>
        <w:t xml:space="preserve">instruction et de qualification. Comme cela est indiqué dans la loi </w:t>
      </w:r>
      <w:r w:rsidRPr="00C14D2A">
        <w:t>n</w:t>
      </w:r>
      <w:r w:rsidRPr="00C14D2A">
        <w:rPr>
          <w:vertAlign w:val="superscript"/>
        </w:rPr>
        <w:t>o</w:t>
      </w:r>
      <w:r>
        <w:t> 4 de 1997 relative aux personnes handicapées, plus particulièrement en son article 14 et dans son préambule, le nombre d</w:t>
      </w:r>
      <w:r w:rsidR="00D3168F">
        <w:t>’</w:t>
      </w:r>
      <w:r>
        <w:t>emplois réservés aux personnes handicapées est fixé au cas par cas compte tenu de différents critères propres à chaque entreprise, parmi lesquels le nombre de postes vacants et les profils recherchés. Selon l</w:t>
      </w:r>
      <w:r w:rsidR="00D3168F">
        <w:t>’</w:t>
      </w:r>
      <w:r>
        <w:t>association indonésienne des personnes handicapées, le taux d</w:t>
      </w:r>
      <w:r w:rsidR="00D3168F">
        <w:t>’</w:t>
      </w:r>
      <w:r>
        <w:t>emploi chez les 6,7 millions de personnes handicapées que compte le pays n</w:t>
      </w:r>
      <w:r w:rsidR="00D3168F">
        <w:t>’</w:t>
      </w:r>
      <w:r>
        <w:t>était que de 0,5 % avant 2010. C</w:t>
      </w:r>
      <w:r w:rsidR="00D3168F">
        <w:t>’</w:t>
      </w:r>
      <w:r>
        <w:t>est pourquoi le Gouvernement s</w:t>
      </w:r>
      <w:r w:rsidR="00D3168F">
        <w:t>’</w:t>
      </w:r>
      <w:r>
        <w:t>est engagé en 2011 à relever le nombre d</w:t>
      </w:r>
      <w:r w:rsidR="00D3168F">
        <w:t>’</w:t>
      </w:r>
      <w:r>
        <w:t xml:space="preserve">emplois réservés aux personnes handicapées de manière à atteindre la barre des 1 % (un travailleur handicapé pour 100 emplois). Le Gouvernement continue en outre à encourager les sociétés à employer des personnes handicapées, que ce soit dans le secteur structuré ou dans le secteur non structuré, conformément à la loi </w:t>
      </w:r>
      <w:r w:rsidRPr="00C14D2A">
        <w:t>n</w:t>
      </w:r>
      <w:r w:rsidRPr="00C14D2A">
        <w:rPr>
          <w:vertAlign w:val="superscript"/>
        </w:rPr>
        <w:t>o</w:t>
      </w:r>
      <w:r>
        <w:t> 4 de 1997.</w:t>
      </w:r>
    </w:p>
    <w:p w:rsidR="00973AAA" w:rsidRDefault="00973AAA" w:rsidP="00973AAA">
      <w:pPr>
        <w:pStyle w:val="SingleTxtG"/>
      </w:pPr>
      <w:r>
        <w:t>66.</w:t>
      </w:r>
      <w:r>
        <w:tab/>
        <w:t xml:space="preserve">Par ailleurs, les personnes âgées qui sont en mesure de travailler se voient elles aussi offrir la possibilité de continuer à exploiter leurs connaissances, compétences, savoirs et expériences, comme le prévoit la loi </w:t>
      </w:r>
      <w:r w:rsidRPr="00C14D2A">
        <w:t>n</w:t>
      </w:r>
      <w:r w:rsidRPr="00C14D2A">
        <w:rPr>
          <w:vertAlign w:val="superscript"/>
        </w:rPr>
        <w:t>o</w:t>
      </w:r>
      <w:r>
        <w:t> 13 de 1998 relative à la protection sociale des personnes âgées, notamment en son article 15. Les services d</w:t>
      </w:r>
      <w:r w:rsidR="00D3168F">
        <w:t>’</w:t>
      </w:r>
      <w:r>
        <w:t>aide à la recherche d</w:t>
      </w:r>
      <w:r w:rsidR="00D3168F">
        <w:t>’</w:t>
      </w:r>
      <w:r>
        <w:t>emploi sont accessibles aussi bien dans le secteur structuré que dans le secteur non structuré, auprès de particuliers, de groupes ou associations ou d</w:t>
      </w:r>
      <w:r w:rsidR="00D3168F">
        <w:t>’</w:t>
      </w:r>
      <w:r>
        <w:t>institutions, publiques ou privées. D</w:t>
      </w:r>
      <w:r w:rsidR="00D3168F">
        <w:t>’</w:t>
      </w:r>
      <w:r>
        <w:t>après l</w:t>
      </w:r>
      <w:r w:rsidR="00D3168F">
        <w:t>’</w:t>
      </w:r>
      <w:r>
        <w:t>enquête socioéconomique nationale (</w:t>
      </w:r>
      <w:r w:rsidR="008E2589" w:rsidRPr="008E2589">
        <w:t>SUSENAS</w:t>
      </w:r>
      <w:r>
        <w:t>), les personnes âgées étaient au nombre de 23 millions en 2009, soit 10 % de la population totale. En 2010, la Commission des personnes âgées a relevé que bon nombre d</w:t>
      </w:r>
      <w:r w:rsidR="00D3168F">
        <w:t>’</w:t>
      </w:r>
      <w:r>
        <w:t>entre elles étaient encore actives, comme le montrent les chiffres du tableau ci-après:</w:t>
      </w:r>
    </w:p>
    <w:p w:rsidR="00973AAA" w:rsidRDefault="00973AAA" w:rsidP="00973AAA">
      <w:pPr>
        <w:pStyle w:val="H23G"/>
      </w:pPr>
      <w:r>
        <w:tab/>
      </w:r>
      <w:r>
        <w:tab/>
        <w:t>Taux de participation des personnes âgées à la vie active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134"/>
        <w:gridCol w:w="1701"/>
        <w:gridCol w:w="2268"/>
        <w:gridCol w:w="2268"/>
      </w:tblGrid>
      <w:tr w:rsidR="00973AAA" w:rsidRPr="00CF7A0D" w:rsidTr="00827DD4">
        <w:trPr>
          <w:tblHeader/>
        </w:trPr>
        <w:tc>
          <w:tcPr>
            <w:tcW w:w="1134" w:type="dxa"/>
            <w:tcBorders>
              <w:top w:val="single" w:sz="4" w:space="0" w:color="auto"/>
              <w:bottom w:val="single" w:sz="12" w:space="0" w:color="auto"/>
            </w:tcBorders>
            <w:shd w:val="clear" w:color="auto" w:fill="auto"/>
            <w:vAlign w:val="bottom"/>
          </w:tcPr>
          <w:p w:rsidR="00973AAA" w:rsidRPr="00CF7A0D" w:rsidRDefault="00973AAA" w:rsidP="00845BA1">
            <w:pPr>
              <w:spacing w:before="80" w:after="80" w:line="200" w:lineRule="exact"/>
              <w:rPr>
                <w:i/>
                <w:sz w:val="16"/>
              </w:rPr>
            </w:pPr>
            <w:r>
              <w:rPr>
                <w:i/>
                <w:sz w:val="16"/>
              </w:rPr>
              <w:t>Sexe</w:t>
            </w:r>
          </w:p>
        </w:tc>
        <w:tc>
          <w:tcPr>
            <w:tcW w:w="1701" w:type="dxa"/>
            <w:tcBorders>
              <w:top w:val="single" w:sz="4" w:space="0" w:color="auto"/>
              <w:bottom w:val="single" w:sz="12" w:space="0" w:color="auto"/>
            </w:tcBorders>
            <w:shd w:val="clear" w:color="auto" w:fill="auto"/>
            <w:vAlign w:val="bottom"/>
          </w:tcPr>
          <w:p w:rsidR="00973AAA" w:rsidRPr="00CF7A0D" w:rsidRDefault="00973AAA" w:rsidP="00845BA1">
            <w:pPr>
              <w:spacing w:before="80" w:after="80" w:line="200" w:lineRule="exact"/>
              <w:jc w:val="right"/>
              <w:rPr>
                <w:i/>
                <w:sz w:val="16"/>
              </w:rPr>
            </w:pPr>
            <w:r>
              <w:rPr>
                <w:i/>
                <w:sz w:val="16"/>
              </w:rPr>
              <w:t>Proportion de personnes âgées dans la population active générale</w:t>
            </w:r>
          </w:p>
        </w:tc>
        <w:tc>
          <w:tcPr>
            <w:tcW w:w="2268" w:type="dxa"/>
            <w:tcBorders>
              <w:top w:val="single" w:sz="4" w:space="0" w:color="auto"/>
              <w:bottom w:val="single" w:sz="12" w:space="0" w:color="auto"/>
            </w:tcBorders>
            <w:shd w:val="clear" w:color="auto" w:fill="auto"/>
            <w:vAlign w:val="bottom"/>
          </w:tcPr>
          <w:p w:rsidR="00973AAA" w:rsidRPr="00CF7A0D" w:rsidRDefault="00973AAA" w:rsidP="00845BA1">
            <w:pPr>
              <w:spacing w:before="80" w:after="80" w:line="200" w:lineRule="exact"/>
              <w:jc w:val="right"/>
              <w:rPr>
                <w:i/>
                <w:sz w:val="16"/>
              </w:rPr>
            </w:pPr>
            <w:r>
              <w:rPr>
                <w:i/>
                <w:sz w:val="16"/>
              </w:rPr>
              <w:t>Taux de participation des personnes âgées</w:t>
            </w:r>
            <w:r>
              <w:rPr>
                <w:i/>
                <w:sz w:val="16"/>
              </w:rPr>
              <w:br/>
              <w:t>aux tâches domestiques</w:t>
            </w:r>
          </w:p>
        </w:tc>
        <w:tc>
          <w:tcPr>
            <w:tcW w:w="2268" w:type="dxa"/>
            <w:tcBorders>
              <w:top w:val="single" w:sz="4" w:space="0" w:color="auto"/>
              <w:bottom w:val="single" w:sz="12" w:space="0" w:color="auto"/>
            </w:tcBorders>
            <w:shd w:val="clear" w:color="auto" w:fill="auto"/>
            <w:vAlign w:val="bottom"/>
          </w:tcPr>
          <w:p w:rsidR="00973AAA" w:rsidRPr="00CF7A0D" w:rsidRDefault="00973AAA" w:rsidP="00845BA1">
            <w:pPr>
              <w:spacing w:before="80" w:after="80" w:line="200" w:lineRule="exact"/>
              <w:jc w:val="right"/>
              <w:rPr>
                <w:i/>
                <w:sz w:val="16"/>
              </w:rPr>
            </w:pPr>
            <w:r>
              <w:rPr>
                <w:i/>
                <w:sz w:val="16"/>
              </w:rPr>
              <w:t>Proportion de personnes</w:t>
            </w:r>
            <w:r>
              <w:rPr>
                <w:i/>
                <w:sz w:val="16"/>
              </w:rPr>
              <w:br/>
              <w:t>âgées actives</w:t>
            </w:r>
            <w:r>
              <w:rPr>
                <w:i/>
                <w:sz w:val="16"/>
              </w:rPr>
              <w:br/>
              <w:t>dans le secteur social</w:t>
            </w:r>
          </w:p>
        </w:tc>
      </w:tr>
      <w:tr w:rsidR="00973AAA" w:rsidRPr="00CF7A0D" w:rsidTr="00827DD4">
        <w:tc>
          <w:tcPr>
            <w:tcW w:w="1134" w:type="dxa"/>
            <w:tcBorders>
              <w:top w:val="single" w:sz="12" w:space="0" w:color="auto"/>
            </w:tcBorders>
            <w:shd w:val="clear" w:color="auto" w:fill="auto"/>
            <w:vAlign w:val="bottom"/>
          </w:tcPr>
          <w:p w:rsidR="00973AAA" w:rsidRPr="00CF7A0D" w:rsidRDefault="00973AAA" w:rsidP="00845BA1">
            <w:pPr>
              <w:spacing w:before="40" w:after="40" w:line="220" w:lineRule="exact"/>
              <w:rPr>
                <w:sz w:val="18"/>
              </w:rPr>
            </w:pPr>
            <w:r>
              <w:rPr>
                <w:sz w:val="18"/>
              </w:rPr>
              <w:t>Hommes</w:t>
            </w:r>
          </w:p>
        </w:tc>
        <w:tc>
          <w:tcPr>
            <w:tcW w:w="1701" w:type="dxa"/>
            <w:tcBorders>
              <w:top w:val="single" w:sz="12" w:space="0" w:color="auto"/>
            </w:tcBorders>
            <w:shd w:val="clear" w:color="auto" w:fill="auto"/>
            <w:vAlign w:val="bottom"/>
          </w:tcPr>
          <w:p w:rsidR="00973AAA" w:rsidRPr="00CF7A0D" w:rsidRDefault="00973AAA" w:rsidP="00845BA1">
            <w:pPr>
              <w:spacing w:before="40" w:after="40" w:line="220" w:lineRule="exact"/>
              <w:jc w:val="right"/>
              <w:rPr>
                <w:sz w:val="18"/>
              </w:rPr>
            </w:pPr>
            <w:r>
              <w:rPr>
                <w:sz w:val="18"/>
              </w:rPr>
              <w:t>63,1 %</w:t>
            </w:r>
          </w:p>
        </w:tc>
        <w:tc>
          <w:tcPr>
            <w:tcW w:w="2268" w:type="dxa"/>
            <w:tcBorders>
              <w:top w:val="single" w:sz="12" w:space="0" w:color="auto"/>
            </w:tcBorders>
            <w:shd w:val="clear" w:color="auto" w:fill="auto"/>
            <w:vAlign w:val="bottom"/>
          </w:tcPr>
          <w:p w:rsidR="00973AAA" w:rsidRPr="00CF7A0D" w:rsidRDefault="00973AAA" w:rsidP="00845BA1">
            <w:pPr>
              <w:spacing w:before="40" w:after="40" w:line="220" w:lineRule="exact"/>
              <w:jc w:val="right"/>
              <w:rPr>
                <w:sz w:val="18"/>
              </w:rPr>
            </w:pPr>
            <w:r>
              <w:rPr>
                <w:sz w:val="18"/>
              </w:rPr>
              <w:t>7,6 %</w:t>
            </w:r>
          </w:p>
        </w:tc>
        <w:tc>
          <w:tcPr>
            <w:tcW w:w="2268" w:type="dxa"/>
            <w:tcBorders>
              <w:top w:val="single" w:sz="12" w:space="0" w:color="auto"/>
            </w:tcBorders>
            <w:shd w:val="clear" w:color="auto" w:fill="auto"/>
            <w:vAlign w:val="bottom"/>
          </w:tcPr>
          <w:p w:rsidR="00973AAA" w:rsidRPr="00CF7A0D" w:rsidRDefault="00973AAA" w:rsidP="00845BA1">
            <w:pPr>
              <w:spacing w:before="40" w:after="40" w:line="220" w:lineRule="exact"/>
              <w:jc w:val="right"/>
              <w:rPr>
                <w:sz w:val="18"/>
              </w:rPr>
            </w:pPr>
            <w:r>
              <w:rPr>
                <w:sz w:val="18"/>
              </w:rPr>
              <w:t>28,7 %</w:t>
            </w:r>
          </w:p>
        </w:tc>
      </w:tr>
      <w:tr w:rsidR="00973AAA" w:rsidRPr="00CF7A0D" w:rsidTr="00827DD4">
        <w:tc>
          <w:tcPr>
            <w:tcW w:w="1134" w:type="dxa"/>
            <w:tcBorders>
              <w:bottom w:val="single" w:sz="12" w:space="0" w:color="auto"/>
            </w:tcBorders>
            <w:shd w:val="clear" w:color="auto" w:fill="auto"/>
            <w:vAlign w:val="bottom"/>
          </w:tcPr>
          <w:p w:rsidR="00973AAA" w:rsidRPr="00CF7A0D" w:rsidRDefault="00973AAA" w:rsidP="00845BA1">
            <w:pPr>
              <w:spacing w:before="40" w:after="40" w:line="220" w:lineRule="exact"/>
              <w:rPr>
                <w:sz w:val="18"/>
              </w:rPr>
            </w:pPr>
            <w:r>
              <w:rPr>
                <w:sz w:val="18"/>
              </w:rPr>
              <w:t>Femmes</w:t>
            </w:r>
          </w:p>
        </w:tc>
        <w:tc>
          <w:tcPr>
            <w:tcW w:w="1701" w:type="dxa"/>
            <w:tcBorders>
              <w:bottom w:val="single" w:sz="12" w:space="0" w:color="auto"/>
            </w:tcBorders>
            <w:shd w:val="clear" w:color="auto" w:fill="auto"/>
            <w:vAlign w:val="bottom"/>
          </w:tcPr>
          <w:p w:rsidR="00973AAA" w:rsidRPr="00CF7A0D" w:rsidRDefault="00973AAA" w:rsidP="00845BA1">
            <w:pPr>
              <w:spacing w:before="40" w:after="40" w:line="220" w:lineRule="exact"/>
              <w:jc w:val="right"/>
              <w:rPr>
                <w:sz w:val="18"/>
              </w:rPr>
            </w:pPr>
            <w:r>
              <w:rPr>
                <w:sz w:val="18"/>
              </w:rPr>
              <w:t>33,6 %</w:t>
            </w:r>
          </w:p>
        </w:tc>
        <w:tc>
          <w:tcPr>
            <w:tcW w:w="2268" w:type="dxa"/>
            <w:tcBorders>
              <w:bottom w:val="single" w:sz="12" w:space="0" w:color="auto"/>
            </w:tcBorders>
            <w:shd w:val="clear" w:color="auto" w:fill="auto"/>
            <w:vAlign w:val="bottom"/>
          </w:tcPr>
          <w:p w:rsidR="00973AAA" w:rsidRPr="00CF7A0D" w:rsidRDefault="00973AAA" w:rsidP="00845BA1">
            <w:pPr>
              <w:spacing w:before="40" w:after="40" w:line="220" w:lineRule="exact"/>
              <w:jc w:val="right"/>
              <w:rPr>
                <w:sz w:val="18"/>
              </w:rPr>
            </w:pPr>
            <w:r>
              <w:rPr>
                <w:sz w:val="18"/>
              </w:rPr>
              <w:t>45,6 %</w:t>
            </w:r>
          </w:p>
        </w:tc>
        <w:tc>
          <w:tcPr>
            <w:tcW w:w="2268" w:type="dxa"/>
            <w:tcBorders>
              <w:bottom w:val="single" w:sz="12" w:space="0" w:color="auto"/>
            </w:tcBorders>
            <w:shd w:val="clear" w:color="auto" w:fill="auto"/>
            <w:vAlign w:val="bottom"/>
          </w:tcPr>
          <w:p w:rsidR="00973AAA" w:rsidRPr="00CF7A0D" w:rsidRDefault="00973AAA" w:rsidP="00845BA1">
            <w:pPr>
              <w:spacing w:before="40" w:after="40" w:line="220" w:lineRule="exact"/>
              <w:jc w:val="right"/>
              <w:rPr>
                <w:sz w:val="18"/>
              </w:rPr>
            </w:pPr>
            <w:r>
              <w:rPr>
                <w:sz w:val="18"/>
              </w:rPr>
              <w:t>20,5 %</w:t>
            </w:r>
          </w:p>
        </w:tc>
      </w:tr>
    </w:tbl>
    <w:p w:rsidR="00973AAA" w:rsidRPr="00590930" w:rsidRDefault="00973AAA" w:rsidP="00973AAA">
      <w:pPr>
        <w:pStyle w:val="SingleTxtG"/>
        <w:spacing w:before="120" w:after="240"/>
        <w:ind w:firstLine="170"/>
        <w:jc w:val="left"/>
        <w:rPr>
          <w:sz w:val="18"/>
          <w:szCs w:val="18"/>
        </w:rPr>
      </w:pPr>
      <w:r w:rsidRPr="00590930">
        <w:rPr>
          <w:i/>
          <w:sz w:val="18"/>
          <w:szCs w:val="18"/>
        </w:rPr>
        <w:t>Source</w:t>
      </w:r>
      <w:r w:rsidRPr="00590930">
        <w:rPr>
          <w:sz w:val="18"/>
          <w:szCs w:val="18"/>
        </w:rPr>
        <w:t xml:space="preserve">: </w:t>
      </w:r>
      <w:r w:rsidRPr="008E2589">
        <w:rPr>
          <w:i/>
          <w:sz w:val="18"/>
          <w:szCs w:val="18"/>
        </w:rPr>
        <w:t>Komnas Lansia</w:t>
      </w:r>
      <w:r w:rsidRPr="00590930">
        <w:rPr>
          <w:sz w:val="18"/>
          <w:szCs w:val="18"/>
        </w:rPr>
        <w:t>/Commission pour les personnes âgées, 2010.</w:t>
      </w:r>
    </w:p>
    <w:p w:rsidR="00973AAA" w:rsidRDefault="00973AAA" w:rsidP="00973AAA">
      <w:pPr>
        <w:pStyle w:val="SingleTxtG"/>
      </w:pPr>
      <w:r>
        <w:t>67.</w:t>
      </w:r>
      <w:r>
        <w:tab/>
        <w:t xml:space="preserve">La loi </w:t>
      </w:r>
      <w:r w:rsidRPr="00C14D2A">
        <w:t>n</w:t>
      </w:r>
      <w:r w:rsidRPr="00C14D2A">
        <w:rPr>
          <w:vertAlign w:val="superscript"/>
        </w:rPr>
        <w:t>o</w:t>
      </w:r>
      <w:r>
        <w:t> 3 de 1992 relative à la protection sociale des travailleurs dispose que toute personne salariée a le droit de bénéficier d</w:t>
      </w:r>
      <w:r w:rsidR="00D3168F">
        <w:t>’</w:t>
      </w:r>
      <w:r>
        <w:t>un régime de protection sociale sans discrimination, qu</w:t>
      </w:r>
      <w:r w:rsidR="00D3168F">
        <w:t>’</w:t>
      </w:r>
      <w:r>
        <w:t>elle travaille dans le secteur structuré ou dans le secteur non structuré, indépendamment de la couverture sociale en faveur des indigents, qui avait déjà donné lieu à une réglementation. À cet égard, PT</w:t>
      </w:r>
      <w:r w:rsidR="00D949D0">
        <w:t>. JAMSOSTEK</w:t>
      </w:r>
      <w:r>
        <w:t xml:space="preserve">, caisse publique chargée de gérer la sécurité sociale des salariés conformément à la loi </w:t>
      </w:r>
      <w:r w:rsidRPr="00C14D2A">
        <w:t>n</w:t>
      </w:r>
      <w:r w:rsidRPr="00C14D2A">
        <w:rPr>
          <w:vertAlign w:val="superscript"/>
        </w:rPr>
        <w:t>o</w:t>
      </w:r>
      <w:r>
        <w:t> 3 de 1992, a élargi l</w:t>
      </w:r>
      <w:r w:rsidR="00D3168F">
        <w:t>’</w:t>
      </w:r>
      <w:r>
        <w:t>éventail de ses services de manière à couvrir aussi les travailleurs du secteur non structuré (relations autres que les relations de travail). On estime que le nombre d</w:t>
      </w:r>
      <w:r w:rsidR="00D3168F">
        <w:t>’</w:t>
      </w:r>
      <w:r>
        <w:t>affiliés dans le secteur non structuré devrait sous peu atteindre 67 860 000, contre seulement 30 millions d</w:t>
      </w:r>
      <w:r w:rsidR="00D3168F">
        <w:t>’</w:t>
      </w:r>
      <w:r>
        <w:t>affiliés travaillant dans le secteur structuré. Jusqu</w:t>
      </w:r>
      <w:r w:rsidR="00D3168F">
        <w:t>’</w:t>
      </w:r>
      <w:r>
        <w:t>à présent, cependant, les travailleurs du secteur non structuré affiliés à PT</w:t>
      </w:r>
      <w:r w:rsidR="00D949D0">
        <w:t xml:space="preserve">. JAMSOSTEK </w:t>
      </w:r>
      <w:r>
        <w:t>n</w:t>
      </w:r>
      <w:r w:rsidR="00D3168F">
        <w:t>’</w:t>
      </w:r>
      <w:r>
        <w:t>ont pas dépassé 223 000. Ce manque de participation s</w:t>
      </w:r>
      <w:r w:rsidR="00D3168F">
        <w:t>’</w:t>
      </w:r>
      <w:r>
        <w:t>explique en particulier par l</w:t>
      </w:r>
      <w:r w:rsidR="00D3168F">
        <w:t>’</w:t>
      </w:r>
      <w:r>
        <w:t>absence de revenus fixes dans l</w:t>
      </w:r>
      <w:r w:rsidR="00D3168F">
        <w:t>’</w:t>
      </w:r>
      <w:r>
        <w:t xml:space="preserve">économie parallèle. Les autorités continuent, en coopération avec </w:t>
      </w:r>
      <w:r w:rsidR="00D949D0">
        <w:t>PT. JAMSOSTEK</w:t>
      </w:r>
      <w:r>
        <w:t>, à faciliter l</w:t>
      </w:r>
      <w:r w:rsidR="00D3168F">
        <w:t>’</w:t>
      </w:r>
      <w:r>
        <w:t>adhésion et la procédure de cotisation.</w:t>
      </w:r>
    </w:p>
    <w:p w:rsidR="00973AAA" w:rsidRPr="002110A0" w:rsidRDefault="00973AAA" w:rsidP="00973AAA">
      <w:pPr>
        <w:pStyle w:val="SingleTxtG"/>
        <w:rPr>
          <w:spacing w:val="-2"/>
        </w:rPr>
      </w:pPr>
      <w:r w:rsidRPr="002110A0">
        <w:rPr>
          <w:spacing w:val="-2"/>
        </w:rPr>
        <w:t>68.</w:t>
      </w:r>
      <w:r w:rsidRPr="002110A0">
        <w:rPr>
          <w:spacing w:val="-2"/>
        </w:rPr>
        <w:tab/>
        <w:t>Les licenci</w:t>
      </w:r>
      <w:r>
        <w:rPr>
          <w:spacing w:val="-2"/>
        </w:rPr>
        <w:t>ements sont visés au chapitre X</w:t>
      </w:r>
      <w:r w:rsidRPr="002110A0">
        <w:rPr>
          <w:spacing w:val="-2"/>
        </w:rPr>
        <w:t>II de la loi n</w:t>
      </w:r>
      <w:r w:rsidRPr="002110A0">
        <w:rPr>
          <w:spacing w:val="-2"/>
          <w:vertAlign w:val="superscript"/>
        </w:rPr>
        <w:t>o</w:t>
      </w:r>
      <w:r w:rsidRPr="002110A0">
        <w:rPr>
          <w:spacing w:val="-2"/>
        </w:rPr>
        <w:t> 13 de 2003, qui régit tous les cas de licenciement, dans les entreprises, avec ou sans statut légal, associations, coopératives et toutes autres personnes morales de droit public ou privé, dès lors qu</w:t>
      </w:r>
      <w:r w:rsidR="00D3168F">
        <w:rPr>
          <w:spacing w:val="-2"/>
        </w:rPr>
        <w:t>’</w:t>
      </w:r>
      <w:r w:rsidRPr="002110A0">
        <w:rPr>
          <w:spacing w:val="-2"/>
        </w:rPr>
        <w:t>elles encadrent et</w:t>
      </w:r>
      <w:r>
        <w:rPr>
          <w:spacing w:val="-2"/>
        </w:rPr>
        <w:t> </w:t>
      </w:r>
      <w:r w:rsidRPr="002110A0">
        <w:rPr>
          <w:spacing w:val="-2"/>
        </w:rPr>
        <w:t>emploient des travailleurs contre un salaire ou toute autre forme de rémunération. Les</w:t>
      </w:r>
      <w:r>
        <w:rPr>
          <w:spacing w:val="-2"/>
        </w:rPr>
        <w:t> </w:t>
      </w:r>
      <w:r w:rsidRPr="002110A0">
        <w:rPr>
          <w:spacing w:val="-2"/>
        </w:rPr>
        <w:t>dispositions contenues dans ce texte visent, entre autres choses, à protéger les individus contre les licenciements abusifs. L</w:t>
      </w:r>
      <w:r w:rsidR="00D3168F">
        <w:rPr>
          <w:spacing w:val="-2"/>
        </w:rPr>
        <w:t>’</w:t>
      </w:r>
      <w:r w:rsidRPr="002110A0">
        <w:rPr>
          <w:spacing w:val="-2"/>
        </w:rPr>
        <w:t>article 151 de la loi dispose ainsi que:</w:t>
      </w:r>
    </w:p>
    <w:p w:rsidR="00973AAA" w:rsidRDefault="00973AAA" w:rsidP="00973AAA">
      <w:pPr>
        <w:pStyle w:val="SingleTxtG"/>
        <w:ind w:firstLine="567"/>
      </w:pPr>
      <w:r>
        <w:t>a)</w:t>
      </w:r>
      <w:r>
        <w:tab/>
        <w:t>L</w:t>
      </w:r>
      <w:r w:rsidR="00D3168F">
        <w:t>’</w:t>
      </w:r>
      <w:r>
        <w:t>employeur, le travailleur et/ou le syndicat et les pouvoirs publics doivent faire tout leur possible pour éviter tout licenciement;</w:t>
      </w:r>
    </w:p>
    <w:p w:rsidR="00973AAA" w:rsidRDefault="00973AAA" w:rsidP="00973AAA">
      <w:pPr>
        <w:pStyle w:val="SingleTxtG"/>
        <w:ind w:firstLine="567"/>
      </w:pPr>
      <w:r>
        <w:t>b)</w:t>
      </w:r>
      <w:r>
        <w:tab/>
        <w:t>Si le licenciement demeure inévitable, le plan de licenciement doit être négocié entre l</w:t>
      </w:r>
      <w:r w:rsidR="00D3168F">
        <w:t>’</w:t>
      </w:r>
      <w:r>
        <w:t>employeur et le syndicat auquel le personnel affecté est affilié, ou entre l</w:t>
      </w:r>
      <w:r w:rsidR="00D3168F">
        <w:t>’</w:t>
      </w:r>
      <w:r>
        <w:t>employeur et le personnel concerné en cas de personnel non syndiqué;</w:t>
      </w:r>
    </w:p>
    <w:p w:rsidR="00973AAA" w:rsidRPr="00C451B9" w:rsidRDefault="00973AAA" w:rsidP="00973AAA">
      <w:pPr>
        <w:pStyle w:val="SingleTxtG"/>
        <w:ind w:firstLine="567"/>
      </w:pPr>
      <w:r>
        <w:t>c)</w:t>
      </w:r>
      <w:r>
        <w:tab/>
        <w:t>Si cette négociation échoue, l</w:t>
      </w:r>
      <w:r w:rsidR="00D3168F">
        <w:t>’</w:t>
      </w:r>
      <w:r>
        <w:t>employeur ne pourra licencier les travailleurs que sur décision de l</w:t>
      </w:r>
      <w:r w:rsidR="00D3168F">
        <w:t>’</w:t>
      </w:r>
      <w:r>
        <w:t>institution chargée du règlement des conflits du travail.</w:t>
      </w:r>
    </w:p>
    <w:p w:rsidR="00973AAA" w:rsidRDefault="00973AAA" w:rsidP="00973AAA">
      <w:pPr>
        <w:pStyle w:val="SingleTxtG"/>
      </w:pPr>
      <w:r>
        <w:t>69.</w:t>
      </w:r>
      <w:r>
        <w:tab/>
        <w:t xml:space="preserve">Les personnes victimes de licenciement abusif peuvent saisir le mécanisme de règlement des conflits du travail prévu par la loi </w:t>
      </w:r>
      <w:r w:rsidRPr="00C14D2A">
        <w:t>n</w:t>
      </w:r>
      <w:r w:rsidRPr="00C14D2A">
        <w:rPr>
          <w:vertAlign w:val="superscript"/>
        </w:rPr>
        <w:t>o</w:t>
      </w:r>
      <w:r>
        <w:t xml:space="preserve"> 2 de 2004, en conjonction avec les articles 151 et 155, paragraphe 1, de la loi </w:t>
      </w:r>
      <w:r w:rsidRPr="00C14D2A">
        <w:t>n</w:t>
      </w:r>
      <w:r w:rsidRPr="00C14D2A">
        <w:rPr>
          <w:vertAlign w:val="superscript"/>
        </w:rPr>
        <w:t>o</w:t>
      </w:r>
      <w:r>
        <w:t> 13 de 2003. D</w:t>
      </w:r>
      <w:r w:rsidR="00D3168F">
        <w:t>’</w:t>
      </w:r>
      <w:r>
        <w:t xml:space="preserve">autres questions connexes sont visées par le décret </w:t>
      </w:r>
      <w:r w:rsidRPr="00C14D2A">
        <w:t>n</w:t>
      </w:r>
      <w:r w:rsidRPr="00C14D2A">
        <w:rPr>
          <w:vertAlign w:val="superscript"/>
        </w:rPr>
        <w:t>o</w:t>
      </w:r>
      <w:r>
        <w:t> Kep-150/Men/2000 du Ministre de la main-d</w:t>
      </w:r>
      <w:r w:rsidR="00D3168F">
        <w:t>’</w:t>
      </w:r>
      <w:r>
        <w:t xml:space="preserve">œuvre, relatif aux conditions de licenciement et au versement des indemnités de licenciement, primes de mérite et autres indemnisations, ainsi que par le règlement </w:t>
      </w:r>
      <w:r w:rsidRPr="00C14D2A">
        <w:t>n</w:t>
      </w:r>
      <w:r w:rsidRPr="00C14D2A">
        <w:rPr>
          <w:vertAlign w:val="superscript"/>
        </w:rPr>
        <w:t>o</w:t>
      </w:r>
      <w:r>
        <w:t> Per-05/Men/III/2010 du Ministre de la main-d</w:t>
      </w:r>
      <w:r w:rsidR="00D3168F">
        <w:t>’</w:t>
      </w:r>
      <w:r>
        <w:t>œuvre et des transmigrations, relatif à l</w:t>
      </w:r>
      <w:r w:rsidR="00D3168F">
        <w:t>’</w:t>
      </w:r>
      <w:r>
        <w:t>aide financière versée aux affiliés au régime de la sécurité sociale en cas de licenciement.</w:t>
      </w:r>
    </w:p>
    <w:p w:rsidR="00973AAA" w:rsidRDefault="00973AAA" w:rsidP="00973AAA">
      <w:pPr>
        <w:pStyle w:val="SingleTxtG"/>
      </w:pPr>
      <w:r>
        <w:t>70.</w:t>
      </w:r>
      <w:r>
        <w:tab/>
        <w:t>Dans un souci de qualité de la structure des emplois, le Gouvernement met en œuvre divers programmes de formation technique et professionnelle par l</w:t>
      </w:r>
      <w:r w:rsidR="00D3168F">
        <w:t>’</w:t>
      </w:r>
      <w:r>
        <w:t>intermédiaire des centres de formation professionnelle (</w:t>
      </w:r>
      <w:r w:rsidRPr="001A3DD4">
        <w:rPr>
          <w:i/>
        </w:rPr>
        <w:t>Balai Latihan Kerja</w:t>
      </w:r>
      <w:r>
        <w:t>/BLK) sous les auspices de plusieurs ministères techniques, dont les Ministères de l</w:t>
      </w:r>
      <w:r w:rsidR="00D3168F">
        <w:t>’</w:t>
      </w:r>
      <w:r>
        <w:t>industrie, de l</w:t>
      </w:r>
      <w:r w:rsidR="00D3168F">
        <w:t>’</w:t>
      </w:r>
      <w:r>
        <w:t>éducation nationale, de la santé et de la main-d</w:t>
      </w:r>
      <w:r w:rsidR="00D3168F">
        <w:t>’</w:t>
      </w:r>
      <w:r>
        <w:t>œuvre et des transmigrations. Les formations à la création d</w:t>
      </w:r>
      <w:r w:rsidR="00D3168F">
        <w:t>’</w:t>
      </w:r>
      <w:r>
        <w:t>entreprise relèvent plus particulièrement du Plan de développem</w:t>
      </w:r>
      <w:r w:rsidR="00B63C9E">
        <w:t>ent national à moyen terme 2010-</w:t>
      </w:r>
      <w:r>
        <w:t>2014. Les formations techniques et professionnelles ont vocation à faciliter l</w:t>
      </w:r>
      <w:r w:rsidR="00D3168F">
        <w:t>’</w:t>
      </w:r>
      <w:r>
        <w:t>insertion ou la réinsertion sur le marché du travail des travailleurs, en particulier des plus marginalisés d</w:t>
      </w:r>
      <w:r w:rsidR="00D3168F">
        <w:t>’</w:t>
      </w:r>
      <w:r>
        <w:t>entre eux. Il s</w:t>
      </w:r>
      <w:r w:rsidR="00D3168F">
        <w:t>’</w:t>
      </w:r>
      <w:r>
        <w:t>agit notamment de formations fondées sur les compétences, de formations à vocation sociale, de formations proposées dans le cadre de programmes subventionnés, de programmes d</w:t>
      </w:r>
      <w:r w:rsidR="00D3168F">
        <w:t>’</w:t>
      </w:r>
      <w:r>
        <w:t>apprentissage, de formations à la création d</w:t>
      </w:r>
      <w:r w:rsidR="00D3168F">
        <w:t>’</w:t>
      </w:r>
      <w:r>
        <w:t>entreprise et de formations à l</w:t>
      </w:r>
      <w:r w:rsidR="00D3168F">
        <w:t>’</w:t>
      </w:r>
      <w:r>
        <w:t>intention des transmigrants. Dans ce cadre, le Gouvernement</w:t>
      </w:r>
      <w:r w:rsidR="00B63C9E">
        <w:t xml:space="preserve"> a injecté pas moins de 100 000 </w:t>
      </w:r>
      <w:r>
        <w:t>milliards de rupiah pour redynamiser les centres de formation professionnelle dans toutes les provinces du pays. Il ressort des données du Ministère de la main-d</w:t>
      </w:r>
      <w:r w:rsidR="00D3168F">
        <w:t>’</w:t>
      </w:r>
      <w:r>
        <w:t>œuvre qu</w:t>
      </w:r>
      <w:r w:rsidR="00D3168F">
        <w:t>’</w:t>
      </w:r>
      <w:r>
        <w:t>en 2010, 8 institutions d</w:t>
      </w:r>
      <w:r w:rsidR="00D3168F">
        <w:t>’</w:t>
      </w:r>
      <w:r>
        <w:t>échelle nationale, 10 établissements techniques de niveau national et 271 établissements techniques régionaux, dont les BLK, l</w:t>
      </w:r>
      <w:r w:rsidR="00D3168F">
        <w:t>’</w:t>
      </w:r>
      <w:r>
        <w:t>institut régional de formation à la productivité et les centres de formation régionale pour la transmigration de 32 provinces, ont bénéficié de ces fonds</w:t>
      </w:r>
      <w:r>
        <w:rPr>
          <w:rStyle w:val="FootnoteReference"/>
        </w:rPr>
        <w:footnoteReference w:id="4"/>
      </w:r>
      <w:r>
        <w:t>.</w:t>
      </w:r>
    </w:p>
    <w:p w:rsidR="00973AAA" w:rsidRPr="007448DC" w:rsidRDefault="00973AAA" w:rsidP="00973AAA">
      <w:pPr>
        <w:pStyle w:val="SingleTxtG"/>
      </w:pPr>
      <w:r>
        <w:t>71.</w:t>
      </w:r>
      <w:r>
        <w:tab/>
        <w:t>Afin de garantir le professionnalisme de la main-d</w:t>
      </w:r>
      <w:r w:rsidR="00D3168F">
        <w:t>’</w:t>
      </w:r>
      <w:r>
        <w:t>œuvre entrant sur le marché du travail, plusieurs initiatives de normalisation ont également été lancées. On peut notamment citer le programme national de normalisation des compétences professionnelles (</w:t>
      </w:r>
      <w:r w:rsidRPr="001C2199">
        <w:rPr>
          <w:i/>
        </w:rPr>
        <w:t>Standar Kompetensi Kerja Nasional</w:t>
      </w:r>
      <w:r>
        <w:t>/SKKNI), les agences de certification professionnelle (</w:t>
      </w:r>
      <w:r w:rsidRPr="001A3DD4">
        <w:rPr>
          <w:i/>
        </w:rPr>
        <w:t>Lembaga Sertifikasi Profesi</w:t>
      </w:r>
      <w:r>
        <w:t>/LSP) et le programme de certification professionnelle (</w:t>
      </w:r>
      <w:r w:rsidRPr="001A3DD4">
        <w:rPr>
          <w:i/>
        </w:rPr>
        <w:t>Sertifikasi Tenaga Kerja</w:t>
      </w:r>
      <w:r>
        <w:t>/STK). Le Conseil national des normes professionnelles (</w:t>
      </w:r>
      <w:r w:rsidRPr="001A3DD4">
        <w:rPr>
          <w:i/>
        </w:rPr>
        <w:t>Badan Nasional Standarisasi Profesi</w:t>
      </w:r>
      <w:r>
        <w:t>/BNSP)</w:t>
      </w:r>
      <w:r>
        <w:rPr>
          <w:rStyle w:val="FootnoteReference"/>
        </w:rPr>
        <w:footnoteReference w:id="5"/>
      </w:r>
      <w:r>
        <w:t>, institution publique de certification professionnelle, s</w:t>
      </w:r>
      <w:r w:rsidR="00D3168F">
        <w:t>’</w:t>
      </w:r>
      <w:r>
        <w:t>est fixé pour objectif de certifier 5 millions de travailleurs en Indonésie entre 2010 et 2015. Auparavant, le BNSP avait déjà certifié au moins 861 442 travai</w:t>
      </w:r>
      <w:r w:rsidR="00B63C9E">
        <w:t>lleurs indonésiens et 1 143 099 </w:t>
      </w:r>
      <w:r>
        <w:t>travailleurs placés à l</w:t>
      </w:r>
      <w:r w:rsidR="00D3168F">
        <w:t>’</w:t>
      </w:r>
      <w:r>
        <w:t>étranger.</w:t>
      </w:r>
    </w:p>
    <w:p w:rsidR="00845BA1" w:rsidRDefault="00845BA1" w:rsidP="00DB6341">
      <w:pPr>
        <w:pStyle w:val="SingleTxtG"/>
        <w:keepLines/>
        <w:rPr>
          <w:rFonts w:eastAsia="Cambria"/>
          <w:lang w:val="fr-FR" w:eastAsia="id-ID"/>
        </w:rPr>
      </w:pPr>
      <w:r>
        <w:t>72.</w:t>
      </w:r>
      <w:r>
        <w:tab/>
        <w:t>Pour développer les compétences des formateurs de tous les programmes de formation mis sur pied, plusieurs programmes de renforcement des capacités ont également été lancés, parmi lesquels les organisations pionnières de la formation (</w:t>
      </w:r>
      <w:r w:rsidRPr="009541A5">
        <w:rPr>
          <w:rFonts w:eastAsia="Cambria"/>
          <w:i/>
          <w:iCs/>
          <w:lang w:val="en-US" w:eastAsia="id-ID"/>
        </w:rPr>
        <w:t>Pelatihan Penggerak Swadaya Masyarakat</w:t>
      </w:r>
      <w:r w:rsidR="002B39C9">
        <w:rPr>
          <w:rFonts w:eastAsia="Cambria"/>
          <w:lang w:val="en-US" w:eastAsia="id-ID"/>
        </w:rPr>
        <w:t>/</w:t>
      </w:r>
      <w:r>
        <w:rPr>
          <w:rFonts w:eastAsia="Cambria"/>
          <w:lang w:val="en-US" w:eastAsia="id-ID"/>
        </w:rPr>
        <w:t xml:space="preserve">PSM), </w:t>
      </w:r>
      <w:r>
        <w:rPr>
          <w:rFonts w:eastAsia="Cambria"/>
          <w:lang w:val="fr-FR" w:eastAsia="id-ID"/>
        </w:rPr>
        <w:t>le programme de formation à l</w:t>
      </w:r>
      <w:r w:rsidR="00D3168F">
        <w:rPr>
          <w:rFonts w:eastAsia="Cambria"/>
          <w:lang w:val="fr-FR" w:eastAsia="id-ID"/>
        </w:rPr>
        <w:t>’</w:t>
      </w:r>
      <w:r>
        <w:rPr>
          <w:rFonts w:eastAsia="Cambria"/>
          <w:lang w:val="fr-FR" w:eastAsia="id-ID"/>
        </w:rPr>
        <w:t>intention des instructeurs privés, les programmes de formation des formateurs, de base et avancée. Le Ministère du travail a fait savoir qu</w:t>
      </w:r>
      <w:r w:rsidR="00D3168F">
        <w:rPr>
          <w:rFonts w:eastAsia="Cambria"/>
          <w:lang w:val="fr-FR" w:eastAsia="id-ID"/>
        </w:rPr>
        <w:t>’</w:t>
      </w:r>
      <w:r w:rsidR="00B63C9E">
        <w:rPr>
          <w:rFonts w:eastAsia="Cambria"/>
          <w:lang w:val="fr-FR" w:eastAsia="id-ID"/>
        </w:rPr>
        <w:t>en 2010, 3 391 formateurs et 7 138 </w:t>
      </w:r>
      <w:r>
        <w:rPr>
          <w:rFonts w:eastAsia="Cambria"/>
          <w:lang w:val="fr-FR" w:eastAsia="id-ID"/>
        </w:rPr>
        <w:t>instructeurs s</w:t>
      </w:r>
      <w:r w:rsidR="00D3168F">
        <w:rPr>
          <w:rFonts w:eastAsia="Cambria"/>
          <w:lang w:val="fr-FR" w:eastAsia="id-ID"/>
        </w:rPr>
        <w:t>’</w:t>
      </w:r>
      <w:r>
        <w:rPr>
          <w:rFonts w:eastAsia="Cambria"/>
          <w:lang w:val="fr-FR" w:eastAsia="id-ID"/>
        </w:rPr>
        <w:t>étaient inscrits à ces programmes et contribuaient ainsi à la réussite des programmes de renforcement des capacités mentionnés plus haut.</w:t>
      </w:r>
    </w:p>
    <w:p w:rsidR="00845BA1" w:rsidRDefault="00845BA1" w:rsidP="00845BA1">
      <w:pPr>
        <w:pStyle w:val="SingleTxtG"/>
        <w:rPr>
          <w:rFonts w:eastAsia="Cambria"/>
          <w:lang w:val="fr-FR" w:eastAsia="id-ID"/>
        </w:rPr>
      </w:pPr>
      <w:r>
        <w:rPr>
          <w:rFonts w:eastAsia="Cambria"/>
          <w:lang w:val="fr-FR" w:eastAsia="id-ID"/>
        </w:rPr>
        <w:t>73.</w:t>
      </w:r>
      <w:r>
        <w:rPr>
          <w:rFonts w:eastAsia="Cambria"/>
          <w:lang w:val="fr-FR" w:eastAsia="id-ID"/>
        </w:rPr>
        <w:tab/>
        <w:t xml:space="preserve">La loi </w:t>
      </w:r>
      <w:r w:rsidRPr="00095C13">
        <w:rPr>
          <w:rFonts w:eastAsia="MS Mincho"/>
          <w:lang w:val="fr-FR" w:eastAsia="id-ID"/>
        </w:rPr>
        <w:t>n</w:t>
      </w:r>
      <w:r w:rsidRPr="00095C13">
        <w:rPr>
          <w:rFonts w:eastAsia="MS Mincho"/>
          <w:vertAlign w:val="superscript"/>
          <w:lang w:val="fr-FR" w:eastAsia="id-ID"/>
        </w:rPr>
        <w:t>o</w:t>
      </w:r>
      <w:r>
        <w:rPr>
          <w:rFonts w:eastAsia="Cambria"/>
          <w:lang w:val="fr-FR" w:eastAsia="id-ID"/>
        </w:rPr>
        <w:t> 13 de 2003 consacre le droit de tout travailleur de gagner un revenu décent de manière à avoir un niveau de vie suffisant. Dans cette optique, des politiques ont été adoptées concernant le salaire minimum, le paiement des heures supplémentaires, le versement des salaires aux travailleurs en cas d</w:t>
      </w:r>
      <w:r w:rsidR="00D3168F">
        <w:rPr>
          <w:rFonts w:eastAsia="Cambria"/>
          <w:lang w:val="fr-FR" w:eastAsia="id-ID"/>
        </w:rPr>
        <w:t>’</w:t>
      </w:r>
      <w:r>
        <w:rPr>
          <w:rFonts w:eastAsia="Cambria"/>
          <w:lang w:val="fr-FR" w:eastAsia="id-ID"/>
        </w:rPr>
        <w:t>absence, les indemnités de licenciement et le calcul de l</w:t>
      </w:r>
      <w:r w:rsidR="00D3168F">
        <w:rPr>
          <w:rFonts w:eastAsia="Cambria"/>
          <w:lang w:val="fr-FR" w:eastAsia="id-ID"/>
        </w:rPr>
        <w:t>’</w:t>
      </w:r>
      <w:r>
        <w:rPr>
          <w:rFonts w:eastAsia="Cambria"/>
          <w:lang w:val="fr-FR" w:eastAsia="id-ID"/>
        </w:rPr>
        <w:t xml:space="preserve">impôt sur les revenus. </w:t>
      </w:r>
    </w:p>
    <w:p w:rsidR="00845BA1" w:rsidRDefault="00845BA1" w:rsidP="00845BA1">
      <w:pPr>
        <w:pStyle w:val="SingleTxtG"/>
        <w:rPr>
          <w:rFonts w:eastAsia="Cambria"/>
          <w:lang w:val="fr-FR" w:eastAsia="id-ID"/>
        </w:rPr>
      </w:pPr>
      <w:r>
        <w:rPr>
          <w:rFonts w:eastAsia="Cambria"/>
          <w:lang w:val="fr-FR" w:eastAsia="id-ID"/>
        </w:rPr>
        <w:t>74.</w:t>
      </w:r>
      <w:r>
        <w:rPr>
          <w:rFonts w:eastAsia="Cambria"/>
          <w:lang w:val="fr-FR" w:eastAsia="id-ID"/>
        </w:rPr>
        <w:tab/>
        <w:t xml:space="preserve">Afin de garantir aux travailleurs un niveau de revenu décent, le Gouvernement a encadré le salaire minimum, notamment via le règlement </w:t>
      </w:r>
      <w:r w:rsidRPr="004D7B6F">
        <w:rPr>
          <w:rFonts w:eastAsia="MS Mincho"/>
          <w:lang w:val="fr-FR" w:eastAsia="id-ID"/>
        </w:rPr>
        <w:t>n</w:t>
      </w:r>
      <w:r w:rsidRPr="004D7B6F">
        <w:rPr>
          <w:rFonts w:eastAsia="MS Mincho"/>
          <w:vertAlign w:val="superscript"/>
          <w:lang w:val="fr-FR" w:eastAsia="id-ID"/>
        </w:rPr>
        <w:t>o</w:t>
      </w:r>
      <w:r w:rsidRPr="004D7B6F">
        <w:rPr>
          <w:rFonts w:eastAsia="Cambria"/>
          <w:lang w:val="fr-FR" w:eastAsia="id-ID"/>
        </w:rPr>
        <w:t> Per-01/MEN/1999 (</w:t>
      </w:r>
      <w:r w:rsidRPr="004D7B6F">
        <w:rPr>
          <w:rFonts w:eastAsia="Cambria"/>
          <w:i/>
          <w:iCs/>
          <w:lang w:val="fr-FR" w:eastAsia="id-ID"/>
        </w:rPr>
        <w:t>Permenaker</w:t>
      </w:r>
      <w:r w:rsidRPr="004D7B6F">
        <w:rPr>
          <w:rFonts w:eastAsia="Cambria"/>
          <w:lang w:val="fr-FR" w:eastAsia="id-ID"/>
        </w:rPr>
        <w:t xml:space="preserve">) </w:t>
      </w:r>
      <w:r>
        <w:rPr>
          <w:rFonts w:eastAsia="Cambria"/>
          <w:lang w:val="fr-FR" w:eastAsia="id-ID"/>
        </w:rPr>
        <w:t>du Ministre de la main-d</w:t>
      </w:r>
      <w:r w:rsidR="00D3168F">
        <w:rPr>
          <w:rFonts w:eastAsia="Cambria"/>
          <w:lang w:val="fr-FR" w:eastAsia="id-ID"/>
        </w:rPr>
        <w:t>’</w:t>
      </w:r>
      <w:r>
        <w:rPr>
          <w:rFonts w:eastAsia="Cambria"/>
          <w:lang w:val="fr-FR" w:eastAsia="id-ID"/>
        </w:rPr>
        <w:t xml:space="preserve">œuvre, tel que modifié par le décret </w:t>
      </w:r>
      <w:r w:rsidRPr="004D7B6F">
        <w:rPr>
          <w:rFonts w:eastAsia="MS Mincho"/>
          <w:lang w:val="fr-FR" w:eastAsia="id-ID"/>
        </w:rPr>
        <w:t>n</w:t>
      </w:r>
      <w:r w:rsidRPr="004D7B6F">
        <w:rPr>
          <w:rFonts w:eastAsia="MS Mincho"/>
          <w:vertAlign w:val="superscript"/>
          <w:lang w:val="fr-FR" w:eastAsia="id-ID"/>
        </w:rPr>
        <w:t>o</w:t>
      </w:r>
      <w:r>
        <w:rPr>
          <w:rFonts w:eastAsia="Cambria"/>
          <w:lang w:val="fr-FR" w:eastAsia="id-ID"/>
        </w:rPr>
        <w:t> KEP</w:t>
      </w:r>
      <w:r>
        <w:rPr>
          <w:rFonts w:eastAsia="Cambria"/>
          <w:lang w:val="fr-FR" w:eastAsia="id-ID"/>
        </w:rPr>
        <w:noBreakHyphen/>
      </w:r>
      <w:r w:rsidRPr="004D7B6F">
        <w:rPr>
          <w:rFonts w:eastAsia="Cambria"/>
          <w:lang w:val="fr-FR" w:eastAsia="id-ID"/>
        </w:rPr>
        <w:t xml:space="preserve">226/MEN/2000 </w:t>
      </w:r>
      <w:r>
        <w:rPr>
          <w:rFonts w:eastAsia="Cambria"/>
          <w:lang w:val="fr-FR" w:eastAsia="id-ID"/>
        </w:rPr>
        <w:t>du Ministre de la main-d</w:t>
      </w:r>
      <w:r w:rsidR="00D3168F">
        <w:rPr>
          <w:rFonts w:eastAsia="Cambria"/>
          <w:lang w:val="fr-FR" w:eastAsia="id-ID"/>
        </w:rPr>
        <w:t>’</w:t>
      </w:r>
      <w:r>
        <w:rPr>
          <w:rFonts w:eastAsia="Cambria"/>
          <w:lang w:val="fr-FR" w:eastAsia="id-ID"/>
        </w:rPr>
        <w:t>œuvre sur le salaire minimum</w:t>
      </w:r>
      <w:r w:rsidRPr="004D7B6F">
        <w:rPr>
          <w:rFonts w:eastAsia="Cambria"/>
          <w:lang w:val="fr-FR" w:eastAsia="id-ID"/>
        </w:rPr>
        <w:t xml:space="preserve">. </w:t>
      </w:r>
      <w:r>
        <w:rPr>
          <w:rFonts w:eastAsia="Cambria"/>
          <w:lang w:val="fr-FR" w:eastAsia="id-ID"/>
        </w:rPr>
        <w:t>Ce règlement ne fixe pas de salaire minimum à l</w:t>
      </w:r>
      <w:r w:rsidR="00D3168F">
        <w:rPr>
          <w:rFonts w:eastAsia="Cambria"/>
          <w:lang w:val="fr-FR" w:eastAsia="id-ID"/>
        </w:rPr>
        <w:t>’</w:t>
      </w:r>
      <w:r>
        <w:rPr>
          <w:rFonts w:eastAsia="Cambria"/>
          <w:lang w:val="fr-FR" w:eastAsia="id-ID"/>
        </w:rPr>
        <w:t>échelle nationale mais prévoit des salaires minima aux échelons régional et local: le salaire minimum provincial</w:t>
      </w:r>
      <w:r w:rsidRPr="004D7B6F">
        <w:rPr>
          <w:rFonts w:eastAsia="Cambria"/>
          <w:lang w:val="fr-FR" w:eastAsia="id-ID"/>
        </w:rPr>
        <w:t xml:space="preserve"> (</w:t>
      </w:r>
      <w:r w:rsidRPr="004D7B6F">
        <w:rPr>
          <w:rFonts w:eastAsia="Cambria"/>
          <w:i/>
          <w:iCs/>
          <w:lang w:val="fr-FR" w:eastAsia="id-ID"/>
        </w:rPr>
        <w:t>Upah Minimum Propinsi</w:t>
      </w:r>
      <w:r w:rsidRPr="004D7B6F">
        <w:rPr>
          <w:rFonts w:eastAsia="Cambria"/>
          <w:lang w:val="fr-FR" w:eastAsia="id-ID"/>
        </w:rPr>
        <w:t xml:space="preserve">); </w:t>
      </w:r>
      <w:r>
        <w:rPr>
          <w:rFonts w:eastAsia="Cambria"/>
          <w:lang w:val="fr-FR" w:eastAsia="id-ID"/>
        </w:rPr>
        <w:t xml:space="preserve">le salaire minimum au niveau de la municipalité ou du district </w:t>
      </w:r>
      <w:r w:rsidRPr="004D7B6F">
        <w:rPr>
          <w:rFonts w:eastAsia="Cambria"/>
          <w:lang w:val="fr-FR" w:eastAsia="id-ID"/>
        </w:rPr>
        <w:t>(</w:t>
      </w:r>
      <w:r w:rsidRPr="004D7B6F">
        <w:rPr>
          <w:rFonts w:eastAsia="Cambria"/>
          <w:i/>
          <w:iCs/>
          <w:lang w:val="fr-FR" w:eastAsia="id-ID"/>
        </w:rPr>
        <w:t>Upah Minimum Kabupaten</w:t>
      </w:r>
      <w:r w:rsidRPr="004D7B6F">
        <w:rPr>
          <w:rFonts w:eastAsia="Cambria"/>
          <w:lang w:val="fr-FR" w:eastAsia="id-ID"/>
        </w:rPr>
        <w:t xml:space="preserve">); </w:t>
      </w:r>
      <w:r>
        <w:rPr>
          <w:rFonts w:eastAsia="Cambria"/>
          <w:lang w:val="fr-FR" w:eastAsia="id-ID"/>
        </w:rPr>
        <w:t xml:space="preserve">le salaire par secteur pour la province </w:t>
      </w:r>
      <w:r w:rsidRPr="004D7B6F">
        <w:rPr>
          <w:rFonts w:eastAsia="Cambria"/>
          <w:lang w:val="fr-FR" w:eastAsia="id-ID"/>
        </w:rPr>
        <w:t>(</w:t>
      </w:r>
      <w:r w:rsidRPr="004D7B6F">
        <w:rPr>
          <w:rFonts w:eastAsia="Cambria"/>
          <w:i/>
          <w:iCs/>
          <w:lang w:val="fr-FR" w:eastAsia="id-ID"/>
        </w:rPr>
        <w:t>Upah Minimum Sektoral Propinsi</w:t>
      </w:r>
      <w:r w:rsidRPr="004D7B6F">
        <w:rPr>
          <w:rFonts w:eastAsia="Cambria"/>
          <w:lang w:val="fr-FR" w:eastAsia="id-ID"/>
        </w:rPr>
        <w:t xml:space="preserve">); </w:t>
      </w:r>
      <w:r>
        <w:rPr>
          <w:rFonts w:eastAsia="Cambria"/>
          <w:lang w:val="fr-FR" w:eastAsia="id-ID"/>
        </w:rPr>
        <w:t xml:space="preserve">et le salaire minimum par secteur pour la municipalité ou le district </w:t>
      </w:r>
      <w:r w:rsidRPr="004D7B6F">
        <w:rPr>
          <w:rFonts w:eastAsia="Cambria"/>
          <w:lang w:val="fr-FR" w:eastAsia="id-ID"/>
        </w:rPr>
        <w:t>(</w:t>
      </w:r>
      <w:r w:rsidRPr="004D7B6F">
        <w:rPr>
          <w:rFonts w:eastAsia="Cambria"/>
          <w:i/>
          <w:iCs/>
          <w:lang w:val="fr-FR" w:eastAsia="id-ID"/>
        </w:rPr>
        <w:t>Upah Minimum Sektoral Kabupaten</w:t>
      </w:r>
      <w:r w:rsidRPr="004D7B6F">
        <w:rPr>
          <w:rFonts w:eastAsia="Cambria"/>
          <w:lang w:val="fr-FR" w:eastAsia="id-ID"/>
        </w:rPr>
        <w:t xml:space="preserve">). </w:t>
      </w:r>
      <w:r>
        <w:rPr>
          <w:rFonts w:eastAsia="Cambria"/>
          <w:lang w:val="fr-FR" w:eastAsia="id-ID"/>
        </w:rPr>
        <w:t>Ce dispositif vise à tenir compte des écarts de besoins et de niveau de vie d</w:t>
      </w:r>
      <w:r w:rsidR="00D3168F">
        <w:rPr>
          <w:rFonts w:eastAsia="Cambria"/>
          <w:lang w:val="fr-FR" w:eastAsia="id-ID"/>
        </w:rPr>
        <w:t>’</w:t>
      </w:r>
      <w:r>
        <w:rPr>
          <w:rFonts w:eastAsia="Cambria"/>
          <w:lang w:val="fr-FR" w:eastAsia="id-ID"/>
        </w:rPr>
        <w:t>une région à l</w:t>
      </w:r>
      <w:r w:rsidR="00D3168F">
        <w:rPr>
          <w:rFonts w:eastAsia="Cambria"/>
          <w:lang w:val="fr-FR" w:eastAsia="id-ID"/>
        </w:rPr>
        <w:t>’</w:t>
      </w:r>
      <w:r>
        <w:rPr>
          <w:rFonts w:eastAsia="Cambria"/>
          <w:lang w:val="fr-FR" w:eastAsia="id-ID"/>
        </w:rPr>
        <w:t>autre.</w:t>
      </w:r>
    </w:p>
    <w:p w:rsidR="00845BA1" w:rsidRDefault="00845BA1" w:rsidP="00845BA1">
      <w:pPr>
        <w:pStyle w:val="SingleTxtG"/>
        <w:rPr>
          <w:rFonts w:eastAsia="Cambria"/>
          <w:lang w:val="fr-FR" w:eastAsia="id-ID"/>
        </w:rPr>
      </w:pPr>
      <w:r>
        <w:rPr>
          <w:rFonts w:eastAsia="Cambria"/>
          <w:lang w:val="fr-FR" w:eastAsia="id-ID"/>
        </w:rPr>
        <w:t>75.</w:t>
      </w:r>
      <w:r>
        <w:rPr>
          <w:rFonts w:eastAsia="Cambria"/>
          <w:lang w:val="fr-FR" w:eastAsia="id-ID"/>
        </w:rPr>
        <w:tab/>
        <w:t xml:space="preserve">Le mécanisme des salaires minima institué par le règlement </w:t>
      </w:r>
      <w:r w:rsidRPr="00894F9B">
        <w:rPr>
          <w:rFonts w:eastAsia="MS Mincho"/>
          <w:lang w:val="fr-FR" w:eastAsia="id-ID"/>
        </w:rPr>
        <w:t>n</w:t>
      </w:r>
      <w:r w:rsidRPr="00894F9B">
        <w:rPr>
          <w:rFonts w:eastAsia="MS Mincho"/>
          <w:vertAlign w:val="superscript"/>
          <w:lang w:val="fr-FR" w:eastAsia="id-ID"/>
        </w:rPr>
        <w:t>o</w:t>
      </w:r>
      <w:r>
        <w:rPr>
          <w:rFonts w:eastAsia="Cambria"/>
          <w:lang w:val="fr-FR" w:eastAsia="id-ID"/>
        </w:rPr>
        <w:t> 1 de 1999 du Ministère de la main-d</w:t>
      </w:r>
      <w:r w:rsidR="00D3168F">
        <w:rPr>
          <w:rFonts w:eastAsia="Cambria"/>
          <w:lang w:val="fr-FR" w:eastAsia="id-ID"/>
        </w:rPr>
        <w:t>’</w:t>
      </w:r>
      <w:r>
        <w:rPr>
          <w:rFonts w:eastAsia="Cambria"/>
          <w:lang w:val="fr-FR" w:eastAsia="id-ID"/>
        </w:rPr>
        <w:t>œuvre s</w:t>
      </w:r>
      <w:r w:rsidR="00D3168F">
        <w:rPr>
          <w:rFonts w:eastAsia="Cambria"/>
          <w:lang w:val="fr-FR" w:eastAsia="id-ID"/>
        </w:rPr>
        <w:t>’</w:t>
      </w:r>
      <w:r>
        <w:rPr>
          <w:rFonts w:eastAsia="Cambria"/>
          <w:lang w:val="fr-FR" w:eastAsia="id-ID"/>
        </w:rPr>
        <w:t>applique aux travailleurs engagés dans une relation de travail avec des entrepreneurs (entreprises). En d</w:t>
      </w:r>
      <w:r w:rsidR="00D3168F">
        <w:rPr>
          <w:rFonts w:eastAsia="Cambria"/>
          <w:lang w:val="fr-FR" w:eastAsia="id-ID"/>
        </w:rPr>
        <w:t>’</w:t>
      </w:r>
      <w:r>
        <w:rPr>
          <w:rFonts w:eastAsia="Cambria"/>
          <w:lang w:val="fr-FR" w:eastAsia="id-ID"/>
        </w:rPr>
        <w:t>autres termes, le règlement ne s</w:t>
      </w:r>
      <w:r w:rsidR="00D3168F">
        <w:rPr>
          <w:rFonts w:eastAsia="Cambria"/>
          <w:lang w:val="fr-FR" w:eastAsia="id-ID"/>
        </w:rPr>
        <w:t>’</w:t>
      </w:r>
      <w:r>
        <w:rPr>
          <w:rFonts w:eastAsia="Cambria"/>
          <w:lang w:val="fr-FR" w:eastAsia="id-ID"/>
        </w:rPr>
        <w:t>applique pas aux travailleurs du secteur non structuré, dont les employés de maison. En général, les travailleurs du secteur non structuré, notamment les employés de maison, n</w:t>
      </w:r>
      <w:r w:rsidR="00D3168F">
        <w:rPr>
          <w:rFonts w:eastAsia="Cambria"/>
          <w:lang w:val="fr-FR" w:eastAsia="id-ID"/>
        </w:rPr>
        <w:t>’</w:t>
      </w:r>
      <w:r>
        <w:rPr>
          <w:rFonts w:eastAsia="Cambria"/>
          <w:lang w:val="fr-FR" w:eastAsia="id-ID"/>
        </w:rPr>
        <w:t xml:space="preserve">ont pas de contrat de travail et leurs conditions de travail sont dictées par les coutumes et les habitudes locales. Les autorités poursuivent leurs efforts pour inclure les travailleurs informels, dont les employés de maison, dans le cadre formel. </w:t>
      </w:r>
    </w:p>
    <w:p w:rsidR="00845BA1" w:rsidRDefault="00845BA1" w:rsidP="00845BA1">
      <w:pPr>
        <w:pStyle w:val="SingleTxtG"/>
        <w:rPr>
          <w:rFonts w:eastAsia="Cambria"/>
          <w:lang w:val="fr-FR" w:eastAsia="id-ID"/>
        </w:rPr>
      </w:pPr>
      <w:r>
        <w:rPr>
          <w:rFonts w:eastAsia="Cambria"/>
          <w:lang w:val="fr-FR" w:eastAsia="id-ID"/>
        </w:rPr>
        <w:t>76.</w:t>
      </w:r>
      <w:r>
        <w:rPr>
          <w:rFonts w:eastAsia="Cambria"/>
          <w:lang w:val="fr-FR" w:eastAsia="id-ID"/>
        </w:rPr>
        <w:tab/>
        <w:t>Les salaires minima au niveau des provinces et au niveau des municipalités ou des districts sont fixés par le gouverneur sur proposition de la commission pour la recherche salariale et l</w:t>
      </w:r>
      <w:r w:rsidR="00D3168F">
        <w:rPr>
          <w:rFonts w:eastAsia="Cambria"/>
          <w:lang w:val="fr-FR" w:eastAsia="id-ID"/>
        </w:rPr>
        <w:t>’</w:t>
      </w:r>
      <w:r>
        <w:rPr>
          <w:rFonts w:eastAsia="Cambria"/>
          <w:lang w:val="fr-FR" w:eastAsia="id-ID"/>
        </w:rPr>
        <w:t>assurance sociale du conseil local de la main-d</w:t>
      </w:r>
      <w:r w:rsidR="00D3168F">
        <w:rPr>
          <w:rFonts w:eastAsia="Cambria"/>
          <w:lang w:val="fr-FR" w:eastAsia="id-ID"/>
        </w:rPr>
        <w:t>’</w:t>
      </w:r>
      <w:r>
        <w:rPr>
          <w:rFonts w:eastAsia="Cambria"/>
          <w:lang w:val="fr-FR" w:eastAsia="id-ID"/>
        </w:rPr>
        <w:t>œuvre, à la suite de consultations avec les organisations d</w:t>
      </w:r>
      <w:r w:rsidR="00D3168F">
        <w:rPr>
          <w:rFonts w:eastAsia="Cambria"/>
          <w:lang w:val="fr-FR" w:eastAsia="id-ID"/>
        </w:rPr>
        <w:t>’</w:t>
      </w:r>
      <w:r>
        <w:rPr>
          <w:rFonts w:eastAsia="Cambria"/>
          <w:lang w:val="fr-FR" w:eastAsia="id-ID"/>
        </w:rPr>
        <w:t>employeurs, les syndicats et autres parties prenantes de la vie locale. Ces salaires minima sont ensuite réévalués annuellement par le Conseil national de recherche et d</w:t>
      </w:r>
      <w:r w:rsidR="00D3168F">
        <w:rPr>
          <w:rFonts w:eastAsia="Cambria"/>
          <w:lang w:val="fr-FR" w:eastAsia="id-ID"/>
        </w:rPr>
        <w:t>’</w:t>
      </w:r>
      <w:r>
        <w:rPr>
          <w:rFonts w:eastAsia="Cambria"/>
          <w:lang w:val="fr-FR" w:eastAsia="id-ID"/>
        </w:rPr>
        <w:t>établissement des salaires. Le Gouvernement indonésien continue à soutenir la hausse du salaire minimum en vue de garantir un niveau de vie suffisant. Le tableau ci-après rend compte de la hausse des salaires dans l</w:t>
      </w:r>
      <w:r w:rsidR="00D3168F">
        <w:rPr>
          <w:rFonts w:eastAsia="Cambria"/>
          <w:lang w:val="fr-FR" w:eastAsia="id-ID"/>
        </w:rPr>
        <w:t>’</w:t>
      </w:r>
      <w:r>
        <w:rPr>
          <w:rFonts w:eastAsia="Cambria"/>
          <w:lang w:val="fr-FR" w:eastAsia="id-ID"/>
        </w:rPr>
        <w:t>industrie</w:t>
      </w:r>
      <w:r>
        <w:rPr>
          <w:rStyle w:val="FootnoteReference"/>
          <w:rFonts w:eastAsia="Cambria"/>
          <w:lang w:eastAsia="id-ID"/>
        </w:rPr>
        <w:footnoteReference w:id="6"/>
      </w:r>
      <w:r>
        <w:rPr>
          <w:rFonts w:eastAsia="Cambria"/>
          <w:lang w:val="fr-FR" w:eastAsia="id-ID"/>
        </w:rPr>
        <w:t>.</w:t>
      </w:r>
    </w:p>
    <w:p w:rsidR="00845BA1" w:rsidRPr="009E4114" w:rsidRDefault="00F808F5" w:rsidP="00F808F5">
      <w:pPr>
        <w:pStyle w:val="H23G"/>
        <w:rPr>
          <w:rFonts w:eastAsia="Cambria"/>
          <w:sz w:val="16"/>
          <w:szCs w:val="16"/>
          <w:lang w:val="fr-FR" w:eastAsia="id-ID"/>
        </w:rPr>
      </w:pPr>
      <w:r>
        <w:rPr>
          <w:lang w:val="fr-FR"/>
        </w:rPr>
        <w:tab/>
      </w:r>
      <w:r>
        <w:rPr>
          <w:lang w:val="fr-FR"/>
        </w:rPr>
        <w:tab/>
      </w:r>
      <w:r w:rsidR="00845BA1" w:rsidRPr="009E4114">
        <w:rPr>
          <w:lang w:val="fr-FR"/>
        </w:rPr>
        <w:t>Salaire moyen du personnel subalterne dans l</w:t>
      </w:r>
      <w:r w:rsidR="00D3168F">
        <w:rPr>
          <w:lang w:val="fr-FR"/>
        </w:rPr>
        <w:t>’</w:t>
      </w:r>
      <w:r w:rsidR="00845BA1" w:rsidRPr="009E4114">
        <w:rPr>
          <w:lang w:val="fr-FR"/>
        </w:rPr>
        <w:t>industrie, par région</w:t>
      </w:r>
      <w:r>
        <w:rPr>
          <w:lang w:val="fr-FR"/>
        </w:rPr>
        <w:t xml:space="preserve"> − </w:t>
      </w:r>
      <w:r w:rsidR="00845BA1" w:rsidRPr="009E4114">
        <w:rPr>
          <w:lang w:val="fr-FR"/>
        </w:rPr>
        <w:t>2004-2009</w:t>
      </w:r>
      <w:r w:rsidR="00845BA1" w:rsidRPr="009E4114">
        <w:rPr>
          <w:lang w:val="fr-FR"/>
        </w:rPr>
        <w:br/>
      </w:r>
      <w:r w:rsidR="00845BA1" w:rsidRPr="00F808F5">
        <w:rPr>
          <w:b w:val="0"/>
          <w:sz w:val="16"/>
          <w:szCs w:val="16"/>
          <w:lang w:val="fr-FR"/>
        </w:rPr>
        <w:t>(En milliers de rupiah)</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851"/>
        <w:gridCol w:w="964"/>
        <w:gridCol w:w="567"/>
        <w:gridCol w:w="1247"/>
        <w:gridCol w:w="1247"/>
        <w:gridCol w:w="1247"/>
        <w:gridCol w:w="1247"/>
      </w:tblGrid>
      <w:tr w:rsidR="00845BA1" w:rsidRPr="009E4114" w:rsidTr="004A07AA">
        <w:trPr>
          <w:tblHeader/>
        </w:trPr>
        <w:tc>
          <w:tcPr>
            <w:tcW w:w="851" w:type="dxa"/>
            <w:tcBorders>
              <w:top w:val="single" w:sz="4" w:space="0" w:color="auto"/>
              <w:bottom w:val="single" w:sz="12" w:space="0" w:color="auto"/>
            </w:tcBorders>
            <w:shd w:val="clear" w:color="auto" w:fill="auto"/>
            <w:vAlign w:val="bottom"/>
          </w:tcPr>
          <w:p w:rsidR="00845BA1" w:rsidRPr="009E4114" w:rsidRDefault="00845BA1" w:rsidP="00DB6341">
            <w:pPr>
              <w:keepNext/>
              <w:keepLines/>
              <w:suppressAutoHyphens w:val="0"/>
              <w:spacing w:before="80" w:after="80" w:line="200" w:lineRule="exact"/>
              <w:rPr>
                <w:i/>
                <w:sz w:val="16"/>
                <w:lang w:val="fr-FR"/>
              </w:rPr>
            </w:pPr>
            <w:r w:rsidRPr="009E4114">
              <w:rPr>
                <w:i/>
                <w:sz w:val="16"/>
                <w:lang w:val="fr-FR"/>
              </w:rPr>
              <w:t>Région</w:t>
            </w:r>
          </w:p>
        </w:tc>
        <w:tc>
          <w:tcPr>
            <w:tcW w:w="964" w:type="dxa"/>
            <w:tcBorders>
              <w:top w:val="single" w:sz="4" w:space="0" w:color="auto"/>
              <w:bottom w:val="single" w:sz="12" w:space="0" w:color="auto"/>
            </w:tcBorders>
            <w:shd w:val="clear" w:color="auto" w:fill="auto"/>
            <w:vAlign w:val="bottom"/>
          </w:tcPr>
          <w:p w:rsidR="00845BA1" w:rsidRPr="009E4114" w:rsidRDefault="00845BA1" w:rsidP="00DB6341">
            <w:pPr>
              <w:keepNext/>
              <w:keepLines/>
              <w:suppressAutoHyphens w:val="0"/>
              <w:spacing w:before="80" w:after="80" w:line="200" w:lineRule="exact"/>
              <w:jc w:val="right"/>
              <w:rPr>
                <w:i/>
                <w:sz w:val="16"/>
                <w:lang w:val="fr-FR"/>
              </w:rPr>
            </w:pPr>
          </w:p>
        </w:tc>
        <w:tc>
          <w:tcPr>
            <w:tcW w:w="567" w:type="dxa"/>
            <w:tcBorders>
              <w:top w:val="single" w:sz="4" w:space="0" w:color="auto"/>
              <w:bottom w:val="single" w:sz="12" w:space="0" w:color="auto"/>
            </w:tcBorders>
            <w:shd w:val="clear" w:color="auto" w:fill="auto"/>
            <w:vAlign w:val="bottom"/>
          </w:tcPr>
          <w:p w:rsidR="00845BA1" w:rsidRPr="009E4114" w:rsidRDefault="00845BA1" w:rsidP="00DB6341">
            <w:pPr>
              <w:keepNext/>
              <w:keepLines/>
              <w:suppressAutoHyphens w:val="0"/>
              <w:spacing w:before="80" w:after="80" w:line="200" w:lineRule="exact"/>
              <w:jc w:val="right"/>
              <w:rPr>
                <w:i/>
                <w:sz w:val="16"/>
                <w:lang w:val="fr-FR"/>
              </w:rPr>
            </w:pPr>
          </w:p>
        </w:tc>
        <w:tc>
          <w:tcPr>
            <w:tcW w:w="1247" w:type="dxa"/>
            <w:tcBorders>
              <w:top w:val="single" w:sz="4" w:space="0" w:color="auto"/>
              <w:bottom w:val="single" w:sz="12" w:space="0" w:color="auto"/>
            </w:tcBorders>
            <w:shd w:val="clear" w:color="auto" w:fill="auto"/>
            <w:vAlign w:val="bottom"/>
          </w:tcPr>
          <w:p w:rsidR="00845BA1" w:rsidRPr="009E4114" w:rsidRDefault="00845BA1" w:rsidP="00DB6341">
            <w:pPr>
              <w:keepNext/>
              <w:keepLines/>
              <w:suppressAutoHyphens w:val="0"/>
              <w:spacing w:before="80" w:after="80" w:line="200" w:lineRule="exact"/>
              <w:jc w:val="right"/>
              <w:rPr>
                <w:i/>
                <w:sz w:val="16"/>
                <w:lang w:val="fr-FR"/>
              </w:rPr>
            </w:pPr>
            <w:r w:rsidRPr="009E4114">
              <w:rPr>
                <w:i/>
                <w:sz w:val="16"/>
                <w:lang w:val="fr-FR"/>
              </w:rPr>
              <w:t xml:space="preserve">Java </w:t>
            </w:r>
            <w:r>
              <w:rPr>
                <w:i/>
                <w:sz w:val="16"/>
                <w:lang w:val="fr-FR"/>
              </w:rPr>
              <w:t>Ouest</w:t>
            </w:r>
            <w:r w:rsidRPr="009E4114">
              <w:rPr>
                <w:i/>
                <w:sz w:val="16"/>
                <w:lang w:val="fr-FR"/>
              </w:rPr>
              <w:t>,</w:t>
            </w:r>
            <w:r>
              <w:rPr>
                <w:i/>
                <w:sz w:val="16"/>
                <w:lang w:val="fr-FR"/>
              </w:rPr>
              <w:t xml:space="preserve"> </w:t>
            </w:r>
            <w:r w:rsidRPr="009E4114">
              <w:rPr>
                <w:i/>
                <w:sz w:val="16"/>
                <w:lang w:val="fr-FR"/>
              </w:rPr>
              <w:t>Jakarta et Banten</w:t>
            </w:r>
          </w:p>
        </w:tc>
        <w:tc>
          <w:tcPr>
            <w:tcW w:w="1247" w:type="dxa"/>
            <w:tcBorders>
              <w:top w:val="single" w:sz="4" w:space="0" w:color="auto"/>
              <w:bottom w:val="single" w:sz="12" w:space="0" w:color="auto"/>
            </w:tcBorders>
            <w:shd w:val="clear" w:color="auto" w:fill="auto"/>
            <w:vAlign w:val="bottom"/>
          </w:tcPr>
          <w:p w:rsidR="00845BA1" w:rsidRPr="009E4114" w:rsidRDefault="00845BA1" w:rsidP="00DB6341">
            <w:pPr>
              <w:keepNext/>
              <w:keepLines/>
              <w:suppressAutoHyphens w:val="0"/>
              <w:spacing w:before="80" w:after="80" w:line="200" w:lineRule="exact"/>
              <w:jc w:val="right"/>
              <w:rPr>
                <w:i/>
                <w:sz w:val="16"/>
                <w:lang w:val="fr-FR"/>
              </w:rPr>
            </w:pPr>
            <w:r>
              <w:rPr>
                <w:i/>
                <w:sz w:val="16"/>
                <w:lang w:val="fr-FR"/>
              </w:rPr>
              <w:t>Java Centre et </w:t>
            </w:r>
            <w:r w:rsidRPr="009E4114">
              <w:rPr>
                <w:i/>
                <w:sz w:val="16"/>
                <w:lang w:val="fr-FR"/>
              </w:rPr>
              <w:t xml:space="preserve">Yogyakarta </w:t>
            </w:r>
          </w:p>
        </w:tc>
        <w:tc>
          <w:tcPr>
            <w:tcW w:w="1247" w:type="dxa"/>
            <w:tcBorders>
              <w:top w:val="single" w:sz="4" w:space="0" w:color="auto"/>
              <w:bottom w:val="single" w:sz="12" w:space="0" w:color="auto"/>
            </w:tcBorders>
            <w:shd w:val="clear" w:color="auto" w:fill="auto"/>
            <w:vAlign w:val="bottom"/>
          </w:tcPr>
          <w:p w:rsidR="00845BA1" w:rsidRPr="009E4114" w:rsidRDefault="00845BA1" w:rsidP="00DB6341">
            <w:pPr>
              <w:keepNext/>
              <w:keepLines/>
              <w:suppressAutoHyphens w:val="0"/>
              <w:spacing w:before="80" w:after="80" w:line="200" w:lineRule="exact"/>
              <w:jc w:val="right"/>
              <w:rPr>
                <w:i/>
                <w:sz w:val="16"/>
                <w:lang w:val="fr-FR"/>
              </w:rPr>
            </w:pPr>
            <w:r>
              <w:rPr>
                <w:i/>
                <w:sz w:val="16"/>
                <w:lang w:val="fr-FR"/>
              </w:rPr>
              <w:t xml:space="preserve">Java Est et </w:t>
            </w:r>
            <w:r w:rsidRPr="009E4114">
              <w:rPr>
                <w:i/>
                <w:sz w:val="16"/>
                <w:lang w:val="fr-FR"/>
              </w:rPr>
              <w:t>Bali</w:t>
            </w:r>
          </w:p>
        </w:tc>
        <w:tc>
          <w:tcPr>
            <w:tcW w:w="1247" w:type="dxa"/>
            <w:tcBorders>
              <w:top w:val="single" w:sz="4" w:space="0" w:color="auto"/>
              <w:bottom w:val="single" w:sz="12" w:space="0" w:color="auto"/>
            </w:tcBorders>
            <w:shd w:val="clear" w:color="auto" w:fill="auto"/>
            <w:vAlign w:val="bottom"/>
          </w:tcPr>
          <w:p w:rsidR="00845BA1" w:rsidRPr="009E4114" w:rsidRDefault="00845BA1" w:rsidP="00DB6341">
            <w:pPr>
              <w:keepNext/>
              <w:keepLines/>
              <w:suppressAutoHyphens w:val="0"/>
              <w:spacing w:before="80" w:after="80" w:line="200" w:lineRule="exact"/>
              <w:jc w:val="right"/>
              <w:rPr>
                <w:i/>
                <w:sz w:val="16"/>
                <w:lang w:val="fr-FR"/>
              </w:rPr>
            </w:pPr>
            <w:r w:rsidRPr="009E4114">
              <w:rPr>
                <w:i/>
                <w:sz w:val="16"/>
                <w:lang w:val="fr-FR"/>
              </w:rPr>
              <w:t>Autres</w:t>
            </w:r>
          </w:p>
        </w:tc>
      </w:tr>
      <w:tr w:rsidR="00845BA1" w:rsidRPr="009E4114" w:rsidTr="004A07AA">
        <w:tc>
          <w:tcPr>
            <w:tcW w:w="851" w:type="dxa"/>
            <w:tcBorders>
              <w:top w:val="single" w:sz="12" w:space="0" w:color="auto"/>
            </w:tcBorders>
            <w:shd w:val="clear" w:color="auto" w:fill="auto"/>
          </w:tcPr>
          <w:p w:rsidR="00845BA1" w:rsidRPr="009E4114" w:rsidRDefault="00845BA1" w:rsidP="00DB6341">
            <w:pPr>
              <w:keepNext/>
              <w:keepLines/>
              <w:suppressAutoHyphens w:val="0"/>
              <w:spacing w:before="40" w:after="40" w:line="220" w:lineRule="exact"/>
              <w:rPr>
                <w:sz w:val="18"/>
                <w:lang w:val="fr-FR"/>
              </w:rPr>
            </w:pPr>
            <w:r w:rsidRPr="009E4114">
              <w:rPr>
                <w:sz w:val="18"/>
                <w:lang w:val="fr-FR"/>
              </w:rPr>
              <w:t>2002</w:t>
            </w:r>
          </w:p>
        </w:tc>
        <w:tc>
          <w:tcPr>
            <w:tcW w:w="964" w:type="dxa"/>
            <w:tcBorders>
              <w:top w:val="single" w:sz="12" w:space="0" w:color="auto"/>
            </w:tcBorders>
            <w:shd w:val="clear" w:color="auto" w:fill="auto"/>
            <w:vAlign w:val="bottom"/>
          </w:tcPr>
          <w:p w:rsidR="00845BA1" w:rsidRPr="009E4114" w:rsidRDefault="00845BA1" w:rsidP="00DB6341">
            <w:pPr>
              <w:keepNext/>
              <w:keepLines/>
              <w:suppressAutoHyphens w:val="0"/>
              <w:spacing w:before="40" w:after="40" w:line="220" w:lineRule="exact"/>
              <w:jc w:val="right"/>
              <w:rPr>
                <w:sz w:val="18"/>
                <w:lang w:val="fr-FR"/>
              </w:rPr>
            </w:pPr>
          </w:p>
        </w:tc>
        <w:tc>
          <w:tcPr>
            <w:tcW w:w="567" w:type="dxa"/>
            <w:tcBorders>
              <w:top w:val="single" w:sz="12" w:space="0" w:color="auto"/>
            </w:tcBorders>
            <w:shd w:val="clear" w:color="auto" w:fill="auto"/>
            <w:vAlign w:val="bottom"/>
          </w:tcPr>
          <w:p w:rsidR="00845BA1" w:rsidRPr="009E4114" w:rsidRDefault="00845BA1" w:rsidP="00DB6341">
            <w:pPr>
              <w:keepNext/>
              <w:keepLines/>
              <w:suppressAutoHyphens w:val="0"/>
              <w:spacing w:before="40" w:after="40" w:line="220" w:lineRule="exact"/>
              <w:jc w:val="right"/>
              <w:rPr>
                <w:sz w:val="18"/>
                <w:lang w:val="fr-FR"/>
              </w:rPr>
            </w:pPr>
          </w:p>
        </w:tc>
        <w:tc>
          <w:tcPr>
            <w:tcW w:w="1247" w:type="dxa"/>
            <w:tcBorders>
              <w:top w:val="single" w:sz="12" w:space="0" w:color="auto"/>
            </w:tcBorders>
            <w:shd w:val="clear" w:color="auto" w:fill="auto"/>
            <w:vAlign w:val="bottom"/>
          </w:tcPr>
          <w:p w:rsidR="00845BA1" w:rsidRPr="009E4114" w:rsidRDefault="00845BA1" w:rsidP="00DB6341">
            <w:pPr>
              <w:keepNext/>
              <w:keepLines/>
              <w:suppressAutoHyphens w:val="0"/>
              <w:spacing w:before="40" w:after="40" w:line="220" w:lineRule="exact"/>
              <w:jc w:val="right"/>
              <w:rPr>
                <w:sz w:val="18"/>
                <w:szCs w:val="24"/>
                <w:lang w:val="en-US" w:eastAsia="id-ID"/>
              </w:rPr>
            </w:pPr>
            <w:r w:rsidRPr="009E4114">
              <w:rPr>
                <w:rFonts w:eastAsia="Cambria"/>
                <w:sz w:val="18"/>
                <w:szCs w:val="18"/>
                <w:lang w:val="en-US" w:eastAsia="id-ID"/>
              </w:rPr>
              <w:t>828,8</w:t>
            </w:r>
          </w:p>
        </w:tc>
        <w:tc>
          <w:tcPr>
            <w:tcW w:w="1247" w:type="dxa"/>
            <w:tcBorders>
              <w:top w:val="single" w:sz="12" w:space="0" w:color="auto"/>
            </w:tcBorders>
            <w:shd w:val="clear" w:color="auto" w:fill="auto"/>
            <w:vAlign w:val="bottom"/>
          </w:tcPr>
          <w:p w:rsidR="00845BA1" w:rsidRPr="009E4114" w:rsidRDefault="00845BA1" w:rsidP="00DB6341">
            <w:pPr>
              <w:keepNext/>
              <w:keepLines/>
              <w:suppressAutoHyphens w:val="0"/>
              <w:spacing w:before="40" w:after="40" w:line="220" w:lineRule="exact"/>
              <w:jc w:val="right"/>
              <w:rPr>
                <w:sz w:val="18"/>
                <w:szCs w:val="24"/>
                <w:lang w:val="en-US" w:eastAsia="id-ID"/>
              </w:rPr>
            </w:pPr>
            <w:r w:rsidRPr="009E4114">
              <w:rPr>
                <w:rFonts w:eastAsia="Cambria"/>
                <w:sz w:val="18"/>
                <w:szCs w:val="18"/>
                <w:lang w:val="en-US" w:eastAsia="id-ID"/>
              </w:rPr>
              <w:t>412,3</w:t>
            </w:r>
          </w:p>
        </w:tc>
        <w:tc>
          <w:tcPr>
            <w:tcW w:w="1247" w:type="dxa"/>
            <w:tcBorders>
              <w:top w:val="single" w:sz="12" w:space="0" w:color="auto"/>
            </w:tcBorders>
            <w:shd w:val="clear" w:color="auto" w:fill="auto"/>
            <w:vAlign w:val="bottom"/>
          </w:tcPr>
          <w:p w:rsidR="00845BA1" w:rsidRPr="009E4114" w:rsidRDefault="00845BA1" w:rsidP="00DB6341">
            <w:pPr>
              <w:keepNext/>
              <w:keepLines/>
              <w:suppressAutoHyphens w:val="0"/>
              <w:spacing w:before="40" w:after="40" w:line="220" w:lineRule="exact"/>
              <w:jc w:val="right"/>
              <w:rPr>
                <w:sz w:val="18"/>
                <w:szCs w:val="24"/>
                <w:lang w:val="en-US" w:eastAsia="id-ID"/>
              </w:rPr>
            </w:pPr>
            <w:r w:rsidRPr="009E4114">
              <w:rPr>
                <w:rFonts w:eastAsia="Cambria"/>
                <w:sz w:val="18"/>
                <w:szCs w:val="18"/>
                <w:lang w:val="en-US" w:eastAsia="id-ID"/>
              </w:rPr>
              <w:t>557,3</w:t>
            </w:r>
          </w:p>
        </w:tc>
        <w:tc>
          <w:tcPr>
            <w:tcW w:w="1247" w:type="dxa"/>
            <w:tcBorders>
              <w:top w:val="single" w:sz="12" w:space="0" w:color="auto"/>
            </w:tcBorders>
            <w:shd w:val="clear" w:color="auto" w:fill="auto"/>
            <w:vAlign w:val="bottom"/>
          </w:tcPr>
          <w:p w:rsidR="00845BA1" w:rsidRPr="009E4114" w:rsidRDefault="00845BA1" w:rsidP="00DB6341">
            <w:pPr>
              <w:keepNext/>
              <w:keepLines/>
              <w:suppressAutoHyphens w:val="0"/>
              <w:spacing w:before="40" w:after="40" w:line="220" w:lineRule="exact"/>
              <w:jc w:val="right"/>
              <w:rPr>
                <w:sz w:val="18"/>
                <w:szCs w:val="24"/>
                <w:lang w:val="en-US" w:eastAsia="id-ID"/>
              </w:rPr>
            </w:pPr>
            <w:r w:rsidRPr="009E4114">
              <w:rPr>
                <w:rFonts w:eastAsia="Cambria"/>
                <w:sz w:val="18"/>
                <w:szCs w:val="18"/>
                <w:lang w:val="en-US" w:eastAsia="id-ID"/>
              </w:rPr>
              <w:t>763,7</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r w:rsidRPr="009E4114">
              <w:rPr>
                <w:sz w:val="18"/>
                <w:lang w:val="fr-FR"/>
              </w:rPr>
              <w:t>2004</w:t>
            </w: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Trimestre</w:t>
            </w: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1 116,8</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463,8</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655,0</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771,9</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1 164,2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502,7</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666,2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861,0</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1 131,4</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498,8</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652,4</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916,0</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IV</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1 072,6</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525,9</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690,6</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940,6</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r w:rsidRPr="009E4114">
              <w:rPr>
                <w:sz w:val="18"/>
                <w:lang w:val="fr-FR"/>
              </w:rPr>
              <w:t>2005</w:t>
            </w: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Trimestre</w:t>
            </w: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1 098,6</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553,3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661,3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1 058,3</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1 155,3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583,0</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696,7</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1 005,0</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1 152,3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639,5</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695,6</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1 057,6</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IV</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1 116,6</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671,7</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658,5</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1 041,0</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r w:rsidRPr="009E4114">
              <w:rPr>
                <w:sz w:val="18"/>
                <w:lang w:val="fr-FR"/>
              </w:rPr>
              <w:t>2006</w:t>
            </w: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Trimestre</w:t>
            </w: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1 165,4</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605,1</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772,3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1 160,9</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1 176,1</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681,4</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848,9</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1 210,4</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1 131,9</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676,1</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794,3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1 298,1</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IV</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1 100,9</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674,3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811,8</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1 273,1</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r w:rsidRPr="009E4114">
              <w:rPr>
                <w:sz w:val="18"/>
                <w:lang w:val="fr-FR"/>
              </w:rPr>
              <w:t>2007</w:t>
            </w: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Trimestre</w:t>
            </w: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1 190,4</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698,6</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826,2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1 453,7</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1 178,2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743,8</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816,9</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1 283,2</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1 259,0</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689,4</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788,1</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1 385,9</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IV</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1 322,2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673,2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819,0</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1 383,5</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r w:rsidRPr="009E4114">
              <w:rPr>
                <w:sz w:val="18"/>
                <w:lang w:val="fr-FR"/>
              </w:rPr>
              <w:t>2008</w:t>
            </w: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Trimestre</w:t>
            </w: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1 268,2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780,3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937,9</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1 280,5</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w:t>
            </w:r>
            <w:r w:rsidRPr="005218A5">
              <w:rPr>
                <w:lang w:val="fr-FR"/>
              </w:rPr>
              <w:t>*</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1 225,3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758,2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955,3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1 352,1</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III</w:t>
            </w:r>
            <w:r w:rsidRPr="005218A5">
              <w:rPr>
                <w:lang w:val="fr-FR"/>
              </w:rPr>
              <w:t>*</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1 228,0</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757,2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954,3</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1 340,9</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IV</w:t>
            </w:r>
            <w:r w:rsidRPr="005218A5">
              <w:rPr>
                <w:lang w:val="fr-FR"/>
              </w:rPr>
              <w:t>*</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1 213,2</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762,7</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955,7</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1 354,5</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r w:rsidRPr="009E4114">
              <w:rPr>
                <w:sz w:val="18"/>
                <w:lang w:val="fr-FR"/>
              </w:rPr>
              <w:t>2009</w:t>
            </w: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Trimestre</w:t>
            </w: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w:t>
            </w:r>
            <w:r w:rsidRPr="005218A5">
              <w:rPr>
                <w:lang w:val="fr-FR"/>
              </w:rPr>
              <w:t>*</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1 242,7</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793,7</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967,5</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1 363,0</w:t>
            </w:r>
          </w:p>
        </w:tc>
      </w:tr>
      <w:tr w:rsidR="00845BA1" w:rsidRPr="009E4114" w:rsidTr="004A07AA">
        <w:tc>
          <w:tcPr>
            <w:tcW w:w="851" w:type="dxa"/>
            <w:shd w:val="clear" w:color="auto" w:fill="auto"/>
          </w:tcPr>
          <w:p w:rsidR="00845BA1" w:rsidRPr="009E4114" w:rsidRDefault="00845BA1" w:rsidP="00D26100">
            <w:pPr>
              <w:suppressAutoHyphens w:val="0"/>
              <w:spacing w:before="40" w:after="40" w:line="220" w:lineRule="exact"/>
              <w:rPr>
                <w:sz w:val="18"/>
                <w:lang w:val="fr-FR"/>
              </w:rPr>
            </w:pPr>
          </w:p>
        </w:tc>
        <w:tc>
          <w:tcPr>
            <w:tcW w:w="964"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w:t>
            </w:r>
            <w:r w:rsidRPr="005218A5">
              <w:rPr>
                <w:lang w:val="fr-FR"/>
              </w:rPr>
              <w:t>*</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1 301,0</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789,7</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975,9</w:t>
            </w:r>
          </w:p>
        </w:tc>
        <w:tc>
          <w:tcPr>
            <w:tcW w:w="1247" w:type="dxa"/>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1 334,1</w:t>
            </w:r>
          </w:p>
        </w:tc>
      </w:tr>
      <w:tr w:rsidR="00845BA1" w:rsidRPr="009E4114" w:rsidTr="004A07AA">
        <w:tc>
          <w:tcPr>
            <w:tcW w:w="851" w:type="dxa"/>
            <w:tcBorders>
              <w:bottom w:val="single" w:sz="12" w:space="0" w:color="auto"/>
            </w:tcBorders>
            <w:shd w:val="clear" w:color="auto" w:fill="auto"/>
          </w:tcPr>
          <w:p w:rsidR="00845BA1" w:rsidRPr="009E4114" w:rsidRDefault="00845BA1" w:rsidP="00D26100">
            <w:pPr>
              <w:suppressAutoHyphens w:val="0"/>
              <w:spacing w:before="40" w:after="40" w:line="220" w:lineRule="exact"/>
              <w:rPr>
                <w:sz w:val="18"/>
                <w:lang w:val="fr-FR"/>
              </w:rPr>
            </w:pPr>
          </w:p>
        </w:tc>
        <w:tc>
          <w:tcPr>
            <w:tcW w:w="964" w:type="dxa"/>
            <w:tcBorders>
              <w:bottom w:val="single" w:sz="12" w:space="0" w:color="auto"/>
            </w:tcBorders>
            <w:shd w:val="clear" w:color="auto" w:fill="auto"/>
            <w:vAlign w:val="bottom"/>
          </w:tcPr>
          <w:p w:rsidR="00845BA1" w:rsidRPr="009E4114" w:rsidRDefault="00845BA1" w:rsidP="00D26100">
            <w:pPr>
              <w:suppressAutoHyphens w:val="0"/>
              <w:spacing w:before="40" w:after="40" w:line="220" w:lineRule="exact"/>
              <w:jc w:val="right"/>
              <w:rPr>
                <w:sz w:val="18"/>
                <w:lang w:val="fr-FR"/>
              </w:rPr>
            </w:pPr>
          </w:p>
        </w:tc>
        <w:tc>
          <w:tcPr>
            <w:tcW w:w="567" w:type="dxa"/>
            <w:tcBorders>
              <w:bottom w:val="single" w:sz="12" w:space="0" w:color="auto"/>
            </w:tcBorders>
            <w:shd w:val="clear" w:color="auto" w:fill="auto"/>
            <w:vAlign w:val="bottom"/>
          </w:tcPr>
          <w:p w:rsidR="00845BA1" w:rsidRPr="009E4114" w:rsidRDefault="00845BA1" w:rsidP="00D26100">
            <w:pPr>
              <w:suppressAutoHyphens w:val="0"/>
              <w:spacing w:before="40" w:after="40" w:line="220" w:lineRule="exact"/>
              <w:jc w:val="right"/>
              <w:rPr>
                <w:sz w:val="18"/>
                <w:lang w:val="fr-FR"/>
              </w:rPr>
            </w:pPr>
            <w:r w:rsidRPr="009E4114">
              <w:rPr>
                <w:sz w:val="18"/>
                <w:lang w:val="fr-FR"/>
              </w:rPr>
              <w:t>III</w:t>
            </w:r>
            <w:r w:rsidRPr="005218A5">
              <w:rPr>
                <w:lang w:val="fr-FR"/>
              </w:rPr>
              <w:t>**</w:t>
            </w:r>
          </w:p>
        </w:tc>
        <w:tc>
          <w:tcPr>
            <w:tcW w:w="1247" w:type="dxa"/>
            <w:tcBorders>
              <w:bottom w:val="single" w:sz="12" w:space="0" w:color="auto"/>
            </w:tcBorders>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1 344,4</w:t>
            </w:r>
          </w:p>
        </w:tc>
        <w:tc>
          <w:tcPr>
            <w:tcW w:w="1247" w:type="dxa"/>
            <w:tcBorders>
              <w:bottom w:val="single" w:sz="12" w:space="0" w:color="auto"/>
            </w:tcBorders>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791,5</w:t>
            </w:r>
          </w:p>
        </w:tc>
        <w:tc>
          <w:tcPr>
            <w:tcW w:w="1247" w:type="dxa"/>
            <w:tcBorders>
              <w:bottom w:val="single" w:sz="12" w:space="0" w:color="auto"/>
            </w:tcBorders>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992,1</w:t>
            </w:r>
          </w:p>
        </w:tc>
        <w:tc>
          <w:tcPr>
            <w:tcW w:w="1247" w:type="dxa"/>
            <w:tcBorders>
              <w:bottom w:val="single" w:sz="12" w:space="0" w:color="auto"/>
            </w:tcBorders>
            <w:shd w:val="clear" w:color="auto" w:fill="auto"/>
            <w:vAlign w:val="bottom"/>
          </w:tcPr>
          <w:p w:rsidR="00845BA1" w:rsidRPr="009E4114" w:rsidRDefault="00845BA1" w:rsidP="00D26100">
            <w:pPr>
              <w:suppressAutoHyphens w:val="0"/>
              <w:spacing w:before="40" w:after="40" w:line="220" w:lineRule="exact"/>
              <w:jc w:val="right"/>
              <w:rPr>
                <w:sz w:val="18"/>
                <w:szCs w:val="24"/>
                <w:lang w:val="en-US" w:eastAsia="id-ID"/>
              </w:rPr>
            </w:pPr>
            <w:r w:rsidRPr="009E4114">
              <w:rPr>
                <w:rFonts w:eastAsia="Cambria"/>
                <w:sz w:val="18"/>
                <w:szCs w:val="18"/>
                <w:lang w:val="en-US" w:eastAsia="id-ID"/>
              </w:rPr>
              <w:t>1 304,7</w:t>
            </w:r>
          </w:p>
        </w:tc>
      </w:tr>
    </w:tbl>
    <w:p w:rsidR="0002719F" w:rsidRDefault="0002719F" w:rsidP="0002719F">
      <w:pPr>
        <w:spacing w:before="120"/>
        <w:ind w:left="1134" w:right="1134" w:firstLine="170"/>
        <w:rPr>
          <w:sz w:val="18"/>
          <w:szCs w:val="18"/>
          <w:lang w:val="fr-FR"/>
        </w:rPr>
      </w:pPr>
      <w:r w:rsidRPr="002B39C9">
        <w:rPr>
          <w:i/>
          <w:sz w:val="18"/>
          <w:szCs w:val="18"/>
          <w:lang w:val="fr-FR"/>
        </w:rPr>
        <w:t>Source</w:t>
      </w:r>
      <w:r w:rsidRPr="002B39C9">
        <w:rPr>
          <w:sz w:val="18"/>
          <w:szCs w:val="18"/>
          <w:lang w:val="fr-FR"/>
        </w:rPr>
        <w:t>: Conseil central de statistique de la République d</w:t>
      </w:r>
      <w:r>
        <w:rPr>
          <w:sz w:val="18"/>
          <w:szCs w:val="18"/>
          <w:lang w:val="fr-FR"/>
        </w:rPr>
        <w:t>’</w:t>
      </w:r>
      <w:r w:rsidRPr="002B39C9">
        <w:rPr>
          <w:sz w:val="18"/>
          <w:szCs w:val="18"/>
          <w:lang w:val="fr-FR"/>
        </w:rPr>
        <w:t>Indonésie, 2010.</w:t>
      </w:r>
    </w:p>
    <w:p w:rsidR="00845BA1" w:rsidRPr="002B39C9" w:rsidRDefault="00845BA1" w:rsidP="0002719F">
      <w:pPr>
        <w:spacing w:after="240"/>
        <w:ind w:left="1134" w:right="1134" w:firstLine="170"/>
        <w:rPr>
          <w:sz w:val="18"/>
          <w:szCs w:val="18"/>
          <w:lang w:val="fr-FR"/>
        </w:rPr>
      </w:pPr>
      <w:r w:rsidRPr="002B39C9">
        <w:rPr>
          <w:i/>
          <w:sz w:val="18"/>
          <w:szCs w:val="18"/>
          <w:lang w:val="fr-FR"/>
        </w:rPr>
        <w:t>Notes</w:t>
      </w:r>
      <w:r w:rsidRPr="002B39C9">
        <w:rPr>
          <w:sz w:val="18"/>
          <w:szCs w:val="18"/>
          <w:lang w:val="fr-FR"/>
        </w:rPr>
        <w:t xml:space="preserve">: * </w:t>
      </w:r>
      <w:r w:rsidR="002B39C9" w:rsidRPr="002B39C9">
        <w:rPr>
          <w:sz w:val="18"/>
          <w:szCs w:val="18"/>
          <w:lang w:val="fr-FR"/>
        </w:rPr>
        <w:t xml:space="preserve"> </w:t>
      </w:r>
      <w:r w:rsidRPr="002B39C9">
        <w:rPr>
          <w:sz w:val="18"/>
          <w:szCs w:val="18"/>
          <w:lang w:val="fr-FR"/>
        </w:rPr>
        <w:t>données provisoires; **</w:t>
      </w:r>
      <w:r w:rsidR="002B39C9" w:rsidRPr="002B39C9">
        <w:rPr>
          <w:sz w:val="18"/>
          <w:szCs w:val="18"/>
          <w:lang w:val="fr-FR"/>
        </w:rPr>
        <w:t xml:space="preserve"> </w:t>
      </w:r>
      <w:r w:rsidRPr="002B39C9">
        <w:rPr>
          <w:sz w:val="18"/>
          <w:szCs w:val="18"/>
          <w:lang w:val="fr-FR"/>
        </w:rPr>
        <w:t xml:space="preserve"> données très provisoires.</w:t>
      </w:r>
    </w:p>
    <w:p w:rsidR="00845BA1" w:rsidRDefault="00845BA1" w:rsidP="00845BA1">
      <w:pPr>
        <w:pStyle w:val="SingleTxtG"/>
      </w:pPr>
      <w:r>
        <w:t>77.</w:t>
      </w:r>
      <w:r>
        <w:tab/>
        <w:t xml:space="preserve">La loi </w:t>
      </w:r>
      <w:r w:rsidRPr="00C14D2A">
        <w:t>n</w:t>
      </w:r>
      <w:r w:rsidRPr="00C14D2A">
        <w:rPr>
          <w:vertAlign w:val="superscript"/>
        </w:rPr>
        <w:t>o</w:t>
      </w:r>
      <w:r>
        <w:t> 13 de 2003 garantit l</w:t>
      </w:r>
      <w:r w:rsidR="00D3168F">
        <w:t>’</w:t>
      </w:r>
      <w:r>
        <w:t>instauration de conditions de travail décentes, ce qui comprend différents dispositifs en matière de possibilités d</w:t>
      </w:r>
      <w:r w:rsidR="00D3168F">
        <w:t>’</w:t>
      </w:r>
      <w:r>
        <w:t>emploi, de relations de travail, de protection, de versement des salaires et de prospérité.</w:t>
      </w:r>
    </w:p>
    <w:p w:rsidR="00845BA1" w:rsidRDefault="00845BA1" w:rsidP="00845BA1">
      <w:pPr>
        <w:pStyle w:val="SingleTxtG"/>
      </w:pPr>
      <w:r>
        <w:t>78.</w:t>
      </w:r>
      <w:r>
        <w:tab/>
        <w:t>L</w:t>
      </w:r>
      <w:r w:rsidR="00D3168F">
        <w:t>’</w:t>
      </w:r>
      <w:r>
        <w:t>article 77 dispose que le nombre cumulé d</w:t>
      </w:r>
      <w:r w:rsidR="00D3168F">
        <w:t>’</w:t>
      </w:r>
      <w:r>
        <w:t>heures de travail ne peut excéder sept heures par jour en cas de semaines de six jours travaillés, ou huit heures par jour pour des semaines de cinq jours travaillés, soit quarante heures par semaine dans les deux cas. L</w:t>
      </w:r>
      <w:r w:rsidR="00D3168F">
        <w:t>’</w:t>
      </w:r>
      <w:r>
        <w:t>article 78 énonce en outre que les employeurs qui ont besoin que leurs employés travaillent davantage doivent leur payer des heures supplémentaires, conformément à ce qu</w:t>
      </w:r>
      <w:r w:rsidR="00D3168F">
        <w:t>’</w:t>
      </w:r>
      <w:r>
        <w:t xml:space="preserve">établit la loi </w:t>
      </w:r>
      <w:r w:rsidRPr="00C14D2A">
        <w:t>n</w:t>
      </w:r>
      <w:r w:rsidRPr="00C14D2A">
        <w:rPr>
          <w:vertAlign w:val="superscript"/>
        </w:rPr>
        <w:t>o</w:t>
      </w:r>
      <w:r>
        <w:t> 13 de 2003. L</w:t>
      </w:r>
      <w:r w:rsidR="00D3168F">
        <w:t>’</w:t>
      </w:r>
      <w:r>
        <w:t>article 85 dispose en outre que les travailleurs qui travaillent les jours officiellement reconnus comme jours fériés ont droit au versement d</w:t>
      </w:r>
      <w:r w:rsidR="00D3168F">
        <w:t>’</w:t>
      </w:r>
      <w:r>
        <w:t>heures supplémentaires.</w:t>
      </w:r>
    </w:p>
    <w:p w:rsidR="00845BA1" w:rsidRDefault="00845BA1" w:rsidP="00755F4C">
      <w:pPr>
        <w:pStyle w:val="SingleTxtG"/>
        <w:keepNext/>
        <w:keepLines/>
      </w:pPr>
      <w:r>
        <w:t>79.</w:t>
      </w:r>
      <w:r>
        <w:tab/>
        <w:t xml:space="preserve">Les travailleurs ont droit à des périodes rémunérées de repos et de congé conformément aux articles 79 à 84 de la loi </w:t>
      </w:r>
      <w:r w:rsidRPr="00C14D2A">
        <w:t>n</w:t>
      </w:r>
      <w:r w:rsidRPr="00C14D2A">
        <w:rPr>
          <w:vertAlign w:val="superscript"/>
        </w:rPr>
        <w:t>o</w:t>
      </w:r>
      <w:r>
        <w:t> 13 de 2003, qui prévoit ce qui suit:</w:t>
      </w:r>
    </w:p>
    <w:p w:rsidR="00845BA1" w:rsidRDefault="00845BA1" w:rsidP="00D26100">
      <w:pPr>
        <w:pStyle w:val="SingleTxtG"/>
        <w:ind w:firstLine="567"/>
      </w:pPr>
      <w:r>
        <w:t>a)</w:t>
      </w:r>
      <w:r>
        <w:tab/>
        <w:t>Une période de repos est accordée entre les heures de travail, qui doit être d</w:t>
      </w:r>
      <w:r w:rsidR="00D3168F">
        <w:t>’</w:t>
      </w:r>
      <w:r>
        <w:t>au moins une demi-heure après une tranche de quatre heures de travail consécutives et ne pas être comptabilisée dans les heures de travail;</w:t>
      </w:r>
    </w:p>
    <w:p w:rsidR="00845BA1" w:rsidRDefault="00845BA1" w:rsidP="00D26100">
      <w:pPr>
        <w:pStyle w:val="SingleTxtG"/>
        <w:ind w:firstLine="567"/>
      </w:pPr>
      <w:r>
        <w:t>b)</w:t>
      </w:r>
      <w:r>
        <w:tab/>
        <w:t>La période de repos hebdomadaire est de une journée après six jours de travail dans la semaine ou de deux journées après cinq jours de travail dans la semaine;</w:t>
      </w:r>
    </w:p>
    <w:p w:rsidR="00845BA1" w:rsidRDefault="00845BA1" w:rsidP="00D26100">
      <w:pPr>
        <w:pStyle w:val="SingleTxtG"/>
        <w:ind w:firstLine="567"/>
      </w:pPr>
      <w:r>
        <w:t>c)</w:t>
      </w:r>
      <w:r>
        <w:tab/>
        <w:t>Les congés annuels sont de douze jours travaillés après une période de travail de douze mois consécutifs;</w:t>
      </w:r>
    </w:p>
    <w:p w:rsidR="00845BA1" w:rsidRDefault="00845BA1" w:rsidP="00D26100">
      <w:pPr>
        <w:pStyle w:val="SingleTxtG"/>
        <w:ind w:firstLine="567"/>
      </w:pPr>
      <w:r>
        <w:t>d)</w:t>
      </w:r>
      <w:r>
        <w:tab/>
        <w:t>Une longue période de repos (deux mois) est accordée à raison d</w:t>
      </w:r>
      <w:r w:rsidR="00D3168F">
        <w:t>’</w:t>
      </w:r>
      <w:r>
        <w:t>un mois la septième année et d</w:t>
      </w:r>
      <w:r w:rsidR="00D3168F">
        <w:t>’</w:t>
      </w:r>
      <w:r>
        <w:t>un mois la huitième année de travail à chaque travailleur employé depuis six années consécutives par la même entreprise, à la condition qu</w:t>
      </w:r>
      <w:r w:rsidR="00D3168F">
        <w:t>’</w:t>
      </w:r>
      <w:r>
        <w:t>il renonce aux congés annuels ordinaires les deux années concernées. Les travailleurs peuvent se prévaloir de cette disposition tous les six ans;</w:t>
      </w:r>
    </w:p>
    <w:p w:rsidR="00845BA1" w:rsidRDefault="00845BA1" w:rsidP="00D26100">
      <w:pPr>
        <w:pStyle w:val="SingleTxtG"/>
        <w:ind w:firstLine="567"/>
      </w:pPr>
      <w:r>
        <w:t>e)</w:t>
      </w:r>
      <w:r>
        <w:tab/>
        <w:t>La possibilité est laissée aux travailleurs de s</w:t>
      </w:r>
      <w:r w:rsidR="00D3168F">
        <w:t>’</w:t>
      </w:r>
      <w:r>
        <w:t>acquitter de leurs devoirs religieux;</w:t>
      </w:r>
    </w:p>
    <w:p w:rsidR="00845BA1" w:rsidRDefault="00845BA1" w:rsidP="00D26100">
      <w:pPr>
        <w:pStyle w:val="SingleTxtG"/>
        <w:ind w:firstLine="567"/>
      </w:pPr>
      <w:r>
        <w:t>f)</w:t>
      </w:r>
      <w:r>
        <w:tab/>
        <w:t>Les travailleuses enceintes ont droit à une période de congé prénatal débutant un mois et demi avant la date prévue de l</w:t>
      </w:r>
      <w:r w:rsidR="00D3168F">
        <w:t>’</w:t>
      </w:r>
      <w:r>
        <w:t>accouchement, et une autre période de repos d</w:t>
      </w:r>
      <w:r w:rsidR="00D3168F">
        <w:t>’</w:t>
      </w:r>
      <w:r>
        <w:t>un mois et demi leur est accordée après l</w:t>
      </w:r>
      <w:r w:rsidR="00D3168F">
        <w:t>’</w:t>
      </w:r>
      <w:r>
        <w:t>accouchement;</w:t>
      </w:r>
    </w:p>
    <w:p w:rsidR="00845BA1" w:rsidRDefault="00845BA1" w:rsidP="00D26100">
      <w:pPr>
        <w:pStyle w:val="SingleTxtG"/>
        <w:ind w:firstLine="567"/>
      </w:pPr>
      <w:r>
        <w:t>g)</w:t>
      </w:r>
      <w:r>
        <w:tab/>
        <w:t>La travailleuse qui fait une fausse couche a droit à une période de repos d</w:t>
      </w:r>
      <w:r w:rsidR="00D3168F">
        <w:t>’</w:t>
      </w:r>
      <w:r>
        <w:t>un mois et demi;</w:t>
      </w:r>
    </w:p>
    <w:p w:rsidR="00845BA1" w:rsidRPr="00C451B9" w:rsidRDefault="00845BA1" w:rsidP="00D26100">
      <w:pPr>
        <w:pStyle w:val="SingleTxtG"/>
        <w:ind w:firstLine="567"/>
      </w:pPr>
      <w:r>
        <w:t>h)</w:t>
      </w:r>
      <w:r>
        <w:tab/>
        <w:t>Des dispositions sont prises pour permettre aux travailleuses d</w:t>
      </w:r>
      <w:r w:rsidR="00D3168F">
        <w:t>’</w:t>
      </w:r>
      <w:r>
        <w:t>allaiter leur enfant pendant leurs heures de travail si celui-ci doit encore être allaité.</w:t>
      </w:r>
    </w:p>
    <w:p w:rsidR="00845BA1" w:rsidRDefault="00845BA1" w:rsidP="00845BA1">
      <w:pPr>
        <w:pStyle w:val="SingleTxtG"/>
        <w:rPr>
          <w:rFonts w:eastAsia="MS Mincho"/>
        </w:rPr>
      </w:pPr>
      <w:r>
        <w:t>80.</w:t>
      </w:r>
      <w:r>
        <w:tab/>
        <w:t>Le Gouvernement indonésien a à cœur de veiller à ce que, à qualifications égales, les femmes n</w:t>
      </w:r>
      <w:r w:rsidR="00D3168F">
        <w:t>’</w:t>
      </w:r>
      <w:r>
        <w:t>acceptent pas de salaire inférieur à celui des hommes. Il a ainsi ratifié la Convention (</w:t>
      </w:r>
      <w:r>
        <w:rPr>
          <w:rFonts w:eastAsia="MS Mincho"/>
        </w:rPr>
        <w:t>n</w:t>
      </w:r>
      <w:r>
        <w:rPr>
          <w:rFonts w:eastAsia="MS Mincho"/>
          <w:vertAlign w:val="superscript"/>
        </w:rPr>
        <w:t>o</w:t>
      </w:r>
      <w:r>
        <w:t> 100) de l</w:t>
      </w:r>
      <w:r w:rsidR="00D3168F">
        <w:t>’</w:t>
      </w:r>
      <w:r>
        <w:t>OIT concernant l</w:t>
      </w:r>
      <w:r w:rsidR="00D3168F">
        <w:t>’</w:t>
      </w:r>
      <w:r>
        <w:t>égalité de rémunération entre la main-d</w:t>
      </w:r>
      <w:r w:rsidR="00D3168F">
        <w:t>’</w:t>
      </w:r>
      <w:r>
        <w:t xml:space="preserve">œuvre masculine et la </w:t>
      </w:r>
      <w:r>
        <w:rPr>
          <w:rFonts w:eastAsia="MS Mincho"/>
        </w:rPr>
        <w:t>main-d</w:t>
      </w:r>
      <w:r w:rsidR="00D3168F">
        <w:rPr>
          <w:rFonts w:eastAsia="MS Mincho"/>
        </w:rPr>
        <w:t>’</w:t>
      </w:r>
      <w:r>
        <w:rPr>
          <w:rFonts w:eastAsia="MS Mincho"/>
        </w:rPr>
        <w:t xml:space="preserve">œuvre féminine pour un travail de valeur égale, par voie de la loi </w:t>
      </w:r>
      <w:r w:rsidRPr="00B12976">
        <w:rPr>
          <w:rFonts w:eastAsia="MS Mincho"/>
        </w:rPr>
        <w:t>n</w:t>
      </w:r>
      <w:r w:rsidRPr="00B12976">
        <w:rPr>
          <w:rFonts w:eastAsia="MS Mincho"/>
          <w:vertAlign w:val="superscript"/>
        </w:rPr>
        <w:t>o</w:t>
      </w:r>
      <w:r>
        <w:rPr>
          <w:rFonts w:eastAsia="MS Mincho"/>
        </w:rPr>
        <w:t> 80 de 1957, ainsi que la Convention (</w:t>
      </w:r>
      <w:r w:rsidRPr="00B12976">
        <w:rPr>
          <w:rFonts w:eastAsia="MS Mincho"/>
        </w:rPr>
        <w:t>n</w:t>
      </w:r>
      <w:r w:rsidRPr="00B12976">
        <w:rPr>
          <w:rFonts w:eastAsia="MS Mincho"/>
          <w:vertAlign w:val="superscript"/>
        </w:rPr>
        <w:t>o</w:t>
      </w:r>
      <w:r>
        <w:rPr>
          <w:rFonts w:eastAsia="MS Mincho"/>
        </w:rPr>
        <w:t> 111) de l</w:t>
      </w:r>
      <w:r w:rsidR="00D3168F">
        <w:rPr>
          <w:rFonts w:eastAsia="MS Mincho"/>
        </w:rPr>
        <w:t>’</w:t>
      </w:r>
      <w:r>
        <w:rPr>
          <w:rFonts w:eastAsia="MS Mincho"/>
        </w:rPr>
        <w:t>OIT concernant la discrimination en matière d</w:t>
      </w:r>
      <w:r w:rsidR="00D3168F">
        <w:rPr>
          <w:rFonts w:eastAsia="MS Mincho"/>
        </w:rPr>
        <w:t>’</w:t>
      </w:r>
      <w:r>
        <w:rPr>
          <w:rFonts w:eastAsia="MS Mincho"/>
        </w:rPr>
        <w:t xml:space="preserve">emploi et de profession, par voie de la loi </w:t>
      </w:r>
      <w:r w:rsidRPr="00B12976">
        <w:rPr>
          <w:rFonts w:eastAsia="MS Mincho"/>
        </w:rPr>
        <w:t>n</w:t>
      </w:r>
      <w:r w:rsidRPr="00B12976">
        <w:rPr>
          <w:rFonts w:eastAsia="MS Mincho"/>
          <w:vertAlign w:val="superscript"/>
        </w:rPr>
        <w:t>o</w:t>
      </w:r>
      <w:r>
        <w:rPr>
          <w:rFonts w:eastAsia="MS Mincho"/>
        </w:rPr>
        <w:t> 21 de 1999.</w:t>
      </w:r>
    </w:p>
    <w:p w:rsidR="00845BA1" w:rsidRDefault="00845BA1" w:rsidP="00845BA1">
      <w:pPr>
        <w:pStyle w:val="SingleTxtG"/>
        <w:rPr>
          <w:rFonts w:eastAsia="MS Mincho"/>
        </w:rPr>
      </w:pPr>
      <w:r>
        <w:rPr>
          <w:rFonts w:eastAsia="MS Mincho"/>
        </w:rPr>
        <w:t>81.</w:t>
      </w:r>
      <w:r>
        <w:rPr>
          <w:rFonts w:eastAsia="MS Mincho"/>
        </w:rPr>
        <w:tab/>
        <w:t xml:space="preserve">La loi </w:t>
      </w:r>
      <w:r w:rsidRPr="00B12976">
        <w:rPr>
          <w:rFonts w:eastAsia="MS Mincho"/>
        </w:rPr>
        <w:t>n</w:t>
      </w:r>
      <w:r w:rsidRPr="00B12976">
        <w:rPr>
          <w:rFonts w:eastAsia="MS Mincho"/>
          <w:vertAlign w:val="superscript"/>
        </w:rPr>
        <w:t>o</w:t>
      </w:r>
      <w:r>
        <w:rPr>
          <w:rFonts w:eastAsia="MS Mincho"/>
        </w:rPr>
        <w:t> 13 de 2003 protège les travailleuses contre le harcèlement sexuel. En vertu de l</w:t>
      </w:r>
      <w:r w:rsidR="00D3168F">
        <w:rPr>
          <w:rFonts w:eastAsia="MS Mincho"/>
        </w:rPr>
        <w:t>’</w:t>
      </w:r>
      <w:r w:rsidR="00B63C9E">
        <w:rPr>
          <w:rFonts w:eastAsia="MS Mincho"/>
        </w:rPr>
        <w:t>article </w:t>
      </w:r>
      <w:r>
        <w:rPr>
          <w:rFonts w:eastAsia="MS Mincho"/>
        </w:rPr>
        <w:t>76 de ce texte, il est ainsi interdit de faire travailler des jeunes fil</w:t>
      </w:r>
      <w:r w:rsidR="00B63C9E">
        <w:rPr>
          <w:rFonts w:eastAsia="MS Mincho"/>
        </w:rPr>
        <w:t>les de moins de 18 ans entre 23 heures et 7 </w:t>
      </w:r>
      <w:r>
        <w:rPr>
          <w:rFonts w:eastAsia="MS Mincho"/>
        </w:rPr>
        <w:t>heures. Les employeurs sont par ailleurs tenus de garantir la sécurité, la décence et la bonne moralité sur le lieu de travail pour les travailleuses présentes dans cette tranche horaire.</w:t>
      </w:r>
    </w:p>
    <w:p w:rsidR="00845BA1" w:rsidRDefault="00845BA1" w:rsidP="00845BA1">
      <w:pPr>
        <w:pStyle w:val="SingleTxtG"/>
        <w:rPr>
          <w:rFonts w:eastAsia="MS Mincho"/>
        </w:rPr>
      </w:pPr>
      <w:r>
        <w:rPr>
          <w:rFonts w:eastAsia="MS Mincho"/>
        </w:rPr>
        <w:t>82.</w:t>
      </w:r>
      <w:r>
        <w:rPr>
          <w:rFonts w:eastAsia="MS Mincho"/>
        </w:rPr>
        <w:tab/>
        <w:t>Afin de renforcer encore la protection des femmes contre le harcèlement sexuel sur le lieu de travail, le Ministère du travail a rédigé une directive visant à prévenir le harcèlement sexuel au travail, qui sera diffusée auprès de l</w:t>
      </w:r>
      <w:r w:rsidR="00D3168F">
        <w:rPr>
          <w:rFonts w:eastAsia="MS Mincho"/>
        </w:rPr>
        <w:t>’</w:t>
      </w:r>
      <w:r>
        <w:rPr>
          <w:rFonts w:eastAsia="MS Mincho"/>
        </w:rPr>
        <w:t>ensemble des bureaux de l</w:t>
      </w:r>
      <w:r w:rsidR="00D3168F">
        <w:rPr>
          <w:rFonts w:eastAsia="MS Mincho"/>
        </w:rPr>
        <w:t>’</w:t>
      </w:r>
      <w:r>
        <w:rPr>
          <w:rFonts w:eastAsia="MS Mincho"/>
        </w:rPr>
        <w:t>emploi à l</w:t>
      </w:r>
      <w:r w:rsidR="00D3168F">
        <w:rPr>
          <w:rFonts w:eastAsia="MS Mincho"/>
        </w:rPr>
        <w:t>’</w:t>
      </w:r>
      <w:r>
        <w:rPr>
          <w:rFonts w:eastAsia="MS Mincho"/>
        </w:rPr>
        <w:t>échelle des municipalités et des districts. La Commission nationale contre la violence à l</w:t>
      </w:r>
      <w:r w:rsidR="00D3168F">
        <w:rPr>
          <w:rFonts w:eastAsia="MS Mincho"/>
        </w:rPr>
        <w:t>’</w:t>
      </w:r>
      <w:r>
        <w:rPr>
          <w:rFonts w:eastAsia="MS Mincho"/>
        </w:rPr>
        <w:t>égard des femmes dispose en outre d</w:t>
      </w:r>
      <w:r w:rsidR="00D3168F">
        <w:rPr>
          <w:rFonts w:eastAsia="MS Mincho"/>
        </w:rPr>
        <w:t>’</w:t>
      </w:r>
      <w:r>
        <w:rPr>
          <w:rFonts w:eastAsia="MS Mincho"/>
        </w:rPr>
        <w:t>un service spécialement chargé de traiter les plaintes pour violence, compétent notamment pour recevoir les plaintes pour harcèlement sexuel à l</w:t>
      </w:r>
      <w:r w:rsidR="00D3168F">
        <w:rPr>
          <w:rFonts w:eastAsia="MS Mincho"/>
        </w:rPr>
        <w:t>’</w:t>
      </w:r>
      <w:r>
        <w:rPr>
          <w:rFonts w:eastAsia="MS Mincho"/>
        </w:rPr>
        <w:t>encontre d</w:t>
      </w:r>
      <w:r w:rsidR="00D3168F">
        <w:rPr>
          <w:rFonts w:eastAsia="MS Mincho"/>
        </w:rPr>
        <w:t>’</w:t>
      </w:r>
      <w:r>
        <w:rPr>
          <w:rFonts w:eastAsia="MS Mincho"/>
        </w:rPr>
        <w:t>employées de maison. En 2</w:t>
      </w:r>
      <w:r w:rsidR="00B63C9E">
        <w:rPr>
          <w:rFonts w:eastAsia="MS Mincho"/>
        </w:rPr>
        <w:t>008, cette Commission a reçu 89 </w:t>
      </w:r>
      <w:r>
        <w:rPr>
          <w:rFonts w:eastAsia="MS Mincho"/>
        </w:rPr>
        <w:t>plaintes; en 2009, ce chiffre n</w:t>
      </w:r>
      <w:r w:rsidR="00D3168F">
        <w:rPr>
          <w:rFonts w:eastAsia="MS Mincho"/>
        </w:rPr>
        <w:t>’</w:t>
      </w:r>
      <w:r>
        <w:rPr>
          <w:rFonts w:eastAsia="MS Mincho"/>
        </w:rPr>
        <w:t>était plus que de 35 plaintes.</w:t>
      </w:r>
    </w:p>
    <w:p w:rsidR="00845BA1" w:rsidRDefault="00845BA1" w:rsidP="00845BA1">
      <w:pPr>
        <w:pStyle w:val="SingleTxtG"/>
        <w:rPr>
          <w:rFonts w:eastAsia="MS Mincho"/>
        </w:rPr>
      </w:pPr>
      <w:r>
        <w:rPr>
          <w:rFonts w:eastAsia="MS Mincho"/>
        </w:rPr>
        <w:t>83.</w:t>
      </w:r>
      <w:r>
        <w:rPr>
          <w:rFonts w:eastAsia="MS Mincho"/>
        </w:rPr>
        <w:tab/>
        <w:t>Le Gouvernement a par ailleurs promulgué différents textes de loi et règlements en vue de garantir et améliorer la sécurité et la santé au travail, notamment:</w:t>
      </w:r>
    </w:p>
    <w:p w:rsidR="00845BA1" w:rsidRDefault="00845BA1" w:rsidP="00D26100">
      <w:pPr>
        <w:pStyle w:val="SingleTxtG"/>
        <w:ind w:firstLine="567"/>
        <w:rPr>
          <w:rFonts w:eastAsia="MS Mincho"/>
        </w:rPr>
      </w:pPr>
      <w:r>
        <w:rPr>
          <w:rFonts w:eastAsia="MS Mincho"/>
        </w:rPr>
        <w:t>a)</w:t>
      </w:r>
      <w:r>
        <w:rPr>
          <w:rFonts w:eastAsia="MS Mincho"/>
        </w:rPr>
        <w:tab/>
        <w:t xml:space="preserve">La loi </w:t>
      </w:r>
      <w:r w:rsidRPr="00B12976">
        <w:rPr>
          <w:rFonts w:eastAsia="MS Mincho"/>
        </w:rPr>
        <w:t>n</w:t>
      </w:r>
      <w:r w:rsidRPr="00B12976">
        <w:rPr>
          <w:rFonts w:eastAsia="MS Mincho"/>
          <w:vertAlign w:val="superscript"/>
        </w:rPr>
        <w:t>o</w:t>
      </w:r>
      <w:r>
        <w:rPr>
          <w:rFonts w:eastAsia="MS Mincho"/>
        </w:rPr>
        <w:t> 1 de 1970, relative à la sécurité au travail, qui porte sur la sécurité et la santé au travail, que le lieu de travail se trouve sur terre, en mer ou dans les airs;</w:t>
      </w:r>
    </w:p>
    <w:p w:rsidR="00845BA1" w:rsidRDefault="00845BA1" w:rsidP="00D26100">
      <w:pPr>
        <w:pStyle w:val="SingleTxtG"/>
        <w:ind w:firstLine="567"/>
        <w:rPr>
          <w:rFonts w:eastAsia="MS Mincho"/>
        </w:rPr>
      </w:pPr>
      <w:r>
        <w:rPr>
          <w:rFonts w:eastAsia="MS Mincho"/>
        </w:rPr>
        <w:t>b)</w:t>
      </w:r>
      <w:r>
        <w:rPr>
          <w:rFonts w:eastAsia="MS Mincho"/>
        </w:rPr>
        <w:tab/>
        <w:t xml:space="preserve">La loi </w:t>
      </w:r>
      <w:r w:rsidRPr="00B12976">
        <w:rPr>
          <w:rFonts w:eastAsia="MS Mincho"/>
        </w:rPr>
        <w:t>n</w:t>
      </w:r>
      <w:r w:rsidRPr="00B12976">
        <w:rPr>
          <w:rFonts w:eastAsia="MS Mincho"/>
          <w:vertAlign w:val="superscript"/>
        </w:rPr>
        <w:t>o</w:t>
      </w:r>
      <w:r>
        <w:rPr>
          <w:rFonts w:eastAsia="MS Mincho"/>
        </w:rPr>
        <w:t> 13 de 2003, relative à l</w:t>
      </w:r>
      <w:r w:rsidR="00D3168F">
        <w:rPr>
          <w:rFonts w:eastAsia="MS Mincho"/>
        </w:rPr>
        <w:t>’</w:t>
      </w:r>
      <w:r>
        <w:rPr>
          <w:rFonts w:eastAsia="MS Mincho"/>
        </w:rPr>
        <w:t>emploi, qui dispose en particulier en son article 86 que chaque travailleur a le droit de recevoir une protection en matière de sécurité et de santé au travail, une protection contre les traitements immoraux et indécents, et un traitement respectueux de la dignité humaine et des valeurs religieuses, et dont l</w:t>
      </w:r>
      <w:r w:rsidR="00D3168F">
        <w:rPr>
          <w:rFonts w:eastAsia="MS Mincho"/>
        </w:rPr>
        <w:t>’</w:t>
      </w:r>
      <w:r>
        <w:rPr>
          <w:rFonts w:eastAsia="MS Mincho"/>
        </w:rPr>
        <w:t>article 87 fait obligation à toute entreprise d</w:t>
      </w:r>
      <w:r w:rsidR="00D3168F">
        <w:rPr>
          <w:rFonts w:eastAsia="MS Mincho"/>
        </w:rPr>
        <w:t>’</w:t>
      </w:r>
      <w:r>
        <w:rPr>
          <w:rFonts w:eastAsia="MS Mincho"/>
        </w:rPr>
        <w:t>appliquer un système de surveillance de la sécurité et de la santé au travail;</w:t>
      </w:r>
    </w:p>
    <w:p w:rsidR="00845BA1" w:rsidRDefault="00845BA1" w:rsidP="00D26100">
      <w:pPr>
        <w:pStyle w:val="SingleTxtG"/>
        <w:ind w:firstLine="567"/>
        <w:rPr>
          <w:rFonts w:eastAsia="MS Mincho"/>
        </w:rPr>
      </w:pPr>
      <w:r>
        <w:rPr>
          <w:rFonts w:eastAsia="MS Mincho"/>
        </w:rPr>
        <w:t>c)</w:t>
      </w:r>
      <w:r>
        <w:rPr>
          <w:rFonts w:eastAsia="MS Mincho"/>
        </w:rPr>
        <w:tab/>
        <w:t>L</w:t>
      </w:r>
      <w:r w:rsidR="00D3168F">
        <w:rPr>
          <w:rFonts w:eastAsia="MS Mincho"/>
        </w:rPr>
        <w:t>’</w:t>
      </w:r>
      <w:r>
        <w:rPr>
          <w:rFonts w:eastAsia="MS Mincho"/>
        </w:rPr>
        <w:t>obligation de procéder à des bilans médicaux à l</w:t>
      </w:r>
      <w:r w:rsidR="00D3168F">
        <w:rPr>
          <w:rFonts w:eastAsia="MS Mincho"/>
        </w:rPr>
        <w:t>’</w:t>
      </w:r>
      <w:r>
        <w:rPr>
          <w:rFonts w:eastAsia="MS Mincho"/>
        </w:rPr>
        <w:t>embauche, puis chaque année durant toute la carrière et lors de la cessation du contrat de travail afin de garantir la sécurité et la santé au travail;</w:t>
      </w:r>
    </w:p>
    <w:p w:rsidR="00845BA1" w:rsidRDefault="00845BA1" w:rsidP="00D26100">
      <w:pPr>
        <w:pStyle w:val="SingleTxtG"/>
        <w:ind w:firstLine="567"/>
        <w:rPr>
          <w:rFonts w:eastAsia="MS Mincho"/>
        </w:rPr>
      </w:pPr>
      <w:r>
        <w:rPr>
          <w:rFonts w:eastAsia="MS Mincho"/>
        </w:rPr>
        <w:t>d)</w:t>
      </w:r>
      <w:r>
        <w:rPr>
          <w:rFonts w:eastAsia="MS Mincho"/>
        </w:rPr>
        <w:tab/>
        <w:t>L</w:t>
      </w:r>
      <w:r w:rsidR="00D3168F">
        <w:rPr>
          <w:rFonts w:eastAsia="MS Mincho"/>
        </w:rPr>
        <w:t>’</w:t>
      </w:r>
      <w:r>
        <w:rPr>
          <w:rFonts w:eastAsia="MS Mincho"/>
        </w:rPr>
        <w:t>obligation de procéder à des contrôles et à des tests avant d</w:t>
      </w:r>
      <w:r w:rsidR="00D3168F">
        <w:rPr>
          <w:rFonts w:eastAsia="MS Mincho"/>
        </w:rPr>
        <w:t>’</w:t>
      </w:r>
      <w:r>
        <w:rPr>
          <w:rFonts w:eastAsia="MS Mincho"/>
        </w:rPr>
        <w:t>autoriser l</w:t>
      </w:r>
      <w:r w:rsidR="00D3168F">
        <w:rPr>
          <w:rFonts w:eastAsia="MS Mincho"/>
        </w:rPr>
        <w:t>’</w:t>
      </w:r>
      <w:r>
        <w:rPr>
          <w:rFonts w:eastAsia="MS Mincho"/>
        </w:rPr>
        <w:t>utilisation d</w:t>
      </w:r>
      <w:r w:rsidR="00D3168F">
        <w:rPr>
          <w:rFonts w:eastAsia="MS Mincho"/>
        </w:rPr>
        <w:t>’</w:t>
      </w:r>
      <w:r>
        <w:rPr>
          <w:rFonts w:eastAsia="MS Mincho"/>
        </w:rPr>
        <w:t>équipements à haut risque tels que chaudières, grues, etc.;</w:t>
      </w:r>
    </w:p>
    <w:p w:rsidR="00845BA1" w:rsidRDefault="00845BA1" w:rsidP="00D26100">
      <w:pPr>
        <w:pStyle w:val="SingleTxtG"/>
        <w:ind w:firstLine="567"/>
        <w:rPr>
          <w:rFonts w:eastAsia="MS Mincho"/>
        </w:rPr>
      </w:pPr>
      <w:r>
        <w:rPr>
          <w:rFonts w:eastAsia="MS Mincho"/>
        </w:rPr>
        <w:t>e)</w:t>
      </w:r>
      <w:r>
        <w:rPr>
          <w:rFonts w:eastAsia="MS Mincho"/>
        </w:rPr>
        <w:tab/>
        <w:t>L</w:t>
      </w:r>
      <w:r w:rsidR="00D3168F">
        <w:rPr>
          <w:rFonts w:eastAsia="MS Mincho"/>
        </w:rPr>
        <w:t>’</w:t>
      </w:r>
      <w:r>
        <w:rPr>
          <w:rFonts w:eastAsia="MS Mincho"/>
        </w:rPr>
        <w:t>obligation faite aux opérateurs desdits équipements de suivre la formation voulue et d</w:t>
      </w:r>
      <w:r w:rsidR="00D3168F">
        <w:rPr>
          <w:rFonts w:eastAsia="MS Mincho"/>
        </w:rPr>
        <w:t>’</w:t>
      </w:r>
      <w:r>
        <w:rPr>
          <w:rFonts w:eastAsia="MS Mincho"/>
        </w:rPr>
        <w:t>obtenir la certification requise;</w:t>
      </w:r>
    </w:p>
    <w:p w:rsidR="00845BA1" w:rsidRDefault="00845BA1" w:rsidP="00D26100">
      <w:pPr>
        <w:pStyle w:val="SingleTxtG"/>
        <w:ind w:firstLine="567"/>
        <w:rPr>
          <w:rFonts w:eastAsia="MS Mincho"/>
        </w:rPr>
      </w:pPr>
      <w:r>
        <w:rPr>
          <w:rFonts w:eastAsia="MS Mincho"/>
        </w:rPr>
        <w:t>f)</w:t>
      </w:r>
      <w:r>
        <w:rPr>
          <w:rFonts w:eastAsia="MS Mincho"/>
        </w:rPr>
        <w:tab/>
        <w:t>La détermination des valeurs limites admissibles pour les agents physiques et les substances chimiques manipulés sur les lieux de travail afin de garantir la sécurité des environnements de travail. Par exemple, une entreprise industrielle est tenue de fournir à ses travailleurs des bouchons d</w:t>
      </w:r>
      <w:r w:rsidR="00D3168F">
        <w:rPr>
          <w:rFonts w:eastAsia="MS Mincho"/>
        </w:rPr>
        <w:t>’</w:t>
      </w:r>
      <w:r>
        <w:rPr>
          <w:rFonts w:eastAsia="MS Mincho"/>
        </w:rPr>
        <w:t>oreille pour limiter le bruit auquel ils sont exposés, ou d</w:t>
      </w:r>
      <w:r w:rsidR="00D3168F">
        <w:rPr>
          <w:rFonts w:eastAsia="MS Mincho"/>
        </w:rPr>
        <w:t>’</w:t>
      </w:r>
      <w:r>
        <w:rPr>
          <w:rFonts w:eastAsia="MS Mincho"/>
        </w:rPr>
        <w:t>autres matériels de protection;</w:t>
      </w:r>
    </w:p>
    <w:p w:rsidR="00845BA1" w:rsidRDefault="00845BA1" w:rsidP="00D26100">
      <w:pPr>
        <w:pStyle w:val="SingleTxtG"/>
        <w:ind w:firstLine="567"/>
        <w:rPr>
          <w:rFonts w:eastAsia="MS Mincho"/>
        </w:rPr>
      </w:pPr>
      <w:r>
        <w:rPr>
          <w:rFonts w:eastAsia="MS Mincho"/>
        </w:rPr>
        <w:t>g)</w:t>
      </w:r>
      <w:r>
        <w:rPr>
          <w:rFonts w:eastAsia="MS Mincho"/>
        </w:rPr>
        <w:tab/>
        <w:t>L</w:t>
      </w:r>
      <w:r w:rsidR="00D3168F">
        <w:rPr>
          <w:rFonts w:eastAsia="MS Mincho"/>
        </w:rPr>
        <w:t>’</w:t>
      </w:r>
      <w:r>
        <w:rPr>
          <w:rFonts w:eastAsia="MS Mincho"/>
        </w:rPr>
        <w:t>obligation, au sein de chaque entreprise, d</w:t>
      </w:r>
      <w:r w:rsidR="00D3168F">
        <w:rPr>
          <w:rFonts w:eastAsia="MS Mincho"/>
        </w:rPr>
        <w:t>’</w:t>
      </w:r>
      <w:r>
        <w:rPr>
          <w:rFonts w:eastAsia="MS Mincho"/>
        </w:rPr>
        <w:t>experts de la sécurité et de la santé au travail et la constitution d</w:t>
      </w:r>
      <w:r w:rsidR="00D3168F">
        <w:rPr>
          <w:rFonts w:eastAsia="MS Mincho"/>
        </w:rPr>
        <w:t>’</w:t>
      </w:r>
      <w:r>
        <w:rPr>
          <w:rFonts w:eastAsia="MS Mincho"/>
        </w:rPr>
        <w:t>un comité pour la sécurité et la santé au travail;</w:t>
      </w:r>
    </w:p>
    <w:p w:rsidR="00D26100" w:rsidRDefault="00845BA1" w:rsidP="00D26100">
      <w:pPr>
        <w:pStyle w:val="SingleTxtG"/>
        <w:ind w:firstLine="567"/>
        <w:rPr>
          <w:rFonts w:eastAsia="MS Mincho"/>
        </w:rPr>
      </w:pPr>
      <w:r>
        <w:rPr>
          <w:rFonts w:eastAsia="MS Mincho"/>
        </w:rPr>
        <w:t>h)</w:t>
      </w:r>
      <w:r>
        <w:rPr>
          <w:rFonts w:eastAsia="MS Mincho"/>
        </w:rPr>
        <w:tab/>
        <w:t>La mise en œuvre de cette réglementation relève au premier chef de l</w:t>
      </w:r>
      <w:r w:rsidR="00D3168F">
        <w:rPr>
          <w:rFonts w:eastAsia="MS Mincho"/>
        </w:rPr>
        <w:t>’</w:t>
      </w:r>
      <w:r>
        <w:rPr>
          <w:rFonts w:eastAsia="MS Mincho"/>
        </w:rPr>
        <w:t>inspecteur du travail. Toute infraction à ladite réglementation est passible d</w:t>
      </w:r>
      <w:r w:rsidR="00D3168F">
        <w:rPr>
          <w:rFonts w:eastAsia="MS Mincho"/>
        </w:rPr>
        <w:t>’</w:t>
      </w:r>
      <w:r>
        <w:rPr>
          <w:rFonts w:eastAsia="MS Mincho"/>
        </w:rPr>
        <w:t>une sanction, qui peut prendre la forme d</w:t>
      </w:r>
      <w:r w:rsidR="00D3168F">
        <w:rPr>
          <w:rFonts w:eastAsia="MS Mincho"/>
        </w:rPr>
        <w:t>’</w:t>
      </w:r>
      <w:r>
        <w:rPr>
          <w:rFonts w:eastAsia="MS Mincho"/>
        </w:rPr>
        <w:t>une amende ou d</w:t>
      </w:r>
      <w:r w:rsidR="00D3168F">
        <w:rPr>
          <w:rFonts w:eastAsia="MS Mincho"/>
        </w:rPr>
        <w:t>’</w:t>
      </w:r>
      <w:r>
        <w:rPr>
          <w:rFonts w:eastAsia="MS Mincho"/>
        </w:rPr>
        <w:t>une peine d</w:t>
      </w:r>
      <w:r w:rsidR="00D3168F">
        <w:rPr>
          <w:rFonts w:eastAsia="MS Mincho"/>
        </w:rPr>
        <w:t>’</w:t>
      </w:r>
      <w:r>
        <w:rPr>
          <w:rFonts w:eastAsia="MS Mincho"/>
        </w:rPr>
        <w:t>emprisonnement.</w:t>
      </w:r>
    </w:p>
    <w:p w:rsidR="00B63C9E" w:rsidRPr="003F3654" w:rsidRDefault="00B63C9E" w:rsidP="00B63C9E">
      <w:pPr>
        <w:pStyle w:val="H1G"/>
        <w:rPr>
          <w:rFonts w:eastAsia="Cambria"/>
          <w:lang w:eastAsia="id-ID"/>
        </w:rPr>
      </w:pPr>
      <w:r w:rsidRPr="003F3654">
        <w:rPr>
          <w:rFonts w:eastAsia="Cambria"/>
          <w:lang w:eastAsia="id-ID"/>
        </w:rPr>
        <w:tab/>
        <w:t>G.</w:t>
      </w:r>
      <w:r w:rsidRPr="003F3654">
        <w:rPr>
          <w:rFonts w:eastAsia="Cambria"/>
          <w:lang w:eastAsia="id-ID"/>
        </w:rPr>
        <w:tab/>
      </w:r>
      <w:r w:rsidRPr="003F3654">
        <w:t>Liberté d</w:t>
      </w:r>
      <w:r w:rsidR="00D3168F">
        <w:t>’</w:t>
      </w:r>
      <w:r w:rsidRPr="003F3654">
        <w:t>association et de négociation collective</w:t>
      </w:r>
      <w:r w:rsidRPr="003F3654">
        <w:rPr>
          <w:rFonts w:eastAsia="Cambria"/>
          <w:lang w:eastAsia="id-ID"/>
        </w:rPr>
        <w:t xml:space="preserve"> des travailleurs</w:t>
      </w:r>
    </w:p>
    <w:p w:rsidR="00B63C9E" w:rsidRPr="003F3654" w:rsidRDefault="00B63C9E" w:rsidP="00B63C9E">
      <w:pPr>
        <w:pStyle w:val="SingleTxtG"/>
        <w:rPr>
          <w:rFonts w:eastAsia="Cambria"/>
          <w:lang w:eastAsia="id-ID"/>
        </w:rPr>
      </w:pPr>
      <w:r w:rsidRPr="003F3654">
        <w:rPr>
          <w:rFonts w:eastAsia="Cambria"/>
          <w:lang w:eastAsia="id-ID"/>
        </w:rPr>
        <w:t>84.</w:t>
      </w:r>
      <w:r w:rsidRPr="003F3654">
        <w:rPr>
          <w:rFonts w:eastAsia="Cambria"/>
          <w:lang w:eastAsia="id-ID"/>
        </w:rPr>
        <w:tab/>
        <w:t>La liberté d</w:t>
      </w:r>
      <w:r w:rsidR="00D3168F">
        <w:rPr>
          <w:rFonts w:eastAsia="Cambria"/>
          <w:lang w:eastAsia="id-ID"/>
        </w:rPr>
        <w:t>’</w:t>
      </w:r>
      <w:r w:rsidRPr="003F3654">
        <w:rPr>
          <w:rFonts w:eastAsia="Cambria"/>
          <w:lang w:eastAsia="id-ID"/>
        </w:rPr>
        <w:t>association et le droit syndical sont consacrés par la Constitution d</w:t>
      </w:r>
      <w:r>
        <w:rPr>
          <w:rFonts w:eastAsia="Cambria"/>
          <w:lang w:eastAsia="id-ID"/>
        </w:rPr>
        <w:t>e 1945, notamment au paragraphe </w:t>
      </w:r>
      <w:r w:rsidRPr="003F3654">
        <w:rPr>
          <w:rFonts w:eastAsia="Cambria"/>
          <w:lang w:eastAsia="id-ID"/>
        </w:rPr>
        <w:t>3 de l</w:t>
      </w:r>
      <w:r w:rsidR="00D3168F">
        <w:rPr>
          <w:rFonts w:eastAsia="Cambria"/>
          <w:lang w:eastAsia="id-ID"/>
        </w:rPr>
        <w:t>’</w:t>
      </w:r>
      <w:r>
        <w:rPr>
          <w:rFonts w:eastAsia="Cambria"/>
          <w:lang w:eastAsia="id-ID"/>
        </w:rPr>
        <w:t>article 28</w:t>
      </w:r>
      <w:r w:rsidRPr="003F3654">
        <w:rPr>
          <w:rFonts w:eastAsia="Cambria"/>
          <w:lang w:eastAsia="id-ID"/>
        </w:rPr>
        <w:t>E, qui dispose que: «chacun a droit à la liberté d</w:t>
      </w:r>
      <w:r w:rsidR="00D3168F">
        <w:rPr>
          <w:rFonts w:eastAsia="Cambria"/>
          <w:lang w:eastAsia="id-ID"/>
        </w:rPr>
        <w:t>’</w:t>
      </w:r>
      <w:r w:rsidRPr="003F3654">
        <w:rPr>
          <w:rFonts w:eastAsia="Cambria"/>
          <w:lang w:eastAsia="id-ID"/>
        </w:rPr>
        <w:t>association, à la liberté de réunion et à la liberté d</w:t>
      </w:r>
      <w:r w:rsidR="00D3168F">
        <w:rPr>
          <w:rFonts w:eastAsia="Cambria"/>
          <w:lang w:eastAsia="id-ID"/>
        </w:rPr>
        <w:t>’</w:t>
      </w:r>
      <w:r w:rsidRPr="003F3654">
        <w:rPr>
          <w:rFonts w:eastAsia="Cambria"/>
          <w:lang w:eastAsia="id-ID"/>
        </w:rPr>
        <w:t>expression». L</w:t>
      </w:r>
      <w:r w:rsidR="00D3168F">
        <w:rPr>
          <w:rFonts w:eastAsia="Cambria"/>
          <w:lang w:eastAsia="id-ID"/>
        </w:rPr>
        <w:t>’</w:t>
      </w:r>
      <w:r w:rsidRPr="003F3654">
        <w:rPr>
          <w:rFonts w:eastAsia="Cambria"/>
          <w:lang w:eastAsia="id-ID"/>
        </w:rPr>
        <w:t>Indonésie a de plus ratifié la Convention (n</w:t>
      </w:r>
      <w:r w:rsidRPr="003F3654">
        <w:rPr>
          <w:rFonts w:eastAsia="Cambria"/>
          <w:vertAlign w:val="superscript"/>
          <w:lang w:eastAsia="id-ID"/>
        </w:rPr>
        <w:t>o</w:t>
      </w:r>
      <w:r>
        <w:rPr>
          <w:rFonts w:eastAsia="Cambria"/>
          <w:lang w:eastAsia="id-ID"/>
        </w:rPr>
        <w:t> </w:t>
      </w:r>
      <w:r w:rsidRPr="003F3654">
        <w:rPr>
          <w:rFonts w:eastAsia="Cambria"/>
          <w:lang w:eastAsia="id-ID"/>
        </w:rPr>
        <w:t>87) de l</w:t>
      </w:r>
      <w:r w:rsidR="00D3168F">
        <w:rPr>
          <w:rFonts w:eastAsia="Cambria"/>
          <w:lang w:eastAsia="id-ID"/>
        </w:rPr>
        <w:t>’</w:t>
      </w:r>
      <w:r w:rsidRPr="003F3654">
        <w:rPr>
          <w:rFonts w:eastAsia="Cambria"/>
          <w:lang w:eastAsia="id-ID"/>
        </w:rPr>
        <w:t>OIT concernant la liberté syndicale et la protection du droit syndical et adopté la loi n</w:t>
      </w:r>
      <w:r w:rsidRPr="003F3654">
        <w:rPr>
          <w:rFonts w:eastAsia="Cambria"/>
          <w:vertAlign w:val="superscript"/>
          <w:lang w:eastAsia="id-ID"/>
        </w:rPr>
        <w:t>o</w:t>
      </w:r>
      <w:r>
        <w:rPr>
          <w:rFonts w:eastAsia="Cambria"/>
          <w:lang w:eastAsia="id-ID"/>
        </w:rPr>
        <w:t> </w:t>
      </w:r>
      <w:r w:rsidRPr="003F3654">
        <w:rPr>
          <w:rFonts w:eastAsia="Cambria"/>
          <w:lang w:eastAsia="id-ID"/>
        </w:rPr>
        <w:t>21 de 2000 sur les syndicats de travailleurs. Il convient également de mentionner la décision n</w:t>
      </w:r>
      <w:r w:rsidRPr="003F3654">
        <w:rPr>
          <w:rFonts w:eastAsia="Cambria"/>
          <w:vertAlign w:val="superscript"/>
          <w:lang w:eastAsia="id-ID"/>
        </w:rPr>
        <w:t>o</w:t>
      </w:r>
      <w:r>
        <w:rPr>
          <w:rFonts w:eastAsia="Cambria"/>
          <w:lang w:eastAsia="id-ID"/>
        </w:rPr>
        <w:t> </w:t>
      </w:r>
      <w:r w:rsidR="00D3168F">
        <w:rPr>
          <w:rFonts w:eastAsia="Cambria"/>
          <w:lang w:eastAsia="id-ID"/>
        </w:rPr>
        <w:t>Kep-</w:t>
      </w:r>
      <w:r w:rsidRPr="003F3654">
        <w:rPr>
          <w:rFonts w:eastAsia="Cambria"/>
          <w:lang w:eastAsia="id-ID"/>
        </w:rPr>
        <w:t>16/MEN/2001 du Ministre du travail, relative aux lignes directrices sur l</w:t>
      </w:r>
      <w:r w:rsidR="00D3168F">
        <w:rPr>
          <w:rFonts w:eastAsia="Cambria"/>
          <w:lang w:eastAsia="id-ID"/>
        </w:rPr>
        <w:t>’</w:t>
      </w:r>
      <w:r w:rsidRPr="003F3654">
        <w:rPr>
          <w:rFonts w:eastAsia="Cambria"/>
          <w:lang w:eastAsia="id-ID"/>
        </w:rPr>
        <w:t>enregistrement des syndicats de travailleurs et de syndicats. En vertu de ces dispositions, un syndicat de travailleurs peut être constitué dans une entreprise s</w:t>
      </w:r>
      <w:r w:rsidR="00D3168F">
        <w:rPr>
          <w:rFonts w:eastAsia="Cambria"/>
          <w:lang w:eastAsia="id-ID"/>
        </w:rPr>
        <w:t>’</w:t>
      </w:r>
      <w:r w:rsidRPr="003F3654">
        <w:rPr>
          <w:rFonts w:eastAsia="Cambria"/>
          <w:lang w:eastAsia="id-ID"/>
        </w:rPr>
        <w:t>il comprend au moins 10 membres, mais certains syndicats peuvent aussi être formés en dehors des entreprises.</w:t>
      </w:r>
    </w:p>
    <w:p w:rsidR="00B63C9E" w:rsidRPr="003F3654" w:rsidRDefault="00B63C9E" w:rsidP="00B63C9E">
      <w:pPr>
        <w:pStyle w:val="SingleTxtG"/>
        <w:rPr>
          <w:rFonts w:eastAsia="Cambria"/>
          <w:lang w:eastAsia="id-ID"/>
        </w:rPr>
      </w:pPr>
      <w:r w:rsidRPr="003F3654">
        <w:rPr>
          <w:rFonts w:eastAsia="Cambria"/>
          <w:lang w:eastAsia="id-ID"/>
        </w:rPr>
        <w:t>85.</w:t>
      </w:r>
      <w:r w:rsidRPr="003F3654">
        <w:rPr>
          <w:rFonts w:eastAsia="Cambria"/>
          <w:lang w:eastAsia="id-ID"/>
        </w:rPr>
        <w:tab/>
        <w:t>L</w:t>
      </w:r>
      <w:r w:rsidR="00D3168F">
        <w:rPr>
          <w:rFonts w:eastAsia="Cambria"/>
          <w:lang w:eastAsia="id-ID"/>
        </w:rPr>
        <w:t>’</w:t>
      </w:r>
      <w:r>
        <w:rPr>
          <w:rFonts w:eastAsia="Cambria"/>
          <w:lang w:eastAsia="id-ID"/>
        </w:rPr>
        <w:t>article </w:t>
      </w:r>
      <w:r w:rsidRPr="003F3654">
        <w:rPr>
          <w:rFonts w:eastAsia="Cambria"/>
          <w:lang w:eastAsia="id-ID"/>
        </w:rPr>
        <w:t xml:space="preserve">28 de la loi </w:t>
      </w:r>
      <w:r w:rsidRPr="00E364F6">
        <w:rPr>
          <w:rFonts w:eastAsia="Cambria"/>
          <w:lang w:eastAsia="id-ID"/>
        </w:rPr>
        <w:t>n</w:t>
      </w:r>
      <w:r w:rsidRPr="00E364F6">
        <w:rPr>
          <w:rFonts w:eastAsia="Cambria"/>
          <w:vertAlign w:val="superscript"/>
          <w:lang w:eastAsia="id-ID"/>
        </w:rPr>
        <w:t>o</w:t>
      </w:r>
      <w:r>
        <w:rPr>
          <w:rFonts w:eastAsia="Cambria"/>
          <w:lang w:eastAsia="id-ID"/>
        </w:rPr>
        <w:t> </w:t>
      </w:r>
      <w:r w:rsidRPr="003F3654">
        <w:rPr>
          <w:rFonts w:eastAsia="Cambria"/>
          <w:lang w:eastAsia="id-ID"/>
        </w:rPr>
        <w:t>21 de 2000 sur les syndicats dispose qu</w:t>
      </w:r>
      <w:r w:rsidR="00D3168F">
        <w:rPr>
          <w:rFonts w:eastAsia="Cambria"/>
          <w:lang w:eastAsia="id-ID"/>
        </w:rPr>
        <w:t>’</w:t>
      </w:r>
      <w:r w:rsidRPr="003F3654">
        <w:rPr>
          <w:rFonts w:eastAsia="Cambria"/>
          <w:lang w:eastAsia="id-ID"/>
        </w:rPr>
        <w:t>il est interdit d</w:t>
      </w:r>
      <w:r w:rsidR="00D3168F">
        <w:rPr>
          <w:rFonts w:eastAsia="Cambria"/>
          <w:lang w:eastAsia="id-ID"/>
        </w:rPr>
        <w:t>’</w:t>
      </w:r>
      <w:r w:rsidRPr="003F3654">
        <w:rPr>
          <w:rFonts w:eastAsia="Cambria"/>
          <w:lang w:eastAsia="id-ID"/>
        </w:rPr>
        <w:t xml:space="preserve">empêcher des travailleurs de former, rejoindre ou quitter un syndicat ou de mener des activités syndicales. Il est </w:t>
      </w:r>
      <w:r>
        <w:rPr>
          <w:rFonts w:eastAsia="Cambria"/>
          <w:lang w:eastAsia="id-ID"/>
        </w:rPr>
        <w:t>notamment</w:t>
      </w:r>
      <w:r w:rsidRPr="003F3654">
        <w:rPr>
          <w:rFonts w:eastAsia="Cambria"/>
          <w:lang w:eastAsia="id-ID"/>
        </w:rPr>
        <w:t xml:space="preserve"> interdit de renvoyer un travailleur, de le suspendre de ses fonctions ou de lui porter préjudice de toute autre manière dans son emploi en raison de son appartenance syndicale, de chercher à l</w:t>
      </w:r>
      <w:r w:rsidR="00D3168F">
        <w:rPr>
          <w:rFonts w:eastAsia="Cambria"/>
          <w:lang w:eastAsia="id-ID"/>
        </w:rPr>
        <w:t>’</w:t>
      </w:r>
      <w:r w:rsidRPr="003F3654">
        <w:rPr>
          <w:rFonts w:eastAsia="Cambria"/>
          <w:lang w:eastAsia="id-ID"/>
        </w:rPr>
        <w:t>intimider, de baisser son salaire ou de ne pas le lui verser, ainsi que d</w:t>
      </w:r>
      <w:r w:rsidR="00D3168F">
        <w:rPr>
          <w:rFonts w:eastAsia="Cambria"/>
          <w:lang w:eastAsia="id-ID"/>
        </w:rPr>
        <w:t>’</w:t>
      </w:r>
      <w:r w:rsidRPr="003F3654">
        <w:rPr>
          <w:rFonts w:eastAsia="Cambria"/>
          <w:lang w:eastAsia="id-ID"/>
        </w:rPr>
        <w:t>agir contre la création d</w:t>
      </w:r>
      <w:r w:rsidR="00D3168F">
        <w:rPr>
          <w:rFonts w:eastAsia="Cambria"/>
          <w:lang w:eastAsia="id-ID"/>
        </w:rPr>
        <w:t>’</w:t>
      </w:r>
      <w:r w:rsidRPr="003F3654">
        <w:rPr>
          <w:rFonts w:eastAsia="Cambria"/>
          <w:lang w:eastAsia="id-ID"/>
        </w:rPr>
        <w:t>un syndicat.</w:t>
      </w:r>
    </w:p>
    <w:p w:rsidR="00B63C9E" w:rsidRPr="003F3654" w:rsidRDefault="00B63C9E" w:rsidP="00045F05">
      <w:pPr>
        <w:pStyle w:val="SingleTxtG"/>
        <w:rPr>
          <w:rFonts w:eastAsia="Cambria"/>
          <w:lang w:eastAsia="id-ID"/>
        </w:rPr>
      </w:pPr>
      <w:r w:rsidRPr="003F3654">
        <w:rPr>
          <w:rFonts w:eastAsia="Cambria"/>
          <w:lang w:eastAsia="id-ID"/>
        </w:rPr>
        <w:t>86.</w:t>
      </w:r>
      <w:r w:rsidRPr="003F3654">
        <w:rPr>
          <w:rFonts w:eastAsia="Cambria"/>
          <w:lang w:eastAsia="id-ID"/>
        </w:rPr>
        <w:tab/>
        <w:t>La sanction prévue en cas de non-respect de c</w:t>
      </w:r>
      <w:r>
        <w:rPr>
          <w:rFonts w:eastAsia="Cambria"/>
          <w:lang w:eastAsia="id-ID"/>
        </w:rPr>
        <w:t>es dispositions est énoncée à</w:t>
      </w:r>
      <w:r w:rsidRPr="003F3654">
        <w:rPr>
          <w:rFonts w:eastAsia="Cambria"/>
          <w:lang w:eastAsia="id-ID"/>
        </w:rPr>
        <w:t xml:space="preserve"> l</w:t>
      </w:r>
      <w:r w:rsidR="00D3168F">
        <w:rPr>
          <w:rFonts w:eastAsia="Cambria"/>
          <w:lang w:eastAsia="id-ID"/>
        </w:rPr>
        <w:t>’</w:t>
      </w:r>
      <w:r>
        <w:rPr>
          <w:rFonts w:eastAsia="Cambria"/>
          <w:lang w:eastAsia="id-ID"/>
        </w:rPr>
        <w:t>article </w:t>
      </w:r>
      <w:r w:rsidRPr="003F3654">
        <w:rPr>
          <w:rFonts w:eastAsia="Cambria"/>
          <w:lang w:eastAsia="id-ID"/>
        </w:rPr>
        <w:t xml:space="preserve">43 de la loi </w:t>
      </w:r>
      <w:r w:rsidRPr="00E364F6">
        <w:rPr>
          <w:rFonts w:eastAsia="Cambria"/>
          <w:lang w:eastAsia="id-ID"/>
        </w:rPr>
        <w:t>n</w:t>
      </w:r>
      <w:r w:rsidRPr="00E364F6">
        <w:rPr>
          <w:rFonts w:eastAsia="Cambria"/>
          <w:vertAlign w:val="superscript"/>
          <w:lang w:eastAsia="id-ID"/>
        </w:rPr>
        <w:t>o</w:t>
      </w:r>
      <w:r>
        <w:rPr>
          <w:rFonts w:eastAsia="Cambria"/>
          <w:lang w:eastAsia="id-ID"/>
        </w:rPr>
        <w:t xml:space="preserve"> </w:t>
      </w:r>
      <w:r w:rsidRPr="003F3654">
        <w:rPr>
          <w:rFonts w:eastAsia="Cambria"/>
          <w:lang w:eastAsia="id-ID"/>
        </w:rPr>
        <w:t>21 de 2000, qui dispose</w:t>
      </w:r>
      <w:r>
        <w:rPr>
          <w:rFonts w:eastAsia="Cambria"/>
          <w:lang w:eastAsia="id-ID"/>
        </w:rPr>
        <w:t xml:space="preserve"> que</w:t>
      </w:r>
      <w:r w:rsidRPr="003F3654">
        <w:rPr>
          <w:rFonts w:eastAsia="Cambria"/>
          <w:lang w:eastAsia="id-ID"/>
        </w:rPr>
        <w:t>:</w:t>
      </w:r>
    </w:p>
    <w:p w:rsidR="00B63C9E" w:rsidRPr="003F3654" w:rsidRDefault="00B63C9E" w:rsidP="00B63C9E">
      <w:pPr>
        <w:pStyle w:val="SingleTxtG"/>
        <w:ind w:firstLine="567"/>
        <w:rPr>
          <w:rFonts w:eastAsia="Cambria"/>
          <w:lang w:eastAsia="id-ID"/>
        </w:rPr>
      </w:pPr>
      <w:r w:rsidRPr="003F3654">
        <w:rPr>
          <w:rFonts w:eastAsia="Cambria"/>
          <w:lang w:eastAsia="id-ID"/>
        </w:rPr>
        <w:t>a)</w:t>
      </w:r>
      <w:r w:rsidRPr="003F3654">
        <w:rPr>
          <w:rFonts w:eastAsia="Cambria"/>
          <w:lang w:eastAsia="id-ID"/>
        </w:rPr>
        <w:tab/>
        <w:t>Toute personne qui porte atteinte à la liberté syndicale d</w:t>
      </w:r>
      <w:r w:rsidR="00D3168F">
        <w:rPr>
          <w:rFonts w:eastAsia="Cambria"/>
          <w:lang w:eastAsia="id-ID"/>
        </w:rPr>
        <w:t>’</w:t>
      </w:r>
      <w:r w:rsidRPr="003F3654">
        <w:rPr>
          <w:rFonts w:eastAsia="Cambria"/>
          <w:lang w:eastAsia="id-ID"/>
        </w:rPr>
        <w:t>un travailleur par entrave ou contrainte sera condamnée à une peine de douze mois à cinq ans de prison et/ou à une amende de 100 millions à 500 millions de rupiah;</w:t>
      </w:r>
    </w:p>
    <w:p w:rsidR="00B63C9E" w:rsidRPr="003F3654" w:rsidRDefault="00B63C9E" w:rsidP="00B63C9E">
      <w:pPr>
        <w:pStyle w:val="SingleTxtG"/>
        <w:ind w:firstLine="567"/>
        <w:rPr>
          <w:rFonts w:eastAsia="Cambria"/>
          <w:lang w:eastAsia="id-ID"/>
        </w:rPr>
      </w:pPr>
      <w:r w:rsidRPr="003F3654">
        <w:rPr>
          <w:rFonts w:eastAsia="Cambria"/>
          <w:lang w:eastAsia="id-ID"/>
        </w:rPr>
        <w:t>b)</w:t>
      </w:r>
      <w:r w:rsidRPr="003F3654">
        <w:rPr>
          <w:rFonts w:eastAsia="Cambria"/>
          <w:lang w:eastAsia="id-ID"/>
        </w:rPr>
        <w:tab/>
        <w:t>Cette atteinte constitue un délit.</w:t>
      </w:r>
    </w:p>
    <w:p w:rsidR="00B63C9E" w:rsidRPr="003F3654" w:rsidRDefault="00B63C9E" w:rsidP="00B63C9E">
      <w:pPr>
        <w:pStyle w:val="SingleTxtG"/>
        <w:rPr>
          <w:rFonts w:eastAsia="Cambria"/>
          <w:lang w:eastAsia="id-ID"/>
        </w:rPr>
      </w:pPr>
      <w:r w:rsidRPr="003F3654">
        <w:rPr>
          <w:rFonts w:eastAsia="Cambria"/>
          <w:lang w:eastAsia="id-ID"/>
        </w:rPr>
        <w:t>87.</w:t>
      </w:r>
      <w:r w:rsidRPr="003F3654">
        <w:rPr>
          <w:rFonts w:eastAsia="Cambria"/>
          <w:lang w:eastAsia="id-ID"/>
        </w:rPr>
        <w:tab/>
        <w:t>L</w:t>
      </w:r>
      <w:r w:rsidR="00D3168F">
        <w:rPr>
          <w:rFonts w:eastAsia="Cambria"/>
          <w:lang w:eastAsia="id-ID"/>
        </w:rPr>
        <w:t>’</w:t>
      </w:r>
      <w:r w:rsidRPr="003F3654">
        <w:rPr>
          <w:rFonts w:eastAsia="Cambria"/>
          <w:lang w:eastAsia="id-ID"/>
        </w:rPr>
        <w:t>établissement d</w:t>
      </w:r>
      <w:r w:rsidR="00D3168F">
        <w:rPr>
          <w:rFonts w:eastAsia="Cambria"/>
          <w:lang w:eastAsia="id-ID"/>
        </w:rPr>
        <w:t>’</w:t>
      </w:r>
      <w:r w:rsidRPr="003F3654">
        <w:rPr>
          <w:rFonts w:eastAsia="Cambria"/>
          <w:lang w:eastAsia="id-ID"/>
        </w:rPr>
        <w:t>une institution de coopération tripartite ou bipartite permet aux syndicats de représenter les travailleurs dans le cadre des négociations collectives. Le </w:t>
      </w:r>
      <w:r w:rsidR="00BC451E">
        <w:rPr>
          <w:rFonts w:eastAsia="Cambria"/>
          <w:lang w:eastAsia="id-ID"/>
        </w:rPr>
        <w:t>Règlement gouvernemental</w:t>
      </w:r>
      <w:r w:rsidRPr="003F3654">
        <w:rPr>
          <w:rFonts w:eastAsia="Cambria"/>
          <w:lang w:eastAsia="id-ID"/>
        </w:rPr>
        <w:t xml:space="preserve"> n</w:t>
      </w:r>
      <w:r w:rsidRPr="003F3654">
        <w:rPr>
          <w:rFonts w:eastAsia="Cambria"/>
          <w:vertAlign w:val="superscript"/>
          <w:lang w:eastAsia="id-ID"/>
        </w:rPr>
        <w:t>o</w:t>
      </w:r>
      <w:r w:rsidR="00000A33">
        <w:rPr>
          <w:rFonts w:eastAsia="Cambria"/>
          <w:lang w:eastAsia="id-ID"/>
        </w:rPr>
        <w:t> </w:t>
      </w:r>
      <w:r w:rsidRPr="003F3654">
        <w:rPr>
          <w:rFonts w:eastAsia="Cambria"/>
          <w:lang w:eastAsia="id-ID"/>
        </w:rPr>
        <w:t xml:space="preserve">46 de 2008, qui remplace le </w:t>
      </w:r>
      <w:r w:rsidR="00BC451E">
        <w:rPr>
          <w:rFonts w:eastAsia="Cambria"/>
          <w:lang w:eastAsia="id-ID"/>
        </w:rPr>
        <w:t>Règlement gouvernemental</w:t>
      </w:r>
      <w:r w:rsidRPr="003F3654">
        <w:rPr>
          <w:rFonts w:eastAsia="Cambria"/>
          <w:lang w:eastAsia="id-ID"/>
        </w:rPr>
        <w:t xml:space="preserve"> n</w:t>
      </w:r>
      <w:r w:rsidRPr="003F3654">
        <w:rPr>
          <w:rFonts w:eastAsia="Cambria"/>
          <w:vertAlign w:val="superscript"/>
          <w:lang w:eastAsia="id-ID"/>
        </w:rPr>
        <w:t>o</w:t>
      </w:r>
      <w:r w:rsidRPr="003F3654">
        <w:rPr>
          <w:rFonts w:eastAsia="Cambria"/>
          <w:lang w:eastAsia="id-ID"/>
        </w:rPr>
        <w:t> 8 de 2005, expose les directives relatives au fonctionnement et à la structure de l</w:t>
      </w:r>
      <w:r w:rsidR="00D3168F">
        <w:rPr>
          <w:rFonts w:eastAsia="Cambria"/>
          <w:lang w:eastAsia="id-ID"/>
        </w:rPr>
        <w:t>’</w:t>
      </w:r>
      <w:r w:rsidRPr="003F3654">
        <w:rPr>
          <w:rFonts w:eastAsia="Cambria"/>
          <w:lang w:eastAsia="id-ID"/>
        </w:rPr>
        <w:t>Institution de coopération tripartite. En 2010, on dénom</w:t>
      </w:r>
      <w:r w:rsidR="00000A33">
        <w:rPr>
          <w:rFonts w:eastAsia="Cambria"/>
          <w:lang w:eastAsia="id-ID"/>
        </w:rPr>
        <w:t>brait 380 </w:t>
      </w:r>
      <w:r w:rsidRPr="003F3654">
        <w:rPr>
          <w:rFonts w:eastAsia="Cambria"/>
          <w:lang w:eastAsia="id-ID"/>
        </w:rPr>
        <w:t xml:space="preserve">institutions de coopération bipartite, </w:t>
      </w:r>
      <w:r w:rsidR="00000A33">
        <w:rPr>
          <w:rFonts w:eastAsia="Cambria"/>
          <w:lang w:eastAsia="id-ID"/>
        </w:rPr>
        <w:t>1 </w:t>
      </w:r>
      <w:r w:rsidRPr="003F3654">
        <w:rPr>
          <w:rFonts w:eastAsia="Cambria"/>
          <w:lang w:eastAsia="id-ID"/>
        </w:rPr>
        <w:t>institution national</w:t>
      </w:r>
      <w:r w:rsidR="00000A33">
        <w:rPr>
          <w:rFonts w:eastAsia="Cambria"/>
          <w:lang w:eastAsia="id-ID"/>
        </w:rPr>
        <w:t>e de coopération tripartite, 31 </w:t>
      </w:r>
      <w:r w:rsidRPr="003F3654">
        <w:rPr>
          <w:rFonts w:eastAsia="Cambria"/>
          <w:lang w:eastAsia="id-ID"/>
        </w:rPr>
        <w:t>institutions provinciales d</w:t>
      </w:r>
      <w:r w:rsidR="00000A33">
        <w:rPr>
          <w:rFonts w:eastAsia="Cambria"/>
          <w:lang w:eastAsia="id-ID"/>
        </w:rPr>
        <w:t>e coopération tripartite et 310 </w:t>
      </w:r>
      <w:r w:rsidRPr="003F3654">
        <w:rPr>
          <w:rFonts w:eastAsia="Cambria"/>
          <w:lang w:eastAsia="id-ID"/>
        </w:rPr>
        <w:t>institutions de coopération tripartite au niveau des municipalités et des districts.</w:t>
      </w:r>
    </w:p>
    <w:p w:rsidR="00B63C9E" w:rsidRPr="003F3654" w:rsidRDefault="00B63C9E" w:rsidP="00045F05">
      <w:pPr>
        <w:pStyle w:val="SingleTxtG"/>
        <w:spacing w:line="220" w:lineRule="atLeast"/>
        <w:rPr>
          <w:rFonts w:eastAsia="Cambria"/>
          <w:lang w:eastAsia="id-ID"/>
        </w:rPr>
      </w:pPr>
      <w:r w:rsidRPr="003F3654">
        <w:rPr>
          <w:rFonts w:eastAsia="Cambria"/>
          <w:lang w:eastAsia="id-ID"/>
        </w:rPr>
        <w:t>88.</w:t>
      </w:r>
      <w:r w:rsidRPr="003F3654">
        <w:rPr>
          <w:rFonts w:eastAsia="Cambria"/>
          <w:lang w:eastAsia="id-ID"/>
        </w:rPr>
        <w:tab/>
        <w:t>Avant 1998, un système de syndicat unique était en place: il n</w:t>
      </w:r>
      <w:r w:rsidR="00D3168F">
        <w:rPr>
          <w:rFonts w:eastAsia="Cambria"/>
          <w:lang w:eastAsia="id-ID"/>
        </w:rPr>
        <w:t>’</w:t>
      </w:r>
      <w:r w:rsidRPr="003F3654">
        <w:rPr>
          <w:rFonts w:eastAsia="Cambria"/>
          <w:lang w:eastAsia="id-ID"/>
        </w:rPr>
        <w:t>existait qu</w:t>
      </w:r>
      <w:r w:rsidR="00D3168F">
        <w:rPr>
          <w:rFonts w:eastAsia="Cambria"/>
          <w:lang w:eastAsia="id-ID"/>
        </w:rPr>
        <w:t>’</w:t>
      </w:r>
      <w:r w:rsidRPr="003F3654">
        <w:rPr>
          <w:rFonts w:eastAsia="Cambria"/>
          <w:lang w:eastAsia="id-ID"/>
        </w:rPr>
        <w:t>un seul syndicat de travailleurs en Indonésie, la Fédération générale des travailleurs indonésiens (</w:t>
      </w:r>
      <w:r w:rsidRPr="003F3654">
        <w:rPr>
          <w:rFonts w:eastAsia="Cambria"/>
          <w:i/>
          <w:iCs/>
          <w:lang w:eastAsia="id-ID"/>
        </w:rPr>
        <w:t>Serikat Pekerja Seluruh Indonesia</w:t>
      </w:r>
      <w:r w:rsidRPr="003F3654">
        <w:rPr>
          <w:rFonts w:eastAsia="Cambria"/>
          <w:lang w:eastAsia="id-ID"/>
        </w:rPr>
        <w:t>/SPSI). Le pluralisme syndical a été introduit lors de la période des réformes. Il existe actuellement trois conféd</w:t>
      </w:r>
      <w:r>
        <w:rPr>
          <w:rFonts w:eastAsia="Cambria"/>
          <w:lang w:eastAsia="id-ID"/>
        </w:rPr>
        <w:t>érations syndicales: la </w:t>
      </w:r>
      <w:r w:rsidRPr="003F3654">
        <w:rPr>
          <w:rFonts w:eastAsia="Cambria"/>
          <w:lang w:eastAsia="id-ID"/>
        </w:rPr>
        <w:t>Confédération des syndicats de travailleurs d</w:t>
      </w:r>
      <w:r w:rsidR="00D3168F">
        <w:rPr>
          <w:rFonts w:eastAsia="Cambria"/>
          <w:lang w:eastAsia="id-ID"/>
        </w:rPr>
        <w:t>’</w:t>
      </w:r>
      <w:r w:rsidRPr="003F3654">
        <w:rPr>
          <w:rFonts w:eastAsia="Cambria"/>
          <w:lang w:eastAsia="id-ID"/>
        </w:rPr>
        <w:t>Indonésie (</w:t>
      </w:r>
      <w:r w:rsidRPr="003F3654">
        <w:rPr>
          <w:rFonts w:eastAsia="Cambria"/>
          <w:i/>
          <w:iCs/>
          <w:lang w:eastAsia="id-ID"/>
        </w:rPr>
        <w:t>Konfederasi Serikat Pekerja Indonesia</w:t>
      </w:r>
      <w:r w:rsidRPr="003F3654">
        <w:rPr>
          <w:rFonts w:eastAsia="Cambria"/>
          <w:lang w:eastAsia="id-ID"/>
        </w:rPr>
        <w:t>/KSPI), la Confédération des syndicats de travailleurs de toute l</w:t>
      </w:r>
      <w:r w:rsidR="00D3168F">
        <w:rPr>
          <w:rFonts w:eastAsia="Cambria"/>
          <w:lang w:eastAsia="id-ID"/>
        </w:rPr>
        <w:t>’</w:t>
      </w:r>
      <w:r w:rsidRPr="003F3654">
        <w:rPr>
          <w:rFonts w:eastAsia="Cambria"/>
          <w:lang w:eastAsia="id-ID"/>
        </w:rPr>
        <w:t>Indonésie (</w:t>
      </w:r>
      <w:r w:rsidRPr="003F3654">
        <w:rPr>
          <w:rFonts w:eastAsia="Cambria"/>
          <w:i/>
          <w:iCs/>
          <w:lang w:eastAsia="id-ID"/>
        </w:rPr>
        <w:t>Konfederasi Serikat Pekerja Seluruh Indonesia</w:t>
      </w:r>
      <w:r w:rsidRPr="003F3654">
        <w:rPr>
          <w:rFonts w:eastAsia="Cambria"/>
          <w:lang w:eastAsia="id-ID"/>
        </w:rPr>
        <w:t>/KSPSI) et la Confédération indonésienne des syndicats ouvriers pour la prospérité (</w:t>
      </w:r>
      <w:r w:rsidRPr="003F3654">
        <w:rPr>
          <w:rFonts w:eastAsia="Cambria"/>
          <w:i/>
          <w:iCs/>
          <w:lang w:eastAsia="id-ID"/>
        </w:rPr>
        <w:t>Konfederasi Serikat Buruh Sejahtera Indonesia</w:t>
      </w:r>
      <w:r w:rsidR="00000A33">
        <w:rPr>
          <w:rFonts w:eastAsia="Cambria"/>
          <w:lang w:eastAsia="id-ID"/>
        </w:rPr>
        <w:t>/KSBSI), ainsi que 91 fédérations et 11 </w:t>
      </w:r>
      <w:r w:rsidRPr="003F3654">
        <w:rPr>
          <w:rFonts w:eastAsia="Cambria"/>
          <w:lang w:eastAsia="id-ID"/>
        </w:rPr>
        <w:t>comités de l</w:t>
      </w:r>
      <w:r w:rsidR="00D3168F">
        <w:rPr>
          <w:rFonts w:eastAsia="Cambria"/>
          <w:lang w:eastAsia="id-ID"/>
        </w:rPr>
        <w:t>’</w:t>
      </w:r>
      <w:r w:rsidRPr="003F3654">
        <w:rPr>
          <w:rFonts w:eastAsia="Cambria"/>
          <w:lang w:eastAsia="id-ID"/>
        </w:rPr>
        <w:t>emploi PUK, qui comptent 3 4</w:t>
      </w:r>
      <w:r w:rsidR="00D3168F">
        <w:rPr>
          <w:rFonts w:eastAsia="Cambria"/>
          <w:lang w:eastAsia="id-ID"/>
        </w:rPr>
        <w:t>14 455 </w:t>
      </w:r>
      <w:r w:rsidRPr="003F3654">
        <w:rPr>
          <w:rFonts w:eastAsia="Cambria"/>
          <w:lang w:eastAsia="id-ID"/>
        </w:rPr>
        <w:t>membres. Les syndicats de travailleurs sont notamment habilités à élaborer un protocole d</w:t>
      </w:r>
      <w:r w:rsidR="00D3168F">
        <w:rPr>
          <w:rFonts w:eastAsia="Cambria"/>
          <w:lang w:eastAsia="id-ID"/>
        </w:rPr>
        <w:t>’</w:t>
      </w:r>
      <w:r w:rsidRPr="003F3654">
        <w:rPr>
          <w:rFonts w:eastAsia="Cambria"/>
          <w:lang w:eastAsia="id-ID"/>
        </w:rPr>
        <w:t>accord avec l</w:t>
      </w:r>
      <w:r w:rsidR="00D3168F">
        <w:rPr>
          <w:rFonts w:eastAsia="Cambria"/>
          <w:lang w:eastAsia="id-ID"/>
        </w:rPr>
        <w:t>’</w:t>
      </w:r>
      <w:r w:rsidRPr="003F3654">
        <w:rPr>
          <w:rFonts w:eastAsia="Cambria"/>
          <w:lang w:eastAsia="id-ID"/>
        </w:rPr>
        <w:t>entreprise et à représenter les ouvriers et les travailleurs dans les relations de travail.</w:t>
      </w:r>
    </w:p>
    <w:p w:rsidR="00B63C9E" w:rsidRPr="003F3654" w:rsidRDefault="00B63C9E" w:rsidP="00045F05">
      <w:pPr>
        <w:pStyle w:val="SingleTxtG"/>
        <w:spacing w:line="220" w:lineRule="atLeast"/>
        <w:rPr>
          <w:rFonts w:eastAsia="Cambria"/>
          <w:lang w:eastAsia="id-ID"/>
        </w:rPr>
      </w:pPr>
      <w:r w:rsidRPr="003F3654">
        <w:rPr>
          <w:rFonts w:eastAsia="Cambria"/>
          <w:lang w:eastAsia="id-ID"/>
        </w:rPr>
        <w:t>89.</w:t>
      </w:r>
      <w:r w:rsidRPr="003F3654">
        <w:rPr>
          <w:rFonts w:eastAsia="Cambria"/>
          <w:lang w:eastAsia="id-ID"/>
        </w:rPr>
        <w:tab/>
        <w:t>Le droit de grève est réglementé par la loi, notamment par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13 de 2003 (chap. 8 sur les institutions et organismes de règlement des conflits du travail, art. </w:t>
      </w:r>
      <w:r>
        <w:rPr>
          <w:rFonts w:eastAsia="Cambria"/>
          <w:lang w:eastAsia="id-ID"/>
        </w:rPr>
        <w:t>137 à </w:t>
      </w:r>
      <w:r w:rsidRPr="003F3654">
        <w:rPr>
          <w:rFonts w:eastAsia="Cambria"/>
          <w:lang w:eastAsia="id-ID"/>
        </w:rPr>
        <w:t>145). L</w:t>
      </w:r>
      <w:r w:rsidR="00D3168F">
        <w:rPr>
          <w:rFonts w:eastAsia="Cambria"/>
          <w:lang w:eastAsia="id-ID"/>
        </w:rPr>
        <w:t>’</w:t>
      </w:r>
      <w:r w:rsidR="00000A33">
        <w:rPr>
          <w:rFonts w:eastAsia="Cambria"/>
          <w:lang w:eastAsia="id-ID"/>
        </w:rPr>
        <w:t>article </w:t>
      </w:r>
      <w:r w:rsidRPr="003F3654">
        <w:rPr>
          <w:rFonts w:eastAsia="Cambria"/>
          <w:lang w:eastAsia="id-ID"/>
        </w:rPr>
        <w:t>137 dispose que le droit de faire grève suite à l</w:t>
      </w:r>
      <w:r w:rsidR="00D3168F">
        <w:rPr>
          <w:rFonts w:eastAsia="Cambria"/>
          <w:lang w:eastAsia="id-ID"/>
        </w:rPr>
        <w:t>’</w:t>
      </w:r>
      <w:r w:rsidRPr="003F3654">
        <w:rPr>
          <w:rFonts w:eastAsia="Cambria"/>
          <w:lang w:eastAsia="id-ID"/>
        </w:rPr>
        <w:t xml:space="preserve">échec de négociations est un droit fondamental des travailleurs et des syndicats, pour autant que la grève se déroule de façon conforme à la loi, de manière ordonnée et sans violence. Les conditions fixées par la loi pour mener une grève sont également exposées </w:t>
      </w:r>
      <w:r w:rsidR="00000A33">
        <w:rPr>
          <w:rFonts w:eastAsia="Cambria"/>
          <w:lang w:eastAsia="id-ID"/>
        </w:rPr>
        <w:t>aux articles </w:t>
      </w:r>
      <w:r w:rsidRPr="003F3654">
        <w:rPr>
          <w:rFonts w:eastAsia="Cambria"/>
          <w:lang w:eastAsia="id-ID"/>
        </w:rPr>
        <w:t>139 et 140. Une grève qui ne satisfait pas aux critères énoncés est illégale. Le droit de grève a été effectivement exercé par plusieurs syndicats en Indonésie.</w:t>
      </w:r>
    </w:p>
    <w:p w:rsidR="00B63C9E" w:rsidRPr="003F3654" w:rsidRDefault="00B63C9E" w:rsidP="00045F05">
      <w:pPr>
        <w:pStyle w:val="SingleTxtG"/>
        <w:spacing w:line="220" w:lineRule="atLeast"/>
        <w:rPr>
          <w:rFonts w:eastAsia="Cambria"/>
          <w:lang w:eastAsia="id-ID"/>
        </w:rPr>
      </w:pPr>
      <w:r w:rsidRPr="003F3654">
        <w:rPr>
          <w:rFonts w:eastAsia="Cambria"/>
          <w:lang w:eastAsia="id-ID"/>
        </w:rPr>
        <w:t>90.</w:t>
      </w:r>
      <w:r w:rsidRPr="003F3654">
        <w:rPr>
          <w:rFonts w:eastAsia="Cambria"/>
          <w:lang w:eastAsia="id-ID"/>
        </w:rPr>
        <w:tab/>
        <w:t>Les restrictions au droit de grève sont énoncées à l</w:t>
      </w:r>
      <w:r w:rsidR="00D3168F">
        <w:rPr>
          <w:rFonts w:eastAsia="Cambria"/>
          <w:lang w:eastAsia="id-ID"/>
        </w:rPr>
        <w:t>’</w:t>
      </w:r>
      <w:r w:rsidR="00000A33">
        <w:rPr>
          <w:rFonts w:eastAsia="Cambria"/>
          <w:lang w:eastAsia="id-ID"/>
        </w:rPr>
        <w:t>article </w:t>
      </w:r>
      <w:r w:rsidRPr="003F3654">
        <w:rPr>
          <w:rFonts w:eastAsia="Cambria"/>
          <w:lang w:eastAsia="id-ID"/>
        </w:rPr>
        <w:t>139 de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13 de 2003, qui dispose que «les grèves menées par les travailleurs d</w:t>
      </w:r>
      <w:r w:rsidR="00D3168F">
        <w:rPr>
          <w:rFonts w:eastAsia="Cambria"/>
          <w:lang w:eastAsia="id-ID"/>
        </w:rPr>
        <w:t>’</w:t>
      </w:r>
      <w:r w:rsidRPr="003F3654">
        <w:rPr>
          <w:rFonts w:eastAsia="Cambria"/>
          <w:lang w:eastAsia="id-ID"/>
        </w:rPr>
        <w:t>entreprises qui servent l</w:t>
      </w:r>
      <w:r w:rsidR="00D3168F">
        <w:rPr>
          <w:rFonts w:eastAsia="Cambria"/>
          <w:lang w:eastAsia="id-ID"/>
        </w:rPr>
        <w:t>’</w:t>
      </w:r>
      <w:r w:rsidRPr="003F3654">
        <w:rPr>
          <w:rFonts w:eastAsia="Cambria"/>
          <w:lang w:eastAsia="id-ID"/>
        </w:rPr>
        <w:t>intérêt général et/ou dont les activités peuvent présenter un risque pour des vies humaines doivent être organisées de façon à ne pas compromettre l</w:t>
      </w:r>
      <w:r w:rsidR="00D3168F">
        <w:rPr>
          <w:rFonts w:eastAsia="Cambria"/>
          <w:lang w:eastAsia="id-ID"/>
        </w:rPr>
        <w:t>’</w:t>
      </w:r>
      <w:r w:rsidRPr="003F3654">
        <w:rPr>
          <w:rFonts w:eastAsia="Cambria"/>
          <w:lang w:eastAsia="id-ID"/>
        </w:rPr>
        <w:t>intérêt général et à ne pas mettre en danger la sécurité d</w:t>
      </w:r>
      <w:r w:rsidR="00D3168F">
        <w:rPr>
          <w:rFonts w:eastAsia="Cambria"/>
          <w:lang w:eastAsia="id-ID"/>
        </w:rPr>
        <w:t>’</w:t>
      </w:r>
      <w:r w:rsidRPr="003F3654">
        <w:rPr>
          <w:rFonts w:eastAsia="Cambria"/>
          <w:lang w:eastAsia="id-ID"/>
        </w:rPr>
        <w:t>autrui».</w:t>
      </w:r>
    </w:p>
    <w:p w:rsidR="00B63C9E" w:rsidRPr="003F3654" w:rsidRDefault="00B63C9E" w:rsidP="00045F05">
      <w:pPr>
        <w:pStyle w:val="SingleTxtG"/>
        <w:spacing w:line="220" w:lineRule="atLeast"/>
        <w:rPr>
          <w:rFonts w:eastAsia="Cambria"/>
          <w:lang w:eastAsia="id-ID"/>
        </w:rPr>
      </w:pPr>
      <w:r w:rsidRPr="003F3654">
        <w:rPr>
          <w:rFonts w:eastAsia="Cambria"/>
          <w:lang w:eastAsia="id-ID"/>
        </w:rPr>
        <w:t>91.</w:t>
      </w:r>
      <w:r w:rsidRPr="003F3654">
        <w:rPr>
          <w:rFonts w:eastAsia="Cambria"/>
          <w:lang w:eastAsia="id-ID"/>
        </w:rPr>
        <w:tab/>
        <w:t>Le règlement n</w:t>
      </w:r>
      <w:r w:rsidRPr="003F3654">
        <w:rPr>
          <w:rFonts w:eastAsia="Cambria"/>
          <w:vertAlign w:val="superscript"/>
          <w:lang w:eastAsia="id-ID"/>
        </w:rPr>
        <w:t>o</w:t>
      </w:r>
      <w:r w:rsidR="00000A33">
        <w:rPr>
          <w:rFonts w:eastAsia="Cambria"/>
          <w:lang w:eastAsia="id-ID"/>
        </w:rPr>
        <w:t> </w:t>
      </w:r>
      <w:r w:rsidRPr="003F3654">
        <w:rPr>
          <w:rFonts w:eastAsia="Cambria"/>
          <w:lang w:eastAsia="id-ID"/>
        </w:rPr>
        <w:t>1 de 2005 du chef de la Police indonésienne sur les directives à l</w:t>
      </w:r>
      <w:r w:rsidR="00D3168F">
        <w:rPr>
          <w:rFonts w:eastAsia="Cambria"/>
          <w:lang w:eastAsia="id-ID"/>
        </w:rPr>
        <w:t>’</w:t>
      </w:r>
      <w:r w:rsidRPr="003F3654">
        <w:rPr>
          <w:rFonts w:eastAsia="Cambria"/>
          <w:lang w:eastAsia="id-ID"/>
        </w:rPr>
        <w:t>intention de la police en matière de conflits du travail régit également les pouvoirs conférés à la police en cas de grève.</w:t>
      </w:r>
    </w:p>
    <w:p w:rsidR="00B63C9E" w:rsidRPr="003F3654" w:rsidRDefault="00B63C9E" w:rsidP="00045F05">
      <w:pPr>
        <w:pStyle w:val="SingleTxtG"/>
        <w:spacing w:line="220" w:lineRule="atLeast"/>
        <w:rPr>
          <w:rFonts w:eastAsia="Cambria"/>
          <w:lang w:eastAsia="id-ID"/>
        </w:rPr>
      </w:pPr>
      <w:r w:rsidRPr="003F3654">
        <w:rPr>
          <w:rFonts w:eastAsia="Cambria"/>
          <w:lang w:eastAsia="id-ID"/>
        </w:rPr>
        <w:t>92.</w:t>
      </w:r>
      <w:r w:rsidRPr="003F3654">
        <w:rPr>
          <w:rFonts w:eastAsia="Cambria"/>
          <w:lang w:eastAsia="id-ID"/>
        </w:rPr>
        <w:tab/>
        <w:t>Pour garantir la protection contre les licenciements abusifs, le Gouvernement a notamment ratifié la Convention (n</w:t>
      </w:r>
      <w:r w:rsidRPr="003F3654">
        <w:rPr>
          <w:rFonts w:eastAsia="Cambria"/>
          <w:vertAlign w:val="superscript"/>
          <w:lang w:eastAsia="id-ID"/>
        </w:rPr>
        <w:t>o</w:t>
      </w:r>
      <w:r w:rsidR="00000A33">
        <w:rPr>
          <w:rFonts w:eastAsia="Cambria"/>
          <w:lang w:eastAsia="id-ID"/>
        </w:rPr>
        <w:t> </w:t>
      </w:r>
      <w:r w:rsidRPr="003F3654">
        <w:rPr>
          <w:rFonts w:eastAsia="Cambria"/>
          <w:lang w:eastAsia="id-ID"/>
        </w:rPr>
        <w:t>98) de l</w:t>
      </w:r>
      <w:r w:rsidR="00D3168F">
        <w:rPr>
          <w:rFonts w:eastAsia="Cambria"/>
          <w:lang w:eastAsia="id-ID"/>
        </w:rPr>
        <w:t>’</w:t>
      </w:r>
      <w:r w:rsidRPr="003F3654">
        <w:rPr>
          <w:rFonts w:eastAsia="Cambria"/>
          <w:lang w:eastAsia="id-ID"/>
        </w:rPr>
        <w:t>OIT sur le droit d</w:t>
      </w:r>
      <w:r w:rsidR="00D3168F">
        <w:rPr>
          <w:rFonts w:eastAsia="Cambria"/>
          <w:lang w:eastAsia="id-ID"/>
        </w:rPr>
        <w:t>’</w:t>
      </w:r>
      <w:r w:rsidRPr="003F3654">
        <w:rPr>
          <w:rFonts w:eastAsia="Cambria"/>
          <w:lang w:eastAsia="id-ID"/>
        </w:rPr>
        <w:t>organisation et de négociation collective (1949) au moyen de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18 de 1956, et a adopté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2 de 2004 sur le règlement des conflits du travail, qui est une version actualisée de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13 de 2003.</w:t>
      </w:r>
    </w:p>
    <w:p w:rsidR="00B63C9E" w:rsidRPr="003F3654" w:rsidRDefault="00B63C9E" w:rsidP="00045F05">
      <w:pPr>
        <w:pStyle w:val="SingleTxtG"/>
        <w:spacing w:line="220" w:lineRule="atLeast"/>
        <w:rPr>
          <w:rFonts w:eastAsia="Cambria"/>
          <w:lang w:eastAsia="id-ID"/>
        </w:rPr>
      </w:pPr>
      <w:r w:rsidRPr="003F3654">
        <w:rPr>
          <w:rFonts w:eastAsia="Cambria"/>
          <w:lang w:eastAsia="id-ID"/>
        </w:rPr>
        <w:t>93.</w:t>
      </w:r>
      <w:r w:rsidRPr="003F3654">
        <w:rPr>
          <w:rFonts w:eastAsia="Cambria"/>
          <w:lang w:eastAsia="id-ID"/>
        </w:rPr>
        <w:tab/>
        <w:t>Le dispositif de négociation collective est également régi par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13 de 2003, qui porte sur le principe bipartite sur lequel repose tout règlement de conflit du travail. L</w:t>
      </w:r>
      <w:r w:rsidR="00D3168F">
        <w:rPr>
          <w:rFonts w:eastAsia="Cambria"/>
          <w:lang w:eastAsia="id-ID"/>
        </w:rPr>
        <w:t>’</w:t>
      </w:r>
      <w:r w:rsidRPr="003F3654">
        <w:rPr>
          <w:rFonts w:eastAsia="Cambria"/>
          <w:lang w:eastAsia="id-ID"/>
        </w:rPr>
        <w:t>un des articles de cette loi dispose que le règlement des conflits du travail doit passer en priorité par une négociation bipartite. Si aucun accord ne peut être trouvé, le règlement suit la procédure prévue par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2 de 2004, qui couvre quatre types de conflit: 1) les con</w:t>
      </w:r>
      <w:r w:rsidR="00000A33">
        <w:rPr>
          <w:rFonts w:eastAsia="Cambria"/>
          <w:lang w:eastAsia="id-ID"/>
        </w:rPr>
        <w:t>flits relatifs à des droits; 2) </w:t>
      </w:r>
      <w:r w:rsidRPr="003F3654">
        <w:rPr>
          <w:rFonts w:eastAsia="Cambria"/>
          <w:lang w:eastAsia="id-ID"/>
        </w:rPr>
        <w:t>les conflits d</w:t>
      </w:r>
      <w:r w:rsidR="00D3168F">
        <w:rPr>
          <w:rFonts w:eastAsia="Cambria"/>
          <w:lang w:eastAsia="id-ID"/>
        </w:rPr>
        <w:t>’</w:t>
      </w:r>
      <w:r w:rsidRPr="003F3654">
        <w:rPr>
          <w:rFonts w:eastAsia="Cambria"/>
          <w:lang w:eastAsia="id-ID"/>
        </w:rPr>
        <w:t>intérêt</w:t>
      </w:r>
      <w:r>
        <w:rPr>
          <w:rFonts w:eastAsia="Cambria"/>
          <w:lang w:eastAsia="id-ID"/>
        </w:rPr>
        <w:t>s</w:t>
      </w:r>
      <w:r w:rsidR="00000A33">
        <w:rPr>
          <w:rFonts w:eastAsia="Cambria"/>
          <w:lang w:eastAsia="id-ID"/>
        </w:rPr>
        <w:t>; 3) </w:t>
      </w:r>
      <w:r w:rsidRPr="003F3654">
        <w:rPr>
          <w:rFonts w:eastAsia="Cambria"/>
          <w:lang w:eastAsia="id-ID"/>
        </w:rPr>
        <w:t>les confli</w:t>
      </w:r>
      <w:r w:rsidR="00000A33">
        <w:rPr>
          <w:rFonts w:eastAsia="Cambria"/>
          <w:lang w:eastAsia="id-ID"/>
        </w:rPr>
        <w:t>ts liés à des licenciements; 4) </w:t>
      </w:r>
      <w:r w:rsidRPr="003F3654">
        <w:rPr>
          <w:rFonts w:eastAsia="Cambria"/>
          <w:lang w:eastAsia="id-ID"/>
        </w:rPr>
        <w:t xml:space="preserve">les conflits entre employés </w:t>
      </w:r>
      <w:r w:rsidR="00000A33">
        <w:rPr>
          <w:rFonts w:eastAsia="Cambria"/>
          <w:lang w:eastAsia="id-ID"/>
        </w:rPr>
        <w:t>ou</w:t>
      </w:r>
      <w:r w:rsidRPr="003F3654">
        <w:rPr>
          <w:rFonts w:eastAsia="Cambria"/>
          <w:lang w:eastAsia="id-ID"/>
        </w:rPr>
        <w:t xml:space="preserve"> syndicats d</w:t>
      </w:r>
      <w:r w:rsidR="00D3168F">
        <w:rPr>
          <w:rFonts w:eastAsia="Cambria"/>
          <w:lang w:eastAsia="id-ID"/>
        </w:rPr>
        <w:t>’</w:t>
      </w:r>
      <w:r w:rsidRPr="003F3654">
        <w:rPr>
          <w:rFonts w:eastAsia="Cambria"/>
          <w:lang w:eastAsia="id-ID"/>
        </w:rPr>
        <w:t>une même entreprise. Les parties qui interviennent dans le règlement des conflits du travail sont le médiateur, le conciliateur et l</w:t>
      </w:r>
      <w:r w:rsidR="00D3168F">
        <w:rPr>
          <w:rFonts w:eastAsia="Cambria"/>
          <w:lang w:eastAsia="id-ID"/>
        </w:rPr>
        <w:t>’</w:t>
      </w:r>
      <w:r w:rsidRPr="003F3654">
        <w:rPr>
          <w:rFonts w:eastAsia="Cambria"/>
          <w:lang w:eastAsia="id-ID"/>
        </w:rPr>
        <w:t>arbitre.</w:t>
      </w:r>
    </w:p>
    <w:p w:rsidR="00B63C9E" w:rsidRPr="003F3654" w:rsidRDefault="00B63C9E" w:rsidP="00045F05">
      <w:pPr>
        <w:pStyle w:val="SingleTxtG"/>
        <w:spacing w:line="220" w:lineRule="atLeast"/>
        <w:rPr>
          <w:rFonts w:eastAsia="Cambria"/>
          <w:lang w:eastAsia="id-ID"/>
        </w:rPr>
      </w:pPr>
      <w:r w:rsidRPr="003F3654">
        <w:rPr>
          <w:rFonts w:eastAsia="Cambria"/>
          <w:lang w:eastAsia="id-ID"/>
        </w:rPr>
        <w:t>94.</w:t>
      </w:r>
      <w:r w:rsidRPr="003F3654">
        <w:rPr>
          <w:rFonts w:eastAsia="Cambria"/>
          <w:lang w:eastAsia="id-ID"/>
        </w:rPr>
        <w:tab/>
        <w:t xml:space="preserve">À ce sujet, le Gouvernement encourage aussi les syndicats et les employeurs à débattre entre eux du règlement des questions liées au droit à indemnité et aux autres droits dont les travailleurs peuvent se prévaloir en cas de licenciement. Le rôle du Gouvernement se limite à faciliter les négociations ayant trait à ses politiques, qui nécessitent de plus amples discussions entre lui-même, les employeurs et les travailleurs, comme indiqué dans le </w:t>
      </w:r>
      <w:r w:rsidR="00BC451E">
        <w:rPr>
          <w:rFonts w:eastAsia="Cambria"/>
          <w:lang w:eastAsia="id-ID"/>
        </w:rPr>
        <w:t>Règlement gouvernemental</w:t>
      </w:r>
      <w:r w:rsidRPr="003F3654">
        <w:rPr>
          <w:rFonts w:eastAsia="Cambria"/>
          <w:lang w:eastAsia="id-ID"/>
        </w:rPr>
        <w:t xml:space="preserve"> n</w:t>
      </w:r>
      <w:r w:rsidRPr="003F3654">
        <w:rPr>
          <w:rFonts w:eastAsia="Cambria"/>
          <w:vertAlign w:val="superscript"/>
          <w:lang w:eastAsia="id-ID"/>
        </w:rPr>
        <w:t>o</w:t>
      </w:r>
      <w:r w:rsidR="00000A33">
        <w:rPr>
          <w:rFonts w:eastAsia="Cambria"/>
          <w:lang w:eastAsia="id-ID"/>
        </w:rPr>
        <w:t> </w:t>
      </w:r>
      <w:r w:rsidRPr="003F3654">
        <w:rPr>
          <w:rFonts w:eastAsia="Cambria"/>
          <w:lang w:eastAsia="id-ID"/>
        </w:rPr>
        <w:t xml:space="preserve">46 de 2008 et le </w:t>
      </w:r>
      <w:r w:rsidR="00BC451E">
        <w:rPr>
          <w:rFonts w:eastAsia="Cambria"/>
          <w:lang w:eastAsia="id-ID"/>
        </w:rPr>
        <w:t>Règlement gouvernemental</w:t>
      </w:r>
      <w:r w:rsidRPr="003F3654">
        <w:rPr>
          <w:rFonts w:eastAsia="Cambria"/>
          <w:lang w:eastAsia="id-ID"/>
        </w:rPr>
        <w:t xml:space="preserve"> n</w:t>
      </w:r>
      <w:r w:rsidRPr="003F3654">
        <w:rPr>
          <w:rFonts w:eastAsia="Cambria"/>
          <w:vertAlign w:val="superscript"/>
          <w:lang w:eastAsia="id-ID"/>
        </w:rPr>
        <w:t>o</w:t>
      </w:r>
      <w:r w:rsidR="00000A33">
        <w:rPr>
          <w:rFonts w:eastAsia="Cambria"/>
          <w:lang w:eastAsia="id-ID"/>
        </w:rPr>
        <w:t> </w:t>
      </w:r>
      <w:r w:rsidRPr="003F3654">
        <w:rPr>
          <w:rFonts w:eastAsia="Cambria"/>
          <w:lang w:eastAsia="id-ID"/>
        </w:rPr>
        <w:t>8 de 2005 sur la procédure de travail et la structure de l</w:t>
      </w:r>
      <w:r w:rsidR="00D3168F">
        <w:rPr>
          <w:rFonts w:eastAsia="Cambria"/>
          <w:lang w:eastAsia="id-ID"/>
        </w:rPr>
        <w:t>’</w:t>
      </w:r>
      <w:r w:rsidRPr="003F3654">
        <w:rPr>
          <w:rFonts w:eastAsia="Cambria"/>
          <w:lang w:eastAsia="id-ID"/>
        </w:rPr>
        <w:t xml:space="preserve">Institution de coopération tripartite. Le Gouvernement a également mis en place une </w:t>
      </w:r>
      <w:r>
        <w:rPr>
          <w:rFonts w:eastAsia="Cambria"/>
          <w:lang w:eastAsia="id-ID"/>
        </w:rPr>
        <w:t>ré</w:t>
      </w:r>
      <w:r w:rsidRPr="003F3654">
        <w:rPr>
          <w:rFonts w:eastAsia="Cambria"/>
          <w:lang w:eastAsia="id-ID"/>
        </w:rPr>
        <w:t>glementation sur la mise en œuvre de l</w:t>
      </w:r>
      <w:r w:rsidR="00D3168F">
        <w:rPr>
          <w:rFonts w:eastAsia="Cambria"/>
          <w:lang w:eastAsia="id-ID"/>
        </w:rPr>
        <w:t>’</w:t>
      </w:r>
      <w:r w:rsidRPr="003F3654">
        <w:rPr>
          <w:rFonts w:eastAsia="Cambria"/>
          <w:lang w:eastAsia="id-ID"/>
        </w:rPr>
        <w:t>assurance sociale des travailleurs en adoptant le règlement n</w:t>
      </w:r>
      <w:r w:rsidRPr="003F3654">
        <w:rPr>
          <w:rFonts w:eastAsia="Cambria"/>
          <w:vertAlign w:val="superscript"/>
          <w:lang w:eastAsia="id-ID"/>
        </w:rPr>
        <w:t>o</w:t>
      </w:r>
      <w:r w:rsidR="00000A33">
        <w:rPr>
          <w:rFonts w:eastAsia="Cambria"/>
          <w:lang w:eastAsia="id-ID"/>
        </w:rPr>
        <w:t> </w:t>
      </w:r>
      <w:r w:rsidRPr="003F3654">
        <w:rPr>
          <w:rFonts w:eastAsia="Cambria"/>
          <w:lang w:eastAsia="id-ID"/>
        </w:rPr>
        <w:t>1 de 2009 et le règlement n</w:t>
      </w:r>
      <w:r w:rsidRPr="003F3654">
        <w:rPr>
          <w:rFonts w:eastAsia="Cambria"/>
          <w:vertAlign w:val="superscript"/>
          <w:lang w:eastAsia="id-ID"/>
        </w:rPr>
        <w:t>o</w:t>
      </w:r>
      <w:r w:rsidRPr="003F3654">
        <w:rPr>
          <w:rFonts w:eastAsia="Cambria"/>
          <w:lang w:eastAsia="id-ID"/>
        </w:rPr>
        <w:t> 14 de 1993.</w:t>
      </w:r>
    </w:p>
    <w:p w:rsidR="00B63C9E" w:rsidRPr="003F3654" w:rsidRDefault="00B63C9E" w:rsidP="00B63C9E">
      <w:pPr>
        <w:pStyle w:val="SingleTxtG"/>
        <w:rPr>
          <w:rFonts w:eastAsia="Cambria"/>
          <w:lang w:eastAsia="id-ID"/>
        </w:rPr>
      </w:pPr>
      <w:r w:rsidRPr="003F3654">
        <w:rPr>
          <w:rFonts w:eastAsia="Cambria"/>
          <w:lang w:eastAsia="id-ID"/>
        </w:rPr>
        <w:t>95.</w:t>
      </w:r>
      <w:r w:rsidRPr="003F3654">
        <w:rPr>
          <w:rFonts w:eastAsia="Cambria"/>
          <w:lang w:eastAsia="id-ID"/>
        </w:rPr>
        <w:tab/>
        <w:t>Le nombre de conflits du travail a nettement diminué. D</w:t>
      </w:r>
      <w:r w:rsidR="00D3168F">
        <w:rPr>
          <w:rFonts w:eastAsia="Cambria"/>
          <w:lang w:eastAsia="id-ID"/>
        </w:rPr>
        <w:t>’</w:t>
      </w:r>
      <w:r w:rsidRPr="003F3654">
        <w:rPr>
          <w:rFonts w:eastAsia="Cambria"/>
          <w:lang w:eastAsia="id-ID"/>
        </w:rPr>
        <w:t>après les statistiques du Ministère de la main-d</w:t>
      </w:r>
      <w:r w:rsidR="00D3168F">
        <w:rPr>
          <w:rFonts w:eastAsia="Cambria"/>
          <w:lang w:eastAsia="id-ID"/>
        </w:rPr>
        <w:t>’</w:t>
      </w:r>
      <w:r w:rsidRPr="003F3654">
        <w:rPr>
          <w:rFonts w:eastAsia="Cambria"/>
          <w:lang w:eastAsia="id-ID"/>
        </w:rPr>
        <w:t>œuvre et des transmigrations, en 2009, on dénombrait 4 879 affaires de règlement de conflits du travail, qui concernaient 30</w:t>
      </w:r>
      <w:r>
        <w:rPr>
          <w:rFonts w:eastAsia="Cambria"/>
          <w:lang w:eastAsia="id-ID"/>
        </w:rPr>
        <w:t> </w:t>
      </w:r>
      <w:r w:rsidRPr="003F3654">
        <w:rPr>
          <w:rFonts w:eastAsia="Cambria"/>
          <w:lang w:eastAsia="id-ID"/>
        </w:rPr>
        <w:t>181 travailleurs licenciés, tandis qu</w:t>
      </w:r>
      <w:r w:rsidR="00D3168F">
        <w:rPr>
          <w:rFonts w:eastAsia="Cambria"/>
          <w:lang w:eastAsia="id-ID"/>
        </w:rPr>
        <w:t>’</w:t>
      </w:r>
      <w:r w:rsidRPr="003F3654">
        <w:rPr>
          <w:rFonts w:eastAsia="Cambria"/>
          <w:lang w:eastAsia="id-ID"/>
        </w:rPr>
        <w:t xml:space="preserve">en </w:t>
      </w:r>
      <w:r>
        <w:rPr>
          <w:rFonts w:eastAsia="Cambria"/>
          <w:lang w:eastAsia="id-ID"/>
        </w:rPr>
        <w:t>2010, on ne comptait plus que 1 </w:t>
      </w:r>
      <w:r w:rsidRPr="003F3654">
        <w:rPr>
          <w:rFonts w:eastAsia="Cambria"/>
          <w:lang w:eastAsia="id-ID"/>
        </w:rPr>
        <w:t>432 affaires mettant en jeu 16 393 travailleurs. Le nombre de licenciements a également nettement reculé. En 2005, il s</w:t>
      </w:r>
      <w:r w:rsidR="00D3168F">
        <w:rPr>
          <w:rFonts w:eastAsia="Cambria"/>
          <w:lang w:eastAsia="id-ID"/>
        </w:rPr>
        <w:t>’</w:t>
      </w:r>
      <w:r w:rsidRPr="003F3654">
        <w:rPr>
          <w:rFonts w:eastAsia="Cambria"/>
          <w:lang w:eastAsia="id-ID"/>
        </w:rPr>
        <w:t>é</w:t>
      </w:r>
      <w:r w:rsidR="00000A33">
        <w:rPr>
          <w:rFonts w:eastAsia="Cambria"/>
          <w:lang w:eastAsia="id-ID"/>
        </w:rPr>
        <w:t>levait à 109 </w:t>
      </w:r>
      <w:r w:rsidRPr="003F3654">
        <w:rPr>
          <w:rFonts w:eastAsia="Cambria"/>
          <w:lang w:eastAsia="id-ID"/>
        </w:rPr>
        <w:t>382, alors qu</w:t>
      </w:r>
      <w:r w:rsidR="00D3168F">
        <w:rPr>
          <w:rFonts w:eastAsia="Cambria"/>
          <w:lang w:eastAsia="id-ID"/>
        </w:rPr>
        <w:t>’</w:t>
      </w:r>
      <w:r w:rsidRPr="003F3654">
        <w:rPr>
          <w:rFonts w:eastAsia="Cambria"/>
          <w:lang w:eastAsia="id-ID"/>
        </w:rPr>
        <w:t>en 2010, il n</w:t>
      </w:r>
      <w:r w:rsidR="00D3168F">
        <w:rPr>
          <w:rFonts w:eastAsia="Cambria"/>
          <w:lang w:eastAsia="id-ID"/>
        </w:rPr>
        <w:t>’</w:t>
      </w:r>
      <w:r w:rsidR="00000A33">
        <w:rPr>
          <w:rFonts w:eastAsia="Cambria"/>
          <w:lang w:eastAsia="id-ID"/>
        </w:rPr>
        <w:t>était plus que de 16 </w:t>
      </w:r>
      <w:r w:rsidRPr="003F3654">
        <w:rPr>
          <w:rFonts w:eastAsia="Cambria"/>
          <w:lang w:eastAsia="id-ID"/>
        </w:rPr>
        <w:t>393, soit une baisse de 85,01 %. Ces chiffres montrent que les relations entre employeurs et travailleurs sont plutôt bonnes. Cependant, le faible nombre de médiateurs professionnels, qui ne son</w:t>
      </w:r>
      <w:r w:rsidR="00000A33">
        <w:rPr>
          <w:rFonts w:eastAsia="Cambria"/>
          <w:lang w:eastAsia="id-ID"/>
        </w:rPr>
        <w:t>t que 1 198 pour 214 936 </w:t>
      </w:r>
      <w:r w:rsidRPr="003F3654">
        <w:rPr>
          <w:rFonts w:eastAsia="Cambria"/>
          <w:lang w:eastAsia="id-ID"/>
        </w:rPr>
        <w:t>entreprises, reste un obstacle.</w:t>
      </w:r>
    </w:p>
    <w:p w:rsidR="00B63C9E" w:rsidRPr="003F3654" w:rsidRDefault="00B63C9E" w:rsidP="00B63C9E">
      <w:pPr>
        <w:pStyle w:val="H1G"/>
        <w:rPr>
          <w:rFonts w:eastAsia="Cambria"/>
          <w:lang w:eastAsia="id-ID"/>
        </w:rPr>
      </w:pPr>
      <w:r w:rsidRPr="003F3654">
        <w:rPr>
          <w:rFonts w:eastAsia="Cambria"/>
          <w:lang w:eastAsia="id-ID"/>
        </w:rPr>
        <w:tab/>
        <w:t>H.</w:t>
      </w:r>
      <w:r w:rsidRPr="003F3654">
        <w:rPr>
          <w:rFonts w:eastAsia="Cambria"/>
          <w:lang w:eastAsia="id-ID"/>
        </w:rPr>
        <w:tab/>
        <w:t>Sécurité sociale</w:t>
      </w:r>
    </w:p>
    <w:p w:rsidR="00B63C9E" w:rsidRPr="003F3654" w:rsidRDefault="00000A33" w:rsidP="00B63C9E">
      <w:pPr>
        <w:pStyle w:val="SingleTxtG"/>
        <w:rPr>
          <w:rFonts w:eastAsia="Cambria"/>
          <w:lang w:eastAsia="id-ID"/>
        </w:rPr>
      </w:pPr>
      <w:r>
        <w:rPr>
          <w:rFonts w:eastAsia="Cambria"/>
          <w:lang w:eastAsia="id-ID"/>
        </w:rPr>
        <w:t>96.</w:t>
      </w:r>
      <w:r>
        <w:rPr>
          <w:rFonts w:eastAsia="Cambria"/>
          <w:lang w:eastAsia="id-ID"/>
        </w:rPr>
        <w:tab/>
        <w:t>En vertu du paragraphe </w:t>
      </w:r>
      <w:r w:rsidR="00B63C9E" w:rsidRPr="003F3654">
        <w:rPr>
          <w:rFonts w:eastAsia="Cambria"/>
          <w:lang w:eastAsia="id-ID"/>
        </w:rPr>
        <w:t>3 de l</w:t>
      </w:r>
      <w:r w:rsidR="00D3168F">
        <w:rPr>
          <w:rFonts w:eastAsia="Cambria"/>
          <w:lang w:eastAsia="id-ID"/>
        </w:rPr>
        <w:t>’</w:t>
      </w:r>
      <w:r>
        <w:rPr>
          <w:rFonts w:eastAsia="Cambria"/>
          <w:lang w:eastAsia="id-ID"/>
        </w:rPr>
        <w:t>article 28</w:t>
      </w:r>
      <w:r w:rsidR="00B63C9E" w:rsidRPr="003F3654">
        <w:rPr>
          <w:rFonts w:eastAsia="Cambria"/>
          <w:lang w:eastAsia="id-ID"/>
        </w:rPr>
        <w:t>H de la Constitution de 1945, chacun a droit à la sécurité sociale afin de s</w:t>
      </w:r>
      <w:r w:rsidR="00D3168F">
        <w:rPr>
          <w:rFonts w:eastAsia="Cambria"/>
          <w:lang w:eastAsia="id-ID"/>
        </w:rPr>
        <w:t>’</w:t>
      </w:r>
      <w:r w:rsidR="00B63C9E" w:rsidRPr="003F3654">
        <w:rPr>
          <w:rFonts w:eastAsia="Cambria"/>
          <w:lang w:eastAsia="id-ID"/>
        </w:rPr>
        <w:t>épanouir pleinement et dans la dignité. Le paragraphe</w:t>
      </w:r>
      <w:r>
        <w:rPr>
          <w:rFonts w:eastAsia="Cambria"/>
          <w:lang w:eastAsia="id-ID"/>
        </w:rPr>
        <w:t> </w:t>
      </w:r>
      <w:r w:rsidR="00B63C9E" w:rsidRPr="003F3654">
        <w:rPr>
          <w:rFonts w:eastAsia="Cambria"/>
          <w:lang w:eastAsia="id-ID"/>
        </w:rPr>
        <w:t>2 de l</w:t>
      </w:r>
      <w:r w:rsidR="00D3168F">
        <w:rPr>
          <w:rFonts w:eastAsia="Cambria"/>
          <w:lang w:eastAsia="id-ID"/>
        </w:rPr>
        <w:t>’</w:t>
      </w:r>
      <w:r>
        <w:rPr>
          <w:rFonts w:eastAsia="Cambria"/>
          <w:lang w:eastAsia="id-ID"/>
        </w:rPr>
        <w:t>article </w:t>
      </w:r>
      <w:r w:rsidR="00B63C9E" w:rsidRPr="003F3654">
        <w:rPr>
          <w:rFonts w:eastAsia="Cambria"/>
          <w:lang w:eastAsia="id-ID"/>
        </w:rPr>
        <w:t>34 dispose de plus que l</w:t>
      </w:r>
      <w:r w:rsidR="00D3168F">
        <w:rPr>
          <w:rFonts w:eastAsia="Cambria"/>
          <w:lang w:eastAsia="id-ID"/>
        </w:rPr>
        <w:t>’</w:t>
      </w:r>
      <w:r w:rsidR="00B63C9E" w:rsidRPr="003F3654">
        <w:rPr>
          <w:rFonts w:eastAsia="Cambria"/>
          <w:lang w:eastAsia="id-ID"/>
        </w:rPr>
        <w:t xml:space="preserve">État doit élaborer </w:t>
      </w:r>
      <w:r w:rsidR="00B63C9E" w:rsidRPr="003F3654">
        <w:t>un système de sécurité sociale bénéficiant à tous les citoyens, notamment aux déshérités et aux moins fortunés, afin de protéger la dignité humaine. En vertu du paragraphe 1 du même article, l</w:t>
      </w:r>
      <w:r w:rsidR="00D3168F">
        <w:t>’</w:t>
      </w:r>
      <w:r w:rsidR="00B63C9E" w:rsidRPr="003F3654">
        <w:t>État est également tenu de prendre en charge les pauvres et les enfants abandonnés.</w:t>
      </w:r>
    </w:p>
    <w:p w:rsidR="00B63C9E" w:rsidRPr="003F3654" w:rsidRDefault="00B63C9E" w:rsidP="00B63C9E">
      <w:pPr>
        <w:pStyle w:val="SingleTxtG"/>
        <w:rPr>
          <w:rFonts w:eastAsia="Cambria"/>
          <w:lang w:eastAsia="id-ID"/>
        </w:rPr>
      </w:pPr>
      <w:r w:rsidRPr="003F3654">
        <w:rPr>
          <w:rFonts w:eastAsia="Cambria"/>
          <w:lang w:eastAsia="id-ID"/>
        </w:rPr>
        <w:t>97.</w:t>
      </w:r>
      <w:r w:rsidRPr="003F3654">
        <w:rPr>
          <w:rFonts w:eastAsia="Cambria"/>
          <w:lang w:eastAsia="id-ID"/>
        </w:rPr>
        <w:tab/>
        <w:t>Pour assurer la mise en œuvre dudit droit, le Gouvernement a adopté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40 de 2004 sur le système national de sécurité sociale, qu</w:t>
      </w:r>
      <w:r w:rsidR="00D3168F">
        <w:rPr>
          <w:rFonts w:eastAsia="Cambria"/>
          <w:lang w:eastAsia="id-ID"/>
        </w:rPr>
        <w:t>’</w:t>
      </w:r>
      <w:r w:rsidRPr="003F3654">
        <w:rPr>
          <w:rFonts w:eastAsia="Cambria"/>
          <w:lang w:eastAsia="id-ID"/>
        </w:rPr>
        <w:t>il a renforcée par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11 de 2009 sur la protection sociale, qui remplace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6 de 1974 sur les dispositions de base en matière de protection sociale.</w:t>
      </w:r>
    </w:p>
    <w:p w:rsidR="00B63C9E" w:rsidRPr="003F3654" w:rsidRDefault="00B63C9E" w:rsidP="00B63C9E">
      <w:pPr>
        <w:pStyle w:val="SingleTxtG"/>
        <w:rPr>
          <w:rFonts w:eastAsia="Cambria"/>
          <w:lang w:eastAsia="id-ID"/>
        </w:rPr>
      </w:pPr>
      <w:r w:rsidRPr="003F3654">
        <w:rPr>
          <w:rFonts w:eastAsia="Cambria"/>
          <w:lang w:eastAsia="id-ID"/>
        </w:rPr>
        <w:t>98.</w:t>
      </w:r>
      <w:r w:rsidRPr="003F3654">
        <w:rPr>
          <w:rFonts w:eastAsia="Cambria"/>
          <w:lang w:eastAsia="id-ID"/>
        </w:rPr>
        <w:tab/>
        <w:t>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40 de 2004 porte création du Système national de sécurité sociale, système de protection sociale destiné à satisfaire les besoins fondamentaux de tous les adhérents et/ou des membres de leur famille afin de leur assurer une vie décente. Ce système vise à garantir des prestations publiques de base, notamment: l</w:t>
      </w:r>
      <w:r w:rsidR="00D3168F">
        <w:rPr>
          <w:rFonts w:eastAsia="Cambria"/>
          <w:lang w:eastAsia="id-ID"/>
        </w:rPr>
        <w:t>’</w:t>
      </w:r>
      <w:r w:rsidRPr="003F3654">
        <w:rPr>
          <w:rFonts w:eastAsia="Cambria"/>
          <w:lang w:eastAsia="id-ID"/>
        </w:rPr>
        <w:t>assurance maladie, l</w:t>
      </w:r>
      <w:r w:rsidR="00D3168F">
        <w:rPr>
          <w:rFonts w:eastAsia="Cambria"/>
          <w:lang w:eastAsia="id-ID"/>
        </w:rPr>
        <w:t>’</w:t>
      </w:r>
      <w:r w:rsidRPr="003F3654">
        <w:rPr>
          <w:rFonts w:eastAsia="Cambria"/>
          <w:lang w:eastAsia="id-ID"/>
        </w:rPr>
        <w:t>assurance accidents du travail, l</w:t>
      </w:r>
      <w:r w:rsidR="00D3168F">
        <w:rPr>
          <w:rFonts w:eastAsia="Cambria"/>
          <w:lang w:eastAsia="id-ID"/>
        </w:rPr>
        <w:t>’</w:t>
      </w:r>
      <w:r w:rsidRPr="003F3654">
        <w:rPr>
          <w:rFonts w:eastAsia="Cambria"/>
          <w:lang w:eastAsia="id-ID"/>
        </w:rPr>
        <w:t>assurance vieillesse et l</w:t>
      </w:r>
      <w:r w:rsidR="00D3168F">
        <w:rPr>
          <w:rFonts w:eastAsia="Cambria"/>
          <w:lang w:eastAsia="id-ID"/>
        </w:rPr>
        <w:t>’</w:t>
      </w:r>
      <w:r w:rsidRPr="003F3654">
        <w:rPr>
          <w:rFonts w:eastAsia="Cambria"/>
          <w:lang w:eastAsia="id-ID"/>
        </w:rPr>
        <w:t>assurance décès. Pour les travailleurs qui n</w:t>
      </w:r>
      <w:r w:rsidR="00D3168F">
        <w:rPr>
          <w:rFonts w:eastAsia="Cambria"/>
          <w:lang w:eastAsia="id-ID"/>
        </w:rPr>
        <w:t>’</w:t>
      </w:r>
      <w:r w:rsidRPr="003F3654">
        <w:rPr>
          <w:rFonts w:eastAsia="Cambria"/>
          <w:lang w:eastAsia="id-ID"/>
        </w:rPr>
        <w:t>ont pas les moyens de payer les cotisations de sécurité sociale, la loi n</w:t>
      </w:r>
      <w:r w:rsidRPr="003F3654">
        <w:rPr>
          <w:rFonts w:eastAsia="Cambria"/>
          <w:vertAlign w:val="superscript"/>
          <w:lang w:eastAsia="id-ID"/>
        </w:rPr>
        <w:t>o</w:t>
      </w:r>
      <w:r w:rsidR="00000A33">
        <w:rPr>
          <w:rFonts w:eastAsia="Cambria"/>
          <w:lang w:eastAsia="id-ID"/>
        </w:rPr>
        <w:t> </w:t>
      </w:r>
      <w:r w:rsidRPr="003F3654">
        <w:rPr>
          <w:rFonts w:eastAsia="Cambria"/>
          <w:lang w:eastAsia="id-ID"/>
        </w:rPr>
        <w:t>11 de 2009 garantit la prise en charge de ces cotisations et la prestation d</w:t>
      </w:r>
      <w:r w:rsidR="00D3168F">
        <w:rPr>
          <w:rFonts w:eastAsia="Cambria"/>
          <w:lang w:eastAsia="id-ID"/>
        </w:rPr>
        <w:t>’</w:t>
      </w:r>
      <w:r w:rsidRPr="003F3654">
        <w:rPr>
          <w:rFonts w:eastAsia="Cambria"/>
          <w:lang w:eastAsia="id-ID"/>
        </w:rPr>
        <w:t>une assistance directe durable par l</w:t>
      </w:r>
      <w:r w:rsidR="00D3168F">
        <w:rPr>
          <w:rFonts w:eastAsia="Cambria"/>
          <w:lang w:eastAsia="id-ID"/>
        </w:rPr>
        <w:t>’</w:t>
      </w:r>
      <w:r w:rsidRPr="003F3654">
        <w:rPr>
          <w:rFonts w:eastAsia="Cambria"/>
          <w:lang w:eastAsia="id-ID"/>
        </w:rPr>
        <w:t>État.</w:t>
      </w:r>
    </w:p>
    <w:p w:rsidR="00B63C9E" w:rsidRPr="003F3654" w:rsidRDefault="00B63C9E" w:rsidP="00B63C9E">
      <w:pPr>
        <w:pStyle w:val="SingleTxtG"/>
        <w:rPr>
          <w:rFonts w:eastAsia="Cambria"/>
          <w:lang w:eastAsia="id-ID"/>
        </w:rPr>
      </w:pPr>
      <w:r w:rsidRPr="003F3654">
        <w:rPr>
          <w:rFonts w:eastAsia="Cambria"/>
          <w:lang w:eastAsia="id-ID"/>
        </w:rPr>
        <w:t>99.</w:t>
      </w:r>
      <w:r w:rsidRPr="003F3654">
        <w:rPr>
          <w:rFonts w:eastAsia="Cambria"/>
          <w:lang w:eastAsia="id-ID"/>
        </w:rPr>
        <w:tab/>
        <w:t>Le système national d</w:t>
      </w:r>
      <w:r w:rsidR="00D3168F">
        <w:rPr>
          <w:rFonts w:eastAsia="Cambria"/>
          <w:lang w:eastAsia="id-ID"/>
        </w:rPr>
        <w:t>’</w:t>
      </w:r>
      <w:r w:rsidRPr="003F3654">
        <w:rPr>
          <w:rFonts w:eastAsia="Cambria"/>
          <w:lang w:eastAsia="id-ID"/>
        </w:rPr>
        <w:t>assurance maladie est fondé sur les principes de la protection sociale et de l</w:t>
      </w:r>
      <w:r w:rsidR="00D3168F">
        <w:rPr>
          <w:rFonts w:eastAsia="Cambria"/>
          <w:lang w:eastAsia="id-ID"/>
        </w:rPr>
        <w:t>’</w:t>
      </w:r>
      <w:r w:rsidRPr="003F3654">
        <w:rPr>
          <w:rFonts w:eastAsia="Cambria"/>
          <w:lang w:eastAsia="id-ID"/>
        </w:rPr>
        <w:t>équité. L</w:t>
      </w:r>
      <w:r w:rsidR="00D3168F">
        <w:rPr>
          <w:rFonts w:eastAsia="Cambria"/>
          <w:lang w:eastAsia="id-ID"/>
        </w:rPr>
        <w:t>’</w:t>
      </w:r>
      <w:r w:rsidRPr="003F3654">
        <w:rPr>
          <w:rFonts w:eastAsia="Cambria"/>
          <w:lang w:eastAsia="id-ID"/>
        </w:rPr>
        <w:t>assurance maladie a pour objectif la prestation de soins et l</w:t>
      </w:r>
      <w:r w:rsidR="00D3168F">
        <w:rPr>
          <w:rFonts w:eastAsia="Cambria"/>
          <w:lang w:eastAsia="id-ID"/>
        </w:rPr>
        <w:t>’</w:t>
      </w:r>
      <w:r w:rsidRPr="003F3654">
        <w:rPr>
          <w:rFonts w:eastAsia="Cambria"/>
          <w:lang w:eastAsia="id-ID"/>
        </w:rPr>
        <w:t>apport d</w:t>
      </w:r>
      <w:r w:rsidR="00D3168F">
        <w:rPr>
          <w:rFonts w:eastAsia="Cambria"/>
          <w:lang w:eastAsia="id-ID"/>
        </w:rPr>
        <w:t>’</w:t>
      </w:r>
      <w:r w:rsidRPr="003F3654">
        <w:rPr>
          <w:rFonts w:eastAsia="Cambria"/>
          <w:lang w:eastAsia="id-ID"/>
        </w:rPr>
        <w:t>une protection couvrant les besoins de base des adhérents en matière de santé. Les adhérents à l</w:t>
      </w:r>
      <w:r w:rsidR="00D3168F">
        <w:rPr>
          <w:rFonts w:eastAsia="Cambria"/>
          <w:lang w:eastAsia="id-ID"/>
        </w:rPr>
        <w:t>’</w:t>
      </w:r>
      <w:r w:rsidRPr="003F3654">
        <w:rPr>
          <w:rFonts w:eastAsia="Cambria"/>
          <w:lang w:eastAsia="id-ID"/>
        </w:rPr>
        <w:t>assurance maladie sont les personnes qui ont payé la cotisation d</w:t>
      </w:r>
      <w:r w:rsidR="00D3168F">
        <w:rPr>
          <w:rFonts w:eastAsia="Cambria"/>
          <w:lang w:eastAsia="id-ID"/>
        </w:rPr>
        <w:t>’</w:t>
      </w:r>
      <w:r w:rsidRPr="003F3654">
        <w:rPr>
          <w:rFonts w:eastAsia="Cambria"/>
          <w:lang w:eastAsia="id-ID"/>
        </w:rPr>
        <w:t>assurance ou dont la cotisation est prise en charge par l</w:t>
      </w:r>
      <w:r w:rsidR="00D3168F">
        <w:rPr>
          <w:rFonts w:eastAsia="Cambria"/>
          <w:lang w:eastAsia="id-ID"/>
        </w:rPr>
        <w:t>’</w:t>
      </w:r>
      <w:r w:rsidRPr="003F3654">
        <w:rPr>
          <w:rFonts w:eastAsia="Cambria"/>
          <w:lang w:eastAsia="id-ID"/>
        </w:rPr>
        <w:t>État. La famille des bénéficiaires peut également prétendre au bénéfice des prestations d</w:t>
      </w:r>
      <w:r w:rsidR="00D3168F">
        <w:rPr>
          <w:rFonts w:eastAsia="Cambria"/>
          <w:lang w:eastAsia="id-ID"/>
        </w:rPr>
        <w:t>’</w:t>
      </w:r>
      <w:r w:rsidRPr="003F3654">
        <w:rPr>
          <w:rFonts w:eastAsia="Cambria"/>
          <w:lang w:eastAsia="id-ID"/>
        </w:rPr>
        <w:t>assurance maladie. Chaque adhérent a aussi la possibilité de faire bénéficier du régime d</w:t>
      </w:r>
      <w:r w:rsidR="00D3168F">
        <w:rPr>
          <w:rFonts w:eastAsia="Cambria"/>
          <w:lang w:eastAsia="id-ID"/>
        </w:rPr>
        <w:t>’</w:t>
      </w:r>
      <w:r w:rsidRPr="003F3654">
        <w:rPr>
          <w:rFonts w:eastAsia="Cambria"/>
          <w:lang w:eastAsia="id-ID"/>
        </w:rPr>
        <w:t>assurance maladie d</w:t>
      </w:r>
      <w:r w:rsidR="00D3168F">
        <w:rPr>
          <w:rFonts w:eastAsia="Cambria"/>
          <w:lang w:eastAsia="id-ID"/>
        </w:rPr>
        <w:t>’</w:t>
      </w:r>
      <w:r w:rsidRPr="003F3654">
        <w:rPr>
          <w:rFonts w:eastAsia="Cambria"/>
          <w:lang w:eastAsia="id-ID"/>
        </w:rPr>
        <w:t>autres proches à sa charge, moyennant le paiement d</w:t>
      </w:r>
      <w:r w:rsidR="00D3168F">
        <w:rPr>
          <w:rFonts w:eastAsia="Cambria"/>
          <w:lang w:eastAsia="id-ID"/>
        </w:rPr>
        <w:t>’</w:t>
      </w:r>
      <w:r w:rsidRPr="003F3654">
        <w:rPr>
          <w:rFonts w:eastAsia="Cambria"/>
          <w:lang w:eastAsia="id-ID"/>
        </w:rPr>
        <w:t>une cotisation complémentaire.</w:t>
      </w:r>
    </w:p>
    <w:p w:rsidR="00B63C9E" w:rsidRPr="003F3654" w:rsidRDefault="00B63C9E" w:rsidP="005F0FB9">
      <w:pPr>
        <w:pStyle w:val="SingleTxtG"/>
        <w:keepNext/>
        <w:keepLines/>
        <w:rPr>
          <w:rFonts w:eastAsia="Cambria"/>
          <w:lang w:eastAsia="id-ID"/>
        </w:rPr>
      </w:pPr>
      <w:r w:rsidRPr="003F3654">
        <w:rPr>
          <w:rFonts w:eastAsia="Cambria"/>
          <w:lang w:eastAsia="id-ID"/>
        </w:rPr>
        <w:t>100.</w:t>
      </w:r>
      <w:r w:rsidRPr="003F3654">
        <w:rPr>
          <w:rFonts w:eastAsia="Cambria"/>
          <w:lang w:eastAsia="id-ID"/>
        </w:rPr>
        <w:tab/>
        <w:t>Après un licenciement, l</w:t>
      </w:r>
      <w:r w:rsidR="00D3168F">
        <w:rPr>
          <w:rFonts w:eastAsia="Cambria"/>
          <w:lang w:eastAsia="id-ID"/>
        </w:rPr>
        <w:t>’</w:t>
      </w:r>
      <w:r w:rsidRPr="003F3654">
        <w:rPr>
          <w:rFonts w:eastAsia="Cambria"/>
          <w:lang w:eastAsia="id-ID"/>
        </w:rPr>
        <w:t>adhérent n</w:t>
      </w:r>
      <w:r w:rsidR="00D3168F">
        <w:rPr>
          <w:rFonts w:eastAsia="Cambria"/>
          <w:lang w:eastAsia="id-ID"/>
        </w:rPr>
        <w:t>’</w:t>
      </w:r>
      <w:r w:rsidRPr="003F3654">
        <w:rPr>
          <w:rFonts w:eastAsia="Cambria"/>
          <w:lang w:eastAsia="id-ID"/>
        </w:rPr>
        <w:t>est couvert par l</w:t>
      </w:r>
      <w:r w:rsidR="00D3168F">
        <w:rPr>
          <w:rFonts w:eastAsia="Cambria"/>
          <w:lang w:eastAsia="id-ID"/>
        </w:rPr>
        <w:t>’</w:t>
      </w:r>
      <w:r w:rsidRPr="003F3654">
        <w:rPr>
          <w:rFonts w:eastAsia="Cambria"/>
          <w:lang w:eastAsia="id-ID"/>
        </w:rPr>
        <w:t>assurance maladie que pendant six mois. Pour les adhérents démunis qui ne retrouvent pas d</w:t>
      </w:r>
      <w:r w:rsidR="00D3168F">
        <w:rPr>
          <w:rFonts w:eastAsia="Cambria"/>
          <w:lang w:eastAsia="id-ID"/>
        </w:rPr>
        <w:t>’</w:t>
      </w:r>
      <w:r w:rsidRPr="003F3654">
        <w:rPr>
          <w:rFonts w:eastAsia="Cambria"/>
          <w:lang w:eastAsia="id-ID"/>
        </w:rPr>
        <w:t>emploi, les cotisations sont prises en charge par l</w:t>
      </w:r>
      <w:r w:rsidR="00D3168F">
        <w:rPr>
          <w:rFonts w:eastAsia="Cambria"/>
          <w:lang w:eastAsia="id-ID"/>
        </w:rPr>
        <w:t>’</w:t>
      </w:r>
      <w:r w:rsidRPr="003F3654">
        <w:rPr>
          <w:rFonts w:eastAsia="Cambria"/>
          <w:lang w:eastAsia="id-ID"/>
        </w:rPr>
        <w:t>État. L</w:t>
      </w:r>
      <w:r w:rsidR="00D3168F">
        <w:rPr>
          <w:rFonts w:eastAsia="Cambria"/>
          <w:lang w:eastAsia="id-ID"/>
        </w:rPr>
        <w:t>’</w:t>
      </w:r>
      <w:r w:rsidRPr="003F3654">
        <w:rPr>
          <w:rFonts w:eastAsia="Cambria"/>
          <w:lang w:eastAsia="id-ID"/>
        </w:rPr>
        <w:t>État prend également en charge la cotisation pour les adhérents atteints d</w:t>
      </w:r>
      <w:r w:rsidR="00D3168F">
        <w:rPr>
          <w:rFonts w:eastAsia="Cambria"/>
          <w:lang w:eastAsia="id-ID"/>
        </w:rPr>
        <w:t>’</w:t>
      </w:r>
      <w:r w:rsidRPr="003F3654">
        <w:rPr>
          <w:rFonts w:eastAsia="Cambria"/>
          <w:lang w:eastAsia="id-ID"/>
        </w:rPr>
        <w:t>une invalidité totale permanente.</w:t>
      </w:r>
    </w:p>
    <w:p w:rsidR="00B63C9E" w:rsidRPr="003F3654" w:rsidRDefault="00B63C9E" w:rsidP="00B63C9E">
      <w:pPr>
        <w:pStyle w:val="SingleTxtG"/>
      </w:pPr>
      <w:r w:rsidRPr="003F3654">
        <w:rPr>
          <w:rFonts w:eastAsia="Cambria"/>
          <w:lang w:eastAsia="id-ID"/>
        </w:rPr>
        <w:t>101.</w:t>
      </w:r>
      <w:r w:rsidRPr="003F3654">
        <w:rPr>
          <w:rFonts w:eastAsia="Cambria"/>
          <w:lang w:eastAsia="id-ID"/>
        </w:rPr>
        <w:tab/>
        <w:t>Les prestations d</w:t>
      </w:r>
      <w:r w:rsidR="00D3168F">
        <w:rPr>
          <w:rFonts w:eastAsia="Cambria"/>
          <w:lang w:eastAsia="id-ID"/>
        </w:rPr>
        <w:t>’</w:t>
      </w:r>
      <w:r w:rsidRPr="003F3654">
        <w:rPr>
          <w:rFonts w:eastAsia="Cambria"/>
          <w:lang w:eastAsia="id-ID"/>
        </w:rPr>
        <w:t>assurance maladie sont réalisées sous forme de services individuels (promotion, prévention, soins, réadaptation), les médicaments et le matériel médical étant également pris en charge. Elles sont fournies dans les établissements de santé publics et les établissements privés qui participent au système de sécurité sociale. En cas d</w:t>
      </w:r>
      <w:r w:rsidR="00D3168F">
        <w:rPr>
          <w:rFonts w:eastAsia="Cambria"/>
          <w:lang w:eastAsia="id-ID"/>
        </w:rPr>
        <w:t>’</w:t>
      </w:r>
      <w:r w:rsidRPr="003F3654">
        <w:rPr>
          <w:rFonts w:eastAsia="Cambria"/>
          <w:lang w:eastAsia="id-ID"/>
        </w:rPr>
        <w:t>urgence, elles peuvent être assurées dans des établissements de santé qui ne relèvent pas de ce système. Dans certaines zones, il n</w:t>
      </w:r>
      <w:r w:rsidR="00D3168F">
        <w:rPr>
          <w:rFonts w:eastAsia="Cambria"/>
          <w:lang w:eastAsia="id-ID"/>
        </w:rPr>
        <w:t>’</w:t>
      </w:r>
      <w:r w:rsidRPr="003F3654">
        <w:rPr>
          <w:rFonts w:eastAsia="Cambria"/>
          <w:lang w:eastAsia="id-ID"/>
        </w:rPr>
        <w:t>existe pas d</w:t>
      </w:r>
      <w:r w:rsidR="00D3168F">
        <w:rPr>
          <w:rFonts w:eastAsia="Cambria"/>
          <w:lang w:eastAsia="id-ID"/>
        </w:rPr>
        <w:t>’</w:t>
      </w:r>
      <w:r w:rsidRPr="003F3654">
        <w:rPr>
          <w:rFonts w:eastAsia="Cambria"/>
          <w:lang w:eastAsia="id-ID"/>
        </w:rPr>
        <w:t>établissement de santé agréé susceptible de répondre aux besoins médicaux d</w:t>
      </w:r>
      <w:r w:rsidR="00D3168F">
        <w:rPr>
          <w:rFonts w:eastAsia="Cambria"/>
          <w:lang w:eastAsia="id-ID"/>
        </w:rPr>
        <w:t>’</w:t>
      </w:r>
      <w:r w:rsidRPr="003F3654">
        <w:rPr>
          <w:rFonts w:eastAsia="Cambria"/>
          <w:lang w:eastAsia="id-ID"/>
        </w:rPr>
        <w:t>un certain nombre d</w:t>
      </w:r>
      <w:r w:rsidR="00D3168F">
        <w:rPr>
          <w:rFonts w:eastAsia="Cambria"/>
          <w:lang w:eastAsia="id-ID"/>
        </w:rPr>
        <w:t>’</w:t>
      </w:r>
      <w:r w:rsidRPr="003F3654">
        <w:rPr>
          <w:rFonts w:eastAsia="Cambria"/>
          <w:lang w:eastAsia="id-ID"/>
        </w:rPr>
        <w:t>adhérents; dans ce cas, le Système national de sécurité sociale est tenu d</w:t>
      </w:r>
      <w:r w:rsidR="00D3168F">
        <w:rPr>
          <w:rFonts w:eastAsia="Cambria"/>
          <w:lang w:eastAsia="id-ID"/>
        </w:rPr>
        <w:t>’</w:t>
      </w:r>
      <w:r w:rsidRPr="003F3654">
        <w:rPr>
          <w:rFonts w:eastAsia="Cambria"/>
          <w:lang w:eastAsia="id-ID"/>
        </w:rPr>
        <w:t>indemniser ces personnes.</w:t>
      </w:r>
    </w:p>
    <w:p w:rsidR="00151498" w:rsidRPr="00BB77C1" w:rsidRDefault="00151498" w:rsidP="00151498">
      <w:pPr>
        <w:pStyle w:val="H23G"/>
        <w:ind w:left="0" w:right="0" w:firstLine="0"/>
        <w:rPr>
          <w:rFonts w:eastAsia="Cambria"/>
        </w:rPr>
      </w:pPr>
      <w:r w:rsidRPr="008172B3">
        <w:rPr>
          <w:rFonts w:eastAsia="Cambria"/>
          <w:lang w:val="fr-FR" w:eastAsia="id-ID"/>
        </w:rPr>
        <w:tab/>
      </w:r>
      <w:r>
        <w:rPr>
          <w:rFonts w:eastAsia="Cambria"/>
          <w:lang w:val="fr-FR" w:eastAsia="id-ID"/>
        </w:rPr>
        <w:t>Prise en charge des prestations médicales par les différents programmes d</w:t>
      </w:r>
      <w:r w:rsidR="00D3168F">
        <w:rPr>
          <w:rFonts w:eastAsia="Cambria"/>
          <w:lang w:val="fr-FR" w:eastAsia="id-ID"/>
        </w:rPr>
        <w:t>’</w:t>
      </w:r>
      <w:r>
        <w:rPr>
          <w:rFonts w:eastAsia="Cambria"/>
          <w:lang w:val="fr-FR" w:eastAsia="id-ID"/>
        </w:rPr>
        <w:t>assurance maladie en Indonésie</w:t>
      </w:r>
    </w:p>
    <w:tbl>
      <w:tblPr>
        <w:tblW w:w="0" w:type="auto"/>
        <w:tblLayout w:type="fixed"/>
        <w:tblCellMar>
          <w:left w:w="0" w:type="dxa"/>
          <w:right w:w="0" w:type="dxa"/>
        </w:tblCellMar>
        <w:tblLook w:val="04A0"/>
      </w:tblPr>
      <w:tblGrid>
        <w:gridCol w:w="1814"/>
        <w:gridCol w:w="1985"/>
        <w:gridCol w:w="1985"/>
        <w:gridCol w:w="1985"/>
        <w:gridCol w:w="1985"/>
      </w:tblGrid>
      <w:tr w:rsidR="00151498" w:rsidRPr="00E110D6" w:rsidTr="005F0FB9">
        <w:trPr>
          <w:tblHeader/>
        </w:trPr>
        <w:tc>
          <w:tcPr>
            <w:tcW w:w="1814" w:type="dxa"/>
            <w:tcBorders>
              <w:top w:val="single" w:sz="4" w:space="0" w:color="auto"/>
              <w:bottom w:val="single" w:sz="12" w:space="0" w:color="auto"/>
            </w:tcBorders>
            <w:shd w:val="clear" w:color="auto" w:fill="auto"/>
            <w:vAlign w:val="bottom"/>
          </w:tcPr>
          <w:p w:rsidR="00151498" w:rsidRPr="00E110D6" w:rsidRDefault="00151498" w:rsidP="00151498">
            <w:pPr>
              <w:spacing w:before="80" w:after="80" w:line="200" w:lineRule="exact"/>
              <w:ind w:right="113"/>
              <w:rPr>
                <w:i/>
                <w:sz w:val="14"/>
                <w:szCs w:val="14"/>
                <w:lang w:val="fr-FR" w:eastAsia="id-ID"/>
              </w:rPr>
            </w:pPr>
            <w:r w:rsidRPr="00E110D6">
              <w:rPr>
                <w:rFonts w:eastAsia="Cambria"/>
                <w:i/>
                <w:sz w:val="14"/>
                <w:szCs w:val="14"/>
                <w:lang w:val="fr-FR" w:eastAsia="id-ID"/>
              </w:rPr>
              <w:t>Prestations</w:t>
            </w:r>
          </w:p>
        </w:tc>
        <w:tc>
          <w:tcPr>
            <w:tcW w:w="1985" w:type="dxa"/>
            <w:tcBorders>
              <w:top w:val="single" w:sz="4" w:space="0" w:color="auto"/>
              <w:bottom w:val="single" w:sz="12" w:space="0" w:color="auto"/>
            </w:tcBorders>
            <w:shd w:val="clear" w:color="auto" w:fill="auto"/>
            <w:vAlign w:val="bottom"/>
          </w:tcPr>
          <w:p w:rsidR="00151498" w:rsidRPr="00E110D6" w:rsidRDefault="00151498" w:rsidP="00151498">
            <w:pPr>
              <w:spacing w:before="80" w:after="80" w:line="200" w:lineRule="exact"/>
              <w:ind w:right="113"/>
              <w:rPr>
                <w:rFonts w:eastAsia="Cambria"/>
                <w:i/>
                <w:sz w:val="14"/>
                <w:szCs w:val="14"/>
                <w:lang w:val="fr-FR" w:eastAsia="id-ID"/>
              </w:rPr>
            </w:pPr>
            <w:r w:rsidRPr="00E110D6">
              <w:rPr>
                <w:rFonts w:eastAsia="Cambria"/>
                <w:i/>
                <w:sz w:val="14"/>
                <w:szCs w:val="14"/>
                <w:lang w:val="fr-FR" w:eastAsia="id-ID"/>
              </w:rPr>
              <w:t>Programme d</w:t>
            </w:r>
            <w:r w:rsidR="00D3168F">
              <w:rPr>
                <w:rFonts w:eastAsia="Cambria"/>
                <w:i/>
                <w:sz w:val="14"/>
                <w:szCs w:val="14"/>
                <w:lang w:val="fr-FR" w:eastAsia="id-ID"/>
              </w:rPr>
              <w:t>’</w:t>
            </w:r>
            <w:r w:rsidRPr="00E110D6">
              <w:rPr>
                <w:rFonts w:eastAsia="Cambria"/>
                <w:i/>
                <w:sz w:val="14"/>
                <w:szCs w:val="14"/>
                <w:lang w:val="fr-FR" w:eastAsia="id-ID"/>
              </w:rPr>
              <w:t>assurance maladie</w:t>
            </w:r>
          </w:p>
        </w:tc>
        <w:tc>
          <w:tcPr>
            <w:tcW w:w="1985" w:type="dxa"/>
            <w:tcBorders>
              <w:top w:val="single" w:sz="4" w:space="0" w:color="auto"/>
              <w:bottom w:val="single" w:sz="12" w:space="0" w:color="auto"/>
            </w:tcBorders>
            <w:shd w:val="clear" w:color="auto" w:fill="auto"/>
            <w:vAlign w:val="bottom"/>
          </w:tcPr>
          <w:p w:rsidR="00151498" w:rsidRPr="00E110D6" w:rsidRDefault="00151498" w:rsidP="00151498">
            <w:pPr>
              <w:spacing w:before="80" w:after="80" w:line="200" w:lineRule="exact"/>
              <w:ind w:right="113"/>
              <w:rPr>
                <w:i/>
                <w:sz w:val="14"/>
                <w:szCs w:val="14"/>
                <w:lang w:val="fr-FR" w:eastAsia="id-ID"/>
              </w:rPr>
            </w:pPr>
            <w:r w:rsidRPr="00E110D6">
              <w:rPr>
                <w:rFonts w:eastAsia="Cambria"/>
                <w:i/>
                <w:sz w:val="14"/>
                <w:szCs w:val="14"/>
                <w:lang w:val="fr-FR" w:eastAsia="id-ID"/>
              </w:rPr>
              <w:t>Programme d</w:t>
            </w:r>
            <w:r w:rsidR="00D3168F">
              <w:rPr>
                <w:rFonts w:eastAsia="Cambria"/>
                <w:i/>
                <w:sz w:val="14"/>
                <w:szCs w:val="14"/>
                <w:lang w:val="fr-FR" w:eastAsia="id-ID"/>
              </w:rPr>
              <w:t>’</w:t>
            </w:r>
            <w:r w:rsidRPr="00E110D6">
              <w:rPr>
                <w:rFonts w:eastAsia="Cambria"/>
                <w:i/>
                <w:sz w:val="14"/>
                <w:szCs w:val="14"/>
                <w:lang w:val="fr-FR" w:eastAsia="id-ID"/>
              </w:rPr>
              <w:t>assurance maladie des districts</w:t>
            </w:r>
          </w:p>
        </w:tc>
        <w:tc>
          <w:tcPr>
            <w:tcW w:w="1985" w:type="dxa"/>
            <w:tcBorders>
              <w:top w:val="single" w:sz="4" w:space="0" w:color="auto"/>
              <w:bottom w:val="single" w:sz="12" w:space="0" w:color="auto"/>
            </w:tcBorders>
            <w:shd w:val="clear" w:color="auto" w:fill="auto"/>
            <w:vAlign w:val="bottom"/>
          </w:tcPr>
          <w:p w:rsidR="00151498" w:rsidRPr="00E110D6" w:rsidRDefault="00151498" w:rsidP="00151498">
            <w:pPr>
              <w:spacing w:before="80" w:after="80" w:line="200" w:lineRule="exact"/>
              <w:ind w:right="113"/>
              <w:rPr>
                <w:i/>
                <w:sz w:val="14"/>
                <w:szCs w:val="14"/>
                <w:lang w:val="fr-FR" w:eastAsia="id-ID"/>
              </w:rPr>
            </w:pPr>
            <w:r w:rsidRPr="00E110D6">
              <w:rPr>
                <w:rFonts w:eastAsia="Cambria"/>
                <w:i/>
                <w:sz w:val="14"/>
                <w:szCs w:val="14"/>
                <w:lang w:val="fr-FR" w:eastAsia="id-ID"/>
              </w:rPr>
              <w:t>Assurance</w:t>
            </w:r>
            <w:r>
              <w:rPr>
                <w:rFonts w:eastAsia="Cambria"/>
                <w:i/>
                <w:sz w:val="14"/>
                <w:szCs w:val="14"/>
                <w:lang w:val="fr-FR" w:eastAsia="id-ID"/>
              </w:rPr>
              <w:t xml:space="preserve"> </w:t>
            </w:r>
            <w:r w:rsidRPr="00E110D6">
              <w:rPr>
                <w:rFonts w:eastAsia="Cambria"/>
                <w:i/>
                <w:sz w:val="14"/>
                <w:szCs w:val="14"/>
                <w:lang w:val="fr-FR" w:eastAsia="id-ID"/>
              </w:rPr>
              <w:t xml:space="preserve">maladie </w:t>
            </w:r>
          </w:p>
        </w:tc>
        <w:tc>
          <w:tcPr>
            <w:tcW w:w="1985" w:type="dxa"/>
            <w:tcBorders>
              <w:top w:val="single" w:sz="4" w:space="0" w:color="auto"/>
              <w:bottom w:val="single" w:sz="12" w:space="0" w:color="auto"/>
            </w:tcBorders>
            <w:shd w:val="clear" w:color="auto" w:fill="auto"/>
            <w:vAlign w:val="bottom"/>
          </w:tcPr>
          <w:p w:rsidR="00151498" w:rsidRPr="00E110D6" w:rsidRDefault="00151498" w:rsidP="00151498">
            <w:pPr>
              <w:spacing w:before="80" w:after="80" w:line="200" w:lineRule="exact"/>
              <w:ind w:right="113"/>
              <w:rPr>
                <w:rFonts w:eastAsia="Cambria"/>
                <w:i/>
                <w:sz w:val="14"/>
                <w:szCs w:val="14"/>
                <w:lang w:val="fr-FR" w:eastAsia="id-ID"/>
              </w:rPr>
            </w:pPr>
            <w:r w:rsidRPr="00E110D6">
              <w:rPr>
                <w:rFonts w:eastAsia="Cambria"/>
                <w:i/>
                <w:sz w:val="14"/>
                <w:szCs w:val="14"/>
                <w:lang w:val="fr-FR" w:eastAsia="id-ID"/>
              </w:rPr>
              <w:t>Assurance maladie</w:t>
            </w:r>
            <w:r>
              <w:rPr>
                <w:rFonts w:eastAsia="Cambria"/>
                <w:i/>
                <w:sz w:val="14"/>
                <w:szCs w:val="14"/>
                <w:lang w:val="fr-FR" w:eastAsia="id-ID"/>
              </w:rPr>
              <w:t xml:space="preserve"> </w:t>
            </w:r>
            <w:r>
              <w:rPr>
                <w:rFonts w:eastAsia="Cambria"/>
                <w:i/>
                <w:sz w:val="14"/>
                <w:szCs w:val="14"/>
                <w:lang w:val="fr-FR" w:eastAsia="id-ID"/>
              </w:rPr>
              <w:br/>
            </w:r>
            <w:r w:rsidRPr="00E110D6">
              <w:rPr>
                <w:rFonts w:eastAsia="Cambria"/>
                <w:i/>
                <w:sz w:val="14"/>
                <w:szCs w:val="14"/>
                <w:lang w:val="fr-FR" w:eastAsia="id-ID"/>
              </w:rPr>
              <w:t>des travailleurs</w:t>
            </w:r>
          </w:p>
        </w:tc>
      </w:tr>
      <w:tr w:rsidR="00151498" w:rsidRPr="00BB77C1" w:rsidTr="005F0FB9">
        <w:trPr>
          <w:trHeight w:hRule="exact" w:val="113"/>
          <w:tblHeader/>
        </w:trPr>
        <w:tc>
          <w:tcPr>
            <w:tcW w:w="1814" w:type="dxa"/>
            <w:tcBorders>
              <w:top w:val="single" w:sz="12" w:space="0" w:color="auto"/>
            </w:tcBorders>
            <w:shd w:val="clear" w:color="auto" w:fill="auto"/>
          </w:tcPr>
          <w:p w:rsidR="00151498" w:rsidRPr="00BB77C1" w:rsidRDefault="00151498" w:rsidP="003C2A85">
            <w:pPr>
              <w:spacing w:before="40" w:after="120"/>
              <w:ind w:right="113"/>
              <w:rPr>
                <w:rFonts w:eastAsia="Cambria"/>
                <w:lang w:val="fr-FR" w:eastAsia="id-ID"/>
              </w:rPr>
            </w:pPr>
          </w:p>
        </w:tc>
        <w:tc>
          <w:tcPr>
            <w:tcW w:w="1985" w:type="dxa"/>
            <w:tcBorders>
              <w:top w:val="single" w:sz="12" w:space="0" w:color="auto"/>
            </w:tcBorders>
            <w:shd w:val="clear" w:color="auto" w:fill="auto"/>
          </w:tcPr>
          <w:p w:rsidR="00151498" w:rsidRPr="00BB77C1" w:rsidRDefault="00151498" w:rsidP="003C2A85">
            <w:pPr>
              <w:spacing w:before="40" w:after="120"/>
              <w:ind w:right="113"/>
              <w:rPr>
                <w:rFonts w:eastAsia="Cambria"/>
                <w:lang w:val="fr-FR" w:eastAsia="id-ID"/>
              </w:rPr>
            </w:pPr>
          </w:p>
        </w:tc>
        <w:tc>
          <w:tcPr>
            <w:tcW w:w="1985" w:type="dxa"/>
            <w:tcBorders>
              <w:top w:val="single" w:sz="12" w:space="0" w:color="auto"/>
            </w:tcBorders>
            <w:shd w:val="clear" w:color="auto" w:fill="auto"/>
          </w:tcPr>
          <w:p w:rsidR="00151498" w:rsidRPr="00BB77C1" w:rsidRDefault="00151498" w:rsidP="003C2A85">
            <w:pPr>
              <w:spacing w:before="40" w:after="120"/>
              <w:ind w:right="113"/>
              <w:rPr>
                <w:rFonts w:eastAsia="Cambria"/>
                <w:lang w:val="fr-FR" w:eastAsia="id-ID"/>
              </w:rPr>
            </w:pPr>
          </w:p>
        </w:tc>
        <w:tc>
          <w:tcPr>
            <w:tcW w:w="1985" w:type="dxa"/>
            <w:tcBorders>
              <w:top w:val="single" w:sz="12" w:space="0" w:color="auto"/>
            </w:tcBorders>
            <w:shd w:val="clear" w:color="auto" w:fill="auto"/>
          </w:tcPr>
          <w:p w:rsidR="00151498" w:rsidRPr="00BB77C1" w:rsidRDefault="00151498" w:rsidP="003C2A85">
            <w:pPr>
              <w:spacing w:before="40" w:after="120"/>
              <w:ind w:right="113"/>
              <w:rPr>
                <w:rFonts w:eastAsia="Cambria"/>
                <w:lang w:val="fr-FR" w:eastAsia="id-ID"/>
              </w:rPr>
            </w:pPr>
          </w:p>
        </w:tc>
        <w:tc>
          <w:tcPr>
            <w:tcW w:w="1985" w:type="dxa"/>
            <w:tcBorders>
              <w:top w:val="single" w:sz="12" w:space="0" w:color="auto"/>
            </w:tcBorders>
            <w:shd w:val="clear" w:color="auto" w:fill="auto"/>
          </w:tcPr>
          <w:p w:rsidR="00151498" w:rsidRPr="00BB77C1" w:rsidRDefault="00151498" w:rsidP="003C2A85">
            <w:pPr>
              <w:spacing w:before="40" w:after="120"/>
              <w:ind w:right="113"/>
              <w:rPr>
                <w:rFonts w:eastAsia="Cambria"/>
                <w:lang w:val="fr-FR" w:eastAsia="id-ID"/>
              </w:rPr>
            </w:pPr>
          </w:p>
        </w:tc>
      </w:tr>
      <w:tr w:rsidR="00151498" w:rsidRPr="00BB77C1" w:rsidTr="005F0FB9">
        <w:tc>
          <w:tcPr>
            <w:tcW w:w="1814" w:type="dxa"/>
            <w:shd w:val="clear" w:color="auto" w:fill="auto"/>
          </w:tcPr>
          <w:p w:rsidR="00151498" w:rsidRPr="00E110D6" w:rsidRDefault="00151498" w:rsidP="00151498">
            <w:pPr>
              <w:spacing w:before="40" w:after="120" w:line="220" w:lineRule="atLeast"/>
              <w:ind w:right="113"/>
              <w:rPr>
                <w:rFonts w:eastAsia="Cambria"/>
                <w:sz w:val="18"/>
                <w:szCs w:val="18"/>
                <w:lang w:val="fr-FR" w:eastAsia="id-ID"/>
              </w:rPr>
            </w:pPr>
            <w:r w:rsidRPr="00E110D6">
              <w:rPr>
                <w:rFonts w:eastAsia="Cambria"/>
                <w:sz w:val="18"/>
                <w:szCs w:val="18"/>
                <w:lang w:val="fr-FR" w:eastAsia="id-ID"/>
              </w:rPr>
              <w:t>Consultation externe (premier niveau)</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r>
      <w:tr w:rsidR="00151498" w:rsidRPr="00BB77C1" w:rsidTr="005F0FB9">
        <w:tc>
          <w:tcPr>
            <w:tcW w:w="1814" w:type="dxa"/>
            <w:shd w:val="clear" w:color="auto" w:fill="auto"/>
          </w:tcPr>
          <w:p w:rsidR="00151498" w:rsidRPr="00E110D6" w:rsidRDefault="00151498" w:rsidP="00151498">
            <w:pPr>
              <w:spacing w:before="40" w:after="120" w:line="220" w:lineRule="atLeast"/>
              <w:ind w:right="113"/>
              <w:rPr>
                <w:rFonts w:eastAsia="Cambria"/>
                <w:sz w:val="18"/>
                <w:szCs w:val="18"/>
                <w:lang w:val="fr-FR" w:eastAsia="id-ID"/>
              </w:rPr>
            </w:pPr>
            <w:r w:rsidRPr="00E110D6">
              <w:rPr>
                <w:rFonts w:eastAsia="Cambria"/>
                <w:sz w:val="18"/>
                <w:szCs w:val="18"/>
                <w:lang w:val="fr-FR" w:eastAsia="id-ID"/>
              </w:rPr>
              <w:t>Consultation externe (niveau avancé)</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r>
      <w:tr w:rsidR="00151498" w:rsidRPr="00BB77C1" w:rsidTr="005F0FB9">
        <w:tc>
          <w:tcPr>
            <w:tcW w:w="1814" w:type="dxa"/>
            <w:shd w:val="clear" w:color="auto" w:fill="auto"/>
          </w:tcPr>
          <w:p w:rsidR="00151498" w:rsidRPr="00E110D6" w:rsidRDefault="00151498" w:rsidP="00151498">
            <w:pPr>
              <w:spacing w:before="40" w:after="120" w:line="220" w:lineRule="atLeast"/>
              <w:ind w:right="113"/>
              <w:rPr>
                <w:sz w:val="18"/>
                <w:szCs w:val="18"/>
                <w:lang w:val="fr-FR" w:eastAsia="id-ID"/>
              </w:rPr>
            </w:pPr>
            <w:r>
              <w:rPr>
                <w:rFonts w:eastAsia="Cambria"/>
                <w:sz w:val="18"/>
                <w:szCs w:val="18"/>
                <w:lang w:val="fr-FR" w:eastAsia="id-ID"/>
              </w:rPr>
              <w:t>Services aux malades à </w:t>
            </w:r>
            <w:r w:rsidRPr="00E110D6">
              <w:rPr>
                <w:rFonts w:eastAsia="Cambria"/>
                <w:sz w:val="18"/>
                <w:szCs w:val="18"/>
                <w:lang w:val="fr-FR" w:eastAsia="id-ID"/>
              </w:rPr>
              <w:t>l</w:t>
            </w:r>
            <w:r w:rsidR="00D3168F">
              <w:rPr>
                <w:rFonts w:eastAsia="Cambria"/>
                <w:sz w:val="18"/>
                <w:szCs w:val="18"/>
                <w:lang w:val="fr-FR" w:eastAsia="id-ID"/>
              </w:rPr>
              <w:t>’</w:t>
            </w:r>
            <w:r w:rsidRPr="00E110D6">
              <w:rPr>
                <w:rFonts w:eastAsia="Cambria"/>
                <w:sz w:val="18"/>
                <w:szCs w:val="18"/>
                <w:lang w:val="fr-FR" w:eastAsia="id-ID"/>
              </w:rPr>
              <w:t xml:space="preserve">hôpital </w:t>
            </w:r>
            <w:r>
              <w:rPr>
                <w:rFonts w:eastAsia="Cambria"/>
                <w:sz w:val="18"/>
                <w:szCs w:val="18"/>
                <w:lang w:val="fr-FR" w:eastAsia="id-ID"/>
              </w:rPr>
              <w:br/>
            </w:r>
            <w:r w:rsidRPr="00E110D6">
              <w:rPr>
                <w:rFonts w:eastAsia="Cambria"/>
                <w:sz w:val="18"/>
                <w:szCs w:val="18"/>
                <w:lang w:val="fr-FR" w:eastAsia="id-ID"/>
              </w:rPr>
              <w:t>(premier niveau)</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r>
      <w:tr w:rsidR="00151498" w:rsidRPr="00BB77C1" w:rsidTr="005F0FB9">
        <w:tc>
          <w:tcPr>
            <w:tcW w:w="1814" w:type="dxa"/>
            <w:shd w:val="clear" w:color="auto" w:fill="auto"/>
          </w:tcPr>
          <w:p w:rsidR="00151498" w:rsidRPr="00E110D6" w:rsidRDefault="00151498" w:rsidP="00151498">
            <w:pPr>
              <w:spacing w:before="40" w:after="120" w:line="220" w:lineRule="atLeast"/>
              <w:ind w:right="113"/>
              <w:rPr>
                <w:sz w:val="18"/>
                <w:szCs w:val="18"/>
                <w:lang w:val="fr-FR" w:eastAsia="id-ID"/>
              </w:rPr>
            </w:pPr>
            <w:r>
              <w:rPr>
                <w:rFonts w:eastAsia="Cambria"/>
                <w:sz w:val="18"/>
                <w:szCs w:val="18"/>
                <w:lang w:val="fr-FR" w:eastAsia="id-ID"/>
              </w:rPr>
              <w:t>Services aux malades à </w:t>
            </w:r>
            <w:r w:rsidRPr="00E110D6">
              <w:rPr>
                <w:rFonts w:eastAsia="Cambria"/>
                <w:sz w:val="18"/>
                <w:szCs w:val="18"/>
                <w:lang w:val="fr-FR" w:eastAsia="id-ID"/>
              </w:rPr>
              <w:t>l</w:t>
            </w:r>
            <w:r w:rsidR="00D3168F">
              <w:rPr>
                <w:rFonts w:eastAsia="Cambria"/>
                <w:sz w:val="18"/>
                <w:szCs w:val="18"/>
                <w:lang w:val="fr-FR" w:eastAsia="id-ID"/>
              </w:rPr>
              <w:t>’</w:t>
            </w:r>
            <w:r w:rsidRPr="00E110D6">
              <w:rPr>
                <w:rFonts w:eastAsia="Cambria"/>
                <w:sz w:val="18"/>
                <w:szCs w:val="18"/>
                <w:lang w:val="fr-FR" w:eastAsia="id-ID"/>
              </w:rPr>
              <w:t xml:space="preserve">hôpital </w:t>
            </w:r>
            <w:r>
              <w:rPr>
                <w:rFonts w:eastAsia="Cambria"/>
                <w:sz w:val="18"/>
                <w:szCs w:val="18"/>
                <w:lang w:val="fr-FR" w:eastAsia="id-ID"/>
              </w:rPr>
              <w:br/>
            </w:r>
            <w:r w:rsidRPr="00E110D6">
              <w:rPr>
                <w:sz w:val="18"/>
                <w:szCs w:val="18"/>
                <w:lang w:val="fr-FR" w:eastAsia="id-ID"/>
              </w:rPr>
              <w:t>(niveau avancé)</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 soixante jours par an et par type d</w:t>
            </w:r>
            <w:r w:rsidR="00D3168F">
              <w:rPr>
                <w:rFonts w:eastAsia="Cambria"/>
                <w:sz w:val="18"/>
                <w:szCs w:val="18"/>
                <w:lang w:val="fr-FR" w:eastAsia="id-ID"/>
              </w:rPr>
              <w:t>’</w:t>
            </w:r>
            <w:r w:rsidRPr="00E110D6">
              <w:rPr>
                <w:rFonts w:eastAsia="Cambria"/>
                <w:sz w:val="18"/>
                <w:szCs w:val="18"/>
                <w:lang w:val="fr-FR" w:eastAsia="id-ID"/>
              </w:rPr>
              <w:t>invalidité</w:t>
            </w:r>
          </w:p>
        </w:tc>
      </w:tr>
      <w:tr w:rsidR="00151498" w:rsidRPr="00BB77C1" w:rsidTr="005F0FB9">
        <w:tc>
          <w:tcPr>
            <w:tcW w:w="1814" w:type="dxa"/>
            <w:shd w:val="clear" w:color="auto" w:fill="auto"/>
          </w:tcPr>
          <w:p w:rsidR="00151498" w:rsidRPr="005F0FB9" w:rsidRDefault="00151498" w:rsidP="00151498">
            <w:pPr>
              <w:spacing w:before="40" w:after="120" w:line="220" w:lineRule="atLeast"/>
              <w:ind w:right="113"/>
              <w:rPr>
                <w:spacing w:val="-2"/>
                <w:sz w:val="18"/>
                <w:szCs w:val="18"/>
                <w:lang w:val="fr-FR" w:eastAsia="id-ID"/>
              </w:rPr>
            </w:pPr>
            <w:r w:rsidRPr="005F0FB9">
              <w:rPr>
                <w:rFonts w:eastAsia="Cambria"/>
                <w:spacing w:val="-2"/>
                <w:sz w:val="18"/>
                <w:szCs w:val="18"/>
                <w:lang w:val="fr-FR" w:eastAsia="id-ID"/>
              </w:rPr>
              <w:t>Prestations en cas de maladie grave (hémodialyse, chirurgie cardiaque, etc.)</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 xml:space="preserve">Oui, sauf si les équipements/spécialistes ne sont pas disponibles </w:t>
            </w:r>
            <w:r>
              <w:rPr>
                <w:rFonts w:eastAsia="Cambria"/>
                <w:sz w:val="18"/>
                <w:szCs w:val="18"/>
                <w:lang w:val="fr-FR" w:eastAsia="id-ID"/>
              </w:rPr>
              <w:t>sur place</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Non</w:t>
            </w:r>
          </w:p>
        </w:tc>
      </w:tr>
      <w:tr w:rsidR="00151498" w:rsidRPr="00BB77C1" w:rsidTr="005F0FB9">
        <w:tc>
          <w:tcPr>
            <w:tcW w:w="1814" w:type="dxa"/>
            <w:shd w:val="clear" w:color="auto" w:fill="auto"/>
          </w:tcPr>
          <w:p w:rsidR="00151498" w:rsidRPr="00E110D6" w:rsidRDefault="00151498" w:rsidP="00151498">
            <w:pPr>
              <w:spacing w:before="40" w:after="120" w:line="220" w:lineRule="atLeast"/>
              <w:ind w:right="113"/>
              <w:rPr>
                <w:rFonts w:eastAsia="Cambria"/>
                <w:sz w:val="18"/>
                <w:szCs w:val="18"/>
                <w:lang w:val="fr-FR" w:eastAsia="id-ID"/>
              </w:rPr>
            </w:pPr>
            <w:r w:rsidRPr="00E110D6">
              <w:rPr>
                <w:rFonts w:eastAsia="Cambria"/>
                <w:sz w:val="18"/>
                <w:szCs w:val="18"/>
                <w:lang w:val="fr-FR" w:eastAsia="id-ID"/>
              </w:rPr>
              <w:t>Prestations particulières</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 xml:space="preserve">Lunettes, prothèse </w:t>
            </w:r>
            <w:r>
              <w:rPr>
                <w:rFonts w:eastAsia="Cambria"/>
                <w:sz w:val="18"/>
                <w:szCs w:val="18"/>
                <w:lang w:val="fr-FR" w:eastAsia="id-ID"/>
              </w:rPr>
              <w:t>auditive, aide à la </w:t>
            </w:r>
            <w:r w:rsidRPr="00E110D6">
              <w:rPr>
                <w:rFonts w:eastAsia="Cambria"/>
                <w:sz w:val="18"/>
                <w:szCs w:val="18"/>
                <w:lang w:val="fr-FR" w:eastAsia="id-ID"/>
              </w:rPr>
              <w:t>mobilité/fauteuil roulant, etc.</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Lunette</w:t>
            </w:r>
            <w:r>
              <w:rPr>
                <w:rFonts w:eastAsia="Cambria"/>
                <w:sz w:val="18"/>
                <w:szCs w:val="18"/>
                <w:lang w:val="fr-FR" w:eastAsia="id-ID"/>
              </w:rPr>
              <w:t>s, prothèse auditive, aide à la </w:t>
            </w:r>
            <w:r w:rsidRPr="00E110D6">
              <w:rPr>
                <w:rFonts w:eastAsia="Cambria"/>
                <w:sz w:val="18"/>
                <w:szCs w:val="18"/>
                <w:lang w:val="fr-FR" w:eastAsia="id-ID"/>
              </w:rPr>
              <w:t>mobilité/fauteuil roulant, etc.</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Lunette</w:t>
            </w:r>
            <w:r>
              <w:rPr>
                <w:rFonts w:eastAsia="Cambria"/>
                <w:sz w:val="18"/>
                <w:szCs w:val="18"/>
                <w:lang w:val="fr-FR" w:eastAsia="id-ID"/>
              </w:rPr>
              <w:t>s, prothèse auditive, aide à la </w:t>
            </w:r>
            <w:r w:rsidRPr="00E110D6">
              <w:rPr>
                <w:rFonts w:eastAsia="Cambria"/>
                <w:sz w:val="18"/>
                <w:szCs w:val="18"/>
                <w:lang w:val="fr-FR" w:eastAsia="id-ID"/>
              </w:rPr>
              <w:t>mobilité/fauteuil roulant, etc.</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Lunette</w:t>
            </w:r>
            <w:r>
              <w:rPr>
                <w:rFonts w:eastAsia="Cambria"/>
                <w:sz w:val="18"/>
                <w:szCs w:val="18"/>
                <w:lang w:val="fr-FR" w:eastAsia="id-ID"/>
              </w:rPr>
              <w:t>s, prothèse auditive, aide à la </w:t>
            </w:r>
            <w:r w:rsidRPr="00E110D6">
              <w:rPr>
                <w:rFonts w:eastAsia="Cambria"/>
                <w:sz w:val="18"/>
                <w:szCs w:val="18"/>
                <w:lang w:val="fr-FR" w:eastAsia="id-ID"/>
              </w:rPr>
              <w:t>mobilité/fauteuil roulant, etc.</w:t>
            </w:r>
          </w:p>
        </w:tc>
      </w:tr>
      <w:tr w:rsidR="00151498" w:rsidRPr="00BB77C1" w:rsidTr="005F0FB9">
        <w:tc>
          <w:tcPr>
            <w:tcW w:w="1814"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Exclusions</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 xml:space="preserve">Services non prévus par les procédures, </w:t>
            </w:r>
            <w:r>
              <w:rPr>
                <w:rFonts w:eastAsia="Cambria"/>
                <w:sz w:val="18"/>
                <w:szCs w:val="18"/>
                <w:lang w:val="fr-FR" w:eastAsia="id-ID"/>
              </w:rPr>
              <w:t>stérilité</w:t>
            </w:r>
            <w:r w:rsidRPr="00E110D6">
              <w:rPr>
                <w:rFonts w:eastAsia="Cambria"/>
                <w:sz w:val="18"/>
                <w:szCs w:val="18"/>
                <w:lang w:val="fr-FR" w:eastAsia="id-ID"/>
              </w:rPr>
              <w:t xml:space="preserve">, </w:t>
            </w:r>
            <w:r>
              <w:rPr>
                <w:rFonts w:eastAsia="Cambria"/>
                <w:sz w:val="18"/>
                <w:szCs w:val="18"/>
                <w:lang w:val="fr-FR" w:eastAsia="id-ID"/>
              </w:rPr>
              <w:t>chirurgie</w:t>
            </w:r>
            <w:r w:rsidRPr="00E110D6">
              <w:rPr>
                <w:rFonts w:eastAsia="Cambria"/>
                <w:sz w:val="18"/>
                <w:szCs w:val="18"/>
                <w:lang w:val="fr-FR" w:eastAsia="id-ID"/>
              </w:rPr>
              <w:t xml:space="preserve"> esthétique, catastrophes naturelles, services sociaux, prothèses dentaires</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 xml:space="preserve">Services non prévus par les procédures, </w:t>
            </w:r>
            <w:r>
              <w:rPr>
                <w:rFonts w:eastAsia="Cambria"/>
                <w:sz w:val="18"/>
                <w:szCs w:val="18"/>
                <w:lang w:val="fr-FR" w:eastAsia="id-ID"/>
              </w:rPr>
              <w:t>stérilité</w:t>
            </w:r>
            <w:r w:rsidRPr="00E110D6">
              <w:rPr>
                <w:rFonts w:eastAsia="Cambria"/>
                <w:sz w:val="18"/>
                <w:szCs w:val="18"/>
                <w:lang w:val="fr-FR" w:eastAsia="id-ID"/>
              </w:rPr>
              <w:t xml:space="preserve">, </w:t>
            </w:r>
            <w:r>
              <w:rPr>
                <w:rFonts w:eastAsia="Cambria"/>
                <w:sz w:val="18"/>
                <w:szCs w:val="18"/>
                <w:lang w:val="fr-FR" w:eastAsia="id-ID"/>
              </w:rPr>
              <w:t>chirurgie</w:t>
            </w:r>
            <w:r w:rsidRPr="00E110D6">
              <w:rPr>
                <w:rFonts w:eastAsia="Cambria"/>
                <w:sz w:val="18"/>
                <w:szCs w:val="18"/>
                <w:lang w:val="fr-FR" w:eastAsia="id-ID"/>
              </w:rPr>
              <w:t xml:space="preserve"> esthétique, catastrophes naturelles, services sociaux, prothèses dentaires</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 xml:space="preserve">Services non prévus par les procédures, </w:t>
            </w:r>
            <w:r>
              <w:rPr>
                <w:rFonts w:eastAsia="Cambria"/>
                <w:sz w:val="18"/>
                <w:szCs w:val="18"/>
                <w:lang w:val="fr-FR" w:eastAsia="id-ID"/>
              </w:rPr>
              <w:t>stérilité</w:t>
            </w:r>
            <w:r w:rsidRPr="00E110D6">
              <w:rPr>
                <w:rFonts w:eastAsia="Cambria"/>
                <w:sz w:val="18"/>
                <w:szCs w:val="18"/>
                <w:lang w:val="fr-FR" w:eastAsia="id-ID"/>
              </w:rPr>
              <w:t xml:space="preserve">, </w:t>
            </w:r>
            <w:r>
              <w:rPr>
                <w:rFonts w:eastAsia="Cambria"/>
                <w:sz w:val="18"/>
                <w:szCs w:val="18"/>
                <w:lang w:val="fr-FR" w:eastAsia="id-ID"/>
              </w:rPr>
              <w:t>chirurgie</w:t>
            </w:r>
            <w:r w:rsidRPr="00E110D6">
              <w:rPr>
                <w:rFonts w:eastAsia="Cambria"/>
                <w:sz w:val="18"/>
                <w:szCs w:val="18"/>
                <w:lang w:val="fr-FR" w:eastAsia="id-ID"/>
              </w:rPr>
              <w:t xml:space="preserve"> esthétique</w:t>
            </w:r>
          </w:p>
        </w:tc>
        <w:tc>
          <w:tcPr>
            <w:tcW w:w="1985" w:type="dxa"/>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 xml:space="preserve">Services non prévus par les procédures, </w:t>
            </w:r>
            <w:r>
              <w:rPr>
                <w:rFonts w:eastAsia="Cambria"/>
                <w:sz w:val="18"/>
                <w:szCs w:val="18"/>
                <w:lang w:val="fr-FR" w:eastAsia="id-ID"/>
              </w:rPr>
              <w:t>stérilité</w:t>
            </w:r>
            <w:r w:rsidRPr="00E110D6">
              <w:rPr>
                <w:rFonts w:eastAsia="Cambria"/>
                <w:sz w:val="18"/>
                <w:szCs w:val="18"/>
                <w:lang w:val="fr-FR" w:eastAsia="id-ID"/>
              </w:rPr>
              <w:t xml:space="preserve">, </w:t>
            </w:r>
            <w:r w:rsidRPr="00E110D6">
              <w:rPr>
                <w:sz w:val="18"/>
                <w:szCs w:val="18"/>
              </w:rPr>
              <w:t>cancérothérapie</w:t>
            </w:r>
            <w:r w:rsidRPr="00E110D6">
              <w:rPr>
                <w:rFonts w:eastAsia="Cambria"/>
                <w:sz w:val="18"/>
                <w:szCs w:val="18"/>
                <w:lang w:val="fr-FR" w:eastAsia="id-ID"/>
              </w:rPr>
              <w:t>, hémodialyse, etc.</w:t>
            </w:r>
          </w:p>
        </w:tc>
      </w:tr>
      <w:tr w:rsidR="00151498" w:rsidRPr="00BB77C1" w:rsidTr="005F0FB9">
        <w:tc>
          <w:tcPr>
            <w:tcW w:w="1814" w:type="dxa"/>
            <w:tcBorders>
              <w:bottom w:val="single" w:sz="12" w:space="0" w:color="auto"/>
            </w:tcBorders>
            <w:shd w:val="clear" w:color="auto" w:fill="auto"/>
          </w:tcPr>
          <w:p w:rsidR="00151498" w:rsidRPr="00E110D6" w:rsidRDefault="00151498" w:rsidP="00151498">
            <w:pPr>
              <w:spacing w:before="40" w:after="120" w:line="220" w:lineRule="atLeast"/>
              <w:ind w:right="113"/>
              <w:rPr>
                <w:sz w:val="18"/>
                <w:szCs w:val="18"/>
                <w:lang w:val="fr-FR" w:eastAsia="id-ID"/>
              </w:rPr>
            </w:pPr>
            <w:r>
              <w:rPr>
                <w:rFonts w:eastAsia="Cambria"/>
                <w:sz w:val="18"/>
                <w:szCs w:val="18"/>
                <w:lang w:val="fr-FR" w:eastAsia="id-ID"/>
              </w:rPr>
              <w:t>Prestations en cas de </w:t>
            </w:r>
            <w:r w:rsidRPr="00E110D6">
              <w:rPr>
                <w:rFonts w:eastAsia="Cambria"/>
                <w:sz w:val="18"/>
                <w:szCs w:val="18"/>
                <w:lang w:val="fr-FR" w:eastAsia="id-ID"/>
              </w:rPr>
              <w:t>thalassémie</w:t>
            </w:r>
          </w:p>
        </w:tc>
        <w:tc>
          <w:tcPr>
            <w:tcW w:w="1985" w:type="dxa"/>
            <w:tcBorders>
              <w:bottom w:val="single" w:sz="12" w:space="0" w:color="auto"/>
            </w:tcBorders>
            <w:shd w:val="clear" w:color="auto" w:fill="auto"/>
          </w:tcPr>
          <w:p w:rsidR="00151498" w:rsidRPr="00E110D6" w:rsidRDefault="00151498" w:rsidP="00151498">
            <w:pPr>
              <w:spacing w:before="40" w:after="120" w:line="220" w:lineRule="atLeast"/>
              <w:ind w:right="113"/>
              <w:rPr>
                <w:sz w:val="18"/>
                <w:szCs w:val="18"/>
                <w:lang w:val="fr-FR" w:eastAsia="id-ID"/>
              </w:rPr>
            </w:pPr>
            <w:r>
              <w:rPr>
                <w:rFonts w:eastAsia="Cambria"/>
                <w:sz w:val="18"/>
                <w:szCs w:val="18"/>
                <w:lang w:val="fr-FR" w:eastAsia="id-ID"/>
              </w:rPr>
              <w:t>Oui, y compris pour les </w:t>
            </w:r>
            <w:r w:rsidRPr="00E110D6">
              <w:rPr>
                <w:rFonts w:eastAsia="Cambria"/>
                <w:sz w:val="18"/>
                <w:szCs w:val="18"/>
                <w:lang w:val="fr-FR" w:eastAsia="id-ID"/>
              </w:rPr>
              <w:t>non-adhérents</w:t>
            </w:r>
          </w:p>
        </w:tc>
        <w:tc>
          <w:tcPr>
            <w:tcW w:w="1985" w:type="dxa"/>
            <w:tcBorders>
              <w:bottom w:val="single" w:sz="12" w:space="0" w:color="auto"/>
            </w:tcBorders>
            <w:shd w:val="clear" w:color="auto" w:fill="auto"/>
          </w:tcPr>
          <w:p w:rsidR="00151498" w:rsidRPr="00E110D6" w:rsidRDefault="00151498" w:rsidP="00151498">
            <w:pPr>
              <w:spacing w:before="40" w:after="120" w:line="220" w:lineRule="atLeast"/>
              <w:ind w:right="113"/>
              <w:rPr>
                <w:rFonts w:eastAsia="Cambria"/>
                <w:sz w:val="18"/>
                <w:szCs w:val="18"/>
                <w:lang w:val="fr-FR" w:eastAsia="id-ID"/>
              </w:rPr>
            </w:pPr>
            <w:r w:rsidRPr="00E110D6">
              <w:rPr>
                <w:rFonts w:eastAsia="Cambria"/>
                <w:sz w:val="18"/>
                <w:szCs w:val="18"/>
                <w:lang w:val="fr-FR" w:eastAsia="id-ID"/>
              </w:rPr>
              <w:t xml:space="preserve">Aucune précision à ce sujet, mais la thalassémie ne fait pas partie des maladies </w:t>
            </w:r>
            <w:r>
              <w:rPr>
                <w:rFonts w:eastAsia="Cambria"/>
                <w:sz w:val="18"/>
                <w:szCs w:val="18"/>
                <w:lang w:val="fr-FR" w:eastAsia="id-ID"/>
              </w:rPr>
              <w:t>mentionnées dans la section des </w:t>
            </w:r>
            <w:r w:rsidRPr="00E110D6">
              <w:rPr>
                <w:rFonts w:eastAsia="Cambria"/>
                <w:sz w:val="18"/>
                <w:szCs w:val="18"/>
                <w:lang w:val="fr-FR" w:eastAsia="id-ID"/>
              </w:rPr>
              <w:t>exclusions</w:t>
            </w:r>
          </w:p>
        </w:tc>
        <w:tc>
          <w:tcPr>
            <w:tcW w:w="1985" w:type="dxa"/>
            <w:tcBorders>
              <w:bottom w:val="single" w:sz="12" w:space="0" w:color="auto"/>
            </w:tcBorders>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Oui</w:t>
            </w:r>
          </w:p>
        </w:tc>
        <w:tc>
          <w:tcPr>
            <w:tcW w:w="1985" w:type="dxa"/>
            <w:tcBorders>
              <w:bottom w:val="single" w:sz="12" w:space="0" w:color="auto"/>
            </w:tcBorders>
            <w:shd w:val="clear" w:color="auto" w:fill="auto"/>
          </w:tcPr>
          <w:p w:rsidR="00151498" w:rsidRPr="00E110D6" w:rsidRDefault="00151498" w:rsidP="00151498">
            <w:pPr>
              <w:spacing w:before="40" w:after="120" w:line="220" w:lineRule="atLeast"/>
              <w:ind w:right="113"/>
              <w:rPr>
                <w:sz w:val="18"/>
                <w:szCs w:val="18"/>
                <w:lang w:val="fr-FR" w:eastAsia="id-ID"/>
              </w:rPr>
            </w:pPr>
            <w:r w:rsidRPr="00E110D6">
              <w:rPr>
                <w:rFonts w:eastAsia="Cambria"/>
                <w:sz w:val="18"/>
                <w:szCs w:val="18"/>
                <w:lang w:val="fr-FR" w:eastAsia="id-ID"/>
              </w:rPr>
              <w:t>Non</w:t>
            </w:r>
            <w:r>
              <w:rPr>
                <w:rFonts w:eastAsia="Cambria"/>
                <w:sz w:val="18"/>
                <w:szCs w:val="18"/>
                <w:lang w:val="fr-FR" w:eastAsia="id-ID"/>
              </w:rPr>
              <w:t>, si la thalassémie</w:t>
            </w:r>
            <w:r>
              <w:rPr>
                <w:rFonts w:eastAsia="Cambria"/>
                <w:sz w:val="18"/>
                <w:szCs w:val="18"/>
                <w:lang w:val="fr-FR" w:eastAsia="id-ID"/>
              </w:rPr>
              <w:br/>
            </w:r>
            <w:r w:rsidRPr="00E110D6">
              <w:rPr>
                <w:rFonts w:eastAsia="Cambria"/>
                <w:sz w:val="18"/>
                <w:szCs w:val="18"/>
                <w:lang w:val="fr-FR" w:eastAsia="id-ID"/>
              </w:rPr>
              <w:t>est liée à une anomalie congénitale</w:t>
            </w:r>
          </w:p>
        </w:tc>
      </w:tr>
    </w:tbl>
    <w:p w:rsidR="00151498" w:rsidRPr="003C2A85" w:rsidRDefault="00151498" w:rsidP="003C2A85">
      <w:pPr>
        <w:spacing w:before="120" w:after="240"/>
        <w:ind w:firstLine="170"/>
        <w:rPr>
          <w:sz w:val="18"/>
          <w:szCs w:val="18"/>
          <w:lang w:val="fr-FR"/>
        </w:rPr>
      </w:pPr>
      <w:r w:rsidRPr="003C2A85">
        <w:rPr>
          <w:i/>
          <w:sz w:val="18"/>
          <w:szCs w:val="18"/>
          <w:lang w:val="fr-FR"/>
        </w:rPr>
        <w:t>Source</w:t>
      </w:r>
      <w:r w:rsidRPr="003C2A85">
        <w:rPr>
          <w:sz w:val="18"/>
          <w:szCs w:val="18"/>
          <w:lang w:val="fr-FR"/>
        </w:rPr>
        <w:t>: Rapport de fin d</w:t>
      </w:r>
      <w:r w:rsidR="00D3168F">
        <w:rPr>
          <w:sz w:val="18"/>
          <w:szCs w:val="18"/>
          <w:lang w:val="fr-FR"/>
        </w:rPr>
        <w:t>’</w:t>
      </w:r>
      <w:r w:rsidRPr="003C2A85">
        <w:rPr>
          <w:sz w:val="18"/>
          <w:szCs w:val="18"/>
          <w:lang w:val="fr-FR"/>
        </w:rPr>
        <w:t>année sur le programme d</w:t>
      </w:r>
      <w:r w:rsidR="00D3168F">
        <w:rPr>
          <w:sz w:val="18"/>
          <w:szCs w:val="18"/>
          <w:lang w:val="fr-FR"/>
        </w:rPr>
        <w:t>’</w:t>
      </w:r>
      <w:r w:rsidRPr="003C2A85">
        <w:rPr>
          <w:sz w:val="18"/>
          <w:szCs w:val="18"/>
          <w:lang w:val="fr-FR"/>
        </w:rPr>
        <w:t>évaluation de la pauvreté pour les familles</w:t>
      </w:r>
      <w:r w:rsidR="003C2A85">
        <w:rPr>
          <w:sz w:val="18"/>
          <w:szCs w:val="18"/>
          <w:lang w:val="fr-FR"/>
        </w:rPr>
        <w:t xml:space="preserve"> démunies dans le secteur</w:t>
      </w:r>
      <w:r w:rsidR="00C15196">
        <w:rPr>
          <w:sz w:val="18"/>
          <w:szCs w:val="18"/>
          <w:lang w:val="fr-FR"/>
        </w:rPr>
        <w:br/>
      </w:r>
      <w:r w:rsidR="003C2A85">
        <w:rPr>
          <w:sz w:val="18"/>
          <w:szCs w:val="18"/>
          <w:lang w:val="fr-FR"/>
        </w:rPr>
        <w:t xml:space="preserve">de la </w:t>
      </w:r>
      <w:r w:rsidRPr="003C2A85">
        <w:rPr>
          <w:sz w:val="18"/>
          <w:szCs w:val="18"/>
          <w:lang w:val="fr-FR"/>
        </w:rPr>
        <w:t>santé, secrétariat du Vice-Président du TNP2K, Jakarta, 2010.</w:t>
      </w:r>
    </w:p>
    <w:p w:rsidR="00151498" w:rsidRPr="00BB77C1" w:rsidRDefault="00151498" w:rsidP="00151498">
      <w:pPr>
        <w:pStyle w:val="H23G"/>
        <w:ind w:left="0" w:right="0" w:firstLine="0"/>
        <w:rPr>
          <w:lang w:val="fr-FR"/>
        </w:rPr>
      </w:pPr>
      <w:r w:rsidRPr="00BB77C1">
        <w:rPr>
          <w:lang w:val="fr-FR"/>
        </w:rPr>
        <w:t>Établissements de soins assurant des prestations couvertes par les différents régimes d</w:t>
      </w:r>
      <w:r w:rsidR="00D3168F">
        <w:rPr>
          <w:lang w:val="fr-FR"/>
        </w:rPr>
        <w:t>’</w:t>
      </w:r>
      <w:r w:rsidRPr="00BB77C1">
        <w:rPr>
          <w:lang w:val="fr-FR"/>
        </w:rPr>
        <w:t>assurance maladie</w:t>
      </w:r>
    </w:p>
    <w:tbl>
      <w:tblPr>
        <w:tblW w:w="0" w:type="auto"/>
        <w:tblLayout w:type="fixed"/>
        <w:tblCellMar>
          <w:left w:w="0" w:type="dxa"/>
          <w:right w:w="0" w:type="dxa"/>
        </w:tblCellMar>
        <w:tblLook w:val="04A0"/>
      </w:tblPr>
      <w:tblGrid>
        <w:gridCol w:w="1986"/>
        <w:gridCol w:w="2551"/>
        <w:gridCol w:w="2551"/>
        <w:gridCol w:w="2551"/>
      </w:tblGrid>
      <w:tr w:rsidR="00151498" w:rsidRPr="001F2977" w:rsidTr="003C2A85">
        <w:trPr>
          <w:tblHeader/>
        </w:trPr>
        <w:tc>
          <w:tcPr>
            <w:tcW w:w="1986" w:type="dxa"/>
            <w:tcBorders>
              <w:top w:val="single" w:sz="4" w:space="0" w:color="auto"/>
              <w:bottom w:val="single" w:sz="12" w:space="0" w:color="auto"/>
            </w:tcBorders>
            <w:shd w:val="clear" w:color="auto" w:fill="auto"/>
            <w:vAlign w:val="bottom"/>
          </w:tcPr>
          <w:p w:rsidR="00151498" w:rsidRPr="001F2977" w:rsidRDefault="00151498" w:rsidP="003C2A85">
            <w:pPr>
              <w:keepNext/>
              <w:keepLines/>
              <w:spacing w:before="80" w:after="80" w:line="200" w:lineRule="exact"/>
              <w:ind w:right="113"/>
              <w:rPr>
                <w:i/>
                <w:sz w:val="14"/>
                <w:szCs w:val="14"/>
                <w:lang w:val="fr-FR" w:eastAsia="id-ID"/>
              </w:rPr>
            </w:pPr>
            <w:r w:rsidRPr="001F2977">
              <w:rPr>
                <w:rFonts w:eastAsia="Cambria"/>
                <w:i/>
                <w:sz w:val="14"/>
                <w:szCs w:val="14"/>
                <w:lang w:val="fr-FR" w:eastAsia="id-ID"/>
              </w:rPr>
              <w:t>Prestations</w:t>
            </w:r>
          </w:p>
        </w:tc>
        <w:tc>
          <w:tcPr>
            <w:tcW w:w="2551" w:type="dxa"/>
            <w:tcBorders>
              <w:top w:val="single" w:sz="4" w:space="0" w:color="auto"/>
              <w:bottom w:val="single" w:sz="12" w:space="0" w:color="auto"/>
            </w:tcBorders>
            <w:shd w:val="clear" w:color="auto" w:fill="auto"/>
            <w:vAlign w:val="bottom"/>
          </w:tcPr>
          <w:p w:rsidR="00151498" w:rsidRPr="001F2977" w:rsidRDefault="00151498" w:rsidP="003C2A85">
            <w:pPr>
              <w:keepNext/>
              <w:keepLines/>
              <w:spacing w:before="80" w:after="80" w:line="200" w:lineRule="exact"/>
              <w:ind w:right="113"/>
              <w:rPr>
                <w:i/>
                <w:sz w:val="14"/>
                <w:szCs w:val="14"/>
                <w:lang w:val="fr-FR" w:eastAsia="id-ID"/>
              </w:rPr>
            </w:pPr>
            <w:r w:rsidRPr="001F2977">
              <w:rPr>
                <w:rFonts w:eastAsia="Cambria"/>
                <w:i/>
                <w:sz w:val="14"/>
                <w:szCs w:val="14"/>
                <w:lang w:val="fr-FR" w:eastAsia="id-ID"/>
              </w:rPr>
              <w:t>Programme d</w:t>
            </w:r>
            <w:r w:rsidR="00D3168F">
              <w:rPr>
                <w:rFonts w:eastAsia="Cambria"/>
                <w:i/>
                <w:sz w:val="14"/>
                <w:szCs w:val="14"/>
                <w:lang w:val="fr-FR" w:eastAsia="id-ID"/>
              </w:rPr>
              <w:t>’</w:t>
            </w:r>
            <w:r w:rsidRPr="001F2977">
              <w:rPr>
                <w:rFonts w:eastAsia="Cambria"/>
                <w:i/>
                <w:sz w:val="14"/>
                <w:szCs w:val="14"/>
                <w:lang w:val="fr-FR" w:eastAsia="id-ID"/>
              </w:rPr>
              <w:t>assurance maladie</w:t>
            </w:r>
          </w:p>
        </w:tc>
        <w:tc>
          <w:tcPr>
            <w:tcW w:w="2551" w:type="dxa"/>
            <w:tcBorders>
              <w:top w:val="single" w:sz="4" w:space="0" w:color="auto"/>
              <w:bottom w:val="single" w:sz="12" w:space="0" w:color="auto"/>
            </w:tcBorders>
            <w:shd w:val="clear" w:color="auto" w:fill="auto"/>
            <w:vAlign w:val="bottom"/>
          </w:tcPr>
          <w:p w:rsidR="00151498" w:rsidRPr="001F2977" w:rsidRDefault="00151498" w:rsidP="003C2A85">
            <w:pPr>
              <w:keepNext/>
              <w:keepLines/>
              <w:spacing w:before="80" w:after="80" w:line="200" w:lineRule="exact"/>
              <w:ind w:right="113"/>
              <w:rPr>
                <w:i/>
                <w:sz w:val="14"/>
                <w:szCs w:val="14"/>
                <w:lang w:val="fr-FR" w:eastAsia="id-ID"/>
              </w:rPr>
            </w:pPr>
            <w:r w:rsidRPr="001F2977">
              <w:rPr>
                <w:rFonts w:eastAsia="Cambria"/>
                <w:i/>
                <w:sz w:val="14"/>
                <w:szCs w:val="14"/>
                <w:lang w:val="fr-FR" w:eastAsia="id-ID"/>
              </w:rPr>
              <w:t xml:space="preserve">Assurance maladie </w:t>
            </w:r>
          </w:p>
        </w:tc>
        <w:tc>
          <w:tcPr>
            <w:tcW w:w="2551" w:type="dxa"/>
            <w:tcBorders>
              <w:top w:val="single" w:sz="4" w:space="0" w:color="auto"/>
              <w:bottom w:val="single" w:sz="12" w:space="0" w:color="auto"/>
            </w:tcBorders>
            <w:shd w:val="clear" w:color="auto" w:fill="auto"/>
            <w:vAlign w:val="bottom"/>
          </w:tcPr>
          <w:p w:rsidR="00151498" w:rsidRPr="001F2977" w:rsidRDefault="00151498" w:rsidP="003C2A85">
            <w:pPr>
              <w:keepNext/>
              <w:keepLines/>
              <w:spacing w:before="80" w:after="80" w:line="200" w:lineRule="exact"/>
              <w:ind w:right="113"/>
              <w:rPr>
                <w:rFonts w:eastAsia="Cambria"/>
                <w:i/>
                <w:sz w:val="14"/>
                <w:szCs w:val="14"/>
                <w:lang w:val="fr-FR" w:eastAsia="id-ID"/>
              </w:rPr>
            </w:pPr>
            <w:r w:rsidRPr="001F2977">
              <w:rPr>
                <w:rFonts w:eastAsia="Cambria"/>
                <w:i/>
                <w:sz w:val="14"/>
                <w:szCs w:val="14"/>
                <w:lang w:val="fr-FR" w:eastAsia="id-ID"/>
              </w:rPr>
              <w:t>Assurance maladie</w:t>
            </w:r>
            <w:r>
              <w:rPr>
                <w:rFonts w:eastAsia="Cambria"/>
                <w:i/>
                <w:sz w:val="14"/>
                <w:szCs w:val="14"/>
                <w:lang w:val="fr-FR" w:eastAsia="id-ID"/>
              </w:rPr>
              <w:t xml:space="preserve"> </w:t>
            </w:r>
            <w:r w:rsidRPr="001F2977">
              <w:rPr>
                <w:rFonts w:eastAsia="Cambria"/>
                <w:i/>
                <w:sz w:val="14"/>
                <w:szCs w:val="14"/>
                <w:lang w:val="fr-FR" w:eastAsia="id-ID"/>
              </w:rPr>
              <w:t>des travailleurs</w:t>
            </w:r>
          </w:p>
        </w:tc>
      </w:tr>
      <w:tr w:rsidR="00151498" w:rsidRPr="00722992" w:rsidTr="003C2A85">
        <w:trPr>
          <w:trHeight w:hRule="exact" w:val="113"/>
          <w:tblHeader/>
        </w:trPr>
        <w:tc>
          <w:tcPr>
            <w:tcW w:w="1986" w:type="dxa"/>
            <w:tcBorders>
              <w:top w:val="single" w:sz="12" w:space="0" w:color="auto"/>
            </w:tcBorders>
            <w:shd w:val="clear" w:color="auto" w:fill="auto"/>
          </w:tcPr>
          <w:p w:rsidR="00151498" w:rsidRPr="00722992" w:rsidRDefault="00151498" w:rsidP="003C2A85">
            <w:pPr>
              <w:keepNext/>
              <w:keepLines/>
              <w:spacing w:before="40" w:after="120"/>
              <w:ind w:right="113"/>
              <w:rPr>
                <w:rFonts w:eastAsia="Cambria"/>
                <w:lang w:val="fr-FR" w:eastAsia="id-ID"/>
              </w:rPr>
            </w:pPr>
          </w:p>
        </w:tc>
        <w:tc>
          <w:tcPr>
            <w:tcW w:w="2551" w:type="dxa"/>
            <w:tcBorders>
              <w:top w:val="single" w:sz="12" w:space="0" w:color="auto"/>
            </w:tcBorders>
            <w:shd w:val="clear" w:color="auto" w:fill="auto"/>
          </w:tcPr>
          <w:p w:rsidR="00151498" w:rsidRPr="00722992" w:rsidRDefault="00151498" w:rsidP="003C2A85">
            <w:pPr>
              <w:keepNext/>
              <w:keepLines/>
              <w:spacing w:before="40" w:after="120"/>
              <w:ind w:right="113"/>
              <w:rPr>
                <w:rFonts w:eastAsia="Cambria"/>
                <w:szCs w:val="18"/>
                <w:lang w:val="fr-FR" w:eastAsia="id-ID"/>
              </w:rPr>
            </w:pPr>
          </w:p>
        </w:tc>
        <w:tc>
          <w:tcPr>
            <w:tcW w:w="2551" w:type="dxa"/>
            <w:tcBorders>
              <w:top w:val="single" w:sz="12" w:space="0" w:color="auto"/>
            </w:tcBorders>
            <w:shd w:val="clear" w:color="auto" w:fill="auto"/>
          </w:tcPr>
          <w:p w:rsidR="00151498" w:rsidRPr="00722992" w:rsidRDefault="00151498" w:rsidP="003C2A85">
            <w:pPr>
              <w:keepNext/>
              <w:keepLines/>
              <w:spacing w:before="40" w:after="120"/>
              <w:ind w:right="113"/>
              <w:rPr>
                <w:rFonts w:eastAsia="Cambria"/>
                <w:szCs w:val="18"/>
                <w:lang w:val="fr-FR" w:eastAsia="id-ID"/>
              </w:rPr>
            </w:pPr>
          </w:p>
        </w:tc>
        <w:tc>
          <w:tcPr>
            <w:tcW w:w="2551" w:type="dxa"/>
            <w:tcBorders>
              <w:top w:val="single" w:sz="12" w:space="0" w:color="auto"/>
            </w:tcBorders>
            <w:shd w:val="clear" w:color="auto" w:fill="auto"/>
          </w:tcPr>
          <w:p w:rsidR="00151498" w:rsidRPr="00722992" w:rsidRDefault="00151498" w:rsidP="003C2A85">
            <w:pPr>
              <w:keepNext/>
              <w:keepLines/>
              <w:spacing w:before="40" w:after="120"/>
              <w:ind w:right="113"/>
              <w:rPr>
                <w:lang w:val="fr-FR" w:eastAsia="id-ID"/>
              </w:rPr>
            </w:pPr>
          </w:p>
        </w:tc>
      </w:tr>
      <w:tr w:rsidR="00151498" w:rsidRPr="00722992" w:rsidTr="003C2A85">
        <w:tc>
          <w:tcPr>
            <w:tcW w:w="1986" w:type="dxa"/>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sidRPr="001F2977">
              <w:rPr>
                <w:rFonts w:eastAsia="Cambria"/>
                <w:sz w:val="18"/>
                <w:szCs w:val="18"/>
                <w:lang w:val="fr-FR" w:eastAsia="id-ID"/>
              </w:rPr>
              <w:t xml:space="preserve">Consultation externe </w:t>
            </w:r>
            <w:r>
              <w:rPr>
                <w:rFonts w:eastAsia="Cambria"/>
                <w:sz w:val="18"/>
                <w:szCs w:val="18"/>
                <w:lang w:val="fr-FR" w:eastAsia="id-ID"/>
              </w:rPr>
              <w:br/>
            </w:r>
            <w:r w:rsidRPr="001F2977">
              <w:rPr>
                <w:rFonts w:eastAsia="Cambria"/>
                <w:sz w:val="18"/>
                <w:szCs w:val="18"/>
                <w:lang w:val="fr-FR" w:eastAsia="id-ID"/>
              </w:rPr>
              <w:t>(premier niveau)</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Centre de santé communautaire, sage-femme de village et polyclinique de village</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 xml:space="preserve">Centre de santé communautaire et clinique familiale </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Centre de santé communautaire, clinique et médecin</w:t>
            </w:r>
          </w:p>
        </w:tc>
      </w:tr>
      <w:tr w:rsidR="00151498" w:rsidRPr="00722992" w:rsidTr="003C2A85">
        <w:tc>
          <w:tcPr>
            <w:tcW w:w="1986" w:type="dxa"/>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sidRPr="001F2977">
              <w:rPr>
                <w:rFonts w:eastAsia="Cambria"/>
                <w:sz w:val="18"/>
                <w:szCs w:val="18"/>
                <w:lang w:val="fr-FR" w:eastAsia="id-ID"/>
              </w:rPr>
              <w:t xml:space="preserve">Consultation externe </w:t>
            </w:r>
            <w:r>
              <w:rPr>
                <w:rFonts w:eastAsia="Cambria"/>
                <w:sz w:val="18"/>
                <w:szCs w:val="18"/>
                <w:lang w:val="fr-FR" w:eastAsia="id-ID"/>
              </w:rPr>
              <w:br/>
            </w:r>
            <w:r w:rsidRPr="001F2977">
              <w:rPr>
                <w:rFonts w:eastAsia="Cambria"/>
                <w:sz w:val="18"/>
                <w:szCs w:val="18"/>
                <w:lang w:val="fr-FR" w:eastAsia="id-ID"/>
              </w:rPr>
              <w:t>(niveau avancé)</w:t>
            </w:r>
          </w:p>
        </w:tc>
        <w:tc>
          <w:tcPr>
            <w:tcW w:w="2551" w:type="dxa"/>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sidRPr="001F2977">
              <w:rPr>
                <w:rFonts w:eastAsia="Cambria"/>
                <w:sz w:val="18"/>
                <w:szCs w:val="18"/>
                <w:lang w:val="fr-FR" w:eastAsia="id-ID"/>
              </w:rPr>
              <w:t>Hôpitaux municipaux/de district, hôpitaux provinciaux et hôpitaux généraux nationaux</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Hôpitaux municipaux/de district, hôpitaux provinciaux, hôpitaux généraux nationaux et hôpitaux privés</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Hôpitaux municipaux/de district, hôpitaux provinciaux, hôpitaux généraux nationaux et hôpitaux privés</w:t>
            </w:r>
          </w:p>
        </w:tc>
      </w:tr>
      <w:tr w:rsidR="00151498" w:rsidRPr="00722992" w:rsidTr="003C2A85">
        <w:tc>
          <w:tcPr>
            <w:tcW w:w="1986" w:type="dxa"/>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Pr>
                <w:rFonts w:eastAsia="Cambria"/>
                <w:sz w:val="18"/>
                <w:szCs w:val="18"/>
                <w:lang w:val="fr-FR" w:eastAsia="id-ID"/>
              </w:rPr>
              <w:t>Services aux malades à </w:t>
            </w:r>
            <w:r w:rsidRPr="001F2977">
              <w:rPr>
                <w:rFonts w:eastAsia="Cambria"/>
                <w:sz w:val="18"/>
                <w:szCs w:val="18"/>
                <w:lang w:val="fr-FR" w:eastAsia="id-ID"/>
              </w:rPr>
              <w:t>l</w:t>
            </w:r>
            <w:r w:rsidR="00D3168F">
              <w:rPr>
                <w:rFonts w:eastAsia="Cambria"/>
                <w:sz w:val="18"/>
                <w:szCs w:val="18"/>
                <w:lang w:val="fr-FR" w:eastAsia="id-ID"/>
              </w:rPr>
              <w:t>’</w:t>
            </w:r>
            <w:r w:rsidRPr="001F2977">
              <w:rPr>
                <w:rFonts w:eastAsia="Cambria"/>
                <w:sz w:val="18"/>
                <w:szCs w:val="18"/>
                <w:lang w:val="fr-FR" w:eastAsia="id-ID"/>
              </w:rPr>
              <w:t xml:space="preserve">hôpital </w:t>
            </w:r>
            <w:r>
              <w:rPr>
                <w:rFonts w:eastAsia="Cambria"/>
                <w:sz w:val="18"/>
                <w:szCs w:val="18"/>
                <w:lang w:val="fr-FR" w:eastAsia="id-ID"/>
              </w:rPr>
              <w:br/>
            </w:r>
            <w:r w:rsidRPr="001F2977">
              <w:rPr>
                <w:rFonts w:eastAsia="Cambria"/>
                <w:sz w:val="18"/>
                <w:szCs w:val="18"/>
                <w:lang w:val="fr-FR" w:eastAsia="id-ID"/>
              </w:rPr>
              <w:t>(premier niveau)</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Centre de santé communautaire et polyclinique de village</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Centre de santé communautaire, hospitalisation en chambre</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Centre de santé communautaire</w:t>
            </w:r>
            <w:r>
              <w:rPr>
                <w:rFonts w:eastAsia="Cambria"/>
                <w:sz w:val="18"/>
                <w:szCs w:val="18"/>
                <w:lang w:val="fr-FR" w:eastAsia="id-ID"/>
              </w:rPr>
              <w:t>, hospitalisation en chambre</w:t>
            </w:r>
          </w:p>
        </w:tc>
      </w:tr>
      <w:tr w:rsidR="00151498" w:rsidRPr="00722992" w:rsidTr="003C2A85">
        <w:tc>
          <w:tcPr>
            <w:tcW w:w="1986" w:type="dxa"/>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Pr>
                <w:rFonts w:eastAsia="Cambria"/>
                <w:sz w:val="18"/>
                <w:szCs w:val="18"/>
                <w:lang w:val="fr-FR" w:eastAsia="id-ID"/>
              </w:rPr>
              <w:t>Services aux malades à </w:t>
            </w:r>
            <w:r w:rsidRPr="001F2977">
              <w:rPr>
                <w:rFonts w:eastAsia="Cambria"/>
                <w:sz w:val="18"/>
                <w:szCs w:val="18"/>
                <w:lang w:val="fr-FR" w:eastAsia="id-ID"/>
              </w:rPr>
              <w:t>l</w:t>
            </w:r>
            <w:r w:rsidR="00D3168F">
              <w:rPr>
                <w:rFonts w:eastAsia="Cambria"/>
                <w:sz w:val="18"/>
                <w:szCs w:val="18"/>
                <w:lang w:val="fr-FR" w:eastAsia="id-ID"/>
              </w:rPr>
              <w:t>’</w:t>
            </w:r>
            <w:r w:rsidRPr="001F2977">
              <w:rPr>
                <w:rFonts w:eastAsia="Cambria"/>
                <w:sz w:val="18"/>
                <w:szCs w:val="18"/>
                <w:lang w:val="fr-FR" w:eastAsia="id-ID"/>
              </w:rPr>
              <w:t xml:space="preserve">hôpital </w:t>
            </w:r>
            <w:r>
              <w:rPr>
                <w:rFonts w:eastAsia="Cambria"/>
                <w:sz w:val="18"/>
                <w:szCs w:val="18"/>
                <w:lang w:val="fr-FR" w:eastAsia="id-ID"/>
              </w:rPr>
              <w:br/>
            </w:r>
            <w:r w:rsidRPr="001F2977">
              <w:rPr>
                <w:sz w:val="18"/>
                <w:szCs w:val="18"/>
                <w:lang w:val="fr-FR" w:eastAsia="id-ID"/>
              </w:rPr>
              <w:t>(niveau avancé)</w:t>
            </w:r>
          </w:p>
        </w:tc>
        <w:tc>
          <w:tcPr>
            <w:tcW w:w="2551" w:type="dxa"/>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sidRPr="001F2977">
              <w:rPr>
                <w:rFonts w:eastAsia="Cambria"/>
                <w:sz w:val="18"/>
                <w:szCs w:val="18"/>
                <w:lang w:val="fr-FR" w:eastAsia="id-ID"/>
              </w:rPr>
              <w:t>Hôpitaux municipaux/de district, hôpitaux provinciaux et hôpitaux généraux nationaux</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Hôpitaux municipaux/de district, hôpitaux provinciaux, hôpitaux généraux nationaux et hôpitaux privés</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Hôpitaux municipaux/de district, hôpitaux provinciaux, hôpitaux généraux nationaux et hôpitaux privés</w:t>
            </w:r>
          </w:p>
        </w:tc>
      </w:tr>
      <w:tr w:rsidR="00151498" w:rsidRPr="00722992" w:rsidTr="003C2A85">
        <w:tc>
          <w:tcPr>
            <w:tcW w:w="1986" w:type="dxa"/>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Pr>
                <w:rFonts w:eastAsia="Cambria"/>
                <w:sz w:val="18"/>
                <w:szCs w:val="18"/>
                <w:lang w:val="fr-FR" w:eastAsia="id-ID"/>
              </w:rPr>
              <w:t>Prestations en cas de </w:t>
            </w:r>
            <w:r w:rsidRPr="001F2977">
              <w:rPr>
                <w:rFonts w:eastAsia="Cambria"/>
                <w:sz w:val="18"/>
                <w:szCs w:val="18"/>
                <w:lang w:val="fr-FR" w:eastAsia="id-ID"/>
              </w:rPr>
              <w:t>maladie grave (hémodialyse, chirurgie cardiaque, etc.)</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Hôpitaux municipaux/de district, hôpitaux provinciaux et hôpitaux généraux nationaux</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Hôpitaux municipaux/de district, hôpitaux provinciaux et hôpitaux généraux nationaux</w:t>
            </w:r>
          </w:p>
        </w:tc>
        <w:tc>
          <w:tcPr>
            <w:tcW w:w="2551" w:type="dxa"/>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Non</w:t>
            </w:r>
          </w:p>
        </w:tc>
      </w:tr>
      <w:tr w:rsidR="00151498" w:rsidRPr="00722992" w:rsidTr="003C2A85">
        <w:tc>
          <w:tcPr>
            <w:tcW w:w="1986" w:type="dxa"/>
            <w:tcBorders>
              <w:bottom w:val="single" w:sz="12" w:space="0" w:color="auto"/>
            </w:tcBorders>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Prestations particulières</w:t>
            </w:r>
          </w:p>
        </w:tc>
        <w:tc>
          <w:tcPr>
            <w:tcW w:w="2551" w:type="dxa"/>
            <w:tcBorders>
              <w:bottom w:val="single" w:sz="12" w:space="0" w:color="auto"/>
            </w:tcBorders>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sidRPr="001F2977">
              <w:rPr>
                <w:rFonts w:eastAsia="Cambria"/>
                <w:sz w:val="18"/>
                <w:szCs w:val="18"/>
                <w:lang w:val="fr-FR" w:eastAsia="id-ID"/>
              </w:rPr>
              <w:t>Hôpitaux municipaux/de district, hôpitaux provinciaux et hôpitaux généraux nationaux</w:t>
            </w:r>
          </w:p>
        </w:tc>
        <w:tc>
          <w:tcPr>
            <w:tcW w:w="2551" w:type="dxa"/>
            <w:tcBorders>
              <w:bottom w:val="single" w:sz="12" w:space="0" w:color="auto"/>
            </w:tcBorders>
            <w:shd w:val="clear" w:color="auto" w:fill="auto"/>
          </w:tcPr>
          <w:p w:rsidR="00151498" w:rsidRPr="001F2977" w:rsidRDefault="00151498" w:rsidP="00151498">
            <w:pPr>
              <w:keepNext/>
              <w:keepLines/>
              <w:spacing w:before="40" w:after="120" w:line="220" w:lineRule="atLeast"/>
              <w:ind w:right="113"/>
              <w:rPr>
                <w:rFonts w:eastAsia="Cambria"/>
                <w:sz w:val="18"/>
                <w:szCs w:val="18"/>
                <w:lang w:val="fr-FR" w:eastAsia="id-ID"/>
              </w:rPr>
            </w:pPr>
            <w:r w:rsidRPr="001F2977">
              <w:rPr>
                <w:rFonts w:eastAsia="Cambria"/>
                <w:sz w:val="18"/>
                <w:szCs w:val="18"/>
                <w:lang w:val="fr-FR" w:eastAsia="id-ID"/>
              </w:rPr>
              <w:t>Hôpitaux municipaux/de district, hôpitaux provinciaux, hôpitaux généraux nationaux et hôpitaux privés</w:t>
            </w:r>
          </w:p>
        </w:tc>
        <w:tc>
          <w:tcPr>
            <w:tcW w:w="2551" w:type="dxa"/>
            <w:tcBorders>
              <w:bottom w:val="single" w:sz="12" w:space="0" w:color="auto"/>
            </w:tcBorders>
            <w:shd w:val="clear" w:color="auto" w:fill="auto"/>
          </w:tcPr>
          <w:p w:rsidR="00151498" w:rsidRPr="001F2977" w:rsidRDefault="00151498" w:rsidP="00151498">
            <w:pPr>
              <w:keepNext/>
              <w:keepLines/>
              <w:spacing w:before="40" w:after="120" w:line="220" w:lineRule="atLeast"/>
              <w:ind w:right="113"/>
              <w:rPr>
                <w:sz w:val="18"/>
                <w:szCs w:val="18"/>
                <w:lang w:val="fr-FR" w:eastAsia="id-ID"/>
              </w:rPr>
            </w:pPr>
            <w:r w:rsidRPr="001F2977">
              <w:rPr>
                <w:rFonts w:eastAsia="Cambria"/>
                <w:sz w:val="18"/>
                <w:szCs w:val="18"/>
                <w:lang w:val="fr-FR" w:eastAsia="id-ID"/>
              </w:rPr>
              <w:t>Hôpitaux municipaux/de district, hôpitaux provinciaux, hôpitaux généraux nationaux et hôpitaux privés</w:t>
            </w:r>
          </w:p>
        </w:tc>
      </w:tr>
    </w:tbl>
    <w:p w:rsidR="00151498" w:rsidRPr="003C2A85" w:rsidRDefault="00151498" w:rsidP="003C2A85">
      <w:pPr>
        <w:spacing w:before="120" w:after="240"/>
        <w:ind w:firstLine="170"/>
        <w:rPr>
          <w:rFonts w:eastAsia="Arial"/>
          <w:sz w:val="18"/>
          <w:szCs w:val="18"/>
          <w:lang w:val="fr-FR" w:eastAsia="id-ID"/>
        </w:rPr>
      </w:pPr>
      <w:r w:rsidRPr="003C2A85">
        <w:rPr>
          <w:rFonts w:eastAsia="Arial"/>
          <w:i/>
          <w:sz w:val="18"/>
          <w:szCs w:val="18"/>
          <w:lang w:val="fr-FR" w:eastAsia="id-ID"/>
        </w:rPr>
        <w:t>Source</w:t>
      </w:r>
      <w:r w:rsidRPr="003C2A85">
        <w:rPr>
          <w:rFonts w:eastAsia="Arial"/>
          <w:sz w:val="18"/>
          <w:szCs w:val="18"/>
          <w:lang w:val="fr-FR" w:eastAsia="id-ID"/>
        </w:rPr>
        <w:t>: Rapport de fin d</w:t>
      </w:r>
      <w:r w:rsidR="00D3168F">
        <w:rPr>
          <w:rFonts w:eastAsia="Arial"/>
          <w:sz w:val="18"/>
          <w:szCs w:val="18"/>
          <w:lang w:val="fr-FR" w:eastAsia="id-ID"/>
        </w:rPr>
        <w:t>’</w:t>
      </w:r>
      <w:r w:rsidRPr="003C2A85">
        <w:rPr>
          <w:rFonts w:eastAsia="Arial"/>
          <w:sz w:val="18"/>
          <w:szCs w:val="18"/>
          <w:lang w:val="fr-FR" w:eastAsia="id-ID"/>
        </w:rPr>
        <w:t>année sur le programme d</w:t>
      </w:r>
      <w:r w:rsidR="00D3168F">
        <w:rPr>
          <w:rFonts w:eastAsia="Arial"/>
          <w:sz w:val="18"/>
          <w:szCs w:val="18"/>
          <w:lang w:val="fr-FR" w:eastAsia="id-ID"/>
        </w:rPr>
        <w:t>’</w:t>
      </w:r>
      <w:r w:rsidRPr="003C2A85">
        <w:rPr>
          <w:rFonts w:eastAsia="Arial"/>
          <w:sz w:val="18"/>
          <w:szCs w:val="18"/>
          <w:lang w:val="fr-FR" w:eastAsia="id-ID"/>
        </w:rPr>
        <w:t>évaluation de la pauvreté pour les familles démunies dans le secteur</w:t>
      </w:r>
      <w:r w:rsidR="00C15196">
        <w:rPr>
          <w:rFonts w:eastAsia="Arial"/>
          <w:sz w:val="18"/>
          <w:szCs w:val="18"/>
          <w:lang w:val="fr-FR" w:eastAsia="id-ID"/>
        </w:rPr>
        <w:br/>
      </w:r>
      <w:r w:rsidRPr="003C2A85">
        <w:rPr>
          <w:rFonts w:eastAsia="Arial"/>
          <w:sz w:val="18"/>
          <w:szCs w:val="18"/>
          <w:lang w:val="fr-FR" w:eastAsia="id-ID"/>
        </w:rPr>
        <w:t>de</w:t>
      </w:r>
      <w:r w:rsidR="003C2A85">
        <w:rPr>
          <w:rFonts w:eastAsia="Arial"/>
          <w:sz w:val="18"/>
          <w:szCs w:val="18"/>
          <w:lang w:val="fr-FR" w:eastAsia="id-ID"/>
        </w:rPr>
        <w:t xml:space="preserve"> la </w:t>
      </w:r>
      <w:r w:rsidRPr="003C2A85">
        <w:rPr>
          <w:rFonts w:eastAsia="Arial"/>
          <w:sz w:val="18"/>
          <w:szCs w:val="18"/>
          <w:lang w:val="fr-FR" w:eastAsia="id-ID"/>
        </w:rPr>
        <w:t>santé, secrétariat du Vice-Président du TNP2K, Jakarta, 2010.</w:t>
      </w:r>
    </w:p>
    <w:p w:rsidR="00151498" w:rsidRDefault="00151498" w:rsidP="00045F05">
      <w:pPr>
        <w:pStyle w:val="SingleTxtG"/>
        <w:spacing w:line="220" w:lineRule="atLeast"/>
        <w:rPr>
          <w:rFonts w:eastAsia="Cambria"/>
          <w:lang w:val="fr-FR" w:eastAsia="id-ID"/>
        </w:rPr>
      </w:pPr>
      <w:r w:rsidRPr="008172B3">
        <w:rPr>
          <w:rFonts w:eastAsia="Cambria"/>
          <w:lang w:val="fr-FR" w:eastAsia="id-ID"/>
        </w:rPr>
        <w:t>102.</w:t>
      </w:r>
      <w:r w:rsidRPr="008172B3">
        <w:rPr>
          <w:rFonts w:eastAsia="Cambria"/>
          <w:lang w:val="fr-FR" w:eastAsia="id-ID"/>
        </w:rPr>
        <w:tab/>
      </w:r>
      <w:r>
        <w:rPr>
          <w:rFonts w:eastAsia="Cambria"/>
          <w:lang w:val="fr-FR" w:eastAsia="id-ID"/>
        </w:rPr>
        <w:t xml:space="preserve">En 2005, un régime </w:t>
      </w:r>
      <w:r w:rsidRPr="003230CC">
        <w:rPr>
          <w:rFonts w:eastAsia="Cambria"/>
          <w:lang w:val="fr-FR" w:eastAsia="id-ID"/>
        </w:rPr>
        <w:t>d</w:t>
      </w:r>
      <w:r w:rsidR="00D3168F">
        <w:rPr>
          <w:rFonts w:eastAsia="Cambria"/>
          <w:lang w:val="fr-FR" w:eastAsia="id-ID"/>
        </w:rPr>
        <w:t>’</w:t>
      </w:r>
      <w:r>
        <w:rPr>
          <w:rFonts w:eastAsia="Cambria"/>
          <w:lang w:val="fr-FR" w:eastAsia="id-ID"/>
        </w:rPr>
        <w:t xml:space="preserve">assurance </w:t>
      </w:r>
      <w:r w:rsidRPr="003230CC">
        <w:rPr>
          <w:rFonts w:eastAsia="Cambria"/>
          <w:lang w:val="fr-FR" w:eastAsia="id-ID"/>
        </w:rPr>
        <w:t xml:space="preserve">maladie </w:t>
      </w:r>
      <w:r>
        <w:rPr>
          <w:rFonts w:eastAsia="Cambria"/>
          <w:lang w:val="fr-FR" w:eastAsia="id-ID"/>
        </w:rPr>
        <w:t>à vocation sociale, l</w:t>
      </w:r>
      <w:r w:rsidR="00D3168F">
        <w:rPr>
          <w:rFonts w:eastAsia="Cambria"/>
          <w:lang w:val="fr-FR" w:eastAsia="id-ID"/>
        </w:rPr>
        <w:t>’</w:t>
      </w:r>
      <w:r>
        <w:rPr>
          <w:rFonts w:eastAsia="Cambria"/>
          <w:lang w:val="fr-FR" w:eastAsia="id-ID"/>
        </w:rPr>
        <w:t>A</w:t>
      </w:r>
      <w:r w:rsidRPr="003230CC">
        <w:rPr>
          <w:rFonts w:eastAsia="Cambria"/>
          <w:lang w:val="fr-FR" w:eastAsia="id-ID"/>
        </w:rPr>
        <w:t xml:space="preserve">ssurance maladie pour les </w:t>
      </w:r>
      <w:r>
        <w:rPr>
          <w:rFonts w:eastAsia="Cambria"/>
          <w:lang w:val="fr-FR" w:eastAsia="id-ID"/>
        </w:rPr>
        <w:t>plus démunis</w:t>
      </w:r>
      <w:r w:rsidRPr="003230CC">
        <w:rPr>
          <w:rFonts w:eastAsia="Cambria"/>
          <w:lang w:val="fr-FR" w:eastAsia="id-ID"/>
        </w:rPr>
        <w:t xml:space="preserve"> (</w:t>
      </w:r>
      <w:r w:rsidRPr="003230CC">
        <w:rPr>
          <w:rFonts w:eastAsia="Cambria"/>
          <w:i/>
          <w:lang w:val="fr-FR" w:eastAsia="id-ID"/>
        </w:rPr>
        <w:t>Asuransi Kesehatan Masyarakat Miskin</w:t>
      </w:r>
      <w:r>
        <w:rPr>
          <w:rFonts w:eastAsia="Cambria"/>
          <w:lang w:val="fr-FR" w:eastAsia="id-ID"/>
        </w:rPr>
        <w:t>/</w:t>
      </w:r>
      <w:r w:rsidRPr="003230CC">
        <w:rPr>
          <w:rFonts w:eastAsia="Cambria"/>
          <w:lang w:val="fr-FR" w:eastAsia="id-ID"/>
        </w:rPr>
        <w:t>ASKESKIN)</w:t>
      </w:r>
      <w:r>
        <w:rPr>
          <w:rFonts w:eastAsia="Cambria"/>
          <w:lang w:val="fr-FR" w:eastAsia="id-ID"/>
        </w:rPr>
        <w:t>, a été mis en place par le G</w:t>
      </w:r>
      <w:r w:rsidRPr="003230CC">
        <w:rPr>
          <w:rFonts w:eastAsia="Cambria"/>
          <w:lang w:val="fr-FR" w:eastAsia="id-ID"/>
        </w:rPr>
        <w:t xml:space="preserve">ouvernement </w:t>
      </w:r>
      <w:r>
        <w:rPr>
          <w:rFonts w:eastAsia="Cambria"/>
          <w:lang w:val="fr-FR" w:eastAsia="id-ID"/>
        </w:rPr>
        <w:t>indonésien</w:t>
      </w:r>
      <w:r w:rsidRPr="003230CC">
        <w:rPr>
          <w:rFonts w:eastAsia="Cambria"/>
          <w:lang w:val="fr-FR" w:eastAsia="id-ID"/>
        </w:rPr>
        <w:t xml:space="preserve">. </w:t>
      </w:r>
      <w:r w:rsidRPr="00354830">
        <w:rPr>
          <w:rFonts w:eastAsia="Cambria"/>
          <w:lang w:val="fr-FR" w:eastAsia="id-ID"/>
        </w:rPr>
        <w:t>En 2008</w:t>
      </w:r>
      <w:r w:rsidRPr="003230CC">
        <w:rPr>
          <w:rFonts w:eastAsia="Cambria"/>
          <w:lang w:val="fr-FR" w:eastAsia="id-ID"/>
        </w:rPr>
        <w:t xml:space="preserve">, </w:t>
      </w:r>
      <w:r>
        <w:rPr>
          <w:rFonts w:eastAsia="Cambria"/>
          <w:lang w:val="fr-FR" w:eastAsia="id-ID"/>
        </w:rPr>
        <w:t>il</w:t>
      </w:r>
      <w:r w:rsidRPr="003230CC">
        <w:rPr>
          <w:rFonts w:eastAsia="Cambria"/>
          <w:lang w:val="fr-FR" w:eastAsia="id-ID"/>
        </w:rPr>
        <w:t xml:space="preserve"> </w:t>
      </w:r>
      <w:r w:rsidRPr="00D371CB">
        <w:rPr>
          <w:rFonts w:eastAsia="Cambria"/>
          <w:lang w:val="fr-FR" w:eastAsia="id-ID"/>
        </w:rPr>
        <w:t xml:space="preserve">a été rebaptisé Programme national de protection de la santé </w:t>
      </w:r>
      <w:r w:rsidRPr="003230CC">
        <w:rPr>
          <w:rFonts w:eastAsia="Cambria"/>
          <w:lang w:val="fr-FR" w:eastAsia="id-ID"/>
        </w:rPr>
        <w:t>(</w:t>
      </w:r>
      <w:r w:rsidRPr="00F46F92">
        <w:rPr>
          <w:rFonts w:eastAsia="Cambria"/>
          <w:i/>
          <w:lang w:val="fr-FR" w:eastAsia="id-ID"/>
        </w:rPr>
        <w:t>Jaminan Kesehatan Masyarakat</w:t>
      </w:r>
      <w:r>
        <w:rPr>
          <w:rFonts w:eastAsia="Cambria"/>
          <w:lang w:val="fr-FR" w:eastAsia="id-ID"/>
        </w:rPr>
        <w:t>/</w:t>
      </w:r>
      <w:r w:rsidRPr="003230CC">
        <w:rPr>
          <w:rFonts w:eastAsia="Cambria"/>
          <w:lang w:val="fr-FR" w:eastAsia="id-ID"/>
        </w:rPr>
        <w:t>JAMKESMAS). L</w:t>
      </w:r>
      <w:r w:rsidR="00D3168F">
        <w:rPr>
          <w:rFonts w:eastAsia="Cambria"/>
          <w:lang w:val="fr-FR" w:eastAsia="id-ID"/>
        </w:rPr>
        <w:t>’</w:t>
      </w:r>
      <w:r w:rsidRPr="003230CC">
        <w:rPr>
          <w:rFonts w:eastAsia="Cambria"/>
          <w:lang w:val="fr-FR" w:eastAsia="id-ID"/>
        </w:rPr>
        <w:t>objectif du programme</w:t>
      </w:r>
      <w:r>
        <w:rPr>
          <w:rFonts w:eastAsia="Cambria"/>
          <w:lang w:val="fr-FR" w:eastAsia="id-ID"/>
        </w:rPr>
        <w:t xml:space="preserve"> JAMKESMAS, destiné à </w:t>
      </w:r>
      <w:r w:rsidRPr="003230CC">
        <w:rPr>
          <w:rFonts w:eastAsia="Cambria"/>
          <w:lang w:val="fr-FR" w:eastAsia="id-ID"/>
        </w:rPr>
        <w:t xml:space="preserve">toutes les communautés </w:t>
      </w:r>
      <w:r>
        <w:rPr>
          <w:rFonts w:eastAsia="Cambria"/>
          <w:lang w:val="fr-FR" w:eastAsia="id-ID"/>
        </w:rPr>
        <w:t>bien en dessous du seuil de pauvreté ou proches de ce seuil</w:t>
      </w:r>
      <w:r w:rsidRPr="003230CC">
        <w:rPr>
          <w:rFonts w:eastAsia="Cambria"/>
          <w:lang w:val="fr-FR" w:eastAsia="id-ID"/>
        </w:rPr>
        <w:t xml:space="preserve"> </w:t>
      </w:r>
      <w:r w:rsidRPr="00876462">
        <w:rPr>
          <w:rFonts w:eastAsia="Cambria"/>
          <w:lang w:val="fr-FR" w:eastAsia="id-ID"/>
        </w:rPr>
        <w:t>et qui ne peuvent parvenir à un niveau de santé optimal, est d</w:t>
      </w:r>
      <w:r w:rsidR="00D3168F">
        <w:rPr>
          <w:rFonts w:eastAsia="Cambria"/>
          <w:lang w:val="fr-FR" w:eastAsia="id-ID"/>
        </w:rPr>
        <w:t>’</w:t>
      </w:r>
      <w:r w:rsidRPr="00876462">
        <w:rPr>
          <w:rFonts w:eastAsia="Cambria"/>
          <w:lang w:val="fr-FR" w:eastAsia="id-ID"/>
        </w:rPr>
        <w:t>améliorer l</w:t>
      </w:r>
      <w:r w:rsidR="00D3168F">
        <w:rPr>
          <w:rFonts w:eastAsia="Cambria"/>
          <w:lang w:val="fr-FR" w:eastAsia="id-ID"/>
        </w:rPr>
        <w:t>’</w:t>
      </w:r>
      <w:r w:rsidRPr="00876462">
        <w:rPr>
          <w:rFonts w:eastAsia="Cambria"/>
          <w:lang w:val="fr-FR" w:eastAsia="id-ID"/>
        </w:rPr>
        <w:t>accessibilité et la qualité des services de santé, de façon efficace et efficiente (en contrôlant leur qualité et leur coût).</w:t>
      </w:r>
      <w:r>
        <w:rPr>
          <w:rFonts w:eastAsia="Cambria"/>
          <w:lang w:val="fr-FR" w:eastAsia="id-ID"/>
        </w:rPr>
        <w:t xml:space="preserve"> Les r</w:t>
      </w:r>
      <w:r w:rsidRPr="003230CC">
        <w:rPr>
          <w:rFonts w:eastAsia="Cambria"/>
          <w:lang w:val="fr-FR" w:eastAsia="id-ID"/>
        </w:rPr>
        <w:t>ess</w:t>
      </w:r>
      <w:r>
        <w:rPr>
          <w:rFonts w:eastAsia="Cambria"/>
          <w:lang w:val="fr-FR" w:eastAsia="id-ID"/>
        </w:rPr>
        <w:t>ources financières du programme</w:t>
      </w:r>
      <w:r w:rsidRPr="003230CC">
        <w:rPr>
          <w:rFonts w:eastAsia="Cambria"/>
          <w:lang w:val="fr-FR" w:eastAsia="id-ID"/>
        </w:rPr>
        <w:t xml:space="preserve"> JAMKESMAS </w:t>
      </w:r>
      <w:r>
        <w:rPr>
          <w:rFonts w:eastAsia="Cambria"/>
          <w:lang w:val="fr-FR" w:eastAsia="id-ID"/>
        </w:rPr>
        <w:t>proviennen</w:t>
      </w:r>
      <w:r w:rsidRPr="003230CC">
        <w:rPr>
          <w:rFonts w:eastAsia="Cambria"/>
          <w:lang w:val="fr-FR" w:eastAsia="id-ID"/>
        </w:rPr>
        <w:t xml:space="preserve">t </w:t>
      </w:r>
      <w:r>
        <w:rPr>
          <w:rFonts w:eastAsia="Cambria"/>
          <w:lang w:val="fr-FR" w:eastAsia="id-ID"/>
        </w:rPr>
        <w:t>du budget de l</w:t>
      </w:r>
      <w:r w:rsidR="00D3168F">
        <w:rPr>
          <w:rFonts w:eastAsia="Cambria"/>
          <w:lang w:val="fr-FR" w:eastAsia="id-ID"/>
        </w:rPr>
        <w:t>’</w:t>
      </w:r>
      <w:r>
        <w:rPr>
          <w:rFonts w:eastAsia="Cambria"/>
          <w:lang w:val="fr-FR" w:eastAsia="id-ID"/>
        </w:rPr>
        <w:t xml:space="preserve">État </w:t>
      </w:r>
      <w:r w:rsidRPr="003230CC">
        <w:rPr>
          <w:rFonts w:eastAsia="Cambria"/>
          <w:lang w:val="fr-FR" w:eastAsia="id-ID"/>
        </w:rPr>
        <w:t xml:space="preserve">(APBN) </w:t>
      </w:r>
      <w:r>
        <w:rPr>
          <w:rFonts w:eastAsia="Cambria"/>
          <w:lang w:val="fr-FR" w:eastAsia="id-ID"/>
        </w:rPr>
        <w:t xml:space="preserve">et sont allouées </w:t>
      </w:r>
      <w:r w:rsidRPr="003230CC">
        <w:rPr>
          <w:rFonts w:eastAsia="Cambria"/>
          <w:lang w:val="fr-FR" w:eastAsia="id-ID"/>
        </w:rPr>
        <w:t xml:space="preserve">sous la forme </w:t>
      </w:r>
      <w:r>
        <w:rPr>
          <w:rFonts w:eastAsia="Cambria"/>
          <w:lang w:val="fr-FR" w:eastAsia="id-ID"/>
        </w:rPr>
        <w:t>d</w:t>
      </w:r>
      <w:r w:rsidR="00D3168F">
        <w:rPr>
          <w:rFonts w:eastAsia="Cambria"/>
          <w:lang w:val="fr-FR" w:eastAsia="id-ID"/>
        </w:rPr>
        <w:t>’</w:t>
      </w:r>
      <w:r>
        <w:rPr>
          <w:rFonts w:eastAsia="Cambria"/>
          <w:lang w:val="fr-FR" w:eastAsia="id-ID"/>
        </w:rPr>
        <w:t xml:space="preserve">une </w:t>
      </w:r>
      <w:r w:rsidRPr="003230CC">
        <w:rPr>
          <w:rFonts w:eastAsia="Cambria"/>
          <w:lang w:val="fr-FR" w:eastAsia="id-ID"/>
        </w:rPr>
        <w:t>aide sociale à travers un mécanisme d</w:t>
      </w:r>
      <w:r w:rsidR="00D3168F">
        <w:rPr>
          <w:rFonts w:eastAsia="Cambria"/>
          <w:lang w:val="fr-FR" w:eastAsia="id-ID"/>
        </w:rPr>
        <w:t>’</w:t>
      </w:r>
      <w:r w:rsidRPr="003230CC">
        <w:rPr>
          <w:rFonts w:eastAsia="Cambria"/>
          <w:lang w:val="fr-FR" w:eastAsia="id-ID"/>
        </w:rPr>
        <w:t>assurance sociale.</w:t>
      </w:r>
    </w:p>
    <w:p w:rsidR="00151498" w:rsidRPr="008172B3" w:rsidRDefault="00151498" w:rsidP="00045F05">
      <w:pPr>
        <w:pStyle w:val="SingleTxtG"/>
        <w:spacing w:line="220" w:lineRule="atLeast"/>
        <w:rPr>
          <w:rFonts w:eastAsia="Cambria"/>
          <w:lang w:val="fr-FR" w:eastAsia="id-ID"/>
        </w:rPr>
      </w:pPr>
      <w:r w:rsidRPr="008172B3">
        <w:rPr>
          <w:rFonts w:eastAsia="Cambria"/>
          <w:lang w:val="fr-FR" w:eastAsia="id-ID"/>
        </w:rPr>
        <w:t>103.</w:t>
      </w:r>
      <w:r w:rsidRPr="008172B3">
        <w:rPr>
          <w:rFonts w:eastAsia="Cambria"/>
          <w:lang w:val="fr-FR" w:eastAsia="id-ID"/>
        </w:rPr>
        <w:tab/>
      </w:r>
      <w:r>
        <w:rPr>
          <w:rFonts w:eastAsia="Cambria"/>
          <w:lang w:val="fr-FR" w:eastAsia="id-ID"/>
        </w:rPr>
        <w:t>Le programme principal du G</w:t>
      </w:r>
      <w:r w:rsidRPr="00F46F92">
        <w:rPr>
          <w:rFonts w:eastAsia="Cambria"/>
          <w:lang w:val="fr-FR" w:eastAsia="id-ID"/>
        </w:rPr>
        <w:t xml:space="preserve">ouvernement </w:t>
      </w:r>
      <w:r>
        <w:rPr>
          <w:rFonts w:eastAsia="Cambria"/>
          <w:lang w:val="fr-FR" w:eastAsia="id-ID"/>
        </w:rPr>
        <w:t>a pour objectif de permettre à un groupe cible de 76,4 </w:t>
      </w:r>
      <w:r w:rsidRPr="00E82BDE">
        <w:rPr>
          <w:rFonts w:eastAsia="Cambria"/>
          <w:lang w:val="fr-FR" w:eastAsia="id-ID"/>
        </w:rPr>
        <w:t>millions d</w:t>
      </w:r>
      <w:r w:rsidR="00D3168F">
        <w:rPr>
          <w:rFonts w:eastAsia="Cambria"/>
          <w:lang w:val="fr-FR" w:eastAsia="id-ID"/>
        </w:rPr>
        <w:t>’</w:t>
      </w:r>
      <w:r w:rsidRPr="00E82BDE">
        <w:rPr>
          <w:rFonts w:eastAsia="Cambria"/>
          <w:lang w:val="fr-FR" w:eastAsia="id-ID"/>
        </w:rPr>
        <w:t>habitants d</w:t>
      </w:r>
      <w:r w:rsidR="00D3168F">
        <w:rPr>
          <w:rFonts w:eastAsia="Cambria"/>
          <w:lang w:val="fr-FR" w:eastAsia="id-ID"/>
        </w:rPr>
        <w:t>’</w:t>
      </w:r>
      <w:r w:rsidRPr="00E82BDE">
        <w:rPr>
          <w:rFonts w:eastAsia="Cambria"/>
          <w:lang w:val="fr-FR" w:eastAsia="id-ID"/>
        </w:rPr>
        <w:t>accéder à</w:t>
      </w:r>
      <w:r>
        <w:rPr>
          <w:rFonts w:eastAsia="Cambria"/>
          <w:lang w:val="fr-FR" w:eastAsia="id-ID"/>
        </w:rPr>
        <w:t xml:space="preserve"> une</w:t>
      </w:r>
      <w:r w:rsidRPr="00F46F92">
        <w:rPr>
          <w:rFonts w:eastAsia="Cambria"/>
          <w:lang w:val="fr-FR" w:eastAsia="id-ID"/>
        </w:rPr>
        <w:t xml:space="preserve"> couverture </w:t>
      </w:r>
      <w:r>
        <w:rPr>
          <w:rFonts w:eastAsia="Cambria"/>
          <w:lang w:val="fr-FR" w:eastAsia="id-ID"/>
        </w:rPr>
        <w:t>maladie universelle</w:t>
      </w:r>
      <w:r w:rsidRPr="00F46F92">
        <w:rPr>
          <w:rFonts w:eastAsia="Cambria"/>
          <w:lang w:val="fr-FR" w:eastAsia="id-ID"/>
        </w:rPr>
        <w:t xml:space="preserve"> en 20</w:t>
      </w:r>
      <w:r>
        <w:rPr>
          <w:rFonts w:eastAsia="Cambria"/>
          <w:lang w:val="fr-FR" w:eastAsia="id-ID"/>
        </w:rPr>
        <w:t>14</w:t>
      </w:r>
      <w:r w:rsidRPr="00F46F92">
        <w:rPr>
          <w:rFonts w:eastAsia="Cambria"/>
          <w:lang w:val="fr-FR" w:eastAsia="id-ID"/>
        </w:rPr>
        <w:t xml:space="preserve">. Ce chiffre </w:t>
      </w:r>
      <w:r>
        <w:rPr>
          <w:rFonts w:eastAsia="Cambria"/>
          <w:lang w:val="fr-FR" w:eastAsia="id-ID"/>
        </w:rPr>
        <w:t>comprend 60,4 </w:t>
      </w:r>
      <w:r w:rsidRPr="00F46F92">
        <w:rPr>
          <w:rFonts w:eastAsia="Cambria"/>
          <w:lang w:val="fr-FR" w:eastAsia="id-ID"/>
        </w:rPr>
        <w:t xml:space="preserve">millions de </w:t>
      </w:r>
      <w:r>
        <w:rPr>
          <w:rFonts w:eastAsia="Cambria"/>
          <w:lang w:val="fr-FR" w:eastAsia="id-ID"/>
        </w:rPr>
        <w:t>personnes démunies, 2,6 millions de</w:t>
      </w:r>
      <w:r w:rsidRPr="00F46F92">
        <w:rPr>
          <w:rFonts w:eastAsia="Cambria"/>
          <w:lang w:val="fr-FR" w:eastAsia="id-ID"/>
        </w:rPr>
        <w:t xml:space="preserve"> </w:t>
      </w:r>
      <w:r>
        <w:rPr>
          <w:rFonts w:eastAsia="Cambria"/>
          <w:lang w:val="fr-FR" w:eastAsia="id-ID"/>
        </w:rPr>
        <w:t>personnes en détention</w:t>
      </w:r>
      <w:r w:rsidRPr="00F46F92">
        <w:rPr>
          <w:rFonts w:eastAsia="Cambria"/>
          <w:lang w:val="fr-FR" w:eastAsia="id-ID"/>
        </w:rPr>
        <w:t xml:space="preserve">, </w:t>
      </w:r>
      <w:r>
        <w:rPr>
          <w:rFonts w:eastAsia="Cambria"/>
          <w:lang w:val="fr-FR" w:eastAsia="id-ID"/>
        </w:rPr>
        <w:t>d</w:t>
      </w:r>
      <w:r w:rsidR="00D3168F">
        <w:rPr>
          <w:rFonts w:eastAsia="Cambria"/>
          <w:lang w:val="fr-FR" w:eastAsia="id-ID"/>
        </w:rPr>
        <w:t>’</w:t>
      </w:r>
      <w:r>
        <w:rPr>
          <w:rFonts w:eastAsia="Cambria"/>
          <w:lang w:val="fr-FR" w:eastAsia="id-ID"/>
        </w:rPr>
        <w:t xml:space="preserve">enfants hospitalisés dans des </w:t>
      </w:r>
      <w:r w:rsidRPr="00CF5273">
        <w:rPr>
          <w:rFonts w:eastAsia="Cambria"/>
          <w:lang w:val="fr-FR" w:eastAsia="id-ID"/>
        </w:rPr>
        <w:t xml:space="preserve">établissements de soins </w:t>
      </w:r>
      <w:r w:rsidRPr="00F46F92">
        <w:rPr>
          <w:rFonts w:eastAsia="Cambria"/>
          <w:lang w:val="fr-FR" w:eastAsia="id-ID"/>
        </w:rPr>
        <w:t xml:space="preserve">et </w:t>
      </w:r>
      <w:r>
        <w:rPr>
          <w:rFonts w:eastAsia="Cambria"/>
          <w:lang w:val="fr-FR" w:eastAsia="id-ID"/>
        </w:rPr>
        <w:t xml:space="preserve">de </w:t>
      </w:r>
      <w:r w:rsidRPr="00F46F92">
        <w:rPr>
          <w:rFonts w:eastAsia="Cambria"/>
          <w:lang w:val="fr-FR" w:eastAsia="id-ID"/>
        </w:rPr>
        <w:t>personne</w:t>
      </w:r>
      <w:r>
        <w:rPr>
          <w:rFonts w:eastAsia="Cambria"/>
          <w:lang w:val="fr-FR" w:eastAsia="id-ID"/>
        </w:rPr>
        <w:t>s</w:t>
      </w:r>
      <w:r w:rsidRPr="00F46F92">
        <w:rPr>
          <w:rFonts w:eastAsia="Cambria"/>
          <w:lang w:val="fr-FR" w:eastAsia="id-ID"/>
        </w:rPr>
        <w:t xml:space="preserve"> déplacée</w:t>
      </w:r>
      <w:r>
        <w:rPr>
          <w:rFonts w:eastAsia="Cambria"/>
          <w:lang w:val="fr-FR" w:eastAsia="id-ID"/>
        </w:rPr>
        <w:t>s</w:t>
      </w:r>
      <w:r w:rsidRPr="00F46F92">
        <w:rPr>
          <w:rFonts w:eastAsia="Cambria"/>
          <w:lang w:val="fr-FR" w:eastAsia="id-ID"/>
        </w:rPr>
        <w:t xml:space="preserve"> </w:t>
      </w:r>
      <w:r>
        <w:rPr>
          <w:rFonts w:eastAsia="Cambria"/>
          <w:lang w:val="fr-FR" w:eastAsia="id-ID"/>
        </w:rPr>
        <w:t>sans papiers, et 13,4 </w:t>
      </w:r>
      <w:r w:rsidRPr="00F46F92">
        <w:rPr>
          <w:rFonts w:eastAsia="Cambria"/>
          <w:lang w:val="fr-FR" w:eastAsia="id-ID"/>
        </w:rPr>
        <w:t xml:space="preserve">millions de personnes </w:t>
      </w:r>
      <w:r>
        <w:rPr>
          <w:rFonts w:eastAsia="Cambria"/>
          <w:lang w:val="fr-FR" w:eastAsia="id-ID"/>
        </w:rPr>
        <w:t>démunies</w:t>
      </w:r>
      <w:r w:rsidRPr="00F46F92">
        <w:rPr>
          <w:rFonts w:eastAsia="Cambria"/>
          <w:lang w:val="fr-FR" w:eastAsia="id-ID"/>
        </w:rPr>
        <w:t xml:space="preserve"> </w:t>
      </w:r>
      <w:r>
        <w:rPr>
          <w:rFonts w:eastAsia="Cambria"/>
          <w:lang w:val="fr-FR" w:eastAsia="id-ID"/>
        </w:rPr>
        <w:t xml:space="preserve">non couvertes par le quota du programme </w:t>
      </w:r>
      <w:r w:rsidRPr="00F46F92">
        <w:rPr>
          <w:rFonts w:eastAsia="Cambria"/>
          <w:lang w:val="fr-FR" w:eastAsia="id-ID"/>
        </w:rPr>
        <w:t>J</w:t>
      </w:r>
      <w:r>
        <w:rPr>
          <w:rFonts w:eastAsia="Cambria"/>
          <w:lang w:val="fr-FR" w:eastAsia="id-ID"/>
        </w:rPr>
        <w:t>AMKESMAS. Selon les statistiques du Ministère de la s</w:t>
      </w:r>
      <w:r w:rsidRPr="00F46F92">
        <w:rPr>
          <w:rFonts w:eastAsia="Cambria"/>
          <w:lang w:val="fr-FR" w:eastAsia="id-ID"/>
        </w:rPr>
        <w:t>anté</w:t>
      </w:r>
      <w:r>
        <w:rPr>
          <w:rFonts w:eastAsia="Cambria"/>
          <w:lang w:val="fr-FR" w:eastAsia="id-ID"/>
        </w:rPr>
        <w:t>,</w:t>
      </w:r>
      <w:r w:rsidRPr="00F46F92">
        <w:rPr>
          <w:rFonts w:eastAsia="Cambria"/>
          <w:lang w:val="fr-FR" w:eastAsia="id-ID"/>
        </w:rPr>
        <w:t xml:space="preserve"> </w:t>
      </w:r>
      <w:r>
        <w:rPr>
          <w:rFonts w:eastAsia="Cambria"/>
          <w:lang w:val="fr-FR" w:eastAsia="id-ID"/>
        </w:rPr>
        <w:t xml:space="preserve">le taux </w:t>
      </w:r>
      <w:r w:rsidRPr="00E82BDE">
        <w:rPr>
          <w:rFonts w:eastAsia="Cambria"/>
          <w:lang w:val="fr-FR" w:eastAsia="id-ID"/>
        </w:rPr>
        <w:t>d</w:t>
      </w:r>
      <w:r w:rsidR="00D3168F">
        <w:rPr>
          <w:rFonts w:eastAsia="Cambria"/>
          <w:lang w:val="fr-FR" w:eastAsia="id-ID"/>
        </w:rPr>
        <w:t>’</w:t>
      </w:r>
      <w:r w:rsidRPr="00E82BDE">
        <w:rPr>
          <w:rFonts w:eastAsia="Cambria"/>
          <w:lang w:val="fr-FR" w:eastAsia="id-ID"/>
        </w:rPr>
        <w:t>affiliation à l</w:t>
      </w:r>
      <w:r w:rsidR="00D3168F">
        <w:rPr>
          <w:rFonts w:eastAsia="Cambria"/>
          <w:lang w:val="fr-FR" w:eastAsia="id-ID"/>
        </w:rPr>
        <w:t>’</w:t>
      </w:r>
      <w:r w:rsidRPr="00E82BDE">
        <w:rPr>
          <w:rFonts w:eastAsia="Cambria"/>
          <w:lang w:val="fr-FR" w:eastAsia="id-ID"/>
        </w:rPr>
        <w:t>assurance maladie s</w:t>
      </w:r>
      <w:r w:rsidR="00D3168F">
        <w:rPr>
          <w:rFonts w:eastAsia="Cambria"/>
          <w:lang w:val="fr-FR" w:eastAsia="id-ID"/>
        </w:rPr>
        <w:t>’</w:t>
      </w:r>
      <w:r>
        <w:rPr>
          <w:rFonts w:eastAsia="Cambria"/>
          <w:lang w:val="fr-FR" w:eastAsia="id-ID"/>
        </w:rPr>
        <w:t>élevait en juin 2010 à 43,98 %. D</w:t>
      </w:r>
      <w:r w:rsidR="00D3168F">
        <w:rPr>
          <w:rFonts w:eastAsia="Cambria"/>
          <w:lang w:val="fr-FR" w:eastAsia="id-ID"/>
        </w:rPr>
        <w:t>’</w:t>
      </w:r>
      <w:r>
        <w:rPr>
          <w:rFonts w:eastAsia="Cambria"/>
          <w:lang w:val="fr-FR" w:eastAsia="id-ID"/>
        </w:rPr>
        <w:t>après la même source, le programme JAMKESMAS a été mis en place dans 250 </w:t>
      </w:r>
      <w:r w:rsidRPr="00F46F92">
        <w:rPr>
          <w:rFonts w:eastAsia="Cambria"/>
          <w:lang w:val="fr-FR" w:eastAsia="id-ID"/>
        </w:rPr>
        <w:t xml:space="preserve">municipalités/districts, </w:t>
      </w:r>
      <w:r>
        <w:rPr>
          <w:rFonts w:eastAsia="Cambria"/>
          <w:lang w:val="fr-FR" w:eastAsia="id-ID"/>
        </w:rPr>
        <w:t xml:space="preserve">dont </w:t>
      </w:r>
      <w:r w:rsidRPr="00F46F92">
        <w:rPr>
          <w:rFonts w:eastAsia="Cambria"/>
          <w:lang w:val="fr-FR" w:eastAsia="id-ID"/>
        </w:rPr>
        <w:t xml:space="preserve">185 </w:t>
      </w:r>
      <w:r>
        <w:rPr>
          <w:rFonts w:eastAsia="Cambria"/>
          <w:lang w:val="fr-FR" w:eastAsia="id-ID"/>
        </w:rPr>
        <w:t>qui</w:t>
      </w:r>
      <w:r w:rsidRPr="00F46F92">
        <w:rPr>
          <w:rFonts w:eastAsia="Cambria"/>
          <w:lang w:val="fr-FR" w:eastAsia="id-ID"/>
        </w:rPr>
        <w:t xml:space="preserve"> coopèrent </w:t>
      </w:r>
      <w:r>
        <w:rPr>
          <w:rFonts w:eastAsia="Cambria"/>
          <w:lang w:val="fr-FR" w:eastAsia="id-ID"/>
        </w:rPr>
        <w:t xml:space="preserve">avec </w:t>
      </w:r>
      <w:r w:rsidRPr="00E840F7">
        <w:rPr>
          <w:rFonts w:eastAsia="Cambria"/>
          <w:lang w:val="fr-FR" w:eastAsia="id-ID"/>
        </w:rPr>
        <w:t>le régime d</w:t>
      </w:r>
      <w:r w:rsidR="00D3168F">
        <w:rPr>
          <w:rFonts w:eastAsia="Cambria"/>
          <w:lang w:val="fr-FR" w:eastAsia="id-ID"/>
        </w:rPr>
        <w:t>’</w:t>
      </w:r>
      <w:r w:rsidRPr="00E840F7">
        <w:rPr>
          <w:rFonts w:eastAsia="Cambria"/>
          <w:lang w:val="fr-FR" w:eastAsia="id-ID"/>
        </w:rPr>
        <w:t>assurance</w:t>
      </w:r>
      <w:r>
        <w:rPr>
          <w:rFonts w:eastAsia="Cambria"/>
          <w:lang w:val="fr-FR" w:eastAsia="id-ID"/>
        </w:rPr>
        <w:t xml:space="preserve"> maladie (</w:t>
      </w:r>
      <w:r w:rsidRPr="00D949D0">
        <w:rPr>
          <w:rFonts w:eastAsia="Cambria"/>
          <w:lang w:val="fr-FR" w:eastAsia="id-ID"/>
        </w:rPr>
        <w:t>PT.</w:t>
      </w:r>
      <w:r w:rsidR="00D949D0">
        <w:rPr>
          <w:rFonts w:eastAsia="Cambria"/>
          <w:i/>
          <w:lang w:val="fr-FR" w:eastAsia="id-ID"/>
        </w:rPr>
        <w:t> </w:t>
      </w:r>
      <w:r w:rsidR="00D949D0" w:rsidRPr="00D949D0">
        <w:rPr>
          <w:rFonts w:eastAsia="Cambria"/>
          <w:lang w:val="fr-FR" w:eastAsia="id-ID"/>
        </w:rPr>
        <w:t>ASURANSI KESEHATAN</w:t>
      </w:r>
      <w:r w:rsidRPr="003B50AE">
        <w:rPr>
          <w:rFonts w:eastAsia="Cambria"/>
          <w:i/>
          <w:lang w:val="fr-FR" w:eastAsia="id-ID"/>
        </w:rPr>
        <w:t>/</w:t>
      </w:r>
      <w:r w:rsidRPr="00151498">
        <w:rPr>
          <w:rFonts w:eastAsia="Cambria"/>
          <w:lang w:val="fr-FR" w:eastAsia="id-ID"/>
        </w:rPr>
        <w:t>PT</w:t>
      </w:r>
      <w:r>
        <w:rPr>
          <w:rFonts w:eastAsia="Cambria"/>
          <w:lang w:val="fr-FR" w:eastAsia="id-ID"/>
        </w:rPr>
        <w:t>. </w:t>
      </w:r>
      <w:r w:rsidR="00D949D0" w:rsidRPr="00151498">
        <w:rPr>
          <w:rFonts w:eastAsia="Cambria"/>
          <w:lang w:val="fr-FR" w:eastAsia="id-ID"/>
        </w:rPr>
        <w:t>ASKES</w:t>
      </w:r>
      <w:r>
        <w:rPr>
          <w:rFonts w:eastAsia="Cambria"/>
          <w:lang w:val="fr-FR" w:eastAsia="id-ID"/>
        </w:rPr>
        <w:t xml:space="preserve">) </w:t>
      </w:r>
      <w:r w:rsidRPr="00A53B57">
        <w:rPr>
          <w:rFonts w:eastAsia="Cambria"/>
          <w:lang w:val="fr-FR" w:eastAsia="id-ID"/>
        </w:rPr>
        <w:t xml:space="preserve">et 45 qui fonctionnent de façon autonome. Quatre provinces </w:t>
      </w:r>
      <w:r>
        <w:rPr>
          <w:rFonts w:eastAsia="Cambria"/>
          <w:lang w:val="fr-FR" w:eastAsia="id-ID"/>
        </w:rPr>
        <w:t>s</w:t>
      </w:r>
      <w:r w:rsidRPr="00A53B57">
        <w:rPr>
          <w:rFonts w:eastAsia="Cambria"/>
          <w:lang w:val="fr-FR" w:eastAsia="id-ID"/>
        </w:rPr>
        <w:t xml:space="preserve">ont </w:t>
      </w:r>
      <w:r>
        <w:rPr>
          <w:rFonts w:eastAsia="Cambria"/>
          <w:lang w:val="fr-FR" w:eastAsia="id-ID"/>
        </w:rPr>
        <w:t xml:space="preserve">parvenues à la </w:t>
      </w:r>
      <w:r w:rsidRPr="00A53B57">
        <w:rPr>
          <w:rFonts w:eastAsia="Cambria"/>
          <w:lang w:val="fr-FR" w:eastAsia="id-ID"/>
        </w:rPr>
        <w:t>couverture universelle</w:t>
      </w:r>
      <w:r>
        <w:rPr>
          <w:rFonts w:eastAsia="Cambria"/>
          <w:lang w:val="fr-FR" w:eastAsia="id-ID"/>
        </w:rPr>
        <w:t xml:space="preserve"> </w:t>
      </w:r>
      <w:r w:rsidRPr="00A53B57">
        <w:rPr>
          <w:rFonts w:eastAsia="Cambria"/>
          <w:lang w:val="fr-FR" w:eastAsia="id-ID"/>
        </w:rPr>
        <w:t xml:space="preserve">(Sumatra du Sud, Sulawesi du Sud, Bali et </w:t>
      </w:r>
      <w:r>
        <w:rPr>
          <w:rFonts w:eastAsia="Cambria"/>
          <w:lang w:val="fr-FR" w:eastAsia="id-ID"/>
        </w:rPr>
        <w:t xml:space="preserve">Nanggroe </w:t>
      </w:r>
      <w:r w:rsidRPr="00A53B57">
        <w:rPr>
          <w:rFonts w:eastAsia="Cambria"/>
          <w:lang w:val="fr-FR" w:eastAsia="id-ID"/>
        </w:rPr>
        <w:t>Aceh</w:t>
      </w:r>
      <w:r>
        <w:rPr>
          <w:rFonts w:eastAsia="Cambria"/>
          <w:lang w:val="fr-FR" w:eastAsia="id-ID"/>
        </w:rPr>
        <w:t xml:space="preserve"> Darussalam</w:t>
      </w:r>
      <w:r w:rsidRPr="00A53B57">
        <w:rPr>
          <w:rFonts w:eastAsia="Cambria"/>
          <w:lang w:val="fr-FR" w:eastAsia="id-ID"/>
        </w:rPr>
        <w:t>).</w:t>
      </w:r>
    </w:p>
    <w:p w:rsidR="003C2A85" w:rsidRDefault="00151498" w:rsidP="00151498">
      <w:pPr>
        <w:pStyle w:val="SingleTxtG"/>
        <w:rPr>
          <w:rFonts w:eastAsia="Cambria"/>
          <w:lang w:val="fr-FR" w:eastAsia="id-ID"/>
        </w:rPr>
      </w:pPr>
      <w:r w:rsidRPr="008172B3">
        <w:rPr>
          <w:rFonts w:eastAsia="Cambria"/>
          <w:lang w:val="fr-FR" w:eastAsia="id-ID"/>
        </w:rPr>
        <w:t>104.</w:t>
      </w:r>
      <w:r w:rsidRPr="008172B3">
        <w:rPr>
          <w:rFonts w:eastAsia="Cambria"/>
          <w:lang w:val="fr-FR" w:eastAsia="id-ID"/>
        </w:rPr>
        <w:tab/>
      </w:r>
      <w:r>
        <w:rPr>
          <w:rFonts w:eastAsia="Cambria"/>
          <w:lang w:val="fr-FR" w:eastAsia="id-ID"/>
        </w:rPr>
        <w:t>Le G</w:t>
      </w:r>
      <w:r w:rsidRPr="00E45275">
        <w:rPr>
          <w:rFonts w:eastAsia="Cambria"/>
          <w:lang w:val="fr-FR" w:eastAsia="id-ID"/>
        </w:rPr>
        <w:t xml:space="preserve">ouvernement </w:t>
      </w:r>
      <w:r>
        <w:rPr>
          <w:rFonts w:eastAsia="Cambria"/>
          <w:lang w:val="fr-FR" w:eastAsia="id-ID"/>
        </w:rPr>
        <w:t>s</w:t>
      </w:r>
      <w:r w:rsidR="00D3168F">
        <w:rPr>
          <w:rFonts w:eastAsia="Cambria"/>
          <w:lang w:val="fr-FR" w:eastAsia="id-ID"/>
        </w:rPr>
        <w:t>’</w:t>
      </w:r>
      <w:r>
        <w:rPr>
          <w:rFonts w:eastAsia="Cambria"/>
          <w:lang w:val="fr-FR" w:eastAsia="id-ID"/>
        </w:rPr>
        <w:t>emploie en permanence</w:t>
      </w:r>
      <w:r w:rsidRPr="00E45275">
        <w:rPr>
          <w:rFonts w:eastAsia="Cambria"/>
          <w:lang w:val="fr-FR" w:eastAsia="id-ID"/>
        </w:rPr>
        <w:t xml:space="preserve"> </w:t>
      </w:r>
      <w:r>
        <w:rPr>
          <w:rFonts w:eastAsia="Cambria"/>
          <w:lang w:val="fr-FR" w:eastAsia="id-ID"/>
        </w:rPr>
        <w:t>à</w:t>
      </w:r>
      <w:r w:rsidRPr="00E45275">
        <w:rPr>
          <w:rFonts w:eastAsia="Cambria"/>
          <w:lang w:val="fr-FR" w:eastAsia="id-ID"/>
        </w:rPr>
        <w:t xml:space="preserve"> améliorer la mise en œuvre du pr</w:t>
      </w:r>
      <w:r>
        <w:rPr>
          <w:rFonts w:eastAsia="Cambria"/>
          <w:lang w:val="fr-FR" w:eastAsia="id-ID"/>
        </w:rPr>
        <w:t>ogramme JAMKESMAS, en ce qui concerne l</w:t>
      </w:r>
      <w:r w:rsidRPr="00E45275">
        <w:rPr>
          <w:rFonts w:eastAsia="Cambria"/>
          <w:lang w:val="fr-FR" w:eastAsia="id-ID"/>
        </w:rPr>
        <w:t xml:space="preserve">a qualité </w:t>
      </w:r>
      <w:r>
        <w:rPr>
          <w:rFonts w:eastAsia="Cambria"/>
          <w:lang w:val="fr-FR" w:eastAsia="id-ID"/>
        </w:rPr>
        <w:t>et l</w:t>
      </w:r>
      <w:r w:rsidR="00D3168F">
        <w:rPr>
          <w:rFonts w:eastAsia="Cambria"/>
          <w:lang w:val="fr-FR" w:eastAsia="id-ID"/>
        </w:rPr>
        <w:t>’</w:t>
      </w:r>
      <w:r>
        <w:rPr>
          <w:rFonts w:eastAsia="Cambria"/>
          <w:lang w:val="fr-FR" w:eastAsia="id-ID"/>
        </w:rPr>
        <w:t xml:space="preserve">accessibilité des </w:t>
      </w:r>
      <w:r w:rsidRPr="00E45275">
        <w:rPr>
          <w:rFonts w:eastAsia="Cambria"/>
          <w:lang w:val="fr-FR" w:eastAsia="id-ID"/>
        </w:rPr>
        <w:t>service</w:t>
      </w:r>
      <w:r>
        <w:rPr>
          <w:rFonts w:eastAsia="Cambria"/>
          <w:lang w:val="fr-FR" w:eastAsia="id-ID"/>
        </w:rPr>
        <w:t>s mais aussi le respect de l</w:t>
      </w:r>
      <w:r w:rsidR="00D3168F">
        <w:rPr>
          <w:rFonts w:eastAsia="Cambria"/>
          <w:lang w:val="fr-FR" w:eastAsia="id-ID"/>
        </w:rPr>
        <w:t>’</w:t>
      </w:r>
      <w:r>
        <w:rPr>
          <w:rFonts w:eastAsia="Cambria"/>
          <w:lang w:val="fr-FR" w:eastAsia="id-ID"/>
        </w:rPr>
        <w:t>obligation de rendre des comptes en matière budgétaire</w:t>
      </w:r>
      <w:r w:rsidRPr="00E45275">
        <w:rPr>
          <w:rFonts w:eastAsia="Cambria"/>
          <w:lang w:val="fr-FR" w:eastAsia="id-ID"/>
        </w:rPr>
        <w:t xml:space="preserve"> </w:t>
      </w:r>
      <w:r>
        <w:rPr>
          <w:rFonts w:eastAsia="Cambria"/>
          <w:lang w:val="fr-FR" w:eastAsia="id-ID"/>
        </w:rPr>
        <w:t>ou encore la transparence et la rigueur de la gestion. Le b</w:t>
      </w:r>
      <w:r w:rsidRPr="00E45275">
        <w:rPr>
          <w:rFonts w:eastAsia="Cambria"/>
          <w:lang w:val="fr-FR" w:eastAsia="id-ID"/>
        </w:rPr>
        <w:t xml:space="preserve">udget </w:t>
      </w:r>
      <w:r>
        <w:rPr>
          <w:rFonts w:eastAsia="Cambria"/>
          <w:lang w:val="fr-FR" w:eastAsia="id-ID"/>
        </w:rPr>
        <w:t>alloué au</w:t>
      </w:r>
      <w:r w:rsidRPr="00E45275">
        <w:rPr>
          <w:rFonts w:eastAsia="Cambria"/>
          <w:lang w:val="fr-FR" w:eastAsia="id-ID"/>
        </w:rPr>
        <w:t xml:space="preserve"> programme </w:t>
      </w:r>
      <w:r>
        <w:rPr>
          <w:rFonts w:eastAsia="Cambria"/>
          <w:lang w:val="fr-FR" w:eastAsia="id-ID"/>
        </w:rPr>
        <w:t>par l</w:t>
      </w:r>
      <w:r w:rsidR="00D3168F">
        <w:rPr>
          <w:rFonts w:eastAsia="Cambria"/>
          <w:lang w:val="fr-FR" w:eastAsia="id-ID"/>
        </w:rPr>
        <w:t>’</w:t>
      </w:r>
      <w:r>
        <w:rPr>
          <w:rFonts w:eastAsia="Cambria"/>
          <w:lang w:val="fr-FR" w:eastAsia="id-ID"/>
        </w:rPr>
        <w:t xml:space="preserve">État </w:t>
      </w:r>
      <w:r w:rsidRPr="00E45275">
        <w:rPr>
          <w:rFonts w:eastAsia="Cambria"/>
          <w:lang w:val="fr-FR" w:eastAsia="id-ID"/>
        </w:rPr>
        <w:t xml:space="preserve">a </w:t>
      </w:r>
      <w:r>
        <w:rPr>
          <w:rFonts w:eastAsia="Cambria"/>
          <w:lang w:val="fr-FR" w:eastAsia="id-ID"/>
        </w:rPr>
        <w:t>considérablement augmenté, passant de 2 </w:t>
      </w:r>
      <w:r w:rsidRPr="00E45275">
        <w:rPr>
          <w:rFonts w:eastAsia="Cambria"/>
          <w:lang w:val="fr-FR" w:eastAsia="id-ID"/>
        </w:rPr>
        <w:t>1</w:t>
      </w:r>
      <w:r>
        <w:rPr>
          <w:rFonts w:eastAsia="Cambria"/>
          <w:lang w:val="fr-FR" w:eastAsia="id-ID"/>
        </w:rPr>
        <w:t xml:space="preserve">00 milliards de </w:t>
      </w:r>
      <w:r w:rsidRPr="00E840F7">
        <w:rPr>
          <w:rFonts w:eastAsia="Cambria"/>
          <w:lang w:val="fr-FR" w:eastAsia="id-ID"/>
        </w:rPr>
        <w:t>rupiah</w:t>
      </w:r>
      <w:r w:rsidRPr="00E45275">
        <w:rPr>
          <w:rFonts w:eastAsia="Cambria"/>
          <w:lang w:val="fr-FR" w:eastAsia="id-ID"/>
        </w:rPr>
        <w:t xml:space="preserve"> </w:t>
      </w:r>
      <w:r>
        <w:rPr>
          <w:rFonts w:eastAsia="Cambria"/>
          <w:lang w:val="fr-FR" w:eastAsia="id-ID"/>
        </w:rPr>
        <w:t>en 2005 à 5 125 milliards</w:t>
      </w:r>
      <w:r w:rsidRPr="00E45275">
        <w:rPr>
          <w:rFonts w:eastAsia="Cambria"/>
          <w:lang w:val="fr-FR" w:eastAsia="id-ID"/>
        </w:rPr>
        <w:t xml:space="preserve"> </w:t>
      </w:r>
      <w:r>
        <w:rPr>
          <w:rFonts w:eastAsia="Cambria"/>
          <w:lang w:val="fr-FR" w:eastAsia="id-ID"/>
        </w:rPr>
        <w:t>de rupiah</w:t>
      </w:r>
      <w:r w:rsidRPr="00E45275">
        <w:rPr>
          <w:rFonts w:eastAsia="Cambria"/>
          <w:lang w:val="fr-FR" w:eastAsia="id-ID"/>
        </w:rPr>
        <w:t xml:space="preserve"> en 2010. En outre, au cours de la période 2008-2010, </w:t>
      </w:r>
      <w:r>
        <w:rPr>
          <w:rFonts w:eastAsia="Cambria"/>
          <w:lang w:val="fr-FR" w:eastAsia="id-ID"/>
        </w:rPr>
        <w:t xml:space="preserve">les capacités des </w:t>
      </w:r>
      <w:r w:rsidRPr="000560F0">
        <w:rPr>
          <w:rFonts w:eastAsia="Cambria"/>
          <w:lang w:val="fr-FR" w:eastAsia="id-ID"/>
        </w:rPr>
        <w:t>services d</w:t>
      </w:r>
      <w:r w:rsidR="00D3168F">
        <w:rPr>
          <w:rFonts w:eastAsia="Cambria"/>
          <w:lang w:val="fr-FR" w:eastAsia="id-ID"/>
        </w:rPr>
        <w:t>’</w:t>
      </w:r>
      <w:r w:rsidRPr="000560F0">
        <w:rPr>
          <w:rFonts w:eastAsia="Cambria"/>
          <w:lang w:val="fr-FR" w:eastAsia="id-ID"/>
        </w:rPr>
        <w:t>orientation</w:t>
      </w:r>
      <w:r>
        <w:rPr>
          <w:rFonts w:eastAsia="Cambria"/>
          <w:lang w:val="fr-FR" w:eastAsia="id-ID"/>
        </w:rPr>
        <w:t xml:space="preserve"> du programme JAMKEMAS ont été</w:t>
      </w:r>
      <w:r w:rsidRPr="00E45275">
        <w:rPr>
          <w:rFonts w:eastAsia="Cambria"/>
          <w:lang w:val="fr-FR" w:eastAsia="id-ID"/>
        </w:rPr>
        <w:t xml:space="preserve"> </w:t>
      </w:r>
      <w:r>
        <w:rPr>
          <w:rFonts w:eastAsia="Cambria"/>
          <w:lang w:val="fr-FR" w:eastAsia="id-ID"/>
        </w:rPr>
        <w:t>renforcées</w:t>
      </w:r>
      <w:r w:rsidRPr="00E45275">
        <w:rPr>
          <w:rFonts w:eastAsia="Cambria"/>
          <w:lang w:val="fr-FR" w:eastAsia="id-ID"/>
        </w:rPr>
        <w:t>.</w:t>
      </w:r>
    </w:p>
    <w:p w:rsidR="00151498" w:rsidRDefault="00151498" w:rsidP="00151498">
      <w:pPr>
        <w:pStyle w:val="H23G"/>
        <w:rPr>
          <w:rFonts w:eastAsia="Cambria"/>
          <w:lang w:val="fr-FR" w:eastAsia="id-ID"/>
        </w:rPr>
      </w:pPr>
      <w:r>
        <w:rPr>
          <w:rFonts w:eastAsia="Cambria"/>
          <w:lang w:val="fr-FR" w:eastAsia="id-ID"/>
        </w:rPr>
        <w:tab/>
      </w:r>
      <w:r>
        <w:rPr>
          <w:rFonts w:eastAsia="Cambria"/>
          <w:lang w:val="fr-FR" w:eastAsia="id-ID"/>
        </w:rPr>
        <w:tab/>
        <w:t>Dotation</w:t>
      </w:r>
      <w:r w:rsidRPr="000B1246">
        <w:rPr>
          <w:rFonts w:eastAsia="Cambria"/>
          <w:lang w:val="fr-FR" w:eastAsia="id-ID"/>
        </w:rPr>
        <w:t xml:space="preserve"> budgétaire </w:t>
      </w:r>
      <w:r>
        <w:rPr>
          <w:rFonts w:eastAsia="Cambria"/>
          <w:lang w:val="fr-FR" w:eastAsia="id-ID"/>
        </w:rPr>
        <w:t>du</w:t>
      </w:r>
      <w:r w:rsidRPr="000B1246">
        <w:rPr>
          <w:rFonts w:eastAsia="Cambria"/>
          <w:lang w:val="fr-FR" w:eastAsia="id-ID"/>
        </w:rPr>
        <w:t xml:space="preserve"> programme national de </w:t>
      </w:r>
      <w:r>
        <w:rPr>
          <w:rFonts w:eastAsia="Cambria"/>
          <w:lang w:val="fr-FR" w:eastAsia="id-ID"/>
        </w:rPr>
        <w:t xml:space="preserve">protection de la santé </w:t>
      </w:r>
      <w:r w:rsidRPr="008172B3">
        <w:rPr>
          <w:rFonts w:eastAsia="Cambria"/>
          <w:lang w:val="fr-FR" w:eastAsia="id-ID"/>
        </w:rPr>
        <w:t>(JAMKESMAS</w:t>
      </w:r>
      <w:r>
        <w:rPr>
          <w:rFonts w:eastAsia="Cambria"/>
          <w:lang w:val="fr-FR"/>
        </w:rPr>
        <w:t xml:space="preserve">) </w:t>
      </w:r>
      <w:r w:rsidRPr="008172B3">
        <w:rPr>
          <w:rFonts w:eastAsia="Cambria"/>
          <w:lang w:val="fr-FR"/>
        </w:rPr>
        <w:t>2005-2</w:t>
      </w:r>
      <w:r>
        <w:rPr>
          <w:rFonts w:eastAsia="Cambria"/>
          <w:lang w:val="fr-FR"/>
        </w:rPr>
        <w:t>010</w:t>
      </w:r>
      <w:r>
        <w:rPr>
          <w:rFonts w:eastAsia="Cambria"/>
          <w:lang w:val="fr-FR"/>
        </w:rPr>
        <w:br/>
      </w:r>
      <w:r>
        <w:rPr>
          <w:rFonts w:eastAsia="Cambria"/>
          <w:b w:val="0"/>
          <w:sz w:val="16"/>
          <w:szCs w:val="16"/>
          <w:lang w:val="fr-FR"/>
        </w:rPr>
        <w:t>(E</w:t>
      </w:r>
      <w:r w:rsidRPr="0054386B">
        <w:rPr>
          <w:rFonts w:eastAsia="Cambria"/>
          <w:b w:val="0"/>
          <w:sz w:val="16"/>
          <w:szCs w:val="16"/>
          <w:lang w:val="fr-FR"/>
        </w:rPr>
        <w:t xml:space="preserve">n </w:t>
      </w:r>
      <w:r>
        <w:rPr>
          <w:rFonts w:eastAsia="Cambria"/>
          <w:b w:val="0"/>
          <w:sz w:val="16"/>
          <w:szCs w:val="16"/>
          <w:lang w:val="fr-FR"/>
        </w:rPr>
        <w:t>milliers de milliards de rupiah</w:t>
      </w:r>
      <w:r w:rsidRPr="0054386B">
        <w:rPr>
          <w:rFonts w:eastAsia="Cambria"/>
          <w:b w:val="0"/>
          <w:sz w:val="16"/>
          <w:szCs w:val="16"/>
          <w:lang w:val="fr-FR"/>
        </w:rPr>
        <w:t>)</w:t>
      </w:r>
    </w:p>
    <w:bookmarkStart w:id="22" w:name="_MON_1425966163"/>
    <w:bookmarkStart w:id="23" w:name="_MON_1427119287"/>
    <w:bookmarkStart w:id="24" w:name="_MON_1427119468"/>
    <w:bookmarkStart w:id="25" w:name="_MON_1427119521"/>
    <w:bookmarkStart w:id="26" w:name="_MON_1427120341"/>
    <w:bookmarkStart w:id="27" w:name="_MON_1427120566"/>
    <w:bookmarkStart w:id="28" w:name="_MON_1427121143"/>
    <w:bookmarkStart w:id="29" w:name="_MON_1427121245"/>
    <w:bookmarkStart w:id="30" w:name="_MON_1427121437"/>
    <w:bookmarkStart w:id="31" w:name="_MON_1427178354"/>
    <w:bookmarkStart w:id="32" w:name="_MON_1427183765"/>
    <w:bookmarkStart w:id="33" w:name="_MON_1427183814"/>
    <w:bookmarkStart w:id="34" w:name="_MON_1427183838"/>
    <w:bookmarkStart w:id="35" w:name="_MON_1427184078"/>
    <w:bookmarkStart w:id="36" w:name="_MON_1427184157"/>
    <w:bookmarkStart w:id="37" w:name="_MON_1427270416"/>
    <w:bookmarkStart w:id="38" w:name="_MON_1427534250"/>
    <w:bookmarkStart w:id="39" w:name="_MON_1427539418"/>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151498" w:rsidRPr="008172B3" w:rsidRDefault="00B86CA3" w:rsidP="00151498">
      <w:pPr>
        <w:suppressAutoHyphens w:val="0"/>
        <w:spacing w:line="240" w:lineRule="auto"/>
        <w:ind w:left="1134" w:right="1134"/>
        <w:rPr>
          <w:rFonts w:ascii="Cambria" w:eastAsia="Cambria" w:hAnsi="Cambria" w:cs="Cambria"/>
          <w:b/>
          <w:bCs/>
          <w:color w:val="000000"/>
          <w:sz w:val="18"/>
          <w:szCs w:val="18"/>
          <w:lang w:val="fr-FR" w:eastAsia="id-ID"/>
        </w:rPr>
      </w:pPr>
      <w:r>
        <w:object w:dxaOrig="9370" w:dyaOrig="6983">
          <v:shape id="_x0000_i1028" type="#_x0000_t75" style="width:365.25pt;height:273pt" o:ole="">
            <v:imagedata r:id="rId12" o:title=""/>
            <w10:bordertop type="single" width="4"/>
            <w10:borderleft type="single" width="4"/>
            <w10:borderbottom type="single" width="4"/>
            <w10:borderright type="single" width="4"/>
          </v:shape>
          <o:OLEObject Type="Embed" ProgID="Word.Picture.8" ShapeID="_x0000_i1028" DrawAspect="Content" ObjectID="_1427840893" r:id="rId13"/>
        </w:object>
      </w:r>
    </w:p>
    <w:p w:rsidR="00151498" w:rsidRPr="00151498" w:rsidRDefault="00151498" w:rsidP="00151498">
      <w:pPr>
        <w:spacing w:before="120" w:after="240"/>
        <w:ind w:left="1134" w:right="1134" w:firstLine="170"/>
        <w:rPr>
          <w:rFonts w:eastAsia="Arial"/>
          <w:sz w:val="18"/>
          <w:szCs w:val="18"/>
          <w:lang w:val="fr-FR" w:eastAsia="id-ID"/>
        </w:rPr>
      </w:pPr>
      <w:r w:rsidRPr="00151498">
        <w:rPr>
          <w:rFonts w:eastAsia="Arial"/>
          <w:i/>
          <w:sz w:val="18"/>
          <w:szCs w:val="18"/>
          <w:lang w:val="fr-FR" w:eastAsia="id-ID"/>
        </w:rPr>
        <w:t>Source</w:t>
      </w:r>
      <w:r w:rsidRPr="00151498">
        <w:rPr>
          <w:rFonts w:eastAsia="Arial"/>
          <w:sz w:val="18"/>
          <w:szCs w:val="18"/>
          <w:lang w:val="fr-FR" w:eastAsia="id-ID"/>
        </w:rPr>
        <w:t>: Ministère de la santé de la République d</w:t>
      </w:r>
      <w:r w:rsidR="00D3168F">
        <w:rPr>
          <w:rFonts w:eastAsia="Arial"/>
          <w:sz w:val="18"/>
          <w:szCs w:val="18"/>
          <w:lang w:val="fr-FR" w:eastAsia="id-ID"/>
        </w:rPr>
        <w:t>’</w:t>
      </w:r>
      <w:r w:rsidRPr="00151498">
        <w:rPr>
          <w:rFonts w:eastAsia="Arial"/>
          <w:sz w:val="18"/>
          <w:szCs w:val="18"/>
          <w:lang w:val="fr-FR" w:eastAsia="id-ID"/>
        </w:rPr>
        <w:t>Indonésie, présentation réalisée lors de la Réunion nationale sur le programme Espoir pour les familles (</w:t>
      </w:r>
      <w:r w:rsidRPr="00BC451E">
        <w:rPr>
          <w:rFonts w:eastAsia="Arial"/>
          <w:i/>
          <w:sz w:val="18"/>
          <w:szCs w:val="18"/>
          <w:lang w:val="fr-FR" w:eastAsia="id-ID"/>
        </w:rPr>
        <w:t>Yogyakarta</w:t>
      </w:r>
      <w:r w:rsidRPr="00151498">
        <w:rPr>
          <w:rFonts w:eastAsia="Arial"/>
          <w:sz w:val="18"/>
          <w:szCs w:val="18"/>
          <w:lang w:val="fr-FR" w:eastAsia="id-ID"/>
        </w:rPr>
        <w:t xml:space="preserve">), le 21 mars 2011. </w:t>
      </w:r>
    </w:p>
    <w:p w:rsidR="00151498" w:rsidRPr="00E06859" w:rsidRDefault="003C2A85" w:rsidP="003C2A85">
      <w:pPr>
        <w:pStyle w:val="H23G"/>
        <w:rPr>
          <w:rFonts w:eastAsia="Cambria"/>
          <w:szCs w:val="18"/>
        </w:rPr>
      </w:pPr>
      <w:r>
        <w:rPr>
          <w:rFonts w:eastAsia="Cambria"/>
          <w:lang w:val="fr-FR" w:eastAsia="id-ID"/>
        </w:rPr>
        <w:tab/>
      </w:r>
      <w:r>
        <w:rPr>
          <w:rFonts w:eastAsia="Cambria"/>
          <w:lang w:val="fr-FR" w:eastAsia="id-ID"/>
        </w:rPr>
        <w:tab/>
      </w:r>
      <w:r w:rsidR="00151498">
        <w:rPr>
          <w:rFonts w:eastAsia="Cambria"/>
          <w:lang w:val="fr-FR" w:eastAsia="id-ID"/>
        </w:rPr>
        <w:t>Accès aux services de santé dans le cadre du programme</w:t>
      </w:r>
      <w:r w:rsidR="00151498" w:rsidRPr="008172B3">
        <w:rPr>
          <w:rFonts w:eastAsia="Cambria"/>
          <w:lang w:val="fr-FR" w:eastAsia="id-ID"/>
        </w:rPr>
        <w:t xml:space="preserve"> JAMKESMAS</w:t>
      </w:r>
      <w:r w:rsidR="00151498">
        <w:rPr>
          <w:rFonts w:eastAsia="Cambria"/>
          <w:lang w:val="fr-FR" w:eastAsia="id-ID"/>
        </w:rPr>
        <w:t>,</w:t>
      </w:r>
      <w:r w:rsidR="00151498">
        <w:rPr>
          <w:rFonts w:eastAsia="Cambria"/>
          <w:lang w:val="fr-FR"/>
        </w:rPr>
        <w:t xml:space="preserve"> </w:t>
      </w:r>
      <w:r w:rsidR="00151498" w:rsidRPr="008172B3">
        <w:rPr>
          <w:rFonts w:eastAsia="Cambria"/>
          <w:lang w:val="fr-FR"/>
        </w:rPr>
        <w:t>2008-2010</w:t>
      </w:r>
    </w:p>
    <w:bookmarkStart w:id="40" w:name="_MON_1425966184"/>
    <w:bookmarkStart w:id="41" w:name="_MON_1427178365"/>
    <w:bookmarkStart w:id="42" w:name="_MON_1427179332"/>
    <w:bookmarkStart w:id="43" w:name="_MON_1427183387"/>
    <w:bookmarkStart w:id="44" w:name="_MON_1427183450"/>
    <w:bookmarkStart w:id="45" w:name="_MON_1427183651"/>
    <w:bookmarkStart w:id="46" w:name="_MON_1427183847"/>
    <w:bookmarkStart w:id="47" w:name="_MON_1427534398"/>
    <w:bookmarkStart w:id="48" w:name="_MON_1427539436"/>
    <w:bookmarkStart w:id="49" w:name="_MON_1427539518"/>
    <w:bookmarkStart w:id="50" w:name="_MON_1427539521"/>
    <w:bookmarkEnd w:id="40"/>
    <w:bookmarkEnd w:id="41"/>
    <w:bookmarkEnd w:id="42"/>
    <w:bookmarkEnd w:id="43"/>
    <w:bookmarkEnd w:id="44"/>
    <w:bookmarkEnd w:id="45"/>
    <w:bookmarkEnd w:id="46"/>
    <w:bookmarkEnd w:id="47"/>
    <w:bookmarkEnd w:id="48"/>
    <w:bookmarkEnd w:id="49"/>
    <w:bookmarkEnd w:id="50"/>
    <w:p w:rsidR="00151498" w:rsidRDefault="000741D9" w:rsidP="003C2A85">
      <w:pPr>
        <w:ind w:left="1134" w:right="1134"/>
      </w:pPr>
      <w:r>
        <w:object w:dxaOrig="9653" w:dyaOrig="5140">
          <v:shape id="_x0000_i1029" type="#_x0000_t75" style="width:366pt;height:194.25pt" o:ole="">
            <v:imagedata r:id="rId14" o:title=""/>
            <w10:bordertop type="single" width="4"/>
            <w10:borderleft type="single" width="4"/>
            <w10:borderbottom type="single" width="4"/>
            <w10:borderright type="single" width="4"/>
          </v:shape>
          <o:OLEObject Type="Embed" ProgID="Word.Picture.8" ShapeID="_x0000_i1029" DrawAspect="Content" ObjectID="_1427840894" r:id="rId15"/>
        </w:object>
      </w:r>
    </w:p>
    <w:p w:rsidR="003C2A85" w:rsidRDefault="00151498" w:rsidP="003C2A85">
      <w:pPr>
        <w:spacing w:before="120" w:after="240"/>
        <w:ind w:left="1134" w:right="1134" w:firstLine="170"/>
        <w:rPr>
          <w:rFonts w:eastAsia="Arial"/>
          <w:sz w:val="18"/>
          <w:szCs w:val="18"/>
          <w:lang w:val="fr-FR" w:eastAsia="id-ID"/>
        </w:rPr>
      </w:pPr>
      <w:r w:rsidRPr="003C2A85">
        <w:rPr>
          <w:rFonts w:eastAsia="Arial"/>
          <w:i/>
          <w:sz w:val="18"/>
          <w:szCs w:val="18"/>
          <w:lang w:val="fr-FR" w:eastAsia="id-ID"/>
        </w:rPr>
        <w:t>Source</w:t>
      </w:r>
      <w:r w:rsidRPr="003C2A85">
        <w:rPr>
          <w:rFonts w:eastAsia="Arial"/>
          <w:sz w:val="18"/>
          <w:szCs w:val="18"/>
          <w:lang w:val="fr-FR" w:eastAsia="id-ID"/>
        </w:rPr>
        <w:t>: Ministère de la santé de la République d</w:t>
      </w:r>
      <w:r w:rsidR="00D3168F">
        <w:rPr>
          <w:rFonts w:eastAsia="Arial"/>
          <w:sz w:val="18"/>
          <w:szCs w:val="18"/>
          <w:lang w:val="fr-FR" w:eastAsia="id-ID"/>
        </w:rPr>
        <w:t>’</w:t>
      </w:r>
      <w:r w:rsidRPr="003C2A85">
        <w:rPr>
          <w:rFonts w:eastAsia="Arial"/>
          <w:sz w:val="18"/>
          <w:szCs w:val="18"/>
          <w:lang w:val="fr-FR" w:eastAsia="id-ID"/>
        </w:rPr>
        <w:t>Indonésie, présentation faite lors de la Réunion nationale sur le programme Espoir pour les familles (</w:t>
      </w:r>
      <w:r w:rsidRPr="00BC451E">
        <w:rPr>
          <w:rFonts w:eastAsia="Arial"/>
          <w:i/>
          <w:sz w:val="18"/>
          <w:szCs w:val="18"/>
          <w:lang w:val="fr-FR" w:eastAsia="id-ID"/>
        </w:rPr>
        <w:t>Yogyakarta</w:t>
      </w:r>
      <w:r w:rsidRPr="003C2A85">
        <w:rPr>
          <w:rFonts w:eastAsia="Arial"/>
          <w:sz w:val="18"/>
          <w:szCs w:val="18"/>
          <w:lang w:val="fr-FR" w:eastAsia="id-ID"/>
        </w:rPr>
        <w:t>), le</w:t>
      </w:r>
      <w:r w:rsidR="003C2A85">
        <w:rPr>
          <w:rFonts w:eastAsia="Arial"/>
          <w:sz w:val="18"/>
          <w:szCs w:val="18"/>
          <w:lang w:val="fr-FR" w:eastAsia="id-ID"/>
        </w:rPr>
        <w:t xml:space="preserve"> 21 </w:t>
      </w:r>
      <w:r w:rsidRPr="003C2A85">
        <w:rPr>
          <w:rFonts w:eastAsia="Arial"/>
          <w:sz w:val="18"/>
          <w:szCs w:val="18"/>
          <w:lang w:val="fr-FR" w:eastAsia="id-ID"/>
        </w:rPr>
        <w:t>mars 2011.</w:t>
      </w:r>
    </w:p>
    <w:p w:rsidR="00E4224E" w:rsidRPr="00282247" w:rsidRDefault="00E4224E" w:rsidP="00E4224E">
      <w:pPr>
        <w:pStyle w:val="SingleTxtG"/>
        <w:rPr>
          <w:bCs/>
          <w:lang w:val="fr-FR"/>
        </w:rPr>
      </w:pPr>
      <w:r w:rsidRPr="00282247">
        <w:rPr>
          <w:bCs/>
          <w:lang w:val="fr-FR"/>
        </w:rPr>
        <w:t>105.</w:t>
      </w:r>
      <w:r w:rsidRPr="00282247">
        <w:rPr>
          <w:bCs/>
          <w:lang w:val="fr-FR"/>
        </w:rPr>
        <w:tab/>
        <w:t>L</w:t>
      </w:r>
      <w:r w:rsidR="00D3168F">
        <w:rPr>
          <w:bCs/>
          <w:lang w:val="fr-FR"/>
        </w:rPr>
        <w:t>’</w:t>
      </w:r>
      <w:r w:rsidRPr="00282247">
        <w:rPr>
          <w:bCs/>
          <w:lang w:val="fr-FR"/>
        </w:rPr>
        <w:t>assurance accidents du travail est organisée au niveau national sur la base du principe de l</w:t>
      </w:r>
      <w:r w:rsidR="00D3168F">
        <w:rPr>
          <w:bCs/>
          <w:lang w:val="fr-FR"/>
        </w:rPr>
        <w:t>’</w:t>
      </w:r>
      <w:r w:rsidRPr="00282247">
        <w:rPr>
          <w:bCs/>
          <w:lang w:val="fr-FR"/>
        </w:rPr>
        <w:t>assurance sociale. Les adhérents victimes d</w:t>
      </w:r>
      <w:r w:rsidR="00D3168F">
        <w:rPr>
          <w:bCs/>
          <w:lang w:val="fr-FR"/>
        </w:rPr>
        <w:t>’</w:t>
      </w:r>
      <w:r w:rsidRPr="00282247">
        <w:rPr>
          <w:bCs/>
          <w:lang w:val="fr-FR"/>
        </w:rPr>
        <w:t>un accident du travail ont droit à des prestations médicales correspondant à leurs besoins et une indemnisation est versée en cas d</w:t>
      </w:r>
      <w:r w:rsidR="00D3168F">
        <w:rPr>
          <w:bCs/>
          <w:lang w:val="fr-FR"/>
        </w:rPr>
        <w:t>’</w:t>
      </w:r>
      <w:r w:rsidRPr="00282247">
        <w:rPr>
          <w:bCs/>
          <w:lang w:val="fr-FR"/>
        </w:rPr>
        <w:t>invalidité permanente ou de décès. En cas d</w:t>
      </w:r>
      <w:r w:rsidR="00D3168F">
        <w:rPr>
          <w:bCs/>
          <w:lang w:val="fr-FR"/>
        </w:rPr>
        <w:t>’</w:t>
      </w:r>
      <w:r w:rsidRPr="00282247">
        <w:rPr>
          <w:bCs/>
          <w:lang w:val="fr-FR"/>
        </w:rPr>
        <w:t>accident mortel, l</w:t>
      </w:r>
      <w:r w:rsidR="00D3168F">
        <w:rPr>
          <w:bCs/>
          <w:lang w:val="fr-FR"/>
        </w:rPr>
        <w:t>’</w:t>
      </w:r>
      <w:r w:rsidRPr="00282247">
        <w:rPr>
          <w:bCs/>
          <w:lang w:val="fr-FR"/>
        </w:rPr>
        <w:t>assurance verse des prestations à l</w:t>
      </w:r>
      <w:r w:rsidR="00D3168F">
        <w:rPr>
          <w:bCs/>
          <w:lang w:val="fr-FR"/>
        </w:rPr>
        <w:t>’</w:t>
      </w:r>
      <w:r w:rsidRPr="00282247">
        <w:rPr>
          <w:bCs/>
          <w:lang w:val="fr-FR"/>
        </w:rPr>
        <w:t>héritier du travailleur. Les prestations médicales sont assurées par des établissements de santé publics ou des établissements privés qui relèvent du Système national de sécurité sociale (</w:t>
      </w:r>
      <w:r w:rsidRPr="00282247">
        <w:rPr>
          <w:bCs/>
          <w:i/>
          <w:lang w:val="fr-FR"/>
        </w:rPr>
        <w:t>Sistem Jaminan Sosial Nasional</w:t>
      </w:r>
      <w:r>
        <w:rPr>
          <w:bCs/>
          <w:lang w:val="fr-FR"/>
        </w:rPr>
        <w:t>/</w:t>
      </w:r>
      <w:r w:rsidRPr="00282247">
        <w:rPr>
          <w:bCs/>
          <w:lang w:val="fr-FR"/>
        </w:rPr>
        <w:t>SJSN). En cas d</w:t>
      </w:r>
      <w:r w:rsidR="00D3168F">
        <w:rPr>
          <w:bCs/>
          <w:lang w:val="fr-FR"/>
        </w:rPr>
        <w:t>’</w:t>
      </w:r>
      <w:r w:rsidRPr="00282247">
        <w:rPr>
          <w:bCs/>
          <w:lang w:val="fr-FR"/>
        </w:rPr>
        <w:t>urgence, les prestations peuvent également être dispensées par des établissements de santé qui ne font pas partie du SJSN. Lorsque l</w:t>
      </w:r>
      <w:r w:rsidR="00D3168F">
        <w:rPr>
          <w:bCs/>
          <w:lang w:val="fr-FR"/>
        </w:rPr>
        <w:t>’</w:t>
      </w:r>
      <w:r w:rsidRPr="00282247">
        <w:rPr>
          <w:bCs/>
          <w:lang w:val="fr-FR"/>
        </w:rPr>
        <w:t>accident du travail survient dans une zone où il n</w:t>
      </w:r>
      <w:r w:rsidR="00D3168F">
        <w:rPr>
          <w:bCs/>
          <w:lang w:val="fr-FR"/>
        </w:rPr>
        <w:t>’</w:t>
      </w:r>
      <w:r w:rsidRPr="00282247">
        <w:rPr>
          <w:bCs/>
          <w:lang w:val="fr-FR"/>
        </w:rPr>
        <w:t xml:space="preserve">existe pas de centre de santé agréé, le SJSN est tenu de verser </w:t>
      </w:r>
      <w:r>
        <w:rPr>
          <w:bCs/>
          <w:lang w:val="fr-FR"/>
        </w:rPr>
        <w:t>à l</w:t>
      </w:r>
      <w:r w:rsidR="00D3168F">
        <w:rPr>
          <w:bCs/>
          <w:lang w:val="fr-FR"/>
        </w:rPr>
        <w:t>’</w:t>
      </w:r>
      <w:r>
        <w:rPr>
          <w:bCs/>
          <w:lang w:val="fr-FR"/>
        </w:rPr>
        <w:t xml:space="preserve">adhérent </w:t>
      </w:r>
      <w:r w:rsidRPr="00282247">
        <w:rPr>
          <w:bCs/>
          <w:lang w:val="fr-FR"/>
        </w:rPr>
        <w:t xml:space="preserve">une indemnité </w:t>
      </w:r>
      <w:r>
        <w:rPr>
          <w:bCs/>
          <w:lang w:val="fr-FR"/>
        </w:rPr>
        <w:t>pour répondre aux</w:t>
      </w:r>
      <w:r w:rsidRPr="00282247">
        <w:rPr>
          <w:bCs/>
          <w:lang w:val="fr-FR"/>
        </w:rPr>
        <w:t xml:space="preserve"> besoins médicaux</w:t>
      </w:r>
      <w:r>
        <w:rPr>
          <w:bCs/>
          <w:lang w:val="fr-FR"/>
        </w:rPr>
        <w:t xml:space="preserve"> de l</w:t>
      </w:r>
      <w:r w:rsidR="00D3168F">
        <w:rPr>
          <w:bCs/>
          <w:lang w:val="fr-FR"/>
        </w:rPr>
        <w:t>’</w:t>
      </w:r>
      <w:r>
        <w:rPr>
          <w:bCs/>
          <w:lang w:val="fr-FR"/>
        </w:rPr>
        <w:t>intéressé</w:t>
      </w:r>
      <w:r w:rsidRPr="00282247">
        <w:rPr>
          <w:bCs/>
          <w:lang w:val="fr-FR"/>
        </w:rPr>
        <w:t>.</w:t>
      </w:r>
    </w:p>
    <w:p w:rsidR="00E4224E" w:rsidRPr="00282247" w:rsidRDefault="00E4224E" w:rsidP="00E4224E">
      <w:pPr>
        <w:pStyle w:val="SingleTxtG"/>
        <w:rPr>
          <w:lang w:val="fr-FR"/>
        </w:rPr>
      </w:pPr>
      <w:r>
        <w:rPr>
          <w:lang w:val="fr-FR"/>
        </w:rPr>
        <w:t>106.</w:t>
      </w:r>
      <w:r>
        <w:rPr>
          <w:lang w:val="fr-FR"/>
        </w:rPr>
        <w:tab/>
        <w:t>L</w:t>
      </w:r>
      <w:r w:rsidR="00D3168F">
        <w:rPr>
          <w:lang w:val="fr-FR"/>
        </w:rPr>
        <w:t>’</w:t>
      </w:r>
      <w:r>
        <w:rPr>
          <w:lang w:val="fr-FR"/>
        </w:rPr>
        <w:t>assurance vieillesse</w:t>
      </w:r>
      <w:r w:rsidRPr="00282247">
        <w:rPr>
          <w:lang w:val="fr-FR"/>
        </w:rPr>
        <w:t>/retraite est organisée au niveau national sur la base du principe de l</w:t>
      </w:r>
      <w:r w:rsidR="00D3168F">
        <w:rPr>
          <w:lang w:val="fr-FR"/>
        </w:rPr>
        <w:t>’</w:t>
      </w:r>
      <w:r w:rsidRPr="00282247">
        <w:rPr>
          <w:lang w:val="fr-FR"/>
        </w:rPr>
        <w:t>assurance sociale ou de l</w:t>
      </w:r>
      <w:r w:rsidR="00D3168F">
        <w:rPr>
          <w:lang w:val="fr-FR"/>
        </w:rPr>
        <w:t>’</w:t>
      </w:r>
      <w:r w:rsidRPr="00282247">
        <w:rPr>
          <w:lang w:val="fr-FR"/>
        </w:rPr>
        <w:t xml:space="preserve">épargne obligatoire. Les cotisations sont prélevées afin de permettre aux </w:t>
      </w:r>
      <w:r>
        <w:rPr>
          <w:lang w:val="fr-FR"/>
        </w:rPr>
        <w:t>adhérent</w:t>
      </w:r>
      <w:r w:rsidRPr="00282247">
        <w:rPr>
          <w:lang w:val="fr-FR"/>
        </w:rPr>
        <w:t>s d</w:t>
      </w:r>
      <w:r w:rsidR="00D3168F">
        <w:rPr>
          <w:lang w:val="fr-FR"/>
        </w:rPr>
        <w:t>’</w:t>
      </w:r>
      <w:r w:rsidRPr="00282247">
        <w:rPr>
          <w:lang w:val="fr-FR"/>
        </w:rPr>
        <w:t>avoir un niveau de vie suffisant en bénéficiant d</w:t>
      </w:r>
      <w:r w:rsidR="00D3168F">
        <w:rPr>
          <w:lang w:val="fr-FR"/>
        </w:rPr>
        <w:t>’</w:t>
      </w:r>
      <w:r w:rsidRPr="00282247">
        <w:rPr>
          <w:lang w:val="fr-FR"/>
        </w:rPr>
        <w:t>une pension à l</w:t>
      </w:r>
      <w:r w:rsidR="00D3168F">
        <w:rPr>
          <w:lang w:val="fr-FR"/>
        </w:rPr>
        <w:t>’</w:t>
      </w:r>
      <w:r w:rsidRPr="00282247">
        <w:rPr>
          <w:lang w:val="fr-FR"/>
        </w:rPr>
        <w:t>âge de la retraite ou d</w:t>
      </w:r>
      <w:r w:rsidR="00D3168F">
        <w:rPr>
          <w:lang w:val="fr-FR"/>
        </w:rPr>
        <w:t>’</w:t>
      </w:r>
      <w:r w:rsidRPr="00282247">
        <w:rPr>
          <w:lang w:val="fr-FR"/>
        </w:rPr>
        <w:t>une rente en cas d</w:t>
      </w:r>
      <w:r w:rsidR="00D3168F">
        <w:rPr>
          <w:lang w:val="fr-FR"/>
        </w:rPr>
        <w:t>’</w:t>
      </w:r>
      <w:r>
        <w:rPr>
          <w:lang w:val="fr-FR"/>
        </w:rPr>
        <w:t>inc</w:t>
      </w:r>
      <w:r w:rsidRPr="00282247">
        <w:rPr>
          <w:lang w:val="fr-FR"/>
        </w:rPr>
        <w:t>a</w:t>
      </w:r>
      <w:r>
        <w:rPr>
          <w:lang w:val="fr-FR"/>
        </w:rPr>
        <w:t>pac</w:t>
      </w:r>
      <w:r w:rsidRPr="00282247">
        <w:rPr>
          <w:lang w:val="fr-FR"/>
        </w:rPr>
        <w:t xml:space="preserve">ité totale </w:t>
      </w:r>
      <w:r>
        <w:rPr>
          <w:lang w:val="fr-FR"/>
        </w:rPr>
        <w:t>permanente</w:t>
      </w:r>
      <w:r w:rsidRPr="00282247">
        <w:rPr>
          <w:lang w:val="fr-FR"/>
        </w:rPr>
        <w:t>. Les prestations d</w:t>
      </w:r>
      <w:r w:rsidR="00D3168F">
        <w:rPr>
          <w:lang w:val="fr-FR"/>
        </w:rPr>
        <w:t>’</w:t>
      </w:r>
      <w:r w:rsidRPr="00282247">
        <w:rPr>
          <w:lang w:val="fr-FR"/>
        </w:rPr>
        <w:t>assurance vieillesse sont versées en espèces à partir de l</w:t>
      </w:r>
      <w:r w:rsidR="00D3168F">
        <w:rPr>
          <w:lang w:val="fr-FR"/>
        </w:rPr>
        <w:t>’</w:t>
      </w:r>
      <w:r w:rsidRPr="00282247">
        <w:rPr>
          <w:lang w:val="fr-FR"/>
        </w:rPr>
        <w:t>âge de la retraite ou en cas d</w:t>
      </w:r>
      <w:r w:rsidR="00D3168F">
        <w:rPr>
          <w:lang w:val="fr-FR"/>
        </w:rPr>
        <w:t>’</w:t>
      </w:r>
      <w:r w:rsidRPr="00282247">
        <w:rPr>
          <w:lang w:val="fr-FR"/>
        </w:rPr>
        <w:t>in</w:t>
      </w:r>
      <w:r>
        <w:rPr>
          <w:lang w:val="fr-FR"/>
        </w:rPr>
        <w:t>c</w:t>
      </w:r>
      <w:r w:rsidRPr="00282247">
        <w:rPr>
          <w:lang w:val="fr-FR"/>
        </w:rPr>
        <w:t>a</w:t>
      </w:r>
      <w:r>
        <w:rPr>
          <w:lang w:val="fr-FR"/>
        </w:rPr>
        <w:t>pac</w:t>
      </w:r>
      <w:r w:rsidRPr="00282247">
        <w:rPr>
          <w:lang w:val="fr-FR"/>
        </w:rPr>
        <w:t xml:space="preserve">ité totale </w:t>
      </w:r>
      <w:r>
        <w:rPr>
          <w:lang w:val="fr-FR"/>
        </w:rPr>
        <w:t>permanente</w:t>
      </w:r>
      <w:r w:rsidRPr="00282247">
        <w:rPr>
          <w:lang w:val="fr-FR"/>
        </w:rPr>
        <w:t>. Leur montant dépend du montant total des cotisations versées et des intérêts accumulés. Une pension partielle, dont le montant est plafonné, peut être versée</w:t>
      </w:r>
      <w:r>
        <w:rPr>
          <w:lang w:val="fr-FR"/>
        </w:rPr>
        <w:t xml:space="preserve"> si l</w:t>
      </w:r>
      <w:r w:rsidR="00D3168F">
        <w:rPr>
          <w:lang w:val="fr-FR"/>
        </w:rPr>
        <w:t>’</w:t>
      </w:r>
      <w:r>
        <w:rPr>
          <w:lang w:val="fr-FR"/>
        </w:rPr>
        <w:t>adhésion a duré au moins dix </w:t>
      </w:r>
      <w:r w:rsidRPr="00282247">
        <w:rPr>
          <w:lang w:val="fr-FR"/>
        </w:rPr>
        <w:t>ans. En cas de décès de l</w:t>
      </w:r>
      <w:r w:rsidR="00D3168F">
        <w:rPr>
          <w:lang w:val="fr-FR"/>
        </w:rPr>
        <w:t>’</w:t>
      </w:r>
      <w:r w:rsidRPr="00282247">
        <w:rPr>
          <w:lang w:val="fr-FR"/>
        </w:rPr>
        <w:t>assuré, son héritier peut prétendre au bénéfice de son assurance vieillesse.</w:t>
      </w:r>
    </w:p>
    <w:p w:rsidR="00E4224E" w:rsidRPr="00282247" w:rsidRDefault="00E4224E" w:rsidP="00D54F50">
      <w:pPr>
        <w:pStyle w:val="SingleTxtG"/>
        <w:spacing w:after="80"/>
        <w:rPr>
          <w:lang w:val="fr-FR"/>
        </w:rPr>
      </w:pPr>
      <w:r w:rsidRPr="00282247">
        <w:rPr>
          <w:lang w:val="fr-FR"/>
        </w:rPr>
        <w:t>107.</w:t>
      </w:r>
      <w:r w:rsidRPr="00282247">
        <w:rPr>
          <w:lang w:val="fr-FR"/>
        </w:rPr>
        <w:tab/>
        <w:t>Les cotisations de l</w:t>
      </w:r>
      <w:r w:rsidR="00D3168F">
        <w:rPr>
          <w:lang w:val="fr-FR"/>
        </w:rPr>
        <w:t>’</w:t>
      </w:r>
      <w:r w:rsidRPr="00282247">
        <w:rPr>
          <w:lang w:val="fr-FR"/>
        </w:rPr>
        <w:t>assurance correspondent à certaines prestations, versées chaque mois en espèces:</w:t>
      </w:r>
    </w:p>
    <w:p w:rsidR="00E4224E" w:rsidRPr="00282247" w:rsidRDefault="00E4224E" w:rsidP="00D54F50">
      <w:pPr>
        <w:pStyle w:val="SingleTxtG"/>
        <w:spacing w:after="80"/>
        <w:ind w:firstLine="567"/>
        <w:rPr>
          <w:lang w:val="fr-FR"/>
        </w:rPr>
      </w:pPr>
      <w:r>
        <w:rPr>
          <w:lang w:val="fr-FR"/>
        </w:rPr>
        <w:t>a)</w:t>
      </w:r>
      <w:r>
        <w:rPr>
          <w:lang w:val="fr-FR"/>
        </w:rPr>
        <w:tab/>
      </w:r>
      <w:r w:rsidRPr="00282247">
        <w:rPr>
          <w:lang w:val="fr-FR"/>
        </w:rPr>
        <w:t>La pension de vieillesse, perçue par l</w:t>
      </w:r>
      <w:r w:rsidR="00D3168F">
        <w:rPr>
          <w:lang w:val="fr-FR"/>
        </w:rPr>
        <w:t>’</w:t>
      </w:r>
      <w:r w:rsidRPr="00282247">
        <w:rPr>
          <w:lang w:val="fr-FR"/>
        </w:rPr>
        <w:t>adhérent du début de sa retraite jusqu</w:t>
      </w:r>
      <w:r w:rsidR="00D3168F">
        <w:rPr>
          <w:lang w:val="fr-FR"/>
        </w:rPr>
        <w:t>’</w:t>
      </w:r>
      <w:r w:rsidRPr="00282247">
        <w:rPr>
          <w:lang w:val="fr-FR"/>
        </w:rPr>
        <w:t>à son décès;</w:t>
      </w:r>
    </w:p>
    <w:p w:rsidR="00E4224E" w:rsidRPr="00282247" w:rsidRDefault="00E4224E" w:rsidP="00D54F50">
      <w:pPr>
        <w:pStyle w:val="SingleTxtG"/>
        <w:spacing w:after="80"/>
        <w:ind w:firstLine="567"/>
        <w:rPr>
          <w:lang w:val="fr-FR"/>
        </w:rPr>
      </w:pPr>
      <w:r>
        <w:rPr>
          <w:lang w:val="fr-FR"/>
        </w:rPr>
        <w:t>b)</w:t>
      </w:r>
      <w:r>
        <w:rPr>
          <w:lang w:val="fr-FR"/>
        </w:rPr>
        <w:tab/>
      </w:r>
      <w:r w:rsidRPr="00282247">
        <w:rPr>
          <w:lang w:val="fr-FR"/>
        </w:rPr>
        <w:t>La pension d</w:t>
      </w:r>
      <w:r w:rsidR="00D3168F">
        <w:rPr>
          <w:lang w:val="fr-FR"/>
        </w:rPr>
        <w:t>’</w:t>
      </w:r>
      <w:r w:rsidRPr="00282247">
        <w:rPr>
          <w:lang w:val="fr-FR"/>
        </w:rPr>
        <w:t>invalidité, perçue par l</w:t>
      </w:r>
      <w:r w:rsidR="00D3168F">
        <w:rPr>
          <w:lang w:val="fr-FR"/>
        </w:rPr>
        <w:t>’</w:t>
      </w:r>
      <w:r w:rsidRPr="00282247">
        <w:rPr>
          <w:lang w:val="fr-FR"/>
        </w:rPr>
        <w:t>adhérent qui ne peut plus travailler en raison d</w:t>
      </w:r>
      <w:r w:rsidR="00D3168F">
        <w:rPr>
          <w:lang w:val="fr-FR"/>
        </w:rPr>
        <w:t>’</w:t>
      </w:r>
      <w:r w:rsidRPr="00282247">
        <w:rPr>
          <w:lang w:val="fr-FR"/>
        </w:rPr>
        <w:t>un accident ou d</w:t>
      </w:r>
      <w:r w:rsidR="00D3168F">
        <w:rPr>
          <w:lang w:val="fr-FR"/>
        </w:rPr>
        <w:t>’</w:t>
      </w:r>
      <w:r w:rsidRPr="00282247">
        <w:rPr>
          <w:lang w:val="fr-FR"/>
        </w:rPr>
        <w:t>une maladie;</w:t>
      </w:r>
    </w:p>
    <w:p w:rsidR="00E4224E" w:rsidRPr="00282247" w:rsidRDefault="00E4224E" w:rsidP="00D54F50">
      <w:pPr>
        <w:pStyle w:val="SingleTxtG"/>
        <w:spacing w:after="80"/>
        <w:ind w:firstLine="567"/>
        <w:rPr>
          <w:lang w:val="fr-FR"/>
        </w:rPr>
      </w:pPr>
      <w:r>
        <w:rPr>
          <w:lang w:val="fr-FR"/>
        </w:rPr>
        <w:t>c)</w:t>
      </w:r>
      <w:r>
        <w:rPr>
          <w:lang w:val="fr-FR"/>
        </w:rPr>
        <w:tab/>
      </w:r>
      <w:r w:rsidRPr="00282247">
        <w:rPr>
          <w:lang w:val="fr-FR"/>
        </w:rPr>
        <w:t>La pension de veuvage, perçue par le conjoint survivant jusqu</w:t>
      </w:r>
      <w:r w:rsidR="00D3168F">
        <w:rPr>
          <w:lang w:val="fr-FR"/>
        </w:rPr>
        <w:t>’</w:t>
      </w:r>
      <w:r w:rsidRPr="00282247">
        <w:rPr>
          <w:lang w:val="fr-FR"/>
        </w:rPr>
        <w:t>à sa mort ou son remariage;</w:t>
      </w:r>
    </w:p>
    <w:p w:rsidR="00E4224E" w:rsidRPr="00282247" w:rsidRDefault="00E4224E" w:rsidP="00E4224E">
      <w:pPr>
        <w:pStyle w:val="SingleTxtG"/>
        <w:ind w:firstLine="567"/>
        <w:rPr>
          <w:lang w:val="fr-FR"/>
        </w:rPr>
      </w:pPr>
      <w:r>
        <w:rPr>
          <w:lang w:val="fr-FR"/>
        </w:rPr>
        <w:t>d)</w:t>
      </w:r>
      <w:r>
        <w:rPr>
          <w:lang w:val="fr-FR"/>
        </w:rPr>
        <w:tab/>
      </w:r>
      <w:r w:rsidRPr="00282247">
        <w:rPr>
          <w:lang w:val="fr-FR"/>
        </w:rPr>
        <w:t>La pension d</w:t>
      </w:r>
      <w:r w:rsidR="00D3168F">
        <w:rPr>
          <w:lang w:val="fr-FR"/>
        </w:rPr>
        <w:t>’</w:t>
      </w:r>
      <w:r w:rsidRPr="00282247">
        <w:rPr>
          <w:lang w:val="fr-FR"/>
        </w:rPr>
        <w:t>orphelin, perçue par les enfants de l</w:t>
      </w:r>
      <w:r w:rsidR="00D3168F">
        <w:rPr>
          <w:lang w:val="fr-FR"/>
        </w:rPr>
        <w:t>’</w:t>
      </w:r>
      <w:r w:rsidRPr="00282247">
        <w:rPr>
          <w:lang w:val="fr-FR"/>
        </w:rPr>
        <w:t>adhérent jusqu</w:t>
      </w:r>
      <w:r w:rsidR="00D3168F">
        <w:rPr>
          <w:lang w:val="fr-FR"/>
        </w:rPr>
        <w:t>’</w:t>
      </w:r>
      <w:r w:rsidRPr="00282247">
        <w:rPr>
          <w:lang w:val="fr-FR"/>
        </w:rPr>
        <w:t>à ce qu</w:t>
      </w:r>
      <w:r w:rsidR="00D3168F">
        <w:rPr>
          <w:lang w:val="fr-FR"/>
        </w:rPr>
        <w:t>’</w:t>
      </w:r>
      <w:r w:rsidRPr="00282247">
        <w:rPr>
          <w:lang w:val="fr-FR"/>
        </w:rPr>
        <w:t>ils atteignent 23</w:t>
      </w:r>
      <w:r>
        <w:rPr>
          <w:lang w:val="fr-FR"/>
        </w:rPr>
        <w:t> </w:t>
      </w:r>
      <w:r w:rsidRPr="00282247">
        <w:rPr>
          <w:lang w:val="fr-FR"/>
        </w:rPr>
        <w:t>ans, travaillent ou se marient;</w:t>
      </w:r>
    </w:p>
    <w:p w:rsidR="00E4224E" w:rsidRPr="00282247" w:rsidRDefault="00E4224E" w:rsidP="00E4224E">
      <w:pPr>
        <w:pStyle w:val="SingleTxtG"/>
        <w:ind w:firstLine="567"/>
        <w:rPr>
          <w:lang w:val="fr-FR"/>
        </w:rPr>
      </w:pPr>
      <w:r>
        <w:rPr>
          <w:lang w:val="fr-FR"/>
        </w:rPr>
        <w:t>e)</w:t>
      </w:r>
      <w:r>
        <w:rPr>
          <w:lang w:val="fr-FR"/>
        </w:rPr>
        <w:tab/>
      </w:r>
      <w:r w:rsidRPr="00282247">
        <w:rPr>
          <w:lang w:val="fr-FR"/>
        </w:rPr>
        <w:t>La pension parentale, perçue par les parents de l</w:t>
      </w:r>
      <w:r w:rsidR="00D3168F">
        <w:rPr>
          <w:lang w:val="fr-FR"/>
        </w:rPr>
        <w:t>’</w:t>
      </w:r>
      <w:r w:rsidRPr="00282247">
        <w:rPr>
          <w:lang w:val="fr-FR"/>
        </w:rPr>
        <w:t>adhérent célibataire jusqu</w:t>
      </w:r>
      <w:r w:rsidR="00D3168F">
        <w:rPr>
          <w:lang w:val="fr-FR"/>
        </w:rPr>
        <w:t>’</w:t>
      </w:r>
      <w:r w:rsidRPr="00282247">
        <w:rPr>
          <w:lang w:val="fr-FR"/>
        </w:rPr>
        <w:t>à l</w:t>
      </w:r>
      <w:r w:rsidR="00D3168F">
        <w:rPr>
          <w:lang w:val="fr-FR"/>
        </w:rPr>
        <w:t>’</w:t>
      </w:r>
      <w:r w:rsidRPr="00282247">
        <w:rPr>
          <w:lang w:val="fr-FR"/>
        </w:rPr>
        <w:t>expiration d</w:t>
      </w:r>
      <w:r w:rsidR="00D3168F">
        <w:rPr>
          <w:lang w:val="fr-FR"/>
        </w:rPr>
        <w:t>’</w:t>
      </w:r>
      <w:r w:rsidRPr="00282247">
        <w:rPr>
          <w:lang w:val="fr-FR"/>
        </w:rPr>
        <w:t>un certain délai fixé par la loi.</w:t>
      </w:r>
    </w:p>
    <w:p w:rsidR="00E4224E" w:rsidRPr="00282247" w:rsidRDefault="00E4224E" w:rsidP="00E4224E">
      <w:pPr>
        <w:pStyle w:val="SingleTxtG"/>
        <w:rPr>
          <w:lang w:val="fr-FR"/>
        </w:rPr>
      </w:pPr>
      <w:r w:rsidRPr="00282247">
        <w:rPr>
          <w:lang w:val="fr-FR"/>
        </w:rPr>
        <w:t>108.</w:t>
      </w:r>
      <w:r w:rsidRPr="00282247">
        <w:rPr>
          <w:lang w:val="fr-FR"/>
        </w:rPr>
        <w:tab/>
        <w:t>Lorsque l</w:t>
      </w:r>
      <w:r w:rsidR="00D3168F">
        <w:rPr>
          <w:lang w:val="fr-FR"/>
        </w:rPr>
        <w:t>’</w:t>
      </w:r>
      <w:r w:rsidRPr="00282247">
        <w:rPr>
          <w:lang w:val="fr-FR"/>
        </w:rPr>
        <w:t>adhérent a atteint l</w:t>
      </w:r>
      <w:r w:rsidR="00D3168F">
        <w:rPr>
          <w:lang w:val="fr-FR"/>
        </w:rPr>
        <w:t>’</w:t>
      </w:r>
      <w:r w:rsidRPr="00282247">
        <w:rPr>
          <w:lang w:val="fr-FR"/>
        </w:rPr>
        <w:t>âge de la retraite, la pension est versée conformément aux formules prévues. Si l</w:t>
      </w:r>
      <w:r w:rsidR="00D3168F">
        <w:rPr>
          <w:lang w:val="fr-FR"/>
        </w:rPr>
        <w:t>’</w:t>
      </w:r>
      <w:r w:rsidRPr="00282247">
        <w:rPr>
          <w:lang w:val="fr-FR"/>
        </w:rPr>
        <w:t>adhérent décède après une période d</w:t>
      </w:r>
      <w:r w:rsidR="00D3168F">
        <w:rPr>
          <w:lang w:val="fr-FR"/>
        </w:rPr>
        <w:t>’</w:t>
      </w:r>
      <w:r w:rsidRPr="00282247">
        <w:rPr>
          <w:lang w:val="fr-FR"/>
        </w:rPr>
        <w:t xml:space="preserve">affiliation de </w:t>
      </w:r>
      <w:r>
        <w:rPr>
          <w:lang w:val="fr-FR"/>
        </w:rPr>
        <w:t>quinze </w:t>
      </w:r>
      <w:r w:rsidRPr="00282247">
        <w:rPr>
          <w:lang w:val="fr-FR"/>
        </w:rPr>
        <w:t>ans, son héritier peut prétendre à une pension. Si l</w:t>
      </w:r>
      <w:r w:rsidR="00D3168F">
        <w:rPr>
          <w:lang w:val="fr-FR"/>
        </w:rPr>
        <w:t>’</w:t>
      </w:r>
      <w:r w:rsidRPr="00282247">
        <w:rPr>
          <w:lang w:val="fr-FR"/>
        </w:rPr>
        <w:t>adhérent atteint l</w:t>
      </w:r>
      <w:r w:rsidR="00D3168F">
        <w:rPr>
          <w:lang w:val="fr-FR"/>
        </w:rPr>
        <w:t>’</w:t>
      </w:r>
      <w:r w:rsidRPr="00282247">
        <w:rPr>
          <w:lang w:val="fr-FR"/>
        </w:rPr>
        <w:t xml:space="preserve">âge de </w:t>
      </w:r>
      <w:r>
        <w:rPr>
          <w:lang w:val="fr-FR"/>
        </w:rPr>
        <w:t xml:space="preserve">la </w:t>
      </w:r>
      <w:r w:rsidRPr="00282247">
        <w:rPr>
          <w:lang w:val="fr-FR"/>
        </w:rPr>
        <w:t>retraite avant la fin de la période d</w:t>
      </w:r>
      <w:r w:rsidR="00D3168F">
        <w:rPr>
          <w:lang w:val="fr-FR"/>
        </w:rPr>
        <w:t>’</w:t>
      </w:r>
      <w:r w:rsidRPr="00282247">
        <w:rPr>
          <w:lang w:val="fr-FR"/>
        </w:rPr>
        <w:t xml:space="preserve">affiliation de </w:t>
      </w:r>
      <w:r>
        <w:rPr>
          <w:lang w:val="fr-FR"/>
        </w:rPr>
        <w:t>quinze </w:t>
      </w:r>
      <w:r w:rsidRPr="00282247">
        <w:rPr>
          <w:lang w:val="fr-FR"/>
        </w:rPr>
        <w:t>ans, il a le droit de percevoir le montant total des cotisations versées et les intérêts de cette somme. Le droit de l</w:t>
      </w:r>
      <w:r w:rsidR="00D3168F">
        <w:rPr>
          <w:lang w:val="fr-FR"/>
        </w:rPr>
        <w:t>’</w:t>
      </w:r>
      <w:r w:rsidRPr="00282247">
        <w:rPr>
          <w:lang w:val="fr-FR"/>
        </w:rPr>
        <w:t xml:space="preserve">héritier </w:t>
      </w:r>
      <w:r>
        <w:rPr>
          <w:lang w:val="fr-FR"/>
        </w:rPr>
        <w:t>est épuisé si</w:t>
      </w:r>
      <w:r w:rsidRPr="00282247">
        <w:rPr>
          <w:lang w:val="fr-FR"/>
        </w:rPr>
        <w:t xml:space="preserve"> l</w:t>
      </w:r>
      <w:r w:rsidR="00D3168F">
        <w:rPr>
          <w:lang w:val="fr-FR"/>
        </w:rPr>
        <w:t>’</w:t>
      </w:r>
      <w:r w:rsidRPr="00282247">
        <w:rPr>
          <w:lang w:val="fr-FR"/>
        </w:rPr>
        <w:t>enfant s</w:t>
      </w:r>
      <w:r w:rsidR="00D3168F">
        <w:rPr>
          <w:lang w:val="fr-FR"/>
        </w:rPr>
        <w:t>’</w:t>
      </w:r>
      <w:r w:rsidRPr="00282247">
        <w:rPr>
          <w:lang w:val="fr-FR"/>
        </w:rPr>
        <w:t>e</w:t>
      </w:r>
      <w:r>
        <w:rPr>
          <w:lang w:val="fr-FR"/>
        </w:rPr>
        <w:t>st</w:t>
      </w:r>
      <w:r w:rsidRPr="00282247">
        <w:rPr>
          <w:lang w:val="fr-FR"/>
        </w:rPr>
        <w:t xml:space="preserve"> mari</w:t>
      </w:r>
      <w:r>
        <w:rPr>
          <w:lang w:val="fr-FR"/>
        </w:rPr>
        <w:t>é</w:t>
      </w:r>
      <w:r w:rsidRPr="00282247">
        <w:rPr>
          <w:lang w:val="fr-FR"/>
        </w:rPr>
        <w:t xml:space="preserve">, </w:t>
      </w:r>
      <w:r>
        <w:rPr>
          <w:lang w:val="fr-FR"/>
        </w:rPr>
        <w:t>a</w:t>
      </w:r>
      <w:r w:rsidRPr="00282247">
        <w:rPr>
          <w:lang w:val="fr-FR"/>
        </w:rPr>
        <w:t xml:space="preserve"> un emploi ou </w:t>
      </w:r>
      <w:r>
        <w:rPr>
          <w:lang w:val="fr-FR"/>
        </w:rPr>
        <w:t>a atteint l</w:t>
      </w:r>
      <w:r w:rsidR="00D3168F">
        <w:rPr>
          <w:lang w:val="fr-FR"/>
        </w:rPr>
        <w:t>’</w:t>
      </w:r>
      <w:r>
        <w:rPr>
          <w:lang w:val="fr-FR"/>
        </w:rPr>
        <w:t>âge de 23 </w:t>
      </w:r>
      <w:r w:rsidRPr="00282247">
        <w:rPr>
          <w:lang w:val="fr-FR"/>
        </w:rPr>
        <w:t>ans. L</w:t>
      </w:r>
      <w:r w:rsidR="00D3168F">
        <w:rPr>
          <w:lang w:val="fr-FR"/>
        </w:rPr>
        <w:t>’</w:t>
      </w:r>
      <w:r w:rsidRPr="00282247">
        <w:rPr>
          <w:lang w:val="fr-FR"/>
        </w:rPr>
        <w:t>adhérent victime d</w:t>
      </w:r>
      <w:r w:rsidR="00D3168F">
        <w:rPr>
          <w:lang w:val="fr-FR"/>
        </w:rPr>
        <w:t>’</w:t>
      </w:r>
      <w:r w:rsidRPr="00282247">
        <w:rPr>
          <w:lang w:val="fr-FR"/>
        </w:rPr>
        <w:t>une incapacité totale permanente peut prétendre à une pension même s</w:t>
      </w:r>
      <w:r w:rsidR="00D3168F">
        <w:rPr>
          <w:lang w:val="fr-FR"/>
        </w:rPr>
        <w:t>’</w:t>
      </w:r>
      <w:r w:rsidRPr="00282247">
        <w:rPr>
          <w:lang w:val="fr-FR"/>
        </w:rPr>
        <w:t>il n</w:t>
      </w:r>
      <w:r w:rsidR="00D3168F">
        <w:rPr>
          <w:lang w:val="fr-FR"/>
        </w:rPr>
        <w:t>’</w:t>
      </w:r>
      <w:r w:rsidRPr="00282247">
        <w:rPr>
          <w:lang w:val="fr-FR"/>
        </w:rPr>
        <w:t>a pas encore atteint l</w:t>
      </w:r>
      <w:r w:rsidR="00D3168F">
        <w:rPr>
          <w:lang w:val="fr-FR"/>
        </w:rPr>
        <w:t>’</w:t>
      </w:r>
      <w:r w:rsidRPr="00282247">
        <w:rPr>
          <w:lang w:val="fr-FR"/>
        </w:rPr>
        <w:t>âge de la</w:t>
      </w:r>
      <w:r>
        <w:rPr>
          <w:lang w:val="fr-FR"/>
        </w:rPr>
        <w:t> </w:t>
      </w:r>
      <w:r w:rsidRPr="00282247">
        <w:rPr>
          <w:lang w:val="fr-FR"/>
        </w:rPr>
        <w:t>retraite.</w:t>
      </w:r>
    </w:p>
    <w:p w:rsidR="00E4224E" w:rsidRPr="00282247" w:rsidRDefault="00E4224E" w:rsidP="00E4224E">
      <w:pPr>
        <w:pStyle w:val="SingleTxtG"/>
        <w:rPr>
          <w:lang w:val="fr-FR"/>
        </w:rPr>
      </w:pPr>
      <w:r>
        <w:rPr>
          <w:lang w:val="fr-FR"/>
        </w:rPr>
        <w:t>109.</w:t>
      </w:r>
      <w:r>
        <w:rPr>
          <w:lang w:val="fr-FR"/>
        </w:rPr>
        <w:tab/>
        <w:t xml:space="preserve">La loi </w:t>
      </w:r>
      <w:r w:rsidRPr="002C0F86">
        <w:rPr>
          <w:lang w:val="fr-FR"/>
        </w:rPr>
        <w:t>n</w:t>
      </w:r>
      <w:r w:rsidRPr="002C0F86">
        <w:rPr>
          <w:vertAlign w:val="superscript"/>
          <w:lang w:val="fr-FR"/>
        </w:rPr>
        <w:t>o</w:t>
      </w:r>
      <w:r>
        <w:rPr>
          <w:lang w:val="fr-FR"/>
        </w:rPr>
        <w:t> </w:t>
      </w:r>
      <w:r w:rsidRPr="00282247">
        <w:rPr>
          <w:lang w:val="fr-FR"/>
        </w:rPr>
        <w:t>11 de 1969 sur la retraite des fonctionnaires et les pensions de veuvage dispose clairement que les hommes et les femmes ont droit aux mêmes prestations. Tout fonctionnaire peut prétendre à une pension conformément aux dispositions de cette loi, notamment:</w:t>
      </w:r>
    </w:p>
    <w:p w:rsidR="00E4224E" w:rsidRPr="00282247" w:rsidRDefault="00E4224E" w:rsidP="00E4224E">
      <w:pPr>
        <w:pStyle w:val="SingleTxtG"/>
        <w:ind w:firstLine="567"/>
        <w:rPr>
          <w:lang w:val="fr-FR"/>
        </w:rPr>
      </w:pPr>
      <w:r w:rsidRPr="00282247">
        <w:rPr>
          <w:lang w:val="fr-FR"/>
        </w:rPr>
        <w:t>a)</w:t>
      </w:r>
      <w:r>
        <w:rPr>
          <w:lang w:val="fr-FR"/>
        </w:rPr>
        <w:tab/>
      </w:r>
      <w:r w:rsidRPr="00282247">
        <w:rPr>
          <w:lang w:val="fr-FR"/>
        </w:rPr>
        <w:t>Le fonctionnaire titulaire d</w:t>
      </w:r>
      <w:r w:rsidR="00D3168F">
        <w:rPr>
          <w:lang w:val="fr-FR"/>
        </w:rPr>
        <w:t>’</w:t>
      </w:r>
      <w:r w:rsidRPr="00282247">
        <w:rPr>
          <w:lang w:val="fr-FR"/>
        </w:rPr>
        <w:t>un certificat de bons et loyaux services a le droit de percevoir une pension de retraite s</w:t>
      </w:r>
      <w:r w:rsidR="00D3168F">
        <w:rPr>
          <w:lang w:val="fr-FR"/>
        </w:rPr>
        <w:t>’</w:t>
      </w:r>
      <w:r w:rsidRPr="00282247">
        <w:rPr>
          <w:lang w:val="fr-FR"/>
        </w:rPr>
        <w:t>il est âgé de 50 ans au moins lors de sa cessation de</w:t>
      </w:r>
      <w:r>
        <w:rPr>
          <w:lang w:val="fr-FR"/>
        </w:rPr>
        <w:t> service;</w:t>
      </w:r>
    </w:p>
    <w:p w:rsidR="00E4224E" w:rsidRPr="00282247" w:rsidRDefault="00E4224E" w:rsidP="00E4224E">
      <w:pPr>
        <w:pStyle w:val="SingleTxtG"/>
        <w:ind w:firstLine="567"/>
        <w:rPr>
          <w:lang w:val="fr-FR"/>
        </w:rPr>
      </w:pPr>
      <w:r>
        <w:rPr>
          <w:lang w:val="fr-FR"/>
        </w:rPr>
        <w:t>b)</w:t>
      </w:r>
      <w:r>
        <w:rPr>
          <w:lang w:val="fr-FR"/>
        </w:rPr>
        <w:tab/>
      </w:r>
      <w:r w:rsidRPr="00282247">
        <w:rPr>
          <w:lang w:val="fr-FR"/>
        </w:rPr>
        <w:t>Le fonctionnaire aux services duquel il a été mis fin ou qui a été congédié en raison de la suppression de son poste (à la suite d</w:t>
      </w:r>
      <w:r w:rsidR="00D3168F">
        <w:rPr>
          <w:lang w:val="fr-FR"/>
        </w:rPr>
        <w:t>’</w:t>
      </w:r>
      <w:r w:rsidRPr="00282247">
        <w:rPr>
          <w:lang w:val="fr-FR"/>
        </w:rPr>
        <w:t>une restructuration, d</w:t>
      </w:r>
      <w:r w:rsidR="00D3168F">
        <w:rPr>
          <w:lang w:val="fr-FR"/>
        </w:rPr>
        <w:t>’</w:t>
      </w:r>
      <w:r w:rsidRPr="00282247">
        <w:rPr>
          <w:lang w:val="fr-FR"/>
        </w:rPr>
        <w:t>une rotation du personnel, d</w:t>
      </w:r>
      <w:r w:rsidR="00D3168F">
        <w:rPr>
          <w:lang w:val="fr-FR"/>
        </w:rPr>
        <w:t>’</w:t>
      </w:r>
      <w:r w:rsidRPr="00282247">
        <w:rPr>
          <w:lang w:val="fr-FR"/>
        </w:rPr>
        <w:t>une décision de représentants de l</w:t>
      </w:r>
      <w:r w:rsidR="00D3168F">
        <w:rPr>
          <w:lang w:val="fr-FR"/>
        </w:rPr>
        <w:t>’</w:t>
      </w:r>
      <w:r w:rsidRPr="00282247">
        <w:rPr>
          <w:lang w:val="fr-FR"/>
        </w:rPr>
        <w:t>État ou pour d</w:t>
      </w:r>
      <w:r w:rsidR="00D3168F">
        <w:rPr>
          <w:lang w:val="fr-FR"/>
        </w:rPr>
        <w:t>’</w:t>
      </w:r>
      <w:r w:rsidRPr="00282247">
        <w:rPr>
          <w:lang w:val="fr-FR"/>
        </w:rPr>
        <w:t>autres raisons officielles) et qui, par conséquent, ne fait plus partie de la fonction publique a droit à la retraite des fonctionnaires à condition d</w:t>
      </w:r>
      <w:r w:rsidR="00D3168F">
        <w:rPr>
          <w:lang w:val="fr-FR"/>
        </w:rPr>
        <w:t>’</w:t>
      </w:r>
      <w:r w:rsidRPr="00282247">
        <w:rPr>
          <w:lang w:val="fr-FR"/>
        </w:rPr>
        <w:t>avoir atteint l</w:t>
      </w:r>
      <w:r w:rsidR="00D3168F">
        <w:rPr>
          <w:lang w:val="fr-FR"/>
        </w:rPr>
        <w:t>’</w:t>
      </w:r>
      <w:r w:rsidRPr="00282247">
        <w:rPr>
          <w:lang w:val="fr-FR"/>
        </w:rPr>
        <w:t>âge minimum de 50</w:t>
      </w:r>
      <w:r>
        <w:rPr>
          <w:lang w:val="fr-FR"/>
        </w:rPr>
        <w:t> </w:t>
      </w:r>
      <w:r w:rsidRPr="00282247">
        <w:rPr>
          <w:lang w:val="fr-FR"/>
        </w:rPr>
        <w:t>ans et d</w:t>
      </w:r>
      <w:r w:rsidR="00D3168F">
        <w:rPr>
          <w:lang w:val="fr-FR"/>
        </w:rPr>
        <w:t>’</w:t>
      </w:r>
      <w:r w:rsidRPr="00282247">
        <w:rPr>
          <w:lang w:val="fr-FR"/>
        </w:rPr>
        <w:t xml:space="preserve">avoir travaillé pendant au moins </w:t>
      </w:r>
      <w:r>
        <w:rPr>
          <w:lang w:val="fr-FR"/>
        </w:rPr>
        <w:t>dix ans;</w:t>
      </w:r>
    </w:p>
    <w:p w:rsidR="00E4224E" w:rsidRPr="00282247" w:rsidRDefault="00E4224E" w:rsidP="00E4224E">
      <w:pPr>
        <w:pStyle w:val="SingleTxtG"/>
        <w:ind w:firstLine="567"/>
        <w:rPr>
          <w:lang w:val="fr-FR"/>
        </w:rPr>
      </w:pPr>
      <w:r>
        <w:rPr>
          <w:lang w:val="fr-FR"/>
        </w:rPr>
        <w:t>c)</w:t>
      </w:r>
      <w:r>
        <w:rPr>
          <w:lang w:val="fr-FR"/>
        </w:rPr>
        <w:tab/>
      </w:r>
      <w:r w:rsidRPr="00282247">
        <w:rPr>
          <w:lang w:val="fr-FR"/>
        </w:rPr>
        <w:t>Le fonctionnaire dont les fonctions officielles ont pris fin et qui ne fait plus partie de la fonction publique a droit à une pension de retraite s</w:t>
      </w:r>
      <w:r w:rsidR="00D3168F">
        <w:rPr>
          <w:lang w:val="fr-FR"/>
        </w:rPr>
        <w:t>’</w:t>
      </w:r>
      <w:r w:rsidRPr="00282247">
        <w:rPr>
          <w:lang w:val="fr-FR"/>
        </w:rPr>
        <w:t>il est titulaire d</w:t>
      </w:r>
      <w:r w:rsidR="00D3168F">
        <w:rPr>
          <w:lang w:val="fr-FR"/>
        </w:rPr>
        <w:t>’</w:t>
      </w:r>
      <w:r w:rsidRPr="00282247">
        <w:rPr>
          <w:lang w:val="fr-FR"/>
        </w:rPr>
        <w:t>un certificat de bons et loyaux services et si, à sa cessation de service, il a atteint l</w:t>
      </w:r>
      <w:r w:rsidR="00D3168F">
        <w:rPr>
          <w:lang w:val="fr-FR"/>
        </w:rPr>
        <w:t>’</w:t>
      </w:r>
      <w:r w:rsidRPr="00282247">
        <w:rPr>
          <w:lang w:val="fr-FR"/>
        </w:rPr>
        <w:t>âge minimum de 50</w:t>
      </w:r>
      <w:r>
        <w:rPr>
          <w:lang w:val="fr-FR"/>
        </w:rPr>
        <w:t> </w:t>
      </w:r>
      <w:r w:rsidRPr="00282247">
        <w:rPr>
          <w:lang w:val="fr-FR"/>
        </w:rPr>
        <w:t xml:space="preserve">ans et </w:t>
      </w:r>
      <w:r>
        <w:rPr>
          <w:lang w:val="fr-FR"/>
        </w:rPr>
        <w:t>a travaillé pendant au moins dix </w:t>
      </w:r>
      <w:r w:rsidRPr="00282247">
        <w:rPr>
          <w:lang w:val="fr-FR"/>
        </w:rPr>
        <w:t>ans.</w:t>
      </w:r>
    </w:p>
    <w:p w:rsidR="00E4224E" w:rsidRPr="00282247" w:rsidRDefault="00E4224E" w:rsidP="00E4224E">
      <w:pPr>
        <w:pStyle w:val="SingleTxtG"/>
        <w:rPr>
          <w:lang w:val="fr-FR"/>
        </w:rPr>
      </w:pPr>
      <w:r w:rsidRPr="00282247">
        <w:rPr>
          <w:lang w:val="fr-FR"/>
        </w:rPr>
        <w:t>110.</w:t>
      </w:r>
      <w:r w:rsidRPr="00282247">
        <w:rPr>
          <w:lang w:val="fr-FR"/>
        </w:rPr>
        <w:tab/>
        <w:t>Le montant mensuel de la retraite du fonctionnaire s</w:t>
      </w:r>
      <w:r w:rsidR="00D3168F">
        <w:rPr>
          <w:lang w:val="fr-FR"/>
        </w:rPr>
        <w:t>’</w:t>
      </w:r>
      <w:r w:rsidRPr="00282247">
        <w:rPr>
          <w:lang w:val="fr-FR"/>
        </w:rPr>
        <w:t>élève à 2,5</w:t>
      </w:r>
      <w:r>
        <w:rPr>
          <w:lang w:val="fr-FR"/>
        </w:rPr>
        <w:t> </w:t>
      </w:r>
      <w:r w:rsidRPr="00282247">
        <w:rPr>
          <w:lang w:val="fr-FR"/>
        </w:rPr>
        <w:t>% de la pension de base pour chaque année travaillée, selon les conditions suivantes:</w:t>
      </w:r>
    </w:p>
    <w:p w:rsidR="00E4224E" w:rsidRPr="00282247" w:rsidRDefault="00E4224E" w:rsidP="00E4224E">
      <w:pPr>
        <w:pStyle w:val="SingleTxtG"/>
        <w:ind w:firstLine="567"/>
        <w:rPr>
          <w:lang w:val="fr-FR"/>
        </w:rPr>
      </w:pPr>
      <w:r>
        <w:rPr>
          <w:lang w:val="fr-FR"/>
        </w:rPr>
        <w:t>a)</w:t>
      </w:r>
      <w:r>
        <w:rPr>
          <w:lang w:val="fr-FR"/>
        </w:rPr>
        <w:tab/>
      </w:r>
      <w:r w:rsidRPr="00282247">
        <w:rPr>
          <w:lang w:val="fr-FR"/>
        </w:rPr>
        <w:t>Le montant de la retraite d</w:t>
      </w:r>
      <w:r w:rsidR="00D3168F">
        <w:rPr>
          <w:lang w:val="fr-FR"/>
        </w:rPr>
        <w:t>’</w:t>
      </w:r>
      <w:r w:rsidRPr="00282247">
        <w:rPr>
          <w:lang w:val="fr-FR"/>
        </w:rPr>
        <w:t>un fonctionnaire est compris entre 40</w:t>
      </w:r>
      <w:r>
        <w:rPr>
          <w:lang w:val="fr-FR"/>
        </w:rPr>
        <w:t> </w:t>
      </w:r>
      <w:r w:rsidRPr="00282247">
        <w:rPr>
          <w:lang w:val="fr-FR"/>
        </w:rPr>
        <w:t>% et 75</w:t>
      </w:r>
      <w:r>
        <w:rPr>
          <w:lang w:val="fr-FR"/>
        </w:rPr>
        <w:t> </w:t>
      </w:r>
      <w:r w:rsidRPr="00282247">
        <w:rPr>
          <w:lang w:val="fr-FR"/>
        </w:rPr>
        <w:t>% de la pension de base;</w:t>
      </w:r>
    </w:p>
    <w:p w:rsidR="00E4224E" w:rsidRPr="00282247" w:rsidRDefault="00E4224E" w:rsidP="00E4224E">
      <w:pPr>
        <w:pStyle w:val="SingleTxtG"/>
        <w:ind w:firstLine="567"/>
        <w:rPr>
          <w:lang w:val="fr-FR"/>
        </w:rPr>
      </w:pPr>
      <w:r>
        <w:rPr>
          <w:lang w:val="fr-FR"/>
        </w:rPr>
        <w:t>b)</w:t>
      </w:r>
      <w:r>
        <w:rPr>
          <w:lang w:val="fr-FR"/>
        </w:rPr>
        <w:tab/>
      </w:r>
      <w:r w:rsidRPr="00282247">
        <w:rPr>
          <w:lang w:val="fr-FR"/>
        </w:rPr>
        <w:t>La pension mensuelle, conformément à l</w:t>
      </w:r>
      <w:r w:rsidR="00D3168F">
        <w:rPr>
          <w:lang w:val="fr-FR"/>
        </w:rPr>
        <w:t>’</w:t>
      </w:r>
      <w:r w:rsidRPr="00282247">
        <w:rPr>
          <w:lang w:val="fr-FR"/>
        </w:rPr>
        <w:t>aliné</w:t>
      </w:r>
      <w:r>
        <w:rPr>
          <w:lang w:val="fr-FR"/>
        </w:rPr>
        <w:t>a </w:t>
      </w:r>
      <w:r w:rsidRPr="002C0F86">
        <w:rPr>
          <w:i/>
          <w:lang w:val="fr-FR"/>
        </w:rPr>
        <w:t>b</w:t>
      </w:r>
      <w:r w:rsidRPr="00282247">
        <w:rPr>
          <w:lang w:val="fr-FR"/>
        </w:rPr>
        <w:t xml:space="preserve"> de l</w:t>
      </w:r>
      <w:r w:rsidR="00D3168F">
        <w:rPr>
          <w:lang w:val="fr-FR"/>
        </w:rPr>
        <w:t>’</w:t>
      </w:r>
      <w:r w:rsidRPr="00282247">
        <w:rPr>
          <w:lang w:val="fr-FR"/>
        </w:rPr>
        <w:t>article</w:t>
      </w:r>
      <w:r>
        <w:rPr>
          <w:lang w:val="fr-FR"/>
        </w:rPr>
        <w:t> </w:t>
      </w:r>
      <w:r w:rsidRPr="00282247">
        <w:rPr>
          <w:lang w:val="fr-FR"/>
        </w:rPr>
        <w:t>9</w:t>
      </w:r>
      <w:r>
        <w:rPr>
          <w:lang w:val="fr-FR"/>
        </w:rPr>
        <w:t> </w:t>
      </w:r>
      <w:r w:rsidRPr="00282247">
        <w:rPr>
          <w:lang w:val="fr-FR"/>
        </w:rPr>
        <w:t xml:space="preserve">1) de la loi </w:t>
      </w:r>
      <w:r w:rsidRPr="002C0F86">
        <w:rPr>
          <w:lang w:val="fr-FR"/>
        </w:rPr>
        <w:t>n</w:t>
      </w:r>
      <w:r w:rsidRPr="002C0F86">
        <w:rPr>
          <w:vertAlign w:val="superscript"/>
          <w:lang w:val="fr-FR"/>
        </w:rPr>
        <w:t>o</w:t>
      </w:r>
      <w:r>
        <w:rPr>
          <w:lang w:val="fr-FR"/>
        </w:rPr>
        <w:t> </w:t>
      </w:r>
      <w:r w:rsidRPr="00282247">
        <w:rPr>
          <w:lang w:val="fr-FR"/>
        </w:rPr>
        <w:t>11 de</w:t>
      </w:r>
      <w:r>
        <w:rPr>
          <w:lang w:val="fr-FR"/>
        </w:rPr>
        <w:t xml:space="preserve"> 1969, équivaut au maximum à 75 </w:t>
      </w:r>
      <w:r w:rsidRPr="00282247">
        <w:rPr>
          <w:lang w:val="fr-FR"/>
        </w:rPr>
        <w:t>% de la pension de base;</w:t>
      </w:r>
    </w:p>
    <w:p w:rsidR="00E4224E" w:rsidRPr="00282247" w:rsidRDefault="00E4224E" w:rsidP="00E4224E">
      <w:pPr>
        <w:pStyle w:val="SingleTxtG"/>
        <w:ind w:firstLine="567"/>
        <w:rPr>
          <w:lang w:val="fr-FR"/>
        </w:rPr>
      </w:pPr>
      <w:r>
        <w:rPr>
          <w:lang w:val="fr-FR"/>
        </w:rPr>
        <w:t>c)</w:t>
      </w:r>
      <w:r>
        <w:rPr>
          <w:lang w:val="fr-FR"/>
        </w:rPr>
        <w:tab/>
      </w:r>
      <w:r w:rsidRPr="00282247">
        <w:rPr>
          <w:lang w:val="fr-FR"/>
        </w:rPr>
        <w:t>La retraite mensuelle d</w:t>
      </w:r>
      <w:r w:rsidR="00D3168F">
        <w:rPr>
          <w:lang w:val="fr-FR"/>
        </w:rPr>
        <w:t>’</w:t>
      </w:r>
      <w:r w:rsidRPr="00282247">
        <w:rPr>
          <w:lang w:val="fr-FR"/>
        </w:rPr>
        <w:t xml:space="preserve">un fonctionnaire ne </w:t>
      </w:r>
      <w:r>
        <w:rPr>
          <w:lang w:val="fr-FR"/>
        </w:rPr>
        <w:t>peut</w:t>
      </w:r>
      <w:r w:rsidRPr="00282247">
        <w:rPr>
          <w:lang w:val="fr-FR"/>
        </w:rPr>
        <w:t xml:space="preserve"> être inférieure au traitemen</w:t>
      </w:r>
      <w:r>
        <w:rPr>
          <w:lang w:val="fr-FR"/>
        </w:rPr>
        <w:t>t de base minimum prévu par le R</w:t>
      </w:r>
      <w:r w:rsidRPr="00282247">
        <w:rPr>
          <w:lang w:val="fr-FR"/>
        </w:rPr>
        <w:t>èglement gouvernemental régissant le traitement et le rang de ce fonctionnaire.</w:t>
      </w:r>
    </w:p>
    <w:p w:rsidR="00E4224E" w:rsidRPr="00282247" w:rsidRDefault="00E4224E" w:rsidP="00E4224E">
      <w:pPr>
        <w:pStyle w:val="SingleTxtG"/>
        <w:rPr>
          <w:lang w:val="fr-FR"/>
        </w:rPr>
      </w:pPr>
      <w:r w:rsidRPr="00282247">
        <w:rPr>
          <w:lang w:val="fr-FR"/>
        </w:rPr>
        <w:t>111.</w:t>
      </w:r>
      <w:r w:rsidRPr="00282247">
        <w:rPr>
          <w:lang w:val="fr-FR"/>
        </w:rPr>
        <w:tab/>
        <w:t>L</w:t>
      </w:r>
      <w:r w:rsidR="00D3168F">
        <w:rPr>
          <w:lang w:val="fr-FR"/>
        </w:rPr>
        <w:t>’</w:t>
      </w:r>
      <w:r w:rsidRPr="00282247">
        <w:rPr>
          <w:lang w:val="fr-FR"/>
        </w:rPr>
        <w:t>assurance</w:t>
      </w:r>
      <w:r>
        <w:rPr>
          <w:lang w:val="fr-FR"/>
        </w:rPr>
        <w:t xml:space="preserve"> décès</w:t>
      </w:r>
      <w:r w:rsidRPr="00282247">
        <w:rPr>
          <w:lang w:val="fr-FR"/>
        </w:rPr>
        <w:t xml:space="preserve"> a pour but le versement d</w:t>
      </w:r>
      <w:r w:rsidR="00D3168F">
        <w:rPr>
          <w:lang w:val="fr-FR"/>
        </w:rPr>
        <w:t>’</w:t>
      </w:r>
      <w:r w:rsidRPr="00282247">
        <w:rPr>
          <w:lang w:val="fr-FR"/>
        </w:rPr>
        <w:t>une indemnité à l</w:t>
      </w:r>
      <w:r w:rsidR="00D3168F">
        <w:rPr>
          <w:lang w:val="fr-FR"/>
        </w:rPr>
        <w:t>’</w:t>
      </w:r>
      <w:r w:rsidRPr="00282247">
        <w:rPr>
          <w:lang w:val="fr-FR"/>
        </w:rPr>
        <w:t>héritier de l</w:t>
      </w:r>
      <w:r w:rsidR="00D3168F">
        <w:rPr>
          <w:lang w:val="fr-FR"/>
        </w:rPr>
        <w:t>’</w:t>
      </w:r>
      <w:r w:rsidRPr="00282247">
        <w:rPr>
          <w:lang w:val="fr-FR"/>
        </w:rPr>
        <w:t>assuré en cas de décès. Les prestations de l</w:t>
      </w:r>
      <w:r w:rsidR="00D3168F">
        <w:rPr>
          <w:lang w:val="fr-FR"/>
        </w:rPr>
        <w:t>’</w:t>
      </w:r>
      <w:r w:rsidRPr="00282247">
        <w:rPr>
          <w:lang w:val="fr-FR"/>
        </w:rPr>
        <w:t xml:space="preserve">assurance décès peuvent être versées en espèces dans les </w:t>
      </w:r>
      <w:r>
        <w:rPr>
          <w:lang w:val="fr-FR"/>
        </w:rPr>
        <w:t>trois</w:t>
      </w:r>
      <w:r w:rsidRPr="00282247">
        <w:rPr>
          <w:lang w:val="fr-FR"/>
        </w:rPr>
        <w:t xml:space="preserve"> jours ouvrables qui suivent la réception de la demande. Le montant des prestations dépend des primes versées par l</w:t>
      </w:r>
      <w:r w:rsidR="00D3168F">
        <w:rPr>
          <w:lang w:val="fr-FR"/>
        </w:rPr>
        <w:t>’</w:t>
      </w:r>
      <w:r w:rsidRPr="00282247">
        <w:rPr>
          <w:lang w:val="fr-FR"/>
        </w:rPr>
        <w:t>assuré.</w:t>
      </w:r>
    </w:p>
    <w:p w:rsidR="00E4224E" w:rsidRPr="00282247" w:rsidRDefault="00E4224E" w:rsidP="00E4224E">
      <w:pPr>
        <w:pStyle w:val="SingleTxtG"/>
        <w:rPr>
          <w:lang w:val="fr-FR"/>
        </w:rPr>
      </w:pPr>
      <w:r w:rsidRPr="00282247">
        <w:rPr>
          <w:lang w:val="fr-FR"/>
        </w:rPr>
        <w:t>112.</w:t>
      </w:r>
      <w:r w:rsidRPr="00282247">
        <w:rPr>
          <w:lang w:val="fr-FR"/>
        </w:rPr>
        <w:tab/>
        <w:t>Lors de la mise en place du Système national de sécurité sociale (SJSN) évoqué plus haut, le Gouvernement a créé le Conseil national de l</w:t>
      </w:r>
      <w:r w:rsidR="00D3168F">
        <w:rPr>
          <w:lang w:val="fr-FR"/>
        </w:rPr>
        <w:t>’</w:t>
      </w:r>
      <w:r w:rsidRPr="00282247">
        <w:rPr>
          <w:lang w:val="fr-FR"/>
        </w:rPr>
        <w:t>assurance sociale et le Conseil d</w:t>
      </w:r>
      <w:r w:rsidR="00D3168F">
        <w:rPr>
          <w:lang w:val="fr-FR"/>
        </w:rPr>
        <w:t>’</w:t>
      </w:r>
      <w:r w:rsidRPr="00282247">
        <w:rPr>
          <w:lang w:val="fr-FR"/>
        </w:rPr>
        <w:t>organisation de la sécurité sociale (</w:t>
      </w:r>
      <w:r w:rsidRPr="00282247">
        <w:rPr>
          <w:i/>
          <w:lang w:val="fr-FR"/>
        </w:rPr>
        <w:t>Badan Penyelenggara Jaminan Sosial</w:t>
      </w:r>
      <w:r>
        <w:rPr>
          <w:lang w:val="fr-FR"/>
        </w:rPr>
        <w:t>/</w:t>
      </w:r>
      <w:r w:rsidRPr="00282247">
        <w:rPr>
          <w:lang w:val="fr-FR"/>
        </w:rPr>
        <w:t>BPJS), dont la composition est la suivante:</w:t>
      </w:r>
    </w:p>
    <w:p w:rsidR="00E4224E" w:rsidRPr="00282247" w:rsidRDefault="00E4224E" w:rsidP="00B86CA3">
      <w:pPr>
        <w:pStyle w:val="SingleTxtG"/>
        <w:ind w:firstLine="567"/>
        <w:rPr>
          <w:lang w:val="fr-FR"/>
        </w:rPr>
      </w:pPr>
      <w:r>
        <w:rPr>
          <w:lang w:val="fr-FR"/>
        </w:rPr>
        <w:t>a)</w:t>
      </w:r>
      <w:r>
        <w:rPr>
          <w:lang w:val="fr-FR"/>
        </w:rPr>
        <w:tab/>
      </w:r>
      <w:r w:rsidRPr="00282247">
        <w:rPr>
          <w:lang w:val="fr-FR"/>
        </w:rPr>
        <w:t>PT</w:t>
      </w:r>
      <w:r>
        <w:rPr>
          <w:lang w:val="fr-FR"/>
        </w:rPr>
        <w:t>. </w:t>
      </w:r>
      <w:r w:rsidR="00D949D0">
        <w:rPr>
          <w:lang w:val="fr-FR"/>
        </w:rPr>
        <w:t>JAMSOSTEK</w:t>
      </w:r>
      <w:r w:rsidRPr="00282247">
        <w:rPr>
          <w:lang w:val="fr-FR"/>
        </w:rPr>
        <w:t xml:space="preserve"> (Assurance sociale des travailleurs);</w:t>
      </w:r>
    </w:p>
    <w:p w:rsidR="00E4224E" w:rsidRPr="00282247" w:rsidRDefault="00E4224E" w:rsidP="00B86CA3">
      <w:pPr>
        <w:pStyle w:val="SingleTxtG"/>
        <w:ind w:firstLine="567"/>
        <w:rPr>
          <w:lang w:val="fr-FR"/>
        </w:rPr>
      </w:pPr>
      <w:r>
        <w:rPr>
          <w:lang w:val="fr-FR"/>
        </w:rPr>
        <w:t>b)</w:t>
      </w:r>
      <w:r>
        <w:rPr>
          <w:lang w:val="fr-FR"/>
        </w:rPr>
        <w:tab/>
        <w:t>PT. </w:t>
      </w:r>
      <w:r w:rsidR="009C7349" w:rsidRPr="00282247">
        <w:rPr>
          <w:lang w:val="fr-FR"/>
        </w:rPr>
        <w:t>TASPEN</w:t>
      </w:r>
      <w:r w:rsidRPr="00282247">
        <w:rPr>
          <w:lang w:val="fr-FR"/>
        </w:rPr>
        <w:t xml:space="preserve"> (Plan d</w:t>
      </w:r>
      <w:r w:rsidR="00D3168F">
        <w:rPr>
          <w:lang w:val="fr-FR"/>
        </w:rPr>
        <w:t>’</w:t>
      </w:r>
      <w:r w:rsidRPr="00282247">
        <w:rPr>
          <w:lang w:val="fr-FR"/>
        </w:rPr>
        <w:t>épargne vieillesse des fonctionnaires);</w:t>
      </w:r>
    </w:p>
    <w:p w:rsidR="00E4224E" w:rsidRPr="00282247" w:rsidRDefault="00E4224E" w:rsidP="00B86CA3">
      <w:pPr>
        <w:pStyle w:val="SingleTxtG"/>
        <w:ind w:firstLine="567"/>
        <w:rPr>
          <w:lang w:val="fr-FR"/>
        </w:rPr>
      </w:pPr>
      <w:r>
        <w:rPr>
          <w:lang w:val="fr-FR"/>
        </w:rPr>
        <w:t>c)</w:t>
      </w:r>
      <w:r>
        <w:rPr>
          <w:lang w:val="fr-FR"/>
        </w:rPr>
        <w:tab/>
        <w:t>PT. </w:t>
      </w:r>
      <w:r w:rsidRPr="00282247">
        <w:rPr>
          <w:lang w:val="fr-FR"/>
        </w:rPr>
        <w:t>ASABRI (Régime de sécurité sociale des forces armées);</w:t>
      </w:r>
    </w:p>
    <w:p w:rsidR="00E4224E" w:rsidRPr="00282247" w:rsidRDefault="00E4224E" w:rsidP="00B86CA3">
      <w:pPr>
        <w:pStyle w:val="SingleTxtG"/>
        <w:ind w:firstLine="567"/>
        <w:rPr>
          <w:lang w:val="fr-FR"/>
        </w:rPr>
      </w:pPr>
      <w:r>
        <w:rPr>
          <w:lang w:val="fr-FR"/>
        </w:rPr>
        <w:t>d)</w:t>
      </w:r>
      <w:r>
        <w:rPr>
          <w:lang w:val="fr-FR"/>
        </w:rPr>
        <w:tab/>
        <w:t>PT. </w:t>
      </w:r>
      <w:r w:rsidR="00BC451E" w:rsidRPr="00282247">
        <w:rPr>
          <w:lang w:val="fr-FR"/>
        </w:rPr>
        <w:t>ASKES</w:t>
      </w:r>
      <w:r w:rsidRPr="00282247">
        <w:rPr>
          <w:lang w:val="fr-FR"/>
        </w:rPr>
        <w:t xml:space="preserve"> (Assurance maladie).</w:t>
      </w:r>
    </w:p>
    <w:p w:rsidR="00E4224E" w:rsidRPr="00282247" w:rsidRDefault="00E4224E" w:rsidP="00E4224E">
      <w:pPr>
        <w:pStyle w:val="SingleTxtG"/>
        <w:rPr>
          <w:lang w:val="fr-FR"/>
        </w:rPr>
      </w:pPr>
      <w:r w:rsidRPr="00282247">
        <w:rPr>
          <w:lang w:val="fr-FR"/>
        </w:rPr>
        <w:t>113.</w:t>
      </w:r>
      <w:r w:rsidRPr="00282247">
        <w:rPr>
          <w:lang w:val="fr-FR"/>
        </w:rPr>
        <w:tab/>
        <w:t>La loi portant création du Conseil d</w:t>
      </w:r>
      <w:r w:rsidR="00D3168F">
        <w:rPr>
          <w:lang w:val="fr-FR"/>
        </w:rPr>
        <w:t>’</w:t>
      </w:r>
      <w:r w:rsidRPr="00282247">
        <w:rPr>
          <w:lang w:val="fr-FR"/>
        </w:rPr>
        <w:t xml:space="preserve">organisation de la sécurité sociale a été adoptée par le Parlement le 28 octobre 2011. Cette loi fait du </w:t>
      </w:r>
      <w:r>
        <w:rPr>
          <w:lang w:val="fr-FR"/>
        </w:rPr>
        <w:t>Conseil</w:t>
      </w:r>
      <w:r w:rsidRPr="00282247">
        <w:rPr>
          <w:lang w:val="fr-FR"/>
        </w:rPr>
        <w:t xml:space="preserve"> le premier programme de sécurité sociale du pays offrant une couverture universelle d</w:t>
      </w:r>
      <w:r w:rsidR="00D3168F">
        <w:rPr>
          <w:lang w:val="fr-FR"/>
        </w:rPr>
        <w:t>’</w:t>
      </w:r>
      <w:r w:rsidRPr="00282247">
        <w:rPr>
          <w:lang w:val="fr-FR"/>
        </w:rPr>
        <w:t>assurance</w:t>
      </w:r>
      <w:r>
        <w:rPr>
          <w:lang w:val="fr-FR"/>
        </w:rPr>
        <w:t xml:space="preserve"> </w:t>
      </w:r>
      <w:r w:rsidRPr="00282247">
        <w:rPr>
          <w:lang w:val="fr-FR"/>
        </w:rPr>
        <w:t>maladie. La loi va créer une entité étatique unique en 2014 qui prendra en charge les soins de santé. Les personnes disposant d</w:t>
      </w:r>
      <w:r w:rsidR="00D3168F">
        <w:rPr>
          <w:lang w:val="fr-FR"/>
        </w:rPr>
        <w:t>’</w:t>
      </w:r>
      <w:r w:rsidRPr="00282247">
        <w:rPr>
          <w:lang w:val="fr-FR"/>
        </w:rPr>
        <w:t>un revenu régulier devront verser des cotisations mensuelles, que l</w:t>
      </w:r>
      <w:r w:rsidR="00D3168F">
        <w:rPr>
          <w:lang w:val="fr-FR"/>
        </w:rPr>
        <w:t>’</w:t>
      </w:r>
      <w:r w:rsidRPr="00282247">
        <w:rPr>
          <w:lang w:val="fr-FR"/>
        </w:rPr>
        <w:t xml:space="preserve">État prendra en charge pour les personnes déshéritées ou sans emploi. En 2015, un deuxième </w:t>
      </w:r>
      <w:r>
        <w:rPr>
          <w:lang w:val="fr-FR"/>
        </w:rPr>
        <w:t>Conseil couvrira l</w:t>
      </w:r>
      <w:r w:rsidR="00D3168F">
        <w:rPr>
          <w:lang w:val="fr-FR"/>
        </w:rPr>
        <w:t>’</w:t>
      </w:r>
      <w:r>
        <w:rPr>
          <w:lang w:val="fr-FR"/>
        </w:rPr>
        <w:t>assurance décès</w:t>
      </w:r>
      <w:r w:rsidRPr="00282247">
        <w:rPr>
          <w:lang w:val="fr-FR"/>
        </w:rPr>
        <w:t>, l</w:t>
      </w:r>
      <w:r w:rsidR="00D3168F">
        <w:rPr>
          <w:lang w:val="fr-FR"/>
        </w:rPr>
        <w:t>’</w:t>
      </w:r>
      <w:r w:rsidRPr="00282247">
        <w:rPr>
          <w:lang w:val="fr-FR"/>
        </w:rPr>
        <w:t xml:space="preserve">assurance accidents du travail, les retraites des fonctionnaires et les pensions de vieillesse. En vertu de la loi, </w:t>
      </w:r>
      <w:r>
        <w:rPr>
          <w:lang w:val="fr-FR"/>
        </w:rPr>
        <w:t xml:space="preserve">tant </w:t>
      </w:r>
      <w:r w:rsidRPr="00282247">
        <w:rPr>
          <w:lang w:val="fr-FR"/>
        </w:rPr>
        <w:t xml:space="preserve">les travailleurs </w:t>
      </w:r>
      <w:r>
        <w:rPr>
          <w:lang w:val="fr-FR"/>
        </w:rPr>
        <w:t xml:space="preserve">que </w:t>
      </w:r>
      <w:r w:rsidRPr="00282247">
        <w:rPr>
          <w:lang w:val="fr-FR"/>
        </w:rPr>
        <w:t>les personnes déshéritées bénéficieront d</w:t>
      </w:r>
      <w:r w:rsidR="00D3168F">
        <w:rPr>
          <w:lang w:val="fr-FR"/>
        </w:rPr>
        <w:t>’</w:t>
      </w:r>
      <w:r w:rsidRPr="00282247">
        <w:rPr>
          <w:lang w:val="fr-FR"/>
        </w:rPr>
        <w:t>une protection complète et seront couverts même en cas de maladie grave ou de complications. La loi sur le BPJS exige des quatre assureurs publics existants (</w:t>
      </w:r>
      <w:r w:rsidR="009C7349" w:rsidRPr="00282247">
        <w:rPr>
          <w:lang w:val="fr-FR"/>
        </w:rPr>
        <w:t>ASKES</w:t>
      </w:r>
      <w:r w:rsidRPr="00282247">
        <w:rPr>
          <w:lang w:val="fr-FR"/>
        </w:rPr>
        <w:t xml:space="preserve">, ASABRI, </w:t>
      </w:r>
      <w:r w:rsidR="00D949D0">
        <w:rPr>
          <w:lang w:val="fr-FR"/>
        </w:rPr>
        <w:t xml:space="preserve">JAMSOSTEK </w:t>
      </w:r>
      <w:r w:rsidRPr="00282247">
        <w:rPr>
          <w:lang w:val="fr-FR"/>
        </w:rPr>
        <w:t xml:space="preserve">et </w:t>
      </w:r>
      <w:r w:rsidR="009C7349" w:rsidRPr="00282247">
        <w:rPr>
          <w:lang w:val="fr-FR"/>
        </w:rPr>
        <w:t>TASPEN</w:t>
      </w:r>
      <w:r w:rsidRPr="00282247">
        <w:rPr>
          <w:lang w:val="fr-FR"/>
        </w:rPr>
        <w:t>) qu</w:t>
      </w:r>
      <w:r w:rsidR="00D3168F">
        <w:rPr>
          <w:lang w:val="fr-FR"/>
        </w:rPr>
        <w:t>’</w:t>
      </w:r>
      <w:r w:rsidRPr="00282247">
        <w:rPr>
          <w:lang w:val="fr-FR"/>
        </w:rPr>
        <w:t xml:space="preserve">ils modifient leur fonctionnement en profondeur pour pouvoir être reconnus </w:t>
      </w:r>
      <w:r>
        <w:rPr>
          <w:lang w:val="fr-FR"/>
        </w:rPr>
        <w:t>en tant que</w:t>
      </w:r>
      <w:r w:rsidRPr="00282247">
        <w:rPr>
          <w:lang w:val="fr-FR"/>
        </w:rPr>
        <w:t xml:space="preserve"> prestataires de sécurité sociale du BPJS, et notamment qu</w:t>
      </w:r>
      <w:r w:rsidR="00D3168F">
        <w:rPr>
          <w:lang w:val="fr-FR"/>
        </w:rPr>
        <w:t>’</w:t>
      </w:r>
      <w:r w:rsidRPr="00282247">
        <w:rPr>
          <w:lang w:val="fr-FR"/>
        </w:rPr>
        <w:t>ils fassent preuve d</w:t>
      </w:r>
      <w:r w:rsidR="00D3168F">
        <w:rPr>
          <w:lang w:val="fr-FR"/>
        </w:rPr>
        <w:t>’</w:t>
      </w:r>
      <w:r w:rsidRPr="00282247">
        <w:rPr>
          <w:lang w:val="fr-FR"/>
        </w:rPr>
        <w:t>une plus grande transparence budgétaire et optent pour un statut d</w:t>
      </w:r>
      <w:r w:rsidR="00D3168F">
        <w:rPr>
          <w:lang w:val="fr-FR"/>
        </w:rPr>
        <w:t>’</w:t>
      </w:r>
      <w:r w:rsidRPr="00282247">
        <w:rPr>
          <w:lang w:val="fr-FR"/>
        </w:rPr>
        <w:t>entité sans but lucratif.</w:t>
      </w:r>
    </w:p>
    <w:p w:rsidR="00E4224E" w:rsidRPr="00282247" w:rsidRDefault="00E4224E" w:rsidP="00E4224E">
      <w:pPr>
        <w:pStyle w:val="SingleTxtG"/>
        <w:rPr>
          <w:lang w:val="fr-FR"/>
        </w:rPr>
      </w:pPr>
      <w:r w:rsidRPr="00282247">
        <w:rPr>
          <w:lang w:val="fr-FR"/>
        </w:rPr>
        <w:t>114.</w:t>
      </w:r>
      <w:r w:rsidRPr="00282247">
        <w:rPr>
          <w:lang w:val="fr-FR"/>
        </w:rPr>
        <w:tab/>
        <w:t>La loi n</w:t>
      </w:r>
      <w:r w:rsidRPr="00282247">
        <w:rPr>
          <w:vertAlign w:val="superscript"/>
          <w:lang w:val="fr-FR"/>
        </w:rPr>
        <w:t>o</w:t>
      </w:r>
      <w:r>
        <w:rPr>
          <w:lang w:val="fr-FR"/>
        </w:rPr>
        <w:t> </w:t>
      </w:r>
      <w:r w:rsidRPr="00282247">
        <w:rPr>
          <w:lang w:val="fr-FR"/>
        </w:rPr>
        <w:t>3 de 1992 sur l</w:t>
      </w:r>
      <w:r w:rsidR="00D3168F">
        <w:rPr>
          <w:lang w:val="fr-FR"/>
        </w:rPr>
        <w:t>’</w:t>
      </w:r>
      <w:r w:rsidRPr="00282247">
        <w:rPr>
          <w:lang w:val="fr-FR"/>
        </w:rPr>
        <w:t>assurance sociale des travailleurs dispose que tous les</w:t>
      </w:r>
      <w:r>
        <w:rPr>
          <w:lang w:val="fr-FR"/>
        </w:rPr>
        <w:t> </w:t>
      </w:r>
      <w:r w:rsidRPr="00282247">
        <w:rPr>
          <w:lang w:val="fr-FR"/>
        </w:rPr>
        <w:t xml:space="preserve">travailleurs ont droit à une protection dans le cadre du programme </w:t>
      </w:r>
      <w:r w:rsidR="00D949D0">
        <w:rPr>
          <w:lang w:val="fr-FR"/>
        </w:rPr>
        <w:t>JAMSOSTEK</w:t>
      </w:r>
      <w:r w:rsidRPr="00282247">
        <w:rPr>
          <w:lang w:val="fr-FR"/>
        </w:rPr>
        <w:t>. Ce</w:t>
      </w:r>
      <w:r>
        <w:rPr>
          <w:lang w:val="fr-FR"/>
        </w:rPr>
        <w:t> </w:t>
      </w:r>
      <w:r w:rsidRPr="00282247">
        <w:rPr>
          <w:lang w:val="fr-FR"/>
        </w:rPr>
        <w:t>programme concerne l</w:t>
      </w:r>
      <w:r w:rsidR="00D3168F">
        <w:rPr>
          <w:lang w:val="fr-FR"/>
        </w:rPr>
        <w:t>’</w:t>
      </w:r>
      <w:r w:rsidRPr="00282247">
        <w:rPr>
          <w:lang w:val="fr-FR"/>
        </w:rPr>
        <w:t>assurance vieillesse (</w:t>
      </w:r>
      <w:r w:rsidRPr="00282247">
        <w:rPr>
          <w:i/>
          <w:lang w:val="fr-FR"/>
        </w:rPr>
        <w:t>Jaminan Hari Tua</w:t>
      </w:r>
      <w:r>
        <w:rPr>
          <w:lang w:val="fr-FR"/>
        </w:rPr>
        <w:t>/</w:t>
      </w:r>
      <w:r w:rsidRPr="00282247">
        <w:rPr>
          <w:lang w:val="fr-FR"/>
        </w:rPr>
        <w:t>JHT), l</w:t>
      </w:r>
      <w:r w:rsidR="00D3168F">
        <w:rPr>
          <w:lang w:val="fr-FR"/>
        </w:rPr>
        <w:t>’</w:t>
      </w:r>
      <w:r w:rsidRPr="00282247">
        <w:rPr>
          <w:lang w:val="fr-FR"/>
        </w:rPr>
        <w:t>assurance accidents du travail (</w:t>
      </w:r>
      <w:r w:rsidRPr="00282247">
        <w:rPr>
          <w:i/>
          <w:lang w:val="fr-FR"/>
        </w:rPr>
        <w:t>Jaminan Kecelakaan Kerja</w:t>
      </w:r>
      <w:r>
        <w:rPr>
          <w:lang w:val="fr-FR"/>
        </w:rPr>
        <w:t>/</w:t>
      </w:r>
      <w:r w:rsidRPr="00282247">
        <w:rPr>
          <w:lang w:val="fr-FR"/>
        </w:rPr>
        <w:t>JKK), l</w:t>
      </w:r>
      <w:r w:rsidR="00D3168F">
        <w:rPr>
          <w:lang w:val="fr-FR"/>
        </w:rPr>
        <w:t>’</w:t>
      </w:r>
      <w:r w:rsidRPr="00282247">
        <w:rPr>
          <w:lang w:val="fr-FR"/>
        </w:rPr>
        <w:t>assurance</w:t>
      </w:r>
      <w:r>
        <w:rPr>
          <w:lang w:val="fr-FR"/>
        </w:rPr>
        <w:t xml:space="preserve"> décès</w:t>
      </w:r>
      <w:r w:rsidRPr="00282247">
        <w:rPr>
          <w:lang w:val="fr-FR"/>
        </w:rPr>
        <w:t xml:space="preserve"> (</w:t>
      </w:r>
      <w:r w:rsidRPr="00282247">
        <w:rPr>
          <w:i/>
          <w:lang w:val="fr-FR"/>
        </w:rPr>
        <w:t>Jaminan Kematian</w:t>
      </w:r>
      <w:r>
        <w:rPr>
          <w:lang w:val="fr-FR"/>
        </w:rPr>
        <w:t>/</w:t>
      </w:r>
      <w:r w:rsidRPr="00282247">
        <w:rPr>
          <w:lang w:val="fr-FR"/>
        </w:rPr>
        <w:t>JK) et l</w:t>
      </w:r>
      <w:r w:rsidR="00D3168F">
        <w:rPr>
          <w:lang w:val="fr-FR"/>
        </w:rPr>
        <w:t>’</w:t>
      </w:r>
      <w:r w:rsidRPr="00282247">
        <w:rPr>
          <w:lang w:val="fr-FR"/>
        </w:rPr>
        <w:t>assurance maladie (</w:t>
      </w:r>
      <w:r w:rsidRPr="00282247">
        <w:rPr>
          <w:i/>
          <w:lang w:val="fr-FR"/>
        </w:rPr>
        <w:t>Jaminan Pemeliharaan Kesehatan</w:t>
      </w:r>
      <w:r>
        <w:rPr>
          <w:lang w:val="fr-FR"/>
        </w:rPr>
        <w:t>/</w:t>
      </w:r>
      <w:r w:rsidRPr="00282247">
        <w:rPr>
          <w:lang w:val="fr-FR"/>
        </w:rPr>
        <w:t xml:space="preserve">JPK) pour les travailleurs des secteurs formels et informels et du bâtiment (travailleurs sous contrat/occasionnels/saisonniers). Le nombre de travailleurs adhérant au programme </w:t>
      </w:r>
      <w:r w:rsidR="00D949D0">
        <w:rPr>
          <w:lang w:val="fr-FR"/>
        </w:rPr>
        <w:t xml:space="preserve">JAMSOSTEK </w:t>
      </w:r>
      <w:r w:rsidRPr="00282247">
        <w:rPr>
          <w:lang w:val="fr-FR"/>
        </w:rPr>
        <w:t>a augmenté entre</w:t>
      </w:r>
      <w:r>
        <w:rPr>
          <w:lang w:val="fr-FR"/>
        </w:rPr>
        <w:t> </w:t>
      </w:r>
      <w:r w:rsidRPr="00282247">
        <w:rPr>
          <w:lang w:val="fr-FR"/>
        </w:rPr>
        <w:t>2006 et octobre 2010, comme le montrent les statistiques du tableau ci-après:</w:t>
      </w:r>
    </w:p>
    <w:p w:rsidR="00E4224E" w:rsidRPr="00BD7F9B" w:rsidRDefault="00E4224E" w:rsidP="00E4224E">
      <w:pPr>
        <w:pStyle w:val="H23G"/>
        <w:rPr>
          <w:lang w:val="fr-FR"/>
        </w:rPr>
      </w:pPr>
      <w:r>
        <w:rPr>
          <w:lang w:val="fr-FR"/>
        </w:rPr>
        <w:tab/>
      </w:r>
      <w:r>
        <w:rPr>
          <w:lang w:val="fr-FR"/>
        </w:rPr>
        <w:tab/>
      </w:r>
      <w:r w:rsidRPr="00BD7F9B">
        <w:rPr>
          <w:lang w:val="fr-FR"/>
        </w:rPr>
        <w:t xml:space="preserve">Adhérents (travailleurs) du programme </w:t>
      </w:r>
      <w:r w:rsidR="00D949D0">
        <w:rPr>
          <w:lang w:val="fr-FR"/>
        </w:rPr>
        <w:t>JAMSOSTEK</w:t>
      </w:r>
      <w:r w:rsidRPr="00BD7F9B">
        <w:rPr>
          <w:lang w:val="fr-FR"/>
        </w:rPr>
        <w:t>, 2006-octobre 2010</w:t>
      </w:r>
    </w:p>
    <w:tbl>
      <w:tblPr>
        <w:tblW w:w="7370" w:type="dxa"/>
        <w:tblInd w:w="1134" w:type="dxa"/>
        <w:tblLayout w:type="fixed"/>
        <w:tblCellMar>
          <w:left w:w="0" w:type="dxa"/>
          <w:right w:w="0" w:type="dxa"/>
        </w:tblCellMar>
        <w:tblLook w:val="04A0"/>
      </w:tblPr>
      <w:tblGrid>
        <w:gridCol w:w="1882"/>
        <w:gridCol w:w="1090"/>
        <w:gridCol w:w="1090"/>
        <w:gridCol w:w="1090"/>
        <w:gridCol w:w="1090"/>
        <w:gridCol w:w="1128"/>
      </w:tblGrid>
      <w:tr w:rsidR="00E4224E" w:rsidRPr="00282247" w:rsidTr="00893DA7">
        <w:trPr>
          <w:tblHeader/>
        </w:trPr>
        <w:tc>
          <w:tcPr>
            <w:tcW w:w="1882"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80" w:after="80" w:line="200" w:lineRule="exact"/>
              <w:rPr>
                <w:i/>
                <w:sz w:val="16"/>
                <w:szCs w:val="24"/>
                <w:lang w:val="fr-FR" w:eastAsia="id-ID"/>
              </w:rPr>
            </w:pPr>
            <w:r w:rsidRPr="00282247">
              <w:rPr>
                <w:rFonts w:eastAsia="Cambria"/>
                <w:i/>
                <w:sz w:val="16"/>
                <w:lang w:val="fr-FR" w:eastAsia="id-ID"/>
              </w:rPr>
              <w:t>Programme</w:t>
            </w:r>
          </w:p>
        </w:tc>
        <w:tc>
          <w:tcPr>
            <w:tcW w:w="1090"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80" w:after="80" w:line="200" w:lineRule="exact"/>
              <w:jc w:val="right"/>
              <w:rPr>
                <w:i/>
                <w:sz w:val="16"/>
                <w:szCs w:val="24"/>
                <w:lang w:val="fr-FR" w:eastAsia="id-ID"/>
              </w:rPr>
            </w:pPr>
            <w:r w:rsidRPr="00282247">
              <w:rPr>
                <w:rFonts w:eastAsia="Cambria"/>
                <w:i/>
                <w:sz w:val="16"/>
                <w:lang w:val="fr-FR" w:eastAsia="id-ID"/>
              </w:rPr>
              <w:t>2006</w:t>
            </w:r>
          </w:p>
        </w:tc>
        <w:tc>
          <w:tcPr>
            <w:tcW w:w="1090"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80" w:after="80" w:line="200" w:lineRule="exact"/>
              <w:jc w:val="right"/>
              <w:rPr>
                <w:i/>
                <w:sz w:val="16"/>
                <w:szCs w:val="24"/>
                <w:lang w:val="fr-FR" w:eastAsia="id-ID"/>
              </w:rPr>
            </w:pPr>
            <w:r w:rsidRPr="00282247">
              <w:rPr>
                <w:rFonts w:eastAsia="Cambria"/>
                <w:i/>
                <w:sz w:val="16"/>
                <w:lang w:val="fr-FR" w:eastAsia="id-ID"/>
              </w:rPr>
              <w:t>2007</w:t>
            </w:r>
          </w:p>
        </w:tc>
        <w:tc>
          <w:tcPr>
            <w:tcW w:w="1090"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80" w:after="80" w:line="200" w:lineRule="exact"/>
              <w:jc w:val="right"/>
              <w:rPr>
                <w:i/>
                <w:sz w:val="16"/>
                <w:szCs w:val="24"/>
                <w:lang w:val="fr-FR" w:eastAsia="id-ID"/>
              </w:rPr>
            </w:pPr>
            <w:r w:rsidRPr="00282247">
              <w:rPr>
                <w:rFonts w:eastAsia="Cambria"/>
                <w:i/>
                <w:sz w:val="16"/>
                <w:lang w:val="fr-FR" w:eastAsia="id-ID"/>
              </w:rPr>
              <w:t>2008</w:t>
            </w:r>
          </w:p>
        </w:tc>
        <w:tc>
          <w:tcPr>
            <w:tcW w:w="1090"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80" w:after="80" w:line="200" w:lineRule="exact"/>
              <w:jc w:val="right"/>
              <w:rPr>
                <w:i/>
                <w:sz w:val="16"/>
                <w:szCs w:val="24"/>
                <w:lang w:val="fr-FR" w:eastAsia="id-ID"/>
              </w:rPr>
            </w:pPr>
            <w:r w:rsidRPr="00282247">
              <w:rPr>
                <w:rFonts w:eastAsia="Cambria"/>
                <w:i/>
                <w:sz w:val="16"/>
                <w:lang w:val="fr-FR" w:eastAsia="id-ID"/>
              </w:rPr>
              <w:t>2009</w:t>
            </w:r>
          </w:p>
        </w:tc>
        <w:tc>
          <w:tcPr>
            <w:tcW w:w="1128"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80" w:after="80" w:line="200" w:lineRule="exact"/>
              <w:jc w:val="right"/>
              <w:rPr>
                <w:i/>
                <w:sz w:val="16"/>
                <w:szCs w:val="24"/>
                <w:lang w:val="fr-FR" w:eastAsia="id-ID"/>
              </w:rPr>
            </w:pPr>
            <w:r w:rsidRPr="00282247">
              <w:rPr>
                <w:rFonts w:eastAsia="Cambria"/>
                <w:i/>
                <w:sz w:val="16"/>
                <w:lang w:val="fr-FR" w:eastAsia="id-ID"/>
              </w:rPr>
              <w:t>Oct</w:t>
            </w:r>
            <w:r>
              <w:rPr>
                <w:rFonts w:eastAsia="Cambria"/>
                <w:i/>
                <w:sz w:val="16"/>
                <w:lang w:val="fr-FR" w:eastAsia="id-ID"/>
              </w:rPr>
              <w:t xml:space="preserve">obre </w:t>
            </w:r>
            <w:r w:rsidRPr="00282247">
              <w:rPr>
                <w:rFonts w:eastAsia="Cambria"/>
                <w:i/>
                <w:sz w:val="16"/>
                <w:lang w:val="fr-FR" w:eastAsia="id-ID"/>
              </w:rPr>
              <w:t>2010</w:t>
            </w:r>
          </w:p>
        </w:tc>
      </w:tr>
      <w:tr w:rsidR="00E4224E" w:rsidRPr="00282247" w:rsidTr="00893DA7">
        <w:tc>
          <w:tcPr>
            <w:tcW w:w="1882" w:type="dxa"/>
            <w:tcBorders>
              <w:top w:val="single" w:sz="12" w:space="0" w:color="auto"/>
            </w:tcBorders>
            <w:shd w:val="clear" w:color="auto" w:fill="auto"/>
          </w:tcPr>
          <w:p w:rsidR="00E4224E" w:rsidRPr="00282247" w:rsidRDefault="00E4224E" w:rsidP="00893DA7">
            <w:pPr>
              <w:suppressAutoHyphens w:val="0"/>
              <w:spacing w:before="40" w:after="40" w:line="220" w:lineRule="exact"/>
              <w:rPr>
                <w:sz w:val="18"/>
                <w:szCs w:val="24"/>
                <w:lang w:val="fr-FR" w:eastAsia="id-ID"/>
              </w:rPr>
            </w:pPr>
            <w:r w:rsidRPr="00282247">
              <w:rPr>
                <w:rFonts w:eastAsia="Cambria"/>
                <w:sz w:val="18"/>
                <w:lang w:val="fr-FR" w:eastAsia="id-ID"/>
              </w:rPr>
              <w:t>JKK, JHT, JKM</w:t>
            </w:r>
          </w:p>
        </w:tc>
        <w:tc>
          <w:tcPr>
            <w:tcW w:w="1090" w:type="dxa"/>
            <w:tcBorders>
              <w:top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c>
          <w:tcPr>
            <w:tcW w:w="1090" w:type="dxa"/>
            <w:tcBorders>
              <w:top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c>
          <w:tcPr>
            <w:tcW w:w="1090" w:type="dxa"/>
            <w:tcBorders>
              <w:top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c>
          <w:tcPr>
            <w:tcW w:w="1090" w:type="dxa"/>
            <w:tcBorders>
              <w:top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c>
          <w:tcPr>
            <w:tcW w:w="1128" w:type="dxa"/>
            <w:tcBorders>
              <w:top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r>
      <w:tr w:rsidR="00E4224E" w:rsidRPr="00282247" w:rsidTr="00893DA7">
        <w:tc>
          <w:tcPr>
            <w:tcW w:w="1882" w:type="dxa"/>
            <w:shd w:val="clear" w:color="auto" w:fill="auto"/>
          </w:tcPr>
          <w:p w:rsidR="00E4224E" w:rsidRPr="00282247" w:rsidRDefault="00E4224E" w:rsidP="00893DA7">
            <w:pPr>
              <w:suppressAutoHyphens w:val="0"/>
              <w:spacing w:before="40" w:after="40" w:line="220" w:lineRule="exact"/>
              <w:rPr>
                <w:sz w:val="18"/>
                <w:szCs w:val="24"/>
                <w:lang w:val="fr-FR" w:eastAsia="id-ID"/>
              </w:rPr>
            </w:pPr>
            <w:r>
              <w:rPr>
                <w:rFonts w:eastAsia="Cambria"/>
                <w:sz w:val="18"/>
                <w:lang w:val="fr-FR" w:eastAsia="id-ID"/>
              </w:rPr>
              <w:t>Population a</w:t>
            </w:r>
            <w:r w:rsidRPr="00282247">
              <w:rPr>
                <w:rFonts w:eastAsia="Cambria"/>
                <w:sz w:val="18"/>
                <w:lang w:val="fr-FR" w:eastAsia="id-ID"/>
              </w:rPr>
              <w:t>cti</w:t>
            </w:r>
            <w:r>
              <w:rPr>
                <w:rFonts w:eastAsia="Cambria"/>
                <w:sz w:val="18"/>
                <w:lang w:val="fr-FR" w:eastAsia="id-ID"/>
              </w:rPr>
              <w:t>ve</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7 719 695</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7 941 017</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8 219 154</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8 495 732</w:t>
            </w:r>
          </w:p>
        </w:tc>
        <w:tc>
          <w:tcPr>
            <w:tcW w:w="1128"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9 225 079</w:t>
            </w:r>
          </w:p>
        </w:tc>
      </w:tr>
      <w:tr w:rsidR="00E4224E" w:rsidRPr="00282247" w:rsidTr="00893DA7">
        <w:tc>
          <w:tcPr>
            <w:tcW w:w="1882" w:type="dxa"/>
            <w:tcBorders>
              <w:bottom w:val="single" w:sz="4" w:space="0" w:color="auto"/>
            </w:tcBorders>
            <w:shd w:val="clear" w:color="auto" w:fill="auto"/>
          </w:tcPr>
          <w:p w:rsidR="00E4224E" w:rsidRPr="00282247" w:rsidRDefault="00E4224E" w:rsidP="00893DA7">
            <w:pPr>
              <w:suppressAutoHyphens w:val="0"/>
              <w:spacing w:before="40" w:after="40" w:line="220" w:lineRule="exact"/>
              <w:rPr>
                <w:sz w:val="18"/>
                <w:szCs w:val="24"/>
                <w:lang w:val="fr-FR" w:eastAsia="id-ID"/>
              </w:rPr>
            </w:pPr>
            <w:r>
              <w:rPr>
                <w:rFonts w:eastAsia="Cambria"/>
                <w:sz w:val="18"/>
                <w:lang w:val="fr-FR" w:eastAsia="id-ID"/>
              </w:rPr>
              <w:t>Population non a</w:t>
            </w:r>
            <w:r w:rsidRPr="00282247">
              <w:rPr>
                <w:rFonts w:eastAsia="Cambria"/>
                <w:sz w:val="18"/>
                <w:lang w:val="fr-FR" w:eastAsia="id-ID"/>
              </w:rPr>
              <w:t>cti</w:t>
            </w:r>
            <w:r>
              <w:rPr>
                <w:rFonts w:eastAsia="Cambria"/>
                <w:sz w:val="18"/>
                <w:lang w:val="fr-FR" w:eastAsia="id-ID"/>
              </w:rPr>
              <w:t>ve</w:t>
            </w:r>
          </w:p>
        </w:tc>
        <w:tc>
          <w:tcPr>
            <w:tcW w:w="1090"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15 361 672</w:t>
            </w:r>
          </w:p>
        </w:tc>
        <w:tc>
          <w:tcPr>
            <w:tcW w:w="1090"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15 788 933</w:t>
            </w:r>
          </w:p>
        </w:tc>
        <w:tc>
          <w:tcPr>
            <w:tcW w:w="1090"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18 407 661</w:t>
            </w:r>
          </w:p>
        </w:tc>
        <w:tc>
          <w:tcPr>
            <w:tcW w:w="1090"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Pr>
                <w:rFonts w:eastAsia="Cambria"/>
                <w:sz w:val="18"/>
                <w:lang w:val="fr-FR" w:eastAsia="id-ID"/>
              </w:rPr>
              <w:t xml:space="preserve">20 </w:t>
            </w:r>
            <w:r w:rsidRPr="00282247">
              <w:rPr>
                <w:rFonts w:eastAsia="Cambria"/>
                <w:sz w:val="18"/>
                <w:lang w:val="fr-FR" w:eastAsia="id-ID"/>
              </w:rPr>
              <w:t>534</w:t>
            </w:r>
            <w:r>
              <w:rPr>
                <w:rFonts w:eastAsia="Cambria"/>
                <w:sz w:val="18"/>
                <w:lang w:val="fr-FR" w:eastAsia="id-ID"/>
              </w:rPr>
              <w:t xml:space="preserve"> </w:t>
            </w:r>
            <w:r w:rsidRPr="00282247">
              <w:rPr>
                <w:rFonts w:eastAsia="Cambria"/>
                <w:sz w:val="18"/>
                <w:lang w:val="fr-FR" w:eastAsia="id-ID"/>
              </w:rPr>
              <w:t>941</w:t>
            </w:r>
          </w:p>
        </w:tc>
        <w:tc>
          <w:tcPr>
            <w:tcW w:w="1128"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22 191 573</w:t>
            </w:r>
          </w:p>
        </w:tc>
      </w:tr>
      <w:tr w:rsidR="00E4224E" w:rsidRPr="00ED23A2" w:rsidTr="00893DA7">
        <w:tc>
          <w:tcPr>
            <w:tcW w:w="1882" w:type="dxa"/>
            <w:tcBorders>
              <w:top w:val="single" w:sz="4" w:space="0" w:color="auto"/>
              <w:bottom w:val="single" w:sz="4" w:space="0" w:color="auto"/>
            </w:tcBorders>
            <w:shd w:val="clear" w:color="auto" w:fill="auto"/>
          </w:tcPr>
          <w:p w:rsidR="00E4224E" w:rsidRPr="00ED23A2" w:rsidRDefault="00E4224E" w:rsidP="00893DA7">
            <w:pPr>
              <w:suppressAutoHyphens w:val="0"/>
              <w:spacing w:before="80" w:after="80" w:line="220" w:lineRule="exact"/>
              <w:ind w:left="284"/>
              <w:rPr>
                <w:b/>
                <w:sz w:val="18"/>
                <w:szCs w:val="24"/>
                <w:lang w:val="fr-FR" w:eastAsia="id-ID"/>
              </w:rPr>
            </w:pPr>
            <w:r w:rsidRPr="00ED23A2">
              <w:rPr>
                <w:rFonts w:eastAsia="Cambria"/>
                <w:b/>
                <w:sz w:val="18"/>
                <w:lang w:val="fr-FR" w:eastAsia="id-ID"/>
              </w:rPr>
              <w:t>Total</w:t>
            </w:r>
          </w:p>
        </w:tc>
        <w:tc>
          <w:tcPr>
            <w:tcW w:w="1090"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b/>
                <w:sz w:val="18"/>
                <w:szCs w:val="24"/>
                <w:lang w:val="fr-FR" w:eastAsia="id-ID"/>
              </w:rPr>
            </w:pPr>
            <w:r w:rsidRPr="00ED23A2">
              <w:rPr>
                <w:rFonts w:eastAsia="Cambria"/>
                <w:b/>
                <w:sz w:val="18"/>
                <w:lang w:val="fr-FR" w:eastAsia="id-ID"/>
              </w:rPr>
              <w:t>23 081 367</w:t>
            </w:r>
          </w:p>
        </w:tc>
        <w:tc>
          <w:tcPr>
            <w:tcW w:w="1090"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b/>
                <w:sz w:val="18"/>
                <w:szCs w:val="24"/>
                <w:lang w:val="fr-FR" w:eastAsia="id-ID"/>
              </w:rPr>
            </w:pPr>
            <w:r w:rsidRPr="00ED23A2">
              <w:rPr>
                <w:rFonts w:eastAsia="Cambria"/>
                <w:b/>
                <w:sz w:val="18"/>
                <w:lang w:val="fr-FR" w:eastAsia="id-ID"/>
              </w:rPr>
              <w:t>23 729 950</w:t>
            </w:r>
          </w:p>
        </w:tc>
        <w:tc>
          <w:tcPr>
            <w:tcW w:w="1090"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b/>
                <w:sz w:val="18"/>
                <w:szCs w:val="24"/>
                <w:lang w:val="fr-FR" w:eastAsia="id-ID"/>
              </w:rPr>
            </w:pPr>
            <w:r w:rsidRPr="00ED23A2">
              <w:rPr>
                <w:rFonts w:eastAsia="Cambria"/>
                <w:b/>
                <w:sz w:val="18"/>
                <w:lang w:val="fr-FR" w:eastAsia="id-ID"/>
              </w:rPr>
              <w:t>26 626 815</w:t>
            </w:r>
          </w:p>
        </w:tc>
        <w:tc>
          <w:tcPr>
            <w:tcW w:w="1090"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b/>
                <w:sz w:val="18"/>
                <w:szCs w:val="24"/>
                <w:lang w:val="fr-FR" w:eastAsia="id-ID"/>
              </w:rPr>
            </w:pPr>
            <w:r w:rsidRPr="00ED23A2">
              <w:rPr>
                <w:rFonts w:eastAsia="Cambria"/>
                <w:b/>
                <w:sz w:val="18"/>
                <w:lang w:val="fr-FR" w:eastAsia="id-ID"/>
              </w:rPr>
              <w:t>29 030 673</w:t>
            </w:r>
          </w:p>
        </w:tc>
        <w:tc>
          <w:tcPr>
            <w:tcW w:w="1128"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b/>
                <w:sz w:val="18"/>
                <w:szCs w:val="24"/>
                <w:lang w:val="fr-FR" w:eastAsia="id-ID"/>
              </w:rPr>
            </w:pPr>
            <w:r w:rsidRPr="00ED23A2">
              <w:rPr>
                <w:rFonts w:eastAsia="Cambria"/>
                <w:b/>
                <w:sz w:val="18"/>
                <w:lang w:val="fr-FR" w:eastAsia="id-ID"/>
              </w:rPr>
              <w:t>31 416 652</w:t>
            </w:r>
          </w:p>
        </w:tc>
      </w:tr>
      <w:tr w:rsidR="00E4224E" w:rsidRPr="00282247" w:rsidTr="00893DA7">
        <w:tc>
          <w:tcPr>
            <w:tcW w:w="1882" w:type="dxa"/>
            <w:tcBorders>
              <w:top w:val="single" w:sz="4" w:space="0" w:color="auto"/>
            </w:tcBorders>
            <w:shd w:val="clear" w:color="auto" w:fill="auto"/>
          </w:tcPr>
          <w:p w:rsidR="00E4224E" w:rsidRPr="00282247" w:rsidRDefault="00E4224E" w:rsidP="00893DA7">
            <w:pPr>
              <w:suppressAutoHyphens w:val="0"/>
              <w:spacing w:before="40" w:after="40" w:line="220" w:lineRule="exact"/>
              <w:rPr>
                <w:sz w:val="18"/>
                <w:szCs w:val="24"/>
                <w:lang w:val="fr-FR" w:eastAsia="id-ID"/>
              </w:rPr>
            </w:pPr>
            <w:r w:rsidRPr="00282247">
              <w:rPr>
                <w:rFonts w:eastAsia="Cambria"/>
                <w:sz w:val="18"/>
                <w:lang w:val="fr-FR" w:eastAsia="id-ID"/>
              </w:rPr>
              <w:t>JPK</w:t>
            </w:r>
          </w:p>
        </w:tc>
        <w:tc>
          <w:tcPr>
            <w:tcW w:w="1090" w:type="dxa"/>
            <w:tcBorders>
              <w:top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c>
          <w:tcPr>
            <w:tcW w:w="1090" w:type="dxa"/>
            <w:tcBorders>
              <w:top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c>
          <w:tcPr>
            <w:tcW w:w="1090" w:type="dxa"/>
            <w:tcBorders>
              <w:top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c>
          <w:tcPr>
            <w:tcW w:w="1090" w:type="dxa"/>
            <w:tcBorders>
              <w:top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c>
          <w:tcPr>
            <w:tcW w:w="1128" w:type="dxa"/>
            <w:tcBorders>
              <w:top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p>
        </w:tc>
      </w:tr>
      <w:tr w:rsidR="00E4224E" w:rsidRPr="00282247" w:rsidTr="00893DA7">
        <w:tc>
          <w:tcPr>
            <w:tcW w:w="1882" w:type="dxa"/>
            <w:shd w:val="clear" w:color="auto" w:fill="auto"/>
          </w:tcPr>
          <w:p w:rsidR="00E4224E" w:rsidRPr="00282247" w:rsidRDefault="00E4224E" w:rsidP="00893DA7">
            <w:pPr>
              <w:suppressAutoHyphens w:val="0"/>
              <w:spacing w:before="40" w:after="40" w:line="220" w:lineRule="exact"/>
              <w:rPr>
                <w:sz w:val="18"/>
                <w:szCs w:val="24"/>
                <w:lang w:val="fr-FR" w:eastAsia="id-ID"/>
              </w:rPr>
            </w:pPr>
            <w:r w:rsidRPr="00282247">
              <w:rPr>
                <w:rFonts w:eastAsia="Cambria"/>
                <w:sz w:val="18"/>
                <w:lang w:val="fr-FR" w:eastAsia="id-ID"/>
              </w:rPr>
              <w:t>Travailleurs célibataires</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519 083</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659 211</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823 285</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695 309</w:t>
            </w:r>
          </w:p>
        </w:tc>
        <w:tc>
          <w:tcPr>
            <w:tcW w:w="1128"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811 235</w:t>
            </w:r>
          </w:p>
        </w:tc>
      </w:tr>
      <w:tr w:rsidR="00E4224E" w:rsidRPr="00282247" w:rsidTr="00893DA7">
        <w:tc>
          <w:tcPr>
            <w:tcW w:w="1882" w:type="dxa"/>
            <w:shd w:val="clear" w:color="auto" w:fill="auto"/>
          </w:tcPr>
          <w:p w:rsidR="00E4224E" w:rsidRPr="00282247" w:rsidRDefault="00E4224E" w:rsidP="00893DA7">
            <w:pPr>
              <w:suppressAutoHyphens w:val="0"/>
              <w:spacing w:before="40" w:after="40" w:line="220" w:lineRule="exact"/>
              <w:rPr>
                <w:sz w:val="18"/>
                <w:szCs w:val="24"/>
                <w:lang w:val="fr-FR" w:eastAsia="id-ID"/>
              </w:rPr>
            </w:pPr>
            <w:r w:rsidRPr="00282247">
              <w:rPr>
                <w:rFonts w:eastAsia="Cambria"/>
                <w:sz w:val="18"/>
                <w:lang w:val="fr-FR" w:eastAsia="id-ID"/>
              </w:rPr>
              <w:t>Travailleurs mariés</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767 250</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948 503</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1 089 759</w:t>
            </w:r>
          </w:p>
        </w:tc>
        <w:tc>
          <w:tcPr>
            <w:tcW w:w="1090"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1 176 113</w:t>
            </w:r>
          </w:p>
        </w:tc>
        <w:tc>
          <w:tcPr>
            <w:tcW w:w="1128" w:type="dxa"/>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1 340 110</w:t>
            </w:r>
          </w:p>
        </w:tc>
      </w:tr>
      <w:tr w:rsidR="00E4224E" w:rsidRPr="00282247" w:rsidTr="00893DA7">
        <w:tc>
          <w:tcPr>
            <w:tcW w:w="1882" w:type="dxa"/>
            <w:tcBorders>
              <w:bottom w:val="single" w:sz="4" w:space="0" w:color="auto"/>
            </w:tcBorders>
            <w:shd w:val="clear" w:color="auto" w:fill="auto"/>
          </w:tcPr>
          <w:p w:rsidR="00E4224E" w:rsidRPr="00282247" w:rsidRDefault="00E4224E" w:rsidP="00893DA7">
            <w:pPr>
              <w:suppressAutoHyphens w:val="0"/>
              <w:spacing w:before="40" w:after="40" w:line="220" w:lineRule="exact"/>
              <w:ind w:left="170" w:hanging="170"/>
              <w:rPr>
                <w:sz w:val="18"/>
                <w:szCs w:val="24"/>
                <w:lang w:val="fr-FR" w:eastAsia="id-ID"/>
              </w:rPr>
            </w:pPr>
            <w:r w:rsidRPr="00282247">
              <w:rPr>
                <w:rFonts w:eastAsia="Cambria"/>
                <w:sz w:val="18"/>
                <w:lang w:val="fr-FR" w:eastAsia="id-ID"/>
              </w:rPr>
              <w:t>Membres de famille</w:t>
            </w:r>
            <w:r>
              <w:rPr>
                <w:rFonts w:eastAsia="Cambria"/>
                <w:sz w:val="18"/>
                <w:lang w:val="fr-FR" w:eastAsia="id-ID"/>
              </w:rPr>
              <w:t xml:space="preserve"> </w:t>
            </w:r>
            <w:r w:rsidRPr="00282247">
              <w:rPr>
                <w:rFonts w:eastAsia="Cambria"/>
                <w:sz w:val="18"/>
                <w:lang w:val="fr-FR" w:eastAsia="id-ID"/>
              </w:rPr>
              <w:t>de</w:t>
            </w:r>
            <w:r>
              <w:rPr>
                <w:rFonts w:eastAsia="Cambria"/>
                <w:sz w:val="18"/>
                <w:lang w:val="fr-FR" w:eastAsia="id-ID"/>
              </w:rPr>
              <w:t> </w:t>
            </w:r>
            <w:r w:rsidRPr="00282247">
              <w:rPr>
                <w:rFonts w:eastAsia="Cambria"/>
                <w:sz w:val="18"/>
                <w:lang w:val="fr-FR" w:eastAsia="id-ID"/>
              </w:rPr>
              <w:t>travailleurs</w:t>
            </w:r>
          </w:p>
        </w:tc>
        <w:tc>
          <w:tcPr>
            <w:tcW w:w="1090"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3 063 820</w:t>
            </w:r>
          </w:p>
        </w:tc>
        <w:tc>
          <w:tcPr>
            <w:tcW w:w="1090"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3 597 177</w:t>
            </w:r>
          </w:p>
        </w:tc>
        <w:tc>
          <w:tcPr>
            <w:tcW w:w="1090"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2 279 417</w:t>
            </w:r>
          </w:p>
        </w:tc>
        <w:tc>
          <w:tcPr>
            <w:tcW w:w="1090"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2 531 103</w:t>
            </w:r>
          </w:p>
        </w:tc>
        <w:tc>
          <w:tcPr>
            <w:tcW w:w="1128" w:type="dxa"/>
            <w:tcBorders>
              <w:bottom w:val="single" w:sz="4"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2 831 910</w:t>
            </w:r>
          </w:p>
        </w:tc>
      </w:tr>
      <w:tr w:rsidR="00E4224E" w:rsidRPr="00282247" w:rsidTr="00893DA7">
        <w:tc>
          <w:tcPr>
            <w:tcW w:w="1882" w:type="dxa"/>
            <w:tcBorders>
              <w:top w:val="single" w:sz="4" w:space="0" w:color="auto"/>
              <w:bottom w:val="single" w:sz="4" w:space="0" w:color="auto"/>
            </w:tcBorders>
            <w:shd w:val="clear" w:color="auto" w:fill="auto"/>
          </w:tcPr>
          <w:p w:rsidR="00E4224E" w:rsidRPr="00ED23A2" w:rsidRDefault="00E4224E" w:rsidP="00893DA7">
            <w:pPr>
              <w:suppressAutoHyphens w:val="0"/>
              <w:spacing w:before="80" w:after="80" w:line="220" w:lineRule="exact"/>
              <w:ind w:left="284"/>
              <w:rPr>
                <w:rFonts w:eastAsia="Cambria"/>
                <w:b/>
                <w:sz w:val="18"/>
                <w:lang w:val="fr-FR" w:eastAsia="id-ID"/>
              </w:rPr>
            </w:pPr>
            <w:r w:rsidRPr="00ED23A2">
              <w:rPr>
                <w:rFonts w:eastAsia="Cambria"/>
                <w:b/>
                <w:sz w:val="18"/>
                <w:lang w:val="fr-FR" w:eastAsia="id-ID"/>
              </w:rPr>
              <w:t>Total</w:t>
            </w:r>
          </w:p>
        </w:tc>
        <w:tc>
          <w:tcPr>
            <w:tcW w:w="1090"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rFonts w:eastAsia="Cambria"/>
                <w:b/>
                <w:sz w:val="18"/>
                <w:lang w:val="fr-FR" w:eastAsia="id-ID"/>
              </w:rPr>
            </w:pPr>
            <w:r w:rsidRPr="00ED23A2">
              <w:rPr>
                <w:rFonts w:eastAsia="Cambria"/>
                <w:b/>
                <w:sz w:val="18"/>
                <w:lang w:val="fr-FR" w:eastAsia="id-ID"/>
              </w:rPr>
              <w:t>4 350 153</w:t>
            </w:r>
          </w:p>
        </w:tc>
        <w:tc>
          <w:tcPr>
            <w:tcW w:w="1090"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rFonts w:eastAsia="Cambria"/>
                <w:b/>
                <w:sz w:val="18"/>
                <w:lang w:val="fr-FR" w:eastAsia="id-ID"/>
              </w:rPr>
            </w:pPr>
            <w:r w:rsidRPr="00ED23A2">
              <w:rPr>
                <w:rFonts w:eastAsia="Cambria"/>
                <w:b/>
                <w:sz w:val="18"/>
                <w:lang w:val="fr-FR" w:eastAsia="id-ID"/>
              </w:rPr>
              <w:t>5 204 891</w:t>
            </w:r>
          </w:p>
        </w:tc>
        <w:tc>
          <w:tcPr>
            <w:tcW w:w="1090"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rFonts w:eastAsia="Cambria"/>
                <w:b/>
                <w:sz w:val="18"/>
                <w:lang w:val="fr-FR" w:eastAsia="id-ID"/>
              </w:rPr>
            </w:pPr>
            <w:r w:rsidRPr="00ED23A2">
              <w:rPr>
                <w:rFonts w:eastAsia="Cambria"/>
                <w:b/>
                <w:sz w:val="18"/>
                <w:lang w:val="fr-FR" w:eastAsia="id-ID"/>
              </w:rPr>
              <w:t>4 192 461</w:t>
            </w:r>
          </w:p>
        </w:tc>
        <w:tc>
          <w:tcPr>
            <w:tcW w:w="1090"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rFonts w:eastAsia="Cambria"/>
                <w:b/>
                <w:sz w:val="18"/>
                <w:lang w:val="fr-FR" w:eastAsia="id-ID"/>
              </w:rPr>
            </w:pPr>
            <w:r w:rsidRPr="00ED23A2">
              <w:rPr>
                <w:rFonts w:eastAsia="Cambria"/>
                <w:b/>
                <w:sz w:val="18"/>
                <w:lang w:val="fr-FR" w:eastAsia="id-ID"/>
              </w:rPr>
              <w:t>4 402 525</w:t>
            </w:r>
          </w:p>
        </w:tc>
        <w:tc>
          <w:tcPr>
            <w:tcW w:w="1128" w:type="dxa"/>
            <w:tcBorders>
              <w:top w:val="single" w:sz="4" w:space="0" w:color="auto"/>
              <w:bottom w:val="single" w:sz="4" w:space="0" w:color="auto"/>
            </w:tcBorders>
            <w:shd w:val="clear" w:color="auto" w:fill="auto"/>
            <w:vAlign w:val="bottom"/>
          </w:tcPr>
          <w:p w:rsidR="00E4224E" w:rsidRPr="00ED23A2" w:rsidRDefault="00E4224E" w:rsidP="00893DA7">
            <w:pPr>
              <w:suppressAutoHyphens w:val="0"/>
              <w:spacing w:before="80" w:after="80" w:line="220" w:lineRule="exact"/>
              <w:jc w:val="right"/>
              <w:rPr>
                <w:rFonts w:eastAsia="Cambria"/>
                <w:b/>
                <w:sz w:val="18"/>
                <w:lang w:val="fr-FR" w:eastAsia="id-ID"/>
              </w:rPr>
            </w:pPr>
            <w:r w:rsidRPr="00ED23A2">
              <w:rPr>
                <w:rFonts w:eastAsia="Cambria"/>
                <w:b/>
                <w:sz w:val="18"/>
                <w:lang w:val="fr-FR" w:eastAsia="id-ID"/>
              </w:rPr>
              <w:t>4 983 255</w:t>
            </w:r>
          </w:p>
        </w:tc>
      </w:tr>
      <w:tr w:rsidR="00E4224E" w:rsidRPr="00282247" w:rsidTr="00893DA7">
        <w:tc>
          <w:tcPr>
            <w:tcW w:w="1882" w:type="dxa"/>
            <w:tcBorders>
              <w:top w:val="single" w:sz="4" w:space="0" w:color="auto"/>
              <w:bottom w:val="single" w:sz="12" w:space="0" w:color="auto"/>
            </w:tcBorders>
            <w:shd w:val="clear" w:color="auto" w:fill="auto"/>
          </w:tcPr>
          <w:p w:rsidR="00E4224E" w:rsidRPr="00282247" w:rsidRDefault="00E4224E" w:rsidP="00893DA7">
            <w:pPr>
              <w:suppressAutoHyphens w:val="0"/>
              <w:spacing w:before="40" w:after="40" w:line="220" w:lineRule="exact"/>
              <w:rPr>
                <w:sz w:val="18"/>
                <w:szCs w:val="24"/>
                <w:lang w:val="fr-FR" w:eastAsia="id-ID"/>
              </w:rPr>
            </w:pPr>
            <w:r w:rsidRPr="00282247">
              <w:rPr>
                <w:rFonts w:eastAsia="Cambria"/>
                <w:sz w:val="18"/>
                <w:lang w:val="fr-FR" w:eastAsia="id-ID"/>
              </w:rPr>
              <w:t>Travailleurs du bâtiment</w:t>
            </w:r>
          </w:p>
        </w:tc>
        <w:tc>
          <w:tcPr>
            <w:tcW w:w="1090"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2 681 635</w:t>
            </w:r>
          </w:p>
        </w:tc>
        <w:tc>
          <w:tcPr>
            <w:tcW w:w="1090"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3 332 959</w:t>
            </w:r>
          </w:p>
        </w:tc>
        <w:tc>
          <w:tcPr>
            <w:tcW w:w="1090"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3 627 721</w:t>
            </w:r>
          </w:p>
        </w:tc>
        <w:tc>
          <w:tcPr>
            <w:tcW w:w="1090"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5 167 848</w:t>
            </w:r>
          </w:p>
        </w:tc>
        <w:tc>
          <w:tcPr>
            <w:tcW w:w="1128" w:type="dxa"/>
            <w:tcBorders>
              <w:top w:val="single" w:sz="4" w:space="0" w:color="auto"/>
              <w:bottom w:val="single" w:sz="12" w:space="0" w:color="auto"/>
            </w:tcBorders>
            <w:shd w:val="clear" w:color="auto" w:fill="auto"/>
            <w:vAlign w:val="bottom"/>
          </w:tcPr>
          <w:p w:rsidR="00E4224E" w:rsidRPr="00282247" w:rsidRDefault="00E4224E" w:rsidP="00893DA7">
            <w:pPr>
              <w:suppressAutoHyphens w:val="0"/>
              <w:spacing w:before="40" w:after="40" w:line="220" w:lineRule="exact"/>
              <w:jc w:val="right"/>
              <w:rPr>
                <w:sz w:val="18"/>
                <w:szCs w:val="24"/>
                <w:lang w:val="fr-FR" w:eastAsia="id-ID"/>
              </w:rPr>
            </w:pPr>
            <w:r w:rsidRPr="00282247">
              <w:rPr>
                <w:rFonts w:eastAsia="Cambria"/>
                <w:sz w:val="18"/>
                <w:lang w:val="fr-FR" w:eastAsia="id-ID"/>
              </w:rPr>
              <w:t>3 081 803</w:t>
            </w:r>
          </w:p>
        </w:tc>
      </w:tr>
    </w:tbl>
    <w:p w:rsidR="00E4224E" w:rsidRPr="00236EB6" w:rsidRDefault="00E4224E" w:rsidP="00E4224E">
      <w:pPr>
        <w:spacing w:before="120" w:after="240"/>
        <w:ind w:left="1134" w:right="1134" w:firstLine="170"/>
        <w:rPr>
          <w:sz w:val="18"/>
          <w:szCs w:val="18"/>
          <w:lang w:val="fr-FR"/>
        </w:rPr>
      </w:pPr>
      <w:r w:rsidRPr="00236EB6">
        <w:rPr>
          <w:i/>
          <w:sz w:val="18"/>
          <w:szCs w:val="18"/>
          <w:lang w:val="fr-FR"/>
        </w:rPr>
        <w:t>Source</w:t>
      </w:r>
      <w:r w:rsidRPr="00236EB6">
        <w:rPr>
          <w:sz w:val="18"/>
          <w:szCs w:val="18"/>
          <w:lang w:val="fr-FR"/>
        </w:rPr>
        <w:t>: PT. </w:t>
      </w:r>
      <w:r w:rsidR="00D949D0">
        <w:rPr>
          <w:sz w:val="18"/>
          <w:szCs w:val="18"/>
          <w:lang w:val="fr-FR"/>
        </w:rPr>
        <w:t>JAMSOSTEK</w:t>
      </w:r>
      <w:r w:rsidRPr="00236EB6">
        <w:rPr>
          <w:sz w:val="18"/>
          <w:szCs w:val="18"/>
          <w:lang w:val="fr-FR"/>
        </w:rPr>
        <w:t xml:space="preserve">, Adhérents du programme </w:t>
      </w:r>
      <w:r w:rsidR="00D949D0">
        <w:rPr>
          <w:sz w:val="18"/>
          <w:szCs w:val="18"/>
          <w:lang w:val="fr-FR"/>
        </w:rPr>
        <w:t>JAMSOSTEK</w:t>
      </w:r>
      <w:r w:rsidRPr="00236EB6">
        <w:rPr>
          <w:sz w:val="18"/>
          <w:szCs w:val="18"/>
          <w:lang w:val="fr-FR"/>
        </w:rPr>
        <w:t xml:space="preserve"> 2006-2010.</w:t>
      </w:r>
    </w:p>
    <w:p w:rsidR="00E4224E" w:rsidRPr="00D54F50" w:rsidRDefault="00E4224E" w:rsidP="00B86CA3">
      <w:pPr>
        <w:pStyle w:val="SingleTxtG"/>
        <w:rPr>
          <w:spacing w:val="-2"/>
          <w:lang w:val="fr-FR"/>
        </w:rPr>
      </w:pPr>
      <w:r w:rsidRPr="00D54F50">
        <w:rPr>
          <w:spacing w:val="-2"/>
          <w:lang w:val="fr-FR"/>
        </w:rPr>
        <w:t>115.</w:t>
      </w:r>
      <w:r w:rsidRPr="00D54F50">
        <w:rPr>
          <w:spacing w:val="-2"/>
          <w:lang w:val="fr-FR"/>
        </w:rPr>
        <w:tab/>
        <w:t>L</w:t>
      </w:r>
      <w:r w:rsidR="00D3168F" w:rsidRPr="00D54F50">
        <w:rPr>
          <w:spacing w:val="-2"/>
          <w:lang w:val="fr-FR"/>
        </w:rPr>
        <w:t>’</w:t>
      </w:r>
      <w:r w:rsidRPr="00D54F50">
        <w:rPr>
          <w:spacing w:val="-2"/>
          <w:lang w:val="fr-FR"/>
        </w:rPr>
        <w:t>assurance sociale des fonctionnaires gérée par PT. </w:t>
      </w:r>
      <w:r w:rsidR="009C7349" w:rsidRPr="00D54F50">
        <w:rPr>
          <w:spacing w:val="-2"/>
          <w:lang w:val="fr-FR"/>
        </w:rPr>
        <w:t>TASPEN</w:t>
      </w:r>
      <w:r w:rsidRPr="00D54F50">
        <w:rPr>
          <w:spacing w:val="-2"/>
          <w:lang w:val="fr-FR"/>
        </w:rPr>
        <w:t>, basée sur les principes de l</w:t>
      </w:r>
      <w:r w:rsidR="00D3168F" w:rsidRPr="00D54F50">
        <w:rPr>
          <w:spacing w:val="-2"/>
          <w:lang w:val="fr-FR"/>
        </w:rPr>
        <w:t>’</w:t>
      </w:r>
      <w:r w:rsidRPr="00D54F50">
        <w:rPr>
          <w:spacing w:val="-2"/>
          <w:lang w:val="fr-FR"/>
        </w:rPr>
        <w:t>épargne et de l</w:t>
      </w:r>
      <w:r w:rsidR="00D3168F" w:rsidRPr="00D54F50">
        <w:rPr>
          <w:spacing w:val="-2"/>
          <w:lang w:val="fr-FR"/>
        </w:rPr>
        <w:t>’</w:t>
      </w:r>
      <w:r w:rsidRPr="00D54F50">
        <w:rPr>
          <w:spacing w:val="-2"/>
          <w:lang w:val="fr-FR"/>
        </w:rPr>
        <w:t>assurance, consiste en un programme d</w:t>
      </w:r>
      <w:r w:rsidR="00D3168F" w:rsidRPr="00D54F50">
        <w:rPr>
          <w:spacing w:val="-2"/>
          <w:lang w:val="fr-FR"/>
        </w:rPr>
        <w:t>’</w:t>
      </w:r>
      <w:r w:rsidRPr="00D54F50">
        <w:rPr>
          <w:spacing w:val="-2"/>
          <w:lang w:val="fr-FR"/>
        </w:rPr>
        <w:t>épargne-retraite (</w:t>
      </w:r>
      <w:r w:rsidRPr="00D54F50">
        <w:rPr>
          <w:i/>
          <w:spacing w:val="-2"/>
          <w:lang w:val="fr-FR"/>
        </w:rPr>
        <w:t>Tabungan Hari Tua</w:t>
      </w:r>
      <w:r w:rsidRPr="00D54F50">
        <w:rPr>
          <w:spacing w:val="-2"/>
          <w:lang w:val="fr-FR"/>
        </w:rPr>
        <w:t>/THT) comportant un volet assurance décès et un volet retraite. D</w:t>
      </w:r>
      <w:r w:rsidR="00D3168F" w:rsidRPr="00D54F50">
        <w:rPr>
          <w:spacing w:val="-2"/>
          <w:lang w:val="fr-FR"/>
        </w:rPr>
        <w:t>’</w:t>
      </w:r>
      <w:r w:rsidRPr="00D54F50">
        <w:rPr>
          <w:spacing w:val="-2"/>
          <w:lang w:val="fr-FR"/>
        </w:rPr>
        <w:t>après les statistiques de PT. </w:t>
      </w:r>
      <w:r w:rsidR="009C7349" w:rsidRPr="00D54F50">
        <w:rPr>
          <w:spacing w:val="-2"/>
          <w:lang w:val="fr-FR"/>
        </w:rPr>
        <w:t>TASPEN</w:t>
      </w:r>
      <w:r w:rsidRPr="00D54F50">
        <w:rPr>
          <w:spacing w:val="-2"/>
          <w:lang w:val="fr-FR"/>
        </w:rPr>
        <w:t>, le nombre d</w:t>
      </w:r>
      <w:r w:rsidR="00D3168F" w:rsidRPr="00D54F50">
        <w:rPr>
          <w:spacing w:val="-2"/>
          <w:lang w:val="fr-FR"/>
        </w:rPr>
        <w:t>’</w:t>
      </w:r>
      <w:r w:rsidRPr="00D54F50">
        <w:rPr>
          <w:spacing w:val="-2"/>
          <w:lang w:val="fr-FR"/>
        </w:rPr>
        <w:t>adhérents à l</w:t>
      </w:r>
      <w:r w:rsidR="00D3168F" w:rsidRPr="00D54F50">
        <w:rPr>
          <w:spacing w:val="-2"/>
          <w:lang w:val="fr-FR"/>
        </w:rPr>
        <w:t>’</w:t>
      </w:r>
      <w:r w:rsidRPr="00D54F50">
        <w:rPr>
          <w:spacing w:val="-2"/>
          <w:lang w:val="fr-FR"/>
        </w:rPr>
        <w:t>épargne-retraite THT a augmenté chaque année de 1 à 5 %, et, fin 2010, s</w:t>
      </w:r>
      <w:r w:rsidR="00D3168F" w:rsidRPr="00D54F50">
        <w:rPr>
          <w:spacing w:val="-2"/>
          <w:lang w:val="fr-FR"/>
        </w:rPr>
        <w:t>’</w:t>
      </w:r>
      <w:r w:rsidRPr="00D54F50">
        <w:rPr>
          <w:spacing w:val="-2"/>
          <w:lang w:val="fr-FR"/>
        </w:rPr>
        <w:t>élevait à 4 702 103, dont 4 582 574 fonctionnaires et 119 529 employés d</w:t>
      </w:r>
      <w:r w:rsidR="00D3168F" w:rsidRPr="00D54F50">
        <w:rPr>
          <w:spacing w:val="-2"/>
          <w:lang w:val="fr-FR"/>
        </w:rPr>
        <w:t>’</w:t>
      </w:r>
      <w:r w:rsidRPr="00D54F50">
        <w:rPr>
          <w:spacing w:val="-2"/>
          <w:lang w:val="fr-FR"/>
        </w:rPr>
        <w:t>entreprises publiques. Le nombre de fonctionnaires percevant une pension s</w:t>
      </w:r>
      <w:r w:rsidR="00D3168F" w:rsidRPr="00D54F50">
        <w:rPr>
          <w:spacing w:val="-2"/>
          <w:lang w:val="fr-FR"/>
        </w:rPr>
        <w:t>’</w:t>
      </w:r>
      <w:r w:rsidRPr="00D54F50">
        <w:rPr>
          <w:spacing w:val="-2"/>
          <w:lang w:val="fr-FR"/>
        </w:rPr>
        <w:t>élevait à 2 361 408.</w:t>
      </w:r>
    </w:p>
    <w:p w:rsidR="00E4224E" w:rsidRPr="00282247" w:rsidRDefault="00E4224E" w:rsidP="00E4224E">
      <w:pPr>
        <w:pStyle w:val="SingleTxtG"/>
        <w:rPr>
          <w:lang w:val="fr-FR"/>
        </w:rPr>
      </w:pPr>
      <w:r w:rsidRPr="00282247">
        <w:rPr>
          <w:lang w:val="fr-FR"/>
        </w:rPr>
        <w:t>116.</w:t>
      </w:r>
      <w:r w:rsidRPr="00282247">
        <w:rPr>
          <w:lang w:val="fr-FR"/>
        </w:rPr>
        <w:tab/>
        <w:t>L</w:t>
      </w:r>
      <w:r w:rsidR="00D3168F">
        <w:rPr>
          <w:lang w:val="fr-FR"/>
        </w:rPr>
        <w:t>’</w:t>
      </w:r>
      <w:r w:rsidRPr="00282247">
        <w:rPr>
          <w:lang w:val="fr-FR"/>
        </w:rPr>
        <w:t xml:space="preserve">assurance sociale pour les militaires, les membres de la police et les fonctionnaires du </w:t>
      </w:r>
      <w:r>
        <w:rPr>
          <w:lang w:val="fr-FR"/>
        </w:rPr>
        <w:t>Ministère de la défense gérée par PT. </w:t>
      </w:r>
      <w:r w:rsidRPr="00282247">
        <w:rPr>
          <w:lang w:val="fr-FR"/>
        </w:rPr>
        <w:t>ASABRI compren</w:t>
      </w:r>
      <w:r>
        <w:rPr>
          <w:lang w:val="fr-FR"/>
        </w:rPr>
        <w:t>d</w:t>
      </w:r>
      <w:r w:rsidRPr="00282247">
        <w:rPr>
          <w:lang w:val="fr-FR"/>
        </w:rPr>
        <w:t xml:space="preserve"> l</w:t>
      </w:r>
      <w:r w:rsidR="00D3168F">
        <w:rPr>
          <w:lang w:val="fr-FR"/>
        </w:rPr>
        <w:t>’</w:t>
      </w:r>
      <w:r w:rsidRPr="00282247">
        <w:rPr>
          <w:lang w:val="fr-FR"/>
        </w:rPr>
        <w:t>épargne vieillesse (THT), l</w:t>
      </w:r>
      <w:r w:rsidR="00D3168F">
        <w:rPr>
          <w:lang w:val="fr-FR"/>
        </w:rPr>
        <w:t>’</w:t>
      </w:r>
      <w:r w:rsidRPr="00282247">
        <w:rPr>
          <w:lang w:val="fr-FR"/>
        </w:rPr>
        <w:t>assurance décès</w:t>
      </w:r>
      <w:r>
        <w:rPr>
          <w:lang w:val="fr-FR"/>
        </w:rPr>
        <w:t>/</w:t>
      </w:r>
      <w:r w:rsidRPr="00282247">
        <w:rPr>
          <w:lang w:val="fr-FR"/>
        </w:rPr>
        <w:t>accident et un programme de retraite. Selon les statistiques de PT.</w:t>
      </w:r>
      <w:r>
        <w:rPr>
          <w:lang w:val="fr-FR"/>
        </w:rPr>
        <w:t> </w:t>
      </w:r>
      <w:r w:rsidRPr="00282247">
        <w:rPr>
          <w:lang w:val="fr-FR"/>
        </w:rPr>
        <w:t>ASABRI, à la fin de l</w:t>
      </w:r>
      <w:r w:rsidR="00D3168F">
        <w:rPr>
          <w:lang w:val="fr-FR"/>
        </w:rPr>
        <w:t>’</w:t>
      </w:r>
      <w:r w:rsidRPr="00282247">
        <w:rPr>
          <w:lang w:val="fr-FR"/>
        </w:rPr>
        <w:t>année 2008, le nombre d</w:t>
      </w:r>
      <w:r w:rsidR="00D3168F">
        <w:rPr>
          <w:lang w:val="fr-FR"/>
        </w:rPr>
        <w:t>’</w:t>
      </w:r>
      <w:r w:rsidRPr="00282247">
        <w:rPr>
          <w:lang w:val="fr-FR"/>
        </w:rPr>
        <w:t>adhérents à l</w:t>
      </w:r>
      <w:r w:rsidR="00D3168F">
        <w:rPr>
          <w:lang w:val="fr-FR"/>
        </w:rPr>
        <w:t>’</w:t>
      </w:r>
      <w:r w:rsidRPr="00282247">
        <w:rPr>
          <w:lang w:val="fr-FR"/>
        </w:rPr>
        <w:t>épargne</w:t>
      </w:r>
      <w:r>
        <w:rPr>
          <w:lang w:val="fr-FR"/>
        </w:rPr>
        <w:t xml:space="preserve"> vieillesse THT était de 854 854, et 284 </w:t>
      </w:r>
      <w:r w:rsidRPr="00282247">
        <w:rPr>
          <w:lang w:val="fr-FR"/>
        </w:rPr>
        <w:t>836 personnes percevaient une pension. Le nombre d</w:t>
      </w:r>
      <w:r w:rsidR="00D3168F">
        <w:rPr>
          <w:lang w:val="fr-FR"/>
        </w:rPr>
        <w:t>’</w:t>
      </w:r>
      <w:r w:rsidRPr="00282247">
        <w:rPr>
          <w:lang w:val="fr-FR"/>
        </w:rPr>
        <w:t>adhérents à la THT était de 832</w:t>
      </w:r>
      <w:r>
        <w:rPr>
          <w:lang w:val="fr-FR"/>
        </w:rPr>
        <w:t> </w:t>
      </w:r>
      <w:r w:rsidRPr="00282247">
        <w:rPr>
          <w:lang w:val="fr-FR"/>
        </w:rPr>
        <w:t>948</w:t>
      </w:r>
      <w:r>
        <w:rPr>
          <w:lang w:val="fr-FR"/>
        </w:rPr>
        <w:t xml:space="preserve"> en 2010 et de 872 </w:t>
      </w:r>
      <w:r w:rsidRPr="00282247">
        <w:rPr>
          <w:lang w:val="fr-FR"/>
        </w:rPr>
        <w:t>522 en 2011; le nombre de personnes percevant une pension a également augmenté, passant à 300</w:t>
      </w:r>
      <w:r>
        <w:rPr>
          <w:lang w:val="fr-FR"/>
        </w:rPr>
        <w:t> </w:t>
      </w:r>
      <w:r w:rsidRPr="00282247">
        <w:rPr>
          <w:lang w:val="fr-FR"/>
        </w:rPr>
        <w:t>885 en 2010</w:t>
      </w:r>
      <w:r>
        <w:rPr>
          <w:lang w:val="fr-FR"/>
        </w:rPr>
        <w:t>, puis</w:t>
      </w:r>
      <w:r w:rsidRPr="00282247">
        <w:rPr>
          <w:lang w:val="fr-FR"/>
        </w:rPr>
        <w:t xml:space="preserve"> </w:t>
      </w:r>
      <w:r>
        <w:rPr>
          <w:lang w:val="fr-FR"/>
        </w:rPr>
        <w:t xml:space="preserve">à </w:t>
      </w:r>
      <w:r w:rsidRPr="00282247">
        <w:rPr>
          <w:lang w:val="fr-FR"/>
        </w:rPr>
        <w:t>309</w:t>
      </w:r>
      <w:r>
        <w:rPr>
          <w:lang w:val="fr-FR"/>
        </w:rPr>
        <w:t> </w:t>
      </w:r>
      <w:r w:rsidRPr="00282247">
        <w:rPr>
          <w:lang w:val="fr-FR"/>
        </w:rPr>
        <w:t>182 en 2011.</w:t>
      </w:r>
    </w:p>
    <w:p w:rsidR="00E4224E" w:rsidRPr="00C451B9" w:rsidRDefault="00E4224E" w:rsidP="00E4224E">
      <w:pPr>
        <w:pStyle w:val="SingleTxtG"/>
      </w:pPr>
      <w:r w:rsidRPr="00282247">
        <w:rPr>
          <w:lang w:val="fr-FR"/>
        </w:rPr>
        <w:t>117.</w:t>
      </w:r>
      <w:r w:rsidRPr="00282247">
        <w:rPr>
          <w:lang w:val="fr-FR"/>
        </w:rPr>
        <w:tab/>
        <w:t>Les fonctionnaires, les militaires et les membres de la police, ainsi que les membres de leur famille sont également couverts par l</w:t>
      </w:r>
      <w:r w:rsidR="00D3168F">
        <w:rPr>
          <w:lang w:val="fr-FR"/>
        </w:rPr>
        <w:t>’</w:t>
      </w:r>
      <w:r w:rsidRPr="00282247">
        <w:rPr>
          <w:lang w:val="fr-FR"/>
        </w:rPr>
        <w:t>assurance maladie gérée par PT</w:t>
      </w:r>
      <w:r>
        <w:rPr>
          <w:lang w:val="fr-FR"/>
        </w:rPr>
        <w:t>. </w:t>
      </w:r>
      <w:r w:rsidR="00BC451E" w:rsidRPr="00282247">
        <w:rPr>
          <w:lang w:val="fr-FR"/>
        </w:rPr>
        <w:t>ASKES</w:t>
      </w:r>
      <w:r w:rsidRPr="00282247">
        <w:rPr>
          <w:lang w:val="fr-FR"/>
        </w:rPr>
        <w:t>.</w:t>
      </w:r>
    </w:p>
    <w:p w:rsidR="00E4224E" w:rsidRPr="00972A00" w:rsidRDefault="00E4224E" w:rsidP="00575AE3">
      <w:pPr>
        <w:pStyle w:val="H1G"/>
        <w:rPr>
          <w:lang w:val="fr-FR"/>
        </w:rPr>
      </w:pPr>
      <w:r>
        <w:rPr>
          <w:lang w:val="fr-FR"/>
        </w:rPr>
        <w:tab/>
      </w:r>
      <w:r w:rsidRPr="00972A00">
        <w:rPr>
          <w:lang w:val="fr-FR"/>
        </w:rPr>
        <w:t>I.</w:t>
      </w:r>
      <w:r w:rsidRPr="00972A00">
        <w:rPr>
          <w:lang w:val="fr-FR"/>
        </w:rPr>
        <w:tab/>
        <w:t>Droit de fonder une famille</w:t>
      </w:r>
    </w:p>
    <w:p w:rsidR="00E4224E" w:rsidRPr="00972A00" w:rsidRDefault="00E4224E" w:rsidP="00E4224E">
      <w:pPr>
        <w:pStyle w:val="SingleTxtG"/>
        <w:rPr>
          <w:lang w:val="fr-FR"/>
        </w:rPr>
      </w:pPr>
      <w:r w:rsidRPr="00972A00">
        <w:rPr>
          <w:lang w:val="fr-FR"/>
        </w:rPr>
        <w:t>118.</w:t>
      </w:r>
      <w:r w:rsidRPr="00972A00">
        <w:rPr>
          <w:lang w:val="fr-FR"/>
        </w:rPr>
        <w:tab/>
        <w:t>L</w:t>
      </w:r>
      <w:r w:rsidR="00D3168F">
        <w:rPr>
          <w:lang w:val="fr-FR"/>
        </w:rPr>
        <w:t>’</w:t>
      </w:r>
      <w:r w:rsidRPr="00972A00">
        <w:rPr>
          <w:lang w:val="fr-FR"/>
        </w:rPr>
        <w:t>article 28B de la Constitution de 1945 garantit à chacun le droit de fonder une famille et de continuer la lignée familiale par un mariage légalement reconnu. En outre, l</w:t>
      </w:r>
      <w:r w:rsidR="00D3168F">
        <w:rPr>
          <w:lang w:val="fr-FR"/>
        </w:rPr>
        <w:t>’</w:t>
      </w:r>
      <w:r w:rsidRPr="00972A00">
        <w:rPr>
          <w:lang w:val="fr-FR"/>
        </w:rPr>
        <w:t>État garantit à tous, en particulier aux femmes, le droit de se marier et de fonder une famille librement et sans subir aucune contrainte. Cette ga</w:t>
      </w:r>
      <w:r w:rsidR="0005741D">
        <w:rPr>
          <w:lang w:val="fr-FR"/>
        </w:rPr>
        <w:t>rantie est prévue au paragraphe </w:t>
      </w:r>
      <w:r w:rsidRPr="00972A00">
        <w:rPr>
          <w:lang w:val="fr-FR"/>
        </w:rPr>
        <w:t>1 de l</w:t>
      </w:r>
      <w:r w:rsidR="00D3168F">
        <w:rPr>
          <w:lang w:val="fr-FR"/>
        </w:rPr>
        <w:t>’</w:t>
      </w:r>
      <w:r w:rsidR="0005741D">
        <w:rPr>
          <w:lang w:val="fr-FR"/>
        </w:rPr>
        <w:t>article </w:t>
      </w:r>
      <w:r w:rsidRPr="00972A00">
        <w:rPr>
          <w:lang w:val="fr-FR"/>
        </w:rPr>
        <w:t xml:space="preserve">6 de la loi </w:t>
      </w:r>
      <w:r w:rsidRPr="007106F5">
        <w:rPr>
          <w:lang w:val="fr-FR"/>
        </w:rPr>
        <w:t>n</w:t>
      </w:r>
      <w:r w:rsidRPr="007106F5">
        <w:rPr>
          <w:vertAlign w:val="superscript"/>
          <w:lang w:val="fr-FR"/>
        </w:rPr>
        <w:t>o</w:t>
      </w:r>
      <w:r>
        <w:rPr>
          <w:lang w:val="fr-FR"/>
        </w:rPr>
        <w:t> </w:t>
      </w:r>
      <w:r w:rsidRPr="00972A00">
        <w:rPr>
          <w:lang w:val="fr-FR"/>
        </w:rPr>
        <w:t xml:space="preserve">1 de 1974 relative au mariage, qui </w:t>
      </w:r>
      <w:r>
        <w:rPr>
          <w:lang w:val="fr-FR"/>
        </w:rPr>
        <w:t xml:space="preserve">dispose </w:t>
      </w:r>
      <w:r w:rsidRPr="00972A00">
        <w:rPr>
          <w:lang w:val="fr-FR"/>
        </w:rPr>
        <w:t>que le mariage est le résultat d</w:t>
      </w:r>
      <w:r w:rsidR="00D3168F">
        <w:rPr>
          <w:lang w:val="fr-FR"/>
        </w:rPr>
        <w:t>’</w:t>
      </w:r>
      <w:r w:rsidRPr="00972A00">
        <w:rPr>
          <w:lang w:val="fr-FR"/>
        </w:rPr>
        <w:t>un accord entre les futurs époux, et réaffir</w:t>
      </w:r>
      <w:r w:rsidR="0005741D">
        <w:rPr>
          <w:lang w:val="fr-FR"/>
        </w:rPr>
        <w:t>mée à l</w:t>
      </w:r>
      <w:r w:rsidR="00D3168F">
        <w:rPr>
          <w:lang w:val="fr-FR"/>
        </w:rPr>
        <w:t>’</w:t>
      </w:r>
      <w:r w:rsidR="0005741D">
        <w:rPr>
          <w:lang w:val="fr-FR"/>
        </w:rPr>
        <w:t>article </w:t>
      </w:r>
      <w:r>
        <w:rPr>
          <w:lang w:val="fr-FR"/>
        </w:rPr>
        <w:t xml:space="preserve">10 de la loi </w:t>
      </w:r>
      <w:r w:rsidRPr="007106F5">
        <w:rPr>
          <w:lang w:val="fr-FR"/>
        </w:rPr>
        <w:t>n</w:t>
      </w:r>
      <w:r w:rsidRPr="007106F5">
        <w:rPr>
          <w:vertAlign w:val="superscript"/>
          <w:lang w:val="fr-FR"/>
        </w:rPr>
        <w:t>o</w:t>
      </w:r>
      <w:r>
        <w:rPr>
          <w:lang w:val="fr-FR"/>
        </w:rPr>
        <w:t> </w:t>
      </w:r>
      <w:r w:rsidRPr="00972A00">
        <w:rPr>
          <w:lang w:val="fr-FR"/>
        </w:rPr>
        <w:t>39 de 1999 relative aux droits de l</w:t>
      </w:r>
      <w:r w:rsidR="00D3168F">
        <w:rPr>
          <w:lang w:val="fr-FR"/>
        </w:rPr>
        <w:t>’</w:t>
      </w:r>
      <w:r w:rsidRPr="00972A00">
        <w:rPr>
          <w:lang w:val="fr-FR"/>
        </w:rPr>
        <w:t>homme.</w:t>
      </w:r>
    </w:p>
    <w:p w:rsidR="00E4224E" w:rsidRPr="00972A00" w:rsidRDefault="00E4224E" w:rsidP="00E4224E">
      <w:pPr>
        <w:pStyle w:val="SingleTxtG"/>
        <w:rPr>
          <w:lang w:val="fr-FR"/>
        </w:rPr>
      </w:pPr>
      <w:r w:rsidRPr="00972A00">
        <w:rPr>
          <w:lang w:val="fr-FR"/>
        </w:rPr>
        <w:t>119.</w:t>
      </w:r>
      <w:r w:rsidRPr="00972A00">
        <w:rPr>
          <w:lang w:val="fr-FR"/>
        </w:rPr>
        <w:tab/>
        <w:t>L</w:t>
      </w:r>
      <w:r w:rsidR="00D3168F">
        <w:rPr>
          <w:lang w:val="fr-FR"/>
        </w:rPr>
        <w:t>’</w:t>
      </w:r>
      <w:r w:rsidRPr="00972A00">
        <w:rPr>
          <w:lang w:val="fr-FR"/>
        </w:rPr>
        <w:t>alinéa</w:t>
      </w:r>
      <w:r w:rsidR="0005741D">
        <w:rPr>
          <w:lang w:val="fr-FR"/>
        </w:rPr>
        <w:t> </w:t>
      </w:r>
      <w:r w:rsidRPr="007106F5">
        <w:rPr>
          <w:i/>
          <w:lang w:val="fr-FR"/>
        </w:rPr>
        <w:t>a</w:t>
      </w:r>
      <w:r w:rsidRPr="00972A00">
        <w:rPr>
          <w:lang w:val="fr-FR"/>
        </w:rPr>
        <w:t xml:space="preserve"> de l</w:t>
      </w:r>
      <w:r w:rsidR="00D3168F">
        <w:rPr>
          <w:lang w:val="fr-FR"/>
        </w:rPr>
        <w:t>’</w:t>
      </w:r>
      <w:r w:rsidR="0005741D">
        <w:rPr>
          <w:lang w:val="fr-FR"/>
        </w:rPr>
        <w:t>article </w:t>
      </w:r>
      <w:r w:rsidRPr="00972A00">
        <w:rPr>
          <w:lang w:val="fr-FR"/>
        </w:rPr>
        <w:t xml:space="preserve">5 de la loi </w:t>
      </w:r>
      <w:r w:rsidRPr="007106F5">
        <w:rPr>
          <w:lang w:val="fr-FR"/>
        </w:rPr>
        <w:t>n</w:t>
      </w:r>
      <w:r w:rsidRPr="007106F5">
        <w:rPr>
          <w:vertAlign w:val="superscript"/>
          <w:lang w:val="fr-FR"/>
        </w:rPr>
        <w:t>o</w:t>
      </w:r>
      <w:r>
        <w:rPr>
          <w:lang w:val="fr-FR"/>
        </w:rPr>
        <w:t> </w:t>
      </w:r>
      <w:r w:rsidRPr="00972A00">
        <w:rPr>
          <w:lang w:val="fr-FR"/>
        </w:rPr>
        <w:t>52 de 2009 relative à la croissance démographique et au développement de la famille prévoit qu</w:t>
      </w:r>
      <w:r w:rsidR="00D3168F">
        <w:rPr>
          <w:lang w:val="fr-FR"/>
        </w:rPr>
        <w:t>’</w:t>
      </w:r>
      <w:r w:rsidRPr="00972A00">
        <w:rPr>
          <w:lang w:val="fr-FR"/>
        </w:rPr>
        <w:t>hommes et femmes ont le droit au mariage dans des conditions d</w:t>
      </w:r>
      <w:r w:rsidR="00D3168F">
        <w:rPr>
          <w:lang w:val="fr-FR"/>
        </w:rPr>
        <w:t>’</w:t>
      </w:r>
      <w:r w:rsidRPr="00972A00">
        <w:rPr>
          <w:lang w:val="fr-FR"/>
        </w:rPr>
        <w:t>égalité et sans discrimination. En outre l</w:t>
      </w:r>
      <w:r w:rsidR="00D3168F">
        <w:rPr>
          <w:lang w:val="fr-FR"/>
        </w:rPr>
        <w:t>’</w:t>
      </w:r>
      <w:r w:rsidRPr="00972A00">
        <w:rPr>
          <w:lang w:val="fr-FR"/>
        </w:rPr>
        <w:t>âge minimum légal du mariage est de 19 ans pour les hommes et de 16 ans pour les femmes.</w:t>
      </w:r>
    </w:p>
    <w:p w:rsidR="00E4224E" w:rsidRPr="00972A00" w:rsidRDefault="00E4224E" w:rsidP="00E4224E">
      <w:pPr>
        <w:pStyle w:val="SingleTxtG"/>
        <w:rPr>
          <w:lang w:val="fr-FR"/>
        </w:rPr>
      </w:pPr>
      <w:r w:rsidRPr="00972A00">
        <w:rPr>
          <w:lang w:val="fr-FR"/>
        </w:rPr>
        <w:t>120.</w:t>
      </w:r>
      <w:r w:rsidRPr="00972A00">
        <w:rPr>
          <w:lang w:val="fr-FR"/>
        </w:rPr>
        <w:tab/>
        <w:t>Le paragraph</w:t>
      </w:r>
      <w:r w:rsidR="0005741D">
        <w:rPr>
          <w:lang w:val="fr-FR"/>
        </w:rPr>
        <w:t>e 2 de l</w:t>
      </w:r>
      <w:r w:rsidR="00D3168F">
        <w:rPr>
          <w:lang w:val="fr-FR"/>
        </w:rPr>
        <w:t>’</w:t>
      </w:r>
      <w:r w:rsidR="0005741D">
        <w:rPr>
          <w:lang w:val="fr-FR"/>
        </w:rPr>
        <w:t>article </w:t>
      </w:r>
      <w:r>
        <w:rPr>
          <w:lang w:val="fr-FR"/>
        </w:rPr>
        <w:t xml:space="preserve">2 de la loi </w:t>
      </w:r>
      <w:r w:rsidRPr="007106F5">
        <w:rPr>
          <w:lang w:val="fr-FR"/>
        </w:rPr>
        <w:t>n</w:t>
      </w:r>
      <w:r w:rsidRPr="007106F5">
        <w:rPr>
          <w:vertAlign w:val="superscript"/>
          <w:lang w:val="fr-FR"/>
        </w:rPr>
        <w:t>o</w:t>
      </w:r>
      <w:r>
        <w:rPr>
          <w:lang w:val="fr-FR"/>
        </w:rPr>
        <w:t> </w:t>
      </w:r>
      <w:r w:rsidRPr="00972A00">
        <w:rPr>
          <w:lang w:val="fr-FR"/>
        </w:rPr>
        <w:t>1 de 1974 prévoit que tout mariage est enregistré conformément aux dispositions légales en vigueur. Le paragraphe 1 de l</w:t>
      </w:r>
      <w:r w:rsidR="00D3168F">
        <w:rPr>
          <w:lang w:val="fr-FR"/>
        </w:rPr>
        <w:t>’</w:t>
      </w:r>
      <w:r w:rsidRPr="00972A00">
        <w:rPr>
          <w:lang w:val="fr-FR"/>
        </w:rPr>
        <w:t xml:space="preserve">article 2 de la </w:t>
      </w:r>
      <w:r w:rsidR="00BC451E">
        <w:rPr>
          <w:lang w:val="fr-FR"/>
        </w:rPr>
        <w:t>Réglementation gouvernementale</w:t>
      </w:r>
      <w:r>
        <w:rPr>
          <w:lang w:val="fr-FR"/>
        </w:rPr>
        <w:t xml:space="preserve"> </w:t>
      </w:r>
      <w:r w:rsidRPr="007106F5">
        <w:rPr>
          <w:lang w:val="fr-FR"/>
        </w:rPr>
        <w:t>n</w:t>
      </w:r>
      <w:r w:rsidRPr="007106F5">
        <w:rPr>
          <w:vertAlign w:val="superscript"/>
          <w:lang w:val="fr-FR"/>
        </w:rPr>
        <w:t>o</w:t>
      </w:r>
      <w:r>
        <w:rPr>
          <w:lang w:val="fr-FR"/>
        </w:rPr>
        <w:t> </w:t>
      </w:r>
      <w:r w:rsidRPr="00972A00">
        <w:rPr>
          <w:lang w:val="fr-FR"/>
        </w:rPr>
        <w:t>9 de 1975 sur l</w:t>
      </w:r>
      <w:r w:rsidR="00D3168F">
        <w:rPr>
          <w:lang w:val="fr-FR"/>
        </w:rPr>
        <w:t>’</w:t>
      </w:r>
      <w:r w:rsidRPr="00972A00">
        <w:rPr>
          <w:lang w:val="fr-FR"/>
        </w:rPr>
        <w:t>enregistrement des mariages stipule que l</w:t>
      </w:r>
      <w:r w:rsidR="00D3168F">
        <w:rPr>
          <w:lang w:val="fr-FR"/>
        </w:rPr>
        <w:t>’</w:t>
      </w:r>
      <w:r w:rsidRPr="00972A00">
        <w:rPr>
          <w:lang w:val="fr-FR"/>
        </w:rPr>
        <w:t>enregistrement du mariage vise à assurer la sécurité juridique et à garantir l</w:t>
      </w:r>
      <w:r w:rsidR="00D3168F">
        <w:rPr>
          <w:lang w:val="fr-FR"/>
        </w:rPr>
        <w:t>’</w:t>
      </w:r>
      <w:r w:rsidRPr="00972A00">
        <w:rPr>
          <w:lang w:val="fr-FR"/>
        </w:rPr>
        <w:t>exercice des droits et des responsabilités du mari et de la</w:t>
      </w:r>
      <w:r>
        <w:rPr>
          <w:lang w:val="fr-FR"/>
        </w:rPr>
        <w:t xml:space="preserve"> femme au sein de la famille, y </w:t>
      </w:r>
      <w:r w:rsidRPr="00972A00">
        <w:rPr>
          <w:lang w:val="fr-FR"/>
        </w:rPr>
        <w:t xml:space="preserve">compris à garantir les droits des femmes et des enfants dans la famille. </w:t>
      </w:r>
    </w:p>
    <w:p w:rsidR="00E4224E" w:rsidRPr="00972A00" w:rsidRDefault="00E4224E" w:rsidP="00E4224E">
      <w:pPr>
        <w:pStyle w:val="SingleTxtG"/>
        <w:rPr>
          <w:lang w:val="fr-FR"/>
        </w:rPr>
      </w:pPr>
      <w:r w:rsidRPr="00972A00">
        <w:rPr>
          <w:lang w:val="fr-FR"/>
        </w:rPr>
        <w:t>121.</w:t>
      </w:r>
      <w:r w:rsidRPr="00972A00">
        <w:rPr>
          <w:lang w:val="fr-FR"/>
        </w:rPr>
        <w:tab/>
      </w:r>
      <w:r>
        <w:rPr>
          <w:lang w:val="fr-FR"/>
        </w:rPr>
        <w:t>L</w:t>
      </w:r>
      <w:r w:rsidR="00D3168F">
        <w:rPr>
          <w:lang w:val="fr-FR"/>
        </w:rPr>
        <w:t>’</w:t>
      </w:r>
      <w:r>
        <w:rPr>
          <w:lang w:val="fr-FR"/>
        </w:rPr>
        <w:t xml:space="preserve">instruction présidentielle </w:t>
      </w:r>
      <w:r w:rsidRPr="007106F5">
        <w:rPr>
          <w:lang w:val="fr-FR"/>
        </w:rPr>
        <w:t>n</w:t>
      </w:r>
      <w:r w:rsidRPr="007106F5">
        <w:rPr>
          <w:vertAlign w:val="superscript"/>
          <w:lang w:val="fr-FR"/>
        </w:rPr>
        <w:t>o</w:t>
      </w:r>
      <w:r>
        <w:rPr>
          <w:lang w:val="fr-FR"/>
        </w:rPr>
        <w:t> </w:t>
      </w:r>
      <w:r w:rsidRPr="00972A00">
        <w:rPr>
          <w:lang w:val="fr-FR"/>
        </w:rPr>
        <w:t>1 de 1991 sur le recueil de la loi islamique assure aussi la protection des droits des femmes dans le mariage. Elle so</w:t>
      </w:r>
      <w:r w:rsidR="0005741D">
        <w:rPr>
          <w:lang w:val="fr-FR"/>
        </w:rPr>
        <w:t>uligne notamment, au paragraphe </w:t>
      </w:r>
      <w:r w:rsidRPr="00972A00">
        <w:rPr>
          <w:lang w:val="fr-FR"/>
        </w:rPr>
        <w:t>1 de l</w:t>
      </w:r>
      <w:r w:rsidR="00D3168F">
        <w:rPr>
          <w:lang w:val="fr-FR"/>
        </w:rPr>
        <w:t>’</w:t>
      </w:r>
      <w:r w:rsidR="0005741D">
        <w:rPr>
          <w:lang w:val="fr-FR"/>
        </w:rPr>
        <w:t>article </w:t>
      </w:r>
      <w:r w:rsidRPr="00972A00">
        <w:rPr>
          <w:lang w:val="fr-FR"/>
        </w:rPr>
        <w:t>16, que le mariage résulte d</w:t>
      </w:r>
      <w:r w:rsidR="00D3168F">
        <w:rPr>
          <w:lang w:val="fr-FR"/>
        </w:rPr>
        <w:t>’</w:t>
      </w:r>
      <w:r w:rsidRPr="00972A00">
        <w:rPr>
          <w:lang w:val="fr-FR"/>
        </w:rPr>
        <w:t>un accord entre les deux futurs épo</w:t>
      </w:r>
      <w:r w:rsidR="0005741D">
        <w:rPr>
          <w:lang w:val="fr-FR"/>
        </w:rPr>
        <w:t>ux. Il est ajouté au paragraphe </w:t>
      </w:r>
      <w:r w:rsidRPr="00972A00">
        <w:rPr>
          <w:lang w:val="fr-FR"/>
        </w:rPr>
        <w:t>2 de l</w:t>
      </w:r>
      <w:r w:rsidR="00D3168F">
        <w:rPr>
          <w:lang w:val="fr-FR"/>
        </w:rPr>
        <w:t>’</w:t>
      </w:r>
      <w:r w:rsidR="0005741D">
        <w:rPr>
          <w:lang w:val="fr-FR"/>
        </w:rPr>
        <w:t>article </w:t>
      </w:r>
      <w:r w:rsidRPr="00972A00">
        <w:rPr>
          <w:lang w:val="fr-FR"/>
        </w:rPr>
        <w:t>17 que le mariage n</w:t>
      </w:r>
      <w:r w:rsidR="00D3168F">
        <w:rPr>
          <w:lang w:val="fr-FR"/>
        </w:rPr>
        <w:t>’</w:t>
      </w:r>
      <w:r w:rsidRPr="00972A00">
        <w:rPr>
          <w:lang w:val="fr-FR"/>
        </w:rPr>
        <w:t>est pas consacré s</w:t>
      </w:r>
      <w:r w:rsidR="00D3168F">
        <w:rPr>
          <w:lang w:val="fr-FR"/>
        </w:rPr>
        <w:t>’</w:t>
      </w:r>
      <w:r w:rsidRPr="00972A00">
        <w:rPr>
          <w:lang w:val="fr-FR"/>
        </w:rPr>
        <w:t>il ne résulte pas du consentement des deux parties. Cette instruction veille également à l</w:t>
      </w:r>
      <w:r w:rsidR="00D3168F">
        <w:rPr>
          <w:lang w:val="fr-FR"/>
        </w:rPr>
        <w:t>’</w:t>
      </w:r>
      <w:r w:rsidRPr="00972A00">
        <w:rPr>
          <w:lang w:val="fr-FR"/>
        </w:rPr>
        <w:t>intérêt des personnes han</w:t>
      </w:r>
      <w:r w:rsidR="0005741D">
        <w:rPr>
          <w:lang w:val="fr-FR"/>
        </w:rPr>
        <w:t>dicapées, puisque le paragraphe </w:t>
      </w:r>
      <w:r w:rsidRPr="00972A00">
        <w:rPr>
          <w:lang w:val="fr-FR"/>
        </w:rPr>
        <w:t>3 de l</w:t>
      </w:r>
      <w:r w:rsidR="00D3168F">
        <w:rPr>
          <w:lang w:val="fr-FR"/>
        </w:rPr>
        <w:t>’</w:t>
      </w:r>
      <w:r w:rsidR="0005741D">
        <w:rPr>
          <w:lang w:val="fr-FR"/>
        </w:rPr>
        <w:t>article </w:t>
      </w:r>
      <w:r w:rsidRPr="00972A00">
        <w:rPr>
          <w:lang w:val="fr-FR"/>
        </w:rPr>
        <w:t xml:space="preserve">17 prévoit que la future épouse ou le futur époux </w:t>
      </w:r>
      <w:r>
        <w:rPr>
          <w:lang w:val="fr-FR"/>
        </w:rPr>
        <w:t xml:space="preserve">présentant des troubles </w:t>
      </w:r>
      <w:r w:rsidRPr="00972A00">
        <w:rPr>
          <w:lang w:val="fr-FR"/>
        </w:rPr>
        <w:t>de l</w:t>
      </w:r>
      <w:r w:rsidR="00D3168F">
        <w:rPr>
          <w:lang w:val="fr-FR"/>
        </w:rPr>
        <w:t>’</w:t>
      </w:r>
      <w:r w:rsidRPr="00972A00">
        <w:rPr>
          <w:lang w:val="fr-FR"/>
        </w:rPr>
        <w:t xml:space="preserve">audition </w:t>
      </w:r>
      <w:r>
        <w:rPr>
          <w:lang w:val="fr-FR"/>
        </w:rPr>
        <w:t>ou</w:t>
      </w:r>
      <w:r w:rsidRPr="00972A00">
        <w:rPr>
          <w:lang w:val="fr-FR"/>
        </w:rPr>
        <w:t xml:space="preserve"> du langage peuvent exprimer leur consentement sous une forme écrite lisible ou en langue des signes. L</w:t>
      </w:r>
      <w:r w:rsidR="00D3168F">
        <w:rPr>
          <w:lang w:val="fr-FR"/>
        </w:rPr>
        <w:t>’</w:t>
      </w:r>
      <w:r w:rsidR="0005741D">
        <w:rPr>
          <w:lang w:val="fr-FR"/>
        </w:rPr>
        <w:t>article </w:t>
      </w:r>
      <w:r w:rsidRPr="00972A00">
        <w:rPr>
          <w:lang w:val="fr-FR"/>
        </w:rPr>
        <w:t>79 prévoit que mari et femme ont des droits égaux et occupent une place ég</w:t>
      </w:r>
      <w:r>
        <w:rPr>
          <w:lang w:val="fr-FR"/>
        </w:rPr>
        <w:t>ale au sein du foyer et dans la </w:t>
      </w:r>
      <w:r w:rsidRPr="00972A00">
        <w:rPr>
          <w:lang w:val="fr-FR"/>
        </w:rPr>
        <w:t xml:space="preserve">société. </w:t>
      </w:r>
    </w:p>
    <w:p w:rsidR="00E4224E" w:rsidRPr="00972A00" w:rsidRDefault="00E4224E" w:rsidP="00E4224E">
      <w:pPr>
        <w:pStyle w:val="SingleTxtG"/>
        <w:rPr>
          <w:lang w:val="fr-FR"/>
        </w:rPr>
      </w:pPr>
      <w:r w:rsidRPr="00972A00">
        <w:rPr>
          <w:lang w:val="fr-FR"/>
        </w:rPr>
        <w:t>12</w:t>
      </w:r>
      <w:r>
        <w:rPr>
          <w:lang w:val="fr-FR"/>
        </w:rPr>
        <w:t>2.</w:t>
      </w:r>
      <w:r>
        <w:rPr>
          <w:lang w:val="fr-FR"/>
        </w:rPr>
        <w:tab/>
        <w:t xml:space="preserve">Par ailleurs, la loi </w:t>
      </w:r>
      <w:r w:rsidRPr="007106F5">
        <w:rPr>
          <w:lang w:val="fr-FR"/>
        </w:rPr>
        <w:t>n</w:t>
      </w:r>
      <w:r w:rsidRPr="007106F5">
        <w:rPr>
          <w:vertAlign w:val="superscript"/>
          <w:lang w:val="fr-FR"/>
        </w:rPr>
        <w:t>o</w:t>
      </w:r>
      <w:r>
        <w:rPr>
          <w:lang w:val="fr-FR"/>
        </w:rPr>
        <w:t> </w:t>
      </w:r>
      <w:r w:rsidRPr="00972A00">
        <w:rPr>
          <w:lang w:val="fr-FR"/>
        </w:rPr>
        <w:t>12 de 2006 relative à la citoyenneté garantit la double nationalité aux enfants issus d</w:t>
      </w:r>
      <w:r w:rsidR="00D3168F">
        <w:rPr>
          <w:lang w:val="fr-FR"/>
        </w:rPr>
        <w:t>’</w:t>
      </w:r>
      <w:r w:rsidRPr="00972A00">
        <w:rPr>
          <w:lang w:val="fr-FR"/>
        </w:rPr>
        <w:t>un mariage mixte jusqu</w:t>
      </w:r>
      <w:r w:rsidR="00D3168F">
        <w:rPr>
          <w:lang w:val="fr-FR"/>
        </w:rPr>
        <w:t>’</w:t>
      </w:r>
      <w:r w:rsidRPr="00972A00">
        <w:rPr>
          <w:lang w:val="fr-FR"/>
        </w:rPr>
        <w:t>à l</w:t>
      </w:r>
      <w:r w:rsidR="00D3168F">
        <w:rPr>
          <w:lang w:val="fr-FR"/>
        </w:rPr>
        <w:t>’</w:t>
      </w:r>
      <w:r w:rsidR="0005741D">
        <w:rPr>
          <w:lang w:val="fr-FR"/>
        </w:rPr>
        <w:t>âge de 21 </w:t>
      </w:r>
      <w:r w:rsidRPr="00972A00">
        <w:rPr>
          <w:lang w:val="fr-FR"/>
        </w:rPr>
        <w:t>ans. Elle garantit également aux Indonésiennes qui épousent un étranger la possibilité de conserver leur propre nationalité ou d</w:t>
      </w:r>
      <w:r w:rsidR="00D3168F">
        <w:rPr>
          <w:lang w:val="fr-FR"/>
        </w:rPr>
        <w:t>’</w:t>
      </w:r>
      <w:r w:rsidRPr="00972A00">
        <w:rPr>
          <w:lang w:val="fr-FR"/>
        </w:rPr>
        <w:t>adopter celle de leur mari. Jusqu</w:t>
      </w:r>
      <w:r w:rsidR="00D3168F">
        <w:rPr>
          <w:lang w:val="fr-FR"/>
        </w:rPr>
        <w:t>’</w:t>
      </w:r>
      <w:r w:rsidRPr="00972A00">
        <w:rPr>
          <w:lang w:val="fr-FR"/>
        </w:rPr>
        <w:t>à présent, l</w:t>
      </w:r>
      <w:r w:rsidR="00D3168F">
        <w:rPr>
          <w:lang w:val="fr-FR"/>
        </w:rPr>
        <w:t>’</w:t>
      </w:r>
      <w:r w:rsidRPr="00972A00">
        <w:rPr>
          <w:lang w:val="fr-FR"/>
        </w:rPr>
        <w:t>application de la loi est jugée efficace. Les données communiquées par les représentations indonésiennes à l</w:t>
      </w:r>
      <w:r w:rsidR="00D3168F">
        <w:rPr>
          <w:lang w:val="fr-FR"/>
        </w:rPr>
        <w:t>’</w:t>
      </w:r>
      <w:r w:rsidRPr="00972A00">
        <w:rPr>
          <w:lang w:val="fr-FR"/>
        </w:rPr>
        <w:t>étranger montrent que l</w:t>
      </w:r>
      <w:r w:rsidR="00D3168F">
        <w:rPr>
          <w:lang w:val="fr-FR"/>
        </w:rPr>
        <w:t>’</w:t>
      </w:r>
      <w:r w:rsidRPr="00972A00">
        <w:rPr>
          <w:lang w:val="fr-FR"/>
        </w:rPr>
        <w:t>enregistrement des enfants nés de mariages mixtes</w:t>
      </w:r>
      <w:r>
        <w:rPr>
          <w:lang w:val="fr-FR"/>
        </w:rPr>
        <w:t xml:space="preserve"> progresse. Ces </w:t>
      </w:r>
      <w:r w:rsidRPr="00972A00">
        <w:rPr>
          <w:lang w:val="fr-FR"/>
        </w:rPr>
        <w:t xml:space="preserve">dispositions ont un effet positif car elles rassurent les femmes sur le statut des enfants qui naîtront de leur union. </w:t>
      </w:r>
    </w:p>
    <w:p w:rsidR="00E4224E" w:rsidRPr="00F80A3D" w:rsidRDefault="00E4224E" w:rsidP="00E4224E">
      <w:pPr>
        <w:pStyle w:val="SingleTxtG"/>
        <w:rPr>
          <w:lang w:val="fr-FR"/>
        </w:rPr>
      </w:pPr>
      <w:r w:rsidRPr="00972A00">
        <w:rPr>
          <w:lang w:val="fr-FR"/>
        </w:rPr>
        <w:t>123.</w:t>
      </w:r>
      <w:r w:rsidRPr="00972A00">
        <w:rPr>
          <w:lang w:val="fr-FR"/>
        </w:rPr>
        <w:tab/>
        <w:t>Parmi les efforts déployés en matière de prestations familiales, le Ministère des affaires sociales a adopté en 2007 un programme d</w:t>
      </w:r>
      <w:r w:rsidR="00D3168F">
        <w:rPr>
          <w:lang w:val="fr-FR"/>
        </w:rPr>
        <w:t>’</w:t>
      </w:r>
      <w:r w:rsidRPr="00972A00">
        <w:rPr>
          <w:lang w:val="fr-FR"/>
        </w:rPr>
        <w:t xml:space="preserve">aide aux familles pauvres intitulé </w:t>
      </w:r>
      <w:r w:rsidRPr="00F80A3D">
        <w:rPr>
          <w:lang w:val="fr-FR"/>
        </w:rPr>
        <w:t>Espoir pour les familles</w:t>
      </w:r>
      <w:r>
        <w:rPr>
          <w:i/>
          <w:lang w:val="fr-FR"/>
        </w:rPr>
        <w:t xml:space="preserve"> </w:t>
      </w:r>
      <w:r w:rsidRPr="00972A00">
        <w:rPr>
          <w:lang w:val="fr-FR"/>
        </w:rPr>
        <w:t>(</w:t>
      </w:r>
      <w:r w:rsidRPr="00972A00">
        <w:rPr>
          <w:i/>
          <w:lang w:val="fr-FR"/>
        </w:rPr>
        <w:t>Program</w:t>
      </w:r>
      <w:r w:rsidRPr="00972A00">
        <w:rPr>
          <w:lang w:val="fr-FR"/>
        </w:rPr>
        <w:t xml:space="preserve"> </w:t>
      </w:r>
      <w:r w:rsidRPr="00972A00">
        <w:rPr>
          <w:i/>
          <w:iCs/>
          <w:lang w:val="fr-FR"/>
        </w:rPr>
        <w:t>Keluarga Harapan</w:t>
      </w:r>
      <w:r w:rsidRPr="00972A00">
        <w:rPr>
          <w:lang w:val="fr-FR"/>
        </w:rPr>
        <w:t>/PKH), et verse une allocation sp</w:t>
      </w:r>
      <w:r w:rsidR="0005741D">
        <w:rPr>
          <w:lang w:val="fr-FR"/>
        </w:rPr>
        <w:t>éciale de 2,2 </w:t>
      </w:r>
      <w:r>
        <w:rPr>
          <w:lang w:val="fr-FR"/>
        </w:rPr>
        <w:t>millions de rupiah</w:t>
      </w:r>
      <w:r w:rsidRPr="00972A00">
        <w:rPr>
          <w:lang w:val="fr-FR"/>
        </w:rPr>
        <w:t xml:space="preserve"> par foyer aux femmes enceintes, aux femmes allaitantes et aux mères d</w:t>
      </w:r>
      <w:r w:rsidR="00D3168F">
        <w:rPr>
          <w:lang w:val="fr-FR"/>
        </w:rPr>
        <w:t>’</w:t>
      </w:r>
      <w:r w:rsidRPr="00972A00">
        <w:rPr>
          <w:lang w:val="fr-FR"/>
        </w:rPr>
        <w:t>enfants d</w:t>
      </w:r>
      <w:r w:rsidR="00D3168F">
        <w:rPr>
          <w:lang w:val="fr-FR"/>
        </w:rPr>
        <w:t>’</w:t>
      </w:r>
      <w:r w:rsidRPr="00972A00">
        <w:rPr>
          <w:lang w:val="fr-FR"/>
        </w:rPr>
        <w:t>âge scolaire. L</w:t>
      </w:r>
      <w:r w:rsidR="00D3168F">
        <w:rPr>
          <w:lang w:val="fr-FR"/>
        </w:rPr>
        <w:t>’</w:t>
      </w:r>
      <w:r w:rsidRPr="00972A00">
        <w:rPr>
          <w:lang w:val="fr-FR"/>
        </w:rPr>
        <w:t>État prévoit de faire bénéficie</w:t>
      </w:r>
      <w:r>
        <w:rPr>
          <w:lang w:val="fr-FR"/>
        </w:rPr>
        <w:t xml:space="preserve">r du programme </w:t>
      </w:r>
      <w:r w:rsidRPr="00F80A3D">
        <w:rPr>
          <w:lang w:val="fr-FR"/>
        </w:rPr>
        <w:t>Espoir pour les familles</w:t>
      </w:r>
      <w:r>
        <w:rPr>
          <w:i/>
          <w:lang w:val="fr-FR"/>
        </w:rPr>
        <w:t xml:space="preserve"> </w:t>
      </w:r>
      <w:r>
        <w:rPr>
          <w:lang w:val="fr-FR"/>
        </w:rPr>
        <w:t>1,17 million</w:t>
      </w:r>
      <w:r w:rsidRPr="00972A00">
        <w:rPr>
          <w:lang w:val="fr-FR"/>
        </w:rPr>
        <w:t xml:space="preserve"> de familles pauvres en 2014, grâce à des crédi</w:t>
      </w:r>
      <w:r w:rsidR="0005741D">
        <w:rPr>
          <w:lang w:val="fr-FR"/>
        </w:rPr>
        <w:t>ts de 1 765 </w:t>
      </w:r>
      <w:r>
        <w:rPr>
          <w:lang w:val="fr-FR"/>
        </w:rPr>
        <w:t>milliards de rupiah</w:t>
      </w:r>
      <w:r w:rsidRPr="00972A00">
        <w:rPr>
          <w:lang w:val="fr-FR"/>
        </w:rPr>
        <w:t xml:space="preserve">. Le budget du programme a </w:t>
      </w:r>
      <w:r w:rsidR="0005741D">
        <w:rPr>
          <w:lang w:val="fr-FR"/>
        </w:rPr>
        <w:t>été relevé pour passer de 1 000 </w:t>
      </w:r>
      <w:r w:rsidRPr="00972A00">
        <w:rPr>
          <w:lang w:val="fr-FR"/>
        </w:rPr>
        <w:t xml:space="preserve">milliards de </w:t>
      </w:r>
      <w:r>
        <w:rPr>
          <w:lang w:val="fr-FR"/>
        </w:rPr>
        <w:t xml:space="preserve">rupiah </w:t>
      </w:r>
      <w:r w:rsidR="0005741D">
        <w:rPr>
          <w:lang w:val="fr-FR"/>
        </w:rPr>
        <w:t>en 2007 à 1 610 </w:t>
      </w:r>
      <w:r w:rsidRPr="00972A00">
        <w:rPr>
          <w:lang w:val="fr-FR"/>
        </w:rPr>
        <w:t xml:space="preserve">milliards de </w:t>
      </w:r>
      <w:r>
        <w:rPr>
          <w:lang w:val="fr-FR"/>
        </w:rPr>
        <w:t xml:space="preserve">rupiah </w:t>
      </w:r>
      <w:r w:rsidRPr="00972A00">
        <w:rPr>
          <w:lang w:val="fr-FR"/>
        </w:rPr>
        <w:t xml:space="preserve">en 2011. Selon les statistiques du Ministère des affaires sociales, le nombre de familles bénéficiant du programme </w:t>
      </w:r>
      <w:r>
        <w:rPr>
          <w:lang w:val="fr-FR"/>
        </w:rPr>
        <w:t xml:space="preserve">Espoir pour les familles </w:t>
      </w:r>
      <w:r w:rsidR="0005741D">
        <w:rPr>
          <w:lang w:val="fr-FR"/>
        </w:rPr>
        <w:t>est passé de 387 </w:t>
      </w:r>
      <w:r w:rsidRPr="00972A00">
        <w:rPr>
          <w:lang w:val="fr-FR"/>
        </w:rPr>
        <w:t>928 en 2007 à 830 484 en 2010</w:t>
      </w:r>
      <w:r w:rsidR="0005741D">
        <w:rPr>
          <w:lang w:val="fr-FR"/>
        </w:rPr>
        <w:t xml:space="preserve"> et devrait atteindre 1 020 484 </w:t>
      </w:r>
      <w:r w:rsidRPr="00972A00">
        <w:rPr>
          <w:lang w:val="fr-FR"/>
        </w:rPr>
        <w:t>familles en 2011.</w:t>
      </w:r>
    </w:p>
    <w:p w:rsidR="00E4224E" w:rsidRPr="00F80A3D" w:rsidRDefault="00E4224E" w:rsidP="00E4224E">
      <w:pPr>
        <w:pStyle w:val="Heading1"/>
        <w:spacing w:after="120"/>
        <w:rPr>
          <w:b/>
          <w:lang w:val="fr-FR"/>
        </w:rPr>
      </w:pPr>
      <w:r w:rsidRPr="00F80A3D">
        <w:rPr>
          <w:b/>
          <w:lang w:val="fr-FR"/>
        </w:rPr>
        <w:t>Programme Espoir pour les familles, 2007-2011</w:t>
      </w:r>
    </w:p>
    <w:bookmarkStart w:id="51" w:name="_MON_1427181999"/>
    <w:bookmarkStart w:id="52" w:name="_MON_1427182035"/>
    <w:bookmarkStart w:id="53" w:name="_MON_1427182039"/>
    <w:bookmarkStart w:id="54" w:name="_MON_1427182407"/>
    <w:bookmarkStart w:id="55" w:name="_MON_1427182440"/>
    <w:bookmarkStart w:id="56" w:name="_MON_1427186865"/>
    <w:bookmarkEnd w:id="51"/>
    <w:bookmarkEnd w:id="52"/>
    <w:bookmarkEnd w:id="53"/>
    <w:bookmarkEnd w:id="54"/>
    <w:bookmarkEnd w:id="55"/>
    <w:bookmarkEnd w:id="56"/>
    <w:p w:rsidR="00E4224E" w:rsidRDefault="00E4224E" w:rsidP="00E4224E">
      <w:pPr>
        <w:ind w:left="1134"/>
      </w:pPr>
      <w:r>
        <w:object w:dxaOrig="7384" w:dyaOrig="4148">
          <v:shape id="_x0000_i1030" type="#_x0000_t75" style="width:365.25pt;height:206.25pt" o:ole="">
            <v:imagedata r:id="rId16" o:title=""/>
          </v:shape>
          <o:OLEObject Type="Embed" ProgID="Word.Picture.8" ShapeID="_x0000_i1030" DrawAspect="Content" ObjectID="_1427840895" r:id="rId17"/>
        </w:object>
      </w:r>
    </w:p>
    <w:p w:rsidR="00E4224E" w:rsidRPr="00691E77" w:rsidRDefault="00E4224E" w:rsidP="00E4224E">
      <w:pPr>
        <w:spacing w:before="120" w:after="240"/>
        <w:ind w:left="1134" w:firstLine="170"/>
        <w:rPr>
          <w:sz w:val="18"/>
          <w:szCs w:val="18"/>
        </w:rPr>
      </w:pPr>
      <w:r w:rsidRPr="00691E77">
        <w:rPr>
          <w:i/>
          <w:sz w:val="18"/>
          <w:szCs w:val="18"/>
          <w:lang w:val="fr-FR"/>
        </w:rPr>
        <w:t>Source</w:t>
      </w:r>
      <w:r w:rsidRPr="00691E77">
        <w:rPr>
          <w:sz w:val="18"/>
          <w:szCs w:val="18"/>
          <w:lang w:val="fr-FR"/>
        </w:rPr>
        <w:t>: Ministère des affaires sociales de la République d</w:t>
      </w:r>
      <w:r w:rsidR="00D3168F">
        <w:rPr>
          <w:sz w:val="18"/>
          <w:szCs w:val="18"/>
          <w:lang w:val="fr-FR"/>
        </w:rPr>
        <w:t>’</w:t>
      </w:r>
      <w:r w:rsidRPr="00691E77">
        <w:rPr>
          <w:sz w:val="18"/>
          <w:szCs w:val="18"/>
          <w:lang w:val="fr-FR"/>
        </w:rPr>
        <w:t>Indonésie, 2011</w:t>
      </w:r>
      <w:r>
        <w:rPr>
          <w:sz w:val="18"/>
          <w:szCs w:val="18"/>
          <w:lang w:val="fr-FR"/>
        </w:rPr>
        <w:t>.</w:t>
      </w:r>
    </w:p>
    <w:p w:rsidR="00E4224E" w:rsidRPr="00972A00" w:rsidRDefault="00E4224E" w:rsidP="00E4224E">
      <w:pPr>
        <w:pStyle w:val="SingleTxtG"/>
        <w:rPr>
          <w:lang w:val="fr-FR"/>
        </w:rPr>
      </w:pPr>
      <w:r w:rsidRPr="00972A00">
        <w:rPr>
          <w:lang w:val="fr-FR"/>
        </w:rPr>
        <w:t>124.</w:t>
      </w:r>
      <w:r w:rsidRPr="00972A00">
        <w:rPr>
          <w:lang w:val="fr-FR"/>
        </w:rPr>
        <w:tab/>
        <w:t>Plusieurs autres programmes publics viennent en aide aux familles, comme des programmes de distribution de riz aux familles pauvres, de protection de la santé, d</w:t>
      </w:r>
      <w:r w:rsidR="00D3168F">
        <w:rPr>
          <w:lang w:val="fr-FR"/>
        </w:rPr>
        <w:t>’</w:t>
      </w:r>
      <w:r w:rsidRPr="00972A00">
        <w:rPr>
          <w:lang w:val="fr-FR"/>
        </w:rPr>
        <w:t>aide à la scolarisation, et d</w:t>
      </w:r>
      <w:r w:rsidR="00D3168F">
        <w:rPr>
          <w:lang w:val="fr-FR"/>
        </w:rPr>
        <w:t>’</w:t>
      </w:r>
      <w:r w:rsidRPr="00972A00">
        <w:rPr>
          <w:lang w:val="fr-FR"/>
        </w:rPr>
        <w:t>aide pécuniaire directe. Il existe également un programme national</w:t>
      </w:r>
      <w:r>
        <w:rPr>
          <w:lang w:val="fr-FR"/>
        </w:rPr>
        <w:t xml:space="preserve"> </w:t>
      </w:r>
      <w:r w:rsidRPr="00972A00">
        <w:rPr>
          <w:lang w:val="fr-FR"/>
        </w:rPr>
        <w:t>d</w:t>
      </w:r>
      <w:r w:rsidR="00D3168F">
        <w:rPr>
          <w:lang w:val="fr-FR"/>
        </w:rPr>
        <w:t>’</w:t>
      </w:r>
      <w:r w:rsidRPr="00972A00">
        <w:rPr>
          <w:lang w:val="fr-FR"/>
        </w:rPr>
        <w:t>autonomisation des populations locales (PNPM Mandiri), ainsi qu</w:t>
      </w:r>
      <w:r w:rsidR="00D3168F">
        <w:rPr>
          <w:lang w:val="fr-FR"/>
        </w:rPr>
        <w:t>’</w:t>
      </w:r>
      <w:r w:rsidRPr="00972A00">
        <w:rPr>
          <w:lang w:val="fr-FR"/>
        </w:rPr>
        <w:t>un système de garantie de crédit facilitant la création de petites et moyennes entreprises et de coopératives, qui visent à améliorer le bien-être des familles. Le PNPM Mandiri comprend des projets en faveur du développement des sous-districts et d</w:t>
      </w:r>
      <w:r w:rsidR="00D3168F">
        <w:rPr>
          <w:lang w:val="fr-FR"/>
        </w:rPr>
        <w:t>’</w:t>
      </w:r>
      <w:r w:rsidRPr="00972A00">
        <w:rPr>
          <w:lang w:val="fr-FR"/>
        </w:rPr>
        <w:t>autres visant l</w:t>
      </w:r>
      <w:r w:rsidR="00D3168F">
        <w:rPr>
          <w:lang w:val="fr-FR"/>
        </w:rPr>
        <w:t>’</w:t>
      </w:r>
      <w:r w:rsidRPr="00972A00">
        <w:rPr>
          <w:lang w:val="fr-FR"/>
        </w:rPr>
        <w:t>élimination de la pauvreté dans les villes et un développement accéléré des zones</w:t>
      </w:r>
      <w:r>
        <w:rPr>
          <w:lang w:val="fr-FR"/>
        </w:rPr>
        <w:t xml:space="preserve"> prioritaires et des zones sous</w:t>
      </w:r>
      <w:r>
        <w:rPr>
          <w:lang w:val="fr-FR"/>
        </w:rPr>
        <w:noBreakHyphen/>
      </w:r>
      <w:r w:rsidRPr="00972A00">
        <w:rPr>
          <w:lang w:val="fr-FR"/>
        </w:rPr>
        <w:t>développées. Depuis 2008 a été ajouté un projet de développement des infrastructures sociales et économiques régionales.</w:t>
      </w:r>
    </w:p>
    <w:p w:rsidR="00E4224E" w:rsidRPr="00972A00" w:rsidRDefault="00E4224E" w:rsidP="00E4224E">
      <w:pPr>
        <w:pStyle w:val="SingleTxtG"/>
        <w:rPr>
          <w:lang w:val="fr-FR"/>
        </w:rPr>
      </w:pPr>
      <w:r w:rsidRPr="00972A00">
        <w:rPr>
          <w:lang w:val="fr-FR"/>
        </w:rPr>
        <w:t>125.</w:t>
      </w:r>
      <w:r w:rsidRPr="00972A00">
        <w:rPr>
          <w:lang w:val="fr-FR"/>
        </w:rPr>
        <w:tab/>
        <w:t>Le Gouvernement indonésien a fait un grand pas en avant vers la réalisation de l</w:t>
      </w:r>
      <w:r w:rsidR="00D3168F">
        <w:rPr>
          <w:lang w:val="fr-FR"/>
        </w:rPr>
        <w:t>’</w:t>
      </w:r>
      <w:r w:rsidRPr="00972A00">
        <w:rPr>
          <w:lang w:val="fr-FR"/>
        </w:rPr>
        <w:t>objectif du Millénaire pour le développement visant à accélérer le rythme de la réduction de la mortalité maternelle et infantile avec le lancement de son programme d</w:t>
      </w:r>
      <w:r w:rsidR="00D3168F">
        <w:rPr>
          <w:lang w:val="fr-FR"/>
        </w:rPr>
        <w:t>’</w:t>
      </w:r>
      <w:r w:rsidRPr="00972A00">
        <w:rPr>
          <w:lang w:val="fr-FR"/>
        </w:rPr>
        <w:t>assurance</w:t>
      </w:r>
      <w:r>
        <w:rPr>
          <w:lang w:val="fr-FR"/>
        </w:rPr>
        <w:t xml:space="preserve"> </w:t>
      </w:r>
      <w:r w:rsidRPr="00972A00">
        <w:rPr>
          <w:lang w:val="fr-FR"/>
        </w:rPr>
        <w:t>maternité (</w:t>
      </w:r>
      <w:r w:rsidRPr="00972A00">
        <w:rPr>
          <w:i/>
          <w:lang w:val="fr-FR"/>
        </w:rPr>
        <w:t>Jaminan Persalinan</w:t>
      </w:r>
      <w:r w:rsidRPr="00972A00">
        <w:rPr>
          <w:lang w:val="fr-FR"/>
        </w:rPr>
        <w:t>/</w:t>
      </w:r>
      <w:r w:rsidR="00D3168F" w:rsidRPr="00972A00">
        <w:rPr>
          <w:lang w:val="fr-FR"/>
        </w:rPr>
        <w:t>JAMPERSAL</w:t>
      </w:r>
      <w:r w:rsidRPr="00972A00">
        <w:rPr>
          <w:lang w:val="fr-FR"/>
        </w:rPr>
        <w:t>). Ce programme garantit la prise en charge des frais médi</w:t>
      </w:r>
      <w:r>
        <w:rPr>
          <w:lang w:val="fr-FR"/>
        </w:rPr>
        <w:t>caux liés aux soins pré et post</w:t>
      </w:r>
      <w:r w:rsidRPr="00972A00">
        <w:rPr>
          <w:lang w:val="fr-FR"/>
        </w:rPr>
        <w:t>natals,</w:t>
      </w:r>
      <w:r>
        <w:rPr>
          <w:lang w:val="fr-FR"/>
        </w:rPr>
        <w:t xml:space="preserve"> </w:t>
      </w:r>
      <w:r w:rsidRPr="00972A00">
        <w:rPr>
          <w:lang w:val="fr-FR"/>
        </w:rPr>
        <w:t>y</w:t>
      </w:r>
      <w:r w:rsidR="00BB1876">
        <w:rPr>
          <w:lang w:val="fr-FR"/>
        </w:rPr>
        <w:t> </w:t>
      </w:r>
      <w:r w:rsidRPr="00972A00">
        <w:rPr>
          <w:lang w:val="fr-FR"/>
        </w:rPr>
        <w:t>compris les soins au nouveau-né, à l</w:t>
      </w:r>
      <w:r w:rsidR="00D3168F">
        <w:rPr>
          <w:lang w:val="fr-FR"/>
        </w:rPr>
        <w:t>’</w:t>
      </w:r>
      <w:r w:rsidRPr="00972A00">
        <w:rPr>
          <w:lang w:val="fr-FR"/>
        </w:rPr>
        <w:t>accouchement médicalisé, à la planification familiale et aux conseils aux femmes allaitantes. Il s</w:t>
      </w:r>
      <w:r w:rsidR="00D3168F">
        <w:rPr>
          <w:lang w:val="fr-FR"/>
        </w:rPr>
        <w:t>’</w:t>
      </w:r>
      <w:r w:rsidRPr="00972A00">
        <w:rPr>
          <w:lang w:val="fr-FR"/>
        </w:rPr>
        <w:t>adresse à toutes les femmes enceintes qui ne disposent pas d</w:t>
      </w:r>
      <w:r w:rsidR="00D3168F">
        <w:rPr>
          <w:lang w:val="fr-FR"/>
        </w:rPr>
        <w:t>’</w:t>
      </w:r>
      <w:r w:rsidRPr="00972A00">
        <w:rPr>
          <w:lang w:val="fr-FR"/>
        </w:rPr>
        <w:t>une assurance médicale et leur permet d</w:t>
      </w:r>
      <w:r w:rsidR="00D3168F">
        <w:rPr>
          <w:lang w:val="fr-FR"/>
        </w:rPr>
        <w:t>’</w:t>
      </w:r>
      <w:r w:rsidRPr="00972A00">
        <w:rPr>
          <w:lang w:val="fr-FR"/>
        </w:rPr>
        <w:t>accéder aux prestataires de so</w:t>
      </w:r>
      <w:r>
        <w:rPr>
          <w:lang w:val="fr-FR"/>
        </w:rPr>
        <w:t>ins essentiels, comme les sages</w:t>
      </w:r>
      <w:r>
        <w:rPr>
          <w:lang w:val="fr-FR"/>
        </w:rPr>
        <w:noBreakHyphen/>
      </w:r>
      <w:r w:rsidRPr="00972A00">
        <w:rPr>
          <w:lang w:val="fr-FR"/>
        </w:rPr>
        <w:t>femmes, les centres médicaux communautaires et leurs réseaux, et aux h</w:t>
      </w:r>
      <w:r w:rsidR="00045F05">
        <w:rPr>
          <w:lang w:val="fr-FR"/>
        </w:rPr>
        <w:t>ôpitaux de troisième catégorie.</w:t>
      </w:r>
    </w:p>
    <w:p w:rsidR="00E4224E" w:rsidRPr="00972A00" w:rsidRDefault="00E4224E" w:rsidP="00E4224E">
      <w:pPr>
        <w:pStyle w:val="SingleTxtG"/>
        <w:rPr>
          <w:lang w:val="fr-FR"/>
        </w:rPr>
      </w:pPr>
      <w:r w:rsidRPr="00972A00">
        <w:rPr>
          <w:lang w:val="fr-FR"/>
        </w:rPr>
        <w:t>126.</w:t>
      </w:r>
      <w:r w:rsidRPr="00972A00">
        <w:rPr>
          <w:lang w:val="fr-FR"/>
        </w:rPr>
        <w:tab/>
        <w:t>En vertu de l</w:t>
      </w:r>
      <w:r w:rsidR="00D3168F">
        <w:rPr>
          <w:lang w:val="fr-FR"/>
        </w:rPr>
        <w:t>’</w:t>
      </w:r>
      <w:r w:rsidRPr="00972A00">
        <w:rPr>
          <w:lang w:val="fr-FR"/>
        </w:rPr>
        <w:t>art</w:t>
      </w:r>
      <w:r w:rsidR="0005741D">
        <w:rPr>
          <w:lang w:val="fr-FR"/>
        </w:rPr>
        <w:t>icle </w:t>
      </w:r>
      <w:r w:rsidRPr="00972A00">
        <w:rPr>
          <w:lang w:val="fr-FR"/>
        </w:rPr>
        <w:t xml:space="preserve">19 de la </w:t>
      </w:r>
      <w:r w:rsidR="00BC451E">
        <w:rPr>
          <w:lang w:val="fr-FR"/>
        </w:rPr>
        <w:t>Réglementation gouvernementale</w:t>
      </w:r>
      <w:r>
        <w:rPr>
          <w:lang w:val="fr-FR"/>
        </w:rPr>
        <w:t xml:space="preserve"> </w:t>
      </w:r>
      <w:r w:rsidRPr="00691E77">
        <w:rPr>
          <w:lang w:val="fr-FR"/>
        </w:rPr>
        <w:t>n</w:t>
      </w:r>
      <w:r w:rsidRPr="00691E77">
        <w:rPr>
          <w:vertAlign w:val="superscript"/>
          <w:lang w:val="fr-FR"/>
        </w:rPr>
        <w:t>o</w:t>
      </w:r>
      <w:r>
        <w:rPr>
          <w:lang w:val="fr-FR"/>
        </w:rPr>
        <w:t> </w:t>
      </w:r>
      <w:r w:rsidRPr="00972A00">
        <w:rPr>
          <w:lang w:val="fr-FR"/>
        </w:rPr>
        <w:t>24 de 1976 sur les congés des agents de l</w:t>
      </w:r>
      <w:r w:rsidR="00D3168F">
        <w:rPr>
          <w:lang w:val="fr-FR"/>
        </w:rPr>
        <w:t>’</w:t>
      </w:r>
      <w:r w:rsidRPr="00972A00">
        <w:rPr>
          <w:lang w:val="fr-FR"/>
        </w:rPr>
        <w:t>État, les fonctionnaires enceintes ont droit à un congé maternité d</w:t>
      </w:r>
      <w:r w:rsidR="00D3168F">
        <w:rPr>
          <w:lang w:val="fr-FR"/>
        </w:rPr>
        <w:t>’</w:t>
      </w:r>
      <w:r w:rsidRPr="00972A00">
        <w:rPr>
          <w:lang w:val="fr-FR"/>
        </w:rPr>
        <w:t>une durée de trois mois (un mois avant l</w:t>
      </w:r>
      <w:r w:rsidR="00D3168F">
        <w:rPr>
          <w:lang w:val="fr-FR"/>
        </w:rPr>
        <w:t>’</w:t>
      </w:r>
      <w:r w:rsidRPr="00972A00">
        <w:rPr>
          <w:lang w:val="fr-FR"/>
        </w:rPr>
        <w:t>accouchement et deux mois après). Le congé de maternité leur est accordé pour les trois premiers enfants. À partir du quatrième enfant, les fonctionnaires peuvent obtenir un congé sans solde.</w:t>
      </w:r>
    </w:p>
    <w:p w:rsidR="00E4224E" w:rsidRPr="00972A00" w:rsidRDefault="00E4224E" w:rsidP="00E4224E">
      <w:pPr>
        <w:pStyle w:val="SingleTxtG"/>
        <w:rPr>
          <w:lang w:val="fr-FR"/>
        </w:rPr>
      </w:pPr>
      <w:r w:rsidRPr="00972A00">
        <w:rPr>
          <w:lang w:val="fr-FR"/>
        </w:rPr>
        <w:t>127.</w:t>
      </w:r>
      <w:r w:rsidRPr="00972A00">
        <w:rPr>
          <w:lang w:val="fr-FR"/>
        </w:rPr>
        <w:tab/>
        <w:t>Les conditions du congé de maternité des femmes travaillant dans le secteur privé sont énonc</w:t>
      </w:r>
      <w:r>
        <w:rPr>
          <w:lang w:val="fr-FR"/>
        </w:rPr>
        <w:t>ées à l</w:t>
      </w:r>
      <w:r w:rsidR="00D3168F">
        <w:rPr>
          <w:lang w:val="fr-FR"/>
        </w:rPr>
        <w:t>’</w:t>
      </w:r>
      <w:r w:rsidR="0005741D">
        <w:rPr>
          <w:lang w:val="fr-FR"/>
        </w:rPr>
        <w:t>article </w:t>
      </w:r>
      <w:r>
        <w:rPr>
          <w:lang w:val="fr-FR"/>
        </w:rPr>
        <w:t xml:space="preserve">82 de la loi </w:t>
      </w:r>
      <w:r w:rsidRPr="00691E77">
        <w:rPr>
          <w:lang w:val="fr-FR"/>
        </w:rPr>
        <w:t>n</w:t>
      </w:r>
      <w:r w:rsidRPr="00691E77">
        <w:rPr>
          <w:vertAlign w:val="superscript"/>
          <w:lang w:val="fr-FR"/>
        </w:rPr>
        <w:t>o</w:t>
      </w:r>
      <w:r>
        <w:rPr>
          <w:lang w:val="fr-FR"/>
        </w:rPr>
        <w:t> </w:t>
      </w:r>
      <w:r w:rsidRPr="00972A00">
        <w:rPr>
          <w:lang w:val="fr-FR"/>
        </w:rPr>
        <w:t>13 de 2003 sur le travail, qui prévoit que les travailleuses ont droit à un congé de maternité de un mois et demi avant l</w:t>
      </w:r>
      <w:r w:rsidR="00D3168F">
        <w:rPr>
          <w:lang w:val="fr-FR"/>
        </w:rPr>
        <w:t>’</w:t>
      </w:r>
      <w:r w:rsidRPr="00972A00">
        <w:rPr>
          <w:lang w:val="fr-FR"/>
        </w:rPr>
        <w:t>accouchement et un mois et demi après l</w:t>
      </w:r>
      <w:r w:rsidR="00D3168F">
        <w:rPr>
          <w:lang w:val="fr-FR"/>
        </w:rPr>
        <w:t>’</w:t>
      </w:r>
      <w:r w:rsidRPr="00972A00">
        <w:rPr>
          <w:lang w:val="fr-FR"/>
        </w:rPr>
        <w:t>accouchement. Un congé d</w:t>
      </w:r>
      <w:r w:rsidR="00D3168F">
        <w:rPr>
          <w:lang w:val="fr-FR"/>
        </w:rPr>
        <w:t>’</w:t>
      </w:r>
      <w:r w:rsidRPr="00972A00">
        <w:rPr>
          <w:lang w:val="fr-FR"/>
        </w:rPr>
        <w:t>un mois et demi est accordé en cas de fausse couche.</w:t>
      </w:r>
    </w:p>
    <w:p w:rsidR="00E4224E" w:rsidRPr="00972A00" w:rsidRDefault="00E4224E" w:rsidP="00E4224E">
      <w:pPr>
        <w:pStyle w:val="SingleTxtG"/>
        <w:rPr>
          <w:lang w:val="fr-FR"/>
        </w:rPr>
      </w:pPr>
      <w:r w:rsidRPr="00972A00">
        <w:rPr>
          <w:lang w:val="fr-FR"/>
        </w:rPr>
        <w:t>128.</w:t>
      </w:r>
      <w:r w:rsidRPr="00972A00">
        <w:rPr>
          <w:lang w:val="fr-FR"/>
        </w:rPr>
        <w:tab/>
        <w:t>Le congé de paternité n</w:t>
      </w:r>
      <w:r w:rsidR="00D3168F">
        <w:rPr>
          <w:lang w:val="fr-FR"/>
        </w:rPr>
        <w:t>’</w:t>
      </w:r>
      <w:r w:rsidRPr="00972A00">
        <w:rPr>
          <w:lang w:val="fr-FR"/>
        </w:rPr>
        <w:t>est pas expressément prévu dans la réglementation indonésienne. Toutefois, de nombreuses entreprises privées ont ajouté des dispositions à cette fin dans leurs propres règlements, en s</w:t>
      </w:r>
      <w:r w:rsidR="00D3168F">
        <w:rPr>
          <w:lang w:val="fr-FR"/>
        </w:rPr>
        <w:t>’</w:t>
      </w:r>
      <w:r w:rsidRPr="00972A00">
        <w:rPr>
          <w:lang w:val="fr-FR"/>
        </w:rPr>
        <w:t xml:space="preserve">appuyant sur la loi </w:t>
      </w:r>
      <w:r w:rsidRPr="00691E77">
        <w:rPr>
          <w:lang w:val="fr-FR"/>
        </w:rPr>
        <w:t>n</w:t>
      </w:r>
      <w:r w:rsidRPr="00691E77">
        <w:rPr>
          <w:vertAlign w:val="superscript"/>
          <w:lang w:val="fr-FR"/>
        </w:rPr>
        <w:t>o</w:t>
      </w:r>
      <w:r>
        <w:rPr>
          <w:lang w:val="fr-FR"/>
        </w:rPr>
        <w:t> </w:t>
      </w:r>
      <w:r w:rsidRPr="00972A00">
        <w:rPr>
          <w:lang w:val="fr-FR"/>
        </w:rPr>
        <w:t>13 de 2003, dont l</w:t>
      </w:r>
      <w:r w:rsidR="00D3168F">
        <w:rPr>
          <w:lang w:val="fr-FR"/>
        </w:rPr>
        <w:t>’</w:t>
      </w:r>
      <w:r>
        <w:rPr>
          <w:lang w:val="fr-FR"/>
        </w:rPr>
        <w:t>article </w:t>
      </w:r>
      <w:r w:rsidRPr="00972A00">
        <w:rPr>
          <w:lang w:val="fr-FR"/>
        </w:rPr>
        <w:t>93 garantit par exemple au travailleur la possibilité de prendre un congé lorsque sa femme donne naissance à un enfant ou en cas de fausse</w:t>
      </w:r>
      <w:r>
        <w:rPr>
          <w:lang w:val="fr-FR"/>
        </w:rPr>
        <w:t xml:space="preserve"> couche (congé rémunéré de deux </w:t>
      </w:r>
      <w:r w:rsidRPr="00972A00">
        <w:rPr>
          <w:lang w:val="fr-FR"/>
        </w:rPr>
        <w:t>jours).</w:t>
      </w:r>
    </w:p>
    <w:p w:rsidR="00E4224E" w:rsidRPr="00972A00" w:rsidRDefault="00E4224E" w:rsidP="00E4224E">
      <w:pPr>
        <w:pStyle w:val="SingleTxtG"/>
        <w:rPr>
          <w:lang w:val="fr-FR"/>
        </w:rPr>
      </w:pPr>
      <w:r w:rsidRPr="00972A00">
        <w:rPr>
          <w:lang w:val="fr-FR"/>
        </w:rPr>
        <w:t>129.</w:t>
      </w:r>
      <w:r w:rsidRPr="00972A00">
        <w:rPr>
          <w:lang w:val="fr-FR"/>
        </w:rPr>
        <w:tab/>
        <w:t xml:space="preserve">La loi </w:t>
      </w:r>
      <w:r w:rsidRPr="00691E77">
        <w:rPr>
          <w:lang w:val="fr-FR"/>
        </w:rPr>
        <w:t>n</w:t>
      </w:r>
      <w:r w:rsidRPr="00691E77">
        <w:rPr>
          <w:vertAlign w:val="superscript"/>
          <w:lang w:val="fr-FR"/>
        </w:rPr>
        <w:t>o</w:t>
      </w:r>
      <w:r>
        <w:rPr>
          <w:lang w:val="fr-FR"/>
        </w:rPr>
        <w:t> </w:t>
      </w:r>
      <w:r w:rsidRPr="00972A00">
        <w:rPr>
          <w:lang w:val="fr-FR"/>
        </w:rPr>
        <w:t xml:space="preserve">20 de 1999 sur la ratification de la Convention </w:t>
      </w:r>
      <w:r>
        <w:rPr>
          <w:lang w:val="fr-FR"/>
        </w:rPr>
        <w:t>(</w:t>
      </w:r>
      <w:r w:rsidRPr="00691E77">
        <w:rPr>
          <w:lang w:val="fr-FR"/>
        </w:rPr>
        <w:t>n</w:t>
      </w:r>
      <w:r w:rsidRPr="00691E77">
        <w:rPr>
          <w:vertAlign w:val="superscript"/>
          <w:lang w:val="fr-FR"/>
        </w:rPr>
        <w:t>o</w:t>
      </w:r>
      <w:r>
        <w:rPr>
          <w:lang w:val="fr-FR"/>
        </w:rPr>
        <w:t> </w:t>
      </w:r>
      <w:r w:rsidRPr="00972A00">
        <w:rPr>
          <w:lang w:val="fr-FR"/>
        </w:rPr>
        <w:t>138</w:t>
      </w:r>
      <w:r>
        <w:rPr>
          <w:lang w:val="fr-FR"/>
        </w:rPr>
        <w:t>)</w:t>
      </w:r>
      <w:r w:rsidRPr="00972A00">
        <w:rPr>
          <w:lang w:val="fr-FR"/>
        </w:rPr>
        <w:t xml:space="preserve"> de l</w:t>
      </w:r>
      <w:r w:rsidR="00D3168F">
        <w:rPr>
          <w:lang w:val="fr-FR"/>
        </w:rPr>
        <w:t>’</w:t>
      </w:r>
      <w:r w:rsidRPr="00972A00">
        <w:rPr>
          <w:lang w:val="fr-FR"/>
        </w:rPr>
        <w:t>O</w:t>
      </w:r>
      <w:r>
        <w:rPr>
          <w:lang w:val="fr-FR"/>
        </w:rPr>
        <w:t>I</w:t>
      </w:r>
      <w:r w:rsidRPr="00972A00">
        <w:rPr>
          <w:lang w:val="fr-FR"/>
        </w:rPr>
        <w:t>T sur l</w:t>
      </w:r>
      <w:r w:rsidR="00D3168F">
        <w:rPr>
          <w:lang w:val="fr-FR"/>
        </w:rPr>
        <w:t>’</w:t>
      </w:r>
      <w:r w:rsidRPr="00972A00">
        <w:rPr>
          <w:lang w:val="fr-FR"/>
        </w:rPr>
        <w:t>âge minimum d</w:t>
      </w:r>
      <w:r w:rsidR="00D3168F">
        <w:rPr>
          <w:lang w:val="fr-FR"/>
        </w:rPr>
        <w:t>’</w:t>
      </w:r>
      <w:r w:rsidRPr="00972A00">
        <w:rPr>
          <w:lang w:val="fr-FR"/>
        </w:rPr>
        <w:t>admission à l</w:t>
      </w:r>
      <w:r w:rsidR="00D3168F">
        <w:rPr>
          <w:lang w:val="fr-FR"/>
        </w:rPr>
        <w:t>’</w:t>
      </w:r>
      <w:r>
        <w:rPr>
          <w:lang w:val="fr-FR"/>
        </w:rPr>
        <w:t>emploi et au travail fixe à 15 </w:t>
      </w:r>
      <w:r w:rsidRPr="00972A00">
        <w:rPr>
          <w:lang w:val="fr-FR"/>
        </w:rPr>
        <w:t>ans l</w:t>
      </w:r>
      <w:r w:rsidR="00D3168F">
        <w:rPr>
          <w:lang w:val="fr-FR"/>
        </w:rPr>
        <w:t>’</w:t>
      </w:r>
      <w:r w:rsidRPr="00972A00">
        <w:rPr>
          <w:lang w:val="fr-FR"/>
        </w:rPr>
        <w:t>âge minimum d</w:t>
      </w:r>
      <w:r w:rsidR="00D3168F">
        <w:rPr>
          <w:lang w:val="fr-FR"/>
        </w:rPr>
        <w:t>’</w:t>
      </w:r>
      <w:r w:rsidRPr="00972A00">
        <w:rPr>
          <w:lang w:val="fr-FR"/>
        </w:rPr>
        <w:t>admission à l</w:t>
      </w:r>
      <w:r w:rsidR="00D3168F">
        <w:rPr>
          <w:lang w:val="fr-FR"/>
        </w:rPr>
        <w:t>’</w:t>
      </w:r>
      <w:r w:rsidRPr="00972A00">
        <w:rPr>
          <w:lang w:val="fr-FR"/>
        </w:rPr>
        <w:t>emploi en Indonésie. C</w:t>
      </w:r>
      <w:r w:rsidR="00D3168F">
        <w:rPr>
          <w:lang w:val="fr-FR"/>
        </w:rPr>
        <w:t>’</w:t>
      </w:r>
      <w:r w:rsidRPr="00972A00">
        <w:rPr>
          <w:lang w:val="fr-FR"/>
        </w:rPr>
        <w:t>est l</w:t>
      </w:r>
      <w:r w:rsidR="00D3168F">
        <w:rPr>
          <w:lang w:val="fr-FR"/>
        </w:rPr>
        <w:t>’</w:t>
      </w:r>
      <w:r w:rsidRPr="00972A00">
        <w:rPr>
          <w:lang w:val="fr-FR"/>
        </w:rPr>
        <w:t>âge qu</w:t>
      </w:r>
      <w:r w:rsidR="00D3168F">
        <w:rPr>
          <w:lang w:val="fr-FR"/>
        </w:rPr>
        <w:t>’</w:t>
      </w:r>
      <w:r w:rsidRPr="00972A00">
        <w:rPr>
          <w:lang w:val="fr-FR"/>
        </w:rPr>
        <w:t xml:space="preserve">ont les enfants à la fin des neuf ans de scolarité obligatoire. La loi </w:t>
      </w:r>
      <w:r w:rsidRPr="00691E77">
        <w:rPr>
          <w:lang w:val="fr-FR"/>
        </w:rPr>
        <w:t>n</w:t>
      </w:r>
      <w:r w:rsidRPr="00691E77">
        <w:rPr>
          <w:vertAlign w:val="superscript"/>
          <w:lang w:val="fr-FR"/>
        </w:rPr>
        <w:t>o</w:t>
      </w:r>
      <w:r>
        <w:rPr>
          <w:lang w:val="fr-FR"/>
        </w:rPr>
        <w:t> </w:t>
      </w:r>
      <w:r w:rsidRPr="00972A00">
        <w:rPr>
          <w:lang w:val="fr-FR"/>
        </w:rPr>
        <w:t>13 de 2003 interdit aux employeurs de soumettre des enfants aux pires formes de travail.</w:t>
      </w:r>
    </w:p>
    <w:p w:rsidR="00E4224E" w:rsidRPr="00972A00" w:rsidRDefault="00E4224E" w:rsidP="00E4224E">
      <w:pPr>
        <w:pStyle w:val="SingleTxtG"/>
        <w:rPr>
          <w:lang w:val="fr-FR"/>
        </w:rPr>
      </w:pPr>
      <w:r w:rsidRPr="00972A00">
        <w:rPr>
          <w:lang w:val="fr-FR"/>
        </w:rPr>
        <w:t>130.</w:t>
      </w:r>
      <w:r w:rsidRPr="00972A00">
        <w:rPr>
          <w:lang w:val="fr-FR"/>
        </w:rPr>
        <w:tab/>
        <w:t>Pour protéger les droits des enfants et des jeunes, le Gouvernement a pris des mesures stratégiques en formulant et en adoptant les plans nationaux d</w:t>
      </w:r>
      <w:r w:rsidR="00D3168F">
        <w:rPr>
          <w:lang w:val="fr-FR"/>
        </w:rPr>
        <w:t>’</w:t>
      </w:r>
      <w:r w:rsidRPr="00972A00">
        <w:rPr>
          <w:lang w:val="fr-FR"/>
        </w:rPr>
        <w:t>action suivants:</w:t>
      </w:r>
    </w:p>
    <w:p w:rsidR="00E4224E" w:rsidRDefault="00E4224E" w:rsidP="00E4224E">
      <w:pPr>
        <w:pStyle w:val="SingleTxtG"/>
        <w:ind w:firstLine="567"/>
        <w:rPr>
          <w:lang w:val="fr-FR"/>
        </w:rPr>
      </w:pPr>
      <w:r w:rsidRPr="00972A00">
        <w:rPr>
          <w:lang w:val="fr-FR"/>
        </w:rPr>
        <w:t>a)</w:t>
      </w:r>
      <w:r w:rsidRPr="00972A00">
        <w:rPr>
          <w:lang w:val="fr-FR"/>
        </w:rPr>
        <w:tab/>
        <w:t>Plan national pour l</w:t>
      </w:r>
      <w:r w:rsidR="00D3168F">
        <w:rPr>
          <w:lang w:val="fr-FR"/>
        </w:rPr>
        <w:t>’</w:t>
      </w:r>
      <w:r w:rsidRPr="00972A00">
        <w:rPr>
          <w:lang w:val="fr-FR"/>
        </w:rPr>
        <w:t>élimination de l</w:t>
      </w:r>
      <w:r w:rsidR="00D3168F">
        <w:rPr>
          <w:lang w:val="fr-FR"/>
        </w:rPr>
        <w:t>’</w:t>
      </w:r>
      <w:r w:rsidRPr="00972A00">
        <w:rPr>
          <w:lang w:val="fr-FR"/>
        </w:rPr>
        <w:t>exploitation sexuelle d</w:t>
      </w:r>
      <w:r w:rsidR="00D3168F">
        <w:rPr>
          <w:lang w:val="fr-FR"/>
        </w:rPr>
        <w:t>’</w:t>
      </w:r>
      <w:r w:rsidRPr="00972A00">
        <w:rPr>
          <w:lang w:val="fr-FR"/>
        </w:rPr>
        <w:t>enfants à des fins commerciales;</w:t>
      </w:r>
    </w:p>
    <w:p w:rsidR="00E4224E" w:rsidRDefault="00E4224E" w:rsidP="00E4224E">
      <w:pPr>
        <w:pStyle w:val="SingleTxtG"/>
        <w:ind w:firstLine="567"/>
        <w:rPr>
          <w:lang w:val="fr-FR"/>
        </w:rPr>
      </w:pPr>
      <w:r w:rsidRPr="00972A00">
        <w:rPr>
          <w:lang w:val="fr-FR"/>
        </w:rPr>
        <w:t>b)</w:t>
      </w:r>
      <w:r w:rsidRPr="00972A00">
        <w:rPr>
          <w:lang w:val="fr-FR"/>
        </w:rPr>
        <w:tab/>
        <w:t>Plan national pour l</w:t>
      </w:r>
      <w:r w:rsidR="00D3168F">
        <w:rPr>
          <w:lang w:val="fr-FR"/>
        </w:rPr>
        <w:t>’</w:t>
      </w:r>
      <w:r w:rsidRPr="00972A00">
        <w:rPr>
          <w:lang w:val="fr-FR"/>
        </w:rPr>
        <w:t>élimination de la traite des femmes et des enfants;</w:t>
      </w:r>
    </w:p>
    <w:p w:rsidR="00E4224E" w:rsidRDefault="00E4224E" w:rsidP="00E4224E">
      <w:pPr>
        <w:pStyle w:val="SingleTxtG"/>
        <w:ind w:firstLine="567"/>
        <w:rPr>
          <w:lang w:val="fr-FR"/>
        </w:rPr>
      </w:pPr>
      <w:r w:rsidRPr="00972A00">
        <w:rPr>
          <w:lang w:val="fr-FR"/>
        </w:rPr>
        <w:t>c)</w:t>
      </w:r>
      <w:r w:rsidRPr="00972A00">
        <w:rPr>
          <w:lang w:val="fr-FR"/>
        </w:rPr>
        <w:tab/>
        <w:t>Plan national pour l</w:t>
      </w:r>
      <w:r w:rsidR="00D3168F">
        <w:rPr>
          <w:lang w:val="fr-FR"/>
        </w:rPr>
        <w:t>’</w:t>
      </w:r>
      <w:r w:rsidRPr="00972A00">
        <w:rPr>
          <w:lang w:val="fr-FR"/>
        </w:rPr>
        <w:t>élimination des pires formes de travail des enfants;</w:t>
      </w:r>
    </w:p>
    <w:p w:rsidR="00E4224E" w:rsidRDefault="00E4224E" w:rsidP="00E4224E">
      <w:pPr>
        <w:pStyle w:val="SingleTxtG"/>
        <w:ind w:firstLine="567"/>
        <w:rPr>
          <w:lang w:val="fr-FR"/>
        </w:rPr>
      </w:pPr>
      <w:r w:rsidRPr="00972A00">
        <w:rPr>
          <w:lang w:val="fr-FR"/>
        </w:rPr>
        <w:t>d)</w:t>
      </w:r>
      <w:r w:rsidRPr="00972A00">
        <w:rPr>
          <w:lang w:val="fr-FR"/>
        </w:rPr>
        <w:tab/>
        <w:t>Plan national en faveur de l</w:t>
      </w:r>
      <w:r w:rsidR="00D3168F">
        <w:rPr>
          <w:lang w:val="fr-FR"/>
        </w:rPr>
        <w:t>’</w:t>
      </w:r>
      <w:r w:rsidRPr="00972A00">
        <w:rPr>
          <w:lang w:val="fr-FR"/>
        </w:rPr>
        <w:t>éducation pour tous en 2015;</w:t>
      </w:r>
    </w:p>
    <w:p w:rsidR="00E4224E" w:rsidRDefault="00E4224E" w:rsidP="00E4224E">
      <w:pPr>
        <w:pStyle w:val="SingleTxtG"/>
        <w:ind w:firstLine="567"/>
        <w:rPr>
          <w:lang w:val="fr-FR"/>
        </w:rPr>
      </w:pPr>
      <w:r w:rsidRPr="00972A00">
        <w:rPr>
          <w:lang w:val="fr-FR"/>
        </w:rPr>
        <w:t>e)</w:t>
      </w:r>
      <w:r w:rsidRPr="00972A00">
        <w:rPr>
          <w:lang w:val="fr-FR"/>
        </w:rPr>
        <w:tab/>
        <w:t>Programme national en faveur des enfants indonésiens 2015;</w:t>
      </w:r>
    </w:p>
    <w:p w:rsidR="00E4224E" w:rsidRDefault="00E4224E" w:rsidP="00E4224E">
      <w:pPr>
        <w:pStyle w:val="SingleTxtG"/>
        <w:ind w:firstLine="567"/>
        <w:rPr>
          <w:lang w:val="fr-FR"/>
        </w:rPr>
      </w:pPr>
      <w:r w:rsidRPr="00972A00">
        <w:rPr>
          <w:lang w:val="fr-FR"/>
        </w:rPr>
        <w:t>f)</w:t>
      </w:r>
      <w:r w:rsidRPr="00972A00">
        <w:rPr>
          <w:lang w:val="fr-FR"/>
        </w:rPr>
        <w:tab/>
      </w:r>
      <w:r w:rsidRPr="004A2238">
        <w:rPr>
          <w:lang w:val="fr-FR"/>
        </w:rPr>
        <w:t>Vision 2010 en faveur d</w:t>
      </w:r>
      <w:r w:rsidR="00D3168F">
        <w:rPr>
          <w:lang w:val="fr-FR"/>
        </w:rPr>
        <w:t>’</w:t>
      </w:r>
      <w:r w:rsidRPr="004A2238">
        <w:rPr>
          <w:lang w:val="fr-FR"/>
        </w:rPr>
        <w:t>une Indonésie en bonne santé</w:t>
      </w:r>
      <w:r w:rsidRPr="00972A00">
        <w:rPr>
          <w:lang w:val="fr-FR"/>
        </w:rPr>
        <w:t xml:space="preserve">; </w:t>
      </w:r>
    </w:p>
    <w:p w:rsidR="00E4224E" w:rsidRPr="00972A00" w:rsidRDefault="00E4224E" w:rsidP="00E4224E">
      <w:pPr>
        <w:pStyle w:val="SingleTxtG"/>
        <w:ind w:firstLine="567"/>
        <w:rPr>
          <w:lang w:val="fr-FR"/>
        </w:rPr>
      </w:pPr>
      <w:r w:rsidRPr="00972A00">
        <w:rPr>
          <w:lang w:val="fr-FR"/>
        </w:rPr>
        <w:t>g)</w:t>
      </w:r>
      <w:r w:rsidRPr="00972A00">
        <w:rPr>
          <w:lang w:val="fr-FR"/>
        </w:rPr>
        <w:tab/>
        <w:t>Plan national en faveur de la santé de la procréation chez les jeunes.</w:t>
      </w:r>
    </w:p>
    <w:p w:rsidR="00E4224E" w:rsidRPr="00972A00" w:rsidRDefault="00E4224E" w:rsidP="00E4224E">
      <w:pPr>
        <w:pStyle w:val="SingleTxtG"/>
        <w:rPr>
          <w:lang w:val="fr-FR"/>
        </w:rPr>
      </w:pPr>
      <w:r w:rsidRPr="00972A00">
        <w:rPr>
          <w:lang w:val="fr-FR"/>
        </w:rPr>
        <w:t>131.</w:t>
      </w:r>
      <w:r w:rsidRPr="00972A00">
        <w:rPr>
          <w:lang w:val="fr-FR"/>
        </w:rPr>
        <w:tab/>
        <w:t>En ce qui concerne la protection des droits des réfugiés, l</w:t>
      </w:r>
      <w:r w:rsidR="00D3168F">
        <w:rPr>
          <w:lang w:val="fr-FR"/>
        </w:rPr>
        <w:t>’</w:t>
      </w:r>
      <w:r w:rsidRPr="00972A00">
        <w:rPr>
          <w:lang w:val="fr-FR"/>
        </w:rPr>
        <w:t>Indonésie offre une aide humanitaire à de nombreux réfugiés, auxquels elle sert souvent de pays de transit. Même si elle n</w:t>
      </w:r>
      <w:r w:rsidR="00D3168F">
        <w:rPr>
          <w:lang w:val="fr-FR"/>
        </w:rPr>
        <w:t>’</w:t>
      </w:r>
      <w:r w:rsidRPr="00972A00">
        <w:rPr>
          <w:lang w:val="fr-FR"/>
        </w:rPr>
        <w:t>est pas partie à la Convention de Genève de 1951 et au Protocole de 1967, l</w:t>
      </w:r>
      <w:r w:rsidR="00D3168F">
        <w:rPr>
          <w:lang w:val="fr-FR"/>
        </w:rPr>
        <w:t>’</w:t>
      </w:r>
      <w:r w:rsidRPr="00972A00">
        <w:rPr>
          <w:lang w:val="fr-FR"/>
        </w:rPr>
        <w:t>Indonésie respecte les droits fondamentaux des réfugiés, y compris le droit au regroupement familial, et tient compte de l</w:t>
      </w:r>
      <w:r w:rsidR="00D3168F">
        <w:rPr>
          <w:lang w:val="fr-FR"/>
        </w:rPr>
        <w:t>’</w:t>
      </w:r>
      <w:r w:rsidRPr="00972A00">
        <w:rPr>
          <w:lang w:val="fr-FR"/>
        </w:rPr>
        <w:t>intérêt de leurs enfants. Selon les chiffres de la Direction générale de l</w:t>
      </w:r>
      <w:r w:rsidR="00D3168F">
        <w:rPr>
          <w:lang w:val="fr-FR"/>
        </w:rPr>
        <w:t>’</w:t>
      </w:r>
      <w:r w:rsidRPr="00972A00">
        <w:rPr>
          <w:lang w:val="fr-FR"/>
        </w:rPr>
        <w:t>immigration du Ministère de la justice et des droits de l</w:t>
      </w:r>
      <w:r w:rsidR="00D3168F">
        <w:rPr>
          <w:lang w:val="fr-FR"/>
        </w:rPr>
        <w:t>’</w:t>
      </w:r>
      <w:r w:rsidRPr="00972A00">
        <w:rPr>
          <w:lang w:val="fr-FR"/>
        </w:rPr>
        <w:t>homme, 1 178 personnes sont entrées en Indonésie pour y trouver refuge en 2009, et 1 245 en 2010.</w:t>
      </w:r>
    </w:p>
    <w:p w:rsidR="00E4224E" w:rsidRPr="00972A00" w:rsidRDefault="00E4224E" w:rsidP="00B86CA3">
      <w:pPr>
        <w:pStyle w:val="SingleTxtG"/>
        <w:spacing w:after="100"/>
        <w:rPr>
          <w:lang w:val="fr-FR"/>
        </w:rPr>
      </w:pPr>
      <w:r>
        <w:rPr>
          <w:lang w:val="fr-FR"/>
        </w:rPr>
        <w:t>132.</w:t>
      </w:r>
      <w:r>
        <w:rPr>
          <w:lang w:val="fr-FR"/>
        </w:rPr>
        <w:tab/>
        <w:t xml:space="preserve">La loi </w:t>
      </w:r>
      <w:r w:rsidRPr="004A2238">
        <w:rPr>
          <w:lang w:val="fr-FR"/>
        </w:rPr>
        <w:t>n</w:t>
      </w:r>
      <w:r w:rsidRPr="004A2238">
        <w:rPr>
          <w:vertAlign w:val="superscript"/>
          <w:lang w:val="fr-FR"/>
        </w:rPr>
        <w:t>o</w:t>
      </w:r>
      <w:r>
        <w:rPr>
          <w:lang w:val="fr-FR"/>
        </w:rPr>
        <w:t> </w:t>
      </w:r>
      <w:r w:rsidRPr="00972A00">
        <w:rPr>
          <w:lang w:val="fr-FR"/>
        </w:rPr>
        <w:t>23 de 2004 sur l</w:t>
      </w:r>
      <w:r w:rsidR="00D3168F">
        <w:rPr>
          <w:lang w:val="fr-FR"/>
        </w:rPr>
        <w:t>’</w:t>
      </w:r>
      <w:r w:rsidRPr="00972A00">
        <w:rPr>
          <w:lang w:val="fr-FR"/>
        </w:rPr>
        <w:t xml:space="preserve">élimination de la violence au foyer prévoit des mesures visant à éliminer le fléau de la violence familiale, qui sont mises en œuvre au moyen de diverses politiques nationales, provinciales et régionales. La </w:t>
      </w:r>
      <w:r w:rsidR="00BC451E">
        <w:rPr>
          <w:lang w:val="fr-FR"/>
        </w:rPr>
        <w:t>Réglementation gouvernementale</w:t>
      </w:r>
      <w:r>
        <w:rPr>
          <w:lang w:val="fr-FR"/>
        </w:rPr>
        <w:t xml:space="preserve"> </w:t>
      </w:r>
      <w:r w:rsidRPr="004A2238">
        <w:rPr>
          <w:lang w:val="fr-FR"/>
        </w:rPr>
        <w:t>n</w:t>
      </w:r>
      <w:r w:rsidRPr="004A2238">
        <w:rPr>
          <w:vertAlign w:val="superscript"/>
          <w:lang w:val="fr-FR"/>
        </w:rPr>
        <w:t>o</w:t>
      </w:r>
      <w:r>
        <w:rPr>
          <w:lang w:val="fr-FR"/>
        </w:rPr>
        <w:t> </w:t>
      </w:r>
      <w:r w:rsidRPr="00972A00">
        <w:rPr>
          <w:lang w:val="fr-FR"/>
        </w:rPr>
        <w:t>4 de 2006 concernant le rétablissement des victimes de la violence familiale contient des principes directeurs pour l</w:t>
      </w:r>
      <w:r w:rsidR="00D3168F">
        <w:rPr>
          <w:lang w:val="fr-FR"/>
        </w:rPr>
        <w:t>’</w:t>
      </w:r>
      <w:r w:rsidRPr="00972A00">
        <w:rPr>
          <w:lang w:val="fr-FR"/>
        </w:rPr>
        <w:t>act</w:t>
      </w:r>
      <w:r>
        <w:rPr>
          <w:lang w:val="fr-FR"/>
        </w:rPr>
        <w:t>ion à mener dans ce domaine. Un </w:t>
      </w:r>
      <w:r w:rsidRPr="00972A00">
        <w:rPr>
          <w:lang w:val="fr-FR"/>
        </w:rPr>
        <w:t>réseau de coordination en vue de l</w:t>
      </w:r>
      <w:r w:rsidR="00D3168F">
        <w:rPr>
          <w:lang w:val="fr-FR"/>
        </w:rPr>
        <w:t>’</w:t>
      </w:r>
      <w:r w:rsidRPr="00972A00">
        <w:rPr>
          <w:lang w:val="fr-FR"/>
        </w:rPr>
        <w:t xml:space="preserve">élimination de la violence au foyer a également été mis en place au moyen de la réglementation ministérielle </w:t>
      </w:r>
      <w:r w:rsidRPr="004A2238">
        <w:rPr>
          <w:lang w:val="fr-FR"/>
        </w:rPr>
        <w:t>n</w:t>
      </w:r>
      <w:r w:rsidRPr="004A2238">
        <w:rPr>
          <w:vertAlign w:val="superscript"/>
          <w:lang w:val="fr-FR"/>
        </w:rPr>
        <w:t>o</w:t>
      </w:r>
      <w:r>
        <w:rPr>
          <w:lang w:val="fr-FR"/>
        </w:rPr>
        <w:t> </w:t>
      </w:r>
      <w:r w:rsidRPr="00972A00">
        <w:rPr>
          <w:lang w:val="fr-FR"/>
        </w:rPr>
        <w:t>1 de 2007. Celle-ci</w:t>
      </w:r>
      <w:r>
        <w:rPr>
          <w:lang w:val="fr-FR"/>
        </w:rPr>
        <w:t xml:space="preserve"> </w:t>
      </w:r>
      <w:r w:rsidRPr="00972A00">
        <w:rPr>
          <w:lang w:val="fr-FR"/>
        </w:rPr>
        <w:t>prévoit les modalités de la coopération entre l</w:t>
      </w:r>
      <w:r w:rsidR="00D3168F">
        <w:rPr>
          <w:lang w:val="fr-FR"/>
        </w:rPr>
        <w:t>’</w:t>
      </w:r>
      <w:r w:rsidRPr="00972A00">
        <w:rPr>
          <w:lang w:val="fr-FR"/>
        </w:rPr>
        <w:t>Unité de service spécial (aujourd</w:t>
      </w:r>
      <w:r w:rsidR="00D3168F">
        <w:rPr>
          <w:lang w:val="fr-FR"/>
        </w:rPr>
        <w:t>’</w:t>
      </w:r>
      <w:r w:rsidRPr="00972A00">
        <w:rPr>
          <w:lang w:val="fr-FR"/>
        </w:rPr>
        <w:t>hui Unité de service aux femmes et aux enfants) aux niveaux national et local</w:t>
      </w:r>
      <w:r>
        <w:rPr>
          <w:lang w:val="fr-FR"/>
        </w:rPr>
        <w:t>,</w:t>
      </w:r>
      <w:r w:rsidRPr="00972A00">
        <w:rPr>
          <w:lang w:val="fr-FR"/>
        </w:rPr>
        <w:t xml:space="preserve"> et les centres de crise des hôpitaux. L</w:t>
      </w:r>
      <w:r w:rsidR="00D3168F">
        <w:rPr>
          <w:lang w:val="fr-FR"/>
        </w:rPr>
        <w:t>’</w:t>
      </w:r>
      <w:r w:rsidRPr="00972A00">
        <w:rPr>
          <w:lang w:val="fr-FR"/>
        </w:rPr>
        <w:t>État s</w:t>
      </w:r>
      <w:r w:rsidR="00D3168F">
        <w:rPr>
          <w:lang w:val="fr-FR"/>
        </w:rPr>
        <w:t>’</w:t>
      </w:r>
      <w:r w:rsidRPr="00972A00">
        <w:rPr>
          <w:lang w:val="fr-FR"/>
        </w:rPr>
        <w:t>est doté des règlements et politiques voulus et a mis en place plusieurs centres de traitement et institutions en vue d</w:t>
      </w:r>
      <w:r w:rsidR="00D3168F">
        <w:rPr>
          <w:lang w:val="fr-FR"/>
        </w:rPr>
        <w:t>’</w:t>
      </w:r>
      <w:r w:rsidRPr="00972A00">
        <w:rPr>
          <w:lang w:val="fr-FR"/>
        </w:rPr>
        <w:t xml:space="preserve">éradiquer la violence au foyer. Les règles, politiques et programmes donnent aussi les moyens à la population locale de participer activement à la lutte contre cette forme de violence. </w:t>
      </w:r>
    </w:p>
    <w:p w:rsidR="00E4224E" w:rsidRPr="00972A00" w:rsidRDefault="00E4224E" w:rsidP="00B86CA3">
      <w:pPr>
        <w:pStyle w:val="SingleTxtG"/>
        <w:spacing w:after="100" w:line="220" w:lineRule="atLeast"/>
        <w:rPr>
          <w:lang w:val="fr-FR"/>
        </w:rPr>
      </w:pPr>
      <w:r w:rsidRPr="00972A00">
        <w:rPr>
          <w:lang w:val="fr-FR"/>
        </w:rPr>
        <w:t>133.</w:t>
      </w:r>
      <w:r w:rsidRPr="00972A00">
        <w:rPr>
          <w:lang w:val="fr-FR"/>
        </w:rPr>
        <w:tab/>
        <w:t>Pour renforcer le cadre juridique de la lutte contre la criminalité transnationale impliquant des formes de violence ou d</w:t>
      </w:r>
      <w:r w:rsidR="00D3168F">
        <w:rPr>
          <w:lang w:val="fr-FR"/>
        </w:rPr>
        <w:t>’</w:t>
      </w:r>
      <w:r w:rsidRPr="00972A00">
        <w:rPr>
          <w:lang w:val="fr-FR"/>
        </w:rPr>
        <w:t>exploitation,</w:t>
      </w:r>
      <w:r>
        <w:rPr>
          <w:lang w:val="fr-FR"/>
        </w:rPr>
        <w:t xml:space="preserve"> l</w:t>
      </w:r>
      <w:r w:rsidR="00D3168F">
        <w:rPr>
          <w:lang w:val="fr-FR"/>
        </w:rPr>
        <w:t>’</w:t>
      </w:r>
      <w:r>
        <w:rPr>
          <w:lang w:val="fr-FR"/>
        </w:rPr>
        <w:t xml:space="preserve">Indonésie a adopté la loi </w:t>
      </w:r>
      <w:r w:rsidRPr="004A2238">
        <w:rPr>
          <w:lang w:val="fr-FR"/>
        </w:rPr>
        <w:t>n</w:t>
      </w:r>
      <w:r w:rsidRPr="004A2238">
        <w:rPr>
          <w:vertAlign w:val="superscript"/>
          <w:lang w:val="fr-FR"/>
        </w:rPr>
        <w:t>o</w:t>
      </w:r>
      <w:r>
        <w:rPr>
          <w:lang w:val="fr-FR"/>
        </w:rPr>
        <w:t> </w:t>
      </w:r>
      <w:r w:rsidRPr="00972A00">
        <w:rPr>
          <w:lang w:val="fr-FR"/>
        </w:rPr>
        <w:t>5 de 2009 relative à la ratification de la</w:t>
      </w:r>
      <w:r>
        <w:rPr>
          <w:lang w:val="fr-FR"/>
        </w:rPr>
        <w:t xml:space="preserve"> </w:t>
      </w:r>
      <w:r w:rsidRPr="00972A00">
        <w:rPr>
          <w:lang w:val="fr-FR"/>
        </w:rPr>
        <w:t>Convention des Nations Unies contre la criminalité transnationale organisée. L</w:t>
      </w:r>
      <w:r w:rsidR="00D3168F">
        <w:rPr>
          <w:lang w:val="fr-FR"/>
        </w:rPr>
        <w:t>’</w:t>
      </w:r>
      <w:r w:rsidRPr="00972A00">
        <w:rPr>
          <w:lang w:val="fr-FR"/>
        </w:rPr>
        <w:t xml:space="preserve">Indonésie a également ratifié le Protocole additionnel à la Convention des Nations Unies contre la criminalité transnationale organisée visant à prévenir, réprimer et punir la traite des personnes, en particulier des femmes et des enfants, </w:t>
      </w:r>
      <w:r>
        <w:rPr>
          <w:lang w:val="fr-FR"/>
        </w:rPr>
        <w:t xml:space="preserve">dans la loi </w:t>
      </w:r>
      <w:r w:rsidRPr="004A2238">
        <w:rPr>
          <w:lang w:val="fr-FR"/>
        </w:rPr>
        <w:t>n</w:t>
      </w:r>
      <w:r w:rsidRPr="004A2238">
        <w:rPr>
          <w:vertAlign w:val="superscript"/>
          <w:lang w:val="fr-FR"/>
        </w:rPr>
        <w:t>o</w:t>
      </w:r>
      <w:r>
        <w:rPr>
          <w:lang w:val="fr-FR"/>
        </w:rPr>
        <w:t> </w:t>
      </w:r>
      <w:r w:rsidRPr="00972A00">
        <w:rPr>
          <w:lang w:val="fr-FR"/>
        </w:rPr>
        <w:t>14 de 2009, et le Protocole contre le trafic illicite de migrants par terre, air et mer, additionnel à la Convention des Nations Unies contre la criminalité transnati</w:t>
      </w:r>
      <w:r>
        <w:rPr>
          <w:lang w:val="fr-FR"/>
        </w:rPr>
        <w:t xml:space="preserve">onale organisée, dans la loi </w:t>
      </w:r>
      <w:r w:rsidRPr="004A2238">
        <w:rPr>
          <w:lang w:val="fr-FR"/>
        </w:rPr>
        <w:t>n</w:t>
      </w:r>
      <w:r w:rsidRPr="004A2238">
        <w:rPr>
          <w:vertAlign w:val="superscript"/>
          <w:lang w:val="fr-FR"/>
        </w:rPr>
        <w:t>o</w:t>
      </w:r>
      <w:r>
        <w:rPr>
          <w:lang w:val="fr-FR"/>
        </w:rPr>
        <w:t> </w:t>
      </w:r>
      <w:r w:rsidRPr="00972A00">
        <w:rPr>
          <w:lang w:val="fr-FR"/>
        </w:rPr>
        <w:t>15 de 2009, concrétisant ainsi son attachement à prévenir et combattre la criminalité transnationale organisée, notamment le trafic de migrants.</w:t>
      </w:r>
    </w:p>
    <w:p w:rsidR="00E4224E" w:rsidRPr="00972A00" w:rsidRDefault="00E4224E" w:rsidP="00B86CA3">
      <w:pPr>
        <w:pStyle w:val="SingleTxtG"/>
        <w:spacing w:after="100" w:line="220" w:lineRule="atLeast"/>
        <w:rPr>
          <w:lang w:val="fr-FR"/>
        </w:rPr>
      </w:pPr>
      <w:r w:rsidRPr="00972A00">
        <w:rPr>
          <w:lang w:val="fr-FR"/>
        </w:rPr>
        <w:t>134.</w:t>
      </w:r>
      <w:r w:rsidRPr="00972A00">
        <w:rPr>
          <w:lang w:val="fr-FR"/>
        </w:rPr>
        <w:tab/>
        <w:t>Pour améliorer le traitement des cas de trafic d</w:t>
      </w:r>
      <w:r w:rsidR="00D3168F">
        <w:rPr>
          <w:lang w:val="fr-FR"/>
        </w:rPr>
        <w:t>’</w:t>
      </w:r>
      <w:r w:rsidRPr="00972A00">
        <w:rPr>
          <w:lang w:val="fr-FR"/>
        </w:rPr>
        <w:t>êtres humains et renforcer le travail de prévention dans ce domaine, l</w:t>
      </w:r>
      <w:r w:rsidR="00D3168F">
        <w:rPr>
          <w:lang w:val="fr-FR"/>
        </w:rPr>
        <w:t>’</w:t>
      </w:r>
      <w:r w:rsidRPr="00972A00">
        <w:rPr>
          <w:lang w:val="fr-FR"/>
        </w:rPr>
        <w:t>Indonésie a achevé de se doter de la législati</w:t>
      </w:r>
      <w:r>
        <w:rPr>
          <w:lang w:val="fr-FR"/>
        </w:rPr>
        <w:t xml:space="preserve">on voulue en adoptant la loi </w:t>
      </w:r>
      <w:r w:rsidRPr="004A0312">
        <w:rPr>
          <w:lang w:val="fr-FR"/>
        </w:rPr>
        <w:t>n</w:t>
      </w:r>
      <w:r w:rsidRPr="004A0312">
        <w:rPr>
          <w:vertAlign w:val="superscript"/>
          <w:lang w:val="fr-FR"/>
        </w:rPr>
        <w:t>o</w:t>
      </w:r>
      <w:r>
        <w:rPr>
          <w:lang w:val="fr-FR"/>
        </w:rPr>
        <w:t> </w:t>
      </w:r>
      <w:r w:rsidRPr="00972A00">
        <w:rPr>
          <w:lang w:val="fr-FR"/>
        </w:rPr>
        <w:t>21 de 2007 relative à la lutte contre l</w:t>
      </w:r>
      <w:r w:rsidR="00D3168F">
        <w:rPr>
          <w:lang w:val="fr-FR"/>
        </w:rPr>
        <w:t>’</w:t>
      </w:r>
      <w:r w:rsidRPr="00972A00">
        <w:rPr>
          <w:lang w:val="fr-FR"/>
        </w:rPr>
        <w:t>acte criminel que constitue la traite des personnes.</w:t>
      </w:r>
      <w:r>
        <w:rPr>
          <w:lang w:val="fr-FR"/>
        </w:rPr>
        <w:t xml:space="preserve"> </w:t>
      </w:r>
      <w:r w:rsidRPr="00972A00">
        <w:rPr>
          <w:lang w:val="fr-FR"/>
        </w:rPr>
        <w:t>La loi garantit le droit des victimes à la justice et prévoit à la fois des sanctions administratives (lorsque l</w:t>
      </w:r>
      <w:r w:rsidR="00D3168F">
        <w:rPr>
          <w:lang w:val="fr-FR"/>
        </w:rPr>
        <w:t>’</w:t>
      </w:r>
      <w:r w:rsidRPr="00972A00">
        <w:rPr>
          <w:lang w:val="fr-FR"/>
        </w:rPr>
        <w:t>auteur est une entreprise) et des peines d</w:t>
      </w:r>
      <w:r w:rsidR="00D3168F">
        <w:rPr>
          <w:lang w:val="fr-FR"/>
        </w:rPr>
        <w:t>’</w:t>
      </w:r>
      <w:r w:rsidRPr="00972A00">
        <w:rPr>
          <w:lang w:val="fr-FR"/>
        </w:rPr>
        <w:t>emprisonnement ou des amendes. Elle protège aussi les enfants contre la traite d</w:t>
      </w:r>
      <w:r w:rsidR="00D3168F">
        <w:rPr>
          <w:lang w:val="fr-FR"/>
        </w:rPr>
        <w:t>’</w:t>
      </w:r>
      <w:r w:rsidR="0005741D">
        <w:rPr>
          <w:lang w:val="fr-FR"/>
        </w:rPr>
        <w:t>êtres humains dans ses articles </w:t>
      </w:r>
      <w:r w:rsidRPr="00972A00">
        <w:rPr>
          <w:lang w:val="fr-FR"/>
        </w:rPr>
        <w:t>5 et 6, qui régissent le crime de traite aux fins d</w:t>
      </w:r>
      <w:r w:rsidR="00D3168F">
        <w:rPr>
          <w:lang w:val="fr-FR"/>
        </w:rPr>
        <w:t>’</w:t>
      </w:r>
      <w:r w:rsidRPr="00972A00">
        <w:rPr>
          <w:lang w:val="fr-FR"/>
        </w:rPr>
        <w:t>adoption ou de trafic interne ou international d</w:t>
      </w:r>
      <w:r w:rsidR="00D3168F">
        <w:rPr>
          <w:lang w:val="fr-FR"/>
        </w:rPr>
        <w:t>’</w:t>
      </w:r>
      <w:r w:rsidRPr="00972A00">
        <w:rPr>
          <w:lang w:val="fr-FR"/>
        </w:rPr>
        <w:t>enfants. Ces dispositions vie</w:t>
      </w:r>
      <w:r>
        <w:rPr>
          <w:lang w:val="fr-FR"/>
        </w:rPr>
        <w:t>nnent à l</w:t>
      </w:r>
      <w:r w:rsidR="00D3168F">
        <w:rPr>
          <w:lang w:val="fr-FR"/>
        </w:rPr>
        <w:t>’</w:t>
      </w:r>
      <w:r>
        <w:rPr>
          <w:lang w:val="fr-FR"/>
        </w:rPr>
        <w:t xml:space="preserve">appui de </w:t>
      </w:r>
      <w:r w:rsidR="009C7349">
        <w:rPr>
          <w:lang w:val="fr-FR"/>
        </w:rPr>
        <w:t>l</w:t>
      </w:r>
      <w:r w:rsidR="00D3168F">
        <w:rPr>
          <w:lang w:val="fr-FR"/>
        </w:rPr>
        <w:t>’</w:t>
      </w:r>
      <w:r w:rsidR="009C7349">
        <w:rPr>
          <w:lang w:val="fr-FR"/>
        </w:rPr>
        <w:t>alinéa </w:t>
      </w:r>
      <w:r w:rsidR="009C7349" w:rsidRPr="009C7349">
        <w:rPr>
          <w:i/>
          <w:lang w:val="fr-FR"/>
        </w:rPr>
        <w:t>b</w:t>
      </w:r>
      <w:r w:rsidR="009C7349">
        <w:rPr>
          <w:lang w:val="fr-FR"/>
        </w:rPr>
        <w:t xml:space="preserve"> de </w:t>
      </w:r>
      <w:r>
        <w:rPr>
          <w:lang w:val="fr-FR"/>
        </w:rPr>
        <w:t>l</w:t>
      </w:r>
      <w:r w:rsidR="00D3168F">
        <w:rPr>
          <w:lang w:val="fr-FR"/>
        </w:rPr>
        <w:t>’</w:t>
      </w:r>
      <w:r w:rsidR="009C7349">
        <w:rPr>
          <w:lang w:val="fr-FR"/>
        </w:rPr>
        <w:t>article 13</w:t>
      </w:r>
      <w:r>
        <w:rPr>
          <w:lang w:val="fr-FR"/>
        </w:rPr>
        <w:t xml:space="preserve"> de la loi </w:t>
      </w:r>
      <w:r w:rsidRPr="004A2238">
        <w:rPr>
          <w:lang w:val="fr-FR"/>
        </w:rPr>
        <w:t>n</w:t>
      </w:r>
      <w:r w:rsidRPr="004A2238">
        <w:rPr>
          <w:vertAlign w:val="superscript"/>
          <w:lang w:val="fr-FR"/>
        </w:rPr>
        <w:t>o</w:t>
      </w:r>
      <w:r>
        <w:rPr>
          <w:lang w:val="fr-FR"/>
        </w:rPr>
        <w:t> </w:t>
      </w:r>
      <w:r w:rsidRPr="00972A00">
        <w:rPr>
          <w:lang w:val="fr-FR"/>
        </w:rPr>
        <w:t>23 de 2002 sur la protection de l</w:t>
      </w:r>
      <w:r w:rsidR="00D3168F">
        <w:rPr>
          <w:lang w:val="fr-FR"/>
        </w:rPr>
        <w:t>’</w:t>
      </w:r>
      <w:r w:rsidRPr="00972A00">
        <w:rPr>
          <w:lang w:val="fr-FR"/>
        </w:rPr>
        <w:t>enfance, qui protège les enfants contre l</w:t>
      </w:r>
      <w:r w:rsidR="00D3168F">
        <w:rPr>
          <w:lang w:val="fr-FR"/>
        </w:rPr>
        <w:t>’</w:t>
      </w:r>
      <w:r w:rsidRPr="00972A00">
        <w:rPr>
          <w:lang w:val="fr-FR"/>
        </w:rPr>
        <w:t>exploitation à des fins économiques ou sexuelles.</w:t>
      </w:r>
    </w:p>
    <w:p w:rsidR="00E4224E" w:rsidRPr="00972A00" w:rsidRDefault="00E4224E" w:rsidP="00B86CA3">
      <w:pPr>
        <w:pStyle w:val="SingleTxtG"/>
        <w:spacing w:after="100" w:line="220" w:lineRule="atLeast"/>
        <w:rPr>
          <w:lang w:val="fr-FR"/>
        </w:rPr>
      </w:pPr>
      <w:r w:rsidRPr="00972A00">
        <w:rPr>
          <w:lang w:val="fr-FR"/>
        </w:rPr>
        <w:t>135.</w:t>
      </w:r>
      <w:r w:rsidRPr="00972A00">
        <w:rPr>
          <w:lang w:val="fr-FR"/>
        </w:rPr>
        <w:tab/>
        <w:t>Dans le souci d</w:t>
      </w:r>
      <w:r w:rsidR="00D3168F">
        <w:rPr>
          <w:lang w:val="fr-FR"/>
        </w:rPr>
        <w:t>’</w:t>
      </w:r>
      <w:r w:rsidRPr="00972A00">
        <w:rPr>
          <w:lang w:val="fr-FR"/>
        </w:rPr>
        <w:t>accroître encore cette protection, le Gouvernement indonésien a mis en place une Équipe spéciale chargée de la lutte contre la traite des êtres humains, en application de la r</w:t>
      </w:r>
      <w:r>
        <w:rPr>
          <w:lang w:val="fr-FR"/>
        </w:rPr>
        <w:t xml:space="preserve">églementation présidentielle </w:t>
      </w:r>
      <w:r w:rsidRPr="00033BCD">
        <w:rPr>
          <w:lang w:val="fr-FR"/>
        </w:rPr>
        <w:t>n</w:t>
      </w:r>
      <w:r w:rsidRPr="00033BCD">
        <w:rPr>
          <w:vertAlign w:val="superscript"/>
          <w:lang w:val="fr-FR"/>
        </w:rPr>
        <w:t>o</w:t>
      </w:r>
      <w:r>
        <w:rPr>
          <w:lang w:val="fr-FR"/>
        </w:rPr>
        <w:t> </w:t>
      </w:r>
      <w:r w:rsidRPr="00972A00">
        <w:rPr>
          <w:lang w:val="fr-FR"/>
        </w:rPr>
        <w:t xml:space="preserve">69 de 2008, et a adopté la </w:t>
      </w:r>
      <w:r w:rsidR="00BC451E">
        <w:rPr>
          <w:lang w:val="fr-FR"/>
        </w:rPr>
        <w:t>Réglementation gouvernementale</w:t>
      </w:r>
      <w:r>
        <w:rPr>
          <w:lang w:val="fr-FR"/>
        </w:rPr>
        <w:t xml:space="preserve"> </w:t>
      </w:r>
      <w:r w:rsidRPr="004A2238">
        <w:rPr>
          <w:lang w:val="fr-FR"/>
        </w:rPr>
        <w:t>n</w:t>
      </w:r>
      <w:r w:rsidRPr="004A2238">
        <w:rPr>
          <w:vertAlign w:val="superscript"/>
          <w:lang w:val="fr-FR"/>
        </w:rPr>
        <w:t>o</w:t>
      </w:r>
      <w:r>
        <w:rPr>
          <w:lang w:val="fr-FR"/>
        </w:rPr>
        <w:t> </w:t>
      </w:r>
      <w:r w:rsidRPr="00972A00">
        <w:rPr>
          <w:lang w:val="fr-FR"/>
        </w:rPr>
        <w:t>9 de 2008, qui prévoit des procédures et mécanismes intégrés pour la prise en charge des témoin</w:t>
      </w:r>
      <w:r>
        <w:rPr>
          <w:lang w:val="fr-FR"/>
        </w:rPr>
        <w:t>s et des victimes de la traite.</w:t>
      </w:r>
    </w:p>
    <w:p w:rsidR="00BB1876" w:rsidRPr="005C30C6" w:rsidRDefault="00BB1876" w:rsidP="00B86CA3">
      <w:pPr>
        <w:pStyle w:val="SingleTxtG"/>
        <w:spacing w:after="100" w:line="220" w:lineRule="atLeast"/>
        <w:rPr>
          <w:lang w:val="fr-FR"/>
        </w:rPr>
      </w:pPr>
      <w:r w:rsidRPr="005C30C6">
        <w:rPr>
          <w:lang w:val="fr-FR"/>
        </w:rPr>
        <w:t>136.</w:t>
      </w:r>
      <w:r w:rsidRPr="005C30C6">
        <w:rPr>
          <w:lang w:val="fr-FR"/>
        </w:rPr>
        <w:tab/>
        <w:t>Jusqu</w:t>
      </w:r>
      <w:r w:rsidR="00D3168F">
        <w:rPr>
          <w:lang w:val="fr-FR"/>
        </w:rPr>
        <w:t>’</w:t>
      </w:r>
      <w:r w:rsidRPr="005C30C6">
        <w:rPr>
          <w:lang w:val="fr-FR"/>
        </w:rPr>
        <w:t>à aujourd</w:t>
      </w:r>
      <w:r w:rsidR="00D3168F">
        <w:rPr>
          <w:lang w:val="fr-FR"/>
        </w:rPr>
        <w:t>’</w:t>
      </w:r>
      <w:r w:rsidRPr="005C30C6">
        <w:rPr>
          <w:lang w:val="fr-FR"/>
        </w:rPr>
        <w:t xml:space="preserve">hui, </w:t>
      </w:r>
      <w:r>
        <w:rPr>
          <w:lang w:val="fr-FR"/>
        </w:rPr>
        <w:t>20 </w:t>
      </w:r>
      <w:r w:rsidRPr="005C30C6">
        <w:rPr>
          <w:lang w:val="fr-FR"/>
        </w:rPr>
        <w:t xml:space="preserve">équipes spéciales ont été créées au niveau des provinces, et </w:t>
      </w:r>
      <w:r>
        <w:rPr>
          <w:lang w:val="fr-FR"/>
        </w:rPr>
        <w:t>72 </w:t>
      </w:r>
      <w:r w:rsidRPr="005C30C6">
        <w:rPr>
          <w:lang w:val="fr-FR"/>
        </w:rPr>
        <w:t xml:space="preserve">au niveau des </w:t>
      </w:r>
      <w:r>
        <w:rPr>
          <w:lang w:val="fr-FR"/>
        </w:rPr>
        <w:t xml:space="preserve">districts ou des municipalités. </w:t>
      </w:r>
      <w:r w:rsidRPr="005C30C6">
        <w:rPr>
          <w:lang w:val="fr-FR"/>
        </w:rPr>
        <w:t>Elles ont sept grands domaines d</w:t>
      </w:r>
      <w:r w:rsidR="00D3168F">
        <w:rPr>
          <w:lang w:val="fr-FR"/>
        </w:rPr>
        <w:t>’</w:t>
      </w:r>
      <w:r w:rsidRPr="005C30C6">
        <w:rPr>
          <w:lang w:val="fr-FR"/>
        </w:rPr>
        <w:t xml:space="preserve">intervention, à savoir: </w:t>
      </w:r>
      <w:r>
        <w:rPr>
          <w:lang w:val="fr-FR"/>
        </w:rPr>
        <w:t>i) la prévention</w:t>
      </w:r>
      <w:r w:rsidRPr="005C30C6">
        <w:rPr>
          <w:lang w:val="fr-FR"/>
        </w:rPr>
        <w:t xml:space="preserve"> et la participation des enfants</w:t>
      </w:r>
      <w:r>
        <w:rPr>
          <w:lang w:val="fr-FR"/>
        </w:rPr>
        <w:t>; ii) </w:t>
      </w:r>
      <w:r w:rsidRPr="005C30C6">
        <w:rPr>
          <w:lang w:val="fr-FR"/>
        </w:rPr>
        <w:t>le ré</w:t>
      </w:r>
      <w:r>
        <w:rPr>
          <w:lang w:val="fr-FR"/>
        </w:rPr>
        <w:t>tablissement de la santé;</w:t>
      </w:r>
      <w:r w:rsidRPr="005C30C6">
        <w:rPr>
          <w:lang w:val="fr-FR"/>
        </w:rPr>
        <w:t xml:space="preserve"> </w:t>
      </w:r>
      <w:r>
        <w:rPr>
          <w:lang w:val="fr-FR"/>
        </w:rPr>
        <w:t>iii) </w:t>
      </w:r>
      <w:r w:rsidRPr="005C30C6">
        <w:rPr>
          <w:lang w:val="fr-FR"/>
        </w:rPr>
        <w:t>la réadaptation sociale, le rapatriement et la réinsertion</w:t>
      </w:r>
      <w:r>
        <w:rPr>
          <w:lang w:val="fr-FR"/>
        </w:rPr>
        <w:t>; iv) </w:t>
      </w:r>
      <w:r w:rsidRPr="005C30C6">
        <w:rPr>
          <w:lang w:val="fr-FR"/>
        </w:rPr>
        <w:t>le renforcement de l</w:t>
      </w:r>
      <w:r w:rsidR="00D3168F">
        <w:rPr>
          <w:lang w:val="fr-FR"/>
        </w:rPr>
        <w:t>’</w:t>
      </w:r>
      <w:r w:rsidRPr="005C30C6">
        <w:rPr>
          <w:lang w:val="fr-FR"/>
        </w:rPr>
        <w:t>état de droit</w:t>
      </w:r>
      <w:r>
        <w:rPr>
          <w:lang w:val="fr-FR"/>
        </w:rPr>
        <w:t>; v) </w:t>
      </w:r>
      <w:r w:rsidRPr="005C30C6">
        <w:rPr>
          <w:lang w:val="fr-FR"/>
        </w:rPr>
        <w:t>l</w:t>
      </w:r>
      <w:r w:rsidR="00D3168F">
        <w:rPr>
          <w:lang w:val="fr-FR"/>
        </w:rPr>
        <w:t>’</w:t>
      </w:r>
      <w:r w:rsidRPr="005C30C6">
        <w:rPr>
          <w:lang w:val="fr-FR"/>
        </w:rPr>
        <w:t>application de la loi</w:t>
      </w:r>
      <w:r>
        <w:rPr>
          <w:lang w:val="fr-FR"/>
        </w:rPr>
        <w:t>; vi) </w:t>
      </w:r>
      <w:r w:rsidRPr="005C30C6">
        <w:rPr>
          <w:lang w:val="fr-FR"/>
        </w:rPr>
        <w:t>l</w:t>
      </w:r>
      <w:r w:rsidR="00D3168F">
        <w:rPr>
          <w:lang w:val="fr-FR"/>
        </w:rPr>
        <w:t>’</w:t>
      </w:r>
      <w:r w:rsidRPr="005C30C6">
        <w:rPr>
          <w:lang w:val="fr-FR"/>
        </w:rPr>
        <w:t>exploitation sexuelle des enfants à des fins commerciales</w:t>
      </w:r>
      <w:r>
        <w:rPr>
          <w:lang w:val="fr-FR"/>
        </w:rPr>
        <w:t>; vii) </w:t>
      </w:r>
      <w:r w:rsidRPr="005C30C6">
        <w:rPr>
          <w:lang w:val="fr-FR"/>
        </w:rPr>
        <w:t>la coordination et la coopération</w:t>
      </w:r>
      <w:r>
        <w:rPr>
          <w:lang w:val="fr-FR"/>
        </w:rPr>
        <w:t xml:space="preserve">. </w:t>
      </w:r>
      <w:r w:rsidRPr="005C30C6">
        <w:rPr>
          <w:lang w:val="fr-FR"/>
        </w:rPr>
        <w:t>Les équipes mènent dans ces domaines un travail de prévention à travers des activités d</w:t>
      </w:r>
      <w:r w:rsidR="00D3168F">
        <w:rPr>
          <w:lang w:val="fr-FR"/>
        </w:rPr>
        <w:t>’</w:t>
      </w:r>
      <w:r w:rsidRPr="005C30C6">
        <w:rPr>
          <w:lang w:val="fr-FR"/>
        </w:rPr>
        <w:t>information et de sensibilisation, de</w:t>
      </w:r>
      <w:r>
        <w:rPr>
          <w:lang w:val="fr-FR"/>
        </w:rPr>
        <w:t> </w:t>
      </w:r>
      <w:r w:rsidRPr="005C30C6">
        <w:rPr>
          <w:lang w:val="fr-FR"/>
        </w:rPr>
        <w:t>médiation ou d</w:t>
      </w:r>
      <w:r w:rsidR="00D3168F">
        <w:rPr>
          <w:lang w:val="fr-FR"/>
        </w:rPr>
        <w:t>’</w:t>
      </w:r>
      <w:r w:rsidRPr="005C30C6">
        <w:rPr>
          <w:lang w:val="fr-FR"/>
        </w:rPr>
        <w:t>accusation, et des activités d</w:t>
      </w:r>
      <w:r w:rsidR="00D3168F">
        <w:rPr>
          <w:lang w:val="fr-FR"/>
        </w:rPr>
        <w:t>’</w:t>
      </w:r>
      <w:r w:rsidRPr="005C30C6">
        <w:rPr>
          <w:lang w:val="fr-FR"/>
        </w:rPr>
        <w:t>autonomisation par la réadaptation, la</w:t>
      </w:r>
      <w:r>
        <w:rPr>
          <w:lang w:val="fr-FR"/>
        </w:rPr>
        <w:t> </w:t>
      </w:r>
      <w:r w:rsidRPr="005C30C6">
        <w:rPr>
          <w:lang w:val="fr-FR"/>
        </w:rPr>
        <w:t>réinsertion et le rapprochement familial</w:t>
      </w:r>
      <w:r>
        <w:rPr>
          <w:lang w:val="fr-FR"/>
        </w:rPr>
        <w:t>.</w:t>
      </w:r>
    </w:p>
    <w:p w:rsidR="00BB1876" w:rsidRPr="005C30C6" w:rsidRDefault="00BB1876" w:rsidP="00B86CA3">
      <w:pPr>
        <w:pStyle w:val="SingleTxtG"/>
        <w:spacing w:after="100" w:line="220" w:lineRule="atLeast"/>
        <w:rPr>
          <w:lang w:val="fr-FR"/>
        </w:rPr>
      </w:pPr>
      <w:r w:rsidRPr="005C30C6">
        <w:rPr>
          <w:lang w:val="fr-FR"/>
        </w:rPr>
        <w:t>137.</w:t>
      </w:r>
      <w:r w:rsidRPr="005C30C6">
        <w:rPr>
          <w:lang w:val="fr-FR"/>
        </w:rPr>
        <w:tab/>
        <w:t>Le Gouvernement a mis sur pied plusieurs institutions pour appuyer le travail de ces équipes spéciales, dont le Centre de services intégrés pour l</w:t>
      </w:r>
      <w:r w:rsidR="00D3168F">
        <w:rPr>
          <w:lang w:val="fr-FR"/>
        </w:rPr>
        <w:t>’</w:t>
      </w:r>
      <w:r w:rsidRPr="005C30C6">
        <w:rPr>
          <w:lang w:val="fr-FR"/>
        </w:rPr>
        <w:t>Unité femmes et enfants (P2TP2A), qui mène des activités et dispense des services intégrés à l</w:t>
      </w:r>
      <w:r w:rsidR="00D3168F">
        <w:rPr>
          <w:lang w:val="fr-FR"/>
        </w:rPr>
        <w:t>’</w:t>
      </w:r>
      <w:r w:rsidRPr="005C30C6">
        <w:rPr>
          <w:lang w:val="fr-FR"/>
        </w:rPr>
        <w:t>intention des victimes de la traite et de la violence.</w:t>
      </w:r>
    </w:p>
    <w:p w:rsidR="00BB1876" w:rsidRPr="005C30C6" w:rsidRDefault="00BB1876" w:rsidP="00B86CA3">
      <w:pPr>
        <w:pStyle w:val="SingleTxtG"/>
        <w:spacing w:after="100" w:line="220" w:lineRule="atLeast"/>
        <w:rPr>
          <w:lang w:val="fr-FR"/>
        </w:rPr>
      </w:pPr>
      <w:r w:rsidRPr="005C30C6">
        <w:rPr>
          <w:lang w:val="fr-FR"/>
        </w:rPr>
        <w:t>138.</w:t>
      </w:r>
      <w:r w:rsidRPr="005C30C6">
        <w:rPr>
          <w:lang w:val="fr-FR"/>
        </w:rPr>
        <w:tab/>
        <w:t>Mettre des services à la disposition des victimes de la traite fait aussi partie du mandat du Ministère des affaires sociales. Celui-ci centre son action dans ce domaine sur le</w:t>
      </w:r>
      <w:r>
        <w:rPr>
          <w:lang w:val="fr-FR"/>
        </w:rPr>
        <w:t> </w:t>
      </w:r>
      <w:r w:rsidRPr="005C30C6">
        <w:rPr>
          <w:lang w:val="fr-FR"/>
        </w:rPr>
        <w:t>rétablissement physique et psychique des victimes. Le Ministère des affaires sociales a mis sur pied plusieurs types de centres d</w:t>
      </w:r>
      <w:r w:rsidR="00D3168F">
        <w:rPr>
          <w:lang w:val="fr-FR"/>
        </w:rPr>
        <w:t>’</w:t>
      </w:r>
      <w:r w:rsidRPr="005C30C6">
        <w:rPr>
          <w:lang w:val="fr-FR"/>
        </w:rPr>
        <w:t>aide aux victimes de la traite: des maisons refuges-centres de traitement des traumatismes (RPTC), des foyers d</w:t>
      </w:r>
      <w:r w:rsidR="00D3168F">
        <w:rPr>
          <w:lang w:val="fr-FR"/>
        </w:rPr>
        <w:t>’</w:t>
      </w:r>
      <w:r w:rsidRPr="005C30C6">
        <w:rPr>
          <w:lang w:val="fr-FR"/>
        </w:rPr>
        <w:t>hébergement pour les femmes (RPSW) et des foyers d</w:t>
      </w:r>
      <w:r w:rsidR="00D3168F">
        <w:rPr>
          <w:lang w:val="fr-FR"/>
        </w:rPr>
        <w:t>’</w:t>
      </w:r>
      <w:r w:rsidRPr="005C30C6">
        <w:rPr>
          <w:lang w:val="fr-FR"/>
        </w:rPr>
        <w:t xml:space="preserve">hébergement pour enfants (RPSA). </w:t>
      </w:r>
    </w:p>
    <w:p w:rsidR="00BB1876" w:rsidRPr="005C30C6" w:rsidRDefault="00BB1876" w:rsidP="00BB1876">
      <w:pPr>
        <w:pStyle w:val="SingleTxtG"/>
        <w:rPr>
          <w:lang w:val="fr-FR"/>
        </w:rPr>
      </w:pPr>
      <w:r w:rsidRPr="005C30C6">
        <w:rPr>
          <w:lang w:val="fr-FR"/>
        </w:rPr>
        <w:t>139.</w:t>
      </w:r>
      <w:r w:rsidRPr="005C30C6">
        <w:rPr>
          <w:lang w:val="fr-FR"/>
        </w:rPr>
        <w:tab/>
        <w:t>Parallèlement à l</w:t>
      </w:r>
      <w:r w:rsidR="00D3168F">
        <w:rPr>
          <w:lang w:val="fr-FR"/>
        </w:rPr>
        <w:t>’</w:t>
      </w:r>
      <w:r w:rsidRPr="005C30C6">
        <w:rPr>
          <w:lang w:val="fr-FR"/>
        </w:rPr>
        <w:t>action menée par les institutions gouvernementales, une</w:t>
      </w:r>
      <w:r>
        <w:rPr>
          <w:lang w:val="fr-FR"/>
        </w:rPr>
        <w:t> </w:t>
      </w:r>
      <w:r w:rsidRPr="005C30C6">
        <w:rPr>
          <w:lang w:val="fr-FR"/>
        </w:rPr>
        <w:t>commission indépendante nationale, la Commission nationale de lutte contre la violence à l</w:t>
      </w:r>
      <w:r w:rsidR="00D3168F">
        <w:rPr>
          <w:lang w:val="fr-FR"/>
        </w:rPr>
        <w:t>’</w:t>
      </w:r>
      <w:r w:rsidRPr="005C30C6">
        <w:rPr>
          <w:lang w:val="fr-FR"/>
        </w:rPr>
        <w:t>égard des femmes (</w:t>
      </w:r>
      <w:r w:rsidRPr="007D12C3">
        <w:rPr>
          <w:i/>
          <w:lang w:val="fr-FR"/>
        </w:rPr>
        <w:t>Komnas Perempuan</w:t>
      </w:r>
      <w:r>
        <w:rPr>
          <w:lang w:val="fr-FR"/>
        </w:rPr>
        <w:t>)</w:t>
      </w:r>
      <w:r w:rsidRPr="005C30C6">
        <w:rPr>
          <w:lang w:val="fr-FR"/>
        </w:rPr>
        <w:t xml:space="preserve"> œuvre également en faveur des victimes de la traite. Elle a pour mission de créer les conditions nécessaires à l</w:t>
      </w:r>
      <w:r w:rsidR="00D3168F">
        <w:rPr>
          <w:lang w:val="fr-FR"/>
        </w:rPr>
        <w:t>’</w:t>
      </w:r>
      <w:r w:rsidRPr="005C30C6">
        <w:rPr>
          <w:lang w:val="fr-FR"/>
        </w:rPr>
        <w:t>élimination de toutes les formes de violence infligées aux femmes et à la réalisation de leurs droits</w:t>
      </w:r>
      <w:r>
        <w:rPr>
          <w:lang w:val="fr-FR"/>
        </w:rPr>
        <w:t xml:space="preserve">. </w:t>
      </w:r>
      <w:r w:rsidRPr="005C30C6">
        <w:rPr>
          <w:lang w:val="fr-FR"/>
        </w:rPr>
        <w:t>La</w:t>
      </w:r>
      <w:r>
        <w:rPr>
          <w:lang w:val="fr-FR"/>
        </w:rPr>
        <w:t> </w:t>
      </w:r>
      <w:r w:rsidRPr="005C30C6">
        <w:rPr>
          <w:lang w:val="fr-FR"/>
        </w:rPr>
        <w:t xml:space="preserve">Commission a créé un mécanisme de plainte destiné aux femmes victimes de la traite, appelé </w:t>
      </w:r>
      <w:r>
        <w:rPr>
          <w:lang w:val="fr-FR"/>
        </w:rPr>
        <w:t>«</w:t>
      </w:r>
      <w:r w:rsidRPr="00937911">
        <w:rPr>
          <w:lang w:val="fr-FR"/>
        </w:rPr>
        <w:t>Cellule d</w:t>
      </w:r>
      <w:r w:rsidR="00D3168F">
        <w:rPr>
          <w:lang w:val="fr-FR"/>
        </w:rPr>
        <w:t>’</w:t>
      </w:r>
      <w:r w:rsidRPr="00937911">
        <w:rPr>
          <w:lang w:val="fr-FR"/>
        </w:rPr>
        <w:t>écoute des victimes ayant vocation à transmettre les plaintes uniquement</w:t>
      </w:r>
      <w:r>
        <w:t>»</w:t>
      </w:r>
      <w:r>
        <w:rPr>
          <w:i/>
          <w:lang w:val="fr-FR"/>
        </w:rPr>
        <w:t xml:space="preserve">. </w:t>
      </w:r>
      <w:r w:rsidRPr="005C30C6">
        <w:rPr>
          <w:lang w:val="fr-FR"/>
        </w:rPr>
        <w:t>Ce service vient directement en aide aux</w:t>
      </w:r>
      <w:r>
        <w:rPr>
          <w:lang w:val="fr-FR"/>
        </w:rPr>
        <w:t> </w:t>
      </w:r>
      <w:r w:rsidRPr="005C30C6">
        <w:rPr>
          <w:lang w:val="fr-FR"/>
        </w:rPr>
        <w:t>femmes qui s</w:t>
      </w:r>
      <w:r w:rsidR="00D3168F">
        <w:rPr>
          <w:lang w:val="fr-FR"/>
        </w:rPr>
        <w:t>’</w:t>
      </w:r>
      <w:r w:rsidRPr="005C30C6">
        <w:rPr>
          <w:lang w:val="fr-FR"/>
        </w:rPr>
        <w:t>adressent à lui, recense leurs besoins et renvoie les victimes vers les institutions aptes à y répondre.</w:t>
      </w:r>
    </w:p>
    <w:p w:rsidR="00BB1876" w:rsidRPr="005C30C6" w:rsidRDefault="00BB1876" w:rsidP="00BB1876">
      <w:pPr>
        <w:pStyle w:val="SingleTxtG"/>
        <w:rPr>
          <w:lang w:val="fr-FR"/>
        </w:rPr>
      </w:pPr>
      <w:r w:rsidRPr="005C30C6">
        <w:rPr>
          <w:lang w:val="fr-FR"/>
        </w:rPr>
        <w:t>140.</w:t>
      </w:r>
      <w:r w:rsidRPr="005C30C6">
        <w:rPr>
          <w:lang w:val="fr-FR"/>
        </w:rPr>
        <w:tab/>
        <w:t>Le Gouvernement indonésien a élaboré un Plan national de lutte contre la traite des êtres humains, qui prévoit des actions concrètes dans les domaines de la réadaptation médicale, de la réadaptation sociale, du rapatriement et de la réinsertion, de l</w:t>
      </w:r>
      <w:r w:rsidR="00D3168F">
        <w:rPr>
          <w:lang w:val="fr-FR"/>
        </w:rPr>
        <w:t>’</w:t>
      </w:r>
      <w:r w:rsidRPr="005C30C6">
        <w:rPr>
          <w:lang w:val="fr-FR"/>
        </w:rPr>
        <w:t>élaboration de normes juridiques et de la répression contre les trafiquants</w:t>
      </w:r>
      <w:r>
        <w:rPr>
          <w:lang w:val="fr-FR"/>
        </w:rPr>
        <w:t xml:space="preserve">. </w:t>
      </w:r>
      <w:r w:rsidRPr="005C30C6">
        <w:rPr>
          <w:lang w:val="fr-FR"/>
        </w:rPr>
        <w:t>Le Plan a également servi de référence pour élaborer des plans d</w:t>
      </w:r>
      <w:r w:rsidR="00D3168F">
        <w:rPr>
          <w:lang w:val="fr-FR"/>
        </w:rPr>
        <w:t>’</w:t>
      </w:r>
      <w:r w:rsidRPr="005C30C6">
        <w:rPr>
          <w:lang w:val="fr-FR"/>
        </w:rPr>
        <w:t>action régionaux adaptés aux problème</w:t>
      </w:r>
      <w:r>
        <w:rPr>
          <w:lang w:val="fr-FR"/>
        </w:rPr>
        <w:t xml:space="preserve">s spécifiques de chaque région. </w:t>
      </w:r>
      <w:r w:rsidRPr="005C30C6">
        <w:rPr>
          <w:lang w:val="fr-FR"/>
        </w:rPr>
        <w:t>Par exemple, le plan régional d</w:t>
      </w:r>
      <w:r w:rsidR="00D3168F">
        <w:rPr>
          <w:lang w:val="fr-FR"/>
        </w:rPr>
        <w:t>’</w:t>
      </w:r>
      <w:r w:rsidRPr="005C30C6">
        <w:rPr>
          <w:lang w:val="fr-FR"/>
        </w:rPr>
        <w:t>action établi par le décret n</w:t>
      </w:r>
      <w:r w:rsidRPr="005C30C6">
        <w:rPr>
          <w:vertAlign w:val="superscript"/>
          <w:lang w:val="fr-FR"/>
        </w:rPr>
        <w:t>o</w:t>
      </w:r>
      <w:r>
        <w:rPr>
          <w:lang w:val="fr-FR"/>
        </w:rPr>
        <w:t> 12 de </w:t>
      </w:r>
      <w:r w:rsidRPr="005C30C6">
        <w:rPr>
          <w:lang w:val="fr-FR"/>
        </w:rPr>
        <w:t>2010 du département de Sumbawa prévoit des mesures pour prévenir la traite et venir en aide aux</w:t>
      </w:r>
      <w:r>
        <w:rPr>
          <w:lang w:val="fr-FR"/>
        </w:rPr>
        <w:t> </w:t>
      </w:r>
      <w:r w:rsidRPr="005C30C6">
        <w:rPr>
          <w:lang w:val="fr-FR"/>
        </w:rPr>
        <w:t>victimes dans le département.</w:t>
      </w:r>
    </w:p>
    <w:p w:rsidR="00BB1876" w:rsidRPr="005C30C6" w:rsidRDefault="00BB1876" w:rsidP="00BB1876">
      <w:pPr>
        <w:pStyle w:val="SingleTxtG"/>
        <w:rPr>
          <w:lang w:val="fr-FR"/>
        </w:rPr>
      </w:pPr>
      <w:r w:rsidRPr="005C30C6">
        <w:rPr>
          <w:lang w:val="fr-FR"/>
        </w:rPr>
        <w:t>141.</w:t>
      </w:r>
      <w:r w:rsidRPr="005C30C6">
        <w:rPr>
          <w:lang w:val="fr-FR"/>
        </w:rPr>
        <w:tab/>
        <w:t>Des enquêtes ont été menées pour recenser les cas de traite d</w:t>
      </w:r>
      <w:r>
        <w:rPr>
          <w:lang w:val="fr-FR"/>
        </w:rPr>
        <w:t>ans 15 </w:t>
      </w:r>
      <w:r w:rsidRPr="005C30C6">
        <w:rPr>
          <w:lang w:val="fr-FR"/>
        </w:rPr>
        <w:t xml:space="preserve">provinces </w:t>
      </w:r>
      <w:r>
        <w:rPr>
          <w:lang w:val="fr-FR"/>
        </w:rPr>
        <w:t>et 242 districts/municipalités. De mars 2005 à juin </w:t>
      </w:r>
      <w:r w:rsidRPr="005C30C6">
        <w:rPr>
          <w:lang w:val="fr-FR"/>
        </w:rPr>
        <w:t xml:space="preserve">2010, 3 642 victimes ont été </w:t>
      </w:r>
      <w:r>
        <w:rPr>
          <w:lang w:val="fr-FR"/>
        </w:rPr>
        <w:t>détectées</w:t>
      </w:r>
      <w:r w:rsidRPr="005C30C6">
        <w:rPr>
          <w:lang w:val="fr-FR"/>
        </w:rPr>
        <w:t xml:space="preserve"> et secourues, don</w:t>
      </w:r>
      <w:r>
        <w:rPr>
          <w:lang w:val="fr-FR"/>
        </w:rPr>
        <w:t>t 3 298 femmes (soit près de 90 </w:t>
      </w:r>
      <w:r w:rsidRPr="005C30C6">
        <w:rPr>
          <w:lang w:val="fr-FR"/>
        </w:rPr>
        <w:t>% du total). Le Gouvernement a aussi créé un site Web (www</w:t>
      </w:r>
      <w:hyperlink w:history="1">
        <w:r w:rsidRPr="005C30C6">
          <w:rPr>
            <w:rStyle w:val="Hyperlink"/>
            <w:lang w:val="fr-FR"/>
          </w:rPr>
          <w:t>.</w:t>
        </w:r>
      </w:hyperlink>
      <w:hyperlink w:history="1">
        <w:r w:rsidRPr="005C30C6">
          <w:rPr>
            <w:rStyle w:val="Hyperlink"/>
            <w:lang w:val="fr-FR"/>
          </w:rPr>
          <w:t>gugustugastrafficking</w:t>
        </w:r>
      </w:hyperlink>
      <w:hyperlink w:history="1">
        <w:r w:rsidRPr="005C30C6">
          <w:rPr>
            <w:rStyle w:val="Hyperlink"/>
            <w:lang w:val="fr-FR"/>
          </w:rPr>
          <w:t>.</w:t>
        </w:r>
      </w:hyperlink>
      <w:hyperlink w:history="1">
        <w:r w:rsidRPr="005C30C6">
          <w:rPr>
            <w:rStyle w:val="Hyperlink"/>
            <w:lang w:val="fr-FR"/>
          </w:rPr>
          <w:t>org</w:t>
        </w:r>
      </w:hyperlink>
      <w:r w:rsidRPr="005C30C6">
        <w:rPr>
          <w:lang w:val="fr-FR"/>
        </w:rPr>
        <w:t>) pour communiquer l</w:t>
      </w:r>
      <w:r w:rsidR="00D3168F">
        <w:rPr>
          <w:lang w:val="fr-FR"/>
        </w:rPr>
        <w:t>’</w:t>
      </w:r>
      <w:r w:rsidRPr="005C30C6">
        <w:rPr>
          <w:lang w:val="fr-FR"/>
        </w:rPr>
        <w:t>information sur les cas de traite.</w:t>
      </w:r>
    </w:p>
    <w:p w:rsidR="00BB1876" w:rsidRPr="005C30C6" w:rsidRDefault="00BB1876" w:rsidP="00BB1876">
      <w:pPr>
        <w:pStyle w:val="SingleTxtG"/>
        <w:rPr>
          <w:lang w:val="fr-FR"/>
        </w:rPr>
      </w:pPr>
      <w:r w:rsidRPr="005C30C6">
        <w:rPr>
          <w:lang w:val="fr-FR"/>
        </w:rPr>
        <w:t>142.</w:t>
      </w:r>
      <w:r w:rsidRPr="005C30C6">
        <w:rPr>
          <w:lang w:val="fr-FR"/>
        </w:rPr>
        <w:tab/>
        <w:t>Les autorités centrales et régionales participent à la lutte contre la traite en allouant des fonds spéciaux d</w:t>
      </w:r>
      <w:r w:rsidR="00D3168F">
        <w:rPr>
          <w:lang w:val="fr-FR"/>
        </w:rPr>
        <w:t>’</w:t>
      </w:r>
      <w:r w:rsidRPr="005C30C6">
        <w:rPr>
          <w:lang w:val="fr-FR"/>
        </w:rPr>
        <w:t>aide aux femmes victimes et par des mesures d</w:t>
      </w:r>
      <w:r w:rsidR="00D3168F">
        <w:rPr>
          <w:lang w:val="fr-FR"/>
        </w:rPr>
        <w:t>’</w:t>
      </w:r>
      <w:r>
        <w:rPr>
          <w:lang w:val="fr-FR"/>
        </w:rPr>
        <w:t xml:space="preserve">appui aux services spécialisés. </w:t>
      </w:r>
      <w:r w:rsidRPr="005C30C6">
        <w:rPr>
          <w:lang w:val="fr-FR"/>
        </w:rPr>
        <w:t>Les services publics comme la police ou les hôpitaux ont, individuellem</w:t>
      </w:r>
      <w:r>
        <w:rPr>
          <w:lang w:val="fr-FR"/>
        </w:rPr>
        <w:t>ent ou collectivement, œuvré au</w:t>
      </w:r>
      <w:r w:rsidRPr="005C30C6">
        <w:rPr>
          <w:lang w:val="fr-FR"/>
        </w:rPr>
        <w:t xml:space="preserve"> développement des capacités, par l</w:t>
      </w:r>
      <w:r w:rsidR="00D3168F">
        <w:rPr>
          <w:lang w:val="fr-FR"/>
        </w:rPr>
        <w:t>’</w:t>
      </w:r>
      <w:r w:rsidRPr="005C30C6">
        <w:rPr>
          <w:lang w:val="fr-FR"/>
        </w:rPr>
        <w:t>élaboration de directives concernant l</w:t>
      </w:r>
      <w:r w:rsidR="00D3168F">
        <w:rPr>
          <w:lang w:val="fr-FR"/>
        </w:rPr>
        <w:t>’</w:t>
      </w:r>
      <w:r w:rsidRPr="005C30C6">
        <w:rPr>
          <w:lang w:val="fr-FR"/>
        </w:rPr>
        <w:t>assistance aux victimes ou la prévention et le</w:t>
      </w:r>
      <w:r>
        <w:rPr>
          <w:lang w:val="fr-FR"/>
        </w:rPr>
        <w:t xml:space="preserve"> traitement des cas de traite, </w:t>
      </w:r>
      <w:r w:rsidRPr="005C30C6">
        <w:rPr>
          <w:lang w:val="fr-FR"/>
        </w:rPr>
        <w:t>l</w:t>
      </w:r>
      <w:r w:rsidR="00D3168F">
        <w:rPr>
          <w:lang w:val="fr-FR"/>
        </w:rPr>
        <w:t>’</w:t>
      </w:r>
      <w:r w:rsidRPr="005C30C6">
        <w:rPr>
          <w:lang w:val="fr-FR"/>
        </w:rPr>
        <w:t>organisation de formations, la prise en charge des victimes de violences, la création de centres de santé communautaires capables de gérer les cas de violence sexiste, et la</w:t>
      </w:r>
      <w:r>
        <w:rPr>
          <w:lang w:val="fr-FR"/>
        </w:rPr>
        <w:t> </w:t>
      </w:r>
      <w:r w:rsidRPr="005C30C6">
        <w:rPr>
          <w:lang w:val="fr-FR"/>
        </w:rPr>
        <w:t xml:space="preserve">formation </w:t>
      </w:r>
      <w:r>
        <w:rPr>
          <w:lang w:val="fr-FR"/>
        </w:rPr>
        <w:t xml:space="preserve">à la répression de la violence. </w:t>
      </w:r>
      <w:r w:rsidRPr="005C30C6">
        <w:rPr>
          <w:lang w:val="fr-FR"/>
        </w:rPr>
        <w:t>Le Gouvernement mène aussi des activités de renforcement des compétences à l</w:t>
      </w:r>
      <w:r w:rsidR="00D3168F">
        <w:rPr>
          <w:lang w:val="fr-FR"/>
        </w:rPr>
        <w:t>’</w:t>
      </w:r>
      <w:r w:rsidRPr="005C30C6">
        <w:rPr>
          <w:lang w:val="fr-FR"/>
        </w:rPr>
        <w:t>intention des agents de l</w:t>
      </w:r>
      <w:r w:rsidR="00D3168F">
        <w:rPr>
          <w:lang w:val="fr-FR"/>
        </w:rPr>
        <w:t>’</w:t>
      </w:r>
      <w:r w:rsidRPr="005C30C6">
        <w:rPr>
          <w:lang w:val="fr-FR"/>
        </w:rPr>
        <w:t>immigration contrôlant l</w:t>
      </w:r>
      <w:r w:rsidR="00D3168F">
        <w:rPr>
          <w:lang w:val="fr-FR"/>
        </w:rPr>
        <w:t>’</w:t>
      </w:r>
      <w:r w:rsidRPr="005C30C6">
        <w:rPr>
          <w:lang w:val="fr-FR"/>
        </w:rPr>
        <w:t>embarquement et le débarquement des passagers, et conduit une étude sur les droits de l</w:t>
      </w:r>
      <w:r w:rsidR="00D3168F">
        <w:rPr>
          <w:lang w:val="fr-FR"/>
        </w:rPr>
        <w:t>’</w:t>
      </w:r>
      <w:r w:rsidRPr="005C30C6">
        <w:rPr>
          <w:lang w:val="fr-FR"/>
        </w:rPr>
        <w:t>homme en vue de l</w:t>
      </w:r>
      <w:r w:rsidR="00D3168F">
        <w:rPr>
          <w:lang w:val="fr-FR"/>
        </w:rPr>
        <w:t>’</w:t>
      </w:r>
      <w:r w:rsidRPr="005C30C6">
        <w:rPr>
          <w:lang w:val="fr-FR"/>
        </w:rPr>
        <w:t>élaboration de lois et d</w:t>
      </w:r>
      <w:r w:rsidR="00D3168F">
        <w:rPr>
          <w:lang w:val="fr-FR"/>
        </w:rPr>
        <w:t>’</w:t>
      </w:r>
      <w:r w:rsidRPr="005C30C6">
        <w:rPr>
          <w:lang w:val="fr-FR"/>
        </w:rPr>
        <w:t>un mémorandum d</w:t>
      </w:r>
      <w:r w:rsidR="00D3168F">
        <w:rPr>
          <w:lang w:val="fr-FR"/>
        </w:rPr>
        <w:t>’</w:t>
      </w:r>
      <w:r w:rsidRPr="005C30C6">
        <w:rPr>
          <w:lang w:val="fr-FR"/>
        </w:rPr>
        <w:t>accord sur le travail.</w:t>
      </w:r>
    </w:p>
    <w:p w:rsidR="00BB1876" w:rsidRPr="005C30C6" w:rsidRDefault="00BB1876" w:rsidP="00BB1876">
      <w:pPr>
        <w:pStyle w:val="SingleTxtG"/>
        <w:rPr>
          <w:lang w:val="fr-FR"/>
        </w:rPr>
      </w:pPr>
      <w:r w:rsidRPr="005C30C6">
        <w:rPr>
          <w:lang w:val="fr-FR"/>
        </w:rPr>
        <w:t>143.</w:t>
      </w:r>
      <w:r w:rsidRPr="005C30C6">
        <w:rPr>
          <w:lang w:val="fr-FR"/>
        </w:rPr>
        <w:tab/>
        <w:t>Pour compléter les actions entreprises au niveau national, le Gouvernement indonésien, en coopération avec le Gouvernement australien, a lancé en 2002 le Processus de Bali sur le trafic de migrants, la traite des personnes et la criminalité transnationale qui y</w:t>
      </w:r>
      <w:r>
        <w:rPr>
          <w:lang w:val="fr-FR"/>
        </w:rPr>
        <w:t> </w:t>
      </w:r>
      <w:r w:rsidRPr="005C30C6">
        <w:rPr>
          <w:lang w:val="fr-FR"/>
        </w:rPr>
        <w:t>est associée</w:t>
      </w:r>
      <w:r>
        <w:rPr>
          <w:lang w:val="fr-FR"/>
        </w:rPr>
        <w:t xml:space="preserve"> </w:t>
      </w:r>
      <w:r w:rsidRPr="005C30C6">
        <w:rPr>
          <w:lang w:val="fr-FR"/>
        </w:rPr>
        <w:t>seul processus de la région Asie-Pacifique qui associe à la recherche de solutions au problème de la traite les pays d</w:t>
      </w:r>
      <w:r w:rsidR="00D3168F">
        <w:rPr>
          <w:lang w:val="fr-FR"/>
        </w:rPr>
        <w:t>’</w:t>
      </w:r>
      <w:r w:rsidRPr="005C30C6">
        <w:rPr>
          <w:lang w:val="fr-FR"/>
        </w:rPr>
        <w:t>origine, de transit et de destination. Depuis sa</w:t>
      </w:r>
      <w:r>
        <w:rPr>
          <w:lang w:val="fr-FR"/>
        </w:rPr>
        <w:t> </w:t>
      </w:r>
      <w:r w:rsidRPr="005C30C6">
        <w:rPr>
          <w:lang w:val="fr-FR"/>
        </w:rPr>
        <w:t>création, trois conférences ministérielles régionales du Processus de Bali ont eu lieu, la</w:t>
      </w:r>
      <w:r>
        <w:rPr>
          <w:lang w:val="fr-FR"/>
        </w:rPr>
        <w:t> </w:t>
      </w:r>
      <w:r w:rsidRPr="005C30C6">
        <w:rPr>
          <w:lang w:val="fr-FR"/>
        </w:rPr>
        <w:t>troisième ayant vu les premières décisions d</w:t>
      </w:r>
      <w:r w:rsidR="00D3168F">
        <w:rPr>
          <w:lang w:val="fr-FR"/>
        </w:rPr>
        <w:t>’</w:t>
      </w:r>
      <w:r w:rsidRPr="005C30C6">
        <w:rPr>
          <w:lang w:val="fr-FR"/>
        </w:rPr>
        <w:t>actions concrètes, concernant par exemple la mise en place d</w:t>
      </w:r>
      <w:r w:rsidR="00D3168F">
        <w:rPr>
          <w:lang w:val="fr-FR"/>
        </w:rPr>
        <w:t>’</w:t>
      </w:r>
      <w:r w:rsidRPr="005C30C6">
        <w:rPr>
          <w:lang w:val="fr-FR"/>
        </w:rPr>
        <w:t>un réseau des agents de l</w:t>
      </w:r>
      <w:r w:rsidR="00D3168F">
        <w:rPr>
          <w:lang w:val="fr-FR"/>
        </w:rPr>
        <w:t>’</w:t>
      </w:r>
      <w:r w:rsidRPr="005C30C6">
        <w:rPr>
          <w:lang w:val="fr-FR"/>
        </w:rPr>
        <w:t>immigration des principaux aéroports de la région Asie-Pacifique (réseau r</w:t>
      </w:r>
      <w:r>
        <w:rPr>
          <w:lang w:val="fr-FR"/>
        </w:rPr>
        <w:t>égional d</w:t>
      </w:r>
      <w:r w:rsidR="00D3168F">
        <w:rPr>
          <w:lang w:val="fr-FR"/>
        </w:rPr>
        <w:t>’</w:t>
      </w:r>
      <w:r>
        <w:rPr>
          <w:lang w:val="fr-FR"/>
        </w:rPr>
        <w:t>officiers de liaison «immigration»</w:t>
      </w:r>
      <w:r w:rsidRPr="005C30C6">
        <w:rPr>
          <w:lang w:val="fr-FR"/>
        </w:rPr>
        <w:t>/RILON), le</w:t>
      </w:r>
      <w:r>
        <w:rPr>
          <w:lang w:val="fr-FR"/>
        </w:rPr>
        <w:t> </w:t>
      </w:r>
      <w:r w:rsidRPr="005C30C6">
        <w:rPr>
          <w:lang w:val="fr-FR"/>
        </w:rPr>
        <w:t>renforcement de l</w:t>
      </w:r>
      <w:r w:rsidR="00D3168F">
        <w:rPr>
          <w:lang w:val="fr-FR"/>
        </w:rPr>
        <w:t>’</w:t>
      </w:r>
      <w:r w:rsidRPr="005C30C6">
        <w:rPr>
          <w:lang w:val="fr-FR"/>
        </w:rPr>
        <w:t>intégrité des services chargés de la délivrance des visas, et le</w:t>
      </w:r>
      <w:r>
        <w:rPr>
          <w:lang w:val="fr-FR"/>
        </w:rPr>
        <w:t> </w:t>
      </w:r>
      <w:r w:rsidRPr="005C30C6">
        <w:rPr>
          <w:lang w:val="fr-FR"/>
        </w:rPr>
        <w:t>développement de la coopération dans la lutte contre le trafic de migrants par mer. En</w:t>
      </w:r>
      <w:r>
        <w:rPr>
          <w:lang w:val="fr-FR"/>
        </w:rPr>
        <w:t> </w:t>
      </w:r>
      <w:r w:rsidRPr="005C30C6">
        <w:rPr>
          <w:lang w:val="fr-FR"/>
        </w:rPr>
        <w:t xml:space="preserve">outre, le Groupe </w:t>
      </w:r>
      <w:r w:rsidRPr="003A67BD">
        <w:rPr>
          <w:lang w:val="fr-FR"/>
        </w:rPr>
        <w:t>ad hoc</w:t>
      </w:r>
      <w:r>
        <w:rPr>
          <w:lang w:val="fr-FR"/>
        </w:rPr>
        <w:t xml:space="preserve"> du Processus de </w:t>
      </w:r>
      <w:r w:rsidRPr="005C30C6">
        <w:rPr>
          <w:lang w:val="fr-FR"/>
        </w:rPr>
        <w:t>Bali a élaboré plusieurs principes qui doivent être mis en avant pour renforcer la coopération entre les pays d</w:t>
      </w:r>
      <w:r w:rsidR="00D3168F">
        <w:rPr>
          <w:lang w:val="fr-FR"/>
        </w:rPr>
        <w:t>’</w:t>
      </w:r>
      <w:r w:rsidRPr="005C30C6">
        <w:rPr>
          <w:lang w:val="fr-FR"/>
        </w:rPr>
        <w:t>origine, de transit et de destination. Il</w:t>
      </w:r>
      <w:r>
        <w:rPr>
          <w:lang w:val="fr-FR"/>
        </w:rPr>
        <w:t> </w:t>
      </w:r>
      <w:r w:rsidRPr="005C30C6">
        <w:rPr>
          <w:lang w:val="fr-FR"/>
        </w:rPr>
        <w:t>s</w:t>
      </w:r>
      <w:r w:rsidR="00D3168F">
        <w:rPr>
          <w:lang w:val="fr-FR"/>
        </w:rPr>
        <w:t>’</w:t>
      </w:r>
      <w:r w:rsidRPr="005C30C6">
        <w:rPr>
          <w:lang w:val="fr-FR"/>
        </w:rPr>
        <w:t>agit des principes de la responsabilité partagée et d</w:t>
      </w:r>
      <w:r w:rsidR="00D3168F">
        <w:rPr>
          <w:lang w:val="fr-FR"/>
        </w:rPr>
        <w:t>’</w:t>
      </w:r>
      <w:r w:rsidRPr="005C30C6">
        <w:rPr>
          <w:lang w:val="fr-FR"/>
        </w:rPr>
        <w:t>une approche uniformisée de la protection, de la réinstallation et du rapatriement, ainsi que de l</w:t>
      </w:r>
      <w:r w:rsidR="00D3168F">
        <w:rPr>
          <w:lang w:val="fr-FR"/>
        </w:rPr>
        <w:t>’</w:t>
      </w:r>
      <w:r w:rsidRPr="005C30C6">
        <w:rPr>
          <w:lang w:val="fr-FR"/>
        </w:rPr>
        <w:t>application de normes communes concernant l</w:t>
      </w:r>
      <w:r w:rsidR="00D3168F">
        <w:rPr>
          <w:lang w:val="fr-FR"/>
        </w:rPr>
        <w:t>’</w:t>
      </w:r>
      <w:r w:rsidRPr="005C30C6">
        <w:rPr>
          <w:lang w:val="fr-FR"/>
        </w:rPr>
        <w:t>incrimination du trafic d</w:t>
      </w:r>
      <w:r w:rsidR="00D3168F">
        <w:rPr>
          <w:lang w:val="fr-FR"/>
        </w:rPr>
        <w:t>’</w:t>
      </w:r>
      <w:r w:rsidRPr="005C30C6">
        <w:rPr>
          <w:lang w:val="fr-FR"/>
        </w:rPr>
        <w:t>être</w:t>
      </w:r>
      <w:r>
        <w:rPr>
          <w:lang w:val="fr-FR"/>
        </w:rPr>
        <w:t>s</w:t>
      </w:r>
      <w:r w:rsidRPr="005C30C6">
        <w:rPr>
          <w:lang w:val="fr-FR"/>
        </w:rPr>
        <w:t xml:space="preserve"> humains par les différents pays de la</w:t>
      </w:r>
      <w:r>
        <w:rPr>
          <w:lang w:val="fr-FR"/>
        </w:rPr>
        <w:t> </w:t>
      </w:r>
      <w:r w:rsidRPr="005C30C6">
        <w:rPr>
          <w:lang w:val="fr-FR"/>
        </w:rPr>
        <w:t>région.</w:t>
      </w:r>
    </w:p>
    <w:p w:rsidR="00BB1876" w:rsidRPr="005C30C6" w:rsidRDefault="00BB1876" w:rsidP="00BB1876">
      <w:pPr>
        <w:pStyle w:val="H1G"/>
        <w:rPr>
          <w:lang w:val="fr-FR"/>
        </w:rPr>
      </w:pPr>
      <w:r>
        <w:rPr>
          <w:lang w:val="fr-FR"/>
        </w:rPr>
        <w:tab/>
      </w:r>
      <w:r w:rsidRPr="005C30C6">
        <w:rPr>
          <w:lang w:val="fr-FR"/>
        </w:rPr>
        <w:t>J.</w:t>
      </w:r>
      <w:r w:rsidRPr="005C30C6">
        <w:rPr>
          <w:lang w:val="fr-FR"/>
        </w:rPr>
        <w:tab/>
        <w:t>Droit à l</w:t>
      </w:r>
      <w:r w:rsidR="00D3168F">
        <w:rPr>
          <w:lang w:val="fr-FR"/>
        </w:rPr>
        <w:t>’</w:t>
      </w:r>
      <w:r w:rsidRPr="005C30C6">
        <w:rPr>
          <w:lang w:val="fr-FR"/>
        </w:rPr>
        <w:t>amélioration constante des conditions d</w:t>
      </w:r>
      <w:r w:rsidR="00D3168F">
        <w:rPr>
          <w:lang w:val="fr-FR"/>
        </w:rPr>
        <w:t>’</w:t>
      </w:r>
      <w:r w:rsidRPr="005C30C6">
        <w:rPr>
          <w:lang w:val="fr-FR"/>
        </w:rPr>
        <w:t xml:space="preserve">existence </w:t>
      </w:r>
    </w:p>
    <w:p w:rsidR="00BB1876" w:rsidRPr="005C30C6" w:rsidRDefault="00BB1876" w:rsidP="00B86CA3">
      <w:pPr>
        <w:pStyle w:val="SingleTxtG"/>
        <w:keepLines/>
        <w:rPr>
          <w:lang w:val="fr-FR"/>
        </w:rPr>
      </w:pPr>
      <w:r w:rsidRPr="005C30C6">
        <w:rPr>
          <w:lang w:val="fr-FR"/>
        </w:rPr>
        <w:t>144.</w:t>
      </w:r>
      <w:r w:rsidRPr="005C30C6">
        <w:rPr>
          <w:lang w:val="fr-FR"/>
        </w:rPr>
        <w:tab/>
        <w:t>Le Gouvernement indonésien est soucieux d</w:t>
      </w:r>
      <w:r w:rsidR="00D3168F">
        <w:rPr>
          <w:lang w:val="fr-FR"/>
        </w:rPr>
        <w:t>’</w:t>
      </w:r>
      <w:r w:rsidRPr="005C30C6">
        <w:rPr>
          <w:lang w:val="fr-FR"/>
        </w:rPr>
        <w:t xml:space="preserve">améliorer les conditions </w:t>
      </w:r>
      <w:r>
        <w:rPr>
          <w:lang w:val="fr-FR"/>
        </w:rPr>
        <w:t>de vie</w:t>
      </w:r>
      <w:r w:rsidRPr="005C30C6">
        <w:rPr>
          <w:lang w:val="fr-FR"/>
        </w:rPr>
        <w:t xml:space="preserve"> de sa</w:t>
      </w:r>
      <w:r w:rsidR="009505A2">
        <w:rPr>
          <w:lang w:val="fr-FR"/>
        </w:rPr>
        <w:t xml:space="preserve"> population. La Constitution de </w:t>
      </w:r>
      <w:r w:rsidRPr="005C30C6">
        <w:rPr>
          <w:lang w:val="fr-FR"/>
        </w:rPr>
        <w:t xml:space="preserve">1945 </w:t>
      </w:r>
      <w:r>
        <w:rPr>
          <w:lang w:val="fr-FR"/>
        </w:rPr>
        <w:t>dispose d</w:t>
      </w:r>
      <w:r w:rsidR="00D3168F">
        <w:rPr>
          <w:lang w:val="fr-FR"/>
        </w:rPr>
        <w:t>’</w:t>
      </w:r>
      <w:r>
        <w:rPr>
          <w:lang w:val="fr-FR"/>
        </w:rPr>
        <w:t>ailleurs, au paragraphe 1 de son article </w:t>
      </w:r>
      <w:r w:rsidRPr="005C30C6">
        <w:rPr>
          <w:lang w:val="fr-FR"/>
        </w:rPr>
        <w:t>28H, que chacun a le droit de vivre dans la prospérité physique et spirituelle, d</w:t>
      </w:r>
      <w:r w:rsidR="00D3168F">
        <w:rPr>
          <w:lang w:val="fr-FR"/>
        </w:rPr>
        <w:t>’</w:t>
      </w:r>
      <w:r w:rsidRPr="005C30C6">
        <w:rPr>
          <w:lang w:val="fr-FR"/>
        </w:rPr>
        <w:t>avoir un logement et de jouir d</w:t>
      </w:r>
      <w:r w:rsidR="00D3168F">
        <w:rPr>
          <w:lang w:val="fr-FR"/>
        </w:rPr>
        <w:t>’</w:t>
      </w:r>
      <w:r w:rsidRPr="005C30C6">
        <w:rPr>
          <w:lang w:val="fr-FR"/>
        </w:rPr>
        <w:t>un environnement bon et sain, ainsi que le droit d</w:t>
      </w:r>
      <w:r w:rsidR="00D3168F">
        <w:rPr>
          <w:lang w:val="fr-FR"/>
        </w:rPr>
        <w:t>’</w:t>
      </w:r>
      <w:r w:rsidRPr="005C30C6">
        <w:rPr>
          <w:lang w:val="fr-FR"/>
        </w:rPr>
        <w:t>obtenir des soins médicaux.</w:t>
      </w:r>
    </w:p>
    <w:p w:rsidR="00BB1876" w:rsidRPr="005C30C6" w:rsidRDefault="0002719F" w:rsidP="00BB1876">
      <w:pPr>
        <w:pStyle w:val="SingleTxtG"/>
        <w:rPr>
          <w:lang w:val="fr-FR"/>
        </w:rPr>
      </w:pPr>
      <w:r>
        <w:rPr>
          <w:lang w:val="fr-FR"/>
        </w:rPr>
        <w:t>145.</w:t>
      </w:r>
      <w:r>
        <w:rPr>
          <w:lang w:val="fr-FR"/>
        </w:rPr>
        <w:tab/>
      </w:r>
      <w:r w:rsidR="00BB1876" w:rsidRPr="005C30C6">
        <w:rPr>
          <w:lang w:val="fr-FR"/>
        </w:rPr>
        <w:t>Le Gouvernement considère comme vivant en dessous du seuil de pauvreté les personnes qui di</w:t>
      </w:r>
      <w:r w:rsidR="00BB1876">
        <w:rPr>
          <w:lang w:val="fr-FR"/>
        </w:rPr>
        <w:t>sposent de moins d</w:t>
      </w:r>
      <w:r w:rsidR="00D3168F">
        <w:rPr>
          <w:lang w:val="fr-FR"/>
        </w:rPr>
        <w:t>’</w:t>
      </w:r>
      <w:r w:rsidR="00BB1876">
        <w:rPr>
          <w:lang w:val="fr-FR"/>
        </w:rPr>
        <w:t>un dollar É.-</w:t>
      </w:r>
      <w:r w:rsidR="00BB1876" w:rsidRPr="005C30C6">
        <w:rPr>
          <w:lang w:val="fr-FR"/>
        </w:rPr>
        <w:t>U. par jo</w:t>
      </w:r>
      <w:r w:rsidR="00BB1876">
        <w:rPr>
          <w:lang w:val="fr-FR"/>
        </w:rPr>
        <w:t>ur en parité de pouvoir d</w:t>
      </w:r>
      <w:r w:rsidR="00D3168F">
        <w:rPr>
          <w:lang w:val="fr-FR"/>
        </w:rPr>
        <w:t>’</w:t>
      </w:r>
      <w:r w:rsidR="00BB1876">
        <w:rPr>
          <w:lang w:val="fr-FR"/>
        </w:rPr>
        <w:t>achat</w:t>
      </w:r>
      <w:r w:rsidR="00BB1876" w:rsidRPr="005C30C6">
        <w:rPr>
          <w:lang w:val="fr-FR"/>
        </w:rPr>
        <w:t>. L</w:t>
      </w:r>
      <w:r w:rsidR="00D3168F">
        <w:rPr>
          <w:lang w:val="fr-FR"/>
        </w:rPr>
        <w:t>’</w:t>
      </w:r>
      <w:r w:rsidR="00BB1876" w:rsidRPr="005C30C6">
        <w:rPr>
          <w:lang w:val="fr-FR"/>
        </w:rPr>
        <w:t>impact de la crise économique de 1997-1998, puis la flambée des prix des carburants et d</w:t>
      </w:r>
      <w:r w:rsidR="00D3168F">
        <w:rPr>
          <w:lang w:val="fr-FR"/>
        </w:rPr>
        <w:t>’</w:t>
      </w:r>
      <w:r w:rsidR="00BB1876" w:rsidRPr="005C30C6">
        <w:rPr>
          <w:lang w:val="fr-FR"/>
        </w:rPr>
        <w:t xml:space="preserve">autres produits de base en 2006 ont multiplié par deux le taux </w:t>
      </w:r>
      <w:r w:rsidR="00BB1876">
        <w:rPr>
          <w:lang w:val="fr-FR"/>
        </w:rPr>
        <w:t>de pauvreté, qui a atteint 24,2 </w:t>
      </w:r>
      <w:r w:rsidR="00BB1876" w:rsidRPr="005C30C6">
        <w:rPr>
          <w:lang w:val="fr-FR"/>
        </w:rPr>
        <w:t>% en 2008. La même année, le taux de croissance du revenu intérieur brut de l</w:t>
      </w:r>
      <w:r w:rsidR="00D3168F">
        <w:rPr>
          <w:lang w:val="fr-FR"/>
        </w:rPr>
        <w:t>’</w:t>
      </w:r>
      <w:r w:rsidR="00BB1876" w:rsidRPr="005C30C6">
        <w:rPr>
          <w:lang w:val="fr-FR"/>
        </w:rPr>
        <w:t>Indonésie était négatif. Ceci a élargi le fossé entre les dépenses moyennes des ménages pauvres et le seuil de pauvreté national.</w:t>
      </w:r>
    </w:p>
    <w:p w:rsidR="00BB1876" w:rsidRPr="00E02018" w:rsidRDefault="00BB1876" w:rsidP="00BB1876">
      <w:pPr>
        <w:pStyle w:val="SingleTxtG"/>
      </w:pPr>
      <w:r w:rsidRPr="005C30C6">
        <w:rPr>
          <w:lang w:val="fr-FR"/>
        </w:rPr>
        <w:t>146.</w:t>
      </w:r>
      <w:r w:rsidRPr="005C30C6">
        <w:rPr>
          <w:lang w:val="fr-FR"/>
        </w:rPr>
        <w:tab/>
        <w:t>L</w:t>
      </w:r>
      <w:r w:rsidR="00D3168F">
        <w:rPr>
          <w:lang w:val="fr-FR"/>
        </w:rPr>
        <w:t>’</w:t>
      </w:r>
      <w:r w:rsidRPr="005C30C6">
        <w:rPr>
          <w:lang w:val="fr-FR"/>
        </w:rPr>
        <w:t>Indonésie est toutefois parvenue à faire reculer l</w:t>
      </w:r>
      <w:r w:rsidR="00D3168F">
        <w:rPr>
          <w:lang w:val="fr-FR"/>
        </w:rPr>
        <w:t>’</w:t>
      </w:r>
      <w:r w:rsidRPr="005C30C6">
        <w:rPr>
          <w:lang w:val="fr-FR"/>
        </w:rPr>
        <w:t>extrême pauvreté, qui est</w:t>
      </w:r>
      <w:r>
        <w:rPr>
          <w:lang w:val="fr-FR"/>
        </w:rPr>
        <w:t xml:space="preserve"> passée de 20,6 % en 1990 à 8,5 </w:t>
      </w:r>
      <w:r w:rsidRPr="005C30C6">
        <w:rPr>
          <w:lang w:val="fr-FR"/>
        </w:rPr>
        <w:t xml:space="preserve">% en 2006 </w:t>
      </w:r>
      <w:r>
        <w:rPr>
          <w:lang w:val="fr-FR"/>
        </w:rPr>
        <w:t>puis à 5,9 % en 2008, dépassant l</w:t>
      </w:r>
      <w:r w:rsidR="00D3168F">
        <w:rPr>
          <w:lang w:val="fr-FR"/>
        </w:rPr>
        <w:t>’</w:t>
      </w:r>
      <w:r>
        <w:rPr>
          <w:lang w:val="fr-FR"/>
        </w:rPr>
        <w:t>objectif </w:t>
      </w:r>
      <w:r w:rsidRPr="005C30C6">
        <w:rPr>
          <w:lang w:val="fr-FR"/>
        </w:rPr>
        <w:t>1 du Millénaire pour le développement en matière de réductio</w:t>
      </w:r>
      <w:r>
        <w:rPr>
          <w:lang w:val="fr-FR"/>
        </w:rPr>
        <w:t>n de l</w:t>
      </w:r>
      <w:r w:rsidR="00D3168F">
        <w:rPr>
          <w:lang w:val="fr-FR"/>
        </w:rPr>
        <w:t>’</w:t>
      </w:r>
      <w:r>
        <w:rPr>
          <w:lang w:val="fr-FR"/>
        </w:rPr>
        <w:t>extrême pauvreté (10,30 </w:t>
      </w:r>
      <w:r w:rsidRPr="005C30C6">
        <w:rPr>
          <w:lang w:val="fr-FR"/>
        </w:rPr>
        <w:t>%). Grâce à la reprise de l</w:t>
      </w:r>
      <w:r w:rsidR="00D3168F">
        <w:rPr>
          <w:lang w:val="fr-FR"/>
        </w:rPr>
        <w:t>’</w:t>
      </w:r>
      <w:r w:rsidRPr="005C30C6">
        <w:rPr>
          <w:lang w:val="fr-FR"/>
        </w:rPr>
        <w:t>activité économique et à la mise en œuvre de programmes visant à éradiquer la pauvreté, le taux national de pauvreté a pu être ramené à 13,33 % en</w:t>
      </w:r>
      <w:r>
        <w:rPr>
          <w:lang w:val="fr-FR"/>
        </w:rPr>
        <w:t> </w:t>
      </w:r>
      <w:r w:rsidRPr="005C30C6">
        <w:rPr>
          <w:lang w:val="fr-FR"/>
        </w:rPr>
        <w:t>2010. En</w:t>
      </w:r>
      <w:r>
        <w:rPr>
          <w:lang w:val="fr-FR"/>
        </w:rPr>
        <w:t> </w:t>
      </w:r>
      <w:r w:rsidRPr="005C30C6">
        <w:rPr>
          <w:lang w:val="fr-FR"/>
        </w:rPr>
        <w:t>outre, l</w:t>
      </w:r>
      <w:r w:rsidR="00D3168F">
        <w:rPr>
          <w:lang w:val="fr-FR"/>
        </w:rPr>
        <w:t>’</w:t>
      </w:r>
      <w:r w:rsidRPr="005C30C6">
        <w:rPr>
          <w:lang w:val="fr-FR"/>
        </w:rPr>
        <w:t>indice de développement humain de l</w:t>
      </w:r>
      <w:r w:rsidR="00D3168F">
        <w:rPr>
          <w:lang w:val="fr-FR"/>
        </w:rPr>
        <w:t>’</w:t>
      </w:r>
      <w:r w:rsidRPr="005C30C6">
        <w:rPr>
          <w:lang w:val="fr-FR"/>
        </w:rPr>
        <w:t>Indonésie a aug</w:t>
      </w:r>
      <w:r w:rsidR="009505A2">
        <w:rPr>
          <w:lang w:val="fr-FR"/>
        </w:rPr>
        <w:t xml:space="preserve">menté régulièrement, passant de 65,8 en 2002 à 70,10 en 2006 puis à </w:t>
      </w:r>
      <w:r w:rsidRPr="005C30C6">
        <w:rPr>
          <w:lang w:val="fr-FR"/>
        </w:rPr>
        <w:t>71,76 en 2009</w:t>
      </w:r>
      <w:r w:rsidRPr="002010D0">
        <w:rPr>
          <w:rStyle w:val="FootnoteReference"/>
        </w:rPr>
        <w:footnoteReference w:id="7"/>
      </w:r>
      <w:r>
        <w:t>.</w:t>
      </w:r>
    </w:p>
    <w:p w:rsidR="00BB1876" w:rsidRPr="005C30C6" w:rsidRDefault="00BB1876" w:rsidP="00BB1876">
      <w:pPr>
        <w:pStyle w:val="SingleTxtG"/>
        <w:rPr>
          <w:lang w:val="fr-FR"/>
        </w:rPr>
      </w:pPr>
      <w:r w:rsidRPr="005C30C6">
        <w:rPr>
          <w:lang w:val="fr-FR"/>
        </w:rPr>
        <w:t>147.</w:t>
      </w:r>
      <w:r w:rsidRPr="005C30C6">
        <w:rPr>
          <w:lang w:val="fr-FR"/>
        </w:rPr>
        <w:tab/>
        <w:t>L</w:t>
      </w:r>
      <w:r w:rsidR="00D3168F">
        <w:rPr>
          <w:lang w:val="fr-FR"/>
        </w:rPr>
        <w:t>’</w:t>
      </w:r>
      <w:r>
        <w:rPr>
          <w:lang w:val="fr-FR"/>
        </w:rPr>
        <w:t xml:space="preserve">écart de pauvreté </w:t>
      </w:r>
      <w:r w:rsidRPr="005C30C6">
        <w:rPr>
          <w:lang w:val="fr-FR"/>
        </w:rPr>
        <w:t>de l</w:t>
      </w:r>
      <w:r w:rsidR="00D3168F">
        <w:rPr>
          <w:lang w:val="fr-FR"/>
        </w:rPr>
        <w:t>’</w:t>
      </w:r>
      <w:r w:rsidRPr="005C30C6">
        <w:rPr>
          <w:lang w:val="fr-FR"/>
        </w:rPr>
        <w:t>Indonésie a également reculé, p</w:t>
      </w:r>
      <w:r>
        <w:rPr>
          <w:lang w:val="fr-FR"/>
        </w:rPr>
        <w:t>assant de 3,40 % en 2006 à 2,21 % en </w:t>
      </w:r>
      <w:r w:rsidRPr="005C30C6">
        <w:rPr>
          <w:lang w:val="fr-FR"/>
        </w:rPr>
        <w:t>2010. Il demeure cependant d</w:t>
      </w:r>
      <w:r w:rsidR="00D3168F">
        <w:rPr>
          <w:lang w:val="fr-FR"/>
        </w:rPr>
        <w:t>’</w:t>
      </w:r>
      <w:r w:rsidRPr="005C30C6">
        <w:rPr>
          <w:lang w:val="fr-FR"/>
        </w:rPr>
        <w:t>importantes disparités entre les taux de pau</w:t>
      </w:r>
      <w:r>
        <w:rPr>
          <w:lang w:val="fr-FR"/>
        </w:rPr>
        <w:t>vreté des provinces. Sur les 33 </w:t>
      </w:r>
      <w:r w:rsidRPr="005C30C6">
        <w:rPr>
          <w:lang w:val="fr-FR"/>
        </w:rPr>
        <w:t>p</w:t>
      </w:r>
      <w:r>
        <w:rPr>
          <w:lang w:val="fr-FR"/>
        </w:rPr>
        <w:t>rovinces que compte le pays, 17 </w:t>
      </w:r>
      <w:r w:rsidRPr="005C30C6">
        <w:rPr>
          <w:lang w:val="fr-FR"/>
        </w:rPr>
        <w:t xml:space="preserve">se situent en dessous du taux moyen national de pauvreté. En outre, le taux de pauvreté dans les zones rurales est en général supérieur à </w:t>
      </w:r>
      <w:r>
        <w:rPr>
          <w:lang w:val="fr-FR"/>
        </w:rPr>
        <w:t>celui des zones urbaines (16,56 % contre 9,87 %, en </w:t>
      </w:r>
      <w:r w:rsidRPr="005C30C6">
        <w:rPr>
          <w:lang w:val="fr-FR"/>
        </w:rPr>
        <w:t xml:space="preserve">2010). </w:t>
      </w:r>
    </w:p>
    <w:p w:rsidR="00575AE3" w:rsidRDefault="00BB1876" w:rsidP="00BB1876">
      <w:pPr>
        <w:pStyle w:val="H23G"/>
        <w:rPr>
          <w:lang w:val="fr-FR"/>
        </w:rPr>
      </w:pPr>
      <w:r>
        <w:rPr>
          <w:lang w:val="fr-FR"/>
        </w:rPr>
        <w:tab/>
      </w:r>
      <w:r>
        <w:rPr>
          <w:lang w:val="fr-FR"/>
        </w:rPr>
        <w:tab/>
      </w:r>
      <w:r w:rsidRPr="005C30C6">
        <w:rPr>
          <w:lang w:val="fr-FR"/>
        </w:rPr>
        <w:t>Population vivant dans l</w:t>
      </w:r>
      <w:r w:rsidR="00D3168F">
        <w:rPr>
          <w:lang w:val="fr-FR"/>
        </w:rPr>
        <w:t>’</w:t>
      </w:r>
      <w:r w:rsidRPr="005C30C6">
        <w:rPr>
          <w:lang w:val="fr-FR"/>
        </w:rPr>
        <w:t>extrême pauvreté et écart de pauvreté</w:t>
      </w:r>
      <w:r>
        <w:rPr>
          <w:lang w:val="fr-FR"/>
        </w:rPr>
        <w:t>,</w:t>
      </w:r>
      <w:r w:rsidRPr="005C30C6">
        <w:rPr>
          <w:lang w:val="fr-FR"/>
        </w:rPr>
        <w:t xml:space="preserve"> 2006-2010</w:t>
      </w:r>
    </w:p>
    <w:bookmarkStart w:id="57" w:name="_MON_1425967188"/>
    <w:bookmarkStart w:id="58" w:name="_MON_1427183942"/>
    <w:bookmarkStart w:id="59" w:name="_MON_1427184474"/>
    <w:bookmarkStart w:id="60" w:name="_MON_1427184795"/>
    <w:bookmarkStart w:id="61" w:name="_MON_1427291101"/>
    <w:bookmarkStart w:id="62" w:name="_MON_1427291398"/>
    <w:bookmarkStart w:id="63" w:name="_MON_1427291422"/>
    <w:bookmarkStart w:id="64" w:name="_MON_1427525839"/>
    <w:bookmarkStart w:id="65" w:name="_MON_1427525876"/>
    <w:bookmarkStart w:id="66" w:name="_MON_1427525882"/>
    <w:bookmarkStart w:id="67" w:name="_MON_1427539576"/>
    <w:bookmarkEnd w:id="57"/>
    <w:bookmarkEnd w:id="58"/>
    <w:bookmarkEnd w:id="59"/>
    <w:bookmarkEnd w:id="60"/>
    <w:bookmarkEnd w:id="61"/>
    <w:bookmarkEnd w:id="62"/>
    <w:bookmarkEnd w:id="63"/>
    <w:bookmarkEnd w:id="64"/>
    <w:bookmarkEnd w:id="65"/>
    <w:bookmarkEnd w:id="66"/>
    <w:bookmarkEnd w:id="67"/>
    <w:p w:rsidR="00045F05" w:rsidRPr="00045F05" w:rsidRDefault="00D54F50" w:rsidP="00045F05">
      <w:pPr>
        <w:ind w:left="1134" w:right="1134"/>
        <w:rPr>
          <w:lang w:val="fr-FR"/>
        </w:rPr>
      </w:pPr>
      <w:r>
        <w:object w:dxaOrig="8235" w:dyaOrig="5990">
          <v:shape id="_x0000_i1031" type="#_x0000_t75" style="width:282pt;height:210.75pt" o:ole="">
            <v:imagedata r:id="rId18" o:title=""/>
            <w10:bordertop type="single" width="4"/>
            <w10:borderleft type="single" width="4"/>
            <w10:borderbottom type="single" width="4"/>
            <w10:borderright type="single" width="4"/>
          </v:shape>
          <o:OLEObject Type="Embed" ProgID="Word.Picture.8" ShapeID="_x0000_i1031" DrawAspect="Content" ObjectID="_1427840896" r:id="rId19"/>
        </w:object>
      </w:r>
    </w:p>
    <w:p w:rsidR="00EE13D9" w:rsidRPr="00D54F50" w:rsidRDefault="00BB1876" w:rsidP="009505A2">
      <w:pPr>
        <w:spacing w:before="120" w:after="240"/>
        <w:ind w:left="1134" w:right="1134" w:firstLine="170"/>
        <w:rPr>
          <w:spacing w:val="-4"/>
          <w:sz w:val="18"/>
          <w:szCs w:val="18"/>
          <w:lang w:val="fr-FR"/>
        </w:rPr>
      </w:pPr>
      <w:r w:rsidRPr="00D54F50">
        <w:rPr>
          <w:i/>
          <w:spacing w:val="-4"/>
          <w:sz w:val="18"/>
          <w:szCs w:val="18"/>
          <w:lang w:val="fr-FR"/>
        </w:rPr>
        <w:t>Source</w:t>
      </w:r>
      <w:r w:rsidRPr="00D54F50">
        <w:rPr>
          <w:spacing w:val="-4"/>
          <w:sz w:val="18"/>
          <w:szCs w:val="18"/>
          <w:lang w:val="fr-FR"/>
        </w:rPr>
        <w:t>: Ministère de la planification du développement national/Agence pour la planification du développement national de la République d</w:t>
      </w:r>
      <w:r w:rsidR="00D3168F" w:rsidRPr="00D54F50">
        <w:rPr>
          <w:spacing w:val="-4"/>
          <w:sz w:val="18"/>
          <w:szCs w:val="18"/>
          <w:lang w:val="fr-FR"/>
        </w:rPr>
        <w:t>’</w:t>
      </w:r>
      <w:r w:rsidRPr="00D54F50">
        <w:rPr>
          <w:spacing w:val="-4"/>
          <w:sz w:val="18"/>
          <w:szCs w:val="18"/>
          <w:lang w:val="fr-FR"/>
        </w:rPr>
        <w:t>Indonésie, Feuille de route pour la réalisation accélérée</w:t>
      </w:r>
      <w:r w:rsidR="00D54F50">
        <w:rPr>
          <w:spacing w:val="-4"/>
          <w:sz w:val="18"/>
          <w:szCs w:val="18"/>
          <w:lang w:val="fr-FR"/>
        </w:rPr>
        <w:br/>
      </w:r>
      <w:r w:rsidRPr="00D54F50">
        <w:rPr>
          <w:spacing w:val="-4"/>
          <w:sz w:val="18"/>
          <w:szCs w:val="18"/>
          <w:lang w:val="fr-FR"/>
        </w:rPr>
        <w:t>des objectifs du Millénaire pour le développement, 2010.</w:t>
      </w:r>
    </w:p>
    <w:p w:rsidR="005E30E4" w:rsidRPr="003F4FDB" w:rsidRDefault="005E30E4" w:rsidP="005E30E4">
      <w:pPr>
        <w:pStyle w:val="SingleTxtG"/>
        <w:rPr>
          <w:rFonts w:eastAsia="Cambria"/>
          <w:lang w:val="fr-FR" w:eastAsia="id-ID"/>
        </w:rPr>
      </w:pPr>
      <w:r w:rsidRPr="003F4FDB">
        <w:rPr>
          <w:rFonts w:eastAsia="Cambria"/>
          <w:lang w:val="fr-FR" w:eastAsia="id-ID"/>
        </w:rPr>
        <w:t>148.</w:t>
      </w:r>
      <w:r w:rsidRPr="003F4FDB">
        <w:rPr>
          <w:rFonts w:eastAsia="Cambria"/>
          <w:lang w:val="fr-FR" w:eastAsia="id-ID"/>
        </w:rPr>
        <w:tab/>
        <w:t>S</w:t>
      </w:r>
      <w:r w:rsidR="00D3168F">
        <w:rPr>
          <w:rFonts w:eastAsia="Cambria"/>
          <w:lang w:val="fr-FR" w:eastAsia="id-ID"/>
        </w:rPr>
        <w:t>’</w:t>
      </w:r>
      <w:r w:rsidRPr="003F4FDB">
        <w:rPr>
          <w:rFonts w:eastAsia="Cambria"/>
          <w:lang w:val="fr-FR" w:eastAsia="id-ID"/>
        </w:rPr>
        <w:t>il veut atteindre l</w:t>
      </w:r>
      <w:r w:rsidR="00D3168F">
        <w:rPr>
          <w:rFonts w:eastAsia="Cambria"/>
          <w:lang w:val="fr-FR" w:eastAsia="id-ID"/>
        </w:rPr>
        <w:t>’</w:t>
      </w:r>
      <w:r w:rsidRPr="003F4FDB">
        <w:rPr>
          <w:rFonts w:eastAsia="Cambria"/>
          <w:lang w:val="fr-FR" w:eastAsia="id-ID"/>
        </w:rPr>
        <w:t>objectif de réduction de la pauvreté en 2015 et réduire l</w:t>
      </w:r>
      <w:r w:rsidR="00D3168F">
        <w:rPr>
          <w:rFonts w:eastAsia="Cambria"/>
          <w:lang w:val="fr-FR" w:eastAsia="id-ID"/>
        </w:rPr>
        <w:t>’</w:t>
      </w:r>
      <w:r w:rsidRPr="003F4FDB">
        <w:rPr>
          <w:rFonts w:eastAsia="Cambria"/>
          <w:lang w:val="fr-FR" w:eastAsia="id-ID"/>
        </w:rPr>
        <w:t>écart de pauvreté entre les provinces et entre les districts/municipalités, le Gouvernement doit maintenir un taux de croissance économique élevé, afin d</w:t>
      </w:r>
      <w:r w:rsidR="00D3168F">
        <w:rPr>
          <w:rFonts w:eastAsia="Cambria"/>
          <w:lang w:val="fr-FR" w:eastAsia="id-ID"/>
        </w:rPr>
        <w:t>’</w:t>
      </w:r>
      <w:r w:rsidRPr="003F4FDB">
        <w:rPr>
          <w:rFonts w:eastAsia="Cambria"/>
          <w:lang w:val="fr-FR" w:eastAsia="id-ID"/>
        </w:rPr>
        <w:t>élargir les possibilités d</w:t>
      </w:r>
      <w:r w:rsidR="00D3168F">
        <w:rPr>
          <w:rFonts w:eastAsia="Cambria"/>
          <w:lang w:val="fr-FR" w:eastAsia="id-ID"/>
        </w:rPr>
        <w:t>’</w:t>
      </w:r>
      <w:r w:rsidRPr="003F4FDB">
        <w:rPr>
          <w:rFonts w:eastAsia="Cambria"/>
          <w:lang w:val="fr-FR" w:eastAsia="id-ID"/>
        </w:rPr>
        <w:t>emploi et</w:t>
      </w:r>
      <w:r>
        <w:rPr>
          <w:rFonts w:eastAsia="Cambria"/>
          <w:lang w:val="fr-FR" w:eastAsia="id-ID"/>
        </w:rPr>
        <w:t> </w:t>
      </w:r>
      <w:r w:rsidRPr="003F4FDB">
        <w:rPr>
          <w:rFonts w:eastAsia="Cambria"/>
          <w:lang w:val="fr-FR" w:eastAsia="id-ID"/>
        </w:rPr>
        <w:t>aussi d</w:t>
      </w:r>
      <w:r w:rsidR="00D3168F">
        <w:rPr>
          <w:rFonts w:eastAsia="Cambria"/>
          <w:lang w:val="fr-FR" w:eastAsia="id-ID"/>
        </w:rPr>
        <w:t>’</w:t>
      </w:r>
      <w:r w:rsidRPr="003F4FDB">
        <w:rPr>
          <w:rFonts w:eastAsia="Cambria"/>
          <w:lang w:val="fr-FR" w:eastAsia="id-ID"/>
        </w:rPr>
        <w:t>offrir davantage de services d</w:t>
      </w:r>
      <w:r w:rsidR="00D3168F">
        <w:rPr>
          <w:rFonts w:eastAsia="Cambria"/>
          <w:lang w:val="fr-FR" w:eastAsia="id-ID"/>
        </w:rPr>
        <w:t>’</w:t>
      </w:r>
      <w:r w:rsidRPr="003F4FDB">
        <w:rPr>
          <w:rFonts w:eastAsia="Cambria"/>
          <w:lang w:val="fr-FR" w:eastAsia="id-ID"/>
        </w:rPr>
        <w:t>éducation et de santé ainsi qu</w:t>
      </w:r>
      <w:r w:rsidR="00D3168F">
        <w:rPr>
          <w:rFonts w:eastAsia="Cambria"/>
          <w:lang w:val="fr-FR" w:eastAsia="id-ID"/>
        </w:rPr>
        <w:t>’</w:t>
      </w:r>
      <w:r w:rsidRPr="003F4FDB">
        <w:rPr>
          <w:rFonts w:eastAsia="Cambria"/>
          <w:lang w:val="fr-FR" w:eastAsia="id-ID"/>
        </w:rPr>
        <w:t>une protection sociale accrue aux pauvres. À cet égard, la décentralisation a placé les autorités centrales et</w:t>
      </w:r>
      <w:r>
        <w:rPr>
          <w:rFonts w:eastAsia="Cambria"/>
          <w:lang w:val="fr-FR" w:eastAsia="id-ID"/>
        </w:rPr>
        <w:t> </w:t>
      </w:r>
      <w:r w:rsidRPr="003F4FDB">
        <w:rPr>
          <w:rFonts w:eastAsia="Cambria"/>
          <w:lang w:val="fr-FR" w:eastAsia="id-ID"/>
        </w:rPr>
        <w:t>régionales devant la nécessité d</w:t>
      </w:r>
      <w:r w:rsidR="00D3168F">
        <w:rPr>
          <w:rFonts w:eastAsia="Cambria"/>
          <w:lang w:val="fr-FR" w:eastAsia="id-ID"/>
        </w:rPr>
        <w:t>’</w:t>
      </w:r>
      <w:r w:rsidRPr="003F4FDB">
        <w:rPr>
          <w:rFonts w:eastAsia="Cambria"/>
          <w:lang w:val="fr-FR" w:eastAsia="id-ID"/>
        </w:rPr>
        <w:t>assurer une coordination efficace des programmes de réduction de la pauvreté et de faire un usage rationnel des ressources budgétaires afin d</w:t>
      </w:r>
      <w:r w:rsidR="00D3168F">
        <w:rPr>
          <w:rFonts w:eastAsia="Cambria"/>
          <w:lang w:val="fr-FR" w:eastAsia="id-ID"/>
        </w:rPr>
        <w:t>’</w:t>
      </w:r>
      <w:r w:rsidRPr="003F4FDB">
        <w:rPr>
          <w:rFonts w:eastAsia="Cambria"/>
          <w:lang w:val="fr-FR" w:eastAsia="id-ID"/>
        </w:rPr>
        <w:t>encourager une croissance qui profite à tous, de renforcer les moyens d</w:t>
      </w:r>
      <w:r w:rsidR="00D3168F">
        <w:rPr>
          <w:rFonts w:eastAsia="Cambria"/>
          <w:lang w:val="fr-FR" w:eastAsia="id-ID"/>
        </w:rPr>
        <w:t>’</w:t>
      </w:r>
      <w:r w:rsidRPr="003F4FDB">
        <w:rPr>
          <w:rFonts w:eastAsia="Cambria"/>
          <w:lang w:val="fr-FR" w:eastAsia="id-ID"/>
        </w:rPr>
        <w:t>action des populations pauvres, et d</w:t>
      </w:r>
      <w:r w:rsidR="00D3168F">
        <w:rPr>
          <w:rFonts w:eastAsia="Cambria"/>
          <w:lang w:val="fr-FR" w:eastAsia="id-ID"/>
        </w:rPr>
        <w:t>’</w:t>
      </w:r>
      <w:r w:rsidRPr="003F4FDB">
        <w:rPr>
          <w:rFonts w:eastAsia="Cambria"/>
          <w:lang w:val="fr-FR" w:eastAsia="id-ID"/>
        </w:rPr>
        <w:t>améliorer les services publics.</w:t>
      </w:r>
    </w:p>
    <w:p w:rsidR="005E30E4" w:rsidRPr="003F4FDB" w:rsidRDefault="005E30E4" w:rsidP="005E30E4">
      <w:pPr>
        <w:pStyle w:val="SingleTxtG"/>
        <w:rPr>
          <w:rFonts w:eastAsia="Cambria"/>
          <w:lang w:val="fr-FR" w:eastAsia="id-ID"/>
        </w:rPr>
      </w:pPr>
      <w:r w:rsidRPr="003F4FDB">
        <w:rPr>
          <w:rFonts w:eastAsia="Cambria"/>
          <w:lang w:val="fr-FR" w:eastAsia="id-ID"/>
        </w:rPr>
        <w:t>149.</w:t>
      </w:r>
      <w:r w:rsidRPr="003F4FDB">
        <w:rPr>
          <w:rFonts w:eastAsia="Cambria"/>
          <w:lang w:val="fr-FR" w:eastAsia="id-ID"/>
        </w:rPr>
        <w:tab/>
        <w:t>Pour mettre en œuvre la priorité nationale de réduction de la pauvreté, deux grandes stratégies, axées sur l</w:t>
      </w:r>
      <w:r w:rsidR="00D3168F">
        <w:rPr>
          <w:rFonts w:eastAsia="Cambria"/>
          <w:lang w:val="fr-FR" w:eastAsia="id-ID"/>
        </w:rPr>
        <w:t>’</w:t>
      </w:r>
      <w:r w:rsidRPr="003F4FDB">
        <w:rPr>
          <w:rFonts w:eastAsia="Cambria"/>
          <w:lang w:val="fr-FR" w:eastAsia="id-ID"/>
        </w:rPr>
        <w:t>emploi productif et l</w:t>
      </w:r>
      <w:r w:rsidR="00D3168F">
        <w:rPr>
          <w:rFonts w:eastAsia="Cambria"/>
          <w:lang w:val="fr-FR" w:eastAsia="id-ID"/>
        </w:rPr>
        <w:t>’</w:t>
      </w:r>
      <w:r w:rsidRPr="003F4FDB">
        <w:rPr>
          <w:rFonts w:eastAsia="Cambria"/>
          <w:lang w:val="fr-FR" w:eastAsia="id-ID"/>
        </w:rPr>
        <w:t>action positive, sont appliquées, qui concernent trois domaines, à savoir</w:t>
      </w:r>
      <w:r>
        <w:rPr>
          <w:rFonts w:eastAsia="Cambria"/>
          <w:lang w:val="fr-FR" w:eastAsia="id-ID"/>
        </w:rPr>
        <w:t>:</w:t>
      </w:r>
    </w:p>
    <w:p w:rsidR="005E30E4" w:rsidRPr="003F4FDB" w:rsidRDefault="005E30E4" w:rsidP="005E30E4">
      <w:pPr>
        <w:pStyle w:val="SingleTxtG"/>
        <w:ind w:firstLine="567"/>
        <w:rPr>
          <w:rFonts w:eastAsia="Cambria"/>
          <w:lang w:val="fr-FR" w:eastAsia="id-ID"/>
        </w:rPr>
      </w:pPr>
      <w:r w:rsidRPr="003F4FDB">
        <w:rPr>
          <w:rFonts w:eastAsia="Cambria"/>
          <w:lang w:val="fr-FR" w:eastAsia="id-ID"/>
        </w:rPr>
        <w:t>a)</w:t>
      </w:r>
      <w:r w:rsidRPr="003F4FDB">
        <w:rPr>
          <w:rFonts w:eastAsia="Cambria"/>
          <w:lang w:val="fr-FR" w:eastAsia="id-ID"/>
        </w:rPr>
        <w:tab/>
        <w:t>Le renforcement des services sociaux et de la p</w:t>
      </w:r>
      <w:r w:rsidR="00B45775">
        <w:rPr>
          <w:rFonts w:eastAsia="Cambria"/>
          <w:lang w:val="fr-FR" w:eastAsia="id-ID"/>
        </w:rPr>
        <w:t>rotection sociale, au moyen du P</w:t>
      </w:r>
      <w:r w:rsidRPr="003F4FDB">
        <w:rPr>
          <w:rFonts w:eastAsia="Cambria"/>
          <w:lang w:val="fr-FR" w:eastAsia="id-ID"/>
        </w:rPr>
        <w:t>rogramme national de protection de la santé (</w:t>
      </w:r>
      <w:r w:rsidRPr="003F4FDB">
        <w:rPr>
          <w:rFonts w:eastAsia="Cambria"/>
          <w:i/>
          <w:iCs/>
          <w:lang w:val="fr-FR" w:eastAsia="id-ID"/>
        </w:rPr>
        <w:t>Jaminan Kesehatan Masyarakat</w:t>
      </w:r>
      <w:r w:rsidRPr="003F4FDB">
        <w:rPr>
          <w:rFonts w:eastAsia="Cambria"/>
          <w:lang w:val="fr-FR" w:eastAsia="id-ID"/>
        </w:rPr>
        <w:t>/</w:t>
      </w:r>
      <w:r w:rsidR="00555058">
        <w:rPr>
          <w:rFonts w:eastAsia="Cambria"/>
          <w:lang w:val="fr-FR" w:eastAsia="id-ID"/>
        </w:rPr>
        <w:t>JAMKESMAS</w:t>
      </w:r>
      <w:r w:rsidRPr="003F4FDB">
        <w:rPr>
          <w:rFonts w:eastAsia="Cambria"/>
          <w:lang w:val="fr-FR" w:eastAsia="id-ID"/>
        </w:rPr>
        <w:t xml:space="preserve">), du programme </w:t>
      </w:r>
      <w:r>
        <w:rPr>
          <w:rFonts w:eastAsia="Cambria"/>
          <w:lang w:val="fr-FR" w:eastAsia="id-ID"/>
        </w:rPr>
        <w:t>Espoir pour les familles</w:t>
      </w:r>
      <w:r w:rsidRPr="003F4FDB">
        <w:rPr>
          <w:rFonts w:eastAsia="Cambria"/>
          <w:lang w:val="fr-FR" w:eastAsia="id-ID"/>
        </w:rPr>
        <w:t xml:space="preserve"> (</w:t>
      </w:r>
      <w:r w:rsidRPr="003F4FDB">
        <w:rPr>
          <w:rFonts w:eastAsia="Cambria"/>
          <w:i/>
          <w:iCs/>
          <w:lang w:val="fr-FR" w:eastAsia="id-ID"/>
        </w:rPr>
        <w:t>Program Keluarga Harapan</w:t>
      </w:r>
      <w:r w:rsidRPr="003F4FDB">
        <w:rPr>
          <w:rFonts w:eastAsia="Cambria"/>
          <w:lang w:val="fr-FR" w:eastAsia="id-ID"/>
        </w:rPr>
        <w:t>/PKH) et de bourses scolaires pour les enfants de familles pauvres;</w:t>
      </w:r>
    </w:p>
    <w:p w:rsidR="005E30E4" w:rsidRPr="003F4FDB" w:rsidRDefault="005E30E4" w:rsidP="005E30E4">
      <w:pPr>
        <w:pStyle w:val="SingleTxtG"/>
        <w:ind w:firstLine="567"/>
        <w:rPr>
          <w:rFonts w:eastAsia="Cambria"/>
          <w:lang w:val="fr-FR" w:eastAsia="id-ID"/>
        </w:rPr>
      </w:pPr>
      <w:r w:rsidRPr="003F4FDB">
        <w:rPr>
          <w:rFonts w:eastAsia="Cambria"/>
          <w:lang w:val="fr-FR" w:eastAsia="id-ID"/>
        </w:rPr>
        <w:t>b)</w:t>
      </w:r>
      <w:r w:rsidRPr="003F4FDB">
        <w:rPr>
          <w:rFonts w:eastAsia="Cambria"/>
          <w:lang w:val="fr-FR" w:eastAsia="id-ID"/>
        </w:rPr>
        <w:tab/>
        <w:t>Le renforcement du pouvoir d</w:t>
      </w:r>
      <w:r w:rsidR="00D3168F">
        <w:rPr>
          <w:rFonts w:eastAsia="Cambria"/>
          <w:lang w:val="fr-FR" w:eastAsia="id-ID"/>
        </w:rPr>
        <w:t>’</w:t>
      </w:r>
      <w:r w:rsidRPr="003F4FDB">
        <w:rPr>
          <w:rFonts w:eastAsia="Cambria"/>
          <w:lang w:val="fr-FR" w:eastAsia="id-ID"/>
        </w:rPr>
        <w:t>action de la population locale afin d</w:t>
      </w:r>
      <w:r w:rsidR="00D3168F">
        <w:rPr>
          <w:rFonts w:eastAsia="Cambria"/>
          <w:lang w:val="fr-FR" w:eastAsia="id-ID"/>
        </w:rPr>
        <w:t>’</w:t>
      </w:r>
      <w:r w:rsidRPr="003F4FDB">
        <w:rPr>
          <w:rFonts w:eastAsia="Cambria"/>
          <w:lang w:val="fr-FR" w:eastAsia="id-ID"/>
        </w:rPr>
        <w:t>appuyer l</w:t>
      </w:r>
      <w:r w:rsidR="00D3168F">
        <w:rPr>
          <w:rFonts w:eastAsia="Cambria"/>
          <w:lang w:val="fr-FR" w:eastAsia="id-ID"/>
        </w:rPr>
        <w:t>’</w:t>
      </w:r>
      <w:r w:rsidRPr="003F4FDB">
        <w:rPr>
          <w:rFonts w:eastAsia="Cambria"/>
          <w:lang w:val="fr-FR" w:eastAsia="id-ID"/>
        </w:rPr>
        <w:t>accélération de la réduction de la pauvreté, au moyen du Programme national d</w:t>
      </w:r>
      <w:r w:rsidR="00D3168F">
        <w:rPr>
          <w:rFonts w:eastAsia="Cambria"/>
          <w:lang w:val="fr-FR" w:eastAsia="id-ID"/>
        </w:rPr>
        <w:t>’</w:t>
      </w:r>
      <w:r w:rsidRPr="003F4FDB">
        <w:rPr>
          <w:rFonts w:eastAsia="Cambria"/>
          <w:lang w:val="fr-FR" w:eastAsia="id-ID"/>
        </w:rPr>
        <w:t>autonomisation des populations locales (</w:t>
      </w:r>
      <w:r w:rsidRPr="003F4FDB">
        <w:rPr>
          <w:rFonts w:eastAsia="Cambria"/>
          <w:i/>
          <w:iCs/>
          <w:lang w:val="fr-FR" w:eastAsia="id-ID"/>
        </w:rPr>
        <w:t>Program Nasional Pemberdayaan Masyarakat</w:t>
      </w:r>
      <w:r w:rsidRPr="003F4FDB">
        <w:rPr>
          <w:rFonts w:eastAsia="Cambria"/>
          <w:lang w:val="fr-FR" w:eastAsia="id-ID"/>
        </w:rPr>
        <w:t>/PNPM Mandiri);</w:t>
      </w:r>
    </w:p>
    <w:p w:rsidR="005E30E4" w:rsidRPr="003F4FDB" w:rsidRDefault="005E30E4" w:rsidP="00DA5F98">
      <w:pPr>
        <w:pStyle w:val="SingleTxtG"/>
        <w:ind w:firstLine="567"/>
        <w:rPr>
          <w:rFonts w:eastAsia="Cambria"/>
          <w:lang w:val="fr-FR" w:eastAsia="id-ID"/>
        </w:rPr>
      </w:pPr>
      <w:r w:rsidRPr="003F4FDB">
        <w:rPr>
          <w:rFonts w:eastAsia="Cambria"/>
          <w:lang w:val="fr-FR" w:eastAsia="id-ID"/>
        </w:rPr>
        <w:t>c)</w:t>
      </w:r>
      <w:r w:rsidRPr="003F4FDB">
        <w:rPr>
          <w:rFonts w:eastAsia="Cambria"/>
          <w:lang w:val="fr-FR" w:eastAsia="id-ID"/>
        </w:rPr>
        <w:tab/>
        <w:t>L</w:t>
      </w:r>
      <w:r w:rsidR="00D3168F">
        <w:rPr>
          <w:rFonts w:eastAsia="Cambria"/>
          <w:lang w:val="fr-FR" w:eastAsia="id-ID"/>
        </w:rPr>
        <w:t>’</w:t>
      </w:r>
      <w:r w:rsidRPr="003F4FDB">
        <w:rPr>
          <w:rFonts w:eastAsia="Cambria"/>
          <w:lang w:val="fr-FR" w:eastAsia="id-ID"/>
        </w:rPr>
        <w:t>amélioration de l</w:t>
      </w:r>
      <w:r w:rsidR="00D3168F">
        <w:rPr>
          <w:rFonts w:eastAsia="Cambria"/>
          <w:lang w:val="fr-FR" w:eastAsia="id-ID"/>
        </w:rPr>
        <w:t>’</w:t>
      </w:r>
      <w:r w:rsidRPr="003F4FDB">
        <w:rPr>
          <w:rFonts w:eastAsia="Cambria"/>
          <w:lang w:val="fr-FR" w:eastAsia="id-ID"/>
        </w:rPr>
        <w:t>offre de services en vue d</w:t>
      </w:r>
      <w:r w:rsidR="00D3168F">
        <w:rPr>
          <w:rFonts w:eastAsia="Cambria"/>
          <w:lang w:val="fr-FR" w:eastAsia="id-ID"/>
        </w:rPr>
        <w:t>’</w:t>
      </w:r>
      <w:r w:rsidRPr="003F4FDB">
        <w:rPr>
          <w:rFonts w:eastAsia="Cambria"/>
          <w:lang w:val="fr-FR" w:eastAsia="id-ID"/>
        </w:rPr>
        <w:t>accroître les capacités des petites et moyennes entreprises et des coopératives, par le renforcement des capacités de création et de gestion d</w:t>
      </w:r>
      <w:r w:rsidR="00D3168F">
        <w:rPr>
          <w:rFonts w:eastAsia="Cambria"/>
          <w:lang w:val="fr-FR" w:eastAsia="id-ID"/>
        </w:rPr>
        <w:t>’</w:t>
      </w:r>
      <w:r w:rsidRPr="003F4FDB">
        <w:rPr>
          <w:rFonts w:eastAsia="Cambria"/>
          <w:lang w:val="fr-FR" w:eastAsia="id-ID"/>
        </w:rPr>
        <w:t>entreprise, la fourniture de services informatiques et de services de conseil d</w:t>
      </w:r>
      <w:r w:rsidR="00D3168F">
        <w:rPr>
          <w:rFonts w:eastAsia="Cambria"/>
          <w:lang w:val="fr-FR" w:eastAsia="id-ID"/>
        </w:rPr>
        <w:t>’</w:t>
      </w:r>
      <w:r w:rsidRPr="003F4FDB">
        <w:rPr>
          <w:rFonts w:eastAsia="Cambria"/>
          <w:lang w:val="fr-FR" w:eastAsia="id-ID"/>
        </w:rPr>
        <w:t>entreprise, et l</w:t>
      </w:r>
      <w:r w:rsidR="00D3168F">
        <w:rPr>
          <w:rFonts w:eastAsia="Cambria"/>
          <w:lang w:val="fr-FR" w:eastAsia="id-ID"/>
        </w:rPr>
        <w:t>’</w:t>
      </w:r>
      <w:r w:rsidRPr="003F4FDB">
        <w:rPr>
          <w:rFonts w:eastAsia="Cambria"/>
          <w:lang w:val="fr-FR" w:eastAsia="id-ID"/>
        </w:rPr>
        <w:t>élargissement du programme de prêts aux petites entreprises (</w:t>
      </w:r>
      <w:r w:rsidRPr="003F4FDB">
        <w:rPr>
          <w:rFonts w:eastAsia="Cambria"/>
          <w:i/>
          <w:lang w:val="fr-FR" w:eastAsia="id-ID"/>
        </w:rPr>
        <w:t>Kredit Untuk Rakyat</w:t>
      </w:r>
      <w:r w:rsidRPr="003F4FDB">
        <w:rPr>
          <w:rFonts w:eastAsia="Cambria"/>
          <w:lang w:val="fr-FR" w:eastAsia="id-ID"/>
        </w:rPr>
        <w:t>/KUR).</w:t>
      </w:r>
    </w:p>
    <w:p w:rsidR="005E30E4" w:rsidRPr="003F4FDB" w:rsidRDefault="005E30E4" w:rsidP="005E30E4">
      <w:pPr>
        <w:pStyle w:val="SingleTxtG"/>
        <w:rPr>
          <w:rFonts w:eastAsia="Cambria"/>
          <w:lang w:val="fr-FR" w:eastAsia="id-ID"/>
        </w:rPr>
      </w:pPr>
      <w:r w:rsidRPr="003F4FDB">
        <w:rPr>
          <w:rFonts w:eastAsia="Cambria"/>
          <w:lang w:val="fr-FR" w:eastAsia="id-ID"/>
        </w:rPr>
        <w:t>150.</w:t>
      </w:r>
      <w:r w:rsidRPr="003F4FDB">
        <w:rPr>
          <w:rFonts w:eastAsia="Cambria"/>
          <w:lang w:val="fr-FR" w:eastAsia="id-ID"/>
        </w:rPr>
        <w:tab/>
        <w:t>Le Gouvernement a élaboré un plan national visant à éradiquer la pauvreté et</w:t>
      </w:r>
      <w:r>
        <w:rPr>
          <w:rFonts w:eastAsia="Cambria"/>
          <w:lang w:val="fr-FR" w:eastAsia="id-ID"/>
        </w:rPr>
        <w:t> </w:t>
      </w:r>
      <w:r w:rsidRPr="003F4FDB">
        <w:rPr>
          <w:rFonts w:eastAsia="Cambria"/>
          <w:lang w:val="fr-FR" w:eastAsia="id-ID"/>
        </w:rPr>
        <w:t>à</w:t>
      </w:r>
      <w:r>
        <w:rPr>
          <w:rFonts w:eastAsia="Cambria"/>
          <w:lang w:val="fr-FR" w:eastAsia="id-ID"/>
        </w:rPr>
        <w:t> </w:t>
      </w:r>
      <w:r w:rsidRPr="003F4FDB">
        <w:rPr>
          <w:rFonts w:eastAsia="Cambria"/>
          <w:lang w:val="fr-FR" w:eastAsia="id-ID"/>
        </w:rPr>
        <w:t xml:space="preserve">atteindre les objectifs de développement énoncés dans la réglementation présidentielle </w:t>
      </w:r>
      <w:r w:rsidRPr="0042329F">
        <w:rPr>
          <w:rFonts w:eastAsia="Cambria"/>
          <w:lang w:val="fr-FR" w:eastAsia="id-ID"/>
        </w:rPr>
        <w:t>n</w:t>
      </w:r>
      <w:r w:rsidRPr="0042329F">
        <w:rPr>
          <w:rFonts w:eastAsia="Cambria"/>
          <w:vertAlign w:val="superscript"/>
          <w:lang w:val="fr-FR" w:eastAsia="id-ID"/>
        </w:rPr>
        <w:t>o</w:t>
      </w:r>
      <w:r>
        <w:rPr>
          <w:rFonts w:eastAsia="Cambria"/>
          <w:lang w:val="fr-FR" w:eastAsia="id-ID"/>
        </w:rPr>
        <w:t> </w:t>
      </w:r>
      <w:r w:rsidRPr="003F4FDB">
        <w:rPr>
          <w:rFonts w:eastAsia="Cambria"/>
          <w:lang w:val="fr-FR" w:eastAsia="id-ID"/>
        </w:rPr>
        <w:t xml:space="preserve">5 de 2010 relative au </w:t>
      </w:r>
      <w:r>
        <w:rPr>
          <w:rFonts w:eastAsia="Cambria"/>
          <w:lang w:val="fr-FR" w:eastAsia="id-ID"/>
        </w:rPr>
        <w:t>P</w:t>
      </w:r>
      <w:r w:rsidRPr="003F4FDB">
        <w:rPr>
          <w:rFonts w:eastAsia="Cambria"/>
          <w:lang w:val="fr-FR" w:eastAsia="id-ID"/>
        </w:rPr>
        <w:t>lan national de développement à moyen terme 2010-2014. La</w:t>
      </w:r>
      <w:r>
        <w:rPr>
          <w:rFonts w:eastAsia="Cambria"/>
          <w:lang w:val="fr-FR" w:eastAsia="id-ID"/>
        </w:rPr>
        <w:t> </w:t>
      </w:r>
      <w:r w:rsidRPr="003F4FDB">
        <w:rPr>
          <w:rFonts w:eastAsia="Cambria"/>
          <w:lang w:val="fr-FR" w:eastAsia="id-ID"/>
        </w:rPr>
        <w:t xml:space="preserve">mise en œuvre du </w:t>
      </w:r>
      <w:r>
        <w:rPr>
          <w:rFonts w:eastAsia="Cambria"/>
          <w:lang w:val="fr-FR" w:eastAsia="id-ID"/>
        </w:rPr>
        <w:t>P</w:t>
      </w:r>
      <w:r w:rsidRPr="003F4FDB">
        <w:rPr>
          <w:rFonts w:eastAsia="Cambria"/>
          <w:lang w:val="fr-FR" w:eastAsia="id-ID"/>
        </w:rPr>
        <w:t>lan devrait permettre d</w:t>
      </w:r>
      <w:r w:rsidR="00D3168F">
        <w:rPr>
          <w:rFonts w:eastAsia="Cambria"/>
          <w:lang w:val="fr-FR" w:eastAsia="id-ID"/>
        </w:rPr>
        <w:t>’</w:t>
      </w:r>
      <w:r w:rsidRPr="003F4FDB">
        <w:rPr>
          <w:rFonts w:eastAsia="Cambria"/>
          <w:lang w:val="fr-FR" w:eastAsia="id-ID"/>
        </w:rPr>
        <w:t>obtenir une baisse du taux national de pauvreté de 8 à</w:t>
      </w:r>
      <w:r>
        <w:rPr>
          <w:rFonts w:eastAsia="Cambria"/>
          <w:lang w:val="fr-FR" w:eastAsia="id-ID"/>
        </w:rPr>
        <w:t> </w:t>
      </w:r>
      <w:r w:rsidRPr="003F4FDB">
        <w:rPr>
          <w:rFonts w:eastAsia="Cambria"/>
          <w:lang w:val="fr-FR" w:eastAsia="id-ID"/>
        </w:rPr>
        <w:t>10 % d</w:t>
      </w:r>
      <w:r w:rsidR="00D3168F">
        <w:rPr>
          <w:rFonts w:eastAsia="Cambria"/>
          <w:lang w:val="fr-FR" w:eastAsia="id-ID"/>
        </w:rPr>
        <w:t>’</w:t>
      </w:r>
      <w:r w:rsidRPr="003F4FDB">
        <w:rPr>
          <w:rFonts w:eastAsia="Cambria"/>
          <w:lang w:val="fr-FR" w:eastAsia="id-ID"/>
        </w:rPr>
        <w:t xml:space="preserve">ici </w:t>
      </w:r>
      <w:r>
        <w:rPr>
          <w:rFonts w:eastAsia="Cambria"/>
          <w:lang w:val="fr-FR" w:eastAsia="id-ID"/>
        </w:rPr>
        <w:t xml:space="preserve">à </w:t>
      </w:r>
      <w:r w:rsidRPr="003F4FDB">
        <w:rPr>
          <w:rFonts w:eastAsia="Cambria"/>
          <w:lang w:val="fr-FR" w:eastAsia="id-ID"/>
        </w:rPr>
        <w:t>2014. En outre, le Gouvernement indonésien s</w:t>
      </w:r>
      <w:r w:rsidR="00D3168F">
        <w:rPr>
          <w:rFonts w:eastAsia="Cambria"/>
          <w:lang w:val="fr-FR" w:eastAsia="id-ID"/>
        </w:rPr>
        <w:t>’</w:t>
      </w:r>
      <w:r w:rsidRPr="003F4FDB">
        <w:rPr>
          <w:rFonts w:eastAsia="Cambria"/>
          <w:lang w:val="fr-FR" w:eastAsia="id-ID"/>
        </w:rPr>
        <w:t>emploiera, au</w:t>
      </w:r>
      <w:r>
        <w:rPr>
          <w:rFonts w:eastAsia="Cambria"/>
          <w:lang w:val="fr-FR" w:eastAsia="id-ID"/>
        </w:rPr>
        <w:t> </w:t>
      </w:r>
      <w:r w:rsidRPr="003F4FDB">
        <w:rPr>
          <w:rFonts w:eastAsia="Cambria"/>
          <w:lang w:val="fr-FR" w:eastAsia="id-ID"/>
        </w:rPr>
        <w:t>cours des cinq prochaines années, à accélérer la réalisation des objectifs du Millénaire pour le développement, conformément aux prescriptions de l</w:t>
      </w:r>
      <w:r w:rsidR="00D3168F">
        <w:rPr>
          <w:rFonts w:eastAsia="Cambria"/>
          <w:lang w:val="fr-FR" w:eastAsia="id-ID"/>
        </w:rPr>
        <w:t>’</w:t>
      </w:r>
      <w:r w:rsidRPr="003F4FDB">
        <w:rPr>
          <w:rFonts w:eastAsia="Cambria"/>
          <w:lang w:val="fr-FR" w:eastAsia="id-ID"/>
        </w:rPr>
        <w:t xml:space="preserve">instruction présidentielle </w:t>
      </w:r>
      <w:r w:rsidRPr="0042329F">
        <w:rPr>
          <w:rFonts w:eastAsia="Cambria"/>
          <w:lang w:val="fr-FR" w:eastAsia="id-ID"/>
        </w:rPr>
        <w:t>n</w:t>
      </w:r>
      <w:r w:rsidRPr="0042329F">
        <w:rPr>
          <w:rFonts w:eastAsia="Cambria"/>
          <w:vertAlign w:val="superscript"/>
          <w:lang w:val="fr-FR" w:eastAsia="id-ID"/>
        </w:rPr>
        <w:t>o</w:t>
      </w:r>
      <w:r>
        <w:rPr>
          <w:rFonts w:eastAsia="Cambria"/>
          <w:lang w:val="fr-FR" w:eastAsia="id-ID"/>
        </w:rPr>
        <w:t> </w:t>
      </w:r>
      <w:r w:rsidRPr="003F4FDB">
        <w:rPr>
          <w:rFonts w:eastAsia="Cambria"/>
          <w:lang w:val="fr-FR" w:eastAsia="id-ID"/>
        </w:rPr>
        <w:t>3 de 2010 relative aux programmes pour un développement juste. Il s</w:t>
      </w:r>
      <w:r w:rsidR="00D3168F">
        <w:rPr>
          <w:rFonts w:eastAsia="Cambria"/>
          <w:lang w:val="fr-FR" w:eastAsia="id-ID"/>
        </w:rPr>
        <w:t>’</w:t>
      </w:r>
      <w:r w:rsidRPr="003F4FDB">
        <w:rPr>
          <w:rFonts w:eastAsia="Cambria"/>
          <w:lang w:val="fr-FR" w:eastAsia="id-ID"/>
        </w:rPr>
        <w:t>agira notamment de mettre au point une feuille de route pour la réalisation accélérée par les autorités centrales et</w:t>
      </w:r>
      <w:r>
        <w:rPr>
          <w:rFonts w:eastAsia="Cambria"/>
          <w:lang w:val="fr-FR" w:eastAsia="id-ID"/>
        </w:rPr>
        <w:t> </w:t>
      </w:r>
      <w:r w:rsidRPr="003F4FDB">
        <w:rPr>
          <w:rFonts w:eastAsia="Cambria"/>
          <w:lang w:val="fr-FR" w:eastAsia="id-ID"/>
        </w:rPr>
        <w:t>provinciales des objectifs du Millénaire pour le développement, qui servent de base dans la planification, l</w:t>
      </w:r>
      <w:r w:rsidR="00D3168F">
        <w:rPr>
          <w:rFonts w:eastAsia="Cambria"/>
          <w:lang w:val="fr-FR" w:eastAsia="id-ID"/>
        </w:rPr>
        <w:t>’</w:t>
      </w:r>
      <w:r w:rsidRPr="003F4FDB">
        <w:rPr>
          <w:rFonts w:eastAsia="Cambria"/>
          <w:lang w:val="fr-FR" w:eastAsia="id-ID"/>
        </w:rPr>
        <w:t>amélioration et la coordination des initiatives de réduction de la pauvreté et</w:t>
      </w:r>
      <w:r>
        <w:rPr>
          <w:rFonts w:eastAsia="Cambria"/>
          <w:lang w:val="fr-FR" w:eastAsia="id-ID"/>
        </w:rPr>
        <w:t> </w:t>
      </w:r>
      <w:r w:rsidRPr="003F4FDB">
        <w:rPr>
          <w:rFonts w:eastAsia="Cambria"/>
          <w:lang w:val="fr-FR" w:eastAsia="id-ID"/>
        </w:rPr>
        <w:t>d</w:t>
      </w:r>
      <w:r w:rsidR="00D3168F">
        <w:rPr>
          <w:rFonts w:eastAsia="Cambria"/>
          <w:lang w:val="fr-FR" w:eastAsia="id-ID"/>
        </w:rPr>
        <w:t>’</w:t>
      </w:r>
      <w:r w:rsidRPr="003F4FDB">
        <w:rPr>
          <w:rFonts w:eastAsia="Cambria"/>
          <w:lang w:val="fr-FR" w:eastAsia="id-ID"/>
        </w:rPr>
        <w:t>accroissement de la prospérité.</w:t>
      </w:r>
    </w:p>
    <w:p w:rsidR="005E30E4" w:rsidRPr="00345443" w:rsidRDefault="005E30E4" w:rsidP="005E30E4">
      <w:pPr>
        <w:pStyle w:val="SingleTxtG"/>
        <w:rPr>
          <w:rFonts w:eastAsia="Cambria"/>
          <w:spacing w:val="-2"/>
          <w:lang w:val="fr-FR" w:eastAsia="id-ID"/>
        </w:rPr>
      </w:pPr>
      <w:r w:rsidRPr="00345443">
        <w:rPr>
          <w:rFonts w:eastAsia="Cambria"/>
          <w:spacing w:val="-2"/>
          <w:lang w:val="fr-FR" w:eastAsia="id-ID"/>
        </w:rPr>
        <w:t>151.</w:t>
      </w:r>
      <w:r w:rsidRPr="00345443">
        <w:rPr>
          <w:rFonts w:eastAsia="Cambria"/>
          <w:spacing w:val="-2"/>
          <w:lang w:val="fr-FR" w:eastAsia="id-ID"/>
        </w:rPr>
        <w:tab/>
        <w:t>Une équipe nationale conduite par le Vice-Président indonésien contrôle la mise en</w:t>
      </w:r>
      <w:r>
        <w:rPr>
          <w:rFonts w:eastAsia="Cambria"/>
          <w:spacing w:val="-2"/>
          <w:lang w:val="fr-FR" w:eastAsia="id-ID"/>
        </w:rPr>
        <w:t> </w:t>
      </w:r>
      <w:r w:rsidRPr="00345443">
        <w:rPr>
          <w:rFonts w:eastAsia="Cambria"/>
          <w:spacing w:val="-2"/>
          <w:lang w:val="fr-FR" w:eastAsia="id-ID"/>
        </w:rPr>
        <w:t>œuvre des plans et stratégies susmentionnés, conformément aux dispositions prévues dans la réglementation présidentielle n</w:t>
      </w:r>
      <w:r w:rsidRPr="00345443">
        <w:rPr>
          <w:rFonts w:eastAsia="Cambria"/>
          <w:spacing w:val="-2"/>
          <w:vertAlign w:val="superscript"/>
          <w:lang w:val="fr-FR" w:eastAsia="id-ID"/>
        </w:rPr>
        <w:t>o</w:t>
      </w:r>
      <w:r w:rsidRPr="00345443">
        <w:rPr>
          <w:rFonts w:eastAsia="Cambria"/>
          <w:spacing w:val="-2"/>
          <w:lang w:val="fr-FR" w:eastAsia="id-ID"/>
        </w:rPr>
        <w:t> 15 de 2010 sur l</w:t>
      </w:r>
      <w:r w:rsidR="00D3168F">
        <w:rPr>
          <w:rFonts w:eastAsia="Cambria"/>
          <w:spacing w:val="-2"/>
          <w:lang w:val="fr-FR" w:eastAsia="id-ID"/>
        </w:rPr>
        <w:t>’</w:t>
      </w:r>
      <w:r w:rsidRPr="00345443">
        <w:rPr>
          <w:rFonts w:eastAsia="Cambria"/>
          <w:spacing w:val="-2"/>
          <w:lang w:val="fr-FR" w:eastAsia="id-ID"/>
        </w:rPr>
        <w:t>accélération de la réduction de la pauvreté. Cette équipe rassemble les ministères techniques concernés, notamment le Ministre chargé de la coordination de la protection sociale, le Ministre chargé de la coordination des affaires économiques, le Ministre des affaires sanitaires, le Ministre de l</w:t>
      </w:r>
      <w:r w:rsidR="00D3168F">
        <w:rPr>
          <w:rFonts w:eastAsia="Cambria"/>
          <w:spacing w:val="-2"/>
          <w:lang w:val="fr-FR" w:eastAsia="id-ID"/>
        </w:rPr>
        <w:t>’</w:t>
      </w:r>
      <w:r w:rsidRPr="00345443">
        <w:rPr>
          <w:rFonts w:eastAsia="Cambria"/>
          <w:spacing w:val="-2"/>
          <w:lang w:val="fr-FR" w:eastAsia="id-ID"/>
        </w:rPr>
        <w:t>éducation et de la culture, le</w:t>
      </w:r>
      <w:r>
        <w:rPr>
          <w:rFonts w:eastAsia="Cambria"/>
          <w:spacing w:val="-2"/>
          <w:lang w:val="fr-FR" w:eastAsia="id-ID"/>
        </w:rPr>
        <w:t> </w:t>
      </w:r>
      <w:r w:rsidRPr="00345443">
        <w:rPr>
          <w:rFonts w:eastAsia="Cambria"/>
          <w:spacing w:val="-2"/>
          <w:lang w:val="fr-FR" w:eastAsia="id-ID"/>
        </w:rPr>
        <w:t>Ministre des affaires sociales, le Ministre des finances, le Ministre chargé des coopératives et des petites et moyennes entreprises et le Ministre de la planification du développement national/chef de l</w:t>
      </w:r>
      <w:r w:rsidR="00D3168F">
        <w:rPr>
          <w:rFonts w:eastAsia="Cambria"/>
          <w:spacing w:val="-2"/>
          <w:lang w:val="fr-FR" w:eastAsia="id-ID"/>
        </w:rPr>
        <w:t>’</w:t>
      </w:r>
      <w:r w:rsidRPr="00345443">
        <w:rPr>
          <w:rFonts w:eastAsia="Cambria"/>
          <w:spacing w:val="-2"/>
          <w:lang w:val="fr-FR" w:eastAsia="id-ID"/>
        </w:rPr>
        <w:t>Agence de la planification du développement national (</w:t>
      </w:r>
      <w:r w:rsidRPr="00D3168F">
        <w:rPr>
          <w:rFonts w:eastAsia="Cambria"/>
          <w:i/>
          <w:spacing w:val="-2"/>
          <w:lang w:val="fr-FR" w:eastAsia="id-ID"/>
        </w:rPr>
        <w:t>Bappenas</w:t>
      </w:r>
      <w:r w:rsidRPr="00345443">
        <w:rPr>
          <w:rFonts w:eastAsia="Cambria"/>
          <w:spacing w:val="-2"/>
          <w:lang w:val="fr-FR" w:eastAsia="id-ID"/>
        </w:rPr>
        <w:t>).</w:t>
      </w:r>
    </w:p>
    <w:p w:rsidR="005E30E4" w:rsidRPr="003F4FDB" w:rsidRDefault="005E30E4" w:rsidP="008C1053">
      <w:pPr>
        <w:pStyle w:val="SingleTxtG"/>
        <w:rPr>
          <w:rFonts w:eastAsia="Cambria"/>
          <w:shd w:val="solid" w:color="FFFF00" w:fill="FFFF00"/>
          <w:lang w:val="fr-FR" w:eastAsia="id-ID"/>
        </w:rPr>
      </w:pPr>
      <w:r w:rsidRPr="003F4FDB">
        <w:rPr>
          <w:rFonts w:eastAsia="Cambria"/>
          <w:lang w:val="fr-FR" w:eastAsia="id-ID"/>
        </w:rPr>
        <w:t>152.</w:t>
      </w:r>
      <w:r w:rsidRPr="003F4FDB">
        <w:rPr>
          <w:rFonts w:eastAsia="Cambria"/>
          <w:lang w:val="fr-FR" w:eastAsia="id-ID"/>
        </w:rPr>
        <w:tab/>
        <w:t>Ces efforts sont appuyés par l</w:t>
      </w:r>
      <w:r w:rsidR="00D3168F">
        <w:rPr>
          <w:rFonts w:eastAsia="Cambria"/>
          <w:lang w:val="fr-FR" w:eastAsia="id-ID"/>
        </w:rPr>
        <w:t>’</w:t>
      </w:r>
      <w:r w:rsidRPr="003F4FDB">
        <w:rPr>
          <w:rFonts w:eastAsia="Cambria"/>
          <w:lang w:val="fr-FR" w:eastAsia="id-ID"/>
        </w:rPr>
        <w:t>amélioration des capacités et des fonctions de plusieurs ministères techniques et services gouvernementaux au niveau national, ainsi que par le travail de coordination réalisé dans toutes les provinces et les municipalités/districts par l</w:t>
      </w:r>
      <w:r w:rsidR="00D3168F">
        <w:rPr>
          <w:rFonts w:eastAsia="Cambria"/>
          <w:lang w:val="fr-FR" w:eastAsia="id-ID"/>
        </w:rPr>
        <w:t>’</w:t>
      </w:r>
      <w:r w:rsidRPr="003F4FDB">
        <w:rPr>
          <w:rFonts w:eastAsia="Cambria"/>
          <w:lang w:val="fr-FR" w:eastAsia="id-ID"/>
        </w:rPr>
        <w:t>Équipe de coordination de la réduction de la pauvreté. Participent aussi à ces efforts des partenaires privés, dans le cadre de la responsabilité sociale des entreprises et à travers d</w:t>
      </w:r>
      <w:r w:rsidR="00D3168F">
        <w:rPr>
          <w:rFonts w:eastAsia="Cambria"/>
          <w:lang w:val="fr-FR" w:eastAsia="id-ID"/>
        </w:rPr>
        <w:t>’</w:t>
      </w:r>
      <w:r w:rsidRPr="003F4FDB">
        <w:rPr>
          <w:rFonts w:eastAsia="Cambria"/>
          <w:lang w:val="fr-FR" w:eastAsia="id-ID"/>
        </w:rPr>
        <w:t xml:space="preserve">autres formes de financement comme la </w:t>
      </w:r>
      <w:r w:rsidRPr="003F4FDB">
        <w:rPr>
          <w:rFonts w:eastAsia="Cambria"/>
          <w:i/>
          <w:iCs/>
          <w:lang w:val="fr-FR" w:eastAsia="id-ID"/>
        </w:rPr>
        <w:t>zakat</w:t>
      </w:r>
      <w:r w:rsidRPr="003F4FDB">
        <w:rPr>
          <w:rFonts w:eastAsia="Cambria"/>
          <w:lang w:val="fr-FR" w:eastAsia="id-ID"/>
        </w:rPr>
        <w:t xml:space="preserve"> (qui consiste, dans la tradition islamique, à</w:t>
      </w:r>
      <w:r>
        <w:rPr>
          <w:rFonts w:eastAsia="Cambria"/>
          <w:lang w:val="fr-FR" w:eastAsia="id-ID"/>
        </w:rPr>
        <w:t> </w:t>
      </w:r>
      <w:r w:rsidRPr="003F4FDB">
        <w:rPr>
          <w:rFonts w:eastAsia="Cambria"/>
          <w:lang w:val="fr-FR" w:eastAsia="id-ID"/>
        </w:rPr>
        <w:t>faire don d</w:t>
      </w:r>
      <w:r w:rsidR="00D3168F">
        <w:rPr>
          <w:rFonts w:eastAsia="Cambria"/>
          <w:lang w:val="fr-FR" w:eastAsia="id-ID"/>
        </w:rPr>
        <w:t>’</w:t>
      </w:r>
      <w:r w:rsidRPr="003F4FDB">
        <w:rPr>
          <w:rFonts w:eastAsia="Cambria"/>
          <w:lang w:val="fr-FR" w:eastAsia="id-ID"/>
        </w:rPr>
        <w:t>une portion de son revenu à des œuvres de charité</w:t>
      </w:r>
      <w:r w:rsidRPr="003F4FDB">
        <w:rPr>
          <w:lang w:val="fr-FR" w:eastAsia="id-ID"/>
        </w:rPr>
        <w:t>)</w:t>
      </w:r>
      <w:r w:rsidRPr="003F4FDB">
        <w:rPr>
          <w:szCs w:val="24"/>
          <w:lang w:val="fr-FR" w:eastAsia="id-ID"/>
        </w:rPr>
        <w:t xml:space="preserve"> </w:t>
      </w:r>
      <w:r w:rsidRPr="003F4FDB">
        <w:rPr>
          <w:rFonts w:eastAsia="Cambria"/>
          <w:lang w:val="fr-FR" w:eastAsia="id-ID"/>
        </w:rPr>
        <w:t>et l</w:t>
      </w:r>
      <w:r w:rsidR="00D3168F">
        <w:rPr>
          <w:rFonts w:eastAsia="Cambria"/>
          <w:lang w:val="fr-FR" w:eastAsia="id-ID"/>
        </w:rPr>
        <w:t>’</w:t>
      </w:r>
      <w:r w:rsidRPr="003F4FDB">
        <w:rPr>
          <w:rFonts w:eastAsia="Cambria"/>
          <w:i/>
          <w:iCs/>
          <w:lang w:val="fr-FR" w:eastAsia="id-ID"/>
        </w:rPr>
        <w:t>infaq</w:t>
      </w:r>
      <w:r w:rsidRPr="003F4FDB">
        <w:rPr>
          <w:rFonts w:eastAsia="Cambria"/>
          <w:lang w:val="fr-FR" w:eastAsia="id-ID"/>
        </w:rPr>
        <w:t xml:space="preserve"> et la </w:t>
      </w:r>
      <w:r w:rsidRPr="003F4FDB">
        <w:rPr>
          <w:rFonts w:eastAsia="Cambria"/>
          <w:i/>
          <w:iCs/>
          <w:lang w:val="fr-FR" w:eastAsia="id-ID"/>
        </w:rPr>
        <w:t>sodaqoh</w:t>
      </w:r>
      <w:r w:rsidRPr="003F4FDB">
        <w:rPr>
          <w:rFonts w:eastAsia="Cambria"/>
          <w:lang w:val="fr-FR" w:eastAsia="id-ID"/>
        </w:rPr>
        <w:t xml:space="preserve"> (dons). L</w:t>
      </w:r>
      <w:r w:rsidR="00D3168F">
        <w:rPr>
          <w:rFonts w:eastAsia="Cambria"/>
          <w:lang w:val="fr-FR" w:eastAsia="id-ID"/>
        </w:rPr>
        <w:t>’</w:t>
      </w:r>
      <w:r w:rsidRPr="003F4FDB">
        <w:rPr>
          <w:rFonts w:eastAsia="Cambria"/>
          <w:lang w:val="fr-FR" w:eastAsia="id-ID"/>
        </w:rPr>
        <w:t>équipe mène également des activités de développement des capacités au niveau local, révise les instruments de politique et les instruments budgétaires, et met à jour tous les trois ans la liste des ménages bénéficiaires des programmes de réduction de la pauvreté.</w:t>
      </w:r>
    </w:p>
    <w:p w:rsidR="005E30E4" w:rsidRPr="003F4FDB" w:rsidRDefault="005E30E4" w:rsidP="005E30E4">
      <w:pPr>
        <w:pStyle w:val="SingleTxtG"/>
        <w:rPr>
          <w:lang w:val="fr-FR" w:eastAsia="id-ID"/>
        </w:rPr>
      </w:pPr>
      <w:r w:rsidRPr="003F4FDB">
        <w:rPr>
          <w:lang w:val="fr-FR" w:eastAsia="id-ID"/>
        </w:rPr>
        <w:t>153.</w:t>
      </w:r>
      <w:r w:rsidRPr="003F4FDB">
        <w:rPr>
          <w:lang w:val="fr-FR" w:eastAsia="id-ID"/>
        </w:rPr>
        <w:tab/>
        <w:t>Le Gouvernement indonésien applique des politiques et programmes de réduction de la pauvreté qui s</w:t>
      </w:r>
      <w:r w:rsidR="00D3168F">
        <w:rPr>
          <w:lang w:val="fr-FR" w:eastAsia="id-ID"/>
        </w:rPr>
        <w:t>’</w:t>
      </w:r>
      <w:r w:rsidRPr="003F4FDB">
        <w:rPr>
          <w:lang w:val="fr-FR" w:eastAsia="id-ID"/>
        </w:rPr>
        <w:t xml:space="preserve">adressent </w:t>
      </w:r>
      <w:r>
        <w:rPr>
          <w:lang w:val="fr-FR" w:eastAsia="id-ID"/>
        </w:rPr>
        <w:t>en</w:t>
      </w:r>
      <w:r w:rsidRPr="003F4FDB">
        <w:rPr>
          <w:lang w:val="fr-FR" w:eastAsia="id-ID"/>
        </w:rPr>
        <w:t xml:space="preserve"> priorité aux pauvres et aux groupes marginalisés, en</w:t>
      </w:r>
      <w:r>
        <w:rPr>
          <w:lang w:val="fr-FR" w:eastAsia="id-ID"/>
        </w:rPr>
        <w:t> </w:t>
      </w:r>
      <w:r w:rsidRPr="003F4FDB">
        <w:rPr>
          <w:lang w:val="fr-FR" w:eastAsia="id-ID"/>
        </w:rPr>
        <w:t>particulier les minorités ethniques, la population rurale et les habitants de taudis. Ces</w:t>
      </w:r>
      <w:r>
        <w:rPr>
          <w:lang w:val="fr-FR" w:eastAsia="id-ID"/>
        </w:rPr>
        <w:t> </w:t>
      </w:r>
      <w:r w:rsidRPr="003F4FDB">
        <w:rPr>
          <w:lang w:val="fr-FR" w:eastAsia="id-ID"/>
        </w:rPr>
        <w:t>politiques et programmes visent aussi particulièrement les groupes vulnérables, comme les femmes et les enfants. Cette attention particulière permet de garantir aux groupes vulnérables et marginalisés l</w:t>
      </w:r>
      <w:r w:rsidR="00D3168F">
        <w:rPr>
          <w:lang w:val="fr-FR" w:eastAsia="id-ID"/>
        </w:rPr>
        <w:t>’</w:t>
      </w:r>
      <w:r w:rsidRPr="003F4FDB">
        <w:rPr>
          <w:lang w:val="fr-FR" w:eastAsia="id-ID"/>
        </w:rPr>
        <w:t>exercice de leurs droits fondamentaux et un meilleur accès aux effets positifs du développement.</w:t>
      </w:r>
    </w:p>
    <w:p w:rsidR="005E30E4" w:rsidRPr="003F4FDB" w:rsidRDefault="005E30E4" w:rsidP="005E30E4">
      <w:pPr>
        <w:pStyle w:val="SingleTxtG"/>
        <w:rPr>
          <w:rFonts w:eastAsia="Cambria"/>
          <w:lang w:val="fr-FR"/>
        </w:rPr>
      </w:pPr>
      <w:r w:rsidRPr="003F4FDB">
        <w:rPr>
          <w:rFonts w:eastAsia="Cambria"/>
          <w:lang w:val="fr-FR"/>
        </w:rPr>
        <w:t>154.</w:t>
      </w:r>
      <w:r w:rsidRPr="003F4FDB">
        <w:rPr>
          <w:rFonts w:eastAsia="Cambria"/>
          <w:lang w:val="fr-FR"/>
        </w:rPr>
        <w:tab/>
        <w:t>À l</w:t>
      </w:r>
      <w:r w:rsidR="00D3168F">
        <w:rPr>
          <w:rFonts w:eastAsia="Cambria"/>
          <w:lang w:val="fr-FR"/>
        </w:rPr>
        <w:t>’</w:t>
      </w:r>
      <w:r w:rsidRPr="003F4FDB">
        <w:rPr>
          <w:rFonts w:eastAsia="Cambria"/>
          <w:lang w:val="fr-FR"/>
        </w:rPr>
        <w:t>appui des programmes de réduction de la pauvreté</w:t>
      </w:r>
      <w:r w:rsidRPr="003F4FDB">
        <w:rPr>
          <w:lang w:val="fr-FR"/>
        </w:rPr>
        <w:t>, l</w:t>
      </w:r>
      <w:r w:rsidR="00D3168F">
        <w:rPr>
          <w:lang w:val="fr-FR"/>
        </w:rPr>
        <w:t>’</w:t>
      </w:r>
      <w:r w:rsidRPr="003F4FDB">
        <w:rPr>
          <w:lang w:val="fr-FR"/>
        </w:rPr>
        <w:t>État mène divers programmes spéciaux d</w:t>
      </w:r>
      <w:r w:rsidR="00D3168F">
        <w:rPr>
          <w:lang w:val="fr-FR"/>
        </w:rPr>
        <w:t>’</w:t>
      </w:r>
      <w:r w:rsidRPr="003F4FDB">
        <w:rPr>
          <w:lang w:val="fr-FR"/>
        </w:rPr>
        <w:t>aide financière</w:t>
      </w:r>
      <w:r w:rsidRPr="003F4FDB">
        <w:rPr>
          <w:rFonts w:eastAsia="Cambria"/>
          <w:lang w:val="fr-FR"/>
        </w:rPr>
        <w:t xml:space="preserve"> (subventions alimentaires, subventions pour les semences et engrais, et programme de prêt); un </w:t>
      </w:r>
      <w:r>
        <w:rPr>
          <w:rFonts w:eastAsia="Cambria"/>
          <w:lang w:val="fr-FR"/>
        </w:rPr>
        <w:t>p</w:t>
      </w:r>
      <w:r w:rsidRPr="003F4FDB">
        <w:rPr>
          <w:rFonts w:eastAsia="Cambria"/>
          <w:lang w:val="fr-FR"/>
        </w:rPr>
        <w:t>rogramme national de protection de la santé (JAMKESMAS), un programme d</w:t>
      </w:r>
      <w:r w:rsidR="00D3168F">
        <w:rPr>
          <w:rFonts w:eastAsia="Cambria"/>
          <w:lang w:val="fr-FR"/>
        </w:rPr>
        <w:t>’</w:t>
      </w:r>
      <w:r w:rsidRPr="003F4FDB">
        <w:rPr>
          <w:rFonts w:eastAsia="Cambria"/>
          <w:lang w:val="fr-FR"/>
        </w:rPr>
        <w:t>aide opérationnelle (BOS) destiné à tous les types d</w:t>
      </w:r>
      <w:r w:rsidR="00D3168F">
        <w:rPr>
          <w:rFonts w:eastAsia="Cambria"/>
          <w:lang w:val="fr-FR"/>
        </w:rPr>
        <w:t>’</w:t>
      </w:r>
      <w:r w:rsidRPr="003F4FDB">
        <w:rPr>
          <w:rFonts w:eastAsia="Cambria"/>
          <w:lang w:val="fr-FR"/>
        </w:rPr>
        <w:t>établissements scolaires où sont enseignées les neuf années d</w:t>
      </w:r>
      <w:r w:rsidR="00D3168F">
        <w:rPr>
          <w:rFonts w:eastAsia="Cambria"/>
          <w:lang w:val="fr-FR"/>
        </w:rPr>
        <w:t>’</w:t>
      </w:r>
      <w:r w:rsidRPr="003F4FDB">
        <w:rPr>
          <w:rFonts w:eastAsia="Cambria"/>
          <w:lang w:val="fr-FR"/>
        </w:rPr>
        <w:t>enseignement obligatoire, y</w:t>
      </w:r>
      <w:r>
        <w:rPr>
          <w:rFonts w:eastAsia="Cambria"/>
          <w:lang w:val="fr-FR"/>
        </w:rPr>
        <w:t> </w:t>
      </w:r>
      <w:r w:rsidRPr="003F4FDB">
        <w:rPr>
          <w:rFonts w:eastAsia="Cambria"/>
          <w:lang w:val="fr-FR"/>
        </w:rPr>
        <w:t>compris les écoles islamiques, les internats islamiques et les écoles religieuses non musulmanes, et des bourses d</w:t>
      </w:r>
      <w:r w:rsidR="00D3168F">
        <w:rPr>
          <w:rFonts w:eastAsia="Cambria"/>
          <w:lang w:val="fr-FR"/>
        </w:rPr>
        <w:t>’</w:t>
      </w:r>
      <w:r w:rsidRPr="003F4FDB">
        <w:rPr>
          <w:rFonts w:eastAsia="Cambria"/>
          <w:lang w:val="fr-FR"/>
        </w:rPr>
        <w:t>étude</w:t>
      </w:r>
      <w:r>
        <w:rPr>
          <w:rFonts w:eastAsia="Cambria"/>
          <w:lang w:val="fr-FR"/>
        </w:rPr>
        <w:t>s</w:t>
      </w:r>
      <w:r w:rsidRPr="003F4FDB">
        <w:rPr>
          <w:rFonts w:eastAsia="Cambria"/>
          <w:lang w:val="fr-FR"/>
        </w:rPr>
        <w:t xml:space="preserve"> destinées aux élèves de familles pauvres à tous les niveaux d</w:t>
      </w:r>
      <w:r w:rsidR="00D3168F">
        <w:rPr>
          <w:rFonts w:eastAsia="Cambria"/>
          <w:lang w:val="fr-FR"/>
        </w:rPr>
        <w:t>’</w:t>
      </w:r>
      <w:r w:rsidRPr="003F4FDB">
        <w:rPr>
          <w:rFonts w:eastAsia="Cambria"/>
          <w:lang w:val="fr-FR"/>
        </w:rPr>
        <w:t>enseignement. L</w:t>
      </w:r>
      <w:r w:rsidR="00D3168F">
        <w:rPr>
          <w:rFonts w:eastAsia="Cambria"/>
          <w:lang w:val="fr-FR"/>
        </w:rPr>
        <w:t>’</w:t>
      </w:r>
      <w:r w:rsidRPr="003F4FDB">
        <w:rPr>
          <w:rFonts w:eastAsia="Cambria"/>
          <w:lang w:val="fr-FR"/>
        </w:rPr>
        <w:t xml:space="preserve">État a également mis en place le programme </w:t>
      </w:r>
      <w:r>
        <w:rPr>
          <w:rFonts w:eastAsia="Cambria"/>
          <w:lang w:val="fr-FR"/>
        </w:rPr>
        <w:t>Espoir pour les familles</w:t>
      </w:r>
      <w:r w:rsidRPr="003F4FDB">
        <w:rPr>
          <w:rFonts w:eastAsia="Cambria"/>
          <w:lang w:val="fr-FR"/>
        </w:rPr>
        <w:t xml:space="preserve"> (PKH); un </w:t>
      </w:r>
      <w:r>
        <w:rPr>
          <w:rFonts w:eastAsia="Cambria"/>
          <w:lang w:val="fr-FR"/>
        </w:rPr>
        <w:t>P</w:t>
      </w:r>
      <w:r w:rsidRPr="003F4FDB">
        <w:rPr>
          <w:rFonts w:eastAsia="Cambria"/>
          <w:lang w:val="fr-FR"/>
        </w:rPr>
        <w:t>rogramme d</w:t>
      </w:r>
      <w:r w:rsidR="00D3168F">
        <w:rPr>
          <w:rFonts w:eastAsia="Cambria"/>
          <w:lang w:val="fr-FR"/>
        </w:rPr>
        <w:t>’</w:t>
      </w:r>
      <w:r w:rsidRPr="003F4FDB">
        <w:rPr>
          <w:rFonts w:eastAsia="Cambria"/>
          <w:lang w:val="fr-FR"/>
        </w:rPr>
        <w:t>aide pécuniaire directe (BLT); un programme de garantie de crédit/financement de la microentreprise et des petites et moyennes entreprises, et un programme d</w:t>
      </w:r>
      <w:r>
        <w:rPr>
          <w:rFonts w:eastAsia="Cambria"/>
          <w:lang w:val="fr-FR"/>
        </w:rPr>
        <w:t>e prêt aux petites entreprises.</w:t>
      </w:r>
    </w:p>
    <w:p w:rsidR="005E30E4" w:rsidRPr="00C01F25" w:rsidRDefault="005E30E4" w:rsidP="005E30E4">
      <w:pPr>
        <w:pStyle w:val="SingleTxtG"/>
        <w:rPr>
          <w:rFonts w:eastAsia="Cambria"/>
          <w:spacing w:val="-2"/>
          <w:lang w:val="fr-FR" w:eastAsia="id-ID"/>
        </w:rPr>
      </w:pPr>
      <w:r w:rsidRPr="00C01F25">
        <w:rPr>
          <w:rFonts w:eastAsia="Cambria"/>
          <w:spacing w:val="-2"/>
          <w:lang w:val="fr-FR" w:eastAsia="id-ID"/>
        </w:rPr>
        <w:t>155.</w:t>
      </w:r>
      <w:r w:rsidRPr="00C01F25">
        <w:rPr>
          <w:rFonts w:eastAsia="Cambria"/>
          <w:spacing w:val="-2"/>
          <w:lang w:val="fr-FR" w:eastAsia="id-ID"/>
        </w:rPr>
        <w:tab/>
        <w:t>Le Programme national pour l</w:t>
      </w:r>
      <w:r w:rsidR="00D3168F">
        <w:rPr>
          <w:rFonts w:eastAsia="Cambria"/>
          <w:spacing w:val="-2"/>
          <w:lang w:val="fr-FR" w:eastAsia="id-ID"/>
        </w:rPr>
        <w:t>’</w:t>
      </w:r>
      <w:r w:rsidRPr="00C01F25">
        <w:rPr>
          <w:rFonts w:eastAsia="Cambria"/>
          <w:spacing w:val="-2"/>
          <w:lang w:val="fr-FR" w:eastAsia="id-ID"/>
        </w:rPr>
        <w:t>autonomisation des populations locales (PNPM Mandiri) devrait également contribuer à améliorer la qualité de vie des pauvres. En 2007 ont été mis en œuvre dans le cadre de ce programme un projet de développement des sous</w:t>
      </w:r>
      <w:r>
        <w:rPr>
          <w:rFonts w:eastAsia="Cambria"/>
          <w:spacing w:val="-2"/>
          <w:lang w:val="fr-FR" w:eastAsia="id-ID"/>
        </w:rPr>
        <w:noBreakHyphen/>
      </w:r>
      <w:r w:rsidRPr="00C01F25">
        <w:rPr>
          <w:rFonts w:eastAsia="Cambria"/>
          <w:spacing w:val="-2"/>
          <w:lang w:val="fr-FR" w:eastAsia="id-ID"/>
        </w:rPr>
        <w:t>districts (PPK) en faveur des zones rurales ainsi qu</w:t>
      </w:r>
      <w:r w:rsidR="00D3168F">
        <w:rPr>
          <w:rFonts w:eastAsia="Cambria"/>
          <w:spacing w:val="-2"/>
          <w:lang w:val="fr-FR" w:eastAsia="id-ID"/>
        </w:rPr>
        <w:t>’</w:t>
      </w:r>
      <w:r w:rsidRPr="00C01F25">
        <w:rPr>
          <w:rFonts w:eastAsia="Cambria"/>
          <w:spacing w:val="-2"/>
          <w:lang w:val="fr-FR" w:eastAsia="id-ID"/>
        </w:rPr>
        <w:t>un projet de lutte contre la pauvreté urbaine (P2KP), pour un montant total d</w:t>
      </w:r>
      <w:r w:rsidR="00D3168F">
        <w:rPr>
          <w:rFonts w:eastAsia="Cambria"/>
          <w:spacing w:val="-2"/>
          <w:lang w:val="fr-FR" w:eastAsia="id-ID"/>
        </w:rPr>
        <w:t>’</w:t>
      </w:r>
      <w:r w:rsidRPr="00C01F25">
        <w:rPr>
          <w:rFonts w:eastAsia="Cambria"/>
          <w:spacing w:val="-2"/>
          <w:lang w:val="fr-FR" w:eastAsia="id-ID"/>
        </w:rPr>
        <w:t>aide distribuée de 3 800 milliards de r</w:t>
      </w:r>
      <w:r>
        <w:rPr>
          <w:rFonts w:eastAsia="Cambria"/>
          <w:spacing w:val="-2"/>
          <w:lang w:val="fr-FR" w:eastAsia="id-ID"/>
        </w:rPr>
        <w:t>upiah</w:t>
      </w:r>
      <w:r w:rsidRPr="00C01F25">
        <w:rPr>
          <w:rFonts w:eastAsia="Cambria"/>
          <w:spacing w:val="-2"/>
          <w:lang w:val="fr-FR" w:eastAsia="id-ID"/>
        </w:rPr>
        <w:t xml:space="preserve"> (environ 432 millions de dollars É.-U.). En 2008, le PNPM Mandiri a été utilisé en priorité pour faire reculer la pauvreté dans les zones sous-développées et a servi à financer le Programme de développement des zones prioritaires et sous-développées (P2DTK), le Programme de développement des infrastructures économiques et sociales régionales (PISEW), et le Programme de développement des infrastructures des villages (PPIP). D</w:t>
      </w:r>
      <w:r w:rsidR="00D3168F">
        <w:rPr>
          <w:rFonts w:eastAsia="Cambria"/>
          <w:spacing w:val="-2"/>
          <w:lang w:val="fr-FR" w:eastAsia="id-ID"/>
        </w:rPr>
        <w:t>’</w:t>
      </w:r>
      <w:r w:rsidRPr="00C01F25">
        <w:rPr>
          <w:rFonts w:eastAsia="Cambria"/>
          <w:spacing w:val="-2"/>
          <w:lang w:val="fr-FR" w:eastAsia="id-ID"/>
        </w:rPr>
        <w:t>autres programmes d</w:t>
      </w:r>
      <w:r w:rsidR="00D3168F">
        <w:rPr>
          <w:rFonts w:eastAsia="Cambria"/>
          <w:spacing w:val="-2"/>
          <w:lang w:val="fr-FR" w:eastAsia="id-ID"/>
        </w:rPr>
        <w:t>’</w:t>
      </w:r>
      <w:r w:rsidRPr="00C01F25">
        <w:rPr>
          <w:rFonts w:eastAsia="Cambria"/>
          <w:spacing w:val="-2"/>
          <w:lang w:val="fr-FR" w:eastAsia="id-ID"/>
        </w:rPr>
        <w:t>autonomisation sociale ont également été menés par des ministères et</w:t>
      </w:r>
      <w:r>
        <w:rPr>
          <w:rFonts w:eastAsia="Cambria"/>
          <w:spacing w:val="-2"/>
          <w:lang w:val="fr-FR" w:eastAsia="id-ID"/>
        </w:rPr>
        <w:t xml:space="preserve"> </w:t>
      </w:r>
      <w:r w:rsidRPr="00C01F25">
        <w:rPr>
          <w:rFonts w:eastAsia="Cambria"/>
          <w:spacing w:val="-2"/>
          <w:lang w:val="fr-FR" w:eastAsia="id-ID"/>
        </w:rPr>
        <w:t>institutions spécialisés, qui ont permis d</w:t>
      </w:r>
      <w:r w:rsidR="00D3168F">
        <w:rPr>
          <w:rFonts w:eastAsia="Cambria"/>
          <w:spacing w:val="-2"/>
          <w:lang w:val="fr-FR" w:eastAsia="id-ID"/>
        </w:rPr>
        <w:t>’</w:t>
      </w:r>
      <w:r w:rsidRPr="00C01F25">
        <w:rPr>
          <w:rFonts w:eastAsia="Cambria"/>
          <w:spacing w:val="-2"/>
          <w:lang w:val="fr-FR" w:eastAsia="id-ID"/>
        </w:rPr>
        <w:t>atteindre même les zones les plus reculées. Le budget pour 2008 s</w:t>
      </w:r>
      <w:r w:rsidR="00D3168F">
        <w:rPr>
          <w:rFonts w:eastAsia="Cambria"/>
          <w:spacing w:val="-2"/>
          <w:lang w:val="fr-FR" w:eastAsia="id-ID"/>
        </w:rPr>
        <w:t>’</w:t>
      </w:r>
      <w:r>
        <w:rPr>
          <w:rFonts w:eastAsia="Cambria"/>
          <w:spacing w:val="-2"/>
          <w:lang w:val="fr-FR" w:eastAsia="id-ID"/>
        </w:rPr>
        <w:t>est élevé à près de 6 700 </w:t>
      </w:r>
      <w:r w:rsidRPr="00C01F25">
        <w:rPr>
          <w:rFonts w:eastAsia="Cambria"/>
          <w:spacing w:val="-2"/>
          <w:lang w:val="fr-FR" w:eastAsia="id-ID"/>
        </w:rPr>
        <w:t>milliards de rupiah (environ 762 millions de</w:t>
      </w:r>
      <w:r>
        <w:rPr>
          <w:rFonts w:eastAsia="Cambria"/>
          <w:spacing w:val="-2"/>
          <w:lang w:val="fr-FR" w:eastAsia="id-ID"/>
        </w:rPr>
        <w:t> </w:t>
      </w:r>
      <w:r w:rsidRPr="00C01F25">
        <w:rPr>
          <w:rFonts w:eastAsia="Cambria"/>
          <w:spacing w:val="-2"/>
          <w:lang w:val="fr-FR" w:eastAsia="id-ID"/>
        </w:rPr>
        <w:t>dollars É.</w:t>
      </w:r>
      <w:r>
        <w:rPr>
          <w:rFonts w:eastAsia="Cambria"/>
          <w:spacing w:val="-2"/>
          <w:lang w:val="fr-FR" w:eastAsia="id-ID"/>
        </w:rPr>
        <w:t>-U.). En </w:t>
      </w:r>
      <w:r w:rsidRPr="00C01F25">
        <w:rPr>
          <w:rFonts w:eastAsia="Cambria"/>
          <w:spacing w:val="-2"/>
          <w:lang w:val="fr-FR" w:eastAsia="id-ID"/>
        </w:rPr>
        <w:t>2009, le PNPM a permis de mettre en œuvre le Programme de développement de l</w:t>
      </w:r>
      <w:r w:rsidR="00D3168F">
        <w:rPr>
          <w:rFonts w:eastAsia="Cambria"/>
          <w:spacing w:val="-2"/>
          <w:lang w:val="fr-FR" w:eastAsia="id-ID"/>
        </w:rPr>
        <w:t>’</w:t>
      </w:r>
      <w:r w:rsidRPr="00C01F25">
        <w:rPr>
          <w:rFonts w:eastAsia="Cambria"/>
          <w:spacing w:val="-2"/>
          <w:lang w:val="fr-FR" w:eastAsia="id-ID"/>
        </w:rPr>
        <w:t>agro-industrie rurale (PUAP) et le Programme de renforcement institutionnel de l</w:t>
      </w:r>
      <w:r w:rsidR="00D3168F">
        <w:rPr>
          <w:rFonts w:eastAsia="Cambria"/>
          <w:spacing w:val="-2"/>
          <w:lang w:val="fr-FR" w:eastAsia="id-ID"/>
        </w:rPr>
        <w:t>’</w:t>
      </w:r>
      <w:r w:rsidRPr="00C01F25">
        <w:rPr>
          <w:rFonts w:eastAsia="Cambria"/>
          <w:spacing w:val="-2"/>
          <w:lang w:val="fr-FR" w:eastAsia="id-ID"/>
        </w:rPr>
        <w:t>économie rurale au moyen des institutions communautaires indépendantes (LM3). Outre le développement du PUAP et du LM3, l</w:t>
      </w:r>
      <w:r w:rsidR="00D3168F">
        <w:rPr>
          <w:rFonts w:eastAsia="Cambria"/>
          <w:spacing w:val="-2"/>
          <w:lang w:val="fr-FR" w:eastAsia="id-ID"/>
        </w:rPr>
        <w:t>’</w:t>
      </w:r>
      <w:r w:rsidRPr="00C01F25">
        <w:rPr>
          <w:rFonts w:eastAsia="Cambria"/>
          <w:spacing w:val="-2"/>
          <w:lang w:val="fr-FR" w:eastAsia="id-ID"/>
        </w:rPr>
        <w:t>État mène des activités de renforcement et de développement des ressources humaines dans le secteur agricole en vue d</w:t>
      </w:r>
      <w:r w:rsidR="00D3168F">
        <w:rPr>
          <w:rFonts w:eastAsia="Cambria"/>
          <w:spacing w:val="-2"/>
          <w:lang w:val="fr-FR" w:eastAsia="id-ID"/>
        </w:rPr>
        <w:t>’</w:t>
      </w:r>
      <w:r w:rsidRPr="00C01F25">
        <w:rPr>
          <w:rFonts w:eastAsia="Cambria"/>
          <w:spacing w:val="-2"/>
          <w:lang w:val="fr-FR" w:eastAsia="id-ID"/>
        </w:rPr>
        <w:t>accroître les capacités et les compétences des agriculteurs et, à terme, d</w:t>
      </w:r>
      <w:r w:rsidR="00D3168F">
        <w:rPr>
          <w:rFonts w:eastAsia="Cambria"/>
          <w:spacing w:val="-2"/>
          <w:lang w:val="fr-FR" w:eastAsia="id-ID"/>
        </w:rPr>
        <w:t>’</w:t>
      </w:r>
      <w:r w:rsidRPr="00C01F25">
        <w:rPr>
          <w:rFonts w:eastAsia="Cambria"/>
          <w:spacing w:val="-2"/>
          <w:lang w:val="fr-FR" w:eastAsia="id-ID"/>
        </w:rPr>
        <w:t>améliorer leur conditions de vie. Le budget consacré à ces activités s</w:t>
      </w:r>
      <w:r w:rsidR="00D3168F">
        <w:rPr>
          <w:rFonts w:eastAsia="Cambria"/>
          <w:spacing w:val="-2"/>
          <w:lang w:val="fr-FR" w:eastAsia="id-ID"/>
        </w:rPr>
        <w:t>’</w:t>
      </w:r>
      <w:r w:rsidRPr="00C01F25">
        <w:rPr>
          <w:rFonts w:eastAsia="Cambria"/>
          <w:spacing w:val="-2"/>
          <w:lang w:val="fr-FR" w:eastAsia="id-ID"/>
        </w:rPr>
        <w:t>est élevé à 11 010 milliards de rupiah (environ 1,25 milliard de dollars É.-U.), dont 7 650 milliards de rupiah (environ 869 millions de dollars É.-U.) provenant du budget national et 3 360 milliards de rupiah (environ 382 millions de</w:t>
      </w:r>
      <w:r>
        <w:rPr>
          <w:rFonts w:eastAsia="Cambria"/>
          <w:spacing w:val="-2"/>
          <w:lang w:val="fr-FR" w:eastAsia="id-ID"/>
        </w:rPr>
        <w:t> </w:t>
      </w:r>
      <w:r w:rsidRPr="00C01F25">
        <w:rPr>
          <w:rFonts w:eastAsia="Cambria"/>
          <w:spacing w:val="-2"/>
          <w:lang w:val="fr-FR" w:eastAsia="id-ID"/>
        </w:rPr>
        <w:t xml:space="preserve">dollars </w:t>
      </w:r>
      <w:r>
        <w:rPr>
          <w:rFonts w:eastAsia="Cambria"/>
          <w:spacing w:val="-2"/>
          <w:lang w:val="fr-FR" w:eastAsia="id-ID"/>
        </w:rPr>
        <w:t>É.</w:t>
      </w:r>
      <w:r>
        <w:rPr>
          <w:rFonts w:eastAsia="Cambria"/>
          <w:spacing w:val="-2"/>
          <w:lang w:val="fr-FR" w:eastAsia="id-ID"/>
        </w:rPr>
        <w:noBreakHyphen/>
      </w:r>
      <w:r w:rsidRPr="00C01F25">
        <w:rPr>
          <w:rFonts w:eastAsia="Cambria"/>
          <w:spacing w:val="-2"/>
          <w:lang w:val="fr-FR" w:eastAsia="id-ID"/>
        </w:rPr>
        <w:t>U.) provenant des budgets des provinces.</w:t>
      </w:r>
    </w:p>
    <w:p w:rsidR="00F12F0C" w:rsidRPr="006202A5" w:rsidRDefault="00F12F0C" w:rsidP="00F12F0C">
      <w:pPr>
        <w:pStyle w:val="H1G"/>
      </w:pPr>
      <w:r>
        <w:tab/>
      </w:r>
      <w:r w:rsidRPr="006202A5">
        <w:t>K.</w:t>
      </w:r>
      <w:r w:rsidRPr="006202A5">
        <w:tab/>
        <w:t>Droit à l</w:t>
      </w:r>
      <w:r w:rsidR="00D3168F">
        <w:t>’</w:t>
      </w:r>
      <w:r w:rsidRPr="006202A5">
        <w:t>alimentation</w:t>
      </w:r>
    </w:p>
    <w:p w:rsidR="00F12F0C" w:rsidRPr="006202A5" w:rsidRDefault="00F12F0C" w:rsidP="00F12F0C">
      <w:pPr>
        <w:pStyle w:val="SingleTxtG"/>
      </w:pPr>
      <w:r w:rsidRPr="006202A5">
        <w:t>156.</w:t>
      </w:r>
      <w:r w:rsidRPr="006202A5">
        <w:tab/>
        <w:t>Le Gouvernement indonésien est déterminé à garantir la disponibilité de denrées alimentaires suffisantes pour répondre aux besoins nutritionnels de base, tant au niveau central que régional, notamment en vue de réduire l</w:t>
      </w:r>
      <w:r w:rsidR="00D3168F">
        <w:t>’</w:t>
      </w:r>
      <w:r w:rsidRPr="006202A5">
        <w:t xml:space="preserve">écart entre les régions. </w:t>
      </w:r>
      <w:r>
        <w:t xml:space="preserve">En témoigne </w:t>
      </w:r>
      <w:r w:rsidRPr="006202A5">
        <w:t xml:space="preserve">la publication de la réglementation publique </w:t>
      </w:r>
      <w:r>
        <w:rPr>
          <w:rFonts w:eastAsia="MS Mincho"/>
        </w:rPr>
        <w:t>n</w:t>
      </w:r>
      <w:r>
        <w:rPr>
          <w:rFonts w:eastAsia="MS Mincho"/>
          <w:vertAlign w:val="superscript"/>
        </w:rPr>
        <w:t>o</w:t>
      </w:r>
      <w:r>
        <w:t> </w:t>
      </w:r>
      <w:r w:rsidRPr="006202A5">
        <w:t xml:space="preserve">68 de 2002 relative à la sécurité alimentaire, selon laquelle le Gouvernement est tenu de </w:t>
      </w:r>
      <w:r>
        <w:t xml:space="preserve">faire en sorte </w:t>
      </w:r>
      <w:r w:rsidRPr="006202A5">
        <w:t>que les besoins alimentaires de base des ménages ordinaires soient satisfaits à des prix abordables</w:t>
      </w:r>
      <w:r>
        <w:t xml:space="preserve"> en assurant</w:t>
      </w:r>
      <w:r w:rsidRPr="006202A5">
        <w:t xml:space="preserve"> la disponibilité de denrées alimentaires suffisantes, aussi bien du point de vue de la quantité que de la qualité. Des efforts sont déployés </w:t>
      </w:r>
      <w:r>
        <w:t xml:space="preserve">dans le cadre </w:t>
      </w:r>
      <w:r w:rsidRPr="006202A5">
        <w:t xml:space="preserve">de programmes </w:t>
      </w:r>
      <w:r>
        <w:t xml:space="preserve">visant à </w:t>
      </w:r>
      <w:r w:rsidRPr="006202A5">
        <w:t>améliorer la production agricole, la distribution des produits agricoles, l</w:t>
      </w:r>
      <w:r w:rsidR="00D3168F">
        <w:t>’</w:t>
      </w:r>
      <w:r w:rsidRPr="006202A5">
        <w:t>accès à ces produits et le</w:t>
      </w:r>
      <w:r>
        <w:t> </w:t>
      </w:r>
      <w:r w:rsidRPr="006202A5">
        <w:t xml:space="preserve">système de </w:t>
      </w:r>
      <w:r>
        <w:t xml:space="preserve">lutte contre les </w:t>
      </w:r>
      <w:r w:rsidRPr="006202A5">
        <w:t xml:space="preserve">problèmes </w:t>
      </w:r>
      <w:r>
        <w:t>d</w:t>
      </w:r>
      <w:r w:rsidR="00D3168F">
        <w:t>’</w:t>
      </w:r>
      <w:r>
        <w:t>alimentation</w:t>
      </w:r>
      <w:r w:rsidRPr="006202A5">
        <w:t>, ainsi que la fourniture d</w:t>
      </w:r>
      <w:r w:rsidR="00D3168F">
        <w:t>’</w:t>
      </w:r>
      <w:r w:rsidRPr="006202A5">
        <w:t>une aide</w:t>
      </w:r>
      <w:r>
        <w:t> </w:t>
      </w:r>
      <w:r w:rsidRPr="006202A5">
        <w:t>spécifique aux pauvres dans les provinces et les districts gravement touchés par la</w:t>
      </w:r>
      <w:r>
        <w:t> </w:t>
      </w:r>
      <w:r w:rsidRPr="006202A5">
        <w:t>malnutrition.</w:t>
      </w:r>
    </w:p>
    <w:p w:rsidR="00F12F0C" w:rsidRPr="006202A5" w:rsidRDefault="00F12F0C" w:rsidP="00F12F0C">
      <w:pPr>
        <w:pStyle w:val="SingleTxtG"/>
      </w:pPr>
      <w:r w:rsidRPr="006202A5">
        <w:t>157.</w:t>
      </w:r>
      <w:r w:rsidRPr="006202A5">
        <w:tab/>
        <w:t>Le pourcentage de la population dont l</w:t>
      </w:r>
      <w:r w:rsidR="00D3168F">
        <w:t>’</w:t>
      </w:r>
      <w:r w:rsidRPr="006202A5">
        <w:t>apport calorique est inférieur à 2 000 </w:t>
      </w:r>
      <w:r>
        <w:t>k</w:t>
      </w:r>
      <w:r w:rsidRPr="006202A5">
        <w:t>cal par jour est toujours élevé. L</w:t>
      </w:r>
      <w:r w:rsidR="00D3168F">
        <w:t>’</w:t>
      </w:r>
      <w:r w:rsidRPr="006202A5">
        <w:t>apport calorique quotidien moyen enregistré par habitant indique que des progrès considérables ont été accomplis en ce qui concerne la réduction de la sous</w:t>
      </w:r>
      <w:r>
        <w:noBreakHyphen/>
      </w:r>
      <w:r w:rsidRPr="006202A5">
        <w:t xml:space="preserve">alimentation en Indonésie. Selon les données de </w:t>
      </w:r>
      <w:r w:rsidRPr="00CD3089">
        <w:t>l</w:t>
      </w:r>
      <w:r w:rsidR="00D3168F">
        <w:t>’</w:t>
      </w:r>
      <w:r>
        <w:t>enquête</w:t>
      </w:r>
      <w:r w:rsidRPr="00CD3089">
        <w:t xml:space="preserve"> socioéconomique </w:t>
      </w:r>
      <w:r>
        <w:t>nationale</w:t>
      </w:r>
      <w:r w:rsidRPr="00CD3089">
        <w:t xml:space="preserve"> </w:t>
      </w:r>
      <w:r w:rsidRPr="006202A5">
        <w:t>réalisée en 2002-2008, l</w:t>
      </w:r>
      <w:r w:rsidR="00D3168F">
        <w:t>’</w:t>
      </w:r>
      <w:r w:rsidRPr="006202A5">
        <w:t>apport calorique quotidien moyen en 2002, soit 1 986 </w:t>
      </w:r>
      <w:r>
        <w:t>k</w:t>
      </w:r>
      <w:r w:rsidRPr="006202A5">
        <w:t>cal par habitant par jour, était inférieur au niveau minimal d</w:t>
      </w:r>
      <w:r w:rsidR="00D3168F">
        <w:t>’</w:t>
      </w:r>
      <w:r w:rsidRPr="006202A5">
        <w:t>apport calorique de 2 000 </w:t>
      </w:r>
      <w:r>
        <w:t>kca</w:t>
      </w:r>
      <w:r w:rsidRPr="006202A5">
        <w:t>l par habitant par jour. Cependant, ces chiffres ont augmenté, passant à 2 038 </w:t>
      </w:r>
      <w:r>
        <w:t>k</w:t>
      </w:r>
      <w:r w:rsidRPr="006202A5">
        <w:t>cal par habitant par jour en 2008, comme l</w:t>
      </w:r>
      <w:r w:rsidR="00D3168F">
        <w:t>’</w:t>
      </w:r>
      <w:r w:rsidRPr="006202A5">
        <w:t>indique le graphique ci-après.</w:t>
      </w:r>
    </w:p>
    <w:p w:rsidR="00F12F0C" w:rsidRPr="00246BA0" w:rsidRDefault="006503E7" w:rsidP="006503E7">
      <w:pPr>
        <w:pStyle w:val="H23G"/>
      </w:pPr>
      <w:r>
        <w:tab/>
      </w:r>
      <w:r>
        <w:tab/>
      </w:r>
      <w:r w:rsidR="00F12F0C" w:rsidRPr="00246BA0">
        <w:t>Évolution de l</w:t>
      </w:r>
      <w:r w:rsidR="00D3168F">
        <w:t>’</w:t>
      </w:r>
      <w:r w:rsidR="00F12F0C" w:rsidRPr="00246BA0">
        <w:t>apport calorique moyen dans les ménages ruraux et urbains</w:t>
      </w:r>
    </w:p>
    <w:bookmarkStart w:id="68" w:name="_MON_1425967441"/>
    <w:bookmarkStart w:id="69" w:name="_MON_1427183933"/>
    <w:bookmarkStart w:id="70" w:name="_MON_1427184302"/>
    <w:bookmarkStart w:id="71" w:name="_MON_1427184331"/>
    <w:bookmarkStart w:id="72" w:name="_MON_1427184388"/>
    <w:bookmarkStart w:id="73" w:name="_MON_1427539621"/>
    <w:bookmarkEnd w:id="68"/>
    <w:bookmarkEnd w:id="69"/>
    <w:bookmarkEnd w:id="70"/>
    <w:bookmarkEnd w:id="71"/>
    <w:bookmarkEnd w:id="72"/>
    <w:bookmarkEnd w:id="73"/>
    <w:p w:rsidR="00F12F0C" w:rsidRPr="006202A5" w:rsidRDefault="000741D9" w:rsidP="00FF1507">
      <w:pPr>
        <w:ind w:left="1134" w:right="1134"/>
      </w:pPr>
      <w:r>
        <w:object w:dxaOrig="9653" w:dyaOrig="6699">
          <v:shape id="_x0000_i1032" type="#_x0000_t75" style="width:366pt;height:258pt" o:ole="">
            <v:imagedata r:id="rId20" o:title="" croptop="-1664f" cropbottom="-1664f" cropleft="-1155f" cropright="-1155f"/>
            <w10:bordertop type="single" width="4"/>
            <w10:borderleft type="single" width="4"/>
            <w10:borderbottom type="single" width="4"/>
            <w10:borderright type="single" width="4"/>
          </v:shape>
          <o:OLEObject Type="Embed" ProgID="Word.Picture.8" ShapeID="_x0000_i1032" DrawAspect="Content" ObjectID="_1427840897" r:id="rId21"/>
        </w:object>
      </w:r>
    </w:p>
    <w:p w:rsidR="00F12F0C" w:rsidRPr="00E95110" w:rsidRDefault="00F12F0C" w:rsidP="006503E7">
      <w:pPr>
        <w:spacing w:before="120" w:after="240"/>
        <w:ind w:left="1134" w:right="1134" w:firstLine="170"/>
        <w:rPr>
          <w:sz w:val="18"/>
          <w:szCs w:val="18"/>
        </w:rPr>
      </w:pPr>
      <w:r w:rsidRPr="00E95110">
        <w:rPr>
          <w:i/>
          <w:sz w:val="18"/>
          <w:szCs w:val="18"/>
        </w:rPr>
        <w:t>Source</w:t>
      </w:r>
      <w:r w:rsidRPr="00E95110">
        <w:rPr>
          <w:sz w:val="18"/>
          <w:szCs w:val="18"/>
        </w:rPr>
        <w:t xml:space="preserve">: Ministère de </w:t>
      </w:r>
      <w:r>
        <w:rPr>
          <w:sz w:val="18"/>
          <w:szCs w:val="18"/>
        </w:rPr>
        <w:t xml:space="preserve">la </w:t>
      </w:r>
      <w:r w:rsidRPr="00E95110">
        <w:rPr>
          <w:sz w:val="18"/>
          <w:szCs w:val="18"/>
        </w:rPr>
        <w:t xml:space="preserve">planification du développement national/Agence </w:t>
      </w:r>
      <w:r>
        <w:rPr>
          <w:sz w:val="18"/>
          <w:szCs w:val="18"/>
        </w:rPr>
        <w:t xml:space="preserve">pour la </w:t>
      </w:r>
      <w:r w:rsidRPr="00E95110">
        <w:rPr>
          <w:sz w:val="18"/>
          <w:szCs w:val="18"/>
        </w:rPr>
        <w:t>planification du</w:t>
      </w:r>
      <w:r>
        <w:rPr>
          <w:sz w:val="18"/>
          <w:szCs w:val="18"/>
        </w:rPr>
        <w:t> </w:t>
      </w:r>
      <w:r w:rsidRPr="00E95110">
        <w:rPr>
          <w:sz w:val="18"/>
          <w:szCs w:val="18"/>
        </w:rPr>
        <w:t>développement</w:t>
      </w:r>
      <w:r>
        <w:rPr>
          <w:sz w:val="18"/>
          <w:szCs w:val="18"/>
        </w:rPr>
        <w:t xml:space="preserve"> national de la République d</w:t>
      </w:r>
      <w:r w:rsidR="00D3168F">
        <w:rPr>
          <w:sz w:val="18"/>
          <w:szCs w:val="18"/>
        </w:rPr>
        <w:t>’</w:t>
      </w:r>
      <w:r>
        <w:rPr>
          <w:sz w:val="18"/>
          <w:szCs w:val="18"/>
        </w:rPr>
        <w:t>Indonésie</w:t>
      </w:r>
      <w:r w:rsidRPr="00E95110">
        <w:rPr>
          <w:sz w:val="18"/>
          <w:szCs w:val="18"/>
        </w:rPr>
        <w:t>, Feuille de route pour la réalisation accélérée des objectifs du</w:t>
      </w:r>
      <w:r>
        <w:rPr>
          <w:sz w:val="18"/>
          <w:szCs w:val="18"/>
        </w:rPr>
        <w:t> </w:t>
      </w:r>
      <w:r w:rsidRPr="00E95110">
        <w:rPr>
          <w:sz w:val="18"/>
          <w:szCs w:val="18"/>
        </w:rPr>
        <w:t>M</w:t>
      </w:r>
      <w:r>
        <w:rPr>
          <w:sz w:val="18"/>
          <w:szCs w:val="18"/>
        </w:rPr>
        <w:t>illénaire pour le développement</w:t>
      </w:r>
      <w:r w:rsidRPr="00E95110">
        <w:rPr>
          <w:sz w:val="18"/>
          <w:szCs w:val="18"/>
        </w:rPr>
        <w:t>, 2010</w:t>
      </w:r>
      <w:r>
        <w:rPr>
          <w:sz w:val="18"/>
          <w:szCs w:val="18"/>
        </w:rPr>
        <w:t>.</w:t>
      </w:r>
    </w:p>
    <w:p w:rsidR="00F12F0C" w:rsidRPr="006202A5" w:rsidRDefault="00F12F0C" w:rsidP="00DA5F98">
      <w:pPr>
        <w:pStyle w:val="SingleTxtG"/>
        <w:keepNext/>
        <w:keepLines/>
        <w:rPr>
          <w:rFonts w:eastAsia="Cambria"/>
          <w:lang w:eastAsia="id-ID"/>
        </w:rPr>
      </w:pPr>
      <w:r w:rsidRPr="006202A5">
        <w:t>158.</w:t>
      </w:r>
      <w:r w:rsidRPr="006202A5">
        <w:tab/>
      </w:r>
      <w:r>
        <w:t>D</w:t>
      </w:r>
      <w:r w:rsidRPr="006202A5">
        <w:t xml:space="preserve">ans le Plan national de développement à moyen terme pour 2010-2014, </w:t>
      </w:r>
      <w:r>
        <w:t>l</w:t>
      </w:r>
      <w:r w:rsidR="00D3168F">
        <w:t>’</w:t>
      </w:r>
      <w:r>
        <w:t>objectif pour le développement fixé par le Gouvernement est de ramener le taux</w:t>
      </w:r>
      <w:r w:rsidRPr="006202A5">
        <w:t xml:space="preserve"> de malnutrition chez les enfants à moins de 15 %. À cette fin, </w:t>
      </w:r>
      <w:r>
        <w:t>le Gouvernement s</w:t>
      </w:r>
      <w:r w:rsidR="00D3168F">
        <w:t>’</w:t>
      </w:r>
      <w:r>
        <w:t xml:space="preserve">emploie à </w:t>
      </w:r>
      <w:r w:rsidRPr="006202A5">
        <w:t>améliorer: a)</w:t>
      </w:r>
      <w:r>
        <w:t> </w:t>
      </w:r>
      <w:r w:rsidRPr="006202A5">
        <w:t>l</w:t>
      </w:r>
      <w:r w:rsidR="00D3168F">
        <w:t>’</w:t>
      </w:r>
      <w:r w:rsidRPr="006202A5">
        <w:t xml:space="preserve">apport de </w:t>
      </w:r>
      <w:r w:rsidRPr="00CD3089">
        <w:t xml:space="preserve">macronutriments </w:t>
      </w:r>
      <w:r w:rsidRPr="006202A5">
        <w:t>(glucides, protéines, matières grasses) et de micronutriments (notamme</w:t>
      </w:r>
      <w:r>
        <w:t>nt</w:t>
      </w:r>
      <w:r w:rsidRPr="006202A5">
        <w:t xml:space="preserve"> capsules de vitamine A, fer (Fe), sel iodé); b)</w:t>
      </w:r>
      <w:r>
        <w:t> </w:t>
      </w:r>
      <w:r w:rsidRPr="006202A5">
        <w:t>la surveillance de la sécurité al</w:t>
      </w:r>
      <w:r>
        <w:t>imentaire et nutritionnelle; c) la connaissance par la population des modes</w:t>
      </w:r>
      <w:r w:rsidRPr="006202A5">
        <w:t xml:space="preserve"> de vie </w:t>
      </w:r>
      <w:r>
        <w:t>sains et d</w:t>
      </w:r>
      <w:r w:rsidR="00D3168F">
        <w:t>’</w:t>
      </w:r>
      <w:r>
        <w:t xml:space="preserve">une </w:t>
      </w:r>
      <w:r w:rsidRPr="006202A5">
        <w:t>alimentation équilibrée; d)</w:t>
      </w:r>
      <w:r>
        <w:t xml:space="preserve"> le recours </w:t>
      </w:r>
      <w:r w:rsidRPr="006202A5">
        <w:t>à l</w:t>
      </w:r>
      <w:r w:rsidR="00D3168F">
        <w:t>’</w:t>
      </w:r>
      <w:r w:rsidRPr="006202A5">
        <w:t>allaitement exclusif jusqu</w:t>
      </w:r>
      <w:r w:rsidR="00D3168F">
        <w:t>’</w:t>
      </w:r>
      <w:r w:rsidRPr="006202A5">
        <w:t>à l</w:t>
      </w:r>
      <w:r w:rsidR="00D3168F">
        <w:t>’</w:t>
      </w:r>
      <w:r w:rsidRPr="006202A5">
        <w:t xml:space="preserve">âge de </w:t>
      </w:r>
      <w:r>
        <w:t>6</w:t>
      </w:r>
      <w:r w:rsidRPr="006202A5">
        <w:t> mois; e)</w:t>
      </w:r>
      <w:r>
        <w:t> </w:t>
      </w:r>
      <w:r w:rsidRPr="006202A5">
        <w:t>l</w:t>
      </w:r>
      <w:r w:rsidR="00D3168F">
        <w:t>’</w:t>
      </w:r>
      <w:r w:rsidRPr="006202A5">
        <w:t>accès aux compléments alimentaires destinés aux jeunes enfants de</w:t>
      </w:r>
      <w:r>
        <w:t> 6</w:t>
      </w:r>
      <w:r w:rsidRPr="006202A5">
        <w:t xml:space="preserve"> à 24 mois, et les compléments alimentaires destinés aux femmes enceintes souffrant de </w:t>
      </w:r>
      <w:r w:rsidRPr="00CD3089">
        <w:t>déficience énergétique chronique</w:t>
      </w:r>
      <w:r w:rsidRPr="006202A5">
        <w:t>; f)</w:t>
      </w:r>
      <w:r>
        <w:t> </w:t>
      </w:r>
      <w:r w:rsidRPr="006202A5">
        <w:t>le suivi de la croissance des jeunes enfants pendant les deux premières années</w:t>
      </w:r>
      <w:r>
        <w:t xml:space="preserve"> de vie</w:t>
      </w:r>
      <w:r w:rsidRPr="006202A5">
        <w:t>; g)</w:t>
      </w:r>
      <w:r>
        <w:t> </w:t>
      </w:r>
      <w:r w:rsidRPr="006202A5">
        <w:t>les activités relatives à l</w:t>
      </w:r>
      <w:r w:rsidR="00D3168F">
        <w:t>’</w:t>
      </w:r>
      <w:r w:rsidRPr="006202A5">
        <w:t>alimentation axées sur la société d</w:t>
      </w:r>
      <w:r>
        <w:t xml:space="preserve">ans les </w:t>
      </w:r>
      <w:r w:rsidRPr="006202A5">
        <w:t xml:space="preserve">centres de soins de santé </w:t>
      </w:r>
      <w:r>
        <w:t xml:space="preserve">intégrés </w:t>
      </w:r>
      <w:r w:rsidRPr="006202A5">
        <w:t>(</w:t>
      </w:r>
      <w:r w:rsidR="00555058">
        <w:rPr>
          <w:rFonts w:eastAsia="Cambria"/>
          <w:lang w:eastAsia="id-ID"/>
        </w:rPr>
        <w:t>POSYANDU</w:t>
      </w:r>
      <w:r w:rsidRPr="006202A5">
        <w:rPr>
          <w:rFonts w:eastAsia="Cambria"/>
          <w:lang w:eastAsia="id-ID"/>
        </w:rPr>
        <w:t>) et les programmes de sensibilisation des familles à l</w:t>
      </w:r>
      <w:r w:rsidR="00D3168F">
        <w:rPr>
          <w:rFonts w:eastAsia="Cambria"/>
          <w:lang w:eastAsia="id-ID"/>
        </w:rPr>
        <w:t>’</w:t>
      </w:r>
      <w:r w:rsidRPr="006202A5">
        <w:rPr>
          <w:rFonts w:eastAsia="Cambria"/>
          <w:lang w:eastAsia="id-ID"/>
        </w:rPr>
        <w:t>alimentation; h)</w:t>
      </w:r>
      <w:r>
        <w:rPr>
          <w:rFonts w:eastAsia="Cambria"/>
          <w:lang w:eastAsia="id-ID"/>
        </w:rPr>
        <w:t> </w:t>
      </w:r>
      <w:r w:rsidRPr="006202A5">
        <w:rPr>
          <w:rFonts w:eastAsia="Cambria"/>
          <w:lang w:eastAsia="id-ID"/>
        </w:rPr>
        <w:t>l</w:t>
      </w:r>
      <w:r w:rsidR="00D3168F">
        <w:rPr>
          <w:rFonts w:eastAsia="Cambria"/>
          <w:lang w:eastAsia="id-ID"/>
        </w:rPr>
        <w:t>’</w:t>
      </w:r>
      <w:r>
        <w:rPr>
          <w:rFonts w:eastAsia="Cambria"/>
          <w:lang w:eastAsia="id-ID"/>
        </w:rPr>
        <w:t>enrichissement des produits alimentaires</w:t>
      </w:r>
      <w:r w:rsidRPr="006202A5">
        <w:rPr>
          <w:rFonts w:eastAsia="Cambria"/>
          <w:lang w:eastAsia="id-ID"/>
        </w:rPr>
        <w:t>; i)</w:t>
      </w:r>
      <w:r>
        <w:rPr>
          <w:rFonts w:eastAsia="Cambria"/>
          <w:lang w:eastAsia="id-ID"/>
        </w:rPr>
        <w:t xml:space="preserve"> la fourniture de </w:t>
      </w:r>
      <w:r w:rsidRPr="006202A5">
        <w:rPr>
          <w:rFonts w:eastAsia="Cambria"/>
          <w:lang w:eastAsia="id-ID"/>
        </w:rPr>
        <w:t xml:space="preserve">compléments alimentaires </w:t>
      </w:r>
      <w:r>
        <w:rPr>
          <w:rFonts w:eastAsia="Cambria"/>
          <w:lang w:eastAsia="id-ID"/>
        </w:rPr>
        <w:t xml:space="preserve">aux </w:t>
      </w:r>
      <w:r w:rsidRPr="006202A5">
        <w:rPr>
          <w:rFonts w:eastAsia="Cambria"/>
          <w:lang w:eastAsia="id-ID"/>
        </w:rPr>
        <w:t>jeunes enfants victimes de malnutrition</w:t>
      </w:r>
      <w:r>
        <w:rPr>
          <w:rFonts w:eastAsia="Cambria"/>
          <w:lang w:eastAsia="id-ID"/>
        </w:rPr>
        <w:t xml:space="preserve"> en vue de leur rétablissement</w:t>
      </w:r>
      <w:r w:rsidRPr="006202A5">
        <w:rPr>
          <w:rFonts w:eastAsia="Cambria"/>
          <w:lang w:eastAsia="id-ID"/>
        </w:rPr>
        <w:t>; j)</w:t>
      </w:r>
      <w:r>
        <w:rPr>
          <w:rFonts w:eastAsia="Cambria"/>
          <w:lang w:eastAsia="id-ID"/>
        </w:rPr>
        <w:t> la prise en charge d</w:t>
      </w:r>
      <w:r w:rsidR="00D3168F">
        <w:rPr>
          <w:rFonts w:eastAsia="Cambria"/>
          <w:lang w:eastAsia="id-ID"/>
        </w:rPr>
        <w:t>’</w:t>
      </w:r>
      <w:r>
        <w:rPr>
          <w:rFonts w:eastAsia="Cambria"/>
          <w:lang w:eastAsia="id-ID"/>
        </w:rPr>
        <w:t>urgence des cas de malnutrition</w:t>
      </w:r>
      <w:r w:rsidRPr="006202A5">
        <w:rPr>
          <w:rFonts w:eastAsia="Cambria"/>
          <w:lang w:eastAsia="id-ID"/>
        </w:rPr>
        <w:t>; k)</w:t>
      </w:r>
      <w:r>
        <w:rPr>
          <w:rFonts w:eastAsia="Cambria"/>
          <w:lang w:eastAsia="id-ID"/>
        </w:rPr>
        <w:t> </w:t>
      </w:r>
      <w:r w:rsidRPr="006202A5">
        <w:rPr>
          <w:rFonts w:eastAsia="Cambria"/>
          <w:lang w:eastAsia="id-ID"/>
        </w:rPr>
        <w:t>les consignes générales relatives à la prise en charge des jeunes enfants victim</w:t>
      </w:r>
      <w:r>
        <w:rPr>
          <w:rFonts w:eastAsia="Cambria"/>
          <w:lang w:eastAsia="id-ID"/>
        </w:rPr>
        <w:t>es de malnutrition pendant les cinquante-neuf</w:t>
      </w:r>
      <w:r w:rsidRPr="006202A5">
        <w:rPr>
          <w:rFonts w:eastAsia="Cambria"/>
          <w:lang w:eastAsia="id-ID"/>
        </w:rPr>
        <w:t xml:space="preserve"> premiers mois</w:t>
      </w:r>
      <w:r>
        <w:rPr>
          <w:rFonts w:eastAsia="Cambria"/>
          <w:lang w:eastAsia="id-ID"/>
        </w:rPr>
        <w:t xml:space="preserve"> de vie</w:t>
      </w:r>
      <w:r w:rsidRPr="006202A5">
        <w:rPr>
          <w:rFonts w:eastAsia="Cambria"/>
          <w:lang w:eastAsia="id-ID"/>
        </w:rPr>
        <w:t>; et l)</w:t>
      </w:r>
      <w:r>
        <w:rPr>
          <w:rFonts w:eastAsia="Cambria"/>
          <w:lang w:eastAsia="id-ID"/>
        </w:rPr>
        <w:t> </w:t>
      </w:r>
      <w:r w:rsidRPr="006202A5">
        <w:rPr>
          <w:rFonts w:eastAsia="Cambria"/>
          <w:lang w:eastAsia="id-ID"/>
        </w:rPr>
        <w:t>le nombre de nutritionnistes, la qualité de leurs services et leur répartition sur le territoire.</w:t>
      </w:r>
    </w:p>
    <w:p w:rsidR="00F12F0C" w:rsidRPr="006202A5" w:rsidRDefault="00F12F0C" w:rsidP="00FF1507">
      <w:pPr>
        <w:pStyle w:val="SingleTxtG"/>
        <w:rPr>
          <w:rFonts w:eastAsia="Cambria"/>
          <w:lang w:eastAsia="id-ID"/>
        </w:rPr>
      </w:pPr>
      <w:r w:rsidRPr="006202A5">
        <w:rPr>
          <w:rFonts w:eastAsia="Cambria"/>
          <w:lang w:eastAsia="id-ID"/>
        </w:rPr>
        <w:t>159.</w:t>
      </w:r>
      <w:r w:rsidRPr="006202A5">
        <w:rPr>
          <w:rFonts w:eastAsia="Cambria"/>
          <w:lang w:eastAsia="id-ID"/>
        </w:rPr>
        <w:tab/>
        <w:t xml:space="preserve">Grâce à ces efforts, </w:t>
      </w:r>
      <w:r>
        <w:rPr>
          <w:rFonts w:eastAsia="Cambria"/>
          <w:lang w:eastAsia="id-ID"/>
        </w:rPr>
        <w:t>l</w:t>
      </w:r>
      <w:r w:rsidR="00D3168F">
        <w:rPr>
          <w:rFonts w:eastAsia="Cambria"/>
          <w:lang w:eastAsia="id-ID"/>
        </w:rPr>
        <w:t>’</w:t>
      </w:r>
      <w:r>
        <w:rPr>
          <w:rFonts w:eastAsia="Cambria"/>
          <w:lang w:eastAsia="id-ID"/>
        </w:rPr>
        <w:t>état nutritionnel</w:t>
      </w:r>
      <w:r w:rsidRPr="006202A5">
        <w:rPr>
          <w:rFonts w:eastAsia="Cambria"/>
          <w:lang w:eastAsia="id-ID"/>
        </w:rPr>
        <w:t xml:space="preserve"> s</w:t>
      </w:r>
      <w:r w:rsidR="00D3168F">
        <w:rPr>
          <w:rFonts w:eastAsia="Cambria"/>
          <w:lang w:eastAsia="id-ID"/>
        </w:rPr>
        <w:t>’</w:t>
      </w:r>
      <w:r w:rsidRPr="006202A5">
        <w:rPr>
          <w:rFonts w:eastAsia="Cambria"/>
          <w:lang w:eastAsia="id-ID"/>
        </w:rPr>
        <w:t>est amélioré, comme en témoigne la réduction du taux de malnutrition infantile, passé de 21,6 % en 2000 à 17,9 % en 2010. Par</w:t>
      </w:r>
      <w:r>
        <w:rPr>
          <w:rFonts w:eastAsia="Cambria"/>
          <w:lang w:eastAsia="id-ID"/>
        </w:rPr>
        <w:t> </w:t>
      </w:r>
      <w:r w:rsidRPr="006202A5">
        <w:rPr>
          <w:rFonts w:eastAsia="Cambria"/>
          <w:lang w:eastAsia="id-ID"/>
        </w:rPr>
        <w:t>ailleurs, la consommation moyenne de calories et de protéines de</w:t>
      </w:r>
      <w:r>
        <w:rPr>
          <w:rFonts w:eastAsia="Cambria"/>
          <w:lang w:eastAsia="id-ID"/>
        </w:rPr>
        <w:t>s Indonésiens</w:t>
      </w:r>
      <w:r w:rsidRPr="006202A5">
        <w:rPr>
          <w:rFonts w:eastAsia="Cambria"/>
          <w:lang w:eastAsia="id-ID"/>
        </w:rPr>
        <w:t xml:space="preserve"> </w:t>
      </w:r>
      <w:r>
        <w:rPr>
          <w:rFonts w:eastAsia="Cambria"/>
          <w:lang w:eastAsia="id-ID"/>
        </w:rPr>
        <w:t xml:space="preserve">en 2010 </w:t>
      </w:r>
      <w:r w:rsidRPr="006202A5">
        <w:rPr>
          <w:rFonts w:eastAsia="Cambria"/>
          <w:lang w:eastAsia="id-ID"/>
        </w:rPr>
        <w:t>s</w:t>
      </w:r>
      <w:r w:rsidR="00D3168F">
        <w:rPr>
          <w:rFonts w:eastAsia="Cambria"/>
          <w:lang w:eastAsia="id-ID"/>
        </w:rPr>
        <w:t>’</w:t>
      </w:r>
      <w:r w:rsidRPr="006202A5">
        <w:rPr>
          <w:rFonts w:eastAsia="Cambria"/>
          <w:lang w:eastAsia="id-ID"/>
        </w:rPr>
        <w:t>élevait respectivement à 927,05 </w:t>
      </w:r>
      <w:r>
        <w:rPr>
          <w:rFonts w:eastAsia="Cambria"/>
          <w:lang w:eastAsia="id-ID"/>
        </w:rPr>
        <w:t>k</w:t>
      </w:r>
      <w:r w:rsidRPr="006202A5">
        <w:rPr>
          <w:rFonts w:eastAsia="Cambria"/>
          <w:lang w:eastAsia="id-ID"/>
        </w:rPr>
        <w:t>cal et 21,76 g de protéines (riz), et à 37,05 </w:t>
      </w:r>
      <w:r>
        <w:rPr>
          <w:rFonts w:eastAsia="Cambria"/>
          <w:lang w:eastAsia="id-ID"/>
        </w:rPr>
        <w:t>k</w:t>
      </w:r>
      <w:r w:rsidRPr="006202A5">
        <w:rPr>
          <w:rFonts w:eastAsia="Cambria"/>
          <w:lang w:eastAsia="id-ID"/>
        </w:rPr>
        <w:t>cal et 0,32 g de protéines (aliments autres que le riz)</w:t>
      </w:r>
      <w:r>
        <w:rPr>
          <w:rStyle w:val="FootnoteReference"/>
          <w:rFonts w:eastAsia="Cambria"/>
          <w:lang w:eastAsia="id-ID"/>
        </w:rPr>
        <w:footnoteReference w:id="8"/>
      </w:r>
      <w:r w:rsidRPr="006202A5">
        <w:rPr>
          <w:rFonts w:eastAsia="Cambria"/>
          <w:lang w:eastAsia="id-ID"/>
        </w:rPr>
        <w:t>.</w:t>
      </w:r>
      <w:r>
        <w:rPr>
          <w:rFonts w:eastAsia="Cambria"/>
          <w:lang w:eastAsia="id-ID"/>
        </w:rPr>
        <w:t xml:space="preserve"> Compte tenu de ces progrès</w:t>
      </w:r>
      <w:r w:rsidRPr="006202A5">
        <w:rPr>
          <w:rFonts w:eastAsia="Cambria"/>
          <w:lang w:eastAsia="id-ID"/>
        </w:rPr>
        <w:t>, jusqu</w:t>
      </w:r>
      <w:r w:rsidR="00D3168F">
        <w:rPr>
          <w:rFonts w:eastAsia="Cambria"/>
          <w:lang w:eastAsia="id-ID"/>
        </w:rPr>
        <w:t>’</w:t>
      </w:r>
      <w:r w:rsidRPr="006202A5">
        <w:rPr>
          <w:rFonts w:eastAsia="Cambria"/>
          <w:lang w:eastAsia="id-ID"/>
        </w:rPr>
        <w:t xml:space="preserve">à 15,5 % des </w:t>
      </w:r>
      <w:r>
        <w:rPr>
          <w:rFonts w:eastAsia="Cambria"/>
          <w:lang w:eastAsia="id-ID"/>
        </w:rPr>
        <w:t>objectifs du Millénaire pour le développement</w:t>
      </w:r>
      <w:r w:rsidRPr="006202A5">
        <w:rPr>
          <w:rFonts w:eastAsia="Cambria"/>
          <w:lang w:eastAsia="id-ID"/>
        </w:rPr>
        <w:t xml:space="preserve"> en la matière pourront être atteints d</w:t>
      </w:r>
      <w:r w:rsidR="00D3168F">
        <w:rPr>
          <w:rFonts w:eastAsia="Cambria"/>
          <w:lang w:eastAsia="id-ID"/>
        </w:rPr>
        <w:t>’</w:t>
      </w:r>
      <w:r w:rsidR="00045F05">
        <w:rPr>
          <w:rFonts w:eastAsia="Cambria"/>
          <w:lang w:eastAsia="id-ID"/>
        </w:rPr>
        <w:t>ici à </w:t>
      </w:r>
      <w:r w:rsidRPr="006202A5">
        <w:rPr>
          <w:rFonts w:eastAsia="Cambria"/>
          <w:lang w:eastAsia="id-ID"/>
        </w:rPr>
        <w:t>2015.</w:t>
      </w:r>
    </w:p>
    <w:p w:rsidR="00F12F0C" w:rsidRPr="0000167C" w:rsidRDefault="006503E7" w:rsidP="006503E7">
      <w:pPr>
        <w:pStyle w:val="H23G"/>
        <w:ind w:right="0"/>
      </w:pPr>
      <w:r>
        <w:tab/>
      </w:r>
      <w:r>
        <w:tab/>
      </w:r>
      <w:r w:rsidR="00F12F0C" w:rsidRPr="0000167C">
        <w:t>Pourcentage d</w:t>
      </w:r>
      <w:r w:rsidR="00D3168F">
        <w:t>’</w:t>
      </w:r>
      <w:r w:rsidR="00F12F0C" w:rsidRPr="0000167C">
        <w:t>enfants de moins de 5 ans présent</w:t>
      </w:r>
      <w:r>
        <w:t xml:space="preserve">ant une insuffisance pondérale, </w:t>
      </w:r>
      <w:r w:rsidR="00F12F0C" w:rsidRPr="0000167C">
        <w:t>2000-2010</w:t>
      </w:r>
    </w:p>
    <w:bookmarkStart w:id="74" w:name="_MON_1425967676"/>
    <w:bookmarkStart w:id="75" w:name="_MON_1427185805"/>
    <w:bookmarkStart w:id="76" w:name="_MON_1427186022"/>
    <w:bookmarkStart w:id="77" w:name="_MON_1427186764"/>
    <w:bookmarkStart w:id="78" w:name="_MON_1427186808"/>
    <w:bookmarkStart w:id="79" w:name="_MON_1427193574"/>
    <w:bookmarkStart w:id="80" w:name="_MON_1427539668"/>
    <w:bookmarkStart w:id="81" w:name="_MON_1427539678"/>
    <w:bookmarkStart w:id="82" w:name="_MON_1427539714"/>
    <w:bookmarkStart w:id="83" w:name="_MON_1427539718"/>
    <w:bookmarkEnd w:id="74"/>
    <w:bookmarkEnd w:id="75"/>
    <w:bookmarkEnd w:id="76"/>
    <w:bookmarkEnd w:id="77"/>
    <w:bookmarkEnd w:id="78"/>
    <w:bookmarkEnd w:id="79"/>
    <w:bookmarkEnd w:id="80"/>
    <w:bookmarkEnd w:id="81"/>
    <w:bookmarkEnd w:id="82"/>
    <w:bookmarkEnd w:id="83"/>
    <w:p w:rsidR="00F12F0C" w:rsidRPr="00BE66EE" w:rsidRDefault="000741D9" w:rsidP="00045F05">
      <w:pPr>
        <w:spacing w:line="240" w:lineRule="auto"/>
        <w:ind w:left="1134"/>
        <w:rPr>
          <w:sz w:val="10"/>
          <w:szCs w:val="10"/>
        </w:rPr>
      </w:pPr>
      <w:r>
        <w:object w:dxaOrig="9653" w:dyaOrig="5423">
          <v:shape id="_x0000_i1033" type="#_x0000_t75" style="width:422.25pt;height:219.75pt" o:ole="">
            <v:imagedata r:id="rId22" o:title="" cropright="770f"/>
          </v:shape>
          <o:OLEObject Type="Embed" ProgID="Word.Picture.8" ShapeID="_x0000_i1033" DrawAspect="Content" ObjectID="_1427840898" r:id="rId23"/>
        </w:object>
      </w:r>
    </w:p>
    <w:p w:rsidR="00F12F0C" w:rsidRPr="00BE66EE" w:rsidRDefault="00F12F0C" w:rsidP="006503E7">
      <w:pPr>
        <w:spacing w:before="120" w:after="240"/>
        <w:ind w:left="1134" w:firstLine="170"/>
        <w:rPr>
          <w:sz w:val="18"/>
          <w:szCs w:val="18"/>
        </w:rPr>
      </w:pPr>
      <w:r w:rsidRPr="00BE66EE">
        <w:rPr>
          <w:i/>
          <w:sz w:val="18"/>
          <w:szCs w:val="18"/>
        </w:rPr>
        <w:t>Source</w:t>
      </w:r>
      <w:r w:rsidRPr="00BE66EE">
        <w:rPr>
          <w:sz w:val="18"/>
          <w:szCs w:val="18"/>
        </w:rPr>
        <w:t xml:space="preserve">: Ministère </w:t>
      </w:r>
      <w:r>
        <w:rPr>
          <w:sz w:val="18"/>
          <w:szCs w:val="18"/>
        </w:rPr>
        <w:t>de la</w:t>
      </w:r>
      <w:r w:rsidRPr="00BE66EE">
        <w:rPr>
          <w:sz w:val="18"/>
          <w:szCs w:val="18"/>
        </w:rPr>
        <w:t xml:space="preserve"> planification du développement national/Agence </w:t>
      </w:r>
      <w:r>
        <w:rPr>
          <w:sz w:val="18"/>
          <w:szCs w:val="18"/>
        </w:rPr>
        <w:t>pour la planification</w:t>
      </w:r>
      <w:r w:rsidRPr="00BE66EE">
        <w:rPr>
          <w:sz w:val="18"/>
          <w:szCs w:val="18"/>
        </w:rPr>
        <w:t xml:space="preserve"> du</w:t>
      </w:r>
      <w:r>
        <w:rPr>
          <w:sz w:val="18"/>
          <w:szCs w:val="18"/>
        </w:rPr>
        <w:t> </w:t>
      </w:r>
      <w:r w:rsidRPr="00BE66EE">
        <w:rPr>
          <w:sz w:val="18"/>
          <w:szCs w:val="18"/>
        </w:rPr>
        <w:t>développement</w:t>
      </w:r>
      <w:r>
        <w:rPr>
          <w:sz w:val="18"/>
          <w:szCs w:val="18"/>
        </w:rPr>
        <w:t xml:space="preserve"> national de la République d</w:t>
      </w:r>
      <w:r w:rsidR="00D3168F">
        <w:rPr>
          <w:sz w:val="18"/>
          <w:szCs w:val="18"/>
        </w:rPr>
        <w:t>’</w:t>
      </w:r>
      <w:r>
        <w:rPr>
          <w:sz w:val="18"/>
          <w:szCs w:val="18"/>
        </w:rPr>
        <w:t>Indonésie</w:t>
      </w:r>
      <w:r w:rsidRPr="00BE66EE">
        <w:rPr>
          <w:sz w:val="18"/>
          <w:szCs w:val="18"/>
        </w:rPr>
        <w:t>, Feuille de route pour la réalisation accélérée des objectifs du M</w:t>
      </w:r>
      <w:r>
        <w:rPr>
          <w:sz w:val="18"/>
          <w:szCs w:val="18"/>
        </w:rPr>
        <w:t>illénaire pour le développement</w:t>
      </w:r>
      <w:r w:rsidRPr="00BE66EE">
        <w:rPr>
          <w:sz w:val="18"/>
          <w:szCs w:val="18"/>
        </w:rPr>
        <w:t>, 2010</w:t>
      </w:r>
      <w:r>
        <w:rPr>
          <w:sz w:val="18"/>
          <w:szCs w:val="18"/>
        </w:rPr>
        <w:t>.</w:t>
      </w:r>
    </w:p>
    <w:p w:rsidR="00F12F0C" w:rsidRPr="006202A5" w:rsidRDefault="00F12F0C" w:rsidP="00F12F0C">
      <w:pPr>
        <w:pStyle w:val="SingleTxtG"/>
      </w:pPr>
      <w:r w:rsidRPr="006202A5">
        <w:t>160.</w:t>
      </w:r>
      <w:r w:rsidRPr="006202A5">
        <w:tab/>
        <w:t>L</w:t>
      </w:r>
      <w:r w:rsidR="00D3168F">
        <w:t>’</w:t>
      </w:r>
      <w:r w:rsidRPr="00CD3089">
        <w:t xml:space="preserve">Instruction présidentielle </w:t>
      </w:r>
      <w:r>
        <w:rPr>
          <w:rFonts w:eastAsia="MS Mincho"/>
        </w:rPr>
        <w:t>n</w:t>
      </w:r>
      <w:r>
        <w:rPr>
          <w:rFonts w:eastAsia="MS Mincho"/>
          <w:vertAlign w:val="superscript"/>
        </w:rPr>
        <w:t>o</w:t>
      </w:r>
      <w:r>
        <w:t xml:space="preserve"> 3 de </w:t>
      </w:r>
      <w:r w:rsidRPr="00CD3089">
        <w:t xml:space="preserve">2010 </w:t>
      </w:r>
      <w:r>
        <w:t>prescrit</w:t>
      </w:r>
      <w:r w:rsidRPr="006202A5">
        <w:t xml:space="preserve"> un Plan d</w:t>
      </w:r>
      <w:r w:rsidR="00D3168F">
        <w:t>’</w:t>
      </w:r>
      <w:r w:rsidRPr="006202A5">
        <w:t>action national sur l</w:t>
      </w:r>
      <w:r w:rsidR="00D3168F">
        <w:t>’</w:t>
      </w:r>
      <w:r w:rsidRPr="006202A5">
        <w:t>alimentation et la nutrition ainsi qu</w:t>
      </w:r>
      <w:r w:rsidR="00D3168F">
        <w:t>’</w:t>
      </w:r>
      <w:r w:rsidRPr="006202A5">
        <w:t>un plan d</w:t>
      </w:r>
      <w:r w:rsidR="00D3168F">
        <w:t>’</w:t>
      </w:r>
      <w:r w:rsidRPr="006202A5">
        <w:t xml:space="preserve">action provincial, </w:t>
      </w:r>
      <w:r>
        <w:t>associant</w:t>
      </w:r>
      <w:r w:rsidRPr="006202A5">
        <w:t xml:space="preserve"> les districts ou communes. Conformément à </w:t>
      </w:r>
      <w:r>
        <w:t>cette Instruction</w:t>
      </w:r>
      <w:r w:rsidRPr="006202A5">
        <w:t>, le Plan d</w:t>
      </w:r>
      <w:r w:rsidR="00D3168F">
        <w:t>’</w:t>
      </w:r>
      <w:r w:rsidRPr="006202A5">
        <w:t>action national sur l</w:t>
      </w:r>
      <w:r w:rsidR="00D3168F">
        <w:t>’</w:t>
      </w:r>
      <w:r w:rsidRPr="006202A5">
        <w:t xml:space="preserve">alimentation et la nutrition élaboré </w:t>
      </w:r>
      <w:r>
        <w:t xml:space="preserve">pour </w:t>
      </w:r>
      <w:r w:rsidRPr="006202A5">
        <w:t>2011-2016 comporte des programmes d</w:t>
      </w:r>
      <w:r w:rsidR="00D3168F">
        <w:t>’</w:t>
      </w:r>
      <w:r w:rsidRPr="006202A5">
        <w:t xml:space="preserve">action structurés et intégrés </w:t>
      </w:r>
      <w:r>
        <w:t>pour chacun des</w:t>
      </w:r>
      <w:r w:rsidRPr="006202A5">
        <w:t xml:space="preserve"> cinq piliers du Plan d</w:t>
      </w:r>
      <w:r w:rsidR="00D3168F">
        <w:t>’</w:t>
      </w:r>
      <w:r w:rsidRPr="006202A5">
        <w:t xml:space="preserve">action, </w:t>
      </w:r>
      <w:r>
        <w:t>à savoir: l</w:t>
      </w:r>
      <w:r w:rsidR="00D3168F">
        <w:t>’</w:t>
      </w:r>
      <w:r>
        <w:t>amélioration</w:t>
      </w:r>
      <w:r w:rsidRPr="006202A5">
        <w:t xml:space="preserve"> </w:t>
      </w:r>
      <w:r>
        <w:t>de l</w:t>
      </w:r>
      <w:r w:rsidR="00D3168F">
        <w:t>’</w:t>
      </w:r>
      <w:r>
        <w:t>état nutritionnel de la population</w:t>
      </w:r>
      <w:r w:rsidRPr="006202A5">
        <w:t xml:space="preserve">; </w:t>
      </w:r>
      <w:r>
        <w:t xml:space="preserve">le renforcement de </w:t>
      </w:r>
      <w:r w:rsidRPr="006202A5">
        <w:t>l</w:t>
      </w:r>
      <w:r w:rsidR="00D3168F">
        <w:t>’</w:t>
      </w:r>
      <w:r w:rsidRPr="006202A5">
        <w:t xml:space="preserve">accès aux denrées alimentaires; </w:t>
      </w:r>
      <w:r>
        <w:t>l</w:t>
      </w:r>
      <w:r w:rsidR="00D3168F">
        <w:t>’</w:t>
      </w:r>
      <w:r>
        <w:t xml:space="preserve">amélioration du </w:t>
      </w:r>
      <w:r w:rsidRPr="006202A5">
        <w:t xml:space="preserve">contrôle de </w:t>
      </w:r>
      <w:r>
        <w:t xml:space="preserve">la </w:t>
      </w:r>
      <w:r w:rsidRPr="006202A5">
        <w:t xml:space="preserve">qualité et </w:t>
      </w:r>
      <w:r>
        <w:t xml:space="preserve">de </w:t>
      </w:r>
      <w:r w:rsidRPr="006202A5">
        <w:t xml:space="preserve">la sécurité alimentaire; </w:t>
      </w:r>
      <w:r>
        <w:t>la promotion d</w:t>
      </w:r>
      <w:r w:rsidR="00D3168F">
        <w:t>’</w:t>
      </w:r>
      <w:r>
        <w:t xml:space="preserve">un </w:t>
      </w:r>
      <w:r w:rsidRPr="006202A5">
        <w:t>mode de vie hygiénique</w:t>
      </w:r>
      <w:r>
        <w:t xml:space="preserve"> et sain</w:t>
      </w:r>
      <w:r w:rsidRPr="006202A5">
        <w:t xml:space="preserve">; et </w:t>
      </w:r>
      <w:r>
        <w:t>le renforcement</w:t>
      </w:r>
      <w:r w:rsidRPr="006202A5">
        <w:t xml:space="preserve"> </w:t>
      </w:r>
      <w:r>
        <w:t>d</w:t>
      </w:r>
      <w:r w:rsidRPr="006202A5">
        <w:t xml:space="preserve">es institutions </w:t>
      </w:r>
      <w:r>
        <w:t>chargées des questions relatives à l</w:t>
      </w:r>
      <w:r w:rsidR="00D3168F">
        <w:t>’</w:t>
      </w:r>
      <w:r w:rsidRPr="006202A5">
        <w:t xml:space="preserve">alimentation et </w:t>
      </w:r>
      <w:r>
        <w:t xml:space="preserve">à la </w:t>
      </w:r>
      <w:r w:rsidRPr="006202A5">
        <w:t>nutrition. Ce plan d</w:t>
      </w:r>
      <w:r w:rsidR="00D3168F">
        <w:t>’</w:t>
      </w:r>
      <w:r w:rsidRPr="006202A5">
        <w:t xml:space="preserve">action a été conçu pour fournir des orientations et des indications sur </w:t>
      </w:r>
      <w:r>
        <w:t>l</w:t>
      </w:r>
      <w:r w:rsidR="00D3168F">
        <w:t>’</w:t>
      </w:r>
      <w:r>
        <w:t xml:space="preserve">exécution des plans de </w:t>
      </w:r>
      <w:r w:rsidRPr="006202A5">
        <w:t>développement de l</w:t>
      </w:r>
      <w:r w:rsidR="00D3168F">
        <w:t>’</w:t>
      </w:r>
      <w:r w:rsidRPr="006202A5">
        <w:t>alimentation et de la nutrition aux niveaux central, provincial et communal, et s</w:t>
      </w:r>
      <w:r w:rsidR="00D3168F">
        <w:t>’</w:t>
      </w:r>
      <w:r w:rsidRPr="006202A5">
        <w:t xml:space="preserve">adresse tant </w:t>
      </w:r>
      <w:r>
        <w:t xml:space="preserve">aux pouvoirs publics </w:t>
      </w:r>
      <w:r w:rsidRPr="006202A5">
        <w:t>qu</w:t>
      </w:r>
      <w:r w:rsidR="00D3168F">
        <w:t>’</w:t>
      </w:r>
      <w:r w:rsidRPr="006202A5">
        <w:t xml:space="preserve">aux institutions </w:t>
      </w:r>
      <w:r>
        <w:t>locales</w:t>
      </w:r>
      <w:r w:rsidRPr="006202A5">
        <w:t xml:space="preserve"> et aux autres parties concernées. </w:t>
      </w:r>
      <w:r>
        <w:t xml:space="preserve">Outre </w:t>
      </w:r>
      <w:r w:rsidRPr="006202A5">
        <w:t>ce plan d</w:t>
      </w:r>
      <w:r w:rsidR="00D3168F">
        <w:t>’</w:t>
      </w:r>
      <w:r w:rsidRPr="006202A5">
        <w:t>action, une directive en matière de plan d</w:t>
      </w:r>
      <w:r w:rsidR="00D3168F">
        <w:t>’</w:t>
      </w:r>
      <w:r w:rsidRPr="006202A5">
        <w:t>action régional, claire, concrète et conforme à la politique générale nationale, a été établie.</w:t>
      </w:r>
    </w:p>
    <w:p w:rsidR="00F12F0C" w:rsidRPr="006202A5" w:rsidRDefault="00F12F0C" w:rsidP="00F12F0C">
      <w:pPr>
        <w:pStyle w:val="SingleTxtG"/>
      </w:pPr>
      <w:r w:rsidRPr="006202A5">
        <w:t>161.</w:t>
      </w:r>
      <w:r w:rsidRPr="006202A5">
        <w:tab/>
        <w:t>Dans le cadre de ses activités de sensibilisation à l</w:t>
      </w:r>
      <w:r w:rsidR="00D3168F">
        <w:t>’</w:t>
      </w:r>
      <w:r w:rsidRPr="006202A5">
        <w:t>alimentation, le Gouvernement s</w:t>
      </w:r>
      <w:r w:rsidR="00D3168F">
        <w:t>’</w:t>
      </w:r>
      <w:r w:rsidRPr="006202A5">
        <w:t xml:space="preserve">est efforcé de donner aux </w:t>
      </w:r>
      <w:r>
        <w:t>populations</w:t>
      </w:r>
      <w:r w:rsidRPr="006202A5">
        <w:t xml:space="preserve"> les moyens de renforcer les programmes </w:t>
      </w:r>
      <w:r>
        <w:t xml:space="preserve">en la matière menés </w:t>
      </w:r>
      <w:r w:rsidRPr="006202A5">
        <w:t>sur le terrain. Plusieurs mesures ont ét</w:t>
      </w:r>
      <w:r>
        <w:t>é prises à cet effet, notamment:</w:t>
      </w:r>
      <w:r w:rsidRPr="006202A5">
        <w:t xml:space="preserve"> la redynamisation des établissements intégrés de soins de santé </w:t>
      </w:r>
      <w:r>
        <w:t xml:space="preserve">grâce à </w:t>
      </w:r>
      <w:r w:rsidRPr="006202A5">
        <w:t>l</w:t>
      </w:r>
      <w:r w:rsidR="00D3168F">
        <w:t>’</w:t>
      </w:r>
      <w:r w:rsidRPr="006202A5">
        <w:t xml:space="preserve">autonomisation des populations locales </w:t>
      </w:r>
      <w:r>
        <w:t xml:space="preserve">aux fins du suivi de </w:t>
      </w:r>
      <w:r w:rsidRPr="006202A5">
        <w:t xml:space="preserve">la croissance et </w:t>
      </w:r>
      <w:r>
        <w:t xml:space="preserve">du </w:t>
      </w:r>
      <w:r w:rsidRPr="006202A5">
        <w:t>développement des enfants; l</w:t>
      </w:r>
      <w:r w:rsidR="00D3168F">
        <w:t>’</w:t>
      </w:r>
      <w:r w:rsidRPr="006202A5">
        <w:t>intégration de services de nutrition dans l</w:t>
      </w:r>
      <w:r w:rsidR="00D3168F">
        <w:t>’</w:t>
      </w:r>
      <w:r w:rsidRPr="006202A5">
        <w:t>enseignement préscolaire; et la création d</w:t>
      </w:r>
      <w:r w:rsidR="00D3168F">
        <w:t>’</w:t>
      </w:r>
      <w:r w:rsidRPr="006202A5">
        <w:t>activités de nutrition au sein des communautés grâce à l</w:t>
      </w:r>
      <w:r w:rsidR="00D3168F">
        <w:t>’</w:t>
      </w:r>
      <w:r w:rsidRPr="006202A5">
        <w:t>autonomisation de groupes locaux, tels que des groupes d</w:t>
      </w:r>
      <w:r w:rsidR="00D3168F">
        <w:t>’</w:t>
      </w:r>
      <w:r w:rsidRPr="006202A5">
        <w:t>étude et des organisations de femmes. Une autre stratégie, en cours d</w:t>
      </w:r>
      <w:r w:rsidR="00D3168F">
        <w:t>’</w:t>
      </w:r>
      <w:r w:rsidRPr="006202A5">
        <w:t>élaboration, consiste à promouvoir et à faire connaître le</w:t>
      </w:r>
      <w:r>
        <w:t>s pratiques quotidiennes saines</w:t>
      </w:r>
      <w:r w:rsidRPr="006202A5">
        <w:t>, l</w:t>
      </w:r>
      <w:r w:rsidR="00D3168F">
        <w:t>’</w:t>
      </w:r>
      <w:r w:rsidRPr="006202A5">
        <w:t>allaitement exclusif et l</w:t>
      </w:r>
      <w:r w:rsidR="00D3168F">
        <w:t>’</w:t>
      </w:r>
      <w:r w:rsidRPr="006202A5">
        <w:t>alimentation adaptée aux besoins des nourrissons et des</w:t>
      </w:r>
      <w:r>
        <w:t> </w:t>
      </w:r>
      <w:r w:rsidRPr="006202A5">
        <w:t>enfants.</w:t>
      </w:r>
    </w:p>
    <w:p w:rsidR="00F12F0C" w:rsidRPr="006202A5" w:rsidRDefault="00F12F0C" w:rsidP="00F12F0C">
      <w:pPr>
        <w:pStyle w:val="H4G"/>
      </w:pPr>
      <w:r>
        <w:tab/>
      </w:r>
      <w:r>
        <w:tab/>
      </w:r>
      <w:r w:rsidRPr="006202A5">
        <w:t>Principales politique</w:t>
      </w:r>
      <w:r>
        <w:t>s</w:t>
      </w:r>
      <w:r w:rsidRPr="006202A5">
        <w:t xml:space="preserve"> pour une </w:t>
      </w:r>
      <w:r>
        <w:t xml:space="preserve">meilleure </w:t>
      </w:r>
      <w:r w:rsidRPr="006202A5">
        <w:t xml:space="preserve">alimentation </w:t>
      </w:r>
      <w:r>
        <w:t>de l</w:t>
      </w:r>
      <w:r w:rsidR="00D3168F">
        <w:t>’</w:t>
      </w:r>
      <w:r>
        <w:t>enfant</w:t>
      </w:r>
    </w:p>
    <w:p w:rsidR="00F12F0C" w:rsidRPr="006202A5" w:rsidRDefault="00F12F0C" w:rsidP="00F12F0C">
      <w:pPr>
        <w:pStyle w:val="SingleTxtG"/>
      </w:pPr>
      <w:r w:rsidRPr="006202A5">
        <w:t>162.</w:t>
      </w:r>
      <w:r w:rsidRPr="006202A5">
        <w:tab/>
        <w:t>La politique et la stratégie indonésiennes actuelles en matière de santé des enfants mettent l</w:t>
      </w:r>
      <w:r w:rsidR="00D3168F">
        <w:t>’</w:t>
      </w:r>
      <w:r w:rsidRPr="006202A5">
        <w:t>accent sur la mise en place de mesures d</w:t>
      </w:r>
      <w:r w:rsidR="00D3168F">
        <w:t>’</w:t>
      </w:r>
      <w:r w:rsidRPr="006202A5">
        <w:t>intervention essentielles, telles que</w:t>
      </w:r>
      <w:r>
        <w:t>:</w:t>
      </w:r>
      <w:r w:rsidRPr="006202A5">
        <w:t xml:space="preserve"> la vaccination; la </w:t>
      </w:r>
      <w:r w:rsidRPr="00CD3089">
        <w:t>prise en charge intégrée des maladies de l</w:t>
      </w:r>
      <w:r w:rsidR="00D3168F">
        <w:t>’</w:t>
      </w:r>
      <w:r w:rsidRPr="00CD3089">
        <w:t>enfant (PCIME)</w:t>
      </w:r>
      <w:r w:rsidRPr="006202A5">
        <w:t>;</w:t>
      </w:r>
      <w:r>
        <w:t xml:space="preserve"> d</w:t>
      </w:r>
      <w:r w:rsidRPr="006202A5">
        <w:t xml:space="preserve">es </w:t>
      </w:r>
      <w:r>
        <w:t xml:space="preserve">interventions essentielles </w:t>
      </w:r>
      <w:r w:rsidRPr="006202A5">
        <w:t xml:space="preserve">en matière </w:t>
      </w:r>
      <w:r>
        <w:t>de nutrition</w:t>
      </w:r>
      <w:r w:rsidRPr="006202A5">
        <w:t xml:space="preserve">; </w:t>
      </w:r>
      <w:r>
        <w:t>et l</w:t>
      </w:r>
      <w:r w:rsidRPr="006202A5">
        <w:t>es mesures visant à réduire les facteurs de risque environnementaux, notamment liés à l</w:t>
      </w:r>
      <w:r w:rsidR="00D3168F">
        <w:t>’</w:t>
      </w:r>
      <w:r w:rsidRPr="006202A5">
        <w:t>approvisionnement en eau, à l</w:t>
      </w:r>
      <w:r w:rsidR="00D3168F">
        <w:t>’</w:t>
      </w:r>
      <w:r w:rsidRPr="006202A5">
        <w:t>assainissement et à la pollution à l</w:t>
      </w:r>
      <w:r w:rsidR="00D3168F">
        <w:t>’</w:t>
      </w:r>
      <w:r w:rsidRPr="006202A5">
        <w:t xml:space="preserve">intérieur des logements. Les facteurs déterminants </w:t>
      </w:r>
      <w:r>
        <w:t xml:space="preserve">pour </w:t>
      </w:r>
      <w:r w:rsidRPr="006202A5">
        <w:t>la mise en œuvre des mesures d</w:t>
      </w:r>
      <w:r w:rsidR="00D3168F">
        <w:t>’</w:t>
      </w:r>
      <w:r w:rsidRPr="006202A5">
        <w:t xml:space="preserve">intervention </w:t>
      </w:r>
      <w:r>
        <w:t>sont la poursuite de</w:t>
      </w:r>
      <w:r w:rsidRPr="006202A5">
        <w:t xml:space="preserve"> l</w:t>
      </w:r>
      <w:r w:rsidR="00D3168F">
        <w:t>’</w:t>
      </w:r>
      <w:r w:rsidRPr="006202A5">
        <w:t xml:space="preserve">élargissement de </w:t>
      </w:r>
      <w:r>
        <w:t xml:space="preserve">la portée des </w:t>
      </w:r>
      <w:r w:rsidRPr="006202A5">
        <w:t xml:space="preserve">services, </w:t>
      </w:r>
      <w:r>
        <w:t>tout en s</w:t>
      </w:r>
      <w:r w:rsidR="00D3168F">
        <w:t>’</w:t>
      </w:r>
      <w:r>
        <w:t>efforçant d</w:t>
      </w:r>
      <w:r w:rsidR="00D3168F">
        <w:t>’</w:t>
      </w:r>
      <w:r>
        <w:t xml:space="preserve">en </w:t>
      </w:r>
      <w:r w:rsidRPr="006202A5">
        <w:t xml:space="preserve">améliorer </w:t>
      </w:r>
      <w:r>
        <w:t>la qualité</w:t>
      </w:r>
      <w:r w:rsidRPr="006202A5">
        <w:t xml:space="preserve">, et </w:t>
      </w:r>
      <w:r>
        <w:t>l</w:t>
      </w:r>
      <w:r w:rsidR="00D3168F">
        <w:t>’</w:t>
      </w:r>
      <w:r>
        <w:t>adoption</w:t>
      </w:r>
      <w:r w:rsidRPr="006202A5">
        <w:t xml:space="preserve"> en particulier </w:t>
      </w:r>
      <w:r>
        <w:t xml:space="preserve">de </w:t>
      </w:r>
      <w:r w:rsidRPr="006202A5">
        <w:t>mesures visant à renforcer le niveau des soins de santé offerts aux familles et aux communautés</w:t>
      </w:r>
      <w:r>
        <w:t>, grâce à des services de vaccination</w:t>
      </w:r>
      <w:r w:rsidRPr="006202A5">
        <w:t>, des soins prénatals et de simples soins médicaux, ainsi qu</w:t>
      </w:r>
      <w:r w:rsidR="00D3168F">
        <w:t>’</w:t>
      </w:r>
      <w:r w:rsidRPr="006202A5">
        <w:t xml:space="preserve">à promouvoir les pratiques </w:t>
      </w:r>
      <w:r>
        <w:t xml:space="preserve">saines </w:t>
      </w:r>
      <w:r w:rsidRPr="006202A5">
        <w:t>(un mode de vie hygiénique et sain). L</w:t>
      </w:r>
      <w:r w:rsidR="00D3168F">
        <w:t>’</w:t>
      </w:r>
      <w:r w:rsidRPr="006202A5">
        <w:t xml:space="preserve">Indonésie a adopté la méthode de la PCIME pour </w:t>
      </w:r>
      <w:r>
        <w:t>remédier aux principales causes de mortalité infantile que sont la</w:t>
      </w:r>
      <w:r w:rsidRPr="006202A5">
        <w:t xml:space="preserve"> diarrhée, </w:t>
      </w:r>
      <w:r>
        <w:t>la</w:t>
      </w:r>
      <w:r w:rsidRPr="006202A5">
        <w:t xml:space="preserve"> pneumonie, </w:t>
      </w:r>
      <w:r>
        <w:t>l</w:t>
      </w:r>
      <w:r w:rsidRPr="006202A5">
        <w:t xml:space="preserve">e paludisme, </w:t>
      </w:r>
      <w:r>
        <w:t>la</w:t>
      </w:r>
      <w:r w:rsidRPr="006202A5">
        <w:t xml:space="preserve"> rougeole et </w:t>
      </w:r>
      <w:r>
        <w:t>la malnutrition</w:t>
      </w:r>
      <w:r w:rsidRPr="006202A5">
        <w:t>. Cette méthode prévoit, notamment, un traitement combiné des maladies infantiles les plus fréquentes</w:t>
      </w:r>
      <w:r>
        <w:t>,</w:t>
      </w:r>
      <w:r w:rsidRPr="006202A5">
        <w:t xml:space="preserve"> axé sur l</w:t>
      </w:r>
      <w:r w:rsidR="00D3168F">
        <w:t>’</w:t>
      </w:r>
      <w:r w:rsidRPr="006202A5">
        <w:t xml:space="preserve">alimentation, la vaccination et la prévention des maladies, et des mesures de promotion de la santé. Elle consiste également à </w:t>
      </w:r>
      <w:r>
        <w:t>donner des conseils au</w:t>
      </w:r>
      <w:r w:rsidRPr="006202A5">
        <w:t xml:space="preserve"> personnel soignant et à améliorer la qualité des soins offerts </w:t>
      </w:r>
      <w:r>
        <w:t xml:space="preserve">aux enfants malades dans les </w:t>
      </w:r>
      <w:r w:rsidRPr="006202A5">
        <w:t>établissement</w:t>
      </w:r>
      <w:r>
        <w:t>s</w:t>
      </w:r>
      <w:r w:rsidRPr="006202A5">
        <w:t xml:space="preserve"> médicaux de référence. Dans l</w:t>
      </w:r>
      <w:r w:rsidR="00D3168F">
        <w:t>’</w:t>
      </w:r>
      <w:r w:rsidRPr="006202A5">
        <w:t xml:space="preserve">environnement familial, elle </w:t>
      </w:r>
      <w:r>
        <w:t>préconise</w:t>
      </w:r>
      <w:r w:rsidRPr="006202A5">
        <w:t xml:space="preserve"> une meilleure alimentation et des mesures de prévention, </w:t>
      </w:r>
      <w:r>
        <w:t xml:space="preserve">un recours approprié </w:t>
      </w:r>
      <w:r w:rsidRPr="006202A5">
        <w:t>aux services de santé et l</w:t>
      </w:r>
      <w:r>
        <w:t xml:space="preserve">a bonne </w:t>
      </w:r>
      <w:r w:rsidRPr="006202A5">
        <w:t xml:space="preserve">application des soins prescrits. La PCIME est </w:t>
      </w:r>
      <w:r>
        <w:t>l</w:t>
      </w:r>
      <w:r w:rsidR="00D3168F">
        <w:t>’</w:t>
      </w:r>
      <w:r>
        <w:t xml:space="preserve">un des </w:t>
      </w:r>
      <w:r w:rsidRPr="006202A5">
        <w:t>moyen</w:t>
      </w:r>
      <w:r>
        <w:t>s</w:t>
      </w:r>
      <w:r w:rsidRPr="006202A5">
        <w:t xml:space="preserve"> </w:t>
      </w:r>
      <w:r>
        <w:t xml:space="preserve">les </w:t>
      </w:r>
      <w:r w:rsidRPr="006202A5">
        <w:t>plus rentable</w:t>
      </w:r>
      <w:r>
        <w:t>s</w:t>
      </w:r>
      <w:r w:rsidRPr="006202A5">
        <w:t xml:space="preserve"> de traiter les maladies infantiles.</w:t>
      </w:r>
    </w:p>
    <w:p w:rsidR="00F12F0C" w:rsidRPr="00C451B9" w:rsidRDefault="00F12F0C" w:rsidP="00F12F0C">
      <w:pPr>
        <w:pStyle w:val="SingleTxtG"/>
      </w:pPr>
      <w:r w:rsidRPr="006202A5">
        <w:t>163.</w:t>
      </w:r>
      <w:r w:rsidRPr="006202A5">
        <w:tab/>
        <w:t xml:space="preserve">Un bon régime alimentaire, appuyé par des stratégies efficaces </w:t>
      </w:r>
      <w:r>
        <w:t xml:space="preserve">favorisant </w:t>
      </w:r>
      <w:r w:rsidRPr="006202A5">
        <w:t xml:space="preserve">les </w:t>
      </w:r>
      <w:r>
        <w:t>«</w:t>
      </w:r>
      <w:r w:rsidRPr="006202A5">
        <w:t xml:space="preserve">bonnes pratiques alimentaires </w:t>
      </w:r>
      <w:r>
        <w:t>chez l</w:t>
      </w:r>
      <w:r w:rsidR="00D3168F">
        <w:t>’</w:t>
      </w:r>
      <w:r>
        <w:t>enfant»</w:t>
      </w:r>
      <w:r w:rsidRPr="006202A5">
        <w:t xml:space="preserve">, est essentiel à la santé et à la survie des enfants. </w:t>
      </w:r>
      <w:r>
        <w:t>L</w:t>
      </w:r>
      <w:r w:rsidRPr="006202A5">
        <w:t>es mesures d</w:t>
      </w:r>
      <w:r w:rsidR="00D3168F">
        <w:t>’</w:t>
      </w:r>
      <w:r w:rsidRPr="006202A5">
        <w:t>intervention rentables, réalisables et largement applicables</w:t>
      </w:r>
      <w:r>
        <w:t xml:space="preserve"> </w:t>
      </w:r>
      <w:r w:rsidRPr="006202A5">
        <w:t>en matière d</w:t>
      </w:r>
      <w:r w:rsidR="00D3168F">
        <w:t>’</w:t>
      </w:r>
      <w:r w:rsidRPr="006202A5">
        <w:t xml:space="preserve">alimentation </w:t>
      </w:r>
      <w:r>
        <w:t>sont celles qui protègent</w:t>
      </w:r>
      <w:r w:rsidRPr="006202A5">
        <w:t xml:space="preserve">, </w:t>
      </w:r>
      <w:r>
        <w:t>encouragent et appuient:</w:t>
      </w:r>
      <w:r w:rsidRPr="006202A5">
        <w:t xml:space="preserve"> l</w:t>
      </w:r>
      <w:r w:rsidR="00D3168F">
        <w:t>’</w:t>
      </w:r>
      <w:r w:rsidRPr="006202A5">
        <w:t>allaitement exclusif pendant environ six mois; le recours à des compléments alimentaires et à l</w:t>
      </w:r>
      <w:r w:rsidR="00D3168F">
        <w:t>’</w:t>
      </w:r>
      <w:r w:rsidRPr="006202A5">
        <w:t xml:space="preserve">allaitement prolongé pendant deux ans; </w:t>
      </w:r>
      <w:r>
        <w:t>la</w:t>
      </w:r>
      <w:r w:rsidRPr="006202A5">
        <w:t xml:space="preserve"> prise en charge alimentaire appropriée en cas de maladie et de malnutrition grave; ainsi </w:t>
      </w:r>
      <w:r>
        <w:t>qu</w:t>
      </w:r>
      <w:r w:rsidR="00D3168F">
        <w:t>’</w:t>
      </w:r>
      <w:r>
        <w:t xml:space="preserve">un apport </w:t>
      </w:r>
      <w:r w:rsidRPr="006202A5">
        <w:t>adapté de vitamine A, de fer et d</w:t>
      </w:r>
      <w:r w:rsidR="00D3168F">
        <w:t>’</w:t>
      </w:r>
      <w:r w:rsidRPr="006202A5">
        <w:t>iode.</w:t>
      </w:r>
    </w:p>
    <w:p w:rsidR="00BF7806" w:rsidRPr="006202A5" w:rsidRDefault="00BF7806" w:rsidP="00BF7806">
      <w:pPr>
        <w:pStyle w:val="SingleTxtG"/>
      </w:pPr>
      <w:r w:rsidRPr="006202A5">
        <w:t>164.</w:t>
      </w:r>
      <w:r w:rsidRPr="006202A5">
        <w:tab/>
        <w:t xml:space="preserve">Les stratégies essentielles </w:t>
      </w:r>
      <w:r>
        <w:t>à la réalisation de c</w:t>
      </w:r>
      <w:r w:rsidRPr="006202A5">
        <w:t xml:space="preserve">es objectifs </w:t>
      </w:r>
      <w:r>
        <w:t xml:space="preserve">reposent sur la </w:t>
      </w:r>
      <w:r w:rsidRPr="006202A5">
        <w:t>promotion de l</w:t>
      </w:r>
      <w:r w:rsidR="00D3168F">
        <w:t>’</w:t>
      </w:r>
      <w:r w:rsidRPr="006202A5">
        <w:t xml:space="preserve">allaitement et de la croissance des enfants, ainsi que </w:t>
      </w:r>
      <w:r>
        <w:t xml:space="preserve">sur </w:t>
      </w:r>
      <w:r w:rsidRPr="006202A5">
        <w:t xml:space="preserve">la communication visant à faire </w:t>
      </w:r>
      <w:r>
        <w:t>évoluer</w:t>
      </w:r>
      <w:r w:rsidRPr="006202A5">
        <w:t xml:space="preserve"> les mentalités. Cependant, environ 18,4 % des enfants de moins de 5 ans présentent des signes de malnutrition, </w:t>
      </w:r>
      <w:r>
        <w:t>malgré la réduction des carences en micronutriments</w:t>
      </w:r>
      <w:r w:rsidRPr="006202A5">
        <w:t xml:space="preserve">, </w:t>
      </w:r>
      <w:r>
        <w:t xml:space="preserve">qui sont passées </w:t>
      </w:r>
      <w:r w:rsidRPr="006202A5">
        <w:t>de 75 % en 2002-2003 à 68,5 % en 2007, comme l</w:t>
      </w:r>
      <w:r w:rsidR="00D3168F">
        <w:t>’</w:t>
      </w:r>
      <w:r w:rsidRPr="006202A5">
        <w:t>atteste l</w:t>
      </w:r>
      <w:r w:rsidR="00D3168F">
        <w:t>’</w:t>
      </w:r>
      <w:r w:rsidRPr="006202A5">
        <w:t xml:space="preserve">apport de vitamine A </w:t>
      </w:r>
      <w:r>
        <w:t xml:space="preserve">enregistré </w:t>
      </w:r>
      <w:r w:rsidRPr="006202A5">
        <w:t xml:space="preserve">chez les enfants de 6 à 59 mois </w:t>
      </w:r>
      <w:r>
        <w:t xml:space="preserve">au cours des </w:t>
      </w:r>
      <w:r w:rsidRPr="006202A5">
        <w:t>six derniers mois.</w:t>
      </w:r>
    </w:p>
    <w:p w:rsidR="00BF7806" w:rsidRPr="006202A5" w:rsidRDefault="00BF7806" w:rsidP="00BF7806">
      <w:pPr>
        <w:pStyle w:val="SingleTxtG"/>
        <w:rPr>
          <w:szCs w:val="24"/>
        </w:rPr>
      </w:pPr>
      <w:r w:rsidRPr="006202A5">
        <w:rPr>
          <w:szCs w:val="24"/>
        </w:rPr>
        <w:t>165.</w:t>
      </w:r>
      <w:r w:rsidRPr="006202A5">
        <w:rPr>
          <w:szCs w:val="24"/>
        </w:rPr>
        <w:tab/>
        <w:t>L</w:t>
      </w:r>
      <w:r w:rsidR="00D3168F">
        <w:rPr>
          <w:szCs w:val="24"/>
        </w:rPr>
        <w:t>’</w:t>
      </w:r>
      <w:r w:rsidRPr="006202A5">
        <w:rPr>
          <w:szCs w:val="24"/>
        </w:rPr>
        <w:t>allaitement s</w:t>
      </w:r>
      <w:r w:rsidR="00D3168F">
        <w:rPr>
          <w:szCs w:val="24"/>
        </w:rPr>
        <w:t>’</w:t>
      </w:r>
      <w:r w:rsidRPr="006202A5">
        <w:rPr>
          <w:szCs w:val="24"/>
        </w:rPr>
        <w:t xml:space="preserve">est avéré un moyen efficace pour réduire le taux de mortalité infantile. </w:t>
      </w:r>
      <w:r>
        <w:rPr>
          <w:szCs w:val="24"/>
        </w:rPr>
        <w:t>S</w:t>
      </w:r>
      <w:r w:rsidRPr="006202A5">
        <w:rPr>
          <w:szCs w:val="24"/>
        </w:rPr>
        <w:t>es avantages</w:t>
      </w:r>
      <w:r>
        <w:rPr>
          <w:szCs w:val="24"/>
        </w:rPr>
        <w:t>,</w:t>
      </w:r>
      <w:r w:rsidRPr="006202A5">
        <w:rPr>
          <w:szCs w:val="24"/>
        </w:rPr>
        <w:t xml:space="preserve"> pour la santé de la mère </w:t>
      </w:r>
      <w:r>
        <w:rPr>
          <w:szCs w:val="24"/>
        </w:rPr>
        <w:t xml:space="preserve">comme pour celle </w:t>
      </w:r>
      <w:r w:rsidRPr="006202A5">
        <w:rPr>
          <w:szCs w:val="24"/>
        </w:rPr>
        <w:t>de l</w:t>
      </w:r>
      <w:r w:rsidR="00D3168F">
        <w:rPr>
          <w:szCs w:val="24"/>
        </w:rPr>
        <w:t>’</w:t>
      </w:r>
      <w:r w:rsidRPr="006202A5">
        <w:rPr>
          <w:szCs w:val="24"/>
        </w:rPr>
        <w:t>enfant</w:t>
      </w:r>
      <w:r>
        <w:rPr>
          <w:szCs w:val="24"/>
        </w:rPr>
        <w:t>,</w:t>
      </w:r>
      <w:r w:rsidRPr="006202A5">
        <w:rPr>
          <w:szCs w:val="24"/>
        </w:rPr>
        <w:t xml:space="preserve"> sont indéniables et dépendent tant de la durée que de la fréquence de l</w:t>
      </w:r>
      <w:r w:rsidR="00D3168F">
        <w:rPr>
          <w:szCs w:val="24"/>
        </w:rPr>
        <w:t>’</w:t>
      </w:r>
      <w:r w:rsidRPr="006202A5">
        <w:rPr>
          <w:szCs w:val="24"/>
        </w:rPr>
        <w:t>allaitement. L</w:t>
      </w:r>
      <w:r w:rsidR="00D3168F">
        <w:rPr>
          <w:szCs w:val="24"/>
        </w:rPr>
        <w:t>’</w:t>
      </w:r>
      <w:r w:rsidRPr="006202A5">
        <w:rPr>
          <w:szCs w:val="24"/>
        </w:rPr>
        <w:t>état nutritionnel de l</w:t>
      </w:r>
      <w:r w:rsidR="00D3168F">
        <w:rPr>
          <w:szCs w:val="24"/>
        </w:rPr>
        <w:t>’</w:t>
      </w:r>
      <w:r w:rsidRPr="006202A5">
        <w:rPr>
          <w:szCs w:val="24"/>
        </w:rPr>
        <w:t>enfant dépend également de l</w:t>
      </w:r>
      <w:r w:rsidR="00D3168F">
        <w:rPr>
          <w:szCs w:val="24"/>
        </w:rPr>
        <w:t>’</w:t>
      </w:r>
      <w:r w:rsidRPr="006202A5">
        <w:rPr>
          <w:szCs w:val="24"/>
        </w:rPr>
        <w:t>âge auquel il commence à être nourri à l</w:t>
      </w:r>
      <w:r w:rsidR="00D3168F">
        <w:rPr>
          <w:szCs w:val="24"/>
        </w:rPr>
        <w:t>’</w:t>
      </w:r>
      <w:r w:rsidRPr="006202A5">
        <w:rPr>
          <w:szCs w:val="24"/>
        </w:rPr>
        <w:t>aide de compléments alimentaires. La quasi-totalité des femmes ont recours à l</w:t>
      </w:r>
      <w:r w:rsidR="00D3168F">
        <w:rPr>
          <w:szCs w:val="24"/>
        </w:rPr>
        <w:t>’</w:t>
      </w:r>
      <w:r w:rsidRPr="006202A5">
        <w:rPr>
          <w:szCs w:val="24"/>
        </w:rPr>
        <w:t>allaitement en Indonésie, et 95 % des enfants de moins de 5 ans ont été al</w:t>
      </w:r>
      <w:r>
        <w:rPr>
          <w:szCs w:val="24"/>
        </w:rPr>
        <w:t>laités pendant un certain</w:t>
      </w:r>
      <w:r w:rsidRPr="006202A5">
        <w:rPr>
          <w:szCs w:val="24"/>
        </w:rPr>
        <w:t xml:space="preserve"> </w:t>
      </w:r>
      <w:r>
        <w:rPr>
          <w:szCs w:val="24"/>
        </w:rPr>
        <w:t>temps</w:t>
      </w:r>
      <w:r w:rsidRPr="006202A5">
        <w:rPr>
          <w:szCs w:val="24"/>
        </w:rPr>
        <w:t xml:space="preserve">. </w:t>
      </w:r>
      <w:r>
        <w:rPr>
          <w:szCs w:val="24"/>
        </w:rPr>
        <w:t>Or</w:t>
      </w:r>
      <w:r w:rsidRPr="006202A5">
        <w:rPr>
          <w:szCs w:val="24"/>
        </w:rPr>
        <w:t xml:space="preserve">, seulement 44 % des nourrissons bénéficient </w:t>
      </w:r>
      <w:r>
        <w:rPr>
          <w:szCs w:val="24"/>
        </w:rPr>
        <w:t>de la mise au sein précoce, et 62 % du nombre total de</w:t>
      </w:r>
      <w:r w:rsidRPr="006202A5">
        <w:rPr>
          <w:szCs w:val="24"/>
        </w:rPr>
        <w:t xml:space="preserve"> nourrissons sont nourris au sein </w:t>
      </w:r>
      <w:r>
        <w:rPr>
          <w:szCs w:val="24"/>
        </w:rPr>
        <w:t xml:space="preserve">dans la journée qui suit la </w:t>
      </w:r>
      <w:r w:rsidRPr="006202A5">
        <w:rPr>
          <w:szCs w:val="24"/>
        </w:rPr>
        <w:t>naissance.</w:t>
      </w:r>
    </w:p>
    <w:p w:rsidR="00BF7806" w:rsidRPr="006202A5" w:rsidRDefault="00BF7806" w:rsidP="00172E4D">
      <w:pPr>
        <w:pStyle w:val="SingleTxtG"/>
        <w:keepLines/>
        <w:rPr>
          <w:szCs w:val="24"/>
        </w:rPr>
      </w:pPr>
      <w:r w:rsidRPr="006202A5">
        <w:rPr>
          <w:szCs w:val="24"/>
        </w:rPr>
        <w:t>166.</w:t>
      </w:r>
      <w:r w:rsidRPr="006202A5">
        <w:rPr>
          <w:szCs w:val="24"/>
        </w:rPr>
        <w:tab/>
        <w:t>Afin de répondre aux principales préoccupations en matière d</w:t>
      </w:r>
      <w:r w:rsidR="00D3168F">
        <w:rPr>
          <w:szCs w:val="24"/>
        </w:rPr>
        <w:t>’</w:t>
      </w:r>
      <w:r>
        <w:rPr>
          <w:szCs w:val="24"/>
        </w:rPr>
        <w:t>alimentation et </w:t>
      </w:r>
      <w:r w:rsidRPr="006202A5">
        <w:rPr>
          <w:szCs w:val="24"/>
        </w:rPr>
        <w:t>d</w:t>
      </w:r>
      <w:r w:rsidR="00D3168F">
        <w:rPr>
          <w:szCs w:val="24"/>
        </w:rPr>
        <w:t>’</w:t>
      </w:r>
      <w:r w:rsidRPr="006202A5">
        <w:rPr>
          <w:szCs w:val="24"/>
        </w:rPr>
        <w:t>atteindre l</w:t>
      </w:r>
      <w:r w:rsidR="00D3168F">
        <w:rPr>
          <w:szCs w:val="24"/>
        </w:rPr>
        <w:t>’</w:t>
      </w:r>
      <w:r w:rsidRPr="006202A5">
        <w:rPr>
          <w:szCs w:val="24"/>
        </w:rPr>
        <w:t xml:space="preserve">objectif national consistant à </w:t>
      </w:r>
      <w:r>
        <w:rPr>
          <w:szCs w:val="24"/>
        </w:rPr>
        <w:t xml:space="preserve">ramener </w:t>
      </w:r>
      <w:r w:rsidRPr="006202A5">
        <w:rPr>
          <w:szCs w:val="24"/>
        </w:rPr>
        <w:t xml:space="preserve">le </w:t>
      </w:r>
      <w:r>
        <w:rPr>
          <w:szCs w:val="24"/>
        </w:rPr>
        <w:t xml:space="preserve">taux de </w:t>
      </w:r>
      <w:r w:rsidRPr="006202A5">
        <w:rPr>
          <w:szCs w:val="24"/>
        </w:rPr>
        <w:t>retard de croissance chez les enfants de moins de 5 ans de 36,8 % à 32 % d</w:t>
      </w:r>
      <w:r w:rsidR="00D3168F">
        <w:rPr>
          <w:szCs w:val="24"/>
        </w:rPr>
        <w:t>’</w:t>
      </w:r>
      <w:r w:rsidRPr="006202A5">
        <w:rPr>
          <w:szCs w:val="24"/>
        </w:rPr>
        <w:t xml:space="preserve">ici à 2014, </w:t>
      </w:r>
      <w:r>
        <w:rPr>
          <w:szCs w:val="24"/>
        </w:rPr>
        <w:t>les stratégies ci-après ont été </w:t>
      </w:r>
      <w:r w:rsidRPr="006202A5">
        <w:rPr>
          <w:szCs w:val="24"/>
        </w:rPr>
        <w:t>adoptées:</w:t>
      </w:r>
    </w:p>
    <w:p w:rsidR="00BF7806" w:rsidRPr="006202A5" w:rsidRDefault="00BF7806" w:rsidP="00BF7806">
      <w:pPr>
        <w:pStyle w:val="SingleTxtG"/>
        <w:ind w:firstLine="567"/>
        <w:rPr>
          <w:szCs w:val="24"/>
        </w:rPr>
      </w:pPr>
      <w:r w:rsidRPr="006202A5">
        <w:rPr>
          <w:szCs w:val="24"/>
        </w:rPr>
        <w:t>a)</w:t>
      </w:r>
      <w:r w:rsidRPr="006202A5">
        <w:rPr>
          <w:szCs w:val="24"/>
        </w:rPr>
        <w:tab/>
        <w:t>Mettre l</w:t>
      </w:r>
      <w:r w:rsidR="00D3168F">
        <w:rPr>
          <w:szCs w:val="24"/>
        </w:rPr>
        <w:t>’</w:t>
      </w:r>
      <w:r w:rsidRPr="006202A5">
        <w:rPr>
          <w:szCs w:val="24"/>
        </w:rPr>
        <w:t>accent sur l</w:t>
      </w:r>
      <w:r w:rsidR="00D3168F">
        <w:rPr>
          <w:szCs w:val="24"/>
        </w:rPr>
        <w:t>’</w:t>
      </w:r>
      <w:r w:rsidRPr="006202A5">
        <w:rPr>
          <w:szCs w:val="24"/>
        </w:rPr>
        <w:t>allaitement exclusif et les compléments alimentaires appropriés; les soins nutritionnels adéquats en cas de maladie et de malnutrition grave; et l</w:t>
      </w:r>
      <w:r w:rsidR="00D3168F">
        <w:rPr>
          <w:szCs w:val="24"/>
        </w:rPr>
        <w:t>’</w:t>
      </w:r>
      <w:r w:rsidRPr="006202A5">
        <w:rPr>
          <w:szCs w:val="24"/>
        </w:rPr>
        <w:t>apport adapté</w:t>
      </w:r>
      <w:r>
        <w:rPr>
          <w:szCs w:val="24"/>
        </w:rPr>
        <w:t xml:space="preserve"> </w:t>
      </w:r>
      <w:r w:rsidRPr="006202A5">
        <w:rPr>
          <w:szCs w:val="24"/>
        </w:rPr>
        <w:t>de micronutriment</w:t>
      </w:r>
      <w:r>
        <w:rPr>
          <w:szCs w:val="24"/>
        </w:rPr>
        <w:t>s</w:t>
      </w:r>
      <w:r w:rsidRPr="006202A5">
        <w:rPr>
          <w:szCs w:val="24"/>
        </w:rPr>
        <w:t>;</w:t>
      </w:r>
    </w:p>
    <w:p w:rsidR="00BF7806" w:rsidRPr="006202A5" w:rsidRDefault="00BF7806" w:rsidP="00BF7806">
      <w:pPr>
        <w:pStyle w:val="SingleTxtG"/>
        <w:ind w:firstLine="567"/>
        <w:rPr>
          <w:szCs w:val="24"/>
        </w:rPr>
      </w:pPr>
      <w:r w:rsidRPr="006202A5">
        <w:rPr>
          <w:szCs w:val="24"/>
        </w:rPr>
        <w:t>b)</w:t>
      </w:r>
      <w:r w:rsidRPr="006202A5">
        <w:rPr>
          <w:szCs w:val="24"/>
        </w:rPr>
        <w:tab/>
        <w:t>Promouvoir la croissance des enfants, en fournissant aux ménages et aux communautés</w:t>
      </w:r>
      <w:r>
        <w:rPr>
          <w:szCs w:val="24"/>
        </w:rPr>
        <w:t xml:space="preserve"> </w:t>
      </w:r>
      <w:r w:rsidRPr="006202A5">
        <w:rPr>
          <w:szCs w:val="24"/>
        </w:rPr>
        <w:t>des informations de base sur l</w:t>
      </w:r>
      <w:r w:rsidR="00D3168F">
        <w:rPr>
          <w:szCs w:val="24"/>
        </w:rPr>
        <w:t>’</w:t>
      </w:r>
      <w:r w:rsidRPr="006202A5">
        <w:rPr>
          <w:szCs w:val="24"/>
        </w:rPr>
        <w:t xml:space="preserve">alimentation, la prise en charge des enfants et le recours aux services de soins de santé. Ces campagnes de </w:t>
      </w:r>
      <w:r>
        <w:rPr>
          <w:szCs w:val="24"/>
        </w:rPr>
        <w:t>promotion mettront en avant: i) </w:t>
      </w:r>
      <w:r w:rsidRPr="006202A5">
        <w:rPr>
          <w:szCs w:val="24"/>
        </w:rPr>
        <w:t>les recommandations relatives à la prise en charge individuelle de l</w:t>
      </w:r>
      <w:r w:rsidR="00D3168F">
        <w:rPr>
          <w:szCs w:val="24"/>
        </w:rPr>
        <w:t>’</w:t>
      </w:r>
      <w:r w:rsidRPr="006202A5">
        <w:rPr>
          <w:szCs w:val="24"/>
        </w:rPr>
        <w:t>enfan</w:t>
      </w:r>
      <w:r>
        <w:rPr>
          <w:szCs w:val="24"/>
        </w:rPr>
        <w:t>t; et ii) </w:t>
      </w:r>
      <w:r w:rsidRPr="006202A5">
        <w:rPr>
          <w:szCs w:val="24"/>
        </w:rPr>
        <w:t>les activités prévues au niveau des communautés en vue d</w:t>
      </w:r>
      <w:r w:rsidR="00D3168F">
        <w:rPr>
          <w:szCs w:val="24"/>
        </w:rPr>
        <w:t>’</w:t>
      </w:r>
      <w:r w:rsidRPr="006202A5">
        <w:rPr>
          <w:szCs w:val="24"/>
        </w:rPr>
        <w:t>aider les familles à soutenir la croissance de leurs enfants;</w:t>
      </w:r>
    </w:p>
    <w:p w:rsidR="00BF7806" w:rsidRPr="006202A5" w:rsidRDefault="00BF7806" w:rsidP="00BF7806">
      <w:pPr>
        <w:pStyle w:val="SingleTxtG"/>
        <w:ind w:firstLine="567"/>
        <w:rPr>
          <w:szCs w:val="24"/>
        </w:rPr>
      </w:pPr>
      <w:r w:rsidRPr="006202A5">
        <w:rPr>
          <w:szCs w:val="24"/>
        </w:rPr>
        <w:t>c)</w:t>
      </w:r>
      <w:r w:rsidRPr="006202A5">
        <w:rPr>
          <w:szCs w:val="24"/>
        </w:rPr>
        <w:tab/>
        <w:t xml:space="preserve">Mettre en place des programmes de communication en vue de faire </w:t>
      </w:r>
      <w:r>
        <w:rPr>
          <w:szCs w:val="24"/>
        </w:rPr>
        <w:t xml:space="preserve">évoluer </w:t>
      </w:r>
      <w:r w:rsidRPr="006202A5">
        <w:rPr>
          <w:szCs w:val="24"/>
        </w:rPr>
        <w:t xml:space="preserve">les mentalités, vaincre toute résistance et encourager les pratiques souhaitables, </w:t>
      </w:r>
      <w:r>
        <w:rPr>
          <w:szCs w:val="24"/>
        </w:rPr>
        <w:t xml:space="preserve">au moyen </w:t>
      </w:r>
      <w:r w:rsidRPr="006202A5">
        <w:rPr>
          <w:szCs w:val="24"/>
        </w:rPr>
        <w:t>de la communication interpersonnelle et des médias;</w:t>
      </w:r>
    </w:p>
    <w:p w:rsidR="00BF7806" w:rsidRPr="006202A5" w:rsidRDefault="00BF7806" w:rsidP="00BF7806">
      <w:pPr>
        <w:pStyle w:val="SingleTxtG"/>
        <w:ind w:firstLine="567"/>
        <w:rPr>
          <w:szCs w:val="24"/>
        </w:rPr>
      </w:pPr>
      <w:r w:rsidRPr="006202A5">
        <w:rPr>
          <w:szCs w:val="24"/>
        </w:rPr>
        <w:t>d)</w:t>
      </w:r>
      <w:r w:rsidRPr="006202A5">
        <w:rPr>
          <w:szCs w:val="24"/>
        </w:rPr>
        <w:tab/>
        <w:t xml:space="preserve">Poursuivre </w:t>
      </w:r>
      <w:r>
        <w:rPr>
          <w:szCs w:val="24"/>
        </w:rPr>
        <w:t>la lutte</w:t>
      </w:r>
      <w:r w:rsidRPr="006202A5">
        <w:rPr>
          <w:szCs w:val="24"/>
        </w:rPr>
        <w:t xml:space="preserve"> contre les carences en micronutriments. Ces interventions font partie des mesures relatives à la santé de l</w:t>
      </w:r>
      <w:r w:rsidR="00D3168F">
        <w:rPr>
          <w:szCs w:val="24"/>
        </w:rPr>
        <w:t>’</w:t>
      </w:r>
      <w:r w:rsidRPr="006202A5">
        <w:rPr>
          <w:szCs w:val="24"/>
        </w:rPr>
        <w:t>enfant les moins coûteuses, et consistent en une combinaison de trois stratégies essentielles (apport alimentaire accru, enrichissement des denrées alimentaires</w:t>
      </w:r>
      <w:r>
        <w:rPr>
          <w:szCs w:val="24"/>
        </w:rPr>
        <w:t xml:space="preserve"> et</w:t>
      </w:r>
      <w:r w:rsidRPr="006202A5">
        <w:rPr>
          <w:szCs w:val="24"/>
        </w:rPr>
        <w:t xml:space="preserve"> </w:t>
      </w:r>
      <w:r w:rsidRPr="00CD3089">
        <w:rPr>
          <w:szCs w:val="24"/>
        </w:rPr>
        <w:t>supplémentation directe</w:t>
      </w:r>
      <w:r w:rsidRPr="006202A5">
        <w:rPr>
          <w:szCs w:val="24"/>
        </w:rPr>
        <w:t xml:space="preserve">) ayant une incidence considérable sur </w:t>
      </w:r>
      <w:r>
        <w:rPr>
          <w:szCs w:val="24"/>
        </w:rPr>
        <w:t xml:space="preserve">la réduction des </w:t>
      </w:r>
      <w:r w:rsidRPr="006202A5">
        <w:rPr>
          <w:szCs w:val="24"/>
        </w:rPr>
        <w:t>taux de morbidité et de mortalité infantiles; et</w:t>
      </w:r>
    </w:p>
    <w:p w:rsidR="00BF7806" w:rsidRPr="006202A5" w:rsidRDefault="00BF7806" w:rsidP="00BF7806">
      <w:pPr>
        <w:pStyle w:val="SingleTxtG"/>
        <w:ind w:firstLine="567"/>
      </w:pPr>
      <w:r>
        <w:t>e)</w:t>
      </w:r>
      <w:r>
        <w:tab/>
        <w:t>Mener</w:t>
      </w:r>
      <w:r w:rsidRPr="006202A5">
        <w:t xml:space="preserve"> des stratégies </w:t>
      </w:r>
      <w:r>
        <w:t xml:space="preserve">relatives à la </w:t>
      </w:r>
      <w:r w:rsidRPr="00CD3089">
        <w:t>supplémentation alimentaire</w:t>
      </w:r>
      <w:r w:rsidRPr="006202A5">
        <w:t xml:space="preserve">. La supplémentation alimentaire est une mesure importante dans </w:t>
      </w:r>
      <w:r>
        <w:t>les situations où d</w:t>
      </w:r>
      <w:r w:rsidRPr="006202A5">
        <w:t>es groupes vulnérables souffrent de malnutrition en raison d</w:t>
      </w:r>
      <w:r w:rsidR="00D3168F">
        <w:t>’</w:t>
      </w:r>
      <w:r w:rsidRPr="006202A5">
        <w:t>un accès insuffisant à l</w:t>
      </w:r>
      <w:r w:rsidR="00D3168F">
        <w:t>’</w:t>
      </w:r>
      <w:r w:rsidRPr="006202A5">
        <w:t>alimentation. Cette mesure est cependant relativement coûteuse et est davantage considérée comme un moyen de compléter d</w:t>
      </w:r>
      <w:r w:rsidR="00D3168F">
        <w:t>’</w:t>
      </w:r>
      <w:r w:rsidRPr="006202A5">
        <w:t xml:space="preserve">autres </w:t>
      </w:r>
      <w:r>
        <w:t>interventions</w:t>
      </w:r>
      <w:r w:rsidRPr="006202A5">
        <w:t>.</w:t>
      </w:r>
    </w:p>
    <w:p w:rsidR="00BF7806" w:rsidRPr="006202A5" w:rsidRDefault="00BF7806" w:rsidP="00BF7806">
      <w:pPr>
        <w:pStyle w:val="SingleTxtG"/>
        <w:rPr>
          <w:rFonts w:eastAsia="Cambria"/>
          <w:lang w:eastAsia="id-ID"/>
        </w:rPr>
      </w:pPr>
      <w:r w:rsidRPr="006202A5">
        <w:rPr>
          <w:szCs w:val="24"/>
        </w:rPr>
        <w:t>167.</w:t>
      </w:r>
      <w:r w:rsidRPr="006202A5">
        <w:rPr>
          <w:szCs w:val="24"/>
        </w:rPr>
        <w:tab/>
        <w:t xml:space="preserve">Dans le Plan national de développement à moyen terme pour 2010-2014, le Gouvernement a fixé un nouvel objectif qui consiste à </w:t>
      </w:r>
      <w:r>
        <w:rPr>
          <w:szCs w:val="24"/>
        </w:rPr>
        <w:t xml:space="preserve">abaisser le taux de </w:t>
      </w:r>
      <w:r w:rsidRPr="006202A5">
        <w:rPr>
          <w:szCs w:val="24"/>
        </w:rPr>
        <w:t xml:space="preserve">malnutrition </w:t>
      </w:r>
      <w:r>
        <w:rPr>
          <w:szCs w:val="24"/>
        </w:rPr>
        <w:t xml:space="preserve">des </w:t>
      </w:r>
      <w:r w:rsidRPr="006202A5">
        <w:rPr>
          <w:szCs w:val="24"/>
        </w:rPr>
        <w:t xml:space="preserve">enfants de moins de 5 ans </w:t>
      </w:r>
      <w:r>
        <w:rPr>
          <w:szCs w:val="24"/>
        </w:rPr>
        <w:t xml:space="preserve">en dessous </w:t>
      </w:r>
      <w:r w:rsidRPr="006202A5">
        <w:rPr>
          <w:szCs w:val="24"/>
        </w:rPr>
        <w:t>de 15 %. Pour y parvenir, il convient de pr</w:t>
      </w:r>
      <w:r>
        <w:rPr>
          <w:szCs w:val="24"/>
        </w:rPr>
        <w:t>endre les mesures suivantes: i) </w:t>
      </w:r>
      <w:r w:rsidRPr="006202A5">
        <w:rPr>
          <w:szCs w:val="24"/>
        </w:rPr>
        <w:t>renforcer le recours à l</w:t>
      </w:r>
      <w:r w:rsidR="00D3168F">
        <w:rPr>
          <w:szCs w:val="24"/>
        </w:rPr>
        <w:t>’</w:t>
      </w:r>
      <w:r>
        <w:rPr>
          <w:szCs w:val="24"/>
        </w:rPr>
        <w:t xml:space="preserve">allaitement exclusif; ii) administrer des </w:t>
      </w:r>
      <w:r w:rsidRPr="006202A5">
        <w:rPr>
          <w:szCs w:val="24"/>
        </w:rPr>
        <w:t xml:space="preserve">compléments et </w:t>
      </w:r>
      <w:r>
        <w:rPr>
          <w:szCs w:val="24"/>
        </w:rPr>
        <w:t xml:space="preserve">des </w:t>
      </w:r>
      <w:r w:rsidRPr="006202A5">
        <w:rPr>
          <w:szCs w:val="24"/>
        </w:rPr>
        <w:t>suppléments nutritionnels</w:t>
      </w:r>
      <w:r>
        <w:rPr>
          <w:szCs w:val="24"/>
        </w:rPr>
        <w:t xml:space="preserve"> aux enfants de 6 à 24 mois; iii) administrer des </w:t>
      </w:r>
      <w:r w:rsidRPr="006202A5">
        <w:rPr>
          <w:szCs w:val="24"/>
        </w:rPr>
        <w:t>suppléments nutritionnels</w:t>
      </w:r>
      <w:r>
        <w:rPr>
          <w:szCs w:val="24"/>
        </w:rPr>
        <w:t xml:space="preserve"> aux femmes enceintes et aux mères qui allaitent; iv) </w:t>
      </w:r>
      <w:r w:rsidRPr="006202A5">
        <w:rPr>
          <w:szCs w:val="24"/>
        </w:rPr>
        <w:t xml:space="preserve">renforcer le programme alimentaire communautaire </w:t>
      </w:r>
      <w:r>
        <w:rPr>
          <w:szCs w:val="24"/>
        </w:rPr>
        <w:t xml:space="preserve">au moyen des centres </w:t>
      </w:r>
      <w:r w:rsidRPr="006202A5">
        <w:rPr>
          <w:szCs w:val="24"/>
        </w:rPr>
        <w:t>de santé</w:t>
      </w:r>
      <w:r>
        <w:rPr>
          <w:szCs w:val="24"/>
        </w:rPr>
        <w:t xml:space="preserve"> intégrés; v) mener </w:t>
      </w:r>
      <w:r w:rsidRPr="006202A5">
        <w:rPr>
          <w:szCs w:val="24"/>
        </w:rPr>
        <w:t>un programme d</w:t>
      </w:r>
      <w:r w:rsidR="00D3168F">
        <w:rPr>
          <w:szCs w:val="24"/>
        </w:rPr>
        <w:t>’</w:t>
      </w:r>
      <w:r w:rsidRPr="006202A5">
        <w:rPr>
          <w:szCs w:val="24"/>
        </w:rPr>
        <w:t>éd</w:t>
      </w:r>
      <w:r>
        <w:rPr>
          <w:szCs w:val="24"/>
        </w:rPr>
        <w:t>ucation nutritionnelle; vi) </w:t>
      </w:r>
      <w:r w:rsidRPr="006202A5">
        <w:rPr>
          <w:szCs w:val="24"/>
        </w:rPr>
        <w:t xml:space="preserve">renforcer la gestion de la </w:t>
      </w:r>
      <w:r>
        <w:rPr>
          <w:szCs w:val="24"/>
        </w:rPr>
        <w:t xml:space="preserve">lutte contre la </w:t>
      </w:r>
      <w:r w:rsidRPr="006202A5">
        <w:rPr>
          <w:szCs w:val="24"/>
        </w:rPr>
        <w:t>malnutrition dans les centres de soins de santé de premier recours (</w:t>
      </w:r>
      <w:r w:rsidR="00555058" w:rsidRPr="00555058">
        <w:rPr>
          <w:rFonts w:eastAsia="Cambria"/>
          <w:lang w:eastAsia="id-ID"/>
        </w:rPr>
        <w:t>PUSKESMAS</w:t>
      </w:r>
      <w:r>
        <w:rPr>
          <w:rFonts w:eastAsia="Cambria"/>
          <w:lang w:eastAsia="id-ID"/>
        </w:rPr>
        <w:t>) et les hôpitaux; et vii) </w:t>
      </w:r>
      <w:r w:rsidRPr="006202A5">
        <w:rPr>
          <w:rFonts w:eastAsia="Cambria"/>
          <w:lang w:eastAsia="id-ID"/>
        </w:rPr>
        <w:t xml:space="preserve">renforcer le </w:t>
      </w:r>
      <w:r>
        <w:rPr>
          <w:rFonts w:eastAsia="Cambria"/>
          <w:lang w:eastAsia="id-ID"/>
        </w:rPr>
        <w:t xml:space="preserve">dispositif </w:t>
      </w:r>
      <w:r w:rsidRPr="006202A5">
        <w:rPr>
          <w:rFonts w:eastAsia="Cambria"/>
          <w:lang w:eastAsia="id-ID"/>
        </w:rPr>
        <w:t>de surveillance de l</w:t>
      </w:r>
      <w:r w:rsidR="00D3168F">
        <w:rPr>
          <w:rFonts w:eastAsia="Cambria"/>
          <w:lang w:eastAsia="id-ID"/>
        </w:rPr>
        <w:t>’</w:t>
      </w:r>
      <w:r w:rsidRPr="006202A5">
        <w:rPr>
          <w:rFonts w:eastAsia="Cambria"/>
          <w:lang w:eastAsia="id-ID"/>
        </w:rPr>
        <w:t xml:space="preserve">alimentation et de la nutrition. Conformément aux politiques et aux stratégies susmentionnées, le Plan national de développement à moyen terme pour 2010-2014 définit des programmes et des objectifs pour </w:t>
      </w:r>
      <w:r>
        <w:rPr>
          <w:rFonts w:eastAsia="Cambria"/>
          <w:lang w:eastAsia="id-ID"/>
        </w:rPr>
        <w:t xml:space="preserve">combattre </w:t>
      </w:r>
      <w:r w:rsidRPr="006202A5">
        <w:rPr>
          <w:rFonts w:eastAsia="Cambria"/>
          <w:lang w:eastAsia="id-ID"/>
        </w:rPr>
        <w:t>la malnutrition, en particulier chez les enfants de moins de 5 ans.</w:t>
      </w:r>
    </w:p>
    <w:p w:rsidR="00BF7806" w:rsidRPr="006202A5" w:rsidRDefault="00BF7806" w:rsidP="00BF7806">
      <w:pPr>
        <w:pStyle w:val="H4G"/>
        <w:rPr>
          <w:rFonts w:eastAsia="Cambria"/>
          <w:lang w:eastAsia="id-ID"/>
        </w:rPr>
      </w:pPr>
      <w:r>
        <w:rPr>
          <w:rFonts w:eastAsia="Cambria"/>
          <w:lang w:eastAsia="id-ID"/>
        </w:rPr>
        <w:tab/>
      </w:r>
      <w:r>
        <w:rPr>
          <w:rFonts w:eastAsia="Cambria"/>
          <w:lang w:eastAsia="id-ID"/>
        </w:rPr>
        <w:tab/>
      </w:r>
      <w:r w:rsidRPr="006202A5">
        <w:rPr>
          <w:rFonts w:eastAsia="Cambria"/>
          <w:lang w:eastAsia="id-ID"/>
        </w:rPr>
        <w:t>Stratégies et programmes généraux de promotion et de protection du droit à l</w:t>
      </w:r>
      <w:r w:rsidR="00D3168F">
        <w:rPr>
          <w:rFonts w:eastAsia="Cambria"/>
          <w:lang w:eastAsia="id-ID"/>
        </w:rPr>
        <w:t>’</w:t>
      </w:r>
      <w:r w:rsidRPr="006202A5">
        <w:rPr>
          <w:rFonts w:eastAsia="Cambria"/>
          <w:lang w:eastAsia="id-ID"/>
        </w:rPr>
        <w:t>alimentation</w:t>
      </w:r>
    </w:p>
    <w:p w:rsidR="00BF7806" w:rsidRPr="006202A5" w:rsidRDefault="00BF7806" w:rsidP="00BF7806">
      <w:pPr>
        <w:pStyle w:val="SingleTxtG"/>
        <w:rPr>
          <w:rFonts w:eastAsia="Cambria"/>
          <w:lang w:eastAsia="id-ID"/>
        </w:rPr>
      </w:pPr>
      <w:r w:rsidRPr="006202A5">
        <w:rPr>
          <w:szCs w:val="24"/>
        </w:rPr>
        <w:t>168.</w:t>
      </w:r>
      <w:r w:rsidRPr="006202A5">
        <w:rPr>
          <w:szCs w:val="24"/>
        </w:rPr>
        <w:tab/>
        <w:t xml:space="preserve">Les mesures ci-après sont prises </w:t>
      </w:r>
      <w:r>
        <w:rPr>
          <w:szCs w:val="24"/>
        </w:rPr>
        <w:t xml:space="preserve">afin </w:t>
      </w:r>
      <w:r w:rsidRPr="006202A5">
        <w:rPr>
          <w:szCs w:val="24"/>
        </w:rPr>
        <w:t>de garantir l</w:t>
      </w:r>
      <w:r w:rsidR="00D3168F">
        <w:rPr>
          <w:szCs w:val="24"/>
        </w:rPr>
        <w:t>’</w:t>
      </w:r>
      <w:r w:rsidRPr="006202A5">
        <w:rPr>
          <w:szCs w:val="24"/>
        </w:rPr>
        <w:t>accès des personnes et des groupes défavorisés et marginalisés, y compris les agriculteu</w:t>
      </w:r>
      <w:r>
        <w:rPr>
          <w:szCs w:val="24"/>
        </w:rPr>
        <w:t xml:space="preserve">rs et les groupes minoritaires, </w:t>
      </w:r>
      <w:r w:rsidRPr="006202A5">
        <w:rPr>
          <w:szCs w:val="24"/>
        </w:rPr>
        <w:t xml:space="preserve">aux denrées alimentaires: attribution de terres dans le cadre de programmes de réinstallation; utilisation de terres situées à proximité des forêts </w:t>
      </w:r>
      <w:r>
        <w:rPr>
          <w:szCs w:val="24"/>
        </w:rPr>
        <w:t xml:space="preserve">dans le cadre </w:t>
      </w:r>
      <w:r w:rsidRPr="006202A5">
        <w:rPr>
          <w:szCs w:val="24"/>
        </w:rPr>
        <w:t xml:space="preserve">du Programme national </w:t>
      </w:r>
      <w:r w:rsidRPr="006202A5">
        <w:rPr>
          <w:rFonts w:eastAsia="Cambria"/>
          <w:lang w:eastAsia="id-ID"/>
        </w:rPr>
        <w:t>d</w:t>
      </w:r>
      <w:r w:rsidR="00D3168F">
        <w:rPr>
          <w:rFonts w:eastAsia="Cambria"/>
          <w:lang w:eastAsia="id-ID"/>
        </w:rPr>
        <w:t>’</w:t>
      </w:r>
      <w:r w:rsidRPr="006202A5">
        <w:rPr>
          <w:rFonts w:eastAsia="Cambria"/>
          <w:lang w:eastAsia="id-ID"/>
        </w:rPr>
        <w:t xml:space="preserve">autonomisation des populations locales </w:t>
      </w:r>
      <w:r>
        <w:rPr>
          <w:rFonts w:eastAsia="Cambria"/>
          <w:lang w:eastAsia="id-ID"/>
        </w:rPr>
        <w:t xml:space="preserve">relatif à </w:t>
      </w:r>
      <w:r w:rsidRPr="006202A5">
        <w:rPr>
          <w:rFonts w:eastAsia="Cambria"/>
          <w:lang w:eastAsia="id-ID"/>
        </w:rPr>
        <w:t xml:space="preserve">la sylviculture, </w:t>
      </w:r>
      <w:r>
        <w:rPr>
          <w:rFonts w:eastAsia="Cambria"/>
          <w:lang w:eastAsia="id-ID"/>
        </w:rPr>
        <w:t xml:space="preserve">au </w:t>
      </w:r>
      <w:r w:rsidRPr="006202A5">
        <w:rPr>
          <w:rFonts w:eastAsia="Cambria"/>
          <w:lang w:eastAsia="id-ID"/>
        </w:rPr>
        <w:t xml:space="preserve">microcrédit, </w:t>
      </w:r>
      <w:r>
        <w:rPr>
          <w:rFonts w:eastAsia="Cambria"/>
          <w:lang w:eastAsia="id-ID"/>
        </w:rPr>
        <w:t xml:space="preserve">aux </w:t>
      </w:r>
      <w:r w:rsidRPr="006202A5">
        <w:rPr>
          <w:rFonts w:eastAsia="Cambria"/>
          <w:lang w:eastAsia="id-ID"/>
        </w:rPr>
        <w:t xml:space="preserve">coopératives et </w:t>
      </w:r>
      <w:r>
        <w:rPr>
          <w:rFonts w:eastAsia="Cambria"/>
          <w:lang w:eastAsia="id-ID"/>
        </w:rPr>
        <w:t xml:space="preserve">aux </w:t>
      </w:r>
      <w:r w:rsidRPr="006202A5">
        <w:rPr>
          <w:rFonts w:eastAsia="Cambria"/>
          <w:lang w:eastAsia="id-ID"/>
        </w:rPr>
        <w:t xml:space="preserve">PME; diversification </w:t>
      </w:r>
      <w:r>
        <w:rPr>
          <w:rFonts w:eastAsia="Cambria"/>
          <w:lang w:eastAsia="id-ID"/>
        </w:rPr>
        <w:t xml:space="preserve">accélérée </w:t>
      </w:r>
      <w:r w:rsidRPr="006202A5">
        <w:rPr>
          <w:rFonts w:eastAsia="Cambria"/>
          <w:lang w:eastAsia="id-ID"/>
        </w:rPr>
        <w:t>de la consommation de produits alimentaires locaux grâce à l</w:t>
      </w:r>
      <w:r w:rsidR="00D3168F">
        <w:rPr>
          <w:rFonts w:eastAsia="Cambria"/>
          <w:lang w:eastAsia="id-ID"/>
        </w:rPr>
        <w:t>’</w:t>
      </w:r>
      <w:r w:rsidRPr="006202A5">
        <w:rPr>
          <w:rFonts w:eastAsia="Cambria"/>
          <w:lang w:eastAsia="id-ID"/>
        </w:rPr>
        <w:t xml:space="preserve">amélioration des techniques agricoles, des technologies agroalimentaires et des </w:t>
      </w:r>
      <w:r w:rsidRPr="00CD3089">
        <w:rPr>
          <w:rFonts w:eastAsia="Cambria"/>
          <w:lang w:eastAsia="id-ID"/>
        </w:rPr>
        <w:t>cultures intercalaires</w:t>
      </w:r>
      <w:r w:rsidRPr="006202A5">
        <w:rPr>
          <w:rFonts w:eastAsia="Cambria"/>
          <w:lang w:eastAsia="id-ID"/>
        </w:rPr>
        <w:t xml:space="preserve">; attribution </w:t>
      </w:r>
      <w:r>
        <w:rPr>
          <w:rFonts w:eastAsia="Cambria"/>
          <w:lang w:eastAsia="id-ID"/>
        </w:rPr>
        <w:t>de subventions</w:t>
      </w:r>
      <w:r w:rsidRPr="006202A5">
        <w:rPr>
          <w:rFonts w:eastAsia="Cambria"/>
          <w:lang w:eastAsia="id-ID"/>
        </w:rPr>
        <w:t xml:space="preserve"> aux pauvres pour l</w:t>
      </w:r>
      <w:r w:rsidR="00D3168F">
        <w:rPr>
          <w:rFonts w:eastAsia="Cambria"/>
          <w:lang w:eastAsia="id-ID"/>
        </w:rPr>
        <w:t>’</w:t>
      </w:r>
      <w:r w:rsidRPr="006202A5">
        <w:rPr>
          <w:rFonts w:eastAsia="Cambria"/>
          <w:lang w:eastAsia="id-ID"/>
        </w:rPr>
        <w:t>achat de riz; et établissement d</w:t>
      </w:r>
      <w:r w:rsidR="00D3168F">
        <w:rPr>
          <w:rFonts w:eastAsia="Cambria"/>
          <w:lang w:eastAsia="id-ID"/>
        </w:rPr>
        <w:t>’</w:t>
      </w:r>
      <w:r w:rsidRPr="006202A5">
        <w:rPr>
          <w:rFonts w:eastAsia="Cambria"/>
          <w:lang w:eastAsia="id-ID"/>
        </w:rPr>
        <w:t>un Pro</w:t>
      </w:r>
      <w:r>
        <w:rPr>
          <w:rFonts w:eastAsia="Cambria"/>
          <w:lang w:eastAsia="id-ID"/>
        </w:rPr>
        <w:t>gramme d</w:t>
      </w:r>
      <w:r w:rsidR="00D3168F">
        <w:rPr>
          <w:rFonts w:eastAsia="Cambria"/>
          <w:lang w:eastAsia="id-ID"/>
        </w:rPr>
        <w:t>’</w:t>
      </w:r>
      <w:r>
        <w:rPr>
          <w:rFonts w:eastAsia="Cambria"/>
          <w:lang w:eastAsia="id-ID"/>
        </w:rPr>
        <w:t>aide directe en espèces</w:t>
      </w:r>
      <w:r w:rsidRPr="006202A5">
        <w:rPr>
          <w:rFonts w:eastAsia="Cambria"/>
          <w:lang w:eastAsia="id-ID"/>
        </w:rPr>
        <w:t xml:space="preserve">. Des organismes sont mis en place, aux niveaux central et local, pour appliquer ces mesures. </w:t>
      </w:r>
      <w:r>
        <w:rPr>
          <w:rFonts w:eastAsia="Cambria"/>
          <w:lang w:eastAsia="id-ID"/>
        </w:rPr>
        <w:t xml:space="preserve">Ils </w:t>
      </w:r>
      <w:r w:rsidRPr="006202A5">
        <w:rPr>
          <w:rFonts w:eastAsia="Cambria"/>
          <w:lang w:eastAsia="id-ID"/>
        </w:rPr>
        <w:t>sont chargés d</w:t>
      </w:r>
      <w:r w:rsidR="00D3168F">
        <w:rPr>
          <w:rFonts w:eastAsia="Cambria"/>
          <w:lang w:eastAsia="id-ID"/>
        </w:rPr>
        <w:t>’</w:t>
      </w:r>
      <w:r w:rsidRPr="006202A5">
        <w:rPr>
          <w:rFonts w:eastAsia="Cambria"/>
          <w:lang w:eastAsia="id-ID"/>
        </w:rPr>
        <w:t>assurer la sécurité alimentaire et nutritionnelle dans la région, avec l</w:t>
      </w:r>
      <w:r w:rsidR="00D3168F">
        <w:rPr>
          <w:rFonts w:eastAsia="Cambria"/>
          <w:lang w:eastAsia="id-ID"/>
        </w:rPr>
        <w:t>’</w:t>
      </w:r>
      <w:r w:rsidRPr="006202A5">
        <w:rPr>
          <w:rFonts w:eastAsia="Cambria"/>
          <w:lang w:eastAsia="id-ID"/>
        </w:rPr>
        <w:t>appui du Ministère de la santé, du Ministère de l</w:t>
      </w:r>
      <w:r w:rsidR="00D3168F">
        <w:rPr>
          <w:rFonts w:eastAsia="Cambria"/>
          <w:lang w:eastAsia="id-ID"/>
        </w:rPr>
        <w:t>’</w:t>
      </w:r>
      <w:r w:rsidRPr="006202A5">
        <w:rPr>
          <w:rFonts w:eastAsia="Cambria"/>
          <w:lang w:eastAsia="id-ID"/>
        </w:rPr>
        <w:t>agriculture, de l</w:t>
      </w:r>
      <w:r w:rsidR="00D3168F">
        <w:rPr>
          <w:rFonts w:eastAsia="Cambria"/>
          <w:lang w:eastAsia="id-ID"/>
        </w:rPr>
        <w:t>’</w:t>
      </w:r>
      <w:r w:rsidRPr="00CD3089">
        <w:rPr>
          <w:rFonts w:eastAsia="Cambria"/>
          <w:lang w:eastAsia="id-ID"/>
        </w:rPr>
        <w:t xml:space="preserve">organisme </w:t>
      </w:r>
      <w:r>
        <w:rPr>
          <w:rFonts w:eastAsia="Cambria"/>
          <w:lang w:eastAsia="id-ID"/>
        </w:rPr>
        <w:t xml:space="preserve">garant </w:t>
      </w:r>
      <w:r w:rsidRPr="00CD3089">
        <w:rPr>
          <w:rFonts w:eastAsia="Cambria"/>
          <w:lang w:eastAsia="id-ID"/>
        </w:rPr>
        <w:t xml:space="preserve">de la </w:t>
      </w:r>
      <w:r>
        <w:rPr>
          <w:rFonts w:eastAsia="Cambria"/>
          <w:lang w:eastAsia="id-ID"/>
        </w:rPr>
        <w:t xml:space="preserve">régularité </w:t>
      </w:r>
      <w:r w:rsidRPr="00CD3089">
        <w:rPr>
          <w:rFonts w:eastAsia="Cambria"/>
          <w:lang w:eastAsia="id-ID"/>
        </w:rPr>
        <w:t>alimentaire</w:t>
      </w:r>
      <w:r w:rsidRPr="006202A5">
        <w:rPr>
          <w:rFonts w:eastAsia="Cambria"/>
          <w:lang w:eastAsia="id-ID"/>
        </w:rPr>
        <w:t>, de l</w:t>
      </w:r>
      <w:r w:rsidR="00D3168F">
        <w:rPr>
          <w:rFonts w:eastAsia="Cambria"/>
          <w:lang w:eastAsia="id-ID"/>
        </w:rPr>
        <w:t>’</w:t>
      </w:r>
      <w:r w:rsidRPr="00CD3089">
        <w:rPr>
          <w:rFonts w:eastAsia="Cambria"/>
          <w:lang w:eastAsia="id-ID"/>
        </w:rPr>
        <w:t>organisme public de logistique</w:t>
      </w:r>
      <w:r w:rsidRPr="006202A5">
        <w:rPr>
          <w:rFonts w:eastAsia="Cambria"/>
          <w:lang w:eastAsia="id-ID"/>
        </w:rPr>
        <w:t xml:space="preserve"> (</w:t>
      </w:r>
      <w:r w:rsidRPr="006202A5">
        <w:rPr>
          <w:rFonts w:eastAsia="Cambria"/>
          <w:i/>
          <w:lang w:eastAsia="id-ID"/>
        </w:rPr>
        <w:t>Badan Urusan Logistik</w:t>
      </w:r>
      <w:r w:rsidRPr="006202A5">
        <w:rPr>
          <w:rFonts w:eastAsia="Cambria"/>
          <w:lang w:eastAsia="id-ID"/>
        </w:rPr>
        <w:t>/BULOG) et de l</w:t>
      </w:r>
      <w:r w:rsidR="00D3168F">
        <w:rPr>
          <w:rFonts w:eastAsia="Cambria"/>
          <w:lang w:eastAsia="id-ID"/>
        </w:rPr>
        <w:t>’</w:t>
      </w:r>
      <w:r w:rsidRPr="00CD3089">
        <w:rPr>
          <w:rFonts w:eastAsia="Cambria"/>
          <w:lang w:eastAsia="id-ID"/>
        </w:rPr>
        <w:t xml:space="preserve">organisme national de contrôle des médicaments et des denrées alimentaires </w:t>
      </w:r>
      <w:r w:rsidRPr="006202A5">
        <w:rPr>
          <w:rFonts w:eastAsia="Cambria"/>
          <w:lang w:eastAsia="id-ID"/>
        </w:rPr>
        <w:t>(</w:t>
      </w:r>
      <w:r w:rsidRPr="006202A5">
        <w:rPr>
          <w:rFonts w:eastAsia="Cambria"/>
          <w:i/>
          <w:lang w:eastAsia="id-ID"/>
        </w:rPr>
        <w:t>Badan Pengawas Obat dan Makanan</w:t>
      </w:r>
      <w:r w:rsidRPr="006202A5">
        <w:rPr>
          <w:rFonts w:eastAsia="Cambria"/>
          <w:lang w:eastAsia="id-ID"/>
        </w:rPr>
        <w:t>/BPOM).</w:t>
      </w:r>
    </w:p>
    <w:p w:rsidR="00BF7806" w:rsidRPr="006202A5" w:rsidRDefault="00BF7806" w:rsidP="00BF7806">
      <w:pPr>
        <w:pStyle w:val="SingleTxtG"/>
        <w:rPr>
          <w:rFonts w:eastAsia="Cambria"/>
          <w:lang w:eastAsia="id-ID"/>
        </w:rPr>
      </w:pPr>
      <w:r w:rsidRPr="006202A5">
        <w:rPr>
          <w:rFonts w:eastAsia="Cambria"/>
          <w:lang w:eastAsia="id-ID"/>
        </w:rPr>
        <w:t>169.</w:t>
      </w:r>
      <w:r w:rsidRPr="006202A5">
        <w:rPr>
          <w:rFonts w:eastAsia="Cambria"/>
          <w:lang w:eastAsia="id-ID"/>
        </w:rPr>
        <w:tab/>
        <w:t>Le Programme d</w:t>
      </w:r>
      <w:r w:rsidR="00D3168F">
        <w:rPr>
          <w:rFonts w:eastAsia="Cambria"/>
          <w:lang w:eastAsia="id-ID"/>
        </w:rPr>
        <w:t>’</w:t>
      </w:r>
      <w:r w:rsidRPr="006202A5">
        <w:rPr>
          <w:rFonts w:eastAsia="Cambria"/>
          <w:lang w:eastAsia="id-ID"/>
        </w:rPr>
        <w:t xml:space="preserve">aide alimentaire </w:t>
      </w:r>
      <w:r>
        <w:rPr>
          <w:rFonts w:eastAsia="Cambria"/>
          <w:lang w:eastAsia="id-ID"/>
        </w:rPr>
        <w:t>s</w:t>
      </w:r>
      <w:r w:rsidR="00D3168F">
        <w:rPr>
          <w:rFonts w:eastAsia="Cambria"/>
          <w:lang w:eastAsia="id-ID"/>
        </w:rPr>
        <w:t>’</w:t>
      </w:r>
      <w:r>
        <w:rPr>
          <w:rFonts w:eastAsia="Cambria"/>
          <w:lang w:eastAsia="id-ID"/>
        </w:rPr>
        <w:t xml:space="preserve">inscrit </w:t>
      </w:r>
      <w:r w:rsidRPr="006202A5">
        <w:rPr>
          <w:rFonts w:eastAsia="Cambria"/>
          <w:lang w:eastAsia="id-ID"/>
        </w:rPr>
        <w:t xml:space="preserve">dans le prolongement du </w:t>
      </w:r>
      <w:r w:rsidRPr="00CD3089">
        <w:rPr>
          <w:rFonts w:eastAsia="Cambria"/>
          <w:lang w:eastAsia="id-ID"/>
        </w:rPr>
        <w:t xml:space="preserve">programme de </w:t>
      </w:r>
      <w:r>
        <w:rPr>
          <w:rFonts w:eastAsia="Cambria"/>
          <w:lang w:eastAsia="id-ID"/>
        </w:rPr>
        <w:t>mise en service d</w:t>
      </w:r>
      <w:r w:rsidR="00D3168F">
        <w:rPr>
          <w:rFonts w:eastAsia="Cambria"/>
          <w:lang w:eastAsia="id-ID"/>
        </w:rPr>
        <w:t>’</w:t>
      </w:r>
      <w:r>
        <w:rPr>
          <w:rFonts w:eastAsia="Cambria"/>
          <w:lang w:eastAsia="id-ID"/>
        </w:rPr>
        <w:t xml:space="preserve">un marché spécial </w:t>
      </w:r>
      <w:r w:rsidRPr="006202A5">
        <w:rPr>
          <w:rFonts w:eastAsia="Cambria"/>
          <w:lang w:eastAsia="id-ID"/>
        </w:rPr>
        <w:t>(</w:t>
      </w:r>
      <w:r w:rsidRPr="006202A5">
        <w:rPr>
          <w:rFonts w:eastAsia="Cambria"/>
          <w:i/>
          <w:iCs/>
          <w:lang w:eastAsia="id-ID"/>
        </w:rPr>
        <w:t>Operasi Pasar Khusus</w:t>
      </w:r>
      <w:r w:rsidRPr="006202A5">
        <w:rPr>
          <w:rFonts w:eastAsia="Cambria"/>
          <w:lang w:eastAsia="id-ID"/>
        </w:rPr>
        <w:t>/OPK)</w:t>
      </w:r>
      <w:r>
        <w:rPr>
          <w:rFonts w:eastAsia="Cambria"/>
          <w:lang w:eastAsia="id-ID"/>
        </w:rPr>
        <w:t>,</w:t>
      </w:r>
      <w:r w:rsidRPr="006202A5">
        <w:rPr>
          <w:rFonts w:eastAsia="Cambria"/>
          <w:lang w:eastAsia="id-ID"/>
        </w:rPr>
        <w:t xml:space="preserve"> mené en 1998. Le programme OPK était un programme pionnier dans le domaine de l</w:t>
      </w:r>
      <w:r w:rsidR="00D3168F">
        <w:rPr>
          <w:rFonts w:eastAsia="Cambria"/>
          <w:lang w:eastAsia="id-ID"/>
        </w:rPr>
        <w:t>’</w:t>
      </w:r>
      <w:r w:rsidRPr="006202A5">
        <w:rPr>
          <w:rFonts w:eastAsia="Cambria"/>
          <w:lang w:eastAsia="id-ID"/>
        </w:rPr>
        <w:t xml:space="preserve">aide sociale, </w:t>
      </w:r>
      <w:r>
        <w:rPr>
          <w:rFonts w:eastAsia="Cambria"/>
          <w:lang w:eastAsia="id-ID"/>
        </w:rPr>
        <w:t>e</w:t>
      </w:r>
      <w:r w:rsidRPr="006202A5">
        <w:rPr>
          <w:rFonts w:eastAsia="Cambria"/>
          <w:lang w:eastAsia="id-ID"/>
        </w:rPr>
        <w:t xml:space="preserve">n </w:t>
      </w:r>
      <w:r>
        <w:rPr>
          <w:rFonts w:eastAsia="Cambria"/>
          <w:lang w:eastAsia="id-ID"/>
        </w:rPr>
        <w:t xml:space="preserve">tant que </w:t>
      </w:r>
      <w:r w:rsidRPr="006202A5">
        <w:rPr>
          <w:rFonts w:eastAsia="Cambria"/>
          <w:lang w:eastAsia="id-ID"/>
        </w:rPr>
        <w:t>filet de protection sociale (</w:t>
      </w:r>
      <w:r w:rsidRPr="006202A5">
        <w:rPr>
          <w:rFonts w:eastAsia="Cambria"/>
          <w:i/>
          <w:lang w:eastAsia="id-ID"/>
        </w:rPr>
        <w:t>Jaring Pengaman Sosial</w:t>
      </w:r>
      <w:r w:rsidRPr="006202A5">
        <w:rPr>
          <w:rFonts w:eastAsia="Cambria"/>
          <w:lang w:eastAsia="id-ID"/>
        </w:rPr>
        <w:t>/JPS). L</w:t>
      </w:r>
      <w:r w:rsidR="00D3168F">
        <w:rPr>
          <w:rFonts w:eastAsia="Cambria"/>
          <w:lang w:eastAsia="id-ID"/>
        </w:rPr>
        <w:t>’</w:t>
      </w:r>
      <w:r w:rsidRPr="006202A5">
        <w:rPr>
          <w:rFonts w:eastAsia="Cambria"/>
          <w:lang w:eastAsia="id-ID"/>
        </w:rPr>
        <w:t>une des raisons pour lesquelles la mise en œuvre du Programme d</w:t>
      </w:r>
      <w:r w:rsidR="00D3168F">
        <w:rPr>
          <w:rFonts w:eastAsia="Cambria"/>
          <w:lang w:eastAsia="id-ID"/>
        </w:rPr>
        <w:t>’</w:t>
      </w:r>
      <w:r w:rsidRPr="006202A5">
        <w:rPr>
          <w:rFonts w:eastAsia="Cambria"/>
          <w:lang w:eastAsia="id-ID"/>
        </w:rPr>
        <w:t>aide alimentaire s</w:t>
      </w:r>
      <w:r w:rsidR="00D3168F">
        <w:rPr>
          <w:rFonts w:eastAsia="Cambria"/>
          <w:lang w:eastAsia="id-ID"/>
        </w:rPr>
        <w:t>’</w:t>
      </w:r>
      <w:r w:rsidRPr="006202A5">
        <w:rPr>
          <w:rFonts w:eastAsia="Cambria"/>
          <w:lang w:eastAsia="id-ID"/>
        </w:rPr>
        <w:t xml:space="preserve">est traduite par la livraison de riz tient au fait que le riz </w:t>
      </w:r>
      <w:r>
        <w:rPr>
          <w:rFonts w:eastAsia="Cambria"/>
          <w:lang w:eastAsia="id-ID"/>
        </w:rPr>
        <w:t>constitue</w:t>
      </w:r>
      <w:r w:rsidRPr="006202A5">
        <w:rPr>
          <w:rFonts w:eastAsia="Cambria"/>
          <w:lang w:eastAsia="id-ID"/>
        </w:rPr>
        <w:t xml:space="preserve"> une denrée alimentaire de base pour la majorité des Indonésiens. En outre, la plus grande partie des dépenses des ménages pauvres est consacrée à l</w:t>
      </w:r>
      <w:r w:rsidR="00D3168F">
        <w:rPr>
          <w:rFonts w:eastAsia="Cambria"/>
          <w:lang w:eastAsia="id-ID"/>
        </w:rPr>
        <w:t>’</w:t>
      </w:r>
      <w:r w:rsidRPr="006202A5">
        <w:rPr>
          <w:rFonts w:eastAsia="Cambria"/>
          <w:lang w:eastAsia="id-ID"/>
        </w:rPr>
        <w:t>alimentation. Des données recueillies par BULOG indiquent qu</w:t>
      </w:r>
      <w:r w:rsidR="00D3168F">
        <w:rPr>
          <w:rFonts w:eastAsia="Cambria"/>
          <w:lang w:eastAsia="id-ID"/>
        </w:rPr>
        <w:t>’</w:t>
      </w:r>
      <w:r w:rsidRPr="006202A5">
        <w:rPr>
          <w:rFonts w:eastAsia="Cambria"/>
          <w:lang w:eastAsia="id-ID"/>
        </w:rPr>
        <w:t>en 2007, le Gouvernement a mis en œuvre le programme Raskin en faveur de 15,8 millions de ménages pauvres. En 2009, ce chiffre a augmenté, passant à 19,1 millions de ménages. On estime qu</w:t>
      </w:r>
      <w:r w:rsidR="00D3168F">
        <w:rPr>
          <w:rFonts w:eastAsia="Cambria"/>
          <w:lang w:eastAsia="id-ID"/>
        </w:rPr>
        <w:t>’</w:t>
      </w:r>
      <w:r w:rsidRPr="006202A5">
        <w:rPr>
          <w:rFonts w:eastAsia="Cambria"/>
          <w:lang w:eastAsia="id-ID"/>
        </w:rPr>
        <w:t xml:space="preserve">entre 1,6 et 3,2 millions de tonnes de riz ont été distribuées </w:t>
      </w:r>
      <w:r>
        <w:rPr>
          <w:rFonts w:eastAsia="Cambria"/>
          <w:lang w:eastAsia="id-ID"/>
        </w:rPr>
        <w:t>au cours de la période 2005</w:t>
      </w:r>
      <w:r>
        <w:rPr>
          <w:rFonts w:eastAsia="Cambria"/>
          <w:lang w:eastAsia="id-ID"/>
        </w:rPr>
        <w:noBreakHyphen/>
      </w:r>
      <w:r w:rsidRPr="006202A5">
        <w:rPr>
          <w:rFonts w:eastAsia="Cambria"/>
          <w:lang w:eastAsia="id-ID"/>
        </w:rPr>
        <w:t>2009, dans le cadre de la mise en œuvre de ce programme. En 2011, le Gouvernement s</w:t>
      </w:r>
      <w:r w:rsidR="00D3168F">
        <w:rPr>
          <w:rFonts w:eastAsia="Cambria"/>
          <w:lang w:eastAsia="id-ID"/>
        </w:rPr>
        <w:t>’</w:t>
      </w:r>
      <w:r w:rsidRPr="006202A5">
        <w:rPr>
          <w:rFonts w:eastAsia="Cambria"/>
          <w:lang w:eastAsia="id-ID"/>
        </w:rPr>
        <w:t>est fix</w:t>
      </w:r>
      <w:r>
        <w:rPr>
          <w:rFonts w:eastAsia="Cambria"/>
          <w:lang w:eastAsia="id-ID"/>
        </w:rPr>
        <w:t>é pour objectif de distribuer 3 </w:t>
      </w:r>
      <w:r w:rsidRPr="006202A5">
        <w:rPr>
          <w:rFonts w:eastAsia="Cambria"/>
          <w:lang w:eastAsia="id-ID"/>
        </w:rPr>
        <w:t>15</w:t>
      </w:r>
      <w:r>
        <w:rPr>
          <w:rFonts w:eastAsia="Cambria"/>
          <w:lang w:eastAsia="id-ID"/>
        </w:rPr>
        <w:t xml:space="preserve">0 000 </w:t>
      </w:r>
      <w:r w:rsidRPr="006202A5">
        <w:rPr>
          <w:rFonts w:eastAsia="Cambria"/>
          <w:lang w:eastAsia="id-ID"/>
        </w:rPr>
        <w:t>tonnes de riz à 17,5 millions de ménages.</w:t>
      </w:r>
    </w:p>
    <w:p w:rsidR="00BF7806" w:rsidRPr="006202A5" w:rsidRDefault="00BF7806" w:rsidP="00BF7806">
      <w:pPr>
        <w:pStyle w:val="SingleTxtG"/>
        <w:rPr>
          <w:rFonts w:eastAsia="Cambria"/>
          <w:lang w:eastAsia="id-ID"/>
        </w:rPr>
      </w:pPr>
      <w:r w:rsidRPr="006202A5">
        <w:rPr>
          <w:rFonts w:eastAsia="Cambria"/>
          <w:lang w:eastAsia="id-ID"/>
        </w:rPr>
        <w:t>170.</w:t>
      </w:r>
      <w:r w:rsidRPr="006202A5">
        <w:rPr>
          <w:rFonts w:eastAsia="Cambria"/>
          <w:lang w:eastAsia="id-ID"/>
        </w:rPr>
        <w:tab/>
        <w:t xml:space="preserve">Par ailleurs, le Gouvernement a également mis en place, depuis 2005, une </w:t>
      </w:r>
      <w:r w:rsidRPr="00CD3089">
        <w:rPr>
          <w:rFonts w:eastAsia="Cambria"/>
          <w:lang w:eastAsia="id-ID"/>
        </w:rPr>
        <w:t xml:space="preserve">Réserve publique de riz </w:t>
      </w:r>
      <w:r w:rsidRPr="006202A5">
        <w:rPr>
          <w:rFonts w:eastAsia="Cambria"/>
          <w:lang w:eastAsia="id-ID"/>
        </w:rPr>
        <w:t>(</w:t>
      </w:r>
      <w:r w:rsidRPr="006202A5">
        <w:rPr>
          <w:rFonts w:eastAsia="Cambria"/>
          <w:i/>
          <w:lang w:eastAsia="id-ID"/>
        </w:rPr>
        <w:t>Cadangan Beras Pemerintah</w:t>
      </w:r>
      <w:r w:rsidRPr="006202A5">
        <w:rPr>
          <w:rFonts w:eastAsia="Cambria"/>
          <w:lang w:eastAsia="id-ID"/>
        </w:rPr>
        <w:t>/CBP), dans le but de répondre aux besoins alimentaires de la population en cas d</w:t>
      </w:r>
      <w:r w:rsidR="00D3168F">
        <w:rPr>
          <w:rFonts w:eastAsia="Cambria"/>
          <w:lang w:eastAsia="id-ID"/>
        </w:rPr>
        <w:t>’</w:t>
      </w:r>
      <w:r w:rsidRPr="006202A5">
        <w:rPr>
          <w:rFonts w:eastAsia="Cambria"/>
          <w:lang w:eastAsia="id-ID"/>
        </w:rPr>
        <w:t>urgence causée par une catastrophe par exemple, et d</w:t>
      </w:r>
      <w:r w:rsidR="00D3168F">
        <w:rPr>
          <w:rFonts w:eastAsia="Cambria"/>
          <w:lang w:eastAsia="id-ID"/>
        </w:rPr>
        <w:t>’</w:t>
      </w:r>
      <w:r w:rsidRPr="006202A5">
        <w:rPr>
          <w:rFonts w:eastAsia="Cambria"/>
          <w:lang w:eastAsia="id-ID"/>
        </w:rPr>
        <w:t>assurer la stabilité du prix du riz afin d</w:t>
      </w:r>
      <w:r w:rsidR="00D3168F">
        <w:rPr>
          <w:rFonts w:eastAsia="Cambria"/>
          <w:lang w:eastAsia="id-ID"/>
        </w:rPr>
        <w:t>’</w:t>
      </w:r>
      <w:r w:rsidRPr="006202A5">
        <w:rPr>
          <w:rFonts w:eastAsia="Cambria"/>
          <w:lang w:eastAsia="id-ID"/>
        </w:rPr>
        <w:t>en garantir l</w:t>
      </w:r>
      <w:r w:rsidR="00D3168F">
        <w:rPr>
          <w:rFonts w:eastAsia="Cambria"/>
          <w:lang w:eastAsia="id-ID"/>
        </w:rPr>
        <w:t>’</w:t>
      </w:r>
      <w:r w:rsidRPr="006202A5">
        <w:rPr>
          <w:rFonts w:eastAsia="Cambria"/>
          <w:lang w:eastAsia="id-ID"/>
        </w:rPr>
        <w:t>accès à toutes les catégories de la société. Au départ, la CBP contenait 350 000 tonnes de riz, l</w:t>
      </w:r>
      <w:r w:rsidR="00D3168F">
        <w:rPr>
          <w:rFonts w:eastAsia="Cambria"/>
          <w:lang w:eastAsia="id-ID"/>
        </w:rPr>
        <w:t>’</w:t>
      </w:r>
      <w:r>
        <w:rPr>
          <w:rFonts w:eastAsia="Cambria"/>
          <w:lang w:eastAsia="id-ID"/>
        </w:rPr>
        <w:t xml:space="preserve">objectif étant, </w:t>
      </w:r>
      <w:r w:rsidRPr="006202A5">
        <w:rPr>
          <w:rFonts w:eastAsia="Cambria"/>
          <w:lang w:eastAsia="id-ID"/>
        </w:rPr>
        <w:t>idéalement</w:t>
      </w:r>
      <w:r>
        <w:rPr>
          <w:rFonts w:eastAsia="Cambria"/>
          <w:lang w:eastAsia="id-ID"/>
        </w:rPr>
        <w:t xml:space="preserve">, </w:t>
      </w:r>
      <w:r w:rsidRPr="006202A5">
        <w:rPr>
          <w:rFonts w:eastAsia="Cambria"/>
          <w:lang w:eastAsia="id-ID"/>
        </w:rPr>
        <w:t xml:space="preserve">de porter </w:t>
      </w:r>
      <w:r>
        <w:rPr>
          <w:rFonts w:eastAsia="Cambria"/>
          <w:lang w:eastAsia="id-ID"/>
        </w:rPr>
        <w:t xml:space="preserve">cette </w:t>
      </w:r>
      <w:r w:rsidRPr="006202A5">
        <w:rPr>
          <w:rFonts w:eastAsia="Cambria"/>
          <w:lang w:eastAsia="id-ID"/>
        </w:rPr>
        <w:t xml:space="preserve">quantité </w:t>
      </w:r>
      <w:r>
        <w:rPr>
          <w:rFonts w:eastAsia="Cambria"/>
          <w:lang w:eastAsia="id-ID"/>
        </w:rPr>
        <w:t xml:space="preserve">de </w:t>
      </w:r>
      <w:r w:rsidRPr="006202A5">
        <w:rPr>
          <w:rFonts w:eastAsia="Cambria"/>
          <w:lang w:eastAsia="id-ID"/>
        </w:rPr>
        <w:t>750 000</w:t>
      </w:r>
      <w:r w:rsidR="00D3168F">
        <w:rPr>
          <w:rFonts w:eastAsia="Cambria"/>
          <w:lang w:eastAsia="id-ID"/>
        </w:rPr>
        <w:t xml:space="preserve"> à 1 250 000 </w:t>
      </w:r>
      <w:r w:rsidRPr="006202A5">
        <w:rPr>
          <w:rFonts w:eastAsia="Cambria"/>
          <w:lang w:eastAsia="id-ID"/>
        </w:rPr>
        <w:t>tonnes.</w:t>
      </w:r>
    </w:p>
    <w:p w:rsidR="00BF7806" w:rsidRPr="006202A5" w:rsidRDefault="00BF7806" w:rsidP="00BF7806">
      <w:pPr>
        <w:pStyle w:val="SingleTxtG"/>
        <w:rPr>
          <w:rFonts w:eastAsia="Cambria"/>
          <w:lang w:eastAsia="id-ID"/>
        </w:rPr>
      </w:pPr>
      <w:r w:rsidRPr="006202A5">
        <w:rPr>
          <w:rFonts w:eastAsia="Cambria"/>
          <w:lang w:eastAsia="id-ID"/>
        </w:rPr>
        <w:t>171.</w:t>
      </w:r>
      <w:r w:rsidRPr="006202A5">
        <w:rPr>
          <w:rFonts w:eastAsia="Cambria"/>
          <w:lang w:eastAsia="id-ID"/>
        </w:rPr>
        <w:tab/>
        <w:t>Soucieux de garantir la sécurité alimentaire nationale en cas de crise, le Gouvernement a</w:t>
      </w:r>
      <w:r>
        <w:rPr>
          <w:rFonts w:eastAsia="Cambria"/>
          <w:lang w:eastAsia="id-ID"/>
        </w:rPr>
        <w:t>vait</w:t>
      </w:r>
      <w:r w:rsidRPr="006202A5">
        <w:rPr>
          <w:rFonts w:eastAsia="Cambria"/>
          <w:lang w:eastAsia="id-ID"/>
        </w:rPr>
        <w:t xml:space="preserve"> également participé et contribué à la </w:t>
      </w:r>
      <w:r w:rsidRPr="00CD3089">
        <w:rPr>
          <w:rFonts w:eastAsia="Cambria"/>
          <w:lang w:eastAsia="id-ID"/>
        </w:rPr>
        <w:t>Réserve de riz d</w:t>
      </w:r>
      <w:r w:rsidR="00D3168F">
        <w:rPr>
          <w:rFonts w:eastAsia="Cambria"/>
          <w:lang w:eastAsia="id-ID"/>
        </w:rPr>
        <w:t>’</w:t>
      </w:r>
      <w:r w:rsidRPr="00CD3089">
        <w:rPr>
          <w:rFonts w:eastAsia="Cambria"/>
          <w:lang w:eastAsia="id-ID"/>
        </w:rPr>
        <w:t xml:space="preserve">urgence </w:t>
      </w:r>
      <w:r w:rsidRPr="006202A5">
        <w:rPr>
          <w:rFonts w:eastAsia="Cambria"/>
          <w:lang w:eastAsia="id-ID"/>
        </w:rPr>
        <w:t>de l</w:t>
      </w:r>
      <w:r w:rsidR="00D3168F">
        <w:rPr>
          <w:rFonts w:eastAsia="Cambria"/>
          <w:lang w:eastAsia="id-ID"/>
        </w:rPr>
        <w:t>’</w:t>
      </w:r>
      <w:r w:rsidRPr="006202A5">
        <w:rPr>
          <w:rFonts w:eastAsia="Cambria"/>
          <w:lang w:eastAsia="id-ID"/>
        </w:rPr>
        <w:t>Association des nations de l</w:t>
      </w:r>
      <w:r w:rsidR="00D3168F">
        <w:rPr>
          <w:rFonts w:eastAsia="Cambria"/>
          <w:lang w:eastAsia="id-ID"/>
        </w:rPr>
        <w:t>’</w:t>
      </w:r>
      <w:r w:rsidRPr="006202A5">
        <w:rPr>
          <w:rFonts w:eastAsia="Cambria"/>
          <w:lang w:eastAsia="id-ID"/>
        </w:rPr>
        <w:t>Asie du Sud-Est (ASEAN).</w:t>
      </w:r>
    </w:p>
    <w:p w:rsidR="00BF7806" w:rsidRPr="006202A5" w:rsidRDefault="00BF7806" w:rsidP="00BF7806">
      <w:pPr>
        <w:pStyle w:val="H1G"/>
        <w:rPr>
          <w:rFonts w:eastAsia="Cambria"/>
          <w:lang w:eastAsia="id-ID"/>
        </w:rPr>
      </w:pPr>
      <w:r>
        <w:rPr>
          <w:rFonts w:eastAsia="Cambria"/>
          <w:lang w:eastAsia="id-ID"/>
        </w:rPr>
        <w:tab/>
      </w:r>
      <w:r w:rsidRPr="006202A5">
        <w:rPr>
          <w:rFonts w:eastAsia="Cambria"/>
          <w:lang w:eastAsia="id-ID"/>
        </w:rPr>
        <w:t>L.</w:t>
      </w:r>
      <w:r w:rsidRPr="006202A5">
        <w:rPr>
          <w:rFonts w:eastAsia="Cambria"/>
          <w:lang w:eastAsia="id-ID"/>
        </w:rPr>
        <w:tab/>
        <w:t>Droit à l</w:t>
      </w:r>
      <w:r w:rsidR="00D3168F">
        <w:rPr>
          <w:rFonts w:eastAsia="Cambria"/>
          <w:lang w:eastAsia="id-ID"/>
        </w:rPr>
        <w:t>’</w:t>
      </w:r>
      <w:r w:rsidRPr="006202A5">
        <w:rPr>
          <w:rFonts w:eastAsia="Cambria"/>
          <w:lang w:eastAsia="id-ID"/>
        </w:rPr>
        <w:t>eau et à l</w:t>
      </w:r>
      <w:r w:rsidR="00D3168F">
        <w:rPr>
          <w:rFonts w:eastAsia="Cambria"/>
          <w:lang w:eastAsia="id-ID"/>
        </w:rPr>
        <w:t>’</w:t>
      </w:r>
      <w:r w:rsidRPr="006202A5">
        <w:rPr>
          <w:rFonts w:eastAsia="Cambria"/>
          <w:lang w:eastAsia="id-ID"/>
        </w:rPr>
        <w:t>assainissement</w:t>
      </w:r>
    </w:p>
    <w:p w:rsidR="00BF7806" w:rsidRPr="006202A5" w:rsidRDefault="00BF7806" w:rsidP="00DA5F98">
      <w:pPr>
        <w:pStyle w:val="SingleTxtG"/>
        <w:keepNext/>
        <w:keepLines/>
        <w:rPr>
          <w:rFonts w:eastAsia="Cambria"/>
          <w:lang w:eastAsia="id-ID"/>
        </w:rPr>
      </w:pPr>
      <w:r w:rsidRPr="006202A5">
        <w:rPr>
          <w:rFonts w:eastAsia="Cambria"/>
          <w:lang w:eastAsia="id-ID"/>
        </w:rPr>
        <w:t>172.</w:t>
      </w:r>
      <w:r w:rsidRPr="006202A5">
        <w:rPr>
          <w:rFonts w:eastAsia="Cambria"/>
          <w:lang w:eastAsia="id-ID"/>
        </w:rPr>
        <w:tab/>
        <w:t xml:space="preserve">Le Gouvernement indonésien </w:t>
      </w:r>
      <w:r>
        <w:rPr>
          <w:rFonts w:eastAsia="Cambria"/>
          <w:lang w:eastAsia="id-ID"/>
        </w:rPr>
        <w:t xml:space="preserve">considère </w:t>
      </w:r>
      <w:r w:rsidRPr="006202A5">
        <w:rPr>
          <w:rFonts w:eastAsia="Cambria"/>
          <w:lang w:eastAsia="id-ID"/>
        </w:rPr>
        <w:t>le droit à l</w:t>
      </w:r>
      <w:r w:rsidR="00D3168F">
        <w:rPr>
          <w:rFonts w:eastAsia="Cambria"/>
          <w:lang w:eastAsia="id-ID"/>
        </w:rPr>
        <w:t>’</w:t>
      </w:r>
      <w:r w:rsidRPr="006202A5">
        <w:rPr>
          <w:rFonts w:eastAsia="Cambria"/>
          <w:lang w:eastAsia="id-ID"/>
        </w:rPr>
        <w:t xml:space="preserve">eau </w:t>
      </w:r>
      <w:r>
        <w:rPr>
          <w:rFonts w:eastAsia="Cambria"/>
          <w:lang w:eastAsia="id-ID"/>
        </w:rPr>
        <w:t xml:space="preserve">comme une </w:t>
      </w:r>
      <w:r w:rsidRPr="006202A5">
        <w:rPr>
          <w:rFonts w:eastAsia="Cambria"/>
          <w:lang w:eastAsia="id-ID"/>
        </w:rPr>
        <w:t>partie intégrante de la protection s</w:t>
      </w:r>
      <w:r>
        <w:rPr>
          <w:rFonts w:eastAsia="Cambria"/>
          <w:lang w:eastAsia="id-ID"/>
        </w:rPr>
        <w:t xml:space="preserve">ociale et du bien-être des Indonésiens, éléments fondamentaux </w:t>
      </w:r>
      <w:r w:rsidRPr="006202A5">
        <w:rPr>
          <w:rFonts w:eastAsia="Cambria"/>
          <w:lang w:eastAsia="id-ID"/>
        </w:rPr>
        <w:t>des droits de l</w:t>
      </w:r>
      <w:r w:rsidR="00D3168F">
        <w:rPr>
          <w:rFonts w:eastAsia="Cambria"/>
          <w:lang w:eastAsia="id-ID"/>
        </w:rPr>
        <w:t>’</w:t>
      </w:r>
      <w:r w:rsidRPr="006202A5">
        <w:rPr>
          <w:rFonts w:eastAsia="Cambria"/>
          <w:lang w:eastAsia="id-ID"/>
        </w:rPr>
        <w:t xml:space="preserve">homme, </w:t>
      </w:r>
      <w:r>
        <w:rPr>
          <w:rFonts w:eastAsia="Cambria"/>
          <w:lang w:eastAsia="id-ID"/>
        </w:rPr>
        <w:t xml:space="preserve">conformément au </w:t>
      </w:r>
      <w:r w:rsidRPr="006202A5">
        <w:rPr>
          <w:rFonts w:eastAsia="Cambria"/>
          <w:lang w:eastAsia="id-ID"/>
        </w:rPr>
        <w:t>paragraphe 3 de l</w:t>
      </w:r>
      <w:r w:rsidR="00D3168F">
        <w:rPr>
          <w:rFonts w:eastAsia="Cambria"/>
          <w:lang w:eastAsia="id-ID"/>
        </w:rPr>
        <w:t>’</w:t>
      </w:r>
      <w:r>
        <w:rPr>
          <w:rFonts w:eastAsia="Cambria"/>
          <w:lang w:eastAsia="id-ID"/>
        </w:rPr>
        <w:t>article 33 de la Constitution, selon lequel: «</w:t>
      </w:r>
      <w:r w:rsidRPr="006202A5">
        <w:rPr>
          <w:rFonts w:eastAsia="Cambria"/>
          <w:lang w:eastAsia="id-ID"/>
        </w:rPr>
        <w:t>la terre, l</w:t>
      </w:r>
      <w:r w:rsidR="00D3168F">
        <w:rPr>
          <w:rFonts w:eastAsia="Cambria"/>
          <w:lang w:eastAsia="id-ID"/>
        </w:rPr>
        <w:t>’</w:t>
      </w:r>
      <w:r w:rsidRPr="006202A5">
        <w:rPr>
          <w:rFonts w:eastAsia="Cambria"/>
          <w:lang w:eastAsia="id-ID"/>
        </w:rPr>
        <w:t>eau et les ressources naturelles qu</w:t>
      </w:r>
      <w:r w:rsidR="00D3168F">
        <w:rPr>
          <w:rFonts w:eastAsia="Cambria"/>
          <w:lang w:eastAsia="id-ID"/>
        </w:rPr>
        <w:t>’</w:t>
      </w:r>
      <w:r w:rsidRPr="006202A5">
        <w:rPr>
          <w:rFonts w:eastAsia="Cambria"/>
          <w:lang w:eastAsia="id-ID"/>
        </w:rPr>
        <w:t>elles contiennent doivent être contrôlées par l</w:t>
      </w:r>
      <w:r w:rsidR="00D3168F">
        <w:rPr>
          <w:rFonts w:eastAsia="Cambria"/>
          <w:lang w:eastAsia="id-ID"/>
        </w:rPr>
        <w:t>’</w:t>
      </w:r>
      <w:r w:rsidRPr="006202A5">
        <w:rPr>
          <w:rFonts w:eastAsia="Cambria"/>
          <w:lang w:eastAsia="id-ID"/>
        </w:rPr>
        <w:t>État et exploitées au profit des habitants</w:t>
      </w:r>
      <w:r>
        <w:rPr>
          <w:rFonts w:eastAsia="Cambria"/>
          <w:lang w:eastAsia="id-ID"/>
        </w:rPr>
        <w:t xml:space="preserve">». La loi </w:t>
      </w:r>
      <w:r w:rsidRPr="008A4F8E">
        <w:rPr>
          <w:rFonts w:eastAsia="Cambria"/>
          <w:lang w:eastAsia="id-ID"/>
        </w:rPr>
        <w:t>n</w:t>
      </w:r>
      <w:r w:rsidRPr="008A4F8E">
        <w:rPr>
          <w:rFonts w:eastAsia="Cambria"/>
          <w:vertAlign w:val="superscript"/>
          <w:lang w:eastAsia="id-ID"/>
        </w:rPr>
        <w:t>o</w:t>
      </w:r>
      <w:r>
        <w:rPr>
          <w:rFonts w:eastAsia="Cambria"/>
          <w:lang w:eastAsia="id-ID"/>
        </w:rPr>
        <w:t xml:space="preserve"> 7 de </w:t>
      </w:r>
      <w:r w:rsidRPr="006202A5">
        <w:rPr>
          <w:rFonts w:eastAsia="Cambria"/>
          <w:lang w:eastAsia="id-ID"/>
        </w:rPr>
        <w:t xml:space="preserve">2004 relative aux ressources </w:t>
      </w:r>
      <w:r>
        <w:rPr>
          <w:rFonts w:eastAsia="Cambria"/>
          <w:lang w:eastAsia="id-ID"/>
        </w:rPr>
        <w:t xml:space="preserve">hydriques, </w:t>
      </w:r>
      <w:r w:rsidRPr="006202A5">
        <w:rPr>
          <w:rFonts w:eastAsia="Cambria"/>
          <w:lang w:eastAsia="id-ID"/>
        </w:rPr>
        <w:t xml:space="preserve">publiée en vertu de </w:t>
      </w:r>
      <w:r>
        <w:rPr>
          <w:rFonts w:eastAsia="Cambria"/>
          <w:lang w:eastAsia="id-ID"/>
        </w:rPr>
        <w:t>l</w:t>
      </w:r>
      <w:r w:rsidR="00D3168F">
        <w:rPr>
          <w:rFonts w:eastAsia="Cambria"/>
          <w:lang w:eastAsia="id-ID"/>
        </w:rPr>
        <w:t>’</w:t>
      </w:r>
      <w:r w:rsidRPr="006202A5">
        <w:rPr>
          <w:rFonts w:eastAsia="Cambria"/>
          <w:lang w:eastAsia="id-ID"/>
        </w:rPr>
        <w:t>article</w:t>
      </w:r>
      <w:r>
        <w:rPr>
          <w:rFonts w:eastAsia="Cambria"/>
          <w:lang w:eastAsia="id-ID"/>
        </w:rPr>
        <w:t xml:space="preserve"> susmentionné, </w:t>
      </w:r>
      <w:r w:rsidRPr="006202A5">
        <w:rPr>
          <w:rFonts w:eastAsia="Cambria"/>
          <w:lang w:eastAsia="id-ID"/>
        </w:rPr>
        <w:t>sert de cadre à l</w:t>
      </w:r>
      <w:r w:rsidR="00D3168F">
        <w:rPr>
          <w:rFonts w:eastAsia="Cambria"/>
          <w:lang w:eastAsia="id-ID"/>
        </w:rPr>
        <w:t>’</w:t>
      </w:r>
      <w:r w:rsidRPr="006202A5">
        <w:rPr>
          <w:rFonts w:eastAsia="Cambria"/>
          <w:lang w:eastAsia="id-ID"/>
        </w:rPr>
        <w:t xml:space="preserve">État dans la réalisation de ses obligations, </w:t>
      </w:r>
      <w:r>
        <w:rPr>
          <w:rFonts w:eastAsia="Cambria"/>
          <w:lang w:eastAsia="id-ID"/>
        </w:rPr>
        <w:t xml:space="preserve">qui consistent à </w:t>
      </w:r>
      <w:r w:rsidRPr="006202A5">
        <w:rPr>
          <w:rFonts w:eastAsia="Cambria"/>
          <w:lang w:eastAsia="id-ID"/>
        </w:rPr>
        <w:t xml:space="preserve">respecter, protéger et garantir le droit </w:t>
      </w:r>
      <w:r>
        <w:rPr>
          <w:rFonts w:eastAsia="Cambria"/>
          <w:lang w:eastAsia="id-ID"/>
        </w:rPr>
        <w:t>relatif à l</w:t>
      </w:r>
      <w:r w:rsidR="00D3168F">
        <w:rPr>
          <w:rFonts w:eastAsia="Cambria"/>
          <w:lang w:eastAsia="id-ID"/>
        </w:rPr>
        <w:t>’</w:t>
      </w:r>
      <w:r w:rsidRPr="006202A5">
        <w:rPr>
          <w:rFonts w:eastAsia="Cambria"/>
          <w:lang w:eastAsia="id-ID"/>
        </w:rPr>
        <w:t>accès à l</w:t>
      </w:r>
      <w:r w:rsidR="00D3168F">
        <w:rPr>
          <w:rFonts w:eastAsia="Cambria"/>
          <w:lang w:eastAsia="id-ID"/>
        </w:rPr>
        <w:t>’</w:t>
      </w:r>
      <w:r w:rsidRPr="006202A5">
        <w:rPr>
          <w:rFonts w:eastAsia="Cambria"/>
          <w:lang w:eastAsia="id-ID"/>
        </w:rPr>
        <w:t>eau. L</w:t>
      </w:r>
      <w:r w:rsidR="00D3168F">
        <w:rPr>
          <w:rFonts w:eastAsia="Cambria"/>
          <w:lang w:eastAsia="id-ID"/>
        </w:rPr>
        <w:t>’</w:t>
      </w:r>
      <w:r w:rsidRPr="006202A5">
        <w:rPr>
          <w:rFonts w:eastAsia="Cambria"/>
          <w:lang w:eastAsia="id-ID"/>
        </w:rPr>
        <w:t>article 5 de ladite loi dispose en particulier que l</w:t>
      </w:r>
      <w:r w:rsidR="00D3168F">
        <w:rPr>
          <w:rFonts w:eastAsia="Cambria"/>
          <w:lang w:eastAsia="id-ID"/>
        </w:rPr>
        <w:t>’</w:t>
      </w:r>
      <w:r w:rsidRPr="006202A5">
        <w:rPr>
          <w:rFonts w:eastAsia="Cambria"/>
          <w:lang w:eastAsia="id-ID"/>
        </w:rPr>
        <w:t>État garantit le droit de tout individu à l</w:t>
      </w:r>
      <w:r w:rsidR="00D3168F">
        <w:rPr>
          <w:rFonts w:eastAsia="Cambria"/>
          <w:lang w:eastAsia="id-ID"/>
        </w:rPr>
        <w:t>’</w:t>
      </w:r>
      <w:r w:rsidRPr="006202A5">
        <w:rPr>
          <w:rFonts w:eastAsia="Cambria"/>
          <w:lang w:eastAsia="id-ID"/>
        </w:rPr>
        <w:t>eau</w:t>
      </w:r>
      <w:r>
        <w:rPr>
          <w:rFonts w:eastAsia="Cambria"/>
          <w:lang w:eastAsia="id-ID"/>
        </w:rPr>
        <w:t>,</w:t>
      </w:r>
      <w:r w:rsidRPr="006202A5">
        <w:rPr>
          <w:rFonts w:eastAsia="Cambria"/>
          <w:lang w:eastAsia="id-ID"/>
        </w:rPr>
        <w:t xml:space="preserve"> </w:t>
      </w:r>
      <w:r>
        <w:rPr>
          <w:rFonts w:eastAsia="Cambria"/>
          <w:lang w:eastAsia="id-ID"/>
        </w:rPr>
        <w:t xml:space="preserve">pour pourvoir à </w:t>
      </w:r>
      <w:r w:rsidRPr="006202A5">
        <w:rPr>
          <w:rFonts w:eastAsia="Cambria"/>
          <w:lang w:eastAsia="id-ID"/>
        </w:rPr>
        <w:t xml:space="preserve">son besoin quotidien </w:t>
      </w:r>
      <w:r>
        <w:rPr>
          <w:rFonts w:eastAsia="Cambria"/>
          <w:lang w:eastAsia="id-ID"/>
        </w:rPr>
        <w:t xml:space="preserve">élémentaire </w:t>
      </w:r>
      <w:r w:rsidRPr="006202A5">
        <w:rPr>
          <w:rFonts w:eastAsia="Cambria"/>
          <w:lang w:eastAsia="id-ID"/>
        </w:rPr>
        <w:t xml:space="preserve">de mener une vie saine, </w:t>
      </w:r>
      <w:r>
        <w:rPr>
          <w:rFonts w:eastAsia="Cambria"/>
          <w:lang w:eastAsia="id-ID"/>
        </w:rPr>
        <w:t>conforme à l</w:t>
      </w:r>
      <w:r w:rsidR="00D3168F">
        <w:rPr>
          <w:rFonts w:eastAsia="Cambria"/>
          <w:lang w:eastAsia="id-ID"/>
        </w:rPr>
        <w:t>’</w:t>
      </w:r>
      <w:r>
        <w:rPr>
          <w:rFonts w:eastAsia="Cambria"/>
          <w:lang w:eastAsia="id-ID"/>
        </w:rPr>
        <w:t xml:space="preserve">hygiène </w:t>
      </w:r>
      <w:r w:rsidRPr="006202A5">
        <w:rPr>
          <w:rFonts w:eastAsia="Cambria"/>
          <w:lang w:eastAsia="id-ID"/>
        </w:rPr>
        <w:t xml:space="preserve">et productive. </w:t>
      </w:r>
      <w:r>
        <w:rPr>
          <w:rFonts w:eastAsia="Cambria"/>
          <w:lang w:eastAsia="id-ID"/>
        </w:rPr>
        <w:t>Le Gouvernement s</w:t>
      </w:r>
      <w:r w:rsidR="00D3168F">
        <w:rPr>
          <w:rFonts w:eastAsia="Cambria"/>
          <w:lang w:eastAsia="id-ID"/>
        </w:rPr>
        <w:t>’</w:t>
      </w:r>
      <w:r>
        <w:rPr>
          <w:rFonts w:eastAsia="Cambria"/>
          <w:lang w:eastAsia="id-ID"/>
        </w:rPr>
        <w:t xml:space="preserve">est acquitté de cette obligation en menant </w:t>
      </w:r>
      <w:r w:rsidRPr="006202A5">
        <w:rPr>
          <w:rFonts w:eastAsia="Cambria"/>
          <w:lang w:eastAsia="id-ID"/>
        </w:rPr>
        <w:t>pl</w:t>
      </w:r>
      <w:r>
        <w:rPr>
          <w:rFonts w:eastAsia="Cambria"/>
          <w:lang w:eastAsia="id-ID"/>
        </w:rPr>
        <w:t>usieurs activités, telles que: 1) </w:t>
      </w:r>
      <w:r w:rsidRPr="006202A5">
        <w:rPr>
          <w:rFonts w:eastAsia="Cambria"/>
          <w:lang w:eastAsia="id-ID"/>
        </w:rPr>
        <w:t>l</w:t>
      </w:r>
      <w:r w:rsidR="00D3168F">
        <w:rPr>
          <w:rFonts w:eastAsia="Cambria"/>
          <w:lang w:eastAsia="id-ID"/>
        </w:rPr>
        <w:t>’</w:t>
      </w:r>
      <w:r>
        <w:rPr>
          <w:rFonts w:eastAsia="Cambria"/>
          <w:lang w:eastAsia="id-ID"/>
        </w:rPr>
        <w:t>élaboration de politiques; 2) </w:t>
      </w:r>
      <w:r w:rsidRPr="006202A5">
        <w:rPr>
          <w:rFonts w:eastAsia="Cambria"/>
          <w:lang w:eastAsia="id-ID"/>
        </w:rPr>
        <w:t>l</w:t>
      </w:r>
      <w:r w:rsidR="00D3168F">
        <w:rPr>
          <w:rFonts w:eastAsia="Cambria"/>
          <w:lang w:eastAsia="id-ID"/>
        </w:rPr>
        <w:t>’</w:t>
      </w:r>
      <w:r w:rsidRPr="006202A5">
        <w:rPr>
          <w:rFonts w:eastAsia="Cambria"/>
          <w:lang w:eastAsia="id-ID"/>
        </w:rPr>
        <w:t>entretien de l</w:t>
      </w:r>
      <w:r w:rsidR="00D3168F">
        <w:rPr>
          <w:rFonts w:eastAsia="Cambria"/>
          <w:lang w:eastAsia="id-ID"/>
        </w:rPr>
        <w:t>’</w:t>
      </w:r>
      <w:r>
        <w:rPr>
          <w:rFonts w:eastAsia="Cambria"/>
          <w:lang w:eastAsia="id-ID"/>
        </w:rPr>
        <w:t>eau; 3) </w:t>
      </w:r>
      <w:r w:rsidRPr="006202A5">
        <w:rPr>
          <w:rFonts w:eastAsia="Cambria"/>
          <w:lang w:eastAsia="id-ID"/>
        </w:rPr>
        <w:t>la réglementation de l</w:t>
      </w:r>
      <w:r w:rsidR="00D3168F">
        <w:rPr>
          <w:rFonts w:eastAsia="Cambria"/>
          <w:lang w:eastAsia="id-ID"/>
        </w:rPr>
        <w:t>’</w:t>
      </w:r>
      <w:r>
        <w:rPr>
          <w:rFonts w:eastAsia="Cambria"/>
          <w:lang w:eastAsia="id-ID"/>
        </w:rPr>
        <w:t>eau; 4) </w:t>
      </w:r>
      <w:r w:rsidRPr="006202A5">
        <w:rPr>
          <w:rFonts w:eastAsia="Cambria"/>
          <w:lang w:eastAsia="id-ID"/>
        </w:rPr>
        <w:t>la gestion de l</w:t>
      </w:r>
      <w:r w:rsidR="00D3168F">
        <w:rPr>
          <w:rFonts w:eastAsia="Cambria"/>
          <w:lang w:eastAsia="id-ID"/>
        </w:rPr>
        <w:t>’</w:t>
      </w:r>
      <w:r>
        <w:rPr>
          <w:rFonts w:eastAsia="Cambria"/>
          <w:lang w:eastAsia="id-ID"/>
        </w:rPr>
        <w:t xml:space="preserve">eau; et 5) la maîtrise </w:t>
      </w:r>
      <w:r w:rsidRPr="006202A5">
        <w:rPr>
          <w:rFonts w:eastAsia="Cambria"/>
          <w:lang w:eastAsia="id-ID"/>
        </w:rPr>
        <w:t>de l</w:t>
      </w:r>
      <w:r w:rsidR="00D3168F">
        <w:rPr>
          <w:rFonts w:eastAsia="Cambria"/>
          <w:lang w:eastAsia="id-ID"/>
        </w:rPr>
        <w:t>’</w:t>
      </w:r>
      <w:r w:rsidRPr="006202A5">
        <w:rPr>
          <w:rFonts w:eastAsia="Cambria"/>
          <w:lang w:eastAsia="id-ID"/>
        </w:rPr>
        <w:t>eau. La principale priorité de l</w:t>
      </w:r>
      <w:r w:rsidR="00D3168F">
        <w:rPr>
          <w:rFonts w:eastAsia="Cambria"/>
          <w:lang w:eastAsia="id-ID"/>
        </w:rPr>
        <w:t>’</w:t>
      </w:r>
      <w:r w:rsidRPr="006202A5">
        <w:rPr>
          <w:rFonts w:eastAsia="Cambria"/>
          <w:lang w:eastAsia="id-ID"/>
        </w:rPr>
        <w:t>approvisionnement en eau est de répondre aux besoins quotidiens de base et aux besoins de l</w:t>
      </w:r>
      <w:r w:rsidR="00D3168F">
        <w:rPr>
          <w:rFonts w:eastAsia="Cambria"/>
          <w:lang w:eastAsia="id-ID"/>
        </w:rPr>
        <w:t>’</w:t>
      </w:r>
      <w:r w:rsidRPr="006202A5">
        <w:rPr>
          <w:rFonts w:eastAsia="Cambria"/>
          <w:lang w:eastAsia="id-ID"/>
        </w:rPr>
        <w:t>agriculture en matière d</w:t>
      </w:r>
      <w:r w:rsidR="00D3168F">
        <w:rPr>
          <w:rFonts w:eastAsia="Cambria"/>
          <w:lang w:eastAsia="id-ID"/>
        </w:rPr>
        <w:t>’</w:t>
      </w:r>
      <w:r w:rsidRPr="006202A5">
        <w:rPr>
          <w:rFonts w:eastAsia="Cambria"/>
          <w:lang w:eastAsia="id-ID"/>
        </w:rPr>
        <w:t xml:space="preserve">irrigation, comme prévu </w:t>
      </w:r>
      <w:r>
        <w:rPr>
          <w:rFonts w:eastAsia="Cambria"/>
          <w:lang w:eastAsia="id-ID"/>
        </w:rPr>
        <w:t xml:space="preserve">au </w:t>
      </w:r>
      <w:r w:rsidRPr="006202A5">
        <w:rPr>
          <w:rFonts w:eastAsia="Cambria"/>
          <w:lang w:eastAsia="id-ID"/>
        </w:rPr>
        <w:t>paragraphe 3 de l</w:t>
      </w:r>
      <w:r w:rsidR="00D3168F">
        <w:rPr>
          <w:rFonts w:eastAsia="Cambria"/>
          <w:lang w:eastAsia="id-ID"/>
        </w:rPr>
        <w:t>’</w:t>
      </w:r>
      <w:r>
        <w:rPr>
          <w:rFonts w:eastAsia="Cambria"/>
          <w:lang w:eastAsia="id-ID"/>
        </w:rPr>
        <w:t xml:space="preserve">article 29 de la loi </w:t>
      </w:r>
      <w:r w:rsidRPr="00EB4D79">
        <w:rPr>
          <w:rFonts w:eastAsia="Cambria"/>
          <w:lang w:eastAsia="id-ID"/>
        </w:rPr>
        <w:t>n</w:t>
      </w:r>
      <w:r w:rsidRPr="00EB4D79">
        <w:rPr>
          <w:rFonts w:eastAsia="Cambria"/>
          <w:vertAlign w:val="superscript"/>
          <w:lang w:eastAsia="id-ID"/>
        </w:rPr>
        <w:t>o</w:t>
      </w:r>
      <w:r>
        <w:rPr>
          <w:rFonts w:eastAsia="Cambria"/>
          <w:lang w:eastAsia="id-ID"/>
        </w:rPr>
        <w:t> </w:t>
      </w:r>
      <w:r w:rsidRPr="006202A5">
        <w:rPr>
          <w:rFonts w:eastAsia="Cambria"/>
          <w:lang w:eastAsia="id-ID"/>
        </w:rPr>
        <w:t>7</w:t>
      </w:r>
      <w:r>
        <w:rPr>
          <w:rFonts w:eastAsia="Cambria"/>
          <w:lang w:eastAsia="id-ID"/>
        </w:rPr>
        <w:t xml:space="preserve"> de </w:t>
      </w:r>
      <w:r w:rsidRPr="006202A5">
        <w:rPr>
          <w:rFonts w:eastAsia="Cambria"/>
          <w:lang w:eastAsia="id-ID"/>
        </w:rPr>
        <w:t>2004.</w:t>
      </w:r>
    </w:p>
    <w:p w:rsidR="00BF7806" w:rsidRPr="006202A5" w:rsidRDefault="00BF7806" w:rsidP="00BF7806">
      <w:pPr>
        <w:pStyle w:val="SingleTxtG"/>
        <w:rPr>
          <w:rFonts w:eastAsia="Cambria"/>
          <w:lang w:eastAsia="id-ID"/>
        </w:rPr>
      </w:pPr>
      <w:r w:rsidRPr="006202A5">
        <w:rPr>
          <w:rFonts w:eastAsia="Cambria"/>
          <w:lang w:eastAsia="id-ID"/>
        </w:rPr>
        <w:t>173.</w:t>
      </w:r>
      <w:r w:rsidRPr="006202A5">
        <w:rPr>
          <w:rFonts w:eastAsia="Cambria"/>
          <w:lang w:eastAsia="id-ID"/>
        </w:rPr>
        <w:tab/>
        <w:t>S</w:t>
      </w:r>
      <w:r w:rsidR="00D3168F">
        <w:rPr>
          <w:rFonts w:eastAsia="Cambria"/>
          <w:lang w:eastAsia="id-ID"/>
        </w:rPr>
        <w:t>’</w:t>
      </w:r>
      <w:r w:rsidRPr="006202A5">
        <w:rPr>
          <w:rFonts w:eastAsia="Cambria"/>
          <w:lang w:eastAsia="id-ID"/>
        </w:rPr>
        <w:t>agissant de la responsabilité des autorités régionales, l</w:t>
      </w:r>
      <w:r w:rsidR="00D3168F">
        <w:rPr>
          <w:rFonts w:eastAsia="Cambria"/>
          <w:lang w:eastAsia="id-ID"/>
        </w:rPr>
        <w:t>’</w:t>
      </w:r>
      <w:r w:rsidRPr="006202A5">
        <w:rPr>
          <w:rFonts w:eastAsia="Cambria"/>
          <w:lang w:eastAsia="id-ID"/>
        </w:rPr>
        <w:t>alinéa </w:t>
      </w:r>
      <w:r w:rsidRPr="00EB4D79">
        <w:rPr>
          <w:rFonts w:eastAsia="Cambria"/>
          <w:i/>
          <w:lang w:eastAsia="id-ID"/>
        </w:rPr>
        <w:t>h</w:t>
      </w:r>
      <w:r w:rsidRPr="006202A5">
        <w:rPr>
          <w:rFonts w:eastAsia="Cambria"/>
          <w:lang w:eastAsia="id-ID"/>
        </w:rPr>
        <w:t xml:space="preserve"> de l</w:t>
      </w:r>
      <w:r w:rsidR="00D3168F">
        <w:rPr>
          <w:rFonts w:eastAsia="Cambria"/>
          <w:lang w:eastAsia="id-ID"/>
        </w:rPr>
        <w:t>’</w:t>
      </w:r>
      <w:r>
        <w:rPr>
          <w:rFonts w:eastAsia="Cambria"/>
          <w:lang w:eastAsia="id-ID"/>
        </w:rPr>
        <w:t xml:space="preserve">article 16 de la loi </w:t>
      </w:r>
      <w:r w:rsidRPr="007A3B78">
        <w:rPr>
          <w:rFonts w:eastAsia="Cambria"/>
          <w:lang w:eastAsia="id-ID"/>
        </w:rPr>
        <w:t>n</w:t>
      </w:r>
      <w:r w:rsidRPr="007A3B78">
        <w:rPr>
          <w:rFonts w:eastAsia="Cambria"/>
          <w:vertAlign w:val="superscript"/>
          <w:lang w:eastAsia="id-ID"/>
        </w:rPr>
        <w:t>o</w:t>
      </w:r>
      <w:r>
        <w:rPr>
          <w:rFonts w:eastAsia="Cambria"/>
          <w:lang w:eastAsia="id-ID"/>
        </w:rPr>
        <w:t> </w:t>
      </w:r>
      <w:r w:rsidRPr="006202A5">
        <w:rPr>
          <w:rFonts w:eastAsia="Cambria"/>
          <w:lang w:eastAsia="id-ID"/>
        </w:rPr>
        <w:t>7</w:t>
      </w:r>
      <w:r>
        <w:rPr>
          <w:rFonts w:eastAsia="Cambria"/>
          <w:lang w:eastAsia="id-ID"/>
        </w:rPr>
        <w:t xml:space="preserve"> de </w:t>
      </w:r>
      <w:r w:rsidRPr="006202A5">
        <w:rPr>
          <w:rFonts w:eastAsia="Cambria"/>
          <w:lang w:eastAsia="id-ID"/>
        </w:rPr>
        <w:t>2004 dispose qu</w:t>
      </w:r>
      <w:r w:rsidR="00D3168F">
        <w:rPr>
          <w:rFonts w:eastAsia="Cambria"/>
          <w:lang w:eastAsia="id-ID"/>
        </w:rPr>
        <w:t>’</w:t>
      </w:r>
      <w:r w:rsidRPr="006202A5">
        <w:rPr>
          <w:rFonts w:eastAsia="Cambria"/>
          <w:lang w:eastAsia="id-ID"/>
        </w:rPr>
        <w:t xml:space="preserve">il incombe aux autorités des districts ou des communes de </w:t>
      </w:r>
      <w:r>
        <w:rPr>
          <w:rFonts w:eastAsia="Cambria"/>
          <w:lang w:eastAsia="id-ID"/>
        </w:rPr>
        <w:t>pourvoir</w:t>
      </w:r>
      <w:r w:rsidRPr="006202A5">
        <w:rPr>
          <w:rFonts w:eastAsia="Cambria"/>
          <w:lang w:eastAsia="id-ID"/>
        </w:rPr>
        <w:t xml:space="preserve"> au besoin quotidien </w:t>
      </w:r>
      <w:r>
        <w:rPr>
          <w:rFonts w:eastAsia="Cambria"/>
          <w:lang w:eastAsia="id-ID"/>
        </w:rPr>
        <w:t xml:space="preserve">minimal en </w:t>
      </w:r>
      <w:r w:rsidRPr="006202A5">
        <w:rPr>
          <w:rFonts w:eastAsia="Cambria"/>
          <w:lang w:eastAsia="id-ID"/>
        </w:rPr>
        <w:t xml:space="preserve">eau des habitants de leur région. Néanmoins, les autorités centrales et provinciales sont également tenues de mener des programmes et des activités </w:t>
      </w:r>
      <w:r>
        <w:rPr>
          <w:rFonts w:eastAsia="Cambria"/>
          <w:lang w:eastAsia="id-ID"/>
        </w:rPr>
        <w:t xml:space="preserve">en vue de </w:t>
      </w:r>
      <w:r w:rsidRPr="006202A5">
        <w:rPr>
          <w:rFonts w:eastAsia="Cambria"/>
          <w:lang w:eastAsia="id-ID"/>
        </w:rPr>
        <w:t>garantir le droit à l</w:t>
      </w:r>
      <w:r w:rsidR="00D3168F">
        <w:rPr>
          <w:rFonts w:eastAsia="Cambria"/>
          <w:lang w:eastAsia="id-ID"/>
        </w:rPr>
        <w:t>’</w:t>
      </w:r>
      <w:r w:rsidRPr="006202A5">
        <w:rPr>
          <w:rFonts w:eastAsia="Cambria"/>
          <w:lang w:eastAsia="id-ID"/>
        </w:rPr>
        <w:t xml:space="preserve">eau. Afin de réglementer les activités </w:t>
      </w:r>
      <w:r>
        <w:rPr>
          <w:rFonts w:eastAsia="Cambria"/>
          <w:lang w:eastAsia="id-ID"/>
        </w:rPr>
        <w:t xml:space="preserve">que mènent </w:t>
      </w:r>
      <w:r w:rsidRPr="006202A5">
        <w:rPr>
          <w:rFonts w:eastAsia="Cambria"/>
          <w:lang w:eastAsia="id-ID"/>
        </w:rPr>
        <w:t xml:space="preserve">les autorités des districts ou des communes </w:t>
      </w:r>
      <w:r>
        <w:rPr>
          <w:rFonts w:eastAsia="Cambria"/>
          <w:lang w:eastAsia="id-ID"/>
        </w:rPr>
        <w:t xml:space="preserve">pour </w:t>
      </w:r>
      <w:r w:rsidRPr="006202A5">
        <w:rPr>
          <w:rFonts w:eastAsia="Cambria"/>
          <w:lang w:eastAsia="id-ID"/>
        </w:rPr>
        <w:t>s</w:t>
      </w:r>
      <w:r w:rsidR="00D3168F">
        <w:rPr>
          <w:rFonts w:eastAsia="Cambria"/>
          <w:lang w:eastAsia="id-ID"/>
        </w:rPr>
        <w:t>’</w:t>
      </w:r>
      <w:r w:rsidRPr="006202A5">
        <w:rPr>
          <w:rFonts w:eastAsia="Cambria"/>
          <w:lang w:eastAsia="id-ID"/>
        </w:rPr>
        <w:t xml:space="preserve">acquitter de leur obligation, le Gouvernement central a adopté le </w:t>
      </w:r>
      <w:r>
        <w:rPr>
          <w:rFonts w:eastAsia="Cambria"/>
          <w:lang w:eastAsia="id-ID"/>
        </w:rPr>
        <w:t xml:space="preserve">règlement </w:t>
      </w:r>
      <w:r w:rsidRPr="00EB4D79">
        <w:rPr>
          <w:rFonts w:eastAsia="Cambria"/>
          <w:lang w:eastAsia="id-ID"/>
        </w:rPr>
        <w:t>n</w:t>
      </w:r>
      <w:r w:rsidRPr="00EB4D79">
        <w:rPr>
          <w:rFonts w:eastAsia="Cambria"/>
          <w:vertAlign w:val="superscript"/>
          <w:lang w:eastAsia="id-ID"/>
        </w:rPr>
        <w:t>o</w:t>
      </w:r>
      <w:r>
        <w:rPr>
          <w:rFonts w:eastAsia="Cambria"/>
          <w:lang w:eastAsia="id-ID"/>
        </w:rPr>
        <w:t> </w:t>
      </w:r>
      <w:r w:rsidRPr="006202A5">
        <w:rPr>
          <w:rFonts w:eastAsia="Cambria"/>
          <w:lang w:eastAsia="id-ID"/>
        </w:rPr>
        <w:t>14</w:t>
      </w:r>
      <w:r>
        <w:rPr>
          <w:rFonts w:eastAsia="Cambria"/>
          <w:lang w:eastAsia="id-ID"/>
        </w:rPr>
        <w:t xml:space="preserve"> de </w:t>
      </w:r>
      <w:r w:rsidRPr="006202A5">
        <w:rPr>
          <w:rFonts w:eastAsia="Cambria"/>
          <w:lang w:eastAsia="id-ID"/>
        </w:rPr>
        <w:t xml:space="preserve">2010 du Ministère des travaux publics sur le service minimal </w:t>
      </w:r>
      <w:r>
        <w:rPr>
          <w:rFonts w:eastAsia="Cambria"/>
          <w:lang w:eastAsia="id-ID"/>
        </w:rPr>
        <w:t xml:space="preserve">dans le cadre des </w:t>
      </w:r>
      <w:r w:rsidRPr="006202A5">
        <w:rPr>
          <w:rFonts w:eastAsia="Cambria"/>
          <w:lang w:eastAsia="id-ID"/>
        </w:rPr>
        <w:t xml:space="preserve">travaux publics et </w:t>
      </w:r>
      <w:r>
        <w:rPr>
          <w:rFonts w:eastAsia="Cambria"/>
          <w:lang w:eastAsia="id-ID"/>
        </w:rPr>
        <w:t xml:space="preserve">de </w:t>
      </w:r>
      <w:r w:rsidRPr="006202A5">
        <w:rPr>
          <w:rFonts w:eastAsia="Cambria"/>
          <w:lang w:eastAsia="id-ID"/>
        </w:rPr>
        <w:t>l</w:t>
      </w:r>
      <w:r w:rsidR="00D3168F">
        <w:rPr>
          <w:rFonts w:eastAsia="Cambria"/>
          <w:lang w:eastAsia="id-ID"/>
        </w:rPr>
        <w:t>’</w:t>
      </w:r>
      <w:r w:rsidRPr="006202A5">
        <w:rPr>
          <w:rFonts w:eastAsia="Cambria"/>
          <w:lang w:eastAsia="id-ID"/>
        </w:rPr>
        <w:t>aménagement</w:t>
      </w:r>
      <w:r>
        <w:rPr>
          <w:rFonts w:eastAsia="Cambria"/>
          <w:lang w:eastAsia="id-ID"/>
        </w:rPr>
        <w:t xml:space="preserve"> urbain</w:t>
      </w:r>
      <w:r w:rsidRPr="006202A5">
        <w:rPr>
          <w:rFonts w:eastAsia="Cambria"/>
          <w:lang w:eastAsia="id-ID"/>
        </w:rPr>
        <w:t>. Ce règlement fixe le service minimal d</w:t>
      </w:r>
      <w:r w:rsidR="00D3168F">
        <w:rPr>
          <w:rFonts w:eastAsia="Cambria"/>
          <w:lang w:eastAsia="id-ID"/>
        </w:rPr>
        <w:t>’</w:t>
      </w:r>
      <w:r w:rsidRPr="006202A5">
        <w:rPr>
          <w:rFonts w:eastAsia="Cambria"/>
          <w:lang w:eastAsia="id-ID"/>
        </w:rPr>
        <w:t xml:space="preserve">approvisionnement en eau </w:t>
      </w:r>
      <w:r>
        <w:rPr>
          <w:rFonts w:eastAsia="Cambria"/>
          <w:lang w:eastAsia="id-ID"/>
        </w:rPr>
        <w:t>potable par personne</w:t>
      </w:r>
      <w:r w:rsidRPr="006202A5">
        <w:rPr>
          <w:rFonts w:eastAsia="Cambria"/>
          <w:lang w:eastAsia="id-ID"/>
        </w:rPr>
        <w:t xml:space="preserve"> </w:t>
      </w:r>
      <w:r>
        <w:rPr>
          <w:rFonts w:eastAsia="Cambria"/>
          <w:lang w:eastAsia="id-ID"/>
        </w:rPr>
        <w:t xml:space="preserve">à </w:t>
      </w:r>
      <w:r w:rsidRPr="006202A5">
        <w:rPr>
          <w:rFonts w:eastAsia="Cambria"/>
          <w:lang w:eastAsia="id-ID"/>
        </w:rPr>
        <w:t>60 litres par jour, l</w:t>
      </w:r>
      <w:r w:rsidR="00D3168F">
        <w:rPr>
          <w:rFonts w:eastAsia="Cambria"/>
          <w:lang w:eastAsia="id-ID"/>
        </w:rPr>
        <w:t>’</w:t>
      </w:r>
      <w:r w:rsidRPr="006202A5">
        <w:rPr>
          <w:rFonts w:eastAsia="Cambria"/>
          <w:lang w:eastAsia="id-ID"/>
        </w:rPr>
        <w:t xml:space="preserve">objectif du Gouvernement étant </w:t>
      </w:r>
      <w:r>
        <w:rPr>
          <w:rFonts w:eastAsia="Cambria"/>
          <w:lang w:eastAsia="id-ID"/>
        </w:rPr>
        <w:t>d</w:t>
      </w:r>
      <w:r w:rsidR="00D3168F">
        <w:rPr>
          <w:rFonts w:eastAsia="Cambria"/>
          <w:lang w:eastAsia="id-ID"/>
        </w:rPr>
        <w:t>’</w:t>
      </w:r>
      <w:r>
        <w:rPr>
          <w:rFonts w:eastAsia="Cambria"/>
          <w:lang w:eastAsia="id-ID"/>
        </w:rPr>
        <w:t xml:space="preserve">assurer </w:t>
      </w:r>
      <w:r w:rsidRPr="006202A5">
        <w:rPr>
          <w:rFonts w:eastAsia="Cambria"/>
          <w:lang w:eastAsia="id-ID"/>
        </w:rPr>
        <w:t>ce service minimal à 68,8 % des résidents</w:t>
      </w:r>
      <w:r>
        <w:rPr>
          <w:rFonts w:eastAsia="Cambria"/>
          <w:lang w:eastAsia="id-ID"/>
        </w:rPr>
        <w:t>,</w:t>
      </w:r>
      <w:r w:rsidRPr="006202A5">
        <w:rPr>
          <w:rFonts w:eastAsia="Cambria"/>
          <w:lang w:eastAsia="id-ID"/>
        </w:rPr>
        <w:t xml:space="preserve"> </w:t>
      </w:r>
      <w:r>
        <w:rPr>
          <w:rFonts w:eastAsia="Cambria"/>
          <w:lang w:eastAsia="id-ID"/>
        </w:rPr>
        <w:t>dans l</w:t>
      </w:r>
      <w:r w:rsidR="00D3168F">
        <w:rPr>
          <w:rFonts w:eastAsia="Cambria"/>
          <w:lang w:eastAsia="id-ID"/>
        </w:rPr>
        <w:t>’</w:t>
      </w:r>
      <w:r>
        <w:rPr>
          <w:rFonts w:eastAsia="Cambria"/>
          <w:lang w:eastAsia="id-ID"/>
        </w:rPr>
        <w:t xml:space="preserve">ensemble des </w:t>
      </w:r>
      <w:r w:rsidRPr="006202A5">
        <w:rPr>
          <w:rFonts w:eastAsia="Cambria"/>
          <w:lang w:eastAsia="id-ID"/>
        </w:rPr>
        <w:t>districts ou communes du pays d</w:t>
      </w:r>
      <w:r w:rsidR="00D3168F">
        <w:rPr>
          <w:rFonts w:eastAsia="Cambria"/>
          <w:lang w:eastAsia="id-ID"/>
        </w:rPr>
        <w:t>’</w:t>
      </w:r>
      <w:r w:rsidRPr="006202A5">
        <w:rPr>
          <w:rFonts w:eastAsia="Cambria"/>
          <w:lang w:eastAsia="id-ID"/>
        </w:rPr>
        <w:t>ici à 2014.</w:t>
      </w:r>
    </w:p>
    <w:p w:rsidR="00BF7806" w:rsidRPr="006202A5" w:rsidRDefault="00BF7806" w:rsidP="00BF7806">
      <w:pPr>
        <w:pStyle w:val="SingleTxtG"/>
        <w:rPr>
          <w:rFonts w:eastAsia="Cambria"/>
          <w:lang w:eastAsia="id-ID"/>
        </w:rPr>
      </w:pPr>
      <w:r w:rsidRPr="006202A5">
        <w:rPr>
          <w:rFonts w:eastAsia="Cambria"/>
          <w:lang w:eastAsia="id-ID"/>
        </w:rPr>
        <w:t>174.</w:t>
      </w:r>
      <w:r w:rsidRPr="006202A5">
        <w:rPr>
          <w:rFonts w:eastAsia="Cambria"/>
          <w:lang w:eastAsia="id-ID"/>
        </w:rPr>
        <w:tab/>
        <w:t>Les activités relatives à l</w:t>
      </w:r>
      <w:r w:rsidR="00D3168F">
        <w:rPr>
          <w:rFonts w:eastAsia="Cambria"/>
          <w:lang w:eastAsia="id-ID"/>
        </w:rPr>
        <w:t>’</w:t>
      </w:r>
      <w:r w:rsidRPr="006202A5">
        <w:rPr>
          <w:rFonts w:eastAsia="Cambria"/>
          <w:lang w:eastAsia="id-ID"/>
        </w:rPr>
        <w:t xml:space="preserve">approvisionnement en eau potable sont également liées à la </w:t>
      </w:r>
      <w:r w:rsidRPr="00CD3089">
        <w:rPr>
          <w:rFonts w:eastAsia="Cambria"/>
          <w:lang w:eastAsia="id-ID"/>
        </w:rPr>
        <w:t xml:space="preserve">Stratégie pour la réalisation accélérée des </w:t>
      </w:r>
      <w:r>
        <w:rPr>
          <w:rFonts w:eastAsia="Cambria"/>
          <w:lang w:eastAsia="id-ID"/>
        </w:rPr>
        <w:t>objectifs du Millénaire pour le développement d</w:t>
      </w:r>
      <w:r w:rsidR="00D3168F">
        <w:rPr>
          <w:rFonts w:eastAsia="Cambria"/>
          <w:lang w:eastAsia="id-ID"/>
        </w:rPr>
        <w:t>’</w:t>
      </w:r>
      <w:r>
        <w:rPr>
          <w:rFonts w:eastAsia="Cambria"/>
          <w:lang w:eastAsia="id-ID"/>
        </w:rPr>
        <w:t xml:space="preserve">ici à </w:t>
      </w:r>
      <w:r w:rsidRPr="006202A5">
        <w:rPr>
          <w:rFonts w:eastAsia="Cambria"/>
          <w:lang w:eastAsia="id-ID"/>
        </w:rPr>
        <w:t xml:space="preserve">2015. Elles sont menées </w:t>
      </w:r>
      <w:r>
        <w:rPr>
          <w:rFonts w:eastAsia="Cambria"/>
          <w:lang w:eastAsia="id-ID"/>
        </w:rPr>
        <w:t xml:space="preserve">à bien grâce à des initiatives </w:t>
      </w:r>
      <w:r w:rsidRPr="006202A5">
        <w:rPr>
          <w:rFonts w:eastAsia="Cambria"/>
          <w:lang w:eastAsia="id-ID"/>
        </w:rPr>
        <w:t>de communication, d</w:t>
      </w:r>
      <w:r w:rsidR="00D3168F">
        <w:rPr>
          <w:rFonts w:eastAsia="Cambria"/>
          <w:lang w:eastAsia="id-ID"/>
        </w:rPr>
        <w:t>’</w:t>
      </w:r>
      <w:r w:rsidRPr="006202A5">
        <w:rPr>
          <w:rFonts w:eastAsia="Cambria"/>
          <w:lang w:eastAsia="id-ID"/>
        </w:rPr>
        <w:t>information et d</w:t>
      </w:r>
      <w:r w:rsidR="00D3168F">
        <w:rPr>
          <w:rFonts w:eastAsia="Cambria"/>
          <w:lang w:eastAsia="id-ID"/>
        </w:rPr>
        <w:t>’</w:t>
      </w:r>
      <w:r w:rsidRPr="006202A5">
        <w:rPr>
          <w:rFonts w:eastAsia="Cambria"/>
          <w:lang w:eastAsia="id-ID"/>
        </w:rPr>
        <w:t xml:space="preserve">éducation, </w:t>
      </w:r>
      <w:r>
        <w:rPr>
          <w:rFonts w:eastAsia="Cambria"/>
          <w:lang w:eastAsia="id-ID"/>
        </w:rPr>
        <w:t>l</w:t>
      </w:r>
      <w:r w:rsidR="00D3168F">
        <w:rPr>
          <w:rFonts w:eastAsia="Cambria"/>
          <w:lang w:eastAsia="id-ID"/>
        </w:rPr>
        <w:t>’</w:t>
      </w:r>
      <w:r>
        <w:rPr>
          <w:rFonts w:eastAsia="Cambria"/>
          <w:lang w:eastAsia="id-ID"/>
        </w:rPr>
        <w:t xml:space="preserve">amélioration </w:t>
      </w:r>
      <w:r w:rsidRPr="006202A5">
        <w:rPr>
          <w:rFonts w:eastAsia="Cambria"/>
          <w:lang w:eastAsia="id-ID"/>
        </w:rPr>
        <w:t>de l</w:t>
      </w:r>
      <w:r w:rsidR="00D3168F">
        <w:rPr>
          <w:rFonts w:eastAsia="Cambria"/>
          <w:lang w:eastAsia="id-ID"/>
        </w:rPr>
        <w:t>’</w:t>
      </w:r>
      <w:r w:rsidRPr="006202A5">
        <w:rPr>
          <w:rFonts w:eastAsia="Cambria"/>
          <w:lang w:eastAsia="id-ID"/>
        </w:rPr>
        <w:t>accès à l</w:t>
      </w:r>
      <w:r w:rsidR="00D3168F">
        <w:rPr>
          <w:rFonts w:eastAsia="Cambria"/>
          <w:lang w:eastAsia="id-ID"/>
        </w:rPr>
        <w:t>’</w:t>
      </w:r>
      <w:r w:rsidRPr="006202A5">
        <w:rPr>
          <w:rFonts w:eastAsia="Cambria"/>
          <w:lang w:eastAsia="id-ID"/>
        </w:rPr>
        <w:t>eau potable et à l</w:t>
      </w:r>
      <w:r w:rsidR="00D3168F">
        <w:rPr>
          <w:rFonts w:eastAsia="Cambria"/>
          <w:lang w:eastAsia="id-ID"/>
        </w:rPr>
        <w:t>’</w:t>
      </w:r>
      <w:r w:rsidRPr="006202A5">
        <w:rPr>
          <w:rFonts w:eastAsia="Cambria"/>
          <w:lang w:eastAsia="id-ID"/>
        </w:rPr>
        <w:t xml:space="preserve">assainissement de base, </w:t>
      </w:r>
      <w:r>
        <w:rPr>
          <w:rFonts w:eastAsia="Cambria"/>
          <w:lang w:eastAsia="id-ID"/>
        </w:rPr>
        <w:t xml:space="preserve">la </w:t>
      </w:r>
      <w:r w:rsidRPr="006202A5">
        <w:rPr>
          <w:rFonts w:eastAsia="Cambria"/>
          <w:lang w:eastAsia="id-ID"/>
        </w:rPr>
        <w:t>promotion d</w:t>
      </w:r>
      <w:r w:rsidR="00D3168F">
        <w:rPr>
          <w:rFonts w:eastAsia="Cambria"/>
          <w:lang w:eastAsia="id-ID"/>
        </w:rPr>
        <w:t>’</w:t>
      </w:r>
      <w:r w:rsidRPr="006202A5">
        <w:rPr>
          <w:rFonts w:eastAsia="Cambria"/>
          <w:lang w:eastAsia="id-ID"/>
        </w:rPr>
        <w:t xml:space="preserve">un mode de vie sain </w:t>
      </w:r>
      <w:r>
        <w:rPr>
          <w:rFonts w:eastAsia="Cambria"/>
          <w:lang w:eastAsia="id-ID"/>
        </w:rPr>
        <w:t>et de bonnes habitudes d</w:t>
      </w:r>
      <w:r w:rsidR="00D3168F">
        <w:rPr>
          <w:rFonts w:eastAsia="Cambria"/>
          <w:lang w:eastAsia="id-ID"/>
        </w:rPr>
        <w:t>’</w:t>
      </w:r>
      <w:r>
        <w:rPr>
          <w:rFonts w:eastAsia="Cambria"/>
          <w:lang w:eastAsia="id-ID"/>
        </w:rPr>
        <w:t>hygiène grâce au dispositif d</w:t>
      </w:r>
      <w:r w:rsidR="00D3168F">
        <w:rPr>
          <w:rFonts w:eastAsia="Cambria"/>
          <w:lang w:eastAsia="id-ID"/>
        </w:rPr>
        <w:t>’</w:t>
      </w:r>
      <w:r w:rsidRPr="006202A5">
        <w:rPr>
          <w:rFonts w:eastAsia="Cambria"/>
          <w:lang w:eastAsia="id-ID"/>
        </w:rPr>
        <w:t xml:space="preserve">assainissement </w:t>
      </w:r>
      <w:r>
        <w:rPr>
          <w:rFonts w:eastAsia="Cambria"/>
          <w:lang w:eastAsia="id-ID"/>
        </w:rPr>
        <w:t>pour tous piloté par la communauté</w:t>
      </w:r>
      <w:r w:rsidRPr="006202A5">
        <w:rPr>
          <w:rFonts w:eastAsia="Cambria"/>
          <w:lang w:eastAsia="id-ID"/>
        </w:rPr>
        <w:t xml:space="preserve">, et </w:t>
      </w:r>
      <w:r>
        <w:rPr>
          <w:rFonts w:eastAsia="Cambria"/>
          <w:lang w:eastAsia="id-ID"/>
        </w:rPr>
        <w:t>l</w:t>
      </w:r>
      <w:r w:rsidR="00D3168F">
        <w:rPr>
          <w:rFonts w:eastAsia="Cambria"/>
          <w:lang w:eastAsia="id-ID"/>
        </w:rPr>
        <w:t>’</w:t>
      </w:r>
      <w:r w:rsidRPr="006202A5">
        <w:rPr>
          <w:rFonts w:eastAsia="Cambria"/>
          <w:lang w:eastAsia="id-ID"/>
        </w:rPr>
        <w:t>intensification des campagnes et des activités d</w:t>
      </w:r>
      <w:r w:rsidR="00D3168F">
        <w:rPr>
          <w:rFonts w:eastAsia="Cambria"/>
          <w:lang w:eastAsia="id-ID"/>
        </w:rPr>
        <w:t>’</w:t>
      </w:r>
      <w:r w:rsidRPr="006202A5">
        <w:rPr>
          <w:rFonts w:eastAsia="Cambria"/>
          <w:lang w:eastAsia="id-ID"/>
        </w:rPr>
        <w:t xml:space="preserve">autonomisation des populations locales en </w:t>
      </w:r>
      <w:r>
        <w:rPr>
          <w:rFonts w:eastAsia="Cambria"/>
          <w:lang w:eastAsia="id-ID"/>
        </w:rPr>
        <w:t>faveur d</w:t>
      </w:r>
      <w:r w:rsidR="00D3168F">
        <w:rPr>
          <w:rFonts w:eastAsia="Cambria"/>
          <w:lang w:eastAsia="id-ID"/>
        </w:rPr>
        <w:t>’</w:t>
      </w:r>
      <w:r>
        <w:rPr>
          <w:rFonts w:eastAsia="Cambria"/>
          <w:lang w:eastAsia="id-ID"/>
        </w:rPr>
        <w:t xml:space="preserve">un </w:t>
      </w:r>
      <w:r w:rsidRPr="006202A5">
        <w:rPr>
          <w:rFonts w:eastAsia="Cambria"/>
          <w:lang w:eastAsia="id-ID"/>
        </w:rPr>
        <w:t>environnement sain.</w:t>
      </w:r>
    </w:p>
    <w:p w:rsidR="00BF7806" w:rsidRPr="006202A5" w:rsidRDefault="00BF7806" w:rsidP="00BF7806">
      <w:pPr>
        <w:pStyle w:val="SingleTxtG"/>
        <w:rPr>
          <w:rFonts w:eastAsia="Cambria"/>
          <w:lang w:eastAsia="id-ID"/>
        </w:rPr>
      </w:pPr>
      <w:r w:rsidRPr="006202A5">
        <w:rPr>
          <w:rFonts w:eastAsia="Cambria"/>
          <w:lang w:eastAsia="id-ID"/>
        </w:rPr>
        <w:t>175.</w:t>
      </w:r>
      <w:r w:rsidRPr="006202A5">
        <w:rPr>
          <w:rFonts w:eastAsia="Cambria"/>
          <w:lang w:eastAsia="id-ID"/>
        </w:rPr>
        <w:tab/>
        <w:t>S</w:t>
      </w:r>
      <w:r w:rsidR="00D3168F">
        <w:rPr>
          <w:rFonts w:eastAsia="Cambria"/>
          <w:lang w:eastAsia="id-ID"/>
        </w:rPr>
        <w:t>’</w:t>
      </w:r>
      <w:r w:rsidRPr="006202A5">
        <w:rPr>
          <w:rFonts w:eastAsia="Cambria"/>
          <w:lang w:eastAsia="id-ID"/>
        </w:rPr>
        <w:t xml:space="preserve">agissant du programme </w:t>
      </w:r>
      <w:r>
        <w:rPr>
          <w:rFonts w:eastAsia="Cambria"/>
          <w:lang w:eastAsia="id-ID"/>
        </w:rPr>
        <w:t>de réalisation accélérée des objectifs du Millénaire pour le développement,</w:t>
      </w:r>
      <w:r w:rsidRPr="006202A5">
        <w:rPr>
          <w:rFonts w:eastAsia="Cambria"/>
          <w:lang w:eastAsia="id-ID"/>
        </w:rPr>
        <w:t xml:space="preserve"> des activités en faveur d</w:t>
      </w:r>
      <w:r w:rsidR="00D3168F">
        <w:rPr>
          <w:rFonts w:eastAsia="Cambria"/>
          <w:lang w:eastAsia="id-ID"/>
        </w:rPr>
        <w:t>’</w:t>
      </w:r>
      <w:r w:rsidRPr="006202A5">
        <w:rPr>
          <w:rFonts w:eastAsia="Cambria"/>
          <w:lang w:eastAsia="id-ID"/>
        </w:rPr>
        <w:t>un environnement sain sont également appuyées par plusieurs organisations, telles que la Banque asiatique de développement, KFW German, l</w:t>
      </w:r>
      <w:r w:rsidR="00D3168F">
        <w:rPr>
          <w:rFonts w:eastAsia="Cambria"/>
          <w:lang w:eastAsia="id-ID"/>
        </w:rPr>
        <w:t>’</w:t>
      </w:r>
      <w:r w:rsidRPr="006202A5">
        <w:rPr>
          <w:rFonts w:eastAsia="Cambria"/>
          <w:lang w:eastAsia="id-ID"/>
        </w:rPr>
        <w:t>O</w:t>
      </w:r>
      <w:r>
        <w:rPr>
          <w:rFonts w:eastAsia="Cambria"/>
          <w:lang w:eastAsia="id-ID"/>
        </w:rPr>
        <w:t xml:space="preserve">rganisation mondiale de la Santé (OMS) </w:t>
      </w:r>
      <w:r w:rsidRPr="006202A5">
        <w:rPr>
          <w:rFonts w:eastAsia="Cambria"/>
          <w:lang w:eastAsia="id-ID"/>
        </w:rPr>
        <w:t xml:space="preserve">et la Banque mondiale, </w:t>
      </w:r>
      <w:r>
        <w:rPr>
          <w:rFonts w:eastAsia="Cambria"/>
          <w:lang w:eastAsia="id-ID"/>
        </w:rPr>
        <w:t xml:space="preserve">qui ont agi sous diverses formes (atelier </w:t>
      </w:r>
      <w:r w:rsidRPr="006202A5">
        <w:rPr>
          <w:rFonts w:eastAsia="Cambria"/>
          <w:lang w:eastAsia="id-ID"/>
        </w:rPr>
        <w:t xml:space="preserve">CWSH, Pro Air, OMS, </w:t>
      </w:r>
      <w:r>
        <w:rPr>
          <w:rFonts w:eastAsia="Cambria"/>
          <w:lang w:eastAsia="id-ID"/>
        </w:rPr>
        <w:t>Water and Sanitation for Low Income Communities − </w:t>
      </w:r>
      <w:r w:rsidRPr="006202A5">
        <w:rPr>
          <w:rFonts w:eastAsia="Cambria"/>
          <w:lang w:eastAsia="id-ID"/>
        </w:rPr>
        <w:t>WSLIC-2</w:t>
      </w:r>
      <w:r>
        <w:rPr>
          <w:rFonts w:eastAsia="Cambria"/>
          <w:lang w:eastAsia="id-ID"/>
        </w:rPr>
        <w:t xml:space="preserve">, </w:t>
      </w:r>
      <w:r w:rsidRPr="006202A5">
        <w:rPr>
          <w:rFonts w:eastAsia="Cambria"/>
          <w:lang w:eastAsia="id-ID"/>
        </w:rPr>
        <w:t>Programme d</w:t>
      </w:r>
      <w:r w:rsidR="00D3168F">
        <w:rPr>
          <w:rFonts w:eastAsia="Cambria"/>
          <w:lang w:eastAsia="id-ID"/>
        </w:rPr>
        <w:t>’</w:t>
      </w:r>
      <w:r w:rsidRPr="006202A5">
        <w:rPr>
          <w:rFonts w:eastAsia="Cambria"/>
          <w:lang w:eastAsia="id-ID"/>
        </w:rPr>
        <w:t>approvisionnement en eau potable et d</w:t>
      </w:r>
      <w:r w:rsidR="00D3168F">
        <w:rPr>
          <w:rFonts w:eastAsia="Cambria"/>
          <w:lang w:eastAsia="id-ID"/>
        </w:rPr>
        <w:t>’</w:t>
      </w:r>
      <w:r>
        <w:rPr>
          <w:rFonts w:eastAsia="Cambria"/>
          <w:lang w:eastAsia="id-ID"/>
        </w:rPr>
        <w:t>assainissement communautaire − PAMSIMAS), en menant des activités en matière d</w:t>
      </w:r>
      <w:r w:rsidR="00D3168F">
        <w:rPr>
          <w:rFonts w:eastAsia="Cambria"/>
          <w:lang w:eastAsia="id-ID"/>
        </w:rPr>
        <w:t>’</w:t>
      </w:r>
      <w:r w:rsidRPr="006202A5">
        <w:rPr>
          <w:rFonts w:eastAsia="Cambria"/>
          <w:lang w:eastAsia="id-ID"/>
        </w:rPr>
        <w:t>éducation et d</w:t>
      </w:r>
      <w:r w:rsidR="00D3168F">
        <w:rPr>
          <w:rFonts w:eastAsia="Cambria"/>
          <w:lang w:eastAsia="id-ID"/>
        </w:rPr>
        <w:t>’</w:t>
      </w:r>
      <w:r w:rsidRPr="006202A5">
        <w:rPr>
          <w:rFonts w:eastAsia="Cambria"/>
          <w:lang w:eastAsia="id-ID"/>
        </w:rPr>
        <w:t>approvisionnement en eau potable et assainissement rural de base, destinées aux pauvres</w:t>
      </w:r>
      <w:r>
        <w:rPr>
          <w:rFonts w:eastAsia="Cambria"/>
          <w:lang w:eastAsia="id-ID"/>
        </w:rPr>
        <w:t>,</w:t>
      </w:r>
      <w:r w:rsidRPr="006202A5">
        <w:rPr>
          <w:rFonts w:eastAsia="Cambria"/>
          <w:lang w:eastAsia="id-ID"/>
        </w:rPr>
        <w:t xml:space="preserve"> </w:t>
      </w:r>
      <w:r>
        <w:rPr>
          <w:rFonts w:eastAsia="Cambria"/>
          <w:lang w:eastAsia="id-ID"/>
        </w:rPr>
        <w:t>le but étant d</w:t>
      </w:r>
      <w:r w:rsidR="00D3168F">
        <w:rPr>
          <w:rFonts w:eastAsia="Cambria"/>
          <w:lang w:eastAsia="id-ID"/>
        </w:rPr>
        <w:t>’</w:t>
      </w:r>
      <w:r w:rsidRPr="006202A5">
        <w:rPr>
          <w:rFonts w:eastAsia="Cambria"/>
          <w:lang w:eastAsia="id-ID"/>
        </w:rPr>
        <w:t>améliorer l</w:t>
      </w:r>
      <w:r w:rsidR="00D3168F">
        <w:rPr>
          <w:rFonts w:eastAsia="Cambria"/>
          <w:lang w:eastAsia="id-ID"/>
        </w:rPr>
        <w:t>’</w:t>
      </w:r>
      <w:r w:rsidRPr="006202A5">
        <w:rPr>
          <w:rFonts w:eastAsia="Cambria"/>
          <w:lang w:eastAsia="id-ID"/>
        </w:rPr>
        <w:t xml:space="preserve">état de santé, la productivité et la qualité de vie des populations à faible revenu dans les zones rurales, et en particulier </w:t>
      </w:r>
      <w:r>
        <w:rPr>
          <w:rFonts w:eastAsia="Cambria"/>
          <w:lang w:eastAsia="id-ID"/>
        </w:rPr>
        <w:t xml:space="preserve">de pourvoir à leurs </w:t>
      </w:r>
      <w:r w:rsidRPr="006202A5">
        <w:rPr>
          <w:rFonts w:eastAsia="Cambria"/>
          <w:lang w:eastAsia="id-ID"/>
        </w:rPr>
        <w:t xml:space="preserve">besoins </w:t>
      </w:r>
      <w:r>
        <w:rPr>
          <w:rFonts w:eastAsia="Cambria"/>
          <w:lang w:eastAsia="id-ID"/>
        </w:rPr>
        <w:t xml:space="preserve">en </w:t>
      </w:r>
      <w:r w:rsidRPr="006202A5">
        <w:rPr>
          <w:rFonts w:eastAsia="Cambria"/>
          <w:lang w:eastAsia="id-ID"/>
        </w:rPr>
        <w:t xml:space="preserve">eau potable et </w:t>
      </w:r>
      <w:r>
        <w:rPr>
          <w:rFonts w:eastAsia="Cambria"/>
          <w:lang w:eastAsia="id-ID"/>
        </w:rPr>
        <w:t xml:space="preserve">en </w:t>
      </w:r>
      <w:r w:rsidRPr="006202A5">
        <w:rPr>
          <w:rFonts w:eastAsia="Cambria"/>
          <w:lang w:eastAsia="id-ID"/>
        </w:rPr>
        <w:t>assainissement.</w:t>
      </w:r>
    </w:p>
    <w:p w:rsidR="00BF7806" w:rsidRPr="006202A5" w:rsidRDefault="00BF7806" w:rsidP="00BF7806">
      <w:pPr>
        <w:pStyle w:val="SingleTxtG"/>
        <w:rPr>
          <w:rFonts w:eastAsia="Cambria"/>
          <w:lang w:eastAsia="id-ID"/>
        </w:rPr>
      </w:pPr>
      <w:r w:rsidRPr="006202A5">
        <w:rPr>
          <w:rFonts w:eastAsia="Cambria"/>
          <w:lang w:eastAsia="id-ID"/>
        </w:rPr>
        <w:t>176.</w:t>
      </w:r>
      <w:r w:rsidRPr="006202A5">
        <w:rPr>
          <w:rFonts w:eastAsia="Cambria"/>
          <w:lang w:eastAsia="id-ID"/>
        </w:rPr>
        <w:tab/>
        <w:t>Le Programme d</w:t>
      </w:r>
      <w:r w:rsidR="00D3168F">
        <w:rPr>
          <w:rFonts w:eastAsia="Cambria"/>
          <w:lang w:eastAsia="id-ID"/>
        </w:rPr>
        <w:t>’</w:t>
      </w:r>
      <w:r w:rsidRPr="006202A5">
        <w:rPr>
          <w:rFonts w:eastAsia="Cambria"/>
          <w:lang w:eastAsia="id-ID"/>
        </w:rPr>
        <w:t>approvisionnement en eau potable et d</w:t>
      </w:r>
      <w:r w:rsidR="00D3168F">
        <w:rPr>
          <w:rFonts w:eastAsia="Cambria"/>
          <w:lang w:eastAsia="id-ID"/>
        </w:rPr>
        <w:t>’</w:t>
      </w:r>
      <w:r w:rsidRPr="006202A5">
        <w:rPr>
          <w:rFonts w:eastAsia="Cambria"/>
          <w:lang w:eastAsia="id-ID"/>
        </w:rPr>
        <w:t>assainissement communautaire a pour objet de répondre rapidement aux besoins en matière d</w:t>
      </w:r>
      <w:r w:rsidR="00D3168F">
        <w:rPr>
          <w:rFonts w:eastAsia="Cambria"/>
          <w:lang w:eastAsia="id-ID"/>
        </w:rPr>
        <w:t>’</w:t>
      </w:r>
      <w:r w:rsidRPr="006202A5">
        <w:rPr>
          <w:rFonts w:eastAsia="Cambria"/>
          <w:lang w:eastAsia="id-ID"/>
        </w:rPr>
        <w:t>eau potable, d</w:t>
      </w:r>
      <w:r w:rsidR="00D3168F">
        <w:rPr>
          <w:rFonts w:eastAsia="Cambria"/>
          <w:lang w:eastAsia="id-ID"/>
        </w:rPr>
        <w:t>’</w:t>
      </w:r>
      <w:r w:rsidRPr="006202A5">
        <w:rPr>
          <w:rFonts w:eastAsia="Cambria"/>
          <w:lang w:eastAsia="id-ID"/>
        </w:rPr>
        <w:t>assainissement (grâce à une approche axée sur les besoins des populations locales) et d</w:t>
      </w:r>
      <w:r w:rsidR="00D3168F">
        <w:rPr>
          <w:rFonts w:eastAsia="Cambria"/>
          <w:lang w:eastAsia="id-ID"/>
        </w:rPr>
        <w:t>’</w:t>
      </w:r>
      <w:r w:rsidRPr="006202A5">
        <w:rPr>
          <w:rFonts w:eastAsia="Cambria"/>
          <w:lang w:eastAsia="id-ID"/>
        </w:rPr>
        <w:t>hygiène. Pro Air est un projet relatif à l</w:t>
      </w:r>
      <w:r w:rsidR="00D3168F">
        <w:rPr>
          <w:rFonts w:eastAsia="Cambria"/>
          <w:lang w:eastAsia="id-ID"/>
        </w:rPr>
        <w:t>’</w:t>
      </w:r>
      <w:r w:rsidRPr="006202A5">
        <w:rPr>
          <w:rFonts w:eastAsia="Cambria"/>
          <w:lang w:eastAsia="id-ID"/>
        </w:rPr>
        <w:t>eau potable et à l</w:t>
      </w:r>
      <w:r w:rsidR="00D3168F">
        <w:rPr>
          <w:rFonts w:eastAsia="Cambria"/>
          <w:lang w:eastAsia="id-ID"/>
        </w:rPr>
        <w:t>’</w:t>
      </w:r>
      <w:r w:rsidRPr="006202A5">
        <w:rPr>
          <w:rFonts w:eastAsia="Cambria"/>
          <w:lang w:eastAsia="id-ID"/>
        </w:rPr>
        <w:t>assainissement qui met l</w:t>
      </w:r>
      <w:r w:rsidR="00D3168F">
        <w:rPr>
          <w:rFonts w:eastAsia="Cambria"/>
          <w:lang w:eastAsia="id-ID"/>
        </w:rPr>
        <w:t>’</w:t>
      </w:r>
      <w:r w:rsidRPr="006202A5">
        <w:rPr>
          <w:rFonts w:eastAsia="Cambria"/>
          <w:lang w:eastAsia="id-ID"/>
        </w:rPr>
        <w:t xml:space="preserve">accent sur les capacités des communautés à gérer </w:t>
      </w:r>
      <w:r>
        <w:rPr>
          <w:rFonts w:eastAsia="Cambria"/>
          <w:lang w:eastAsia="id-ID"/>
        </w:rPr>
        <w:t>l</w:t>
      </w:r>
      <w:r w:rsidR="00D3168F">
        <w:rPr>
          <w:rFonts w:eastAsia="Cambria"/>
          <w:lang w:eastAsia="id-ID"/>
        </w:rPr>
        <w:t>’</w:t>
      </w:r>
      <w:r w:rsidRPr="006202A5">
        <w:rPr>
          <w:rFonts w:eastAsia="Cambria"/>
          <w:lang w:eastAsia="id-ID"/>
        </w:rPr>
        <w:t xml:space="preserve">approvisionnement en eau et </w:t>
      </w:r>
      <w:r>
        <w:rPr>
          <w:rFonts w:eastAsia="Cambria"/>
          <w:lang w:eastAsia="id-ID"/>
        </w:rPr>
        <w:t>l</w:t>
      </w:r>
      <w:r w:rsidR="00D3168F">
        <w:rPr>
          <w:rFonts w:eastAsia="Cambria"/>
          <w:lang w:eastAsia="id-ID"/>
        </w:rPr>
        <w:t>’</w:t>
      </w:r>
      <w:r w:rsidRPr="006202A5">
        <w:rPr>
          <w:rFonts w:eastAsia="Cambria"/>
          <w:lang w:eastAsia="id-ID"/>
        </w:rPr>
        <w:t xml:space="preserve">assainissement </w:t>
      </w:r>
      <w:r>
        <w:rPr>
          <w:rFonts w:eastAsia="Cambria"/>
          <w:lang w:eastAsia="id-ID"/>
        </w:rPr>
        <w:t>dans leur propre région</w:t>
      </w:r>
      <w:r w:rsidRPr="006202A5">
        <w:rPr>
          <w:rFonts w:eastAsia="Cambria"/>
          <w:lang w:eastAsia="id-ID"/>
        </w:rPr>
        <w:t xml:space="preserve">, </w:t>
      </w:r>
      <w:r>
        <w:rPr>
          <w:rFonts w:eastAsia="Cambria"/>
          <w:lang w:eastAsia="id-ID"/>
        </w:rPr>
        <w:t>et sur</w:t>
      </w:r>
      <w:r w:rsidRPr="006202A5">
        <w:rPr>
          <w:rFonts w:eastAsia="Cambria"/>
          <w:lang w:eastAsia="id-ID"/>
        </w:rPr>
        <w:t xml:space="preserve"> la souplesse, le dynamisme et l</w:t>
      </w:r>
      <w:r w:rsidR="00D3168F">
        <w:rPr>
          <w:rFonts w:eastAsia="Cambria"/>
          <w:lang w:eastAsia="id-ID"/>
        </w:rPr>
        <w:t>’</w:t>
      </w:r>
      <w:r w:rsidRPr="006202A5">
        <w:rPr>
          <w:rFonts w:eastAsia="Cambria"/>
          <w:lang w:eastAsia="id-ID"/>
        </w:rPr>
        <w:t>adaptation aux démarches et activités prévues</w:t>
      </w:r>
      <w:r>
        <w:rPr>
          <w:rFonts w:eastAsia="Cambria"/>
          <w:lang w:eastAsia="id-ID"/>
        </w:rPr>
        <w:t xml:space="preserve"> à cet égard</w:t>
      </w:r>
      <w:r w:rsidRPr="006202A5">
        <w:rPr>
          <w:rFonts w:eastAsia="Cambria"/>
          <w:lang w:eastAsia="id-ID"/>
        </w:rPr>
        <w:t>.</w:t>
      </w:r>
    </w:p>
    <w:p w:rsidR="00BF7806" w:rsidRPr="00DA5F98" w:rsidRDefault="00BF7806" w:rsidP="00BF7806">
      <w:pPr>
        <w:pStyle w:val="SingleTxtG"/>
        <w:rPr>
          <w:rFonts w:eastAsia="Cambria"/>
          <w:spacing w:val="-2"/>
          <w:lang w:eastAsia="id-ID"/>
        </w:rPr>
      </w:pPr>
      <w:r w:rsidRPr="00DA5F98">
        <w:rPr>
          <w:rFonts w:eastAsia="Cambria"/>
          <w:spacing w:val="-2"/>
          <w:lang w:eastAsia="id-ID"/>
        </w:rPr>
        <w:t>177.</w:t>
      </w:r>
      <w:r w:rsidRPr="00DA5F98">
        <w:rPr>
          <w:rFonts w:eastAsia="Cambria"/>
          <w:spacing w:val="-2"/>
          <w:lang w:eastAsia="id-ID"/>
        </w:rPr>
        <w:tab/>
        <w:t>Le pourcentage de l</w:t>
      </w:r>
      <w:r w:rsidR="00D3168F" w:rsidRPr="00DA5F98">
        <w:rPr>
          <w:rFonts w:eastAsia="Cambria"/>
          <w:spacing w:val="-2"/>
          <w:lang w:eastAsia="id-ID"/>
        </w:rPr>
        <w:t>’</w:t>
      </w:r>
      <w:r w:rsidRPr="00DA5F98">
        <w:rPr>
          <w:rFonts w:eastAsia="Cambria"/>
          <w:spacing w:val="-2"/>
          <w:lang w:eastAsia="id-ID"/>
        </w:rPr>
        <w:t>ensemble des ménages des zones urbaines et rurales indonésiennes ayant accès à des ressources suffisantes en eau potable a augmenté, passant de 37,51 % en 2000 à 44,19 % en 2010. Il est passé de 46 % à 49,82 % dans les zones urbaines, et de 31,3 % à 45,72 % dans les zones rurales</w:t>
      </w:r>
      <w:r w:rsidRPr="00DA5F98">
        <w:rPr>
          <w:rStyle w:val="FootnoteReference"/>
          <w:rFonts w:eastAsia="Cambria"/>
          <w:spacing w:val="-2"/>
          <w:lang w:eastAsia="id-ID"/>
        </w:rPr>
        <w:footnoteReference w:id="9"/>
      </w:r>
      <w:r w:rsidRPr="00DA5F98">
        <w:rPr>
          <w:rFonts w:eastAsia="Cambria"/>
          <w:spacing w:val="-2"/>
          <w:lang w:eastAsia="id-ID"/>
        </w:rPr>
        <w:t>. Des efforts considérables sont encore nécessaires pour atteindre l</w:t>
      </w:r>
      <w:r w:rsidR="00D3168F" w:rsidRPr="00DA5F98">
        <w:rPr>
          <w:rFonts w:eastAsia="Cambria"/>
          <w:spacing w:val="-2"/>
          <w:lang w:eastAsia="id-ID"/>
        </w:rPr>
        <w:t>’</w:t>
      </w:r>
      <w:r w:rsidRPr="00DA5F98">
        <w:rPr>
          <w:rFonts w:eastAsia="Cambria"/>
          <w:spacing w:val="-2"/>
          <w:lang w:eastAsia="id-ID"/>
        </w:rPr>
        <w:t>objectif du Millénaire pour le développement, fixé à 68,87 %. Parmi les ressources décentes en eau potable figurent la présence d</w:t>
      </w:r>
      <w:r w:rsidR="00D3168F" w:rsidRPr="00DA5F98">
        <w:rPr>
          <w:rFonts w:eastAsia="Cambria"/>
          <w:spacing w:val="-2"/>
          <w:lang w:eastAsia="id-ID"/>
        </w:rPr>
        <w:t>’</w:t>
      </w:r>
      <w:r w:rsidRPr="00DA5F98">
        <w:rPr>
          <w:rFonts w:eastAsia="Cambria"/>
          <w:spacing w:val="-2"/>
          <w:lang w:eastAsia="id-ID"/>
        </w:rPr>
        <w:t>un robinet d</w:t>
      </w:r>
      <w:r w:rsidR="00D3168F" w:rsidRPr="00DA5F98">
        <w:rPr>
          <w:rFonts w:eastAsia="Cambria"/>
          <w:spacing w:val="-2"/>
          <w:lang w:eastAsia="id-ID"/>
        </w:rPr>
        <w:t>’</w:t>
      </w:r>
      <w:r w:rsidRPr="00DA5F98">
        <w:rPr>
          <w:rFonts w:eastAsia="Cambria"/>
          <w:spacing w:val="-2"/>
          <w:lang w:eastAsia="id-ID"/>
        </w:rPr>
        <w:t>eau courante dans chaque foyer, l</w:t>
      </w:r>
      <w:r w:rsidR="00D3168F" w:rsidRPr="00DA5F98">
        <w:rPr>
          <w:rFonts w:eastAsia="Cambria"/>
          <w:spacing w:val="-2"/>
          <w:lang w:eastAsia="id-ID"/>
        </w:rPr>
        <w:t>’</w:t>
      </w:r>
      <w:r w:rsidRPr="00DA5F98">
        <w:rPr>
          <w:rFonts w:eastAsia="Cambria"/>
          <w:spacing w:val="-2"/>
          <w:lang w:eastAsia="id-ID"/>
        </w:rPr>
        <w:t>eau courante publique, l</w:t>
      </w:r>
      <w:r w:rsidR="00D3168F" w:rsidRPr="00DA5F98">
        <w:rPr>
          <w:rFonts w:eastAsia="Cambria"/>
          <w:spacing w:val="-2"/>
          <w:lang w:eastAsia="id-ID"/>
        </w:rPr>
        <w:t>’</w:t>
      </w:r>
      <w:r w:rsidRPr="00DA5F98">
        <w:rPr>
          <w:rFonts w:eastAsia="Cambria"/>
          <w:spacing w:val="-2"/>
          <w:lang w:eastAsia="id-ID"/>
        </w:rPr>
        <w:t>eau des puits forés ou à pompe, l</w:t>
      </w:r>
      <w:r w:rsidR="00D3168F" w:rsidRPr="00DA5F98">
        <w:rPr>
          <w:rFonts w:eastAsia="Cambria"/>
          <w:spacing w:val="-2"/>
          <w:lang w:eastAsia="id-ID"/>
        </w:rPr>
        <w:t>’</w:t>
      </w:r>
      <w:r w:rsidRPr="00DA5F98">
        <w:rPr>
          <w:rFonts w:eastAsia="Cambria"/>
          <w:spacing w:val="-2"/>
          <w:lang w:eastAsia="id-ID"/>
        </w:rPr>
        <w:t>eau des puits protégés, l</w:t>
      </w:r>
      <w:r w:rsidR="00D3168F" w:rsidRPr="00DA5F98">
        <w:rPr>
          <w:rFonts w:eastAsia="Cambria"/>
          <w:spacing w:val="-2"/>
          <w:lang w:eastAsia="id-ID"/>
        </w:rPr>
        <w:t>’</w:t>
      </w:r>
      <w:r w:rsidRPr="00DA5F98">
        <w:rPr>
          <w:rFonts w:eastAsia="Cambria"/>
          <w:spacing w:val="-2"/>
          <w:lang w:eastAsia="id-ID"/>
        </w:rPr>
        <w:t>eau provenant de sources protégées et les eaux de pluie. L</w:t>
      </w:r>
      <w:r w:rsidR="00D3168F" w:rsidRPr="00DA5F98">
        <w:rPr>
          <w:rFonts w:eastAsia="Cambria"/>
          <w:spacing w:val="-2"/>
          <w:lang w:eastAsia="id-ID"/>
        </w:rPr>
        <w:t>’</w:t>
      </w:r>
      <w:r w:rsidRPr="00DA5F98">
        <w:rPr>
          <w:rFonts w:eastAsia="Cambria"/>
          <w:spacing w:val="-2"/>
          <w:lang w:eastAsia="id-ID"/>
        </w:rPr>
        <w:t>eau en bouteille et l</w:t>
      </w:r>
      <w:r w:rsidR="00D3168F" w:rsidRPr="00DA5F98">
        <w:rPr>
          <w:rFonts w:eastAsia="Cambria"/>
          <w:spacing w:val="-2"/>
          <w:lang w:eastAsia="id-ID"/>
        </w:rPr>
        <w:t>’</w:t>
      </w:r>
      <w:r w:rsidRPr="00DA5F98">
        <w:rPr>
          <w:rFonts w:eastAsia="Cambria"/>
          <w:spacing w:val="-2"/>
          <w:lang w:eastAsia="id-ID"/>
        </w:rPr>
        <w:t>eau provenant de puits non protégés ne sont pas considérées comme des ressources.</w:t>
      </w:r>
    </w:p>
    <w:p w:rsidR="00BF7806" w:rsidRPr="006202A5" w:rsidRDefault="00BF7806" w:rsidP="00BF7806">
      <w:pPr>
        <w:pStyle w:val="SingleTxtG"/>
        <w:rPr>
          <w:rFonts w:eastAsia="Cambria"/>
          <w:lang w:eastAsia="id-ID"/>
        </w:rPr>
      </w:pPr>
      <w:r w:rsidRPr="006202A5">
        <w:rPr>
          <w:rFonts w:eastAsia="Cambria"/>
          <w:lang w:eastAsia="id-ID"/>
        </w:rPr>
        <w:t>178.</w:t>
      </w:r>
      <w:r w:rsidRPr="006202A5">
        <w:rPr>
          <w:rFonts w:eastAsia="Cambria"/>
          <w:lang w:eastAsia="id-ID"/>
        </w:rPr>
        <w:tab/>
        <w:t>Le pourcentage de ménages ayant accès à des installations d</w:t>
      </w:r>
      <w:r w:rsidR="00D3168F">
        <w:rPr>
          <w:rFonts w:eastAsia="Cambria"/>
          <w:lang w:eastAsia="id-ID"/>
        </w:rPr>
        <w:t>’</w:t>
      </w:r>
      <w:r w:rsidRPr="006202A5">
        <w:rPr>
          <w:rFonts w:eastAsia="Cambria"/>
          <w:lang w:eastAsia="id-ID"/>
        </w:rPr>
        <w:t>assainissement améliorées a également augmenté, passant de 32,73 % en 2000 à 35,03 % en 2006</w:t>
      </w:r>
      <w:r>
        <w:rPr>
          <w:rFonts w:eastAsia="Cambria"/>
          <w:lang w:eastAsia="id-ID"/>
        </w:rPr>
        <w:t>,</w:t>
      </w:r>
      <w:r w:rsidRPr="006202A5">
        <w:rPr>
          <w:rFonts w:eastAsia="Cambria"/>
          <w:lang w:eastAsia="id-ID"/>
        </w:rPr>
        <w:t xml:space="preserve"> </w:t>
      </w:r>
      <w:r>
        <w:rPr>
          <w:rFonts w:eastAsia="Cambria"/>
          <w:lang w:eastAsia="id-ID"/>
        </w:rPr>
        <w:t xml:space="preserve">puis </w:t>
      </w:r>
      <w:r w:rsidRPr="006202A5">
        <w:rPr>
          <w:rFonts w:eastAsia="Cambria"/>
          <w:lang w:eastAsia="id-ID"/>
        </w:rPr>
        <w:t>à 55,53 % en 2010.</w:t>
      </w:r>
    </w:p>
    <w:p w:rsidR="00BF7806" w:rsidRPr="006202A5" w:rsidRDefault="00BF7806" w:rsidP="00BF7806">
      <w:pPr>
        <w:pStyle w:val="H23G"/>
        <w:rPr>
          <w:rFonts w:eastAsia="Cambria"/>
          <w:lang w:eastAsia="id-ID"/>
        </w:rPr>
      </w:pPr>
      <w:r>
        <w:rPr>
          <w:rFonts w:eastAsia="Cambria"/>
          <w:lang w:eastAsia="id-ID"/>
        </w:rPr>
        <w:tab/>
      </w:r>
      <w:r>
        <w:rPr>
          <w:rFonts w:eastAsia="Cambria"/>
          <w:lang w:eastAsia="id-ID"/>
        </w:rPr>
        <w:tab/>
      </w:r>
      <w:r w:rsidRPr="006202A5">
        <w:rPr>
          <w:rFonts w:eastAsia="Cambria"/>
          <w:lang w:eastAsia="id-ID"/>
        </w:rPr>
        <w:t xml:space="preserve">Pourcentage de ménages ayant accès à des </w:t>
      </w:r>
      <w:r>
        <w:rPr>
          <w:rFonts w:eastAsia="Cambria"/>
          <w:lang w:eastAsia="id-ID"/>
        </w:rPr>
        <w:t xml:space="preserve">systèmes </w:t>
      </w:r>
      <w:r w:rsidRPr="006202A5">
        <w:rPr>
          <w:rFonts w:eastAsia="Cambria"/>
          <w:lang w:eastAsia="id-ID"/>
        </w:rPr>
        <w:t>d</w:t>
      </w:r>
      <w:r w:rsidR="00D3168F">
        <w:rPr>
          <w:rFonts w:eastAsia="Cambria"/>
          <w:lang w:eastAsia="id-ID"/>
        </w:rPr>
        <w:t>’</w:t>
      </w:r>
      <w:r w:rsidRPr="006202A5">
        <w:rPr>
          <w:rFonts w:eastAsia="Cambria"/>
          <w:lang w:eastAsia="id-ID"/>
        </w:rPr>
        <w:t>assa</w:t>
      </w:r>
      <w:r>
        <w:rPr>
          <w:rFonts w:eastAsia="Cambria"/>
          <w:lang w:eastAsia="id-ID"/>
        </w:rPr>
        <w:t>inissement appropriés</w:t>
      </w:r>
      <w:r>
        <w:rPr>
          <w:rFonts w:eastAsia="Cambria"/>
          <w:lang w:eastAsia="id-ID"/>
        </w:rPr>
        <w:br/>
      </w:r>
      <w:r w:rsidRPr="006202A5">
        <w:rPr>
          <w:rFonts w:eastAsia="Cambria"/>
          <w:lang w:eastAsia="id-ID"/>
        </w:rPr>
        <w:t>dans les zones urbaines</w:t>
      </w:r>
      <w:r>
        <w:rPr>
          <w:rFonts w:eastAsia="Cambria"/>
          <w:lang w:eastAsia="id-ID"/>
        </w:rPr>
        <w:t xml:space="preserve"> </w:t>
      </w:r>
      <w:r w:rsidRPr="006202A5">
        <w:rPr>
          <w:rFonts w:eastAsia="Cambria"/>
          <w:lang w:eastAsia="id-ID"/>
        </w:rPr>
        <w:t>et rurales (2000-2010)</w:t>
      </w:r>
    </w:p>
    <w:bookmarkStart w:id="84" w:name="_MON_1425968152"/>
    <w:bookmarkStart w:id="85" w:name="_MON_1427189280"/>
    <w:bookmarkStart w:id="86" w:name="_MON_1427189381"/>
    <w:bookmarkStart w:id="87" w:name="_MON_1427189390"/>
    <w:bookmarkStart w:id="88" w:name="_MON_1427189425"/>
    <w:bookmarkStart w:id="89" w:name="_MON_1427189429"/>
    <w:bookmarkStart w:id="90" w:name="_MON_1427194041"/>
    <w:bookmarkStart w:id="91" w:name="_MON_1427194882"/>
    <w:bookmarkStart w:id="92" w:name="_MON_1427194910"/>
    <w:bookmarkStart w:id="93" w:name="_MON_1427194914"/>
    <w:bookmarkStart w:id="94" w:name="_MON_1427194926"/>
    <w:bookmarkStart w:id="95" w:name="_MON_1427194930"/>
    <w:bookmarkStart w:id="96" w:name="_MON_1427194944"/>
    <w:bookmarkStart w:id="97" w:name="_MON_1427194947"/>
    <w:bookmarkStart w:id="98" w:name="_MON_1427195021"/>
    <w:bookmarkStart w:id="99" w:name="_MON_1427195025"/>
    <w:bookmarkStart w:id="100" w:name="_MON_1427195049"/>
    <w:bookmarkStart w:id="101" w:name="_MON_1427195054"/>
    <w:bookmarkStart w:id="102" w:name="_MON_1427195239"/>
    <w:bookmarkStart w:id="103" w:name="_MON_1427195246"/>
    <w:bookmarkStart w:id="104" w:name="_MON_1427195291"/>
    <w:bookmarkStart w:id="105" w:name="_MON_1427195294"/>
    <w:bookmarkStart w:id="106" w:name="_MON_1427195311"/>
    <w:bookmarkStart w:id="107" w:name="_MON_1427195322"/>
    <w:bookmarkStart w:id="108" w:name="_MON_1427195334"/>
    <w:bookmarkStart w:id="109" w:name="_MON_1427195342"/>
    <w:bookmarkStart w:id="110" w:name="_MON_1427195572"/>
    <w:bookmarkStart w:id="111" w:name="_MON_1427195592"/>
    <w:bookmarkStart w:id="112" w:name="_MON_1427195653"/>
    <w:bookmarkStart w:id="113" w:name="_MON_1427196420"/>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rsidR="00BF7806" w:rsidRDefault="00BF7806" w:rsidP="00BF7806">
      <w:pPr>
        <w:suppressAutoHyphens w:val="0"/>
        <w:ind w:left="1134"/>
      </w:pPr>
      <w:r>
        <w:object w:dxaOrig="9653" w:dyaOrig="6558">
          <v:shape id="_x0000_i1034" type="#_x0000_t75" style="width:423pt;height:286.5pt" o:ole="">
            <v:imagedata r:id="rId24" o:title=""/>
            <w10:bordertop type="single" width="4"/>
            <w10:borderleft type="single" width="4"/>
            <w10:borderbottom type="single" width="4"/>
            <w10:borderright type="single" width="4"/>
          </v:shape>
          <o:OLEObject Type="Embed" ProgID="Word.Picture.8" ShapeID="_x0000_i1034" DrawAspect="Content" ObjectID="_1427840899" r:id="rId25"/>
        </w:object>
      </w:r>
    </w:p>
    <w:p w:rsidR="00BF7806" w:rsidRPr="00FC4715" w:rsidRDefault="00BF7806" w:rsidP="00BF7806">
      <w:pPr>
        <w:suppressAutoHyphens w:val="0"/>
        <w:spacing w:before="120" w:after="240"/>
        <w:ind w:left="1134" w:firstLine="170"/>
        <w:rPr>
          <w:sz w:val="18"/>
          <w:szCs w:val="18"/>
        </w:rPr>
      </w:pPr>
      <w:r w:rsidRPr="00617422">
        <w:rPr>
          <w:rFonts w:eastAsia="Cambria"/>
          <w:i/>
          <w:sz w:val="18"/>
          <w:szCs w:val="18"/>
          <w:lang w:eastAsia="id-ID"/>
        </w:rPr>
        <w:t>Source</w:t>
      </w:r>
      <w:r w:rsidRPr="00FC4715">
        <w:rPr>
          <w:rFonts w:eastAsia="Cambria"/>
          <w:sz w:val="18"/>
          <w:szCs w:val="18"/>
          <w:lang w:eastAsia="id-ID"/>
        </w:rPr>
        <w:t xml:space="preserve">: </w:t>
      </w:r>
      <w:r>
        <w:rPr>
          <w:sz w:val="18"/>
          <w:szCs w:val="18"/>
        </w:rPr>
        <w:t xml:space="preserve">Ministère </w:t>
      </w:r>
      <w:r w:rsidRPr="00FC4715">
        <w:rPr>
          <w:sz w:val="18"/>
          <w:szCs w:val="18"/>
        </w:rPr>
        <w:t xml:space="preserve">de </w:t>
      </w:r>
      <w:r>
        <w:rPr>
          <w:sz w:val="18"/>
          <w:szCs w:val="18"/>
        </w:rPr>
        <w:t xml:space="preserve">la </w:t>
      </w:r>
      <w:r w:rsidRPr="00FC4715">
        <w:rPr>
          <w:sz w:val="18"/>
          <w:szCs w:val="18"/>
        </w:rPr>
        <w:t xml:space="preserve">planification du développement national/Agence </w:t>
      </w:r>
      <w:r>
        <w:rPr>
          <w:sz w:val="18"/>
          <w:szCs w:val="18"/>
        </w:rPr>
        <w:t xml:space="preserve">pour la </w:t>
      </w:r>
      <w:r w:rsidRPr="00FC4715">
        <w:rPr>
          <w:sz w:val="18"/>
          <w:szCs w:val="18"/>
        </w:rPr>
        <w:t>planification du développement</w:t>
      </w:r>
      <w:r>
        <w:rPr>
          <w:sz w:val="18"/>
          <w:szCs w:val="18"/>
        </w:rPr>
        <w:t xml:space="preserve"> national de la République d</w:t>
      </w:r>
      <w:r w:rsidR="00D3168F">
        <w:rPr>
          <w:sz w:val="18"/>
          <w:szCs w:val="18"/>
        </w:rPr>
        <w:t>’</w:t>
      </w:r>
      <w:r>
        <w:rPr>
          <w:sz w:val="18"/>
          <w:szCs w:val="18"/>
        </w:rPr>
        <w:t>Indonésie</w:t>
      </w:r>
      <w:r w:rsidRPr="00FC4715">
        <w:rPr>
          <w:sz w:val="18"/>
          <w:szCs w:val="18"/>
        </w:rPr>
        <w:t>, Feuille de route pour la réalisation accélérée des objectifs du M</w:t>
      </w:r>
      <w:r>
        <w:rPr>
          <w:sz w:val="18"/>
          <w:szCs w:val="18"/>
        </w:rPr>
        <w:t>illénaire pour le développement</w:t>
      </w:r>
      <w:r w:rsidRPr="00FC4715">
        <w:rPr>
          <w:sz w:val="18"/>
          <w:szCs w:val="18"/>
        </w:rPr>
        <w:t>, 2010, e</w:t>
      </w:r>
      <w:r>
        <w:rPr>
          <w:sz w:val="18"/>
          <w:szCs w:val="18"/>
        </w:rPr>
        <w:t>t Bureau central de statistique</w:t>
      </w:r>
      <w:r w:rsidRPr="00FC4715">
        <w:rPr>
          <w:sz w:val="18"/>
          <w:szCs w:val="18"/>
        </w:rPr>
        <w:t xml:space="preserve"> de la République d</w:t>
      </w:r>
      <w:r w:rsidR="00D3168F">
        <w:rPr>
          <w:sz w:val="18"/>
          <w:szCs w:val="18"/>
        </w:rPr>
        <w:t>’</w:t>
      </w:r>
      <w:r w:rsidRPr="00FC4715">
        <w:rPr>
          <w:sz w:val="18"/>
          <w:szCs w:val="18"/>
        </w:rPr>
        <w:t>Indonésie, Indicateurs du logement, 1993-2010.</w:t>
      </w:r>
    </w:p>
    <w:p w:rsidR="00BF7806" w:rsidRPr="00C451B9" w:rsidRDefault="00BF7806" w:rsidP="00FF1507">
      <w:pPr>
        <w:pStyle w:val="SingleTxtG"/>
        <w:spacing w:line="220" w:lineRule="atLeast"/>
      </w:pPr>
      <w:r w:rsidRPr="006202A5">
        <w:t>179.</w:t>
      </w:r>
      <w:r w:rsidRPr="006202A5">
        <w:tab/>
        <w:t>Pour élargir l</w:t>
      </w:r>
      <w:r w:rsidR="00D3168F">
        <w:t>’</w:t>
      </w:r>
      <w:r w:rsidRPr="006202A5">
        <w:t>accès à l</w:t>
      </w:r>
      <w:r w:rsidR="00D3168F">
        <w:t>’</w:t>
      </w:r>
      <w:r w:rsidRPr="006202A5">
        <w:t>eau, le Gouvernement a pris plusieurs mesures. Il a notamment</w:t>
      </w:r>
      <w:r>
        <w:t>:</w:t>
      </w:r>
      <w:r w:rsidRPr="006202A5">
        <w:t xml:space="preserve"> d</w:t>
      </w:r>
      <w:r>
        <w:t>éfini</w:t>
      </w:r>
      <w:r w:rsidRPr="006202A5">
        <w:t xml:space="preserve"> aux niveaux central et régional, un ensemble de règles à l</w:t>
      </w:r>
      <w:r w:rsidR="00D3168F">
        <w:t>’</w:t>
      </w:r>
      <w:r w:rsidRPr="006202A5">
        <w:t>appui des services d</w:t>
      </w:r>
      <w:r w:rsidR="00D3168F">
        <w:t>’</w:t>
      </w:r>
      <w:r w:rsidRPr="006202A5">
        <w:t xml:space="preserve">approvisionnement en eau potable; amélioré le </w:t>
      </w:r>
      <w:r>
        <w:t>développement du</w:t>
      </w:r>
      <w:r w:rsidRPr="006202A5">
        <w:t xml:space="preserve"> système d</w:t>
      </w:r>
      <w:r w:rsidR="00D3168F">
        <w:t>’</w:t>
      </w:r>
      <w:r w:rsidRPr="006202A5">
        <w:t>approvisionnement en eau en établissant un plan-cadre; amélioré la gestion de l</w:t>
      </w:r>
      <w:r w:rsidR="00D3168F">
        <w:t>’</w:t>
      </w:r>
      <w:r w:rsidRPr="006202A5">
        <w:t xml:space="preserve">eau en élaborant des plans stratégiques; mis en œuvre des programmes de gestion </w:t>
      </w:r>
      <w:r>
        <w:t xml:space="preserve">du matériel </w:t>
      </w:r>
      <w:r w:rsidRPr="006202A5">
        <w:t>et de renforcement des capacités des ressources humaines par l</w:t>
      </w:r>
      <w:r w:rsidR="00D3168F">
        <w:t>’</w:t>
      </w:r>
      <w:r>
        <w:t>intermédiaire</w:t>
      </w:r>
      <w:r w:rsidRPr="006202A5">
        <w:t xml:space="preserve"> d</w:t>
      </w:r>
      <w:r w:rsidR="00D3168F">
        <w:t>’</w:t>
      </w:r>
      <w:r w:rsidRPr="006202A5">
        <w:t xml:space="preserve">institutions et de sociétés; renforcé la coopération intergouvernementale entre le Gouvernement, la société civile et le secteur privé; et </w:t>
      </w:r>
      <w:r>
        <w:t>assuré l</w:t>
      </w:r>
      <w:r w:rsidR="00D3168F">
        <w:t>’</w:t>
      </w:r>
      <w:r>
        <w:t>exploitation efficace des fonds disponibles</w:t>
      </w:r>
      <w:r w:rsidRPr="006202A5">
        <w:t>.</w:t>
      </w:r>
    </w:p>
    <w:p w:rsidR="00BF7806" w:rsidRPr="006202A5" w:rsidRDefault="00BF7806" w:rsidP="00FF1507">
      <w:pPr>
        <w:pStyle w:val="SingleTxtG"/>
        <w:spacing w:line="220" w:lineRule="atLeast"/>
        <w:rPr>
          <w:rFonts w:eastAsia="Cambria"/>
          <w:lang w:eastAsia="id-ID"/>
        </w:rPr>
      </w:pPr>
      <w:r w:rsidRPr="006202A5">
        <w:t>180.</w:t>
      </w:r>
      <w:r w:rsidRPr="006202A5">
        <w:tab/>
        <w:t>Les politiques d</w:t>
      </w:r>
      <w:r w:rsidR="00D3168F">
        <w:t>’</w:t>
      </w:r>
      <w:r w:rsidRPr="006202A5">
        <w:t>allocation de fonds du Gouvernement central accordent la priorité aux pauvres. En outre, le Gouvernement central encourage et facilite l</w:t>
      </w:r>
      <w:r w:rsidR="00D3168F">
        <w:t>’</w:t>
      </w:r>
      <w:r w:rsidRPr="006202A5">
        <w:t xml:space="preserve">approvisionnement en eau potable </w:t>
      </w:r>
      <w:r>
        <w:t xml:space="preserve">destiné aux </w:t>
      </w:r>
      <w:r w:rsidRPr="006202A5">
        <w:t xml:space="preserve">populations de la classe moyenne en </w:t>
      </w:r>
      <w:r>
        <w:t xml:space="preserve">améliorant les prestations </w:t>
      </w:r>
      <w:r w:rsidRPr="006202A5">
        <w:t>du service de distribution de l</w:t>
      </w:r>
      <w:r w:rsidR="00D3168F">
        <w:t>’</w:t>
      </w:r>
      <w:r w:rsidRPr="006202A5">
        <w:t>eau (</w:t>
      </w:r>
      <w:r w:rsidRPr="006202A5">
        <w:rPr>
          <w:rFonts w:eastAsia="Cambria"/>
          <w:lang w:eastAsia="id-ID"/>
        </w:rPr>
        <w:t>PDAM</w:t>
      </w:r>
      <w:r w:rsidRPr="006202A5">
        <w:t>)</w:t>
      </w:r>
      <w:r>
        <w:t xml:space="preserve">, grâce à </w:t>
      </w:r>
      <w:r w:rsidRPr="006202A5">
        <w:t>un appui technique, des programmes et</w:t>
      </w:r>
      <w:r>
        <w:t> </w:t>
      </w:r>
      <w:r w:rsidRPr="006202A5">
        <w:t>des fonds. Le Gouvernement a également créé un fonds spécial (</w:t>
      </w:r>
      <w:r w:rsidRPr="006202A5">
        <w:rPr>
          <w:rFonts w:eastAsia="Cambria"/>
          <w:i/>
          <w:iCs/>
          <w:lang w:eastAsia="id-ID"/>
        </w:rPr>
        <w:t>Dana Alokasi Khusus</w:t>
      </w:r>
      <w:r w:rsidRPr="00365901">
        <w:rPr>
          <w:rFonts w:eastAsia="Cambria"/>
          <w:i/>
          <w:iCs/>
          <w:lang w:eastAsia="id-ID"/>
        </w:rPr>
        <w:t>/</w:t>
      </w:r>
      <w:r w:rsidRPr="008A2FBF">
        <w:rPr>
          <w:rFonts w:eastAsia="Cambria"/>
          <w:iCs/>
          <w:lang w:eastAsia="id-ID"/>
        </w:rPr>
        <w:t>DAK</w:t>
      </w:r>
      <w:r w:rsidRPr="006202A5">
        <w:rPr>
          <w:rFonts w:eastAsia="Cambria"/>
          <w:lang w:eastAsia="id-ID"/>
        </w:rPr>
        <w:t>)</w:t>
      </w:r>
      <w:r w:rsidRPr="006202A5">
        <w:t xml:space="preserve"> </w:t>
      </w:r>
      <w:r>
        <w:t xml:space="preserve">pour </w:t>
      </w:r>
      <w:r w:rsidRPr="006202A5">
        <w:t>l</w:t>
      </w:r>
      <w:r w:rsidR="00D3168F">
        <w:t>’</w:t>
      </w:r>
      <w:r w:rsidRPr="006202A5">
        <w:t xml:space="preserve">approvisionnement en eau potable </w:t>
      </w:r>
      <w:r>
        <w:t xml:space="preserve">afin </w:t>
      </w:r>
      <w:r w:rsidRPr="006202A5">
        <w:t xml:space="preserve">de tirer le meilleur parti des installations </w:t>
      </w:r>
      <w:r w:rsidRPr="006202A5">
        <w:rPr>
          <w:rFonts w:eastAsia="Cambria"/>
          <w:lang w:eastAsia="id-ID"/>
        </w:rPr>
        <w:t>d</w:t>
      </w:r>
      <w:r w:rsidR="00D3168F">
        <w:rPr>
          <w:rFonts w:eastAsia="Cambria"/>
          <w:lang w:eastAsia="id-ID"/>
        </w:rPr>
        <w:t>’</w:t>
      </w:r>
      <w:r w:rsidRPr="006202A5">
        <w:rPr>
          <w:rFonts w:eastAsia="Cambria"/>
          <w:lang w:eastAsia="id-ID"/>
        </w:rPr>
        <w:t>approvisionnement en eau potable existantes et de construire de nouveaux systèmes dans les petites villes et les zones reculées, côtières et rurales.</w:t>
      </w:r>
    </w:p>
    <w:p w:rsidR="00BF7806" w:rsidRPr="006202A5" w:rsidRDefault="00BF7806" w:rsidP="00FF1507">
      <w:pPr>
        <w:pStyle w:val="SingleTxtG"/>
        <w:spacing w:line="220" w:lineRule="atLeast"/>
        <w:rPr>
          <w:rFonts w:eastAsia="Cambria"/>
          <w:lang w:eastAsia="id-ID"/>
        </w:rPr>
      </w:pPr>
      <w:r w:rsidRPr="006202A5">
        <w:rPr>
          <w:rFonts w:eastAsia="Cambria"/>
          <w:lang w:eastAsia="id-ID"/>
        </w:rPr>
        <w:t>181.</w:t>
      </w:r>
      <w:r w:rsidRPr="006202A5">
        <w:rPr>
          <w:rFonts w:eastAsia="Cambria"/>
          <w:lang w:eastAsia="id-ID"/>
        </w:rPr>
        <w:tab/>
        <w:t xml:space="preserve">Par ailleurs, le Gouvernement a </w:t>
      </w:r>
      <w:r>
        <w:rPr>
          <w:rFonts w:eastAsia="Cambria"/>
          <w:lang w:eastAsia="id-ID"/>
        </w:rPr>
        <w:t>intensifié</w:t>
      </w:r>
      <w:r w:rsidRPr="006202A5">
        <w:rPr>
          <w:rFonts w:eastAsia="Cambria"/>
          <w:lang w:eastAsia="id-ID"/>
        </w:rPr>
        <w:t xml:space="preserve"> ses investissements régionaux </w:t>
      </w:r>
      <w:r>
        <w:rPr>
          <w:rFonts w:eastAsia="Cambria"/>
          <w:lang w:eastAsia="id-ID"/>
        </w:rPr>
        <w:t xml:space="preserve">afin </w:t>
      </w:r>
      <w:r w:rsidRPr="006202A5">
        <w:rPr>
          <w:rFonts w:eastAsia="Cambria"/>
          <w:lang w:eastAsia="id-ID"/>
        </w:rPr>
        <w:t>de renforcer l</w:t>
      </w:r>
      <w:r w:rsidR="00D3168F">
        <w:rPr>
          <w:rFonts w:eastAsia="Cambria"/>
          <w:lang w:eastAsia="id-ID"/>
        </w:rPr>
        <w:t>’</w:t>
      </w:r>
      <w:r w:rsidRPr="006202A5">
        <w:rPr>
          <w:rFonts w:eastAsia="Cambria"/>
          <w:lang w:eastAsia="id-ID"/>
        </w:rPr>
        <w:t xml:space="preserve">accès des résidents urbains, </w:t>
      </w:r>
      <w:r>
        <w:rPr>
          <w:rFonts w:eastAsia="Cambria"/>
          <w:lang w:eastAsia="id-ID"/>
        </w:rPr>
        <w:t xml:space="preserve">et </w:t>
      </w:r>
      <w:r w:rsidRPr="006202A5">
        <w:rPr>
          <w:rFonts w:eastAsia="Cambria"/>
          <w:lang w:eastAsia="id-ID"/>
        </w:rPr>
        <w:t>en particulier des pauvres, à l</w:t>
      </w:r>
      <w:r w:rsidR="00D3168F">
        <w:rPr>
          <w:rFonts w:eastAsia="Cambria"/>
          <w:lang w:eastAsia="id-ID"/>
        </w:rPr>
        <w:t>’</w:t>
      </w:r>
      <w:r w:rsidRPr="006202A5">
        <w:rPr>
          <w:rFonts w:eastAsia="Cambria"/>
          <w:lang w:eastAsia="id-ID"/>
        </w:rPr>
        <w:t xml:space="preserve">eau </w:t>
      </w:r>
      <w:r>
        <w:rPr>
          <w:rFonts w:eastAsia="Cambria"/>
          <w:lang w:eastAsia="id-ID"/>
        </w:rPr>
        <w:t xml:space="preserve">potable </w:t>
      </w:r>
      <w:r w:rsidRPr="006202A5">
        <w:rPr>
          <w:rFonts w:eastAsia="Cambria"/>
          <w:lang w:eastAsia="id-ID"/>
        </w:rPr>
        <w:t>et</w:t>
      </w:r>
      <w:r>
        <w:rPr>
          <w:rFonts w:eastAsia="Cambria"/>
          <w:lang w:eastAsia="id-ID"/>
        </w:rPr>
        <w:t> </w:t>
      </w:r>
      <w:r w:rsidRPr="006202A5">
        <w:rPr>
          <w:rFonts w:eastAsia="Cambria"/>
          <w:lang w:eastAsia="id-ID"/>
        </w:rPr>
        <w:t>d</w:t>
      </w:r>
      <w:r w:rsidR="00D3168F">
        <w:rPr>
          <w:rFonts w:eastAsia="Cambria"/>
          <w:lang w:eastAsia="id-ID"/>
        </w:rPr>
        <w:t>’</w:t>
      </w:r>
      <w:r w:rsidRPr="006202A5">
        <w:rPr>
          <w:rFonts w:eastAsia="Cambria"/>
          <w:lang w:eastAsia="id-ID"/>
        </w:rPr>
        <w:t>améliorer l</w:t>
      </w:r>
      <w:r w:rsidR="00D3168F">
        <w:rPr>
          <w:rFonts w:eastAsia="Cambria"/>
          <w:lang w:eastAsia="id-ID"/>
        </w:rPr>
        <w:t>’</w:t>
      </w:r>
      <w:r w:rsidRPr="006202A5">
        <w:rPr>
          <w:rFonts w:eastAsia="Cambria"/>
          <w:lang w:eastAsia="id-ID"/>
        </w:rPr>
        <w:t>investissement dans les activités liées au climat</w:t>
      </w:r>
      <w:r>
        <w:rPr>
          <w:rFonts w:eastAsia="Cambria"/>
          <w:lang w:eastAsia="id-ID"/>
        </w:rPr>
        <w:t>,</w:t>
      </w:r>
      <w:r w:rsidRPr="006202A5">
        <w:rPr>
          <w:rFonts w:eastAsia="Cambria"/>
          <w:lang w:eastAsia="id-ID"/>
        </w:rPr>
        <w:t xml:space="preserve"> </w:t>
      </w:r>
      <w:r>
        <w:rPr>
          <w:rFonts w:eastAsia="Cambria"/>
          <w:lang w:eastAsia="id-ID"/>
        </w:rPr>
        <w:t xml:space="preserve">de façon à </w:t>
      </w:r>
      <w:r w:rsidRPr="006202A5">
        <w:rPr>
          <w:rFonts w:eastAsia="Cambria"/>
          <w:lang w:eastAsia="id-ID"/>
        </w:rPr>
        <w:t>encourager les secteurs privé et public à s</w:t>
      </w:r>
      <w:r w:rsidR="00D3168F">
        <w:rPr>
          <w:rFonts w:eastAsia="Cambria"/>
          <w:lang w:eastAsia="id-ID"/>
        </w:rPr>
        <w:t>’</w:t>
      </w:r>
      <w:r w:rsidRPr="006202A5">
        <w:rPr>
          <w:rFonts w:eastAsia="Cambria"/>
          <w:lang w:eastAsia="id-ID"/>
        </w:rPr>
        <w:t>engager dans des partenariats entre secteur public et secteur privé et à participer aux initiatives en matière de responsabilité sociale des entreprises.</w:t>
      </w:r>
    </w:p>
    <w:p w:rsidR="00BF7806" w:rsidRPr="006202A5" w:rsidRDefault="00BF7806" w:rsidP="00BF7806">
      <w:pPr>
        <w:pStyle w:val="SingleTxtG"/>
        <w:rPr>
          <w:rFonts w:eastAsia="Cambria"/>
          <w:lang w:eastAsia="id-ID"/>
        </w:rPr>
      </w:pPr>
      <w:r w:rsidRPr="006202A5">
        <w:rPr>
          <w:rFonts w:eastAsia="Cambria"/>
          <w:lang w:eastAsia="id-ID"/>
        </w:rPr>
        <w:t>182.</w:t>
      </w:r>
      <w:r w:rsidRPr="006202A5">
        <w:rPr>
          <w:rFonts w:eastAsia="Cambria"/>
          <w:lang w:eastAsia="id-ID"/>
        </w:rPr>
        <w:tab/>
        <w:t xml:space="preserve">Afin de </w:t>
      </w:r>
      <w:r>
        <w:rPr>
          <w:rFonts w:eastAsia="Cambria"/>
          <w:lang w:eastAsia="id-ID"/>
        </w:rPr>
        <w:t>maîtriser</w:t>
      </w:r>
      <w:r w:rsidRPr="006202A5">
        <w:rPr>
          <w:rFonts w:eastAsia="Cambria"/>
          <w:lang w:eastAsia="id-ID"/>
        </w:rPr>
        <w:t xml:space="preserve"> la qualité de l</w:t>
      </w:r>
      <w:r w:rsidR="00D3168F">
        <w:rPr>
          <w:rFonts w:eastAsia="Cambria"/>
          <w:lang w:eastAsia="id-ID"/>
        </w:rPr>
        <w:t>’</w:t>
      </w:r>
      <w:r w:rsidRPr="006202A5">
        <w:rPr>
          <w:rFonts w:eastAsia="Cambria"/>
          <w:lang w:eastAsia="id-ID"/>
        </w:rPr>
        <w:t xml:space="preserve">eau, des efforts ont été déployés pour améliorer </w:t>
      </w:r>
      <w:r>
        <w:rPr>
          <w:rFonts w:eastAsia="Cambria"/>
          <w:lang w:eastAsia="id-ID"/>
        </w:rPr>
        <w:t xml:space="preserve">et développer </w:t>
      </w:r>
      <w:r w:rsidRPr="006202A5">
        <w:rPr>
          <w:rFonts w:eastAsia="Cambria"/>
          <w:lang w:eastAsia="id-ID"/>
        </w:rPr>
        <w:t xml:space="preserve">les installations </w:t>
      </w:r>
      <w:r>
        <w:rPr>
          <w:rFonts w:eastAsia="Cambria"/>
          <w:lang w:eastAsia="id-ID"/>
        </w:rPr>
        <w:t>et le réseau de distribution</w:t>
      </w:r>
      <w:r w:rsidRPr="006202A5">
        <w:rPr>
          <w:rFonts w:eastAsia="Cambria"/>
          <w:lang w:eastAsia="id-ID"/>
        </w:rPr>
        <w:t xml:space="preserve">, notamment </w:t>
      </w:r>
      <w:r>
        <w:rPr>
          <w:rFonts w:eastAsia="Cambria"/>
          <w:lang w:eastAsia="id-ID"/>
        </w:rPr>
        <w:t>en milieu urbain</w:t>
      </w:r>
      <w:r w:rsidRPr="006202A5">
        <w:rPr>
          <w:rFonts w:eastAsia="Cambria"/>
          <w:lang w:eastAsia="id-ID"/>
        </w:rPr>
        <w:t>. La</w:t>
      </w:r>
      <w:r>
        <w:rPr>
          <w:rFonts w:eastAsia="Cambria"/>
          <w:lang w:eastAsia="id-ID"/>
        </w:rPr>
        <w:t> </w:t>
      </w:r>
      <w:r w:rsidRPr="006202A5">
        <w:rPr>
          <w:rFonts w:eastAsia="Cambria"/>
          <w:lang w:eastAsia="id-ID"/>
        </w:rPr>
        <w:t xml:space="preserve">mise en place </w:t>
      </w:r>
      <w:r>
        <w:rPr>
          <w:rFonts w:eastAsia="Cambria"/>
          <w:lang w:eastAsia="id-ID"/>
        </w:rPr>
        <w:t>de systèmes locaux</w:t>
      </w:r>
      <w:r w:rsidRPr="006202A5">
        <w:rPr>
          <w:rFonts w:eastAsia="Cambria"/>
          <w:lang w:eastAsia="id-ID"/>
        </w:rPr>
        <w:t xml:space="preserve"> d</w:t>
      </w:r>
      <w:r w:rsidR="00D3168F">
        <w:rPr>
          <w:rFonts w:eastAsia="Cambria"/>
          <w:lang w:eastAsia="id-ID"/>
        </w:rPr>
        <w:t>’</w:t>
      </w:r>
      <w:r w:rsidRPr="006202A5">
        <w:rPr>
          <w:rFonts w:eastAsia="Cambria"/>
          <w:lang w:eastAsia="id-ID"/>
        </w:rPr>
        <w:t>approvisionnement en eau potable dans les zones rurales a été assurée conjointement par le Ministère des travaux publics et le Ministère de la</w:t>
      </w:r>
      <w:r>
        <w:rPr>
          <w:rFonts w:eastAsia="Cambria"/>
          <w:lang w:eastAsia="id-ID"/>
        </w:rPr>
        <w:t> </w:t>
      </w:r>
      <w:r w:rsidRPr="006202A5">
        <w:rPr>
          <w:rFonts w:eastAsia="Cambria"/>
          <w:lang w:eastAsia="id-ID"/>
        </w:rPr>
        <w:t>santé. En outre, l</w:t>
      </w:r>
      <w:r w:rsidR="00D3168F">
        <w:rPr>
          <w:rFonts w:eastAsia="Cambria"/>
          <w:lang w:eastAsia="id-ID"/>
        </w:rPr>
        <w:t>’</w:t>
      </w:r>
      <w:r w:rsidRPr="006202A5">
        <w:rPr>
          <w:rFonts w:eastAsia="Cambria"/>
          <w:lang w:eastAsia="id-ID"/>
        </w:rPr>
        <w:t xml:space="preserve">utilisation des eaux de surface et des eaux souterraines est contrôlée </w:t>
      </w:r>
      <w:r>
        <w:rPr>
          <w:rFonts w:eastAsia="Cambria"/>
          <w:lang w:eastAsia="id-ID"/>
        </w:rPr>
        <w:t xml:space="preserve">afin de </w:t>
      </w:r>
      <w:r w:rsidRPr="006202A5">
        <w:rPr>
          <w:rFonts w:eastAsia="Cambria"/>
          <w:lang w:eastAsia="id-ID"/>
        </w:rPr>
        <w:t>prévenir la pollution tant ménagère qu</w:t>
      </w:r>
      <w:r w:rsidR="00D3168F">
        <w:rPr>
          <w:rFonts w:eastAsia="Cambria"/>
          <w:lang w:eastAsia="id-ID"/>
        </w:rPr>
        <w:t>’</w:t>
      </w:r>
      <w:r w:rsidRPr="006202A5">
        <w:rPr>
          <w:rFonts w:eastAsia="Cambria"/>
          <w:lang w:eastAsia="id-ID"/>
        </w:rPr>
        <w:t>industrielle. À cette fin, la zone couverte par les services d</w:t>
      </w:r>
      <w:r w:rsidR="00D3168F">
        <w:rPr>
          <w:rFonts w:eastAsia="Cambria"/>
          <w:lang w:eastAsia="id-ID"/>
        </w:rPr>
        <w:t>’</w:t>
      </w:r>
      <w:r w:rsidRPr="006202A5">
        <w:rPr>
          <w:rFonts w:eastAsia="Cambria"/>
          <w:lang w:eastAsia="id-ID"/>
        </w:rPr>
        <w:t>assainissement a été élargie et le recours à des techniques permettant de créer et</w:t>
      </w:r>
      <w:r>
        <w:rPr>
          <w:rFonts w:eastAsia="Cambria"/>
          <w:lang w:eastAsia="id-ID"/>
        </w:rPr>
        <w:t> </w:t>
      </w:r>
      <w:r w:rsidRPr="006202A5">
        <w:rPr>
          <w:rFonts w:eastAsia="Cambria"/>
          <w:lang w:eastAsia="id-ID"/>
        </w:rPr>
        <w:t>d</w:t>
      </w:r>
      <w:r w:rsidR="00D3168F">
        <w:rPr>
          <w:rFonts w:eastAsia="Cambria"/>
          <w:lang w:eastAsia="id-ID"/>
        </w:rPr>
        <w:t>’</w:t>
      </w:r>
      <w:r w:rsidRPr="006202A5">
        <w:rPr>
          <w:rFonts w:eastAsia="Cambria"/>
          <w:lang w:eastAsia="id-ID"/>
        </w:rPr>
        <w:t>utiliser d</w:t>
      </w:r>
      <w:r w:rsidR="00D3168F">
        <w:rPr>
          <w:rFonts w:eastAsia="Cambria"/>
          <w:lang w:eastAsia="id-ID"/>
        </w:rPr>
        <w:t>’</w:t>
      </w:r>
      <w:r w:rsidRPr="006202A5">
        <w:rPr>
          <w:rFonts w:eastAsia="Cambria"/>
          <w:lang w:eastAsia="id-ID"/>
        </w:rPr>
        <w:t>autres sources d</w:t>
      </w:r>
      <w:r w:rsidR="00D3168F">
        <w:rPr>
          <w:rFonts w:eastAsia="Cambria"/>
          <w:lang w:eastAsia="id-ID"/>
        </w:rPr>
        <w:t>’</w:t>
      </w:r>
      <w:r w:rsidR="00B45775">
        <w:rPr>
          <w:rFonts w:eastAsia="Cambria"/>
          <w:lang w:eastAsia="id-ID"/>
        </w:rPr>
        <w:t>eau, y </w:t>
      </w:r>
      <w:r w:rsidRPr="006202A5">
        <w:rPr>
          <w:rFonts w:eastAsia="Cambria"/>
          <w:lang w:eastAsia="id-ID"/>
        </w:rPr>
        <w:t>compris l</w:t>
      </w:r>
      <w:r w:rsidR="00D3168F">
        <w:rPr>
          <w:rFonts w:eastAsia="Cambria"/>
          <w:lang w:eastAsia="id-ID"/>
        </w:rPr>
        <w:t>’</w:t>
      </w:r>
      <w:r w:rsidRPr="006202A5">
        <w:rPr>
          <w:rFonts w:eastAsia="Cambria"/>
          <w:lang w:eastAsia="id-ID"/>
        </w:rPr>
        <w:t>eau recyclée, a été renforcé.</w:t>
      </w:r>
    </w:p>
    <w:p w:rsidR="00BF7806" w:rsidRPr="006202A5" w:rsidRDefault="00BF7806" w:rsidP="00BF7806">
      <w:pPr>
        <w:pStyle w:val="SingleTxtG"/>
        <w:rPr>
          <w:rFonts w:eastAsia="Cambria"/>
          <w:lang w:eastAsia="id-ID"/>
        </w:rPr>
      </w:pPr>
      <w:r w:rsidRPr="006202A5">
        <w:rPr>
          <w:rFonts w:eastAsia="Cambria"/>
          <w:lang w:eastAsia="id-ID"/>
        </w:rPr>
        <w:t>183.</w:t>
      </w:r>
      <w:r w:rsidRPr="006202A5">
        <w:rPr>
          <w:rFonts w:eastAsia="Cambria"/>
          <w:lang w:eastAsia="id-ID"/>
        </w:rPr>
        <w:tab/>
      </w:r>
      <w:r>
        <w:rPr>
          <w:rFonts w:eastAsia="Cambria"/>
          <w:lang w:eastAsia="id-ID"/>
        </w:rPr>
        <w:t xml:space="preserve">Afin </w:t>
      </w:r>
      <w:r w:rsidRPr="006202A5">
        <w:rPr>
          <w:rFonts w:eastAsia="Cambria"/>
          <w:lang w:eastAsia="id-ID"/>
        </w:rPr>
        <w:t>de garantir la disponibilité d</w:t>
      </w:r>
      <w:r>
        <w:rPr>
          <w:rFonts w:eastAsia="Cambria"/>
          <w:lang w:eastAsia="id-ID"/>
        </w:rPr>
        <w:t>e l</w:t>
      </w:r>
      <w:r w:rsidR="00D3168F">
        <w:rPr>
          <w:rFonts w:eastAsia="Cambria"/>
          <w:lang w:eastAsia="id-ID"/>
        </w:rPr>
        <w:t>’</w:t>
      </w:r>
      <w:r w:rsidRPr="006202A5">
        <w:rPr>
          <w:rFonts w:eastAsia="Cambria"/>
          <w:lang w:eastAsia="id-ID"/>
        </w:rPr>
        <w:t xml:space="preserve">eau potable, le Gouvernement a également intensifié </w:t>
      </w:r>
      <w:r>
        <w:rPr>
          <w:rFonts w:eastAsia="Cambria"/>
          <w:lang w:eastAsia="id-ID"/>
        </w:rPr>
        <w:t xml:space="preserve">la construction </w:t>
      </w:r>
      <w:r w:rsidRPr="006202A5">
        <w:rPr>
          <w:rFonts w:eastAsia="Cambria"/>
          <w:lang w:eastAsia="id-ID"/>
        </w:rPr>
        <w:t>d</w:t>
      </w:r>
      <w:r w:rsidR="00D3168F">
        <w:rPr>
          <w:rFonts w:eastAsia="Cambria"/>
          <w:lang w:eastAsia="id-ID"/>
        </w:rPr>
        <w:t>’</w:t>
      </w:r>
      <w:r w:rsidRPr="006202A5">
        <w:rPr>
          <w:rFonts w:eastAsia="Cambria"/>
          <w:lang w:eastAsia="id-ID"/>
        </w:rPr>
        <w:t>infrastructures nationales d</w:t>
      </w:r>
      <w:r w:rsidR="00D3168F">
        <w:rPr>
          <w:rFonts w:eastAsia="Cambria"/>
          <w:lang w:eastAsia="id-ID"/>
        </w:rPr>
        <w:t>’</w:t>
      </w:r>
      <w:r w:rsidRPr="006202A5">
        <w:rPr>
          <w:rFonts w:eastAsia="Cambria"/>
          <w:lang w:eastAsia="id-ID"/>
        </w:rPr>
        <w:t xml:space="preserve">approvisionnement en eau en </w:t>
      </w:r>
      <w:r>
        <w:rPr>
          <w:rFonts w:eastAsia="Cambria"/>
          <w:lang w:eastAsia="id-ID"/>
        </w:rPr>
        <w:t>en faisant une priorité</w:t>
      </w:r>
      <w:r w:rsidRPr="006202A5">
        <w:rPr>
          <w:rFonts w:eastAsia="Cambria"/>
          <w:lang w:eastAsia="id-ID"/>
        </w:rPr>
        <w:t xml:space="preserve"> </w:t>
      </w:r>
      <w:r>
        <w:rPr>
          <w:rFonts w:eastAsia="Cambria"/>
          <w:lang w:eastAsia="id-ID"/>
        </w:rPr>
        <w:t xml:space="preserve">du </w:t>
      </w:r>
      <w:r w:rsidRPr="006202A5">
        <w:rPr>
          <w:rFonts w:eastAsia="Cambria"/>
          <w:lang w:eastAsia="id-ID"/>
        </w:rPr>
        <w:t xml:space="preserve">développement </w:t>
      </w:r>
      <w:r>
        <w:rPr>
          <w:rFonts w:eastAsia="Cambria"/>
          <w:lang w:eastAsia="id-ID"/>
        </w:rPr>
        <w:t>d</w:t>
      </w:r>
      <w:r w:rsidR="00D3168F">
        <w:rPr>
          <w:rFonts w:eastAsia="Cambria"/>
          <w:lang w:eastAsia="id-ID"/>
        </w:rPr>
        <w:t>’</w:t>
      </w:r>
      <w:r w:rsidRPr="006202A5">
        <w:rPr>
          <w:rFonts w:eastAsia="Cambria"/>
          <w:lang w:eastAsia="id-ID"/>
        </w:rPr>
        <w:t>infrastructures.</w:t>
      </w:r>
    </w:p>
    <w:p w:rsidR="00BF7806" w:rsidRPr="006202A5" w:rsidRDefault="00BF7806" w:rsidP="00BF7806">
      <w:pPr>
        <w:pStyle w:val="SingleTxtG"/>
        <w:rPr>
          <w:rFonts w:eastAsia="Cambria"/>
          <w:lang w:eastAsia="id-ID"/>
        </w:rPr>
      </w:pPr>
      <w:r w:rsidRPr="006202A5">
        <w:rPr>
          <w:rFonts w:eastAsia="Cambria"/>
          <w:lang w:eastAsia="id-ID"/>
        </w:rPr>
        <w:t>184.</w:t>
      </w:r>
      <w:r w:rsidRPr="006202A5">
        <w:rPr>
          <w:rFonts w:eastAsia="Cambria"/>
          <w:lang w:eastAsia="id-ID"/>
        </w:rPr>
        <w:tab/>
        <w:t>L</w:t>
      </w:r>
      <w:r w:rsidR="00D3168F">
        <w:rPr>
          <w:rFonts w:eastAsia="Cambria"/>
          <w:lang w:eastAsia="id-ID"/>
        </w:rPr>
        <w:t>’</w:t>
      </w:r>
      <w:r w:rsidRPr="006202A5">
        <w:rPr>
          <w:rFonts w:eastAsia="Cambria"/>
          <w:lang w:eastAsia="id-ID"/>
        </w:rPr>
        <w:t xml:space="preserve">éducation a fait partie des moyens employés </w:t>
      </w:r>
      <w:r>
        <w:rPr>
          <w:rFonts w:eastAsia="Cambria"/>
          <w:lang w:eastAsia="id-ID"/>
        </w:rPr>
        <w:t>pour promouvoir l</w:t>
      </w:r>
      <w:r w:rsidR="00D3168F">
        <w:rPr>
          <w:rFonts w:eastAsia="Cambria"/>
          <w:lang w:eastAsia="id-ID"/>
        </w:rPr>
        <w:t>’</w:t>
      </w:r>
      <w:r>
        <w:rPr>
          <w:rFonts w:eastAsia="Cambria"/>
          <w:lang w:eastAsia="id-ID"/>
        </w:rPr>
        <w:t>utilisation d</w:t>
      </w:r>
      <w:r w:rsidR="00D3168F">
        <w:rPr>
          <w:rFonts w:eastAsia="Cambria"/>
          <w:lang w:eastAsia="id-ID"/>
        </w:rPr>
        <w:t>’</w:t>
      </w:r>
      <w:r w:rsidRPr="006202A5">
        <w:rPr>
          <w:rFonts w:eastAsia="Cambria"/>
          <w:lang w:eastAsia="id-ID"/>
        </w:rPr>
        <w:t>eau propre, la protection des sources d</w:t>
      </w:r>
      <w:r w:rsidR="00D3168F">
        <w:rPr>
          <w:rFonts w:eastAsia="Cambria"/>
          <w:lang w:eastAsia="id-ID"/>
        </w:rPr>
        <w:t>’</w:t>
      </w:r>
      <w:r w:rsidRPr="006202A5">
        <w:rPr>
          <w:rFonts w:eastAsia="Cambria"/>
          <w:lang w:eastAsia="id-ID"/>
        </w:rPr>
        <w:t xml:space="preserve">eau et </w:t>
      </w:r>
      <w:r>
        <w:rPr>
          <w:rFonts w:eastAsia="Cambria"/>
          <w:lang w:eastAsia="id-ID"/>
        </w:rPr>
        <w:t>l</w:t>
      </w:r>
      <w:r w:rsidRPr="006202A5">
        <w:rPr>
          <w:rFonts w:eastAsia="Cambria"/>
          <w:lang w:eastAsia="id-ID"/>
        </w:rPr>
        <w:t>es méthodes permettant de limiter le gaspillage de l</w:t>
      </w:r>
      <w:r w:rsidR="00D3168F">
        <w:rPr>
          <w:rFonts w:eastAsia="Cambria"/>
          <w:lang w:eastAsia="id-ID"/>
        </w:rPr>
        <w:t>’</w:t>
      </w:r>
      <w:r w:rsidRPr="006202A5">
        <w:rPr>
          <w:rFonts w:eastAsia="Cambria"/>
          <w:lang w:eastAsia="id-ID"/>
        </w:rPr>
        <w:t>eau. Dans ce contexte, des modèles d</w:t>
      </w:r>
      <w:r w:rsidR="00D3168F">
        <w:rPr>
          <w:rFonts w:eastAsia="Cambria"/>
          <w:lang w:eastAsia="id-ID"/>
        </w:rPr>
        <w:t>’</w:t>
      </w:r>
      <w:r w:rsidRPr="006202A5">
        <w:rPr>
          <w:rFonts w:eastAsia="Cambria"/>
          <w:lang w:eastAsia="id-ID"/>
        </w:rPr>
        <w:t>apprentissage concernant l</w:t>
      </w:r>
      <w:r w:rsidR="00D3168F">
        <w:rPr>
          <w:rFonts w:eastAsia="Cambria"/>
          <w:lang w:eastAsia="id-ID"/>
        </w:rPr>
        <w:t>’</w:t>
      </w:r>
      <w:r w:rsidRPr="006202A5">
        <w:rPr>
          <w:rFonts w:eastAsia="Cambria"/>
          <w:lang w:eastAsia="id-ID"/>
        </w:rPr>
        <w:t>utilisation, la</w:t>
      </w:r>
      <w:r>
        <w:rPr>
          <w:rFonts w:eastAsia="Cambria"/>
          <w:lang w:eastAsia="id-ID"/>
        </w:rPr>
        <w:t> </w:t>
      </w:r>
      <w:r w:rsidRPr="006202A5">
        <w:rPr>
          <w:rFonts w:eastAsia="Cambria"/>
          <w:lang w:eastAsia="id-ID"/>
        </w:rPr>
        <w:t xml:space="preserve">conservation et la préservation efficaces des ressources hydriques, </w:t>
      </w:r>
      <w:r>
        <w:rPr>
          <w:rFonts w:eastAsia="Cambria"/>
          <w:lang w:eastAsia="id-ID"/>
        </w:rPr>
        <w:t>et des programmes d</w:t>
      </w:r>
      <w:r w:rsidR="00D3168F">
        <w:rPr>
          <w:rFonts w:eastAsia="Cambria"/>
          <w:lang w:eastAsia="id-ID"/>
        </w:rPr>
        <w:t>’</w:t>
      </w:r>
      <w:r w:rsidRPr="006202A5">
        <w:rPr>
          <w:rFonts w:eastAsia="Cambria"/>
          <w:lang w:eastAsia="id-ID"/>
        </w:rPr>
        <w:t>enseignement des sciences de l</w:t>
      </w:r>
      <w:r w:rsidR="00D3168F">
        <w:rPr>
          <w:rFonts w:eastAsia="Cambria"/>
          <w:lang w:eastAsia="id-ID"/>
        </w:rPr>
        <w:t>’</w:t>
      </w:r>
      <w:r w:rsidRPr="006202A5">
        <w:rPr>
          <w:rFonts w:eastAsia="Cambria"/>
          <w:lang w:eastAsia="id-ID"/>
        </w:rPr>
        <w:t>environnement</w:t>
      </w:r>
      <w:r>
        <w:rPr>
          <w:rFonts w:eastAsia="Cambria"/>
          <w:lang w:eastAsia="id-ID"/>
        </w:rPr>
        <w:t xml:space="preserve"> ont été adoptés</w:t>
      </w:r>
      <w:r w:rsidRPr="006202A5">
        <w:rPr>
          <w:rFonts w:eastAsia="Cambria"/>
          <w:lang w:eastAsia="id-ID"/>
        </w:rPr>
        <w:t>. On peut citer</w:t>
      </w:r>
      <w:r>
        <w:rPr>
          <w:rFonts w:eastAsia="Cambria"/>
          <w:lang w:eastAsia="id-ID"/>
        </w:rPr>
        <w:t>,</w:t>
      </w:r>
      <w:r w:rsidRPr="006202A5">
        <w:rPr>
          <w:rFonts w:eastAsia="Cambria"/>
          <w:lang w:eastAsia="id-ID"/>
        </w:rPr>
        <w:t xml:space="preserve"> à titre d</w:t>
      </w:r>
      <w:r w:rsidR="00D3168F">
        <w:rPr>
          <w:rFonts w:eastAsia="Cambria"/>
          <w:lang w:eastAsia="id-ID"/>
        </w:rPr>
        <w:t>’</w:t>
      </w:r>
      <w:r w:rsidRPr="006202A5">
        <w:rPr>
          <w:rFonts w:eastAsia="Cambria"/>
          <w:lang w:eastAsia="id-ID"/>
        </w:rPr>
        <w:t>exemple, les activités menées à tous les niveaux de l</w:t>
      </w:r>
      <w:r w:rsidR="00D3168F">
        <w:rPr>
          <w:rFonts w:eastAsia="Cambria"/>
          <w:lang w:eastAsia="id-ID"/>
        </w:rPr>
        <w:t>’</w:t>
      </w:r>
      <w:r w:rsidRPr="006202A5">
        <w:rPr>
          <w:rFonts w:eastAsia="Cambria"/>
          <w:lang w:eastAsia="id-ID"/>
        </w:rPr>
        <w:t xml:space="preserve">enseignement sous le thème </w:t>
      </w:r>
      <w:r>
        <w:rPr>
          <w:rFonts w:eastAsia="Cambria"/>
          <w:lang w:eastAsia="id-ID"/>
        </w:rPr>
        <w:t>«</w:t>
      </w:r>
      <w:r w:rsidRPr="006202A5">
        <w:rPr>
          <w:rFonts w:eastAsia="Cambria"/>
          <w:lang w:eastAsia="id-ID"/>
        </w:rPr>
        <w:t>École verte</w:t>
      </w:r>
      <w:r>
        <w:rPr>
          <w:rFonts w:eastAsia="Cambria"/>
          <w:lang w:eastAsia="id-ID"/>
        </w:rPr>
        <w:t>»</w:t>
      </w:r>
      <w:r w:rsidRPr="006202A5">
        <w:rPr>
          <w:rFonts w:eastAsia="Cambria"/>
          <w:lang w:eastAsia="id-ID"/>
        </w:rPr>
        <w:t>; le Programme en ligne sur l</w:t>
      </w:r>
      <w:r w:rsidR="00D3168F">
        <w:rPr>
          <w:rFonts w:eastAsia="Cambria"/>
          <w:lang w:eastAsia="id-ID"/>
        </w:rPr>
        <w:t>’</w:t>
      </w:r>
      <w:r w:rsidRPr="006202A5">
        <w:rPr>
          <w:rFonts w:eastAsia="Cambria"/>
          <w:lang w:eastAsia="id-ID"/>
        </w:rPr>
        <w:t xml:space="preserve">environnement et </w:t>
      </w:r>
      <w:r>
        <w:rPr>
          <w:rFonts w:eastAsia="Cambria"/>
          <w:lang w:eastAsia="id-ID"/>
        </w:rPr>
        <w:t>la «</w:t>
      </w:r>
      <w:r w:rsidRPr="00CD3089">
        <w:rPr>
          <w:rFonts w:eastAsia="Cambria"/>
          <w:lang w:eastAsia="id-ID"/>
        </w:rPr>
        <w:t>Journée de plantation d</w:t>
      </w:r>
      <w:r w:rsidR="00D3168F">
        <w:rPr>
          <w:rFonts w:eastAsia="Cambria"/>
          <w:lang w:eastAsia="id-ID"/>
        </w:rPr>
        <w:t>’</w:t>
      </w:r>
      <w:r w:rsidRPr="00CD3089">
        <w:rPr>
          <w:rFonts w:eastAsia="Cambria"/>
          <w:lang w:eastAsia="id-ID"/>
        </w:rPr>
        <w:t>arbres</w:t>
      </w:r>
      <w:r>
        <w:rPr>
          <w:rFonts w:eastAsia="Cambria"/>
          <w:lang w:eastAsia="id-ID"/>
        </w:rPr>
        <w:t>»</w:t>
      </w:r>
      <w:r w:rsidRPr="006202A5">
        <w:rPr>
          <w:rFonts w:eastAsia="Cambria"/>
          <w:lang w:eastAsia="id-ID"/>
        </w:rPr>
        <w:t xml:space="preserve">, </w:t>
      </w:r>
      <w:r>
        <w:rPr>
          <w:rFonts w:eastAsia="Cambria"/>
          <w:lang w:eastAsia="id-ID"/>
        </w:rPr>
        <w:t xml:space="preserve">auxquels </w:t>
      </w:r>
      <w:r w:rsidRPr="006202A5">
        <w:rPr>
          <w:rFonts w:eastAsia="Cambria"/>
          <w:lang w:eastAsia="id-ID"/>
        </w:rPr>
        <w:t xml:space="preserve">ont participé des élèves </w:t>
      </w:r>
      <w:r>
        <w:rPr>
          <w:rFonts w:eastAsia="Cambria"/>
          <w:lang w:eastAsia="id-ID"/>
        </w:rPr>
        <w:t xml:space="preserve">de </w:t>
      </w:r>
      <w:r w:rsidRPr="006202A5">
        <w:rPr>
          <w:rFonts w:eastAsia="Cambria"/>
          <w:lang w:eastAsia="id-ID"/>
        </w:rPr>
        <w:t xml:space="preserve">3 651 écoles en mai 2010; ainsi que des activités menées par les scouts et </w:t>
      </w:r>
      <w:r>
        <w:rPr>
          <w:rFonts w:eastAsia="Cambria"/>
          <w:lang w:eastAsia="id-ID"/>
        </w:rPr>
        <w:t>dans le cadre du</w:t>
      </w:r>
      <w:r w:rsidRPr="006202A5">
        <w:rPr>
          <w:rFonts w:eastAsia="Cambria"/>
          <w:lang w:eastAsia="id-ID"/>
        </w:rPr>
        <w:t xml:space="preserve"> Programme d</w:t>
      </w:r>
      <w:r w:rsidR="00D3168F">
        <w:rPr>
          <w:rFonts w:eastAsia="Cambria"/>
          <w:lang w:eastAsia="id-ID"/>
        </w:rPr>
        <w:t>’</w:t>
      </w:r>
      <w:r w:rsidRPr="006202A5">
        <w:rPr>
          <w:rFonts w:eastAsia="Cambria"/>
          <w:lang w:eastAsia="id-ID"/>
        </w:rPr>
        <w:t>écotourisme (</w:t>
      </w:r>
      <w:r w:rsidRPr="006202A5">
        <w:rPr>
          <w:rFonts w:eastAsia="Cambria"/>
          <w:i/>
          <w:iCs/>
          <w:lang w:eastAsia="id-ID"/>
        </w:rPr>
        <w:t>Wisata Cinta Alam</w:t>
      </w:r>
      <w:r w:rsidRPr="006202A5">
        <w:rPr>
          <w:rFonts w:eastAsia="Cambria"/>
          <w:lang w:eastAsia="id-ID"/>
        </w:rPr>
        <w:t xml:space="preserve">) </w:t>
      </w:r>
      <w:r>
        <w:rPr>
          <w:rFonts w:eastAsia="Cambria"/>
          <w:lang w:eastAsia="id-ID"/>
        </w:rPr>
        <w:t>à l</w:t>
      </w:r>
      <w:r w:rsidR="00D3168F">
        <w:rPr>
          <w:rFonts w:eastAsia="Cambria"/>
          <w:lang w:eastAsia="id-ID"/>
        </w:rPr>
        <w:t>’</w:t>
      </w:r>
      <w:r>
        <w:rPr>
          <w:rFonts w:eastAsia="Cambria"/>
          <w:lang w:eastAsia="id-ID"/>
        </w:rPr>
        <w:t xml:space="preserve">intention des </w:t>
      </w:r>
      <w:r w:rsidRPr="006202A5">
        <w:rPr>
          <w:rFonts w:eastAsia="Cambria"/>
          <w:lang w:eastAsia="id-ID"/>
        </w:rPr>
        <w:t>élèves du primaire et du secondaire.</w:t>
      </w:r>
    </w:p>
    <w:p w:rsidR="00BF7806" w:rsidRPr="006202A5" w:rsidRDefault="00BF7806" w:rsidP="00BF7806">
      <w:pPr>
        <w:pStyle w:val="SingleTxtG"/>
        <w:rPr>
          <w:rFonts w:eastAsia="Cambria"/>
          <w:lang w:eastAsia="id-ID"/>
        </w:rPr>
      </w:pPr>
      <w:r w:rsidRPr="006202A5">
        <w:rPr>
          <w:rFonts w:eastAsia="Cambria"/>
          <w:lang w:eastAsia="id-ID"/>
        </w:rPr>
        <w:t>185.</w:t>
      </w:r>
      <w:r w:rsidRPr="006202A5">
        <w:rPr>
          <w:rFonts w:eastAsia="Cambria"/>
          <w:lang w:eastAsia="id-ID"/>
        </w:rPr>
        <w:tab/>
        <w:t>Il est en outre nécessaire de mieux faire connaître et comprendre l</w:t>
      </w:r>
      <w:r w:rsidR="00D3168F">
        <w:rPr>
          <w:rFonts w:eastAsia="Cambria"/>
          <w:lang w:eastAsia="id-ID"/>
        </w:rPr>
        <w:t>’</w:t>
      </w:r>
      <w:r w:rsidRPr="006202A5">
        <w:rPr>
          <w:rFonts w:eastAsia="Cambria"/>
          <w:lang w:eastAsia="id-ID"/>
        </w:rPr>
        <w:t>importance d</w:t>
      </w:r>
      <w:r w:rsidR="00D3168F">
        <w:rPr>
          <w:rFonts w:eastAsia="Cambria"/>
          <w:lang w:eastAsia="id-ID"/>
        </w:rPr>
        <w:t>’</w:t>
      </w:r>
      <w:r w:rsidRPr="006202A5">
        <w:rPr>
          <w:rFonts w:eastAsia="Cambria"/>
          <w:lang w:eastAsia="id-ID"/>
        </w:rPr>
        <w:t xml:space="preserve">adopter un mode de vie </w:t>
      </w:r>
      <w:r>
        <w:rPr>
          <w:rFonts w:eastAsia="Cambria"/>
          <w:lang w:eastAsia="id-ID"/>
        </w:rPr>
        <w:t>sain et respectueux des règles d</w:t>
      </w:r>
      <w:r w:rsidR="00D3168F">
        <w:rPr>
          <w:rFonts w:eastAsia="Cambria"/>
          <w:lang w:eastAsia="id-ID"/>
        </w:rPr>
        <w:t>’</w:t>
      </w:r>
      <w:r>
        <w:rPr>
          <w:rFonts w:eastAsia="Cambria"/>
          <w:lang w:eastAsia="id-ID"/>
        </w:rPr>
        <w:t>hygiène</w:t>
      </w:r>
      <w:r w:rsidRPr="006202A5">
        <w:rPr>
          <w:rFonts w:eastAsia="Cambria"/>
          <w:lang w:eastAsia="id-ID"/>
        </w:rPr>
        <w:t xml:space="preserve">. Le Gouvernement poursuit ses efforts </w:t>
      </w:r>
      <w:r>
        <w:rPr>
          <w:rFonts w:eastAsia="Cambria"/>
          <w:lang w:eastAsia="id-ID"/>
        </w:rPr>
        <w:t>en vue de</w:t>
      </w:r>
      <w:r w:rsidRPr="006202A5">
        <w:rPr>
          <w:rFonts w:eastAsia="Cambria"/>
          <w:lang w:eastAsia="id-ID"/>
        </w:rPr>
        <w:t xml:space="preserve"> sensibiliser davantage les étudiants et les populations locales </w:t>
      </w:r>
      <w:r>
        <w:rPr>
          <w:rFonts w:eastAsia="Cambria"/>
          <w:lang w:eastAsia="id-ID"/>
        </w:rPr>
        <w:t xml:space="preserve">aux </w:t>
      </w:r>
      <w:r w:rsidRPr="006202A5">
        <w:rPr>
          <w:rFonts w:eastAsia="Cambria"/>
          <w:lang w:eastAsia="id-ID"/>
        </w:rPr>
        <w:t xml:space="preserve">pratiques </w:t>
      </w:r>
      <w:r>
        <w:rPr>
          <w:rFonts w:eastAsia="Cambria"/>
          <w:lang w:eastAsia="id-ID"/>
        </w:rPr>
        <w:t>en matière d</w:t>
      </w:r>
      <w:r w:rsidR="00D3168F">
        <w:rPr>
          <w:rFonts w:eastAsia="Cambria"/>
          <w:lang w:eastAsia="id-ID"/>
        </w:rPr>
        <w:t>’</w:t>
      </w:r>
      <w:r>
        <w:rPr>
          <w:rFonts w:eastAsia="Cambria"/>
          <w:lang w:eastAsia="id-ID"/>
        </w:rPr>
        <w:t xml:space="preserve">hygiène, pour une vie </w:t>
      </w:r>
      <w:r w:rsidRPr="006202A5">
        <w:rPr>
          <w:rFonts w:eastAsia="Cambria"/>
          <w:lang w:eastAsia="id-ID"/>
        </w:rPr>
        <w:t>saine e</w:t>
      </w:r>
      <w:r>
        <w:rPr>
          <w:rFonts w:eastAsia="Cambria"/>
          <w:lang w:eastAsia="id-ID"/>
        </w:rPr>
        <w:t xml:space="preserve">n menant des </w:t>
      </w:r>
      <w:r w:rsidRPr="006202A5">
        <w:rPr>
          <w:rFonts w:eastAsia="Cambria"/>
          <w:lang w:eastAsia="id-ID"/>
        </w:rPr>
        <w:t>campagnes et de</w:t>
      </w:r>
      <w:r>
        <w:rPr>
          <w:rFonts w:eastAsia="Cambria"/>
          <w:lang w:eastAsia="id-ID"/>
        </w:rPr>
        <w:t>s</w:t>
      </w:r>
      <w:r w:rsidRPr="006202A5">
        <w:rPr>
          <w:rFonts w:eastAsia="Cambria"/>
          <w:lang w:eastAsia="id-ID"/>
        </w:rPr>
        <w:t xml:space="preserve"> programmes pédagogiques, et en </w:t>
      </w:r>
      <w:r>
        <w:rPr>
          <w:rFonts w:eastAsia="Cambria"/>
          <w:lang w:eastAsia="id-ID"/>
        </w:rPr>
        <w:t xml:space="preserve">construisant </w:t>
      </w:r>
      <w:r w:rsidRPr="006202A5">
        <w:rPr>
          <w:rFonts w:eastAsia="Cambria"/>
          <w:lang w:eastAsia="id-ID"/>
        </w:rPr>
        <w:t>des infrastructures d</w:t>
      </w:r>
      <w:r w:rsidR="00D3168F">
        <w:rPr>
          <w:rFonts w:eastAsia="Cambria"/>
          <w:lang w:eastAsia="id-ID"/>
        </w:rPr>
        <w:t>’</w:t>
      </w:r>
      <w:r>
        <w:rPr>
          <w:rFonts w:eastAsia="Cambria"/>
          <w:lang w:eastAsia="id-ID"/>
        </w:rPr>
        <w:t>approvisionnement en </w:t>
      </w:r>
      <w:r w:rsidRPr="006202A5">
        <w:rPr>
          <w:rFonts w:eastAsia="Cambria"/>
          <w:lang w:eastAsia="id-ID"/>
        </w:rPr>
        <w:t>eau potable et d</w:t>
      </w:r>
      <w:r w:rsidR="00D3168F">
        <w:rPr>
          <w:rFonts w:eastAsia="Cambria"/>
          <w:lang w:eastAsia="id-ID"/>
        </w:rPr>
        <w:t>’</w:t>
      </w:r>
      <w:r w:rsidRPr="006202A5">
        <w:rPr>
          <w:rFonts w:eastAsia="Cambria"/>
          <w:lang w:eastAsia="id-ID"/>
        </w:rPr>
        <w:t>assainissement au sein des écoles.</w:t>
      </w:r>
    </w:p>
    <w:p w:rsidR="00BF7806" w:rsidRPr="006202A5" w:rsidRDefault="00BF7806" w:rsidP="00BF7806">
      <w:pPr>
        <w:pStyle w:val="H1G"/>
        <w:rPr>
          <w:rFonts w:eastAsia="Cambria"/>
          <w:lang w:eastAsia="id-ID"/>
        </w:rPr>
      </w:pPr>
      <w:r>
        <w:rPr>
          <w:rFonts w:eastAsia="Cambria"/>
          <w:lang w:eastAsia="id-ID"/>
        </w:rPr>
        <w:tab/>
      </w:r>
      <w:r w:rsidRPr="006202A5">
        <w:rPr>
          <w:rFonts w:eastAsia="Cambria"/>
          <w:lang w:eastAsia="id-ID"/>
        </w:rPr>
        <w:t>M.</w:t>
      </w:r>
      <w:r w:rsidRPr="006202A5">
        <w:rPr>
          <w:rFonts w:eastAsia="Cambria"/>
          <w:lang w:eastAsia="id-ID"/>
        </w:rPr>
        <w:tab/>
        <w:t>Droit à un logement décent</w:t>
      </w:r>
    </w:p>
    <w:p w:rsidR="00BF7806" w:rsidRPr="006202A5" w:rsidRDefault="00BF7806" w:rsidP="00BF7806">
      <w:pPr>
        <w:pStyle w:val="SingleTxtG"/>
        <w:rPr>
          <w:rFonts w:eastAsia="Cambria"/>
          <w:lang w:eastAsia="id-ID"/>
        </w:rPr>
      </w:pPr>
      <w:r w:rsidRPr="006202A5">
        <w:rPr>
          <w:rFonts w:eastAsia="Cambria"/>
          <w:lang w:eastAsia="id-ID"/>
        </w:rPr>
        <w:t>186.</w:t>
      </w:r>
      <w:r w:rsidRPr="006202A5">
        <w:rPr>
          <w:rFonts w:eastAsia="Cambria"/>
          <w:lang w:eastAsia="id-ID"/>
        </w:rPr>
        <w:tab/>
        <w:t xml:space="preserve">Afin de satisfaire la demande </w:t>
      </w:r>
      <w:r>
        <w:rPr>
          <w:rFonts w:eastAsia="Cambria"/>
          <w:lang w:eastAsia="id-ID"/>
        </w:rPr>
        <w:t>en</w:t>
      </w:r>
      <w:r w:rsidRPr="006202A5">
        <w:rPr>
          <w:rFonts w:eastAsia="Cambria"/>
          <w:lang w:eastAsia="id-ID"/>
        </w:rPr>
        <w:t xml:space="preserve"> logements décents, sûrs et abordables, des efforts ont été déployés de façon systématique en mettant l</w:t>
      </w:r>
      <w:r w:rsidR="00D3168F">
        <w:rPr>
          <w:rFonts w:eastAsia="Cambria"/>
          <w:lang w:eastAsia="id-ID"/>
        </w:rPr>
        <w:t>’</w:t>
      </w:r>
      <w:r w:rsidRPr="006202A5">
        <w:rPr>
          <w:rFonts w:eastAsia="Cambria"/>
          <w:lang w:eastAsia="id-ID"/>
        </w:rPr>
        <w:t xml:space="preserve">accent sur la nécessité de répondre aux besoins des citoyens pauvres et à faible revenu. En effet, sur 52 millions </w:t>
      </w:r>
      <w:r>
        <w:rPr>
          <w:rFonts w:eastAsia="Cambria"/>
          <w:lang w:eastAsia="id-ID"/>
        </w:rPr>
        <w:t xml:space="preserve">de ménages que compte le pays, </w:t>
      </w:r>
      <w:r w:rsidRPr="006202A5">
        <w:rPr>
          <w:rFonts w:eastAsia="Cambria"/>
          <w:lang w:eastAsia="id-ID"/>
        </w:rPr>
        <w:t xml:space="preserve">17 % ou au moins 8,8 millions </w:t>
      </w:r>
      <w:r>
        <w:rPr>
          <w:rFonts w:eastAsia="Cambria"/>
          <w:lang w:eastAsia="id-ID"/>
        </w:rPr>
        <w:t>de ménages, dont l</w:t>
      </w:r>
      <w:r w:rsidRPr="006202A5">
        <w:rPr>
          <w:rFonts w:eastAsia="Cambria"/>
          <w:lang w:eastAsia="id-ID"/>
        </w:rPr>
        <w:t xml:space="preserve">a majorité </w:t>
      </w:r>
      <w:r>
        <w:rPr>
          <w:rFonts w:eastAsia="Cambria"/>
          <w:lang w:eastAsia="id-ID"/>
        </w:rPr>
        <w:t xml:space="preserve">vit </w:t>
      </w:r>
      <w:r w:rsidRPr="006202A5">
        <w:rPr>
          <w:rFonts w:eastAsia="Cambria"/>
          <w:lang w:eastAsia="id-ID"/>
        </w:rPr>
        <w:t>dans des zones urbaines</w:t>
      </w:r>
      <w:r>
        <w:rPr>
          <w:rFonts w:eastAsia="Cambria"/>
          <w:lang w:eastAsia="id-ID"/>
        </w:rPr>
        <w:t xml:space="preserve">, ne possèdent aucun bien immobilier et </w:t>
      </w:r>
      <w:r w:rsidRPr="006202A5">
        <w:rPr>
          <w:rFonts w:eastAsia="Cambria"/>
          <w:lang w:eastAsia="id-ID"/>
        </w:rPr>
        <w:t>sont toujours locataires</w:t>
      </w:r>
      <w:r>
        <w:rPr>
          <w:rFonts w:eastAsia="Cambria"/>
          <w:lang w:eastAsia="id-ID"/>
        </w:rPr>
        <w:t>, une </w:t>
      </w:r>
      <w:r w:rsidRPr="006202A5">
        <w:rPr>
          <w:rFonts w:eastAsia="Cambria"/>
          <w:lang w:eastAsia="id-ID"/>
        </w:rPr>
        <w:t xml:space="preserve">tendance </w:t>
      </w:r>
      <w:r>
        <w:rPr>
          <w:rFonts w:eastAsia="Cambria"/>
          <w:lang w:eastAsia="id-ID"/>
        </w:rPr>
        <w:t>qui n</w:t>
      </w:r>
      <w:r w:rsidR="00D3168F">
        <w:rPr>
          <w:rFonts w:eastAsia="Cambria"/>
          <w:lang w:eastAsia="id-ID"/>
        </w:rPr>
        <w:t>’</w:t>
      </w:r>
      <w:r w:rsidRPr="006202A5">
        <w:rPr>
          <w:rFonts w:eastAsia="Cambria"/>
          <w:lang w:eastAsia="id-ID"/>
        </w:rPr>
        <w:t xml:space="preserve">a pas </w:t>
      </w:r>
      <w:r>
        <w:rPr>
          <w:rFonts w:eastAsia="Cambria"/>
          <w:lang w:eastAsia="id-ID"/>
        </w:rPr>
        <w:t xml:space="preserve">évolué ces </w:t>
      </w:r>
      <w:r w:rsidRPr="006202A5">
        <w:rPr>
          <w:rFonts w:eastAsia="Cambria"/>
          <w:lang w:eastAsia="id-ID"/>
        </w:rPr>
        <w:t>dernières années. Les arriérés en matière de construction de logements ont augmenté, passant de 5,8 millions d</w:t>
      </w:r>
      <w:r w:rsidR="00D3168F">
        <w:rPr>
          <w:rFonts w:eastAsia="Cambria"/>
          <w:lang w:eastAsia="id-ID"/>
        </w:rPr>
        <w:t>’</w:t>
      </w:r>
      <w:r w:rsidRPr="006202A5">
        <w:rPr>
          <w:rFonts w:eastAsia="Cambria"/>
          <w:lang w:eastAsia="id-ID"/>
        </w:rPr>
        <w:t>unités en 2005 à</w:t>
      </w:r>
      <w:r>
        <w:rPr>
          <w:rFonts w:eastAsia="Cambria"/>
          <w:lang w:eastAsia="id-ID"/>
        </w:rPr>
        <w:t> </w:t>
      </w:r>
      <w:r w:rsidRPr="006202A5">
        <w:rPr>
          <w:rFonts w:eastAsia="Cambria"/>
          <w:lang w:eastAsia="id-ID"/>
        </w:rPr>
        <w:t>7,4 millions en 2009. D</w:t>
      </w:r>
      <w:r w:rsidR="00D3168F">
        <w:rPr>
          <w:rFonts w:eastAsia="Cambria"/>
          <w:lang w:eastAsia="id-ID"/>
        </w:rPr>
        <w:t>’</w:t>
      </w:r>
      <w:r w:rsidRPr="006202A5">
        <w:rPr>
          <w:rFonts w:eastAsia="Cambria"/>
          <w:lang w:eastAsia="id-ID"/>
        </w:rPr>
        <w:t xml:space="preserve">un autre côté, on compte chaque année 700 000 nouveaux ménages. </w:t>
      </w:r>
      <w:r>
        <w:rPr>
          <w:rFonts w:eastAsia="Cambria"/>
          <w:lang w:eastAsia="id-ID"/>
        </w:rPr>
        <w:t>Près de</w:t>
      </w:r>
      <w:r w:rsidRPr="006202A5">
        <w:rPr>
          <w:rFonts w:eastAsia="Cambria"/>
          <w:lang w:eastAsia="id-ID"/>
        </w:rPr>
        <w:t xml:space="preserve"> 80 % de la demande </w:t>
      </w:r>
      <w:r>
        <w:rPr>
          <w:rFonts w:eastAsia="Cambria"/>
          <w:lang w:eastAsia="id-ID"/>
        </w:rPr>
        <w:t xml:space="preserve">en nouveaux </w:t>
      </w:r>
      <w:r w:rsidRPr="006202A5">
        <w:rPr>
          <w:rFonts w:eastAsia="Cambria"/>
          <w:lang w:eastAsia="id-ID"/>
        </w:rPr>
        <w:t>logement</w:t>
      </w:r>
      <w:r>
        <w:rPr>
          <w:rFonts w:eastAsia="Cambria"/>
          <w:lang w:eastAsia="id-ID"/>
        </w:rPr>
        <w:t>s</w:t>
      </w:r>
      <w:r w:rsidRPr="006202A5">
        <w:rPr>
          <w:rFonts w:eastAsia="Cambria"/>
          <w:lang w:eastAsia="id-ID"/>
        </w:rPr>
        <w:t xml:space="preserve"> a été satisfaite grâce aux efforts de la population elle-même. Cependant, on </w:t>
      </w:r>
      <w:r>
        <w:rPr>
          <w:rFonts w:eastAsia="Cambria"/>
          <w:lang w:eastAsia="id-ID"/>
        </w:rPr>
        <w:t>perçoit</w:t>
      </w:r>
      <w:r w:rsidRPr="006202A5">
        <w:rPr>
          <w:rFonts w:eastAsia="Cambria"/>
          <w:lang w:eastAsia="id-ID"/>
        </w:rPr>
        <w:t xml:space="preserve"> des signes de progrès en ce qui concerne l</w:t>
      </w:r>
      <w:r w:rsidR="00D3168F">
        <w:rPr>
          <w:rFonts w:eastAsia="Cambria"/>
          <w:lang w:eastAsia="id-ID"/>
        </w:rPr>
        <w:t>’</w:t>
      </w:r>
      <w:r w:rsidRPr="006202A5">
        <w:rPr>
          <w:rFonts w:eastAsia="Cambria"/>
          <w:lang w:eastAsia="id-ID"/>
        </w:rPr>
        <w:t>accès à l</w:t>
      </w:r>
      <w:r w:rsidR="00D3168F">
        <w:rPr>
          <w:rFonts w:eastAsia="Cambria"/>
          <w:lang w:eastAsia="id-ID"/>
        </w:rPr>
        <w:t>’</w:t>
      </w:r>
      <w:r w:rsidRPr="006202A5">
        <w:rPr>
          <w:rFonts w:eastAsia="Cambria"/>
          <w:lang w:eastAsia="id-ID"/>
        </w:rPr>
        <w:t>électricité, qui est passé de 90,62 % en 2006 à 94,15 % en 2010.</w:t>
      </w:r>
    </w:p>
    <w:p w:rsidR="00BF7806" w:rsidRPr="006202A5" w:rsidRDefault="008A2FBF" w:rsidP="00BF7806">
      <w:pPr>
        <w:pStyle w:val="H23G"/>
        <w:rPr>
          <w:rFonts w:eastAsia="Cambria"/>
          <w:lang w:eastAsia="id-ID"/>
        </w:rPr>
      </w:pPr>
      <w:r>
        <w:rPr>
          <w:rFonts w:eastAsia="Cambria"/>
          <w:lang w:eastAsia="id-ID"/>
        </w:rPr>
        <w:tab/>
      </w:r>
      <w:r w:rsidR="00BF7806" w:rsidRPr="006202A5">
        <w:rPr>
          <w:rFonts w:eastAsia="Cambria"/>
          <w:lang w:eastAsia="id-ID"/>
        </w:rPr>
        <w:t>Indicateurs de logement</w:t>
      </w:r>
      <w:r w:rsidR="007D7761">
        <w:rPr>
          <w:rFonts w:eastAsia="Cambria"/>
          <w:lang w:eastAsia="id-ID"/>
        </w:rPr>
        <w:t>, 2000-2010</w:t>
      </w:r>
    </w:p>
    <w:bookmarkStart w:id="114" w:name="_MON_1425969282"/>
    <w:bookmarkStart w:id="115" w:name="_MON_1427187161"/>
    <w:bookmarkStart w:id="116" w:name="_MON_1427187213"/>
    <w:bookmarkStart w:id="117" w:name="_MON_1427187242"/>
    <w:bookmarkStart w:id="118" w:name="_MON_1427187328"/>
    <w:bookmarkStart w:id="119" w:name="_MON_1427187421"/>
    <w:bookmarkStart w:id="120" w:name="_MON_1427187568"/>
    <w:bookmarkStart w:id="121" w:name="_MON_1427187598"/>
    <w:bookmarkStart w:id="122" w:name="_MON_1427187663"/>
    <w:bookmarkStart w:id="123" w:name="_MON_1427187707"/>
    <w:bookmarkStart w:id="124" w:name="_MON_1427187835"/>
    <w:bookmarkStart w:id="125" w:name="_MON_1427187895"/>
    <w:bookmarkStart w:id="126" w:name="_MON_1427187961"/>
    <w:bookmarkStart w:id="127" w:name="_MON_1427188030"/>
    <w:bookmarkStart w:id="128" w:name="_MON_1427188056"/>
    <w:bookmarkStart w:id="129" w:name="_MON_1427188079"/>
    <w:bookmarkStart w:id="130" w:name="_MON_1427188121"/>
    <w:bookmarkStart w:id="131" w:name="_MON_1427188160"/>
    <w:bookmarkStart w:id="132" w:name="_MON_1427188176"/>
    <w:bookmarkStart w:id="133" w:name="_MON_1427188192"/>
    <w:bookmarkStart w:id="134" w:name="_MON_1427188237"/>
    <w:bookmarkStart w:id="135" w:name="_MON_1427188350"/>
    <w:bookmarkStart w:id="136" w:name="_MON_1427188361"/>
    <w:bookmarkStart w:id="137" w:name="_MON_1427190391"/>
    <w:bookmarkStart w:id="138" w:name="_MON_1427193898"/>
    <w:bookmarkStart w:id="139" w:name="_MON_1427193928"/>
    <w:bookmarkStart w:id="140" w:name="_MON_1427193956"/>
    <w:bookmarkStart w:id="141" w:name="_MON_1427193992"/>
    <w:bookmarkStart w:id="142" w:name="_MON_1427194030"/>
    <w:bookmarkStart w:id="143" w:name="_MON_1427194142"/>
    <w:bookmarkStart w:id="144" w:name="_MON_1427194284"/>
    <w:bookmarkStart w:id="145" w:name="_MON_1427194328"/>
    <w:bookmarkStart w:id="146" w:name="_MON_1427194437"/>
    <w:bookmarkStart w:id="147" w:name="_MON_1427194515"/>
    <w:bookmarkStart w:id="148" w:name="_MON_1427194549"/>
    <w:bookmarkStart w:id="149" w:name="_MON_1427194587"/>
    <w:bookmarkStart w:id="150" w:name="_MON_1427194615"/>
    <w:bookmarkStart w:id="151" w:name="_MON_1427194649"/>
    <w:bookmarkStart w:id="152" w:name="_MON_1427194675"/>
    <w:bookmarkStart w:id="153" w:name="_MON_1427194701"/>
    <w:bookmarkStart w:id="154" w:name="_MON_1427194741"/>
    <w:bookmarkStart w:id="155" w:name="_MON_1427195398"/>
    <w:bookmarkStart w:id="156" w:name="_MON_1427195580"/>
    <w:bookmarkStart w:id="157" w:name="_MON_1427195876"/>
    <w:bookmarkStart w:id="158" w:name="_MON_1427195929"/>
    <w:bookmarkStart w:id="159" w:name="_MON_1427195964"/>
    <w:bookmarkStart w:id="160" w:name="_MON_1427195999"/>
    <w:bookmarkStart w:id="161" w:name="_MON_1427196032"/>
    <w:bookmarkStart w:id="162" w:name="_MON_1427196053"/>
    <w:bookmarkStart w:id="163" w:name="_MON_1427196064"/>
    <w:bookmarkStart w:id="164" w:name="_MON_1427196363"/>
    <w:bookmarkStart w:id="165" w:name="_MON_1427196512"/>
    <w:bookmarkStart w:id="166" w:name="_MON_1427196533"/>
    <w:bookmarkStart w:id="167" w:name="_MON_1427196551"/>
    <w:bookmarkStart w:id="168" w:name="_MON_1427196573"/>
    <w:bookmarkStart w:id="169" w:name="_MON_1427196623"/>
    <w:bookmarkStart w:id="170" w:name="_MON_1427196718"/>
    <w:bookmarkStart w:id="171" w:name="_MON_1427196746"/>
    <w:bookmarkStart w:id="172" w:name="_MON_1427196778"/>
    <w:bookmarkStart w:id="173" w:name="_MON_1427199989"/>
    <w:bookmarkStart w:id="174" w:name="_MON_1427200102"/>
    <w:bookmarkStart w:id="175" w:name="_MON_1427200130"/>
    <w:bookmarkStart w:id="176" w:name="_MON_1427200409"/>
    <w:bookmarkStart w:id="177" w:name="_MON_1427200427"/>
    <w:bookmarkStart w:id="178" w:name="_MON_1427280819"/>
    <w:bookmarkStart w:id="179" w:name="_MON_1427281338"/>
    <w:bookmarkStart w:id="180" w:name="_MON_1427534898"/>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rsidR="00BF7806" w:rsidRDefault="007F3FF1" w:rsidP="00BF7806">
      <w:pPr>
        <w:suppressAutoHyphens w:val="0"/>
      </w:pPr>
      <w:r>
        <w:object w:dxaOrig="9511" w:dyaOrig="8536">
          <v:shape id="_x0000_i1035" type="#_x0000_t75" style="width:479.25pt;height:434.25pt" o:ole="">
            <v:imagedata r:id="rId26" o:title="" croptop="-435f" cropbottom="-435f"/>
            <w10:bordertop type="single" width="4"/>
            <w10:borderleft type="single" width="4"/>
            <w10:borderbottom type="single" width="4"/>
            <w10:borderright type="single" width="4"/>
          </v:shape>
          <o:OLEObject Type="Embed" ProgID="Word.Picture.8" ShapeID="_x0000_i1035" DrawAspect="Content" ObjectID="_1427840900" r:id="rId27"/>
        </w:object>
      </w:r>
    </w:p>
    <w:p w:rsidR="00BF7806" w:rsidRPr="008A2FBF" w:rsidRDefault="00BF7806" w:rsidP="008A2FBF">
      <w:pPr>
        <w:spacing w:before="120" w:after="240"/>
        <w:ind w:firstLine="170"/>
        <w:rPr>
          <w:rFonts w:eastAsia="Cambria"/>
          <w:sz w:val="18"/>
          <w:szCs w:val="18"/>
          <w:lang w:eastAsia="id-ID" w:bidi="ar-SY"/>
        </w:rPr>
      </w:pPr>
      <w:r w:rsidRPr="008A2FBF">
        <w:rPr>
          <w:rFonts w:eastAsia="Cambria"/>
          <w:i/>
          <w:sz w:val="18"/>
          <w:szCs w:val="18"/>
          <w:lang w:eastAsia="id-ID" w:bidi="ar-SY"/>
        </w:rPr>
        <w:t>Source</w:t>
      </w:r>
      <w:r w:rsidRPr="008A2FBF">
        <w:rPr>
          <w:rFonts w:eastAsia="Cambria"/>
          <w:sz w:val="18"/>
          <w:szCs w:val="18"/>
          <w:lang w:eastAsia="id-ID" w:bidi="ar-SY"/>
        </w:rPr>
        <w:t>: Bureau central de statistique de la République d</w:t>
      </w:r>
      <w:r w:rsidR="00D3168F">
        <w:rPr>
          <w:rFonts w:eastAsia="Cambria"/>
          <w:sz w:val="18"/>
          <w:szCs w:val="18"/>
          <w:lang w:eastAsia="id-ID" w:bidi="ar-SY"/>
        </w:rPr>
        <w:t>’</w:t>
      </w:r>
      <w:r w:rsidRPr="008A2FBF">
        <w:rPr>
          <w:rFonts w:eastAsia="Cambria"/>
          <w:sz w:val="18"/>
          <w:szCs w:val="18"/>
          <w:lang w:eastAsia="id-ID" w:bidi="ar-SY"/>
        </w:rPr>
        <w:t>Indonésie, Indicateurs de logement (1993</w:t>
      </w:r>
      <w:r w:rsidRPr="008A2FBF">
        <w:rPr>
          <w:rFonts w:eastAsia="Cambria"/>
          <w:sz w:val="18"/>
          <w:szCs w:val="18"/>
          <w:lang w:eastAsia="id-ID" w:bidi="ar-SY"/>
        </w:rPr>
        <w:noBreakHyphen/>
        <w:t>2010).</w:t>
      </w:r>
    </w:p>
    <w:p w:rsidR="00BF7806" w:rsidRPr="007E3271" w:rsidRDefault="00BF7806" w:rsidP="00BF7806">
      <w:pPr>
        <w:pStyle w:val="SingleTxtG"/>
        <w:rPr>
          <w:rFonts w:eastAsia="Cambria"/>
          <w:spacing w:val="-2"/>
          <w:lang w:eastAsia="id-ID"/>
        </w:rPr>
      </w:pPr>
      <w:r w:rsidRPr="007E3271">
        <w:rPr>
          <w:rFonts w:eastAsia="Cambria"/>
          <w:spacing w:val="-2"/>
          <w:lang w:eastAsia="id-ID" w:bidi="ar-SY"/>
        </w:rPr>
        <w:t>187.</w:t>
      </w:r>
      <w:r w:rsidRPr="007E3271">
        <w:rPr>
          <w:rFonts w:eastAsia="Cambria"/>
          <w:spacing w:val="-2"/>
          <w:lang w:eastAsia="id-ID" w:bidi="ar-SY"/>
        </w:rPr>
        <w:tab/>
        <w:t>Environ 12,12 % des ménages indonésiens continuent de vivre dans des bidonvilles. Cependant, le taux de ménages vivant dans des bidonvilles en zone urbaine a perdu de</w:t>
      </w:r>
      <w:r>
        <w:rPr>
          <w:rFonts w:eastAsia="Cambria"/>
          <w:spacing w:val="-2"/>
          <w:lang w:eastAsia="id-ID" w:bidi="ar-SY"/>
        </w:rPr>
        <w:t> </w:t>
      </w:r>
      <w:r w:rsidRPr="007E3271">
        <w:rPr>
          <w:rFonts w:eastAsia="Cambria"/>
          <w:spacing w:val="-2"/>
          <w:lang w:eastAsia="id-ID" w:bidi="ar-SY"/>
        </w:rPr>
        <w:t>8,63 points de pourcentage, par rapport à 1993, où il était de 20,75 %. Nombre d</w:t>
      </w:r>
      <w:r w:rsidR="00D3168F">
        <w:rPr>
          <w:rFonts w:eastAsia="Cambria"/>
          <w:spacing w:val="-2"/>
          <w:lang w:eastAsia="id-ID" w:bidi="ar-SY"/>
        </w:rPr>
        <w:t>’</w:t>
      </w:r>
      <w:r w:rsidRPr="007E3271">
        <w:rPr>
          <w:rFonts w:eastAsia="Cambria"/>
          <w:spacing w:val="-2"/>
          <w:lang w:eastAsia="id-ID" w:bidi="ar-SY"/>
        </w:rPr>
        <w:t>initiatives ont été prises afin d</w:t>
      </w:r>
      <w:r w:rsidR="00D3168F">
        <w:rPr>
          <w:rFonts w:eastAsia="Cambria"/>
          <w:spacing w:val="-2"/>
          <w:lang w:eastAsia="id-ID" w:bidi="ar-SY"/>
        </w:rPr>
        <w:t>’</w:t>
      </w:r>
      <w:r w:rsidRPr="007E3271">
        <w:rPr>
          <w:rFonts w:eastAsia="Cambria"/>
          <w:spacing w:val="-2"/>
          <w:lang w:eastAsia="id-ID" w:bidi="ar-SY"/>
        </w:rPr>
        <w:t>améliorer les conditions de vie des ménages urbains, notamment le</w:t>
      </w:r>
      <w:r>
        <w:rPr>
          <w:rFonts w:eastAsia="Cambria"/>
          <w:spacing w:val="-2"/>
          <w:lang w:eastAsia="id-ID" w:bidi="ar-SY"/>
        </w:rPr>
        <w:t> </w:t>
      </w:r>
      <w:r w:rsidRPr="007E3271">
        <w:rPr>
          <w:rFonts w:eastAsia="Cambria"/>
          <w:spacing w:val="-2"/>
          <w:lang w:eastAsia="id-ID" w:bidi="ar-SY"/>
        </w:rPr>
        <w:t>Programme d</w:t>
      </w:r>
      <w:r w:rsidR="00D3168F">
        <w:rPr>
          <w:rFonts w:eastAsia="Cambria"/>
          <w:spacing w:val="-2"/>
          <w:lang w:eastAsia="id-ID" w:bidi="ar-SY"/>
        </w:rPr>
        <w:t>’</w:t>
      </w:r>
      <w:r w:rsidRPr="007E3271">
        <w:rPr>
          <w:rFonts w:eastAsia="Cambria"/>
          <w:spacing w:val="-2"/>
          <w:lang w:eastAsia="id-ID" w:bidi="ar-SY"/>
        </w:rPr>
        <w:t xml:space="preserve">amélioration </w:t>
      </w:r>
      <w:r w:rsidRPr="007E3271">
        <w:rPr>
          <w:rFonts w:eastAsia="Cambria"/>
          <w:spacing w:val="-2"/>
          <w:lang w:eastAsia="id-ID"/>
        </w:rPr>
        <w:t>Kampung, des activités de rénovation des zones urbaines, le</w:t>
      </w:r>
      <w:r>
        <w:rPr>
          <w:rFonts w:eastAsia="Cambria"/>
          <w:spacing w:val="-2"/>
          <w:lang w:eastAsia="id-ID"/>
        </w:rPr>
        <w:t> </w:t>
      </w:r>
      <w:r w:rsidRPr="007E3271">
        <w:rPr>
          <w:rFonts w:eastAsia="Cambria"/>
          <w:spacing w:val="-2"/>
          <w:lang w:eastAsia="id-ID"/>
        </w:rPr>
        <w:t>projet de lutte contre la pauvreté urbaine, les initiatives communautaires en faveur du logement et du développement local (CoBILD) et le Programme relatif à la rénovation des quartiers et au secteur de l</w:t>
      </w:r>
      <w:r w:rsidR="00D3168F">
        <w:rPr>
          <w:rFonts w:eastAsia="Cambria"/>
          <w:spacing w:val="-2"/>
          <w:lang w:eastAsia="id-ID"/>
        </w:rPr>
        <w:t>’</w:t>
      </w:r>
      <w:r w:rsidRPr="007E3271">
        <w:rPr>
          <w:rFonts w:eastAsia="Cambria"/>
          <w:spacing w:val="-2"/>
          <w:lang w:eastAsia="id-ID"/>
        </w:rPr>
        <w:t>hébergement. En outre, plusieurs initiatives en faveur de l</w:t>
      </w:r>
      <w:r w:rsidR="00D3168F">
        <w:rPr>
          <w:rFonts w:eastAsia="Cambria"/>
          <w:spacing w:val="-2"/>
          <w:lang w:eastAsia="id-ID"/>
        </w:rPr>
        <w:t>’</w:t>
      </w:r>
      <w:r w:rsidRPr="007E3271">
        <w:rPr>
          <w:rFonts w:eastAsia="Cambria"/>
          <w:spacing w:val="-2"/>
          <w:lang w:eastAsia="id-ID"/>
        </w:rPr>
        <w:t>autonomisation des personnes vivant dans des bidonvilles urbains sont mises en œuvre, notamment dans le cadre du programme PNPM Mandiri.</w:t>
      </w:r>
    </w:p>
    <w:p w:rsidR="00BF7806" w:rsidRPr="006202A5" w:rsidRDefault="00BF7806" w:rsidP="00FF1507">
      <w:pPr>
        <w:pStyle w:val="SingleTxtG"/>
        <w:keepNext/>
        <w:keepLines/>
        <w:rPr>
          <w:rFonts w:eastAsia="Cambria"/>
          <w:lang w:eastAsia="id-ID"/>
        </w:rPr>
      </w:pPr>
      <w:r w:rsidRPr="006202A5">
        <w:rPr>
          <w:rFonts w:eastAsia="Cambria"/>
          <w:lang w:eastAsia="id-ID"/>
        </w:rPr>
        <w:t>188.</w:t>
      </w:r>
      <w:r w:rsidRPr="006202A5">
        <w:rPr>
          <w:rFonts w:eastAsia="Cambria"/>
          <w:lang w:eastAsia="id-ID"/>
        </w:rPr>
        <w:tab/>
        <w:t>Les principaux obstacles à la réduction du pourcentage de ménages vivant dans des bidonvilles urbains en Indonésie sont:</w:t>
      </w:r>
    </w:p>
    <w:p w:rsidR="00BF7806" w:rsidRPr="006202A5" w:rsidRDefault="00BF7806" w:rsidP="00FF1507">
      <w:pPr>
        <w:pStyle w:val="SingleTxtG"/>
        <w:keepNext/>
        <w:keepLines/>
        <w:ind w:firstLine="567"/>
        <w:rPr>
          <w:rFonts w:eastAsia="Cambria"/>
          <w:lang w:eastAsia="id-ID" w:bidi="ar-SY"/>
        </w:rPr>
      </w:pPr>
      <w:r w:rsidRPr="006202A5">
        <w:rPr>
          <w:rFonts w:eastAsia="Cambria"/>
          <w:lang w:eastAsia="id-ID" w:bidi="ar-SY"/>
        </w:rPr>
        <w:t>a)</w:t>
      </w:r>
      <w:r w:rsidRPr="006202A5">
        <w:rPr>
          <w:rFonts w:eastAsia="Cambria"/>
          <w:lang w:eastAsia="id-ID" w:bidi="ar-SY"/>
        </w:rPr>
        <w:tab/>
        <w:t>L</w:t>
      </w:r>
      <w:r w:rsidR="00D3168F">
        <w:rPr>
          <w:rFonts w:eastAsia="Cambria"/>
          <w:lang w:eastAsia="id-ID" w:bidi="ar-SY"/>
        </w:rPr>
        <w:t>’</w:t>
      </w:r>
      <w:r w:rsidRPr="006202A5">
        <w:rPr>
          <w:rFonts w:eastAsia="Cambria"/>
          <w:lang w:eastAsia="id-ID" w:bidi="ar-SY"/>
        </w:rPr>
        <w:t xml:space="preserve">accès limité des ménages à faible revenu </w:t>
      </w:r>
      <w:r>
        <w:rPr>
          <w:rFonts w:eastAsia="Cambria"/>
          <w:lang w:eastAsia="id-ID" w:bidi="ar-SY"/>
        </w:rPr>
        <w:t>aux</w:t>
      </w:r>
      <w:r w:rsidRPr="006202A5">
        <w:rPr>
          <w:rFonts w:eastAsia="Cambria"/>
          <w:lang w:eastAsia="id-ID" w:bidi="ar-SY"/>
        </w:rPr>
        <w:t xml:space="preserve"> terres </w:t>
      </w:r>
      <w:r>
        <w:rPr>
          <w:rFonts w:eastAsia="Cambria"/>
          <w:lang w:eastAsia="id-ID" w:bidi="ar-SY"/>
        </w:rPr>
        <w:t xml:space="preserve">destinées au </w:t>
      </w:r>
      <w:r w:rsidRPr="006202A5">
        <w:rPr>
          <w:rFonts w:eastAsia="Cambria"/>
          <w:lang w:eastAsia="id-ID" w:bidi="ar-SY"/>
        </w:rPr>
        <w:t xml:space="preserve">logement dans </w:t>
      </w:r>
      <w:r>
        <w:rPr>
          <w:rFonts w:eastAsia="Cambria"/>
          <w:lang w:eastAsia="id-ID" w:bidi="ar-SY"/>
        </w:rPr>
        <w:t>l</w:t>
      </w:r>
      <w:r w:rsidRPr="006202A5">
        <w:rPr>
          <w:rFonts w:eastAsia="Cambria"/>
          <w:lang w:eastAsia="id-ID" w:bidi="ar-SY"/>
        </w:rPr>
        <w:t>es zones urbaines;</w:t>
      </w:r>
    </w:p>
    <w:p w:rsidR="00BF7806" w:rsidRPr="006202A5" w:rsidRDefault="00BF7806" w:rsidP="00BF7806">
      <w:pPr>
        <w:pStyle w:val="SingleTxtG"/>
        <w:ind w:firstLine="567"/>
        <w:rPr>
          <w:rFonts w:eastAsia="Cambria"/>
          <w:lang w:eastAsia="id-ID" w:bidi="ar-SY"/>
        </w:rPr>
      </w:pPr>
      <w:r w:rsidRPr="006202A5">
        <w:rPr>
          <w:rFonts w:eastAsia="Cambria"/>
          <w:lang w:eastAsia="id-ID" w:bidi="ar-SY"/>
        </w:rPr>
        <w:t>b)</w:t>
      </w:r>
      <w:r w:rsidRPr="006202A5">
        <w:rPr>
          <w:rFonts w:eastAsia="Cambria"/>
          <w:lang w:eastAsia="id-ID" w:bidi="ar-SY"/>
        </w:rPr>
        <w:tab/>
        <w:t>L</w:t>
      </w:r>
      <w:r w:rsidR="00D3168F">
        <w:rPr>
          <w:rFonts w:eastAsia="Cambria"/>
          <w:lang w:eastAsia="id-ID" w:bidi="ar-SY"/>
        </w:rPr>
        <w:t>’</w:t>
      </w:r>
      <w:r w:rsidRPr="006202A5">
        <w:rPr>
          <w:rFonts w:eastAsia="Cambria"/>
          <w:lang w:eastAsia="id-ID" w:bidi="ar-SY"/>
        </w:rPr>
        <w:t>accès limité au crédit au logement;</w:t>
      </w:r>
    </w:p>
    <w:p w:rsidR="00BF7806" w:rsidRPr="006202A5" w:rsidRDefault="00BF7806" w:rsidP="00BF7806">
      <w:pPr>
        <w:pStyle w:val="SingleTxtG"/>
        <w:ind w:firstLine="567"/>
        <w:rPr>
          <w:rFonts w:eastAsia="Cambria"/>
          <w:lang w:eastAsia="id-ID" w:bidi="ar-SY"/>
        </w:rPr>
      </w:pPr>
      <w:r w:rsidRPr="006202A5">
        <w:rPr>
          <w:rFonts w:eastAsia="Cambria"/>
          <w:lang w:eastAsia="id-ID" w:bidi="ar-SY"/>
        </w:rPr>
        <w:t>c)</w:t>
      </w:r>
      <w:r w:rsidRPr="006202A5">
        <w:rPr>
          <w:rFonts w:eastAsia="Cambria"/>
          <w:lang w:eastAsia="id-ID" w:bidi="ar-SY"/>
        </w:rPr>
        <w:tab/>
        <w:t>La capacité limité</w:t>
      </w:r>
      <w:r>
        <w:rPr>
          <w:rFonts w:eastAsia="Cambria"/>
          <w:lang w:eastAsia="id-ID" w:bidi="ar-SY"/>
        </w:rPr>
        <w:t xml:space="preserve">e des pouvoirs publics </w:t>
      </w:r>
      <w:r w:rsidRPr="006202A5">
        <w:rPr>
          <w:rFonts w:eastAsia="Cambria"/>
          <w:lang w:eastAsia="id-ID" w:bidi="ar-SY"/>
        </w:rPr>
        <w:t>et du secteur privé à construire des</w:t>
      </w:r>
      <w:r>
        <w:rPr>
          <w:rFonts w:eastAsia="Cambria"/>
          <w:lang w:eastAsia="id-ID" w:bidi="ar-SY"/>
        </w:rPr>
        <w:t> </w:t>
      </w:r>
      <w:r w:rsidRPr="006202A5">
        <w:rPr>
          <w:rFonts w:eastAsia="Cambria"/>
          <w:lang w:eastAsia="id-ID" w:bidi="ar-SY"/>
        </w:rPr>
        <w:t>logements abordables;</w:t>
      </w:r>
    </w:p>
    <w:p w:rsidR="00BF7806" w:rsidRPr="006202A5" w:rsidRDefault="00BF7806" w:rsidP="00BF7806">
      <w:pPr>
        <w:pStyle w:val="SingleTxtG"/>
        <w:ind w:firstLine="567"/>
        <w:rPr>
          <w:rFonts w:eastAsia="Cambria"/>
          <w:lang w:eastAsia="id-ID" w:bidi="ar-SY"/>
        </w:rPr>
      </w:pPr>
      <w:r w:rsidRPr="006202A5">
        <w:rPr>
          <w:rFonts w:eastAsia="Cambria"/>
          <w:lang w:eastAsia="id-ID" w:bidi="ar-SY"/>
        </w:rPr>
        <w:t>d)</w:t>
      </w:r>
      <w:r w:rsidRPr="006202A5">
        <w:rPr>
          <w:rFonts w:eastAsia="Cambria"/>
          <w:lang w:eastAsia="id-ID" w:bidi="ar-SY"/>
        </w:rPr>
        <w:tab/>
        <w:t xml:space="preserve">La prestation limitée de services de base </w:t>
      </w:r>
      <w:r>
        <w:rPr>
          <w:rFonts w:eastAsia="Cambria"/>
          <w:lang w:eastAsia="id-ID" w:bidi="ar-SY"/>
        </w:rPr>
        <w:t xml:space="preserve">dans les agglomérations </w:t>
      </w:r>
      <w:r w:rsidRPr="006202A5">
        <w:rPr>
          <w:rFonts w:eastAsia="Cambria"/>
          <w:lang w:eastAsia="id-ID" w:bidi="ar-SY"/>
        </w:rPr>
        <w:t>urbain</w:t>
      </w:r>
      <w:r>
        <w:rPr>
          <w:rFonts w:eastAsia="Cambria"/>
          <w:lang w:eastAsia="id-ID" w:bidi="ar-SY"/>
        </w:rPr>
        <w:t>e</w:t>
      </w:r>
      <w:r w:rsidRPr="006202A5">
        <w:rPr>
          <w:rFonts w:eastAsia="Cambria"/>
          <w:lang w:eastAsia="id-ID" w:bidi="ar-SY"/>
        </w:rPr>
        <w:t>s; et</w:t>
      </w:r>
    </w:p>
    <w:p w:rsidR="00BF7806" w:rsidRPr="006202A5" w:rsidRDefault="00BF7806" w:rsidP="00BF7806">
      <w:pPr>
        <w:pStyle w:val="SingleTxtG"/>
        <w:ind w:firstLine="567"/>
        <w:rPr>
          <w:rFonts w:eastAsia="Cambria"/>
          <w:lang w:eastAsia="id-ID" w:bidi="ar-SY"/>
        </w:rPr>
      </w:pPr>
      <w:r w:rsidRPr="006202A5">
        <w:rPr>
          <w:rFonts w:eastAsia="Cambria"/>
          <w:lang w:eastAsia="id-ID" w:bidi="ar-SY"/>
        </w:rPr>
        <w:t>e)</w:t>
      </w:r>
      <w:r w:rsidRPr="006202A5">
        <w:rPr>
          <w:rFonts w:eastAsia="Cambria"/>
          <w:lang w:eastAsia="id-ID" w:bidi="ar-SY"/>
        </w:rPr>
        <w:tab/>
        <w:t xml:space="preserve">Les résultats </w:t>
      </w:r>
      <w:r>
        <w:rPr>
          <w:rFonts w:eastAsia="Cambria"/>
          <w:lang w:eastAsia="id-ID" w:bidi="ar-SY"/>
        </w:rPr>
        <w:t xml:space="preserve">insuffisants </w:t>
      </w:r>
      <w:r w:rsidRPr="006202A5">
        <w:rPr>
          <w:rFonts w:eastAsia="Cambria"/>
          <w:lang w:eastAsia="id-ID" w:bidi="ar-SY"/>
        </w:rPr>
        <w:t>des programmes précédents menés en vue d</w:t>
      </w:r>
      <w:r w:rsidR="00D3168F">
        <w:rPr>
          <w:rFonts w:eastAsia="Cambria"/>
          <w:lang w:eastAsia="id-ID" w:bidi="ar-SY"/>
        </w:rPr>
        <w:t>’</w:t>
      </w:r>
      <w:r w:rsidRPr="006202A5">
        <w:rPr>
          <w:rFonts w:eastAsia="Cambria"/>
          <w:lang w:eastAsia="id-ID" w:bidi="ar-SY"/>
        </w:rPr>
        <w:t>améliorer les conditions de vie des habitants de taudis.</w:t>
      </w:r>
    </w:p>
    <w:p w:rsidR="00BF7806" w:rsidRPr="006202A5" w:rsidRDefault="00BF7806" w:rsidP="00BF7806">
      <w:pPr>
        <w:pStyle w:val="SingleTxtG"/>
        <w:rPr>
          <w:rFonts w:eastAsia="Cambria"/>
          <w:lang w:eastAsia="id-ID" w:bidi="ar-SY"/>
        </w:rPr>
      </w:pPr>
      <w:r w:rsidRPr="006202A5">
        <w:rPr>
          <w:rFonts w:eastAsia="Cambria"/>
          <w:lang w:eastAsia="id-ID" w:bidi="ar-SY"/>
        </w:rPr>
        <w:t>189.</w:t>
      </w:r>
      <w:r w:rsidRPr="006202A5">
        <w:rPr>
          <w:rFonts w:eastAsia="Cambria"/>
          <w:lang w:eastAsia="id-ID" w:bidi="ar-SY"/>
        </w:rPr>
        <w:tab/>
        <w:t xml:space="preserve">Plusieurs mesures ont été prises pour </w:t>
      </w:r>
      <w:r>
        <w:rPr>
          <w:rFonts w:eastAsia="Cambria"/>
          <w:lang w:eastAsia="id-ID" w:bidi="ar-SY"/>
        </w:rPr>
        <w:t>renforcer</w:t>
      </w:r>
      <w:r w:rsidRPr="006202A5">
        <w:rPr>
          <w:rFonts w:eastAsia="Cambria"/>
          <w:lang w:eastAsia="id-ID" w:bidi="ar-SY"/>
        </w:rPr>
        <w:t xml:space="preserve"> l</w:t>
      </w:r>
      <w:r w:rsidR="00D3168F">
        <w:rPr>
          <w:rFonts w:eastAsia="Cambria"/>
          <w:lang w:eastAsia="id-ID" w:bidi="ar-SY"/>
        </w:rPr>
        <w:t>’</w:t>
      </w:r>
      <w:r w:rsidRPr="006202A5">
        <w:rPr>
          <w:rFonts w:eastAsia="Cambria"/>
          <w:lang w:eastAsia="id-ID" w:bidi="ar-SY"/>
        </w:rPr>
        <w:t xml:space="preserve">accès des populations locales à bas revenu aux logements décents et abordables: construction de logements publics locatifs; facilitation de la construction de nouveaux logements, amélioration de la qualité des </w:t>
      </w:r>
      <w:r w:rsidRPr="00CD3089">
        <w:rPr>
          <w:rFonts w:eastAsia="Cambria"/>
          <w:lang w:eastAsia="id-ID" w:bidi="ar-SY"/>
        </w:rPr>
        <w:t>maisons construites par leur habitant</w:t>
      </w:r>
      <w:r w:rsidRPr="006202A5">
        <w:rPr>
          <w:rFonts w:eastAsia="Cambria"/>
          <w:lang w:eastAsia="id-ID" w:bidi="ar-SY"/>
        </w:rPr>
        <w:t>, mise à disposition d</w:t>
      </w:r>
      <w:r w:rsidR="00D3168F">
        <w:rPr>
          <w:rFonts w:eastAsia="Cambria"/>
          <w:lang w:eastAsia="id-ID" w:bidi="ar-SY"/>
        </w:rPr>
        <w:t>’</w:t>
      </w:r>
      <w:r w:rsidRPr="006202A5">
        <w:rPr>
          <w:rFonts w:eastAsia="Cambria"/>
          <w:lang w:eastAsia="id-ID" w:bidi="ar-SY"/>
        </w:rPr>
        <w:t>infrastructures, de matériel et d</w:t>
      </w:r>
      <w:r w:rsidR="00D3168F">
        <w:rPr>
          <w:rFonts w:eastAsia="Cambria"/>
          <w:lang w:eastAsia="id-ID" w:bidi="ar-SY"/>
        </w:rPr>
        <w:t>’</w:t>
      </w:r>
      <w:r w:rsidRPr="006202A5">
        <w:rPr>
          <w:rFonts w:eastAsia="Cambria"/>
          <w:lang w:eastAsia="id-ID" w:bidi="ar-SY"/>
        </w:rPr>
        <w:t xml:space="preserve">équipements </w:t>
      </w:r>
      <w:r>
        <w:rPr>
          <w:rFonts w:eastAsia="Cambria"/>
          <w:lang w:eastAsia="id-ID" w:bidi="ar-SY"/>
        </w:rPr>
        <w:t xml:space="preserve">aux fins de la construction de </w:t>
      </w:r>
      <w:r w:rsidRPr="006202A5">
        <w:rPr>
          <w:rFonts w:eastAsia="Cambria"/>
          <w:lang w:eastAsia="id-ID" w:bidi="ar-SY"/>
        </w:rPr>
        <w:t xml:space="preserve">maisons </w:t>
      </w:r>
      <w:r>
        <w:rPr>
          <w:rFonts w:eastAsia="Cambria"/>
          <w:lang w:eastAsia="id-ID" w:bidi="ar-SY"/>
        </w:rPr>
        <w:t>par l</w:t>
      </w:r>
      <w:r w:rsidR="00D3168F">
        <w:rPr>
          <w:rFonts w:eastAsia="Cambria"/>
          <w:lang w:eastAsia="id-ID" w:bidi="ar-SY"/>
        </w:rPr>
        <w:t>’</w:t>
      </w:r>
      <w:r w:rsidRPr="006202A5">
        <w:rPr>
          <w:rFonts w:eastAsia="Cambria"/>
          <w:lang w:eastAsia="id-ID" w:bidi="ar-SY"/>
        </w:rPr>
        <w:t>habitant et facilitation de l</w:t>
      </w:r>
      <w:r w:rsidR="00D3168F">
        <w:rPr>
          <w:rFonts w:eastAsia="Cambria"/>
          <w:lang w:eastAsia="id-ID" w:bidi="ar-SY"/>
        </w:rPr>
        <w:t>’</w:t>
      </w:r>
      <w:r>
        <w:rPr>
          <w:rFonts w:eastAsia="Cambria"/>
          <w:lang w:eastAsia="id-ID" w:bidi="ar-SY"/>
        </w:rPr>
        <w:t xml:space="preserve">acquisition de </w:t>
      </w:r>
      <w:r w:rsidRPr="006202A5">
        <w:rPr>
          <w:rFonts w:eastAsia="Cambria"/>
          <w:lang w:eastAsia="id-ID" w:bidi="ar-SY"/>
        </w:rPr>
        <w:t>terres. Des initiatives supplémentaires renforceront l</w:t>
      </w:r>
      <w:r w:rsidR="00D3168F">
        <w:rPr>
          <w:rFonts w:eastAsia="Cambria"/>
          <w:lang w:eastAsia="id-ID" w:bidi="ar-SY"/>
        </w:rPr>
        <w:t>’</w:t>
      </w:r>
      <w:r w:rsidRPr="006202A5">
        <w:rPr>
          <w:rFonts w:eastAsia="Cambria"/>
          <w:lang w:eastAsia="id-ID" w:bidi="ar-SY"/>
        </w:rPr>
        <w:t>accès des ménages à faible revenu au logement décent et abordable, grâce à la mise en place d</w:t>
      </w:r>
      <w:r w:rsidR="00D3168F">
        <w:rPr>
          <w:rFonts w:eastAsia="Cambria"/>
          <w:lang w:eastAsia="id-ID" w:bidi="ar-SY"/>
        </w:rPr>
        <w:t>’</w:t>
      </w:r>
      <w:r w:rsidRPr="006202A5">
        <w:rPr>
          <w:rFonts w:eastAsia="Cambria"/>
          <w:lang w:eastAsia="id-ID" w:bidi="ar-SY"/>
        </w:rPr>
        <w:t>un fon</w:t>
      </w:r>
      <w:r>
        <w:rPr>
          <w:rFonts w:eastAsia="Cambria"/>
          <w:lang w:eastAsia="id-ID" w:bidi="ar-SY"/>
        </w:rPr>
        <w:t>ds de liquidité, de microcrédit</w:t>
      </w:r>
      <w:r w:rsidRPr="006202A5">
        <w:rPr>
          <w:rFonts w:eastAsia="Cambria"/>
          <w:lang w:eastAsia="id-ID" w:bidi="ar-SY"/>
        </w:rPr>
        <w:t xml:space="preserve"> pour le logement et d</w:t>
      </w:r>
      <w:r w:rsidR="00D3168F">
        <w:rPr>
          <w:rFonts w:eastAsia="Cambria"/>
          <w:lang w:eastAsia="id-ID" w:bidi="ar-SY"/>
        </w:rPr>
        <w:t>’</w:t>
      </w:r>
      <w:r w:rsidRPr="006202A5">
        <w:rPr>
          <w:rFonts w:eastAsia="Cambria"/>
          <w:lang w:eastAsia="id-ID" w:bidi="ar-SY"/>
        </w:rPr>
        <w:t>un programme national d</w:t>
      </w:r>
      <w:r w:rsidR="00D3168F">
        <w:rPr>
          <w:rFonts w:eastAsia="Cambria"/>
          <w:lang w:eastAsia="id-ID" w:bidi="ar-SY"/>
        </w:rPr>
        <w:t>’</w:t>
      </w:r>
      <w:r w:rsidRPr="006202A5">
        <w:rPr>
          <w:rFonts w:eastAsia="Cambria"/>
          <w:lang w:eastAsia="id-ID" w:bidi="ar-SY"/>
        </w:rPr>
        <w:t>épargne</w:t>
      </w:r>
      <w:r w:rsidR="007F3FF1">
        <w:rPr>
          <w:rFonts w:eastAsia="Cambria"/>
          <w:lang w:eastAsia="id-ID" w:bidi="ar-SY"/>
        </w:rPr>
        <w:t>-</w:t>
      </w:r>
      <w:r w:rsidRPr="006202A5">
        <w:rPr>
          <w:rFonts w:eastAsia="Cambria"/>
          <w:lang w:eastAsia="id-ID" w:bidi="ar-SY"/>
        </w:rPr>
        <w:t xml:space="preserve">logement. </w:t>
      </w:r>
      <w:r>
        <w:rPr>
          <w:rFonts w:eastAsia="Cambria"/>
          <w:lang w:eastAsia="id-ID" w:bidi="ar-SY"/>
        </w:rPr>
        <w:t xml:space="preserve">Les </w:t>
      </w:r>
      <w:r w:rsidRPr="006202A5">
        <w:rPr>
          <w:rFonts w:eastAsia="Cambria"/>
          <w:lang w:eastAsia="id-ID" w:bidi="ar-SY"/>
        </w:rPr>
        <w:t xml:space="preserve">autres </w:t>
      </w:r>
      <w:r>
        <w:rPr>
          <w:rFonts w:eastAsia="Cambria"/>
          <w:lang w:eastAsia="id-ID" w:bidi="ar-SY"/>
        </w:rPr>
        <w:t>priorités sont l</w:t>
      </w:r>
      <w:r w:rsidR="00D3168F">
        <w:rPr>
          <w:rFonts w:eastAsia="Cambria"/>
          <w:lang w:eastAsia="id-ID" w:bidi="ar-SY"/>
        </w:rPr>
        <w:t>’</w:t>
      </w:r>
      <w:r>
        <w:rPr>
          <w:rFonts w:eastAsia="Cambria"/>
          <w:lang w:eastAsia="id-ID" w:bidi="ar-SY"/>
        </w:rPr>
        <w:t xml:space="preserve">amélioration de </w:t>
      </w:r>
      <w:r w:rsidRPr="006202A5">
        <w:rPr>
          <w:rFonts w:eastAsia="Cambria"/>
          <w:lang w:eastAsia="id-ID" w:bidi="ar-SY"/>
        </w:rPr>
        <w:t xml:space="preserve">la qualité des environnements résidentiels </w:t>
      </w:r>
      <w:r>
        <w:rPr>
          <w:rFonts w:eastAsia="Cambria"/>
          <w:lang w:eastAsia="id-ID" w:bidi="ar-SY"/>
        </w:rPr>
        <w:t>par la</w:t>
      </w:r>
      <w:r w:rsidRPr="006202A5">
        <w:rPr>
          <w:rFonts w:eastAsia="Cambria"/>
          <w:lang w:eastAsia="id-ID" w:bidi="ar-SY"/>
        </w:rPr>
        <w:t xml:space="preserve"> mise à disposition d</w:t>
      </w:r>
      <w:r w:rsidR="00D3168F">
        <w:rPr>
          <w:rFonts w:eastAsia="Cambria"/>
          <w:lang w:eastAsia="id-ID" w:bidi="ar-SY"/>
        </w:rPr>
        <w:t>’</w:t>
      </w:r>
      <w:r w:rsidRPr="006202A5">
        <w:rPr>
          <w:rFonts w:eastAsia="Cambria"/>
          <w:lang w:eastAsia="id-ID" w:bidi="ar-SY"/>
        </w:rPr>
        <w:t>infrastructures, de services de base et d</w:t>
      </w:r>
      <w:r w:rsidR="00D3168F">
        <w:rPr>
          <w:rFonts w:eastAsia="Cambria"/>
          <w:lang w:eastAsia="id-ID" w:bidi="ar-SY"/>
        </w:rPr>
        <w:t>’</w:t>
      </w:r>
      <w:r w:rsidRPr="006202A5">
        <w:rPr>
          <w:rFonts w:eastAsia="Cambria"/>
          <w:lang w:eastAsia="id-ID" w:bidi="ar-SY"/>
        </w:rPr>
        <w:t>équipements publics appropriés</w:t>
      </w:r>
      <w:r>
        <w:rPr>
          <w:rFonts w:eastAsia="Cambria"/>
          <w:lang w:eastAsia="id-ID" w:bidi="ar-SY"/>
        </w:rPr>
        <w:t>,</w:t>
      </w:r>
      <w:r w:rsidRPr="006202A5">
        <w:rPr>
          <w:rFonts w:eastAsia="Cambria"/>
          <w:lang w:eastAsia="id-ID" w:bidi="ar-SY"/>
        </w:rPr>
        <w:t xml:space="preserve"> </w:t>
      </w:r>
      <w:r>
        <w:rPr>
          <w:rFonts w:eastAsia="Cambria"/>
          <w:lang w:eastAsia="id-ID" w:bidi="ar-SY"/>
        </w:rPr>
        <w:t xml:space="preserve">associée à </w:t>
      </w:r>
      <w:r w:rsidRPr="006202A5">
        <w:rPr>
          <w:rFonts w:eastAsia="Cambria"/>
          <w:lang w:eastAsia="id-ID" w:bidi="ar-SY"/>
        </w:rPr>
        <w:t>des mesures d</w:t>
      </w:r>
      <w:r w:rsidR="00D3168F">
        <w:rPr>
          <w:rFonts w:eastAsia="Cambria"/>
          <w:lang w:eastAsia="id-ID" w:bidi="ar-SY"/>
        </w:rPr>
        <w:t>’</w:t>
      </w:r>
      <w:r w:rsidRPr="006202A5">
        <w:rPr>
          <w:rFonts w:eastAsia="Cambria"/>
          <w:lang w:eastAsia="id-ID" w:bidi="ar-SY"/>
        </w:rPr>
        <w:t>aménagement de biens immobiliers en vue de créer des villes sans taudis.</w:t>
      </w:r>
    </w:p>
    <w:p w:rsidR="005D0E60" w:rsidRPr="006202A5" w:rsidRDefault="005D0E60" w:rsidP="005D0E60">
      <w:pPr>
        <w:pStyle w:val="SingleTxtG"/>
        <w:rPr>
          <w:rFonts w:eastAsia="Cambria"/>
          <w:lang w:eastAsia="id-ID" w:bidi="ar-SY"/>
        </w:rPr>
      </w:pPr>
      <w:r w:rsidRPr="006202A5">
        <w:rPr>
          <w:rFonts w:eastAsia="Cambria"/>
          <w:lang w:eastAsia="id-ID" w:bidi="ar-SY"/>
        </w:rPr>
        <w:t>190.</w:t>
      </w:r>
      <w:r w:rsidRPr="006202A5">
        <w:rPr>
          <w:rFonts w:eastAsia="Cambria"/>
          <w:lang w:eastAsia="id-ID" w:bidi="ar-SY"/>
        </w:rPr>
        <w:tab/>
        <w:t xml:space="preserve">La </w:t>
      </w:r>
      <w:r w:rsidRPr="00CD3089">
        <w:rPr>
          <w:rFonts w:eastAsia="Cambria"/>
          <w:lang w:eastAsia="id-ID" w:bidi="ar-SY"/>
        </w:rPr>
        <w:t xml:space="preserve">loi </w:t>
      </w:r>
      <w:r w:rsidRPr="00A82510">
        <w:rPr>
          <w:rFonts w:eastAsia="MS Mincho"/>
          <w:lang w:eastAsia="id-ID" w:bidi="ar-SY"/>
        </w:rPr>
        <w:t>n</w:t>
      </w:r>
      <w:r w:rsidRPr="00A82510">
        <w:rPr>
          <w:rFonts w:eastAsia="MS Mincho"/>
          <w:vertAlign w:val="superscript"/>
          <w:lang w:eastAsia="id-ID" w:bidi="ar-SY"/>
        </w:rPr>
        <w:t>o</w:t>
      </w:r>
      <w:r w:rsidRPr="00CD3089">
        <w:rPr>
          <w:rFonts w:eastAsia="Cambria"/>
          <w:lang w:eastAsia="id-ID" w:bidi="ar-SY"/>
        </w:rPr>
        <w:t> 1</w:t>
      </w:r>
      <w:r>
        <w:rPr>
          <w:rFonts w:eastAsia="Cambria"/>
          <w:lang w:eastAsia="id-ID" w:bidi="ar-SY"/>
        </w:rPr>
        <w:t xml:space="preserve"> de </w:t>
      </w:r>
      <w:r w:rsidRPr="00CD3089">
        <w:rPr>
          <w:rFonts w:eastAsia="Cambria"/>
          <w:lang w:eastAsia="id-ID" w:bidi="ar-SY"/>
        </w:rPr>
        <w:t xml:space="preserve">2011 relative au logement et aux zones résidentielles </w:t>
      </w:r>
      <w:r w:rsidRPr="006202A5">
        <w:rPr>
          <w:rFonts w:eastAsia="Cambria"/>
          <w:lang w:eastAsia="id-ID" w:bidi="ar-SY"/>
        </w:rPr>
        <w:t>est entrée en vigueur afin d</w:t>
      </w:r>
      <w:r w:rsidR="00D3168F">
        <w:rPr>
          <w:rFonts w:eastAsia="Cambria"/>
          <w:lang w:eastAsia="id-ID" w:bidi="ar-SY"/>
        </w:rPr>
        <w:t>’</w:t>
      </w:r>
      <w:r w:rsidRPr="006202A5">
        <w:rPr>
          <w:rFonts w:eastAsia="Cambria"/>
          <w:lang w:eastAsia="id-ID" w:bidi="ar-SY"/>
        </w:rPr>
        <w:t>appuyer les efforts déployés par le Gouvernement en vue de réaliser le droit à un logement décent</w:t>
      </w:r>
      <w:r>
        <w:rPr>
          <w:rFonts w:eastAsia="Cambria"/>
          <w:lang w:eastAsia="id-ID" w:bidi="ar-SY"/>
        </w:rPr>
        <w:t xml:space="preserve"> en Indonésie</w:t>
      </w:r>
      <w:r w:rsidRPr="006202A5">
        <w:rPr>
          <w:rFonts w:eastAsia="Cambria"/>
          <w:lang w:eastAsia="id-ID" w:bidi="ar-SY"/>
        </w:rPr>
        <w:t xml:space="preserve">. Cette loi réglemente le système de construction de logements et de zones résidentielles de façon à en faire un système intégré </w:t>
      </w:r>
      <w:r>
        <w:rPr>
          <w:rFonts w:eastAsia="Cambria"/>
          <w:lang w:eastAsia="id-ID" w:bidi="ar-SY"/>
        </w:rPr>
        <w:t>de développement d</w:t>
      </w:r>
      <w:r w:rsidR="00D3168F">
        <w:rPr>
          <w:rFonts w:eastAsia="Cambria"/>
          <w:lang w:eastAsia="id-ID" w:bidi="ar-SY"/>
        </w:rPr>
        <w:t>’</w:t>
      </w:r>
      <w:r w:rsidRPr="006202A5">
        <w:rPr>
          <w:rFonts w:eastAsia="Cambria"/>
          <w:lang w:eastAsia="id-ID" w:bidi="ar-SY"/>
        </w:rPr>
        <w:t xml:space="preserve">infrastructures de base. </w:t>
      </w:r>
      <w:r>
        <w:rPr>
          <w:rFonts w:eastAsia="Cambria"/>
          <w:lang w:eastAsia="id-ID" w:bidi="ar-SY"/>
        </w:rPr>
        <w:t>Elle vise à garantir l</w:t>
      </w:r>
      <w:r w:rsidR="00D3168F">
        <w:rPr>
          <w:rFonts w:eastAsia="Cambria"/>
          <w:lang w:eastAsia="id-ID" w:bidi="ar-SY"/>
        </w:rPr>
        <w:t>’</w:t>
      </w:r>
      <w:r>
        <w:rPr>
          <w:rFonts w:eastAsia="Cambria"/>
          <w:lang w:eastAsia="id-ID" w:bidi="ar-SY"/>
        </w:rPr>
        <w:t>aménagement</w:t>
      </w:r>
      <w:r w:rsidRPr="006202A5">
        <w:rPr>
          <w:rFonts w:eastAsia="Cambria"/>
          <w:lang w:eastAsia="id-ID" w:bidi="ar-SY"/>
        </w:rPr>
        <w:t xml:space="preserve"> et la construction durables et intégrés de logements et de zones résidentielles décents et abordables, dans un environnement sain, sûr, harmonieux et prospère. </w:t>
      </w:r>
      <w:r>
        <w:rPr>
          <w:rFonts w:eastAsia="Cambria"/>
          <w:lang w:eastAsia="id-ID" w:bidi="ar-SY"/>
        </w:rPr>
        <w:t xml:space="preserve">Le développement </w:t>
      </w:r>
      <w:r w:rsidRPr="006202A5">
        <w:rPr>
          <w:rFonts w:eastAsia="Cambria"/>
          <w:lang w:eastAsia="id-ID" w:bidi="ar-SY"/>
        </w:rPr>
        <w:t xml:space="preserve">de zones résidentielles ou de logements doit également </w:t>
      </w:r>
      <w:r>
        <w:rPr>
          <w:rFonts w:eastAsia="Cambria"/>
          <w:lang w:eastAsia="id-ID" w:bidi="ar-SY"/>
        </w:rPr>
        <w:t xml:space="preserve">se faire en conformité avec </w:t>
      </w:r>
      <w:r w:rsidRPr="006202A5">
        <w:rPr>
          <w:rFonts w:eastAsia="Cambria"/>
          <w:lang w:eastAsia="id-ID" w:bidi="ar-SY"/>
        </w:rPr>
        <w:t xml:space="preserve">la </w:t>
      </w:r>
      <w:r w:rsidRPr="00CD3089">
        <w:rPr>
          <w:rFonts w:eastAsia="Cambria"/>
          <w:lang w:eastAsia="id-ID" w:bidi="ar-SY"/>
        </w:rPr>
        <w:t xml:space="preserve">loi </w:t>
      </w:r>
      <w:r w:rsidRPr="00A82510">
        <w:rPr>
          <w:rFonts w:eastAsia="MS Mincho"/>
          <w:lang w:eastAsia="id-ID" w:bidi="ar-SY"/>
        </w:rPr>
        <w:t>n</w:t>
      </w:r>
      <w:r w:rsidRPr="00A82510">
        <w:rPr>
          <w:rFonts w:eastAsia="MS Mincho"/>
          <w:vertAlign w:val="superscript"/>
          <w:lang w:eastAsia="id-ID" w:bidi="ar-SY"/>
        </w:rPr>
        <w:t>o</w:t>
      </w:r>
      <w:r w:rsidRPr="00106A25">
        <w:rPr>
          <w:rFonts w:eastAsia="MS Mincho"/>
          <w:lang w:eastAsia="id-ID" w:bidi="ar-SY"/>
        </w:rPr>
        <w:t> </w:t>
      </w:r>
      <w:r w:rsidRPr="00CD3089">
        <w:rPr>
          <w:rFonts w:eastAsia="Cambria"/>
          <w:lang w:eastAsia="id-ID" w:bidi="ar-SY"/>
        </w:rPr>
        <w:t>26</w:t>
      </w:r>
      <w:r>
        <w:rPr>
          <w:rFonts w:eastAsia="Cambria"/>
          <w:lang w:eastAsia="id-ID" w:bidi="ar-SY"/>
        </w:rPr>
        <w:t xml:space="preserve"> de </w:t>
      </w:r>
      <w:r w:rsidRPr="00CD3089">
        <w:rPr>
          <w:rFonts w:eastAsia="Cambria"/>
          <w:lang w:eastAsia="id-ID" w:bidi="ar-SY"/>
        </w:rPr>
        <w:t>2007 sur la structuration et l</w:t>
      </w:r>
      <w:r w:rsidR="00D3168F">
        <w:rPr>
          <w:rFonts w:eastAsia="Cambria"/>
          <w:lang w:eastAsia="id-ID" w:bidi="ar-SY"/>
        </w:rPr>
        <w:t>’</w:t>
      </w:r>
      <w:r w:rsidRPr="00CD3089">
        <w:rPr>
          <w:rFonts w:eastAsia="Cambria"/>
          <w:lang w:eastAsia="id-ID" w:bidi="ar-SY"/>
        </w:rPr>
        <w:t>aménagement du territoire</w:t>
      </w:r>
      <w:r w:rsidRPr="006202A5">
        <w:rPr>
          <w:rFonts w:eastAsia="Cambria"/>
          <w:lang w:eastAsia="id-ID" w:bidi="ar-SY"/>
        </w:rPr>
        <w:t xml:space="preserve">. Les mesures </w:t>
      </w:r>
      <w:r>
        <w:rPr>
          <w:rFonts w:eastAsia="Cambria"/>
          <w:lang w:eastAsia="id-ID" w:bidi="ar-SY"/>
        </w:rPr>
        <w:t xml:space="preserve">propres à garantir </w:t>
      </w:r>
      <w:r w:rsidRPr="006202A5">
        <w:rPr>
          <w:rFonts w:eastAsia="Cambria"/>
          <w:lang w:eastAsia="id-ID" w:bidi="ar-SY"/>
        </w:rPr>
        <w:t>l</w:t>
      </w:r>
      <w:r w:rsidR="00D3168F">
        <w:rPr>
          <w:rFonts w:eastAsia="Cambria"/>
          <w:lang w:eastAsia="id-ID" w:bidi="ar-SY"/>
        </w:rPr>
        <w:t>’</w:t>
      </w:r>
      <w:r w:rsidRPr="006202A5">
        <w:rPr>
          <w:rFonts w:eastAsia="Cambria"/>
          <w:lang w:eastAsia="id-ID" w:bidi="ar-SY"/>
        </w:rPr>
        <w:t xml:space="preserve">accès à un logement abordable </w:t>
      </w:r>
      <w:r>
        <w:rPr>
          <w:rFonts w:eastAsia="Cambria"/>
          <w:lang w:eastAsia="id-ID" w:bidi="ar-SY"/>
        </w:rPr>
        <w:t xml:space="preserve">tiennent compte de trois </w:t>
      </w:r>
      <w:r w:rsidRPr="006202A5">
        <w:rPr>
          <w:rFonts w:eastAsia="Cambria"/>
          <w:lang w:eastAsia="id-ID" w:bidi="ar-SY"/>
        </w:rPr>
        <w:t>concepts</w:t>
      </w:r>
      <w:r>
        <w:rPr>
          <w:rFonts w:eastAsia="Cambria"/>
          <w:lang w:eastAsia="id-ID" w:bidi="ar-SY"/>
        </w:rPr>
        <w:t>:</w:t>
      </w:r>
      <w:r w:rsidRPr="006202A5">
        <w:rPr>
          <w:rFonts w:eastAsia="Cambria"/>
          <w:lang w:eastAsia="id-ID" w:bidi="ar-SY"/>
        </w:rPr>
        <w:t xml:space="preserve"> </w:t>
      </w:r>
      <w:r>
        <w:rPr>
          <w:rFonts w:eastAsia="Cambria"/>
          <w:lang w:eastAsia="id-ID" w:bidi="ar-SY"/>
        </w:rPr>
        <w:t>l</w:t>
      </w:r>
      <w:r w:rsidR="00D3168F">
        <w:rPr>
          <w:rFonts w:eastAsia="Cambria"/>
          <w:lang w:eastAsia="id-ID" w:bidi="ar-SY"/>
        </w:rPr>
        <w:t>’</w:t>
      </w:r>
      <w:r>
        <w:rPr>
          <w:rFonts w:eastAsia="Cambria"/>
          <w:lang w:eastAsia="id-ID" w:bidi="ar-SY"/>
        </w:rPr>
        <w:t xml:space="preserve">aménagement, assuré grâce à </w:t>
      </w:r>
      <w:r w:rsidRPr="006202A5">
        <w:rPr>
          <w:rFonts w:eastAsia="Cambria"/>
          <w:lang w:eastAsia="id-ID" w:bidi="ar-SY"/>
        </w:rPr>
        <w:t>l</w:t>
      </w:r>
      <w:r w:rsidR="00D3168F">
        <w:rPr>
          <w:rFonts w:eastAsia="Cambria"/>
          <w:lang w:eastAsia="id-ID" w:bidi="ar-SY"/>
        </w:rPr>
        <w:t>’</w:t>
      </w:r>
      <w:r w:rsidRPr="006202A5">
        <w:rPr>
          <w:rFonts w:eastAsia="Cambria"/>
          <w:lang w:eastAsia="id-ID" w:bidi="ar-SY"/>
        </w:rPr>
        <w:t xml:space="preserve">adoption de politiques nationales relatives à la gestion des bidonvilles </w:t>
      </w:r>
      <w:r>
        <w:rPr>
          <w:rFonts w:eastAsia="Cambria"/>
          <w:lang w:eastAsia="id-ID" w:bidi="ar-SY"/>
        </w:rPr>
        <w:t xml:space="preserve">des </w:t>
      </w:r>
      <w:r w:rsidRPr="006202A5">
        <w:rPr>
          <w:rFonts w:eastAsia="Cambria"/>
          <w:lang w:eastAsia="id-ID" w:bidi="ar-SY"/>
        </w:rPr>
        <w:t xml:space="preserve">zones urbaines et </w:t>
      </w:r>
      <w:r>
        <w:rPr>
          <w:rFonts w:eastAsia="Cambria"/>
          <w:lang w:eastAsia="id-ID" w:bidi="ar-SY"/>
        </w:rPr>
        <w:t xml:space="preserve">des zones </w:t>
      </w:r>
      <w:r w:rsidRPr="006202A5">
        <w:rPr>
          <w:rFonts w:eastAsia="Cambria"/>
          <w:lang w:eastAsia="id-ID" w:bidi="ar-SY"/>
        </w:rPr>
        <w:t>côtières</w:t>
      </w:r>
      <w:r>
        <w:rPr>
          <w:rFonts w:eastAsia="Cambria"/>
          <w:lang w:eastAsia="id-ID" w:bidi="ar-SY"/>
        </w:rPr>
        <w:t>;</w:t>
      </w:r>
      <w:r w:rsidRPr="006202A5">
        <w:rPr>
          <w:rFonts w:eastAsia="Cambria"/>
          <w:lang w:eastAsia="id-ID" w:bidi="ar-SY"/>
        </w:rPr>
        <w:t xml:space="preserve"> </w:t>
      </w:r>
      <w:r>
        <w:rPr>
          <w:rFonts w:eastAsia="Cambria"/>
          <w:lang w:eastAsia="id-ID" w:bidi="ar-SY"/>
        </w:rPr>
        <w:t>la préservation, assurée par le renforcement</w:t>
      </w:r>
      <w:r w:rsidRPr="006202A5">
        <w:rPr>
          <w:rFonts w:eastAsia="Cambria"/>
          <w:lang w:eastAsia="id-ID" w:bidi="ar-SY"/>
        </w:rPr>
        <w:t xml:space="preserve"> </w:t>
      </w:r>
      <w:r>
        <w:rPr>
          <w:rFonts w:eastAsia="Cambria"/>
          <w:lang w:eastAsia="id-ID" w:bidi="ar-SY"/>
        </w:rPr>
        <w:t>des capacités régionales;</w:t>
      </w:r>
      <w:r w:rsidRPr="006202A5">
        <w:rPr>
          <w:rFonts w:eastAsia="Cambria"/>
          <w:lang w:eastAsia="id-ID" w:bidi="ar-SY"/>
        </w:rPr>
        <w:t xml:space="preserve"> et </w:t>
      </w:r>
      <w:r>
        <w:rPr>
          <w:rFonts w:eastAsia="Cambria"/>
          <w:lang w:eastAsia="id-ID" w:bidi="ar-SY"/>
        </w:rPr>
        <w:t>la surveillance</w:t>
      </w:r>
      <w:r w:rsidRPr="006202A5">
        <w:rPr>
          <w:rFonts w:eastAsia="Cambria"/>
          <w:lang w:eastAsia="id-ID" w:bidi="ar-SY"/>
        </w:rPr>
        <w:t xml:space="preserve">, </w:t>
      </w:r>
      <w:r>
        <w:rPr>
          <w:rFonts w:eastAsia="Cambria"/>
          <w:lang w:eastAsia="id-ID" w:bidi="ar-SY"/>
        </w:rPr>
        <w:t xml:space="preserve">qui consiste </w:t>
      </w:r>
      <w:r w:rsidRPr="006202A5">
        <w:rPr>
          <w:rFonts w:eastAsia="Cambria"/>
          <w:lang w:eastAsia="id-ID" w:bidi="ar-SY"/>
        </w:rPr>
        <w:t>à contrôler la gestion des bidonvilles au niveau national.</w:t>
      </w:r>
    </w:p>
    <w:p w:rsidR="005D0E60" w:rsidRPr="006202A5" w:rsidRDefault="005D0E60" w:rsidP="005D0E60">
      <w:pPr>
        <w:pStyle w:val="SingleTxtG"/>
        <w:rPr>
          <w:rFonts w:eastAsia="Cambria"/>
          <w:lang w:eastAsia="id-ID" w:bidi="ar-SY"/>
        </w:rPr>
      </w:pPr>
      <w:r w:rsidRPr="006202A5">
        <w:rPr>
          <w:rFonts w:eastAsia="Cambria"/>
          <w:lang w:eastAsia="id-ID" w:bidi="ar-SY"/>
        </w:rPr>
        <w:t>191.</w:t>
      </w:r>
      <w:r w:rsidRPr="006202A5">
        <w:rPr>
          <w:rFonts w:eastAsia="Cambria"/>
          <w:lang w:eastAsia="id-ID" w:bidi="ar-SY"/>
        </w:rPr>
        <w:tab/>
        <w:t xml:space="preserve">Pour </w:t>
      </w:r>
      <w:r>
        <w:rPr>
          <w:rFonts w:eastAsia="Cambria"/>
          <w:lang w:eastAsia="id-ID" w:bidi="ar-SY"/>
        </w:rPr>
        <w:t xml:space="preserve">assurer </w:t>
      </w:r>
      <w:r w:rsidRPr="006202A5">
        <w:rPr>
          <w:rFonts w:eastAsia="Cambria"/>
          <w:lang w:eastAsia="id-ID" w:bidi="ar-SY"/>
        </w:rPr>
        <w:t>le développement d</w:t>
      </w:r>
      <w:r w:rsidR="00D3168F">
        <w:rPr>
          <w:rFonts w:eastAsia="Cambria"/>
          <w:lang w:eastAsia="id-ID" w:bidi="ar-SY"/>
        </w:rPr>
        <w:t>’</w:t>
      </w:r>
      <w:r w:rsidRPr="006202A5">
        <w:rPr>
          <w:rFonts w:eastAsia="Cambria"/>
          <w:lang w:eastAsia="id-ID" w:bidi="ar-SY"/>
        </w:rPr>
        <w:t>infrast</w:t>
      </w:r>
      <w:r>
        <w:rPr>
          <w:rFonts w:eastAsia="Cambria"/>
          <w:lang w:eastAsia="id-ID" w:bidi="ar-SY"/>
        </w:rPr>
        <w:t>ructures publiques, telles que l</w:t>
      </w:r>
      <w:r w:rsidRPr="006202A5">
        <w:rPr>
          <w:rFonts w:eastAsia="Cambria"/>
          <w:lang w:eastAsia="id-ID" w:bidi="ar-SY"/>
        </w:rPr>
        <w:t xml:space="preserve">es routes, </w:t>
      </w:r>
      <w:r>
        <w:rPr>
          <w:rFonts w:eastAsia="Cambria"/>
          <w:lang w:eastAsia="id-ID" w:bidi="ar-SY"/>
        </w:rPr>
        <w:t>l</w:t>
      </w:r>
      <w:r w:rsidRPr="006202A5">
        <w:rPr>
          <w:rFonts w:eastAsia="Cambria"/>
          <w:lang w:eastAsia="id-ID" w:bidi="ar-SY"/>
        </w:rPr>
        <w:t xml:space="preserve">es barrages, </w:t>
      </w:r>
      <w:r>
        <w:rPr>
          <w:rFonts w:eastAsia="Cambria"/>
          <w:lang w:eastAsia="id-ID" w:bidi="ar-SY"/>
        </w:rPr>
        <w:t>l</w:t>
      </w:r>
      <w:r w:rsidRPr="006202A5">
        <w:rPr>
          <w:rFonts w:eastAsia="Cambria"/>
          <w:lang w:eastAsia="id-ID" w:bidi="ar-SY"/>
        </w:rPr>
        <w:t>es systèmes d</w:t>
      </w:r>
      <w:r w:rsidR="00D3168F">
        <w:rPr>
          <w:rFonts w:eastAsia="Cambria"/>
          <w:lang w:eastAsia="id-ID" w:bidi="ar-SY"/>
        </w:rPr>
        <w:t>’</w:t>
      </w:r>
      <w:r w:rsidRPr="006202A5">
        <w:rPr>
          <w:rFonts w:eastAsia="Cambria"/>
          <w:lang w:eastAsia="id-ID" w:bidi="ar-SY"/>
        </w:rPr>
        <w:t xml:space="preserve">irrigation, </w:t>
      </w:r>
      <w:r>
        <w:rPr>
          <w:rFonts w:eastAsia="Cambria"/>
          <w:lang w:eastAsia="id-ID" w:bidi="ar-SY"/>
        </w:rPr>
        <w:t>les logements et l</w:t>
      </w:r>
      <w:r w:rsidRPr="006202A5">
        <w:rPr>
          <w:rFonts w:eastAsia="Cambria"/>
          <w:lang w:eastAsia="id-ID" w:bidi="ar-SY"/>
        </w:rPr>
        <w:t>es zones résidentielles, le Ministère des travaux publics s</w:t>
      </w:r>
      <w:r w:rsidR="00D3168F">
        <w:rPr>
          <w:rFonts w:eastAsia="Cambria"/>
          <w:lang w:eastAsia="id-ID" w:bidi="ar-SY"/>
        </w:rPr>
        <w:t>’</w:t>
      </w:r>
      <w:r w:rsidRPr="006202A5">
        <w:rPr>
          <w:rFonts w:eastAsia="Cambria"/>
          <w:lang w:eastAsia="id-ID" w:bidi="ar-SY"/>
        </w:rPr>
        <w:t xml:space="preserve">appuie sur la loi </w:t>
      </w:r>
      <w:r w:rsidRPr="00A82510">
        <w:rPr>
          <w:rFonts w:eastAsia="MS Mincho"/>
          <w:lang w:eastAsia="id-ID" w:bidi="ar-SY"/>
        </w:rPr>
        <w:t>n</w:t>
      </w:r>
      <w:r w:rsidRPr="00A82510">
        <w:rPr>
          <w:rFonts w:eastAsia="MS Mincho"/>
          <w:vertAlign w:val="superscript"/>
          <w:lang w:eastAsia="id-ID" w:bidi="ar-SY"/>
        </w:rPr>
        <w:t>o</w:t>
      </w:r>
      <w:r>
        <w:rPr>
          <w:rFonts w:eastAsia="MS Mincho"/>
          <w:vertAlign w:val="superscript"/>
          <w:lang w:eastAsia="id-ID" w:bidi="ar-SY"/>
        </w:rPr>
        <w:t> </w:t>
      </w:r>
      <w:r>
        <w:rPr>
          <w:rFonts w:eastAsia="Cambria"/>
          <w:lang w:eastAsia="id-ID" w:bidi="ar-SY"/>
        </w:rPr>
        <w:t xml:space="preserve">1 de </w:t>
      </w:r>
      <w:r w:rsidRPr="006202A5">
        <w:rPr>
          <w:rFonts w:eastAsia="Cambria"/>
          <w:lang w:eastAsia="id-ID" w:bidi="ar-SY"/>
        </w:rPr>
        <w:t xml:space="preserve">2011 relative au logement et aux zones résidentielles, la </w:t>
      </w:r>
      <w:r w:rsidRPr="00CD3089">
        <w:rPr>
          <w:rFonts w:eastAsia="Cambria"/>
          <w:lang w:eastAsia="id-ID" w:bidi="ar-SY"/>
        </w:rPr>
        <w:t xml:space="preserve">loi </w:t>
      </w:r>
      <w:r w:rsidRPr="00A82510">
        <w:rPr>
          <w:rFonts w:eastAsia="MS Mincho"/>
          <w:lang w:eastAsia="id-ID" w:bidi="ar-SY"/>
        </w:rPr>
        <w:t>n</w:t>
      </w:r>
      <w:r w:rsidRPr="00A82510">
        <w:rPr>
          <w:rFonts w:eastAsia="MS Mincho"/>
          <w:vertAlign w:val="superscript"/>
          <w:lang w:eastAsia="id-ID" w:bidi="ar-SY"/>
        </w:rPr>
        <w:t>o</w:t>
      </w:r>
      <w:r w:rsidRPr="00CD3089">
        <w:rPr>
          <w:rFonts w:eastAsia="Cambria"/>
          <w:lang w:eastAsia="id-ID" w:bidi="ar-SY"/>
        </w:rPr>
        <w:t> 28</w:t>
      </w:r>
      <w:r>
        <w:rPr>
          <w:rFonts w:eastAsia="Cambria"/>
          <w:lang w:eastAsia="id-ID" w:bidi="ar-SY"/>
        </w:rPr>
        <w:t xml:space="preserve"> de </w:t>
      </w:r>
      <w:r w:rsidRPr="00CD3089">
        <w:rPr>
          <w:rFonts w:eastAsia="Cambria"/>
          <w:lang w:eastAsia="id-ID" w:bidi="ar-SY"/>
        </w:rPr>
        <w:t xml:space="preserve">2002 relative aux bâtiments, la loi </w:t>
      </w:r>
      <w:r w:rsidRPr="00A82510">
        <w:rPr>
          <w:rFonts w:eastAsia="MS Mincho"/>
          <w:lang w:eastAsia="id-ID" w:bidi="ar-SY"/>
        </w:rPr>
        <w:t>n</w:t>
      </w:r>
      <w:r w:rsidRPr="00A82510">
        <w:rPr>
          <w:rFonts w:eastAsia="MS Mincho"/>
          <w:vertAlign w:val="superscript"/>
          <w:lang w:eastAsia="id-ID" w:bidi="ar-SY"/>
        </w:rPr>
        <w:t>o</w:t>
      </w:r>
      <w:r w:rsidRPr="00CD3089">
        <w:rPr>
          <w:rFonts w:eastAsia="Cambria"/>
          <w:lang w:eastAsia="id-ID" w:bidi="ar-SY"/>
        </w:rPr>
        <w:t> 7</w:t>
      </w:r>
      <w:r>
        <w:rPr>
          <w:rFonts w:eastAsia="Cambria"/>
          <w:lang w:eastAsia="id-ID" w:bidi="ar-SY"/>
        </w:rPr>
        <w:t xml:space="preserve"> de </w:t>
      </w:r>
      <w:r w:rsidRPr="00CD3089">
        <w:rPr>
          <w:rFonts w:eastAsia="Cambria"/>
          <w:lang w:eastAsia="id-ID" w:bidi="ar-SY"/>
        </w:rPr>
        <w:t xml:space="preserve">2004 relative aux ressources hydriques, la loi </w:t>
      </w:r>
      <w:r w:rsidRPr="00A82510">
        <w:rPr>
          <w:rFonts w:eastAsia="MS Mincho"/>
          <w:lang w:eastAsia="id-ID" w:bidi="ar-SY"/>
        </w:rPr>
        <w:t>n</w:t>
      </w:r>
      <w:r w:rsidRPr="00A82510">
        <w:rPr>
          <w:rFonts w:eastAsia="MS Mincho"/>
          <w:vertAlign w:val="superscript"/>
          <w:lang w:eastAsia="id-ID" w:bidi="ar-SY"/>
        </w:rPr>
        <w:t>o</w:t>
      </w:r>
      <w:r w:rsidRPr="00CD3089">
        <w:rPr>
          <w:rFonts w:eastAsia="Cambria"/>
          <w:lang w:eastAsia="id-ID" w:bidi="ar-SY"/>
        </w:rPr>
        <w:t> 38</w:t>
      </w:r>
      <w:r>
        <w:rPr>
          <w:rFonts w:eastAsia="Cambria"/>
          <w:lang w:eastAsia="id-ID" w:bidi="ar-SY"/>
        </w:rPr>
        <w:t xml:space="preserve"> de </w:t>
      </w:r>
      <w:r w:rsidRPr="00CD3089">
        <w:rPr>
          <w:rFonts w:eastAsia="Cambria"/>
          <w:lang w:eastAsia="id-ID" w:bidi="ar-SY"/>
        </w:rPr>
        <w:t xml:space="preserve">2004 relative aux routes et la loi </w:t>
      </w:r>
      <w:r w:rsidRPr="00A82510">
        <w:rPr>
          <w:rFonts w:eastAsia="MS Mincho"/>
          <w:lang w:eastAsia="id-ID" w:bidi="ar-SY"/>
        </w:rPr>
        <w:t>n</w:t>
      </w:r>
      <w:r w:rsidRPr="00A82510">
        <w:rPr>
          <w:rFonts w:eastAsia="MS Mincho"/>
          <w:vertAlign w:val="superscript"/>
          <w:lang w:eastAsia="id-ID" w:bidi="ar-SY"/>
        </w:rPr>
        <w:t>o</w:t>
      </w:r>
      <w:r w:rsidRPr="00CD3089">
        <w:rPr>
          <w:rFonts w:eastAsia="Cambria"/>
          <w:lang w:eastAsia="id-ID" w:bidi="ar-SY"/>
        </w:rPr>
        <w:t> 16</w:t>
      </w:r>
      <w:r>
        <w:rPr>
          <w:rFonts w:eastAsia="Cambria"/>
          <w:lang w:eastAsia="id-ID" w:bidi="ar-SY"/>
        </w:rPr>
        <w:t xml:space="preserve"> de </w:t>
      </w:r>
      <w:r w:rsidRPr="00CD3089">
        <w:rPr>
          <w:rFonts w:eastAsia="Cambria"/>
          <w:lang w:eastAsia="id-ID" w:bidi="ar-SY"/>
        </w:rPr>
        <w:t>1985 relative aux appartements</w:t>
      </w:r>
      <w:r w:rsidRPr="006202A5">
        <w:rPr>
          <w:rFonts w:eastAsia="Cambria"/>
          <w:lang w:eastAsia="id-ID" w:bidi="ar-SY"/>
        </w:rPr>
        <w:t>.</w:t>
      </w:r>
    </w:p>
    <w:p w:rsidR="005D0E60" w:rsidRPr="006202A5" w:rsidRDefault="005D0E60" w:rsidP="005D0E60">
      <w:pPr>
        <w:pStyle w:val="SingleTxtG"/>
        <w:rPr>
          <w:rFonts w:eastAsia="Cambria"/>
          <w:lang w:eastAsia="id-ID" w:bidi="ar-SY"/>
        </w:rPr>
      </w:pPr>
      <w:r w:rsidRPr="006202A5">
        <w:rPr>
          <w:rFonts w:eastAsia="Cambria"/>
          <w:lang w:eastAsia="id-ID" w:bidi="ar-SY"/>
        </w:rPr>
        <w:t>192.</w:t>
      </w:r>
      <w:r w:rsidRPr="006202A5">
        <w:rPr>
          <w:rFonts w:eastAsia="Cambria"/>
          <w:lang w:eastAsia="id-ID" w:bidi="ar-SY"/>
        </w:rPr>
        <w:tab/>
      </w:r>
      <w:r>
        <w:rPr>
          <w:rFonts w:eastAsia="Cambria"/>
          <w:lang w:eastAsia="id-ID" w:bidi="ar-SY"/>
        </w:rPr>
        <w:t>E</w:t>
      </w:r>
      <w:r w:rsidRPr="006202A5">
        <w:rPr>
          <w:rFonts w:eastAsia="Cambria"/>
          <w:lang w:eastAsia="id-ID" w:bidi="ar-SY"/>
        </w:rPr>
        <w:t xml:space="preserve">n publiant le </w:t>
      </w:r>
      <w:r>
        <w:rPr>
          <w:rFonts w:eastAsia="Cambria"/>
          <w:lang w:eastAsia="id-ID" w:bidi="ar-SY"/>
        </w:rPr>
        <w:t>règlement présidentiel</w:t>
      </w:r>
      <w:r w:rsidRPr="006202A5">
        <w:rPr>
          <w:rFonts w:eastAsia="Cambria"/>
          <w:lang w:eastAsia="id-ID" w:bidi="ar-SY"/>
        </w:rPr>
        <w:t xml:space="preserve"> </w:t>
      </w:r>
      <w:r w:rsidRPr="00A82510">
        <w:rPr>
          <w:rFonts w:eastAsia="MS Mincho"/>
          <w:lang w:eastAsia="id-ID" w:bidi="ar-SY"/>
        </w:rPr>
        <w:t>n</w:t>
      </w:r>
      <w:r w:rsidRPr="00A82510">
        <w:rPr>
          <w:rFonts w:eastAsia="MS Mincho"/>
          <w:vertAlign w:val="superscript"/>
          <w:lang w:eastAsia="id-ID" w:bidi="ar-SY"/>
        </w:rPr>
        <w:t>o</w:t>
      </w:r>
      <w:r w:rsidRPr="006202A5">
        <w:rPr>
          <w:rFonts w:eastAsia="Cambria"/>
          <w:lang w:eastAsia="id-ID" w:bidi="ar-SY"/>
        </w:rPr>
        <w:t> 19</w:t>
      </w:r>
      <w:r>
        <w:rPr>
          <w:rFonts w:eastAsia="Cambria"/>
          <w:lang w:eastAsia="id-ID" w:bidi="ar-SY"/>
        </w:rPr>
        <w:t xml:space="preserve"> de </w:t>
      </w:r>
      <w:r w:rsidRPr="006202A5">
        <w:rPr>
          <w:rFonts w:eastAsia="Cambria"/>
          <w:lang w:eastAsia="id-ID" w:bidi="ar-SY"/>
        </w:rPr>
        <w:t xml:space="preserve">2005, tel que modifié </w:t>
      </w:r>
      <w:r w:rsidRPr="007802DB">
        <w:rPr>
          <w:rFonts w:eastAsia="Cambria"/>
          <w:lang w:eastAsia="id-ID" w:bidi="ar-SY"/>
        </w:rPr>
        <w:t xml:space="preserve">par le règlement présidentiel </w:t>
      </w:r>
      <w:r w:rsidRPr="00A82510">
        <w:rPr>
          <w:rFonts w:eastAsia="MS Mincho"/>
          <w:lang w:eastAsia="id-ID" w:bidi="ar-SY"/>
        </w:rPr>
        <w:t>n</w:t>
      </w:r>
      <w:r w:rsidRPr="00A82510">
        <w:rPr>
          <w:rFonts w:eastAsia="MS Mincho"/>
          <w:vertAlign w:val="superscript"/>
          <w:lang w:eastAsia="id-ID" w:bidi="ar-SY"/>
        </w:rPr>
        <w:t>o</w:t>
      </w:r>
      <w:r w:rsidRPr="007802DB">
        <w:rPr>
          <w:rFonts w:eastAsia="Cambria"/>
          <w:lang w:eastAsia="id-ID" w:bidi="ar-SY"/>
        </w:rPr>
        <w:t> 1</w:t>
      </w:r>
      <w:r>
        <w:rPr>
          <w:rFonts w:eastAsia="Cambria"/>
          <w:lang w:eastAsia="id-ID" w:bidi="ar-SY"/>
        </w:rPr>
        <w:t xml:space="preserve"> de </w:t>
      </w:r>
      <w:r w:rsidRPr="007802DB">
        <w:rPr>
          <w:rFonts w:eastAsia="Cambria"/>
          <w:lang w:eastAsia="id-ID" w:bidi="ar-SY"/>
        </w:rPr>
        <w:t xml:space="preserve">2008 sur le </w:t>
      </w:r>
      <w:r w:rsidRPr="00CD3089">
        <w:rPr>
          <w:rFonts w:eastAsia="Cambria"/>
          <w:lang w:eastAsia="id-ID" w:bidi="ar-SY"/>
        </w:rPr>
        <w:t>marché hypothécaire secondaire</w:t>
      </w:r>
      <w:r w:rsidR="00B80A45">
        <w:rPr>
          <w:rFonts w:eastAsia="Cambria"/>
          <w:lang w:eastAsia="id-ID" w:bidi="ar-SY"/>
        </w:rPr>
        <w:t xml:space="preserve"> </w:t>
      </w:r>
      <w:r w:rsidRPr="007802DB">
        <w:rPr>
          <w:rFonts w:eastAsia="Cambria"/>
          <w:lang w:eastAsia="id-ID" w:bidi="ar-SY"/>
        </w:rPr>
        <w:t>en faveur du logement</w:t>
      </w:r>
      <w:r w:rsidRPr="00A66EA2">
        <w:rPr>
          <w:rFonts w:eastAsia="Cambria"/>
          <w:iCs/>
          <w:w w:val="80"/>
          <w:lang w:eastAsia="id-ID" w:bidi="ar-SY"/>
        </w:rPr>
        <w:t>,</w:t>
      </w:r>
      <w:r>
        <w:rPr>
          <w:rFonts w:eastAsia="Cambria"/>
          <w:b/>
          <w:iCs/>
          <w:w w:val="80"/>
          <w:lang w:eastAsia="id-ID" w:bidi="ar-SY"/>
        </w:rPr>
        <w:t xml:space="preserve"> </w:t>
      </w:r>
      <w:r>
        <w:rPr>
          <w:rFonts w:eastAsia="Cambria"/>
          <w:lang w:eastAsia="id-ID" w:bidi="ar-SY"/>
        </w:rPr>
        <w:t>le</w:t>
      </w:r>
      <w:r w:rsidRPr="006202A5">
        <w:rPr>
          <w:rFonts w:eastAsia="Cambria"/>
          <w:lang w:eastAsia="id-ID" w:bidi="ar-SY"/>
        </w:rPr>
        <w:t xml:space="preserve"> Gouvernement indonésien </w:t>
      </w:r>
      <w:r>
        <w:rPr>
          <w:rFonts w:eastAsia="Cambria"/>
          <w:lang w:eastAsia="id-ID" w:bidi="ar-SY"/>
        </w:rPr>
        <w:t>s</w:t>
      </w:r>
      <w:r w:rsidR="00D3168F">
        <w:rPr>
          <w:rFonts w:eastAsia="Cambria"/>
          <w:lang w:eastAsia="id-ID" w:bidi="ar-SY"/>
        </w:rPr>
        <w:t>’</w:t>
      </w:r>
      <w:r>
        <w:rPr>
          <w:rFonts w:eastAsia="Cambria"/>
          <w:lang w:eastAsia="id-ID" w:bidi="ar-SY"/>
        </w:rPr>
        <w:t>efforce d</w:t>
      </w:r>
      <w:r w:rsidR="00D3168F">
        <w:rPr>
          <w:rFonts w:eastAsia="Cambria"/>
          <w:lang w:eastAsia="id-ID" w:bidi="ar-SY"/>
        </w:rPr>
        <w:t>’</w:t>
      </w:r>
      <w:r>
        <w:rPr>
          <w:rFonts w:eastAsia="Cambria"/>
          <w:lang w:eastAsia="id-ID" w:bidi="ar-SY"/>
        </w:rPr>
        <w:t xml:space="preserve">accroître la mobilisation de </w:t>
      </w:r>
      <w:r w:rsidRPr="006202A5">
        <w:rPr>
          <w:rFonts w:eastAsia="Cambria"/>
          <w:lang w:eastAsia="id-ID" w:bidi="ar-SY"/>
        </w:rPr>
        <w:t xml:space="preserve">ressources financières </w:t>
      </w:r>
      <w:r>
        <w:rPr>
          <w:rFonts w:eastAsia="Cambria"/>
          <w:lang w:eastAsia="id-ID" w:bidi="ar-SY"/>
        </w:rPr>
        <w:t>pour le</w:t>
      </w:r>
      <w:r w:rsidRPr="006202A5">
        <w:rPr>
          <w:rFonts w:eastAsia="Cambria"/>
          <w:lang w:eastAsia="id-ID" w:bidi="ar-SY"/>
        </w:rPr>
        <w:t xml:space="preserve"> logement, </w:t>
      </w:r>
      <w:r>
        <w:rPr>
          <w:rFonts w:eastAsia="Cambria"/>
          <w:lang w:eastAsia="id-ID" w:bidi="ar-SY"/>
        </w:rPr>
        <w:t>en vue d</w:t>
      </w:r>
      <w:r w:rsidR="00D3168F">
        <w:rPr>
          <w:rFonts w:eastAsia="Cambria"/>
          <w:lang w:eastAsia="id-ID" w:bidi="ar-SY"/>
        </w:rPr>
        <w:t>’</w:t>
      </w:r>
      <w:r>
        <w:rPr>
          <w:rFonts w:eastAsia="Cambria"/>
          <w:lang w:eastAsia="id-ID" w:bidi="ar-SY"/>
        </w:rPr>
        <w:t xml:space="preserve">appuyer </w:t>
      </w:r>
      <w:r w:rsidRPr="006202A5">
        <w:rPr>
          <w:rFonts w:eastAsia="Cambria"/>
          <w:lang w:eastAsia="id-ID" w:bidi="ar-SY"/>
        </w:rPr>
        <w:t xml:space="preserve">et </w:t>
      </w:r>
      <w:r>
        <w:rPr>
          <w:rFonts w:eastAsia="Cambria"/>
          <w:lang w:eastAsia="id-ID" w:bidi="ar-SY"/>
        </w:rPr>
        <w:t>de faciliter</w:t>
      </w:r>
      <w:r w:rsidRPr="006202A5">
        <w:rPr>
          <w:rFonts w:eastAsia="Cambria"/>
          <w:lang w:eastAsia="id-ID" w:bidi="ar-SY"/>
        </w:rPr>
        <w:t xml:space="preserve"> l</w:t>
      </w:r>
      <w:r w:rsidR="00D3168F">
        <w:rPr>
          <w:rFonts w:eastAsia="Cambria"/>
          <w:lang w:eastAsia="id-ID" w:bidi="ar-SY"/>
        </w:rPr>
        <w:t>’</w:t>
      </w:r>
      <w:r w:rsidRPr="006202A5">
        <w:rPr>
          <w:rFonts w:eastAsia="Cambria"/>
          <w:lang w:eastAsia="id-ID" w:bidi="ar-SY"/>
        </w:rPr>
        <w:t xml:space="preserve">obtention de </w:t>
      </w:r>
      <w:r>
        <w:rPr>
          <w:rFonts w:eastAsia="Cambria"/>
          <w:lang w:eastAsia="id-ID" w:bidi="ar-SY"/>
        </w:rPr>
        <w:t xml:space="preserve">crédits </w:t>
      </w:r>
      <w:r w:rsidRPr="006202A5">
        <w:rPr>
          <w:rFonts w:eastAsia="Cambria"/>
          <w:lang w:eastAsia="id-ID" w:bidi="ar-SY"/>
        </w:rPr>
        <w:t xml:space="preserve">hypothécaires </w:t>
      </w:r>
      <w:r>
        <w:rPr>
          <w:rFonts w:eastAsia="Cambria"/>
          <w:lang w:eastAsia="id-ID" w:bidi="ar-SY"/>
        </w:rPr>
        <w:t xml:space="preserve">sur le marché </w:t>
      </w:r>
      <w:r w:rsidRPr="006202A5">
        <w:rPr>
          <w:rFonts w:eastAsia="Cambria"/>
          <w:lang w:eastAsia="id-ID" w:bidi="ar-SY"/>
        </w:rPr>
        <w:t>secondaire</w:t>
      </w:r>
      <w:r>
        <w:rPr>
          <w:rFonts w:eastAsia="Cambria"/>
          <w:lang w:eastAsia="id-ID" w:bidi="ar-SY"/>
        </w:rPr>
        <w:t>.</w:t>
      </w:r>
      <w:r w:rsidRPr="006202A5">
        <w:rPr>
          <w:rFonts w:eastAsia="Cambria"/>
          <w:lang w:eastAsia="id-ID" w:bidi="ar-SY"/>
        </w:rPr>
        <w:t xml:space="preserve"> Le Gouvernement a pris une mesure supplémentaire en créant la </w:t>
      </w:r>
      <w:r>
        <w:rPr>
          <w:rFonts w:eastAsia="Cambria"/>
          <w:lang w:eastAsia="id-ID"/>
        </w:rPr>
        <w:t>PT. </w:t>
      </w:r>
      <w:r w:rsidRPr="00A66EA2">
        <w:rPr>
          <w:rFonts w:eastAsia="Cambria"/>
          <w:i/>
          <w:lang w:eastAsia="id-ID"/>
        </w:rPr>
        <w:t>Sarana Multigriya Finansial</w:t>
      </w:r>
      <w:r w:rsidRPr="006202A5">
        <w:rPr>
          <w:rFonts w:eastAsia="Cambria"/>
          <w:lang w:eastAsia="id-ID"/>
        </w:rPr>
        <w:t xml:space="preserve">, </w:t>
      </w:r>
      <w:r>
        <w:rPr>
          <w:rFonts w:eastAsia="Cambria"/>
          <w:lang w:eastAsia="id-ID"/>
        </w:rPr>
        <w:t xml:space="preserve">conformément au </w:t>
      </w:r>
      <w:r w:rsidR="00BC451E">
        <w:rPr>
          <w:rFonts w:eastAsia="Cambria"/>
          <w:lang w:eastAsia="id-ID"/>
        </w:rPr>
        <w:t>Règlement gouvernemental</w:t>
      </w:r>
      <w:r w:rsidRPr="006202A5">
        <w:rPr>
          <w:rFonts w:eastAsia="Cambria"/>
          <w:lang w:eastAsia="id-ID"/>
        </w:rPr>
        <w:t xml:space="preserve"> </w:t>
      </w:r>
      <w:r w:rsidRPr="00A82510">
        <w:rPr>
          <w:rFonts w:eastAsia="MS Mincho"/>
          <w:lang w:eastAsia="id-ID"/>
        </w:rPr>
        <w:t>n</w:t>
      </w:r>
      <w:r w:rsidRPr="00A82510">
        <w:rPr>
          <w:rFonts w:eastAsia="MS Mincho"/>
          <w:vertAlign w:val="superscript"/>
          <w:lang w:eastAsia="id-ID"/>
        </w:rPr>
        <w:t>o</w:t>
      </w:r>
      <w:r w:rsidRPr="006202A5">
        <w:rPr>
          <w:rFonts w:eastAsia="Cambria"/>
          <w:lang w:eastAsia="id-ID"/>
        </w:rPr>
        <w:t> 5</w:t>
      </w:r>
      <w:r>
        <w:rPr>
          <w:rFonts w:eastAsia="Cambria"/>
          <w:lang w:eastAsia="id-ID"/>
        </w:rPr>
        <w:t xml:space="preserve"> de</w:t>
      </w:r>
      <w:r w:rsidR="00FF1507">
        <w:rPr>
          <w:rFonts w:eastAsia="Cambria"/>
          <w:lang w:eastAsia="id-ID"/>
        </w:rPr>
        <w:t> </w:t>
      </w:r>
      <w:r w:rsidRPr="006202A5">
        <w:rPr>
          <w:rFonts w:eastAsia="Cambria"/>
          <w:lang w:eastAsia="id-ID"/>
        </w:rPr>
        <w:t xml:space="preserve">2005 sur </w:t>
      </w:r>
      <w:r>
        <w:rPr>
          <w:rFonts w:eastAsia="Cambria"/>
          <w:lang w:eastAsia="id-ID"/>
        </w:rPr>
        <w:t xml:space="preserve">la participation </w:t>
      </w:r>
      <w:r w:rsidRPr="006202A5">
        <w:rPr>
          <w:rFonts w:eastAsia="Cambria"/>
          <w:lang w:eastAsia="id-ID"/>
        </w:rPr>
        <w:t>de</w:t>
      </w:r>
      <w:r>
        <w:rPr>
          <w:rFonts w:eastAsia="Cambria"/>
          <w:lang w:eastAsia="id-ID"/>
        </w:rPr>
        <w:t>s</w:t>
      </w:r>
      <w:r w:rsidRPr="006202A5">
        <w:rPr>
          <w:rFonts w:eastAsia="Cambria"/>
          <w:lang w:eastAsia="id-ID"/>
        </w:rPr>
        <w:t xml:space="preserve"> fonds publics </w:t>
      </w:r>
      <w:r>
        <w:rPr>
          <w:rFonts w:eastAsia="Cambria"/>
          <w:lang w:eastAsia="id-ID"/>
        </w:rPr>
        <w:t xml:space="preserve">à </w:t>
      </w:r>
      <w:r w:rsidRPr="006202A5">
        <w:rPr>
          <w:rFonts w:eastAsia="Cambria"/>
          <w:lang w:eastAsia="id-ID"/>
        </w:rPr>
        <w:t xml:space="preserve">la création de sociétés </w:t>
      </w:r>
      <w:r>
        <w:rPr>
          <w:rFonts w:eastAsia="Cambria"/>
          <w:lang w:eastAsia="id-ID"/>
        </w:rPr>
        <w:t xml:space="preserve">dans le marché </w:t>
      </w:r>
      <w:r w:rsidRPr="006202A5">
        <w:rPr>
          <w:rFonts w:eastAsia="Cambria"/>
          <w:lang w:eastAsia="id-ID"/>
        </w:rPr>
        <w:t>hypothécaire</w:t>
      </w:r>
      <w:r>
        <w:rPr>
          <w:rFonts w:eastAsia="Cambria"/>
          <w:lang w:eastAsia="id-ID"/>
        </w:rPr>
        <w:t xml:space="preserve"> secondaire en faveur du </w:t>
      </w:r>
      <w:r w:rsidRPr="006202A5">
        <w:rPr>
          <w:rFonts w:eastAsia="Cambria"/>
          <w:lang w:eastAsia="id-ID"/>
        </w:rPr>
        <w:t>logement.</w:t>
      </w:r>
    </w:p>
    <w:p w:rsidR="005D0E60" w:rsidRPr="006202A5" w:rsidRDefault="005D0E60" w:rsidP="005D0E60">
      <w:pPr>
        <w:pStyle w:val="SingleTxtG"/>
        <w:rPr>
          <w:rFonts w:eastAsia="Cambria"/>
          <w:lang w:eastAsia="id-ID" w:bidi="ar-SY"/>
        </w:rPr>
      </w:pPr>
      <w:r w:rsidRPr="006202A5">
        <w:rPr>
          <w:rFonts w:eastAsia="Cambria"/>
          <w:lang w:eastAsia="id-ID" w:bidi="ar-SY"/>
        </w:rPr>
        <w:t>193.</w:t>
      </w:r>
      <w:r w:rsidRPr="006202A5">
        <w:rPr>
          <w:rFonts w:eastAsia="Cambria"/>
          <w:lang w:eastAsia="id-ID" w:bidi="ar-SY"/>
        </w:rPr>
        <w:tab/>
        <w:t xml:space="preserve">Outre </w:t>
      </w:r>
      <w:r>
        <w:rPr>
          <w:rFonts w:eastAsia="Cambria"/>
          <w:lang w:eastAsia="id-ID" w:bidi="ar-SY"/>
        </w:rPr>
        <w:t>le marché hypothécaire secondaire</w:t>
      </w:r>
      <w:r w:rsidRPr="006202A5">
        <w:rPr>
          <w:rFonts w:eastAsia="Cambria"/>
          <w:lang w:eastAsia="id-ID" w:bidi="ar-SY"/>
        </w:rPr>
        <w:t xml:space="preserve">, </w:t>
      </w:r>
      <w:r>
        <w:rPr>
          <w:rFonts w:eastAsia="Cambria"/>
          <w:lang w:eastAsia="id-ID" w:bidi="ar-SY"/>
        </w:rPr>
        <w:t>des crédits peuvent être obtenus sur le marché hypothécaire primaire,</w:t>
      </w:r>
      <w:r w:rsidRPr="006202A5">
        <w:rPr>
          <w:rFonts w:eastAsia="Cambria"/>
          <w:lang w:eastAsia="id-ID" w:bidi="ar-SY"/>
        </w:rPr>
        <w:t xml:space="preserve"> plus avantageux pour les populations locales, </w:t>
      </w:r>
      <w:r>
        <w:rPr>
          <w:rFonts w:eastAsia="Cambria"/>
          <w:lang w:eastAsia="id-ID" w:bidi="ar-SY"/>
        </w:rPr>
        <w:t xml:space="preserve">par le biais de </w:t>
      </w:r>
      <w:r w:rsidRPr="00CD3089">
        <w:rPr>
          <w:rFonts w:eastAsia="Cambria"/>
          <w:lang w:eastAsia="id-ID" w:bidi="ar-SY"/>
        </w:rPr>
        <w:t>fonds hypothécaires</w:t>
      </w:r>
      <w:r w:rsidRPr="006202A5">
        <w:rPr>
          <w:rFonts w:eastAsia="Cambria"/>
          <w:lang w:eastAsia="id-ID" w:bidi="ar-SY"/>
        </w:rPr>
        <w:t>. Les taux d</w:t>
      </w:r>
      <w:r w:rsidR="00D3168F">
        <w:rPr>
          <w:rFonts w:eastAsia="Cambria"/>
          <w:lang w:eastAsia="id-ID" w:bidi="ar-SY"/>
        </w:rPr>
        <w:t>’</w:t>
      </w:r>
      <w:r w:rsidRPr="006202A5">
        <w:rPr>
          <w:rFonts w:eastAsia="Cambria"/>
          <w:lang w:eastAsia="id-ID" w:bidi="ar-SY"/>
        </w:rPr>
        <w:t>intérêts de ces prêts sont bien plus faibles que ceux des crédits immobiliers traditionnels (KPR), en vi</w:t>
      </w:r>
      <w:r>
        <w:rPr>
          <w:rFonts w:eastAsia="Cambria"/>
          <w:lang w:eastAsia="id-ID" w:bidi="ar-SY"/>
        </w:rPr>
        <w:t>gueur depuis la publication du r</w:t>
      </w:r>
      <w:r w:rsidRPr="006202A5">
        <w:rPr>
          <w:rFonts w:eastAsia="Cambria"/>
          <w:lang w:eastAsia="id-ID" w:bidi="ar-SY"/>
        </w:rPr>
        <w:t xml:space="preserve">èglement </w:t>
      </w:r>
      <w:r w:rsidRPr="00A82510">
        <w:rPr>
          <w:rFonts w:eastAsia="MS Mincho"/>
          <w:lang w:eastAsia="id-ID" w:bidi="ar-SY"/>
        </w:rPr>
        <w:t>n</w:t>
      </w:r>
      <w:r w:rsidRPr="00A82510">
        <w:rPr>
          <w:rFonts w:eastAsia="MS Mincho"/>
          <w:vertAlign w:val="superscript"/>
          <w:lang w:eastAsia="id-ID" w:bidi="ar-SY"/>
        </w:rPr>
        <w:t>o</w:t>
      </w:r>
      <w:r w:rsidRPr="00106A25">
        <w:rPr>
          <w:rFonts w:eastAsia="MS Mincho"/>
          <w:lang w:eastAsia="id-ID" w:bidi="ar-SY"/>
        </w:rPr>
        <w:t> </w:t>
      </w:r>
      <w:r w:rsidRPr="006202A5">
        <w:rPr>
          <w:rFonts w:eastAsia="Cambria"/>
          <w:lang w:eastAsia="id-ID"/>
        </w:rPr>
        <w:t>185/PML.05/2010 du Ministère des finances</w:t>
      </w:r>
      <w:r>
        <w:rPr>
          <w:rFonts w:eastAsia="Cambria"/>
          <w:lang w:eastAsia="id-ID"/>
        </w:rPr>
        <w:t xml:space="preserve">, en date du </w:t>
      </w:r>
      <w:r w:rsidRPr="006202A5">
        <w:rPr>
          <w:rFonts w:eastAsia="Cambria"/>
          <w:lang w:eastAsia="id-ID"/>
        </w:rPr>
        <w:t>15</w:t>
      </w:r>
      <w:r>
        <w:rPr>
          <w:rFonts w:eastAsia="Cambria"/>
          <w:lang w:eastAsia="id-ID"/>
        </w:rPr>
        <w:t> </w:t>
      </w:r>
      <w:r w:rsidRPr="006202A5">
        <w:rPr>
          <w:rFonts w:eastAsia="Cambria"/>
          <w:lang w:eastAsia="id-ID"/>
        </w:rPr>
        <w:t>octobre 2010</w:t>
      </w:r>
      <w:r>
        <w:rPr>
          <w:rFonts w:eastAsia="Cambria"/>
          <w:lang w:eastAsia="id-ID"/>
        </w:rPr>
        <w:t>,</w:t>
      </w:r>
      <w:r w:rsidRPr="006202A5">
        <w:rPr>
          <w:rFonts w:eastAsia="Cambria"/>
          <w:lang w:eastAsia="id-ID"/>
        </w:rPr>
        <w:t xml:space="preserve"> sur les </w:t>
      </w:r>
      <w:r w:rsidRPr="00CD3089">
        <w:rPr>
          <w:rFonts w:eastAsia="Cambria"/>
          <w:lang w:eastAsia="id-ID"/>
        </w:rPr>
        <w:t>commissions de l</w:t>
      </w:r>
      <w:r w:rsidR="00D3168F">
        <w:rPr>
          <w:rFonts w:eastAsia="Cambria"/>
          <w:lang w:eastAsia="id-ID"/>
        </w:rPr>
        <w:t>’</w:t>
      </w:r>
      <w:r w:rsidRPr="00CD3089">
        <w:rPr>
          <w:rFonts w:eastAsia="Cambria"/>
          <w:lang w:eastAsia="id-ID"/>
        </w:rPr>
        <w:t>organisme public (BLU) chargé des crédits hypothécaires</w:t>
      </w:r>
      <w:r w:rsidRPr="006202A5">
        <w:rPr>
          <w:rFonts w:eastAsia="Cambria"/>
          <w:lang w:eastAsia="id-ID"/>
        </w:rPr>
        <w:t xml:space="preserve">. </w:t>
      </w:r>
      <w:r>
        <w:rPr>
          <w:rFonts w:eastAsia="Cambria"/>
          <w:lang w:eastAsia="id-ID"/>
        </w:rPr>
        <w:t>La somme totale</w:t>
      </w:r>
      <w:r w:rsidRPr="006202A5">
        <w:rPr>
          <w:rFonts w:eastAsia="Cambria"/>
          <w:lang w:eastAsia="id-ID"/>
        </w:rPr>
        <w:t xml:space="preserve"> </w:t>
      </w:r>
      <w:r>
        <w:rPr>
          <w:rFonts w:eastAsia="Cambria"/>
          <w:lang w:eastAsia="id-ID"/>
        </w:rPr>
        <w:t xml:space="preserve">mobilisée par les </w:t>
      </w:r>
      <w:r>
        <w:rPr>
          <w:rFonts w:eastAsia="Cambria"/>
          <w:lang w:eastAsia="id-ID" w:bidi="ar-SY"/>
        </w:rPr>
        <w:t xml:space="preserve">fonds </w:t>
      </w:r>
      <w:r w:rsidRPr="006202A5">
        <w:rPr>
          <w:rFonts w:eastAsia="Cambria"/>
          <w:lang w:eastAsia="id-ID" w:bidi="ar-SY"/>
        </w:rPr>
        <w:t>hypothécaire</w:t>
      </w:r>
      <w:r>
        <w:rPr>
          <w:rFonts w:eastAsia="Cambria"/>
          <w:lang w:eastAsia="id-ID" w:bidi="ar-SY"/>
        </w:rPr>
        <w:t>s de 2010 à 2011</w:t>
      </w:r>
      <w:r w:rsidRPr="006202A5">
        <w:rPr>
          <w:rFonts w:eastAsia="Cambria"/>
          <w:lang w:eastAsia="id-ID"/>
        </w:rPr>
        <w:t xml:space="preserve">, </w:t>
      </w:r>
      <w:r>
        <w:rPr>
          <w:rFonts w:eastAsia="Cambria"/>
          <w:lang w:eastAsia="id-ID"/>
        </w:rPr>
        <w:t>soit 6 250 milliards de rupiah, devrai</w:t>
      </w:r>
      <w:r w:rsidRPr="006202A5">
        <w:rPr>
          <w:rFonts w:eastAsia="Cambria"/>
          <w:lang w:eastAsia="id-ID"/>
        </w:rPr>
        <w:t xml:space="preserve">t </w:t>
      </w:r>
      <w:r>
        <w:rPr>
          <w:rFonts w:eastAsia="Cambria"/>
          <w:lang w:eastAsia="id-ID"/>
        </w:rPr>
        <w:t xml:space="preserve">contribuer à la réalisation de </w:t>
      </w:r>
      <w:r w:rsidRPr="006202A5">
        <w:rPr>
          <w:rFonts w:eastAsia="Cambria"/>
          <w:lang w:eastAsia="id-ID"/>
        </w:rPr>
        <w:t>l</w:t>
      </w:r>
      <w:r w:rsidR="00D3168F">
        <w:rPr>
          <w:rFonts w:eastAsia="Cambria"/>
          <w:lang w:eastAsia="id-ID"/>
        </w:rPr>
        <w:t>’</w:t>
      </w:r>
      <w:r w:rsidRPr="006202A5">
        <w:rPr>
          <w:rFonts w:eastAsia="Cambria"/>
          <w:lang w:eastAsia="id-ID"/>
        </w:rPr>
        <w:t xml:space="preserve">objectif </w:t>
      </w:r>
      <w:r>
        <w:rPr>
          <w:rFonts w:eastAsia="Cambria"/>
          <w:lang w:eastAsia="id-ID"/>
        </w:rPr>
        <w:t xml:space="preserve">des </w:t>
      </w:r>
      <w:r w:rsidRPr="001A7F69">
        <w:rPr>
          <w:rFonts w:eastAsia="Cambria"/>
          <w:lang w:eastAsia="id-ID"/>
        </w:rPr>
        <w:t>crédits immobiliers</w:t>
      </w:r>
      <w:r w:rsidRPr="006202A5">
        <w:rPr>
          <w:rFonts w:eastAsia="Cambria"/>
          <w:lang w:eastAsia="id-ID"/>
        </w:rPr>
        <w:t xml:space="preserve"> </w:t>
      </w:r>
      <w:r>
        <w:rPr>
          <w:rFonts w:eastAsia="Cambria"/>
          <w:lang w:eastAsia="id-ID"/>
        </w:rPr>
        <w:t xml:space="preserve">pour </w:t>
      </w:r>
      <w:r w:rsidRPr="006202A5">
        <w:rPr>
          <w:rFonts w:eastAsia="Cambria"/>
          <w:lang w:eastAsia="id-ID"/>
        </w:rPr>
        <w:t xml:space="preserve">2011, </w:t>
      </w:r>
      <w:r>
        <w:rPr>
          <w:rFonts w:eastAsia="Cambria"/>
          <w:lang w:eastAsia="id-ID"/>
        </w:rPr>
        <w:t xml:space="preserve">à savoir </w:t>
      </w:r>
      <w:r w:rsidRPr="006202A5">
        <w:rPr>
          <w:rFonts w:eastAsia="Cambria"/>
          <w:lang w:eastAsia="id-ID"/>
        </w:rPr>
        <w:t>134 000 logements et 50 000 logements abordables.</w:t>
      </w:r>
    </w:p>
    <w:p w:rsidR="005D0E60" w:rsidRPr="006202A5" w:rsidRDefault="005D0E60" w:rsidP="005D0E60">
      <w:pPr>
        <w:pStyle w:val="SingleTxtG"/>
        <w:rPr>
          <w:rFonts w:eastAsia="Cambria"/>
          <w:lang w:eastAsia="id-ID"/>
        </w:rPr>
      </w:pPr>
      <w:r w:rsidRPr="006202A5">
        <w:rPr>
          <w:rFonts w:eastAsia="Cambria"/>
          <w:lang w:eastAsia="id-ID" w:bidi="ar-SY"/>
        </w:rPr>
        <w:t>194.</w:t>
      </w:r>
      <w:r w:rsidRPr="006202A5">
        <w:rPr>
          <w:rFonts w:eastAsia="Cambria"/>
          <w:lang w:eastAsia="id-ID" w:bidi="ar-SY"/>
        </w:rPr>
        <w:tab/>
      </w:r>
      <w:r>
        <w:rPr>
          <w:rFonts w:eastAsia="Cambria"/>
          <w:lang w:eastAsia="id-ID" w:bidi="ar-SY"/>
        </w:rPr>
        <w:t xml:space="preserve">La </w:t>
      </w:r>
      <w:r w:rsidRPr="006202A5">
        <w:rPr>
          <w:rFonts w:eastAsia="Cambria"/>
          <w:lang w:eastAsia="id-ID" w:bidi="ar-SY"/>
        </w:rPr>
        <w:t xml:space="preserve">politique </w:t>
      </w:r>
      <w:r>
        <w:rPr>
          <w:rFonts w:eastAsia="Cambria"/>
          <w:lang w:eastAsia="id-ID" w:bidi="ar-SY"/>
        </w:rPr>
        <w:t>relative à la construction accélérée</w:t>
      </w:r>
      <w:r w:rsidRPr="006202A5">
        <w:rPr>
          <w:rFonts w:eastAsia="Cambria"/>
          <w:lang w:eastAsia="id-ID" w:bidi="ar-SY"/>
        </w:rPr>
        <w:t xml:space="preserve"> d</w:t>
      </w:r>
      <w:r w:rsidR="00D3168F">
        <w:rPr>
          <w:rFonts w:eastAsia="Cambria"/>
          <w:lang w:eastAsia="id-ID" w:bidi="ar-SY"/>
        </w:rPr>
        <w:t>’</w:t>
      </w:r>
      <w:r w:rsidRPr="006202A5">
        <w:rPr>
          <w:rFonts w:eastAsia="Cambria"/>
          <w:lang w:eastAsia="id-ID" w:bidi="ar-SY"/>
        </w:rPr>
        <w:t xml:space="preserve">appartements abordables subventionnés a été définie </w:t>
      </w:r>
      <w:r>
        <w:rPr>
          <w:rFonts w:eastAsia="Cambria"/>
          <w:lang w:eastAsia="id-ID" w:bidi="ar-SY"/>
        </w:rPr>
        <w:t xml:space="preserve">conformément au </w:t>
      </w:r>
      <w:r w:rsidRPr="006202A5">
        <w:rPr>
          <w:rFonts w:eastAsia="Cambria"/>
          <w:lang w:eastAsia="id-ID" w:bidi="ar-SY"/>
        </w:rPr>
        <w:t xml:space="preserve">décret présidentiel </w:t>
      </w:r>
      <w:r w:rsidRPr="00A82510">
        <w:rPr>
          <w:rFonts w:eastAsia="MS Mincho"/>
          <w:lang w:eastAsia="id-ID" w:bidi="ar-SY"/>
        </w:rPr>
        <w:t>n</w:t>
      </w:r>
      <w:r w:rsidRPr="00A82510">
        <w:rPr>
          <w:rFonts w:eastAsia="MS Mincho"/>
          <w:vertAlign w:val="superscript"/>
          <w:lang w:eastAsia="id-ID" w:bidi="ar-SY"/>
        </w:rPr>
        <w:t>o</w:t>
      </w:r>
      <w:r>
        <w:rPr>
          <w:rFonts w:eastAsia="Cambria"/>
          <w:lang w:eastAsia="id-ID" w:bidi="ar-SY"/>
        </w:rPr>
        <w:t> </w:t>
      </w:r>
      <w:r w:rsidRPr="006202A5">
        <w:rPr>
          <w:rFonts w:eastAsia="Cambria"/>
          <w:lang w:eastAsia="id-ID" w:bidi="ar-SY"/>
        </w:rPr>
        <w:t>22</w:t>
      </w:r>
      <w:r>
        <w:rPr>
          <w:rFonts w:eastAsia="Cambria"/>
          <w:lang w:eastAsia="id-ID" w:bidi="ar-SY"/>
        </w:rPr>
        <w:t xml:space="preserve"> de </w:t>
      </w:r>
      <w:r w:rsidRPr="006202A5">
        <w:rPr>
          <w:rFonts w:eastAsia="Cambria"/>
          <w:lang w:eastAsia="id-ID" w:bidi="ar-SY"/>
        </w:rPr>
        <w:t xml:space="preserve">2006 </w:t>
      </w:r>
      <w:r>
        <w:rPr>
          <w:rFonts w:eastAsia="Cambria"/>
          <w:lang w:eastAsia="id-ID" w:bidi="ar-SY"/>
        </w:rPr>
        <w:t xml:space="preserve">sur </w:t>
      </w:r>
      <w:r w:rsidRPr="006202A5">
        <w:rPr>
          <w:rFonts w:eastAsia="Cambria"/>
          <w:lang w:eastAsia="id-ID" w:bidi="ar-SY"/>
        </w:rPr>
        <w:t>l</w:t>
      </w:r>
      <w:r w:rsidR="00D3168F">
        <w:rPr>
          <w:rFonts w:eastAsia="Cambria"/>
          <w:lang w:eastAsia="id-ID" w:bidi="ar-SY"/>
        </w:rPr>
        <w:t>’</w:t>
      </w:r>
      <w:r w:rsidRPr="006202A5">
        <w:rPr>
          <w:rFonts w:eastAsia="Cambria"/>
          <w:lang w:eastAsia="id-ID" w:bidi="ar-SY"/>
        </w:rPr>
        <w:t xml:space="preserve">équipe de coordination de la construction </w:t>
      </w:r>
      <w:r>
        <w:rPr>
          <w:rFonts w:eastAsia="Cambria"/>
          <w:lang w:eastAsia="id-ID" w:bidi="ar-SY"/>
        </w:rPr>
        <w:t xml:space="preserve">accélérée </w:t>
      </w:r>
      <w:r w:rsidRPr="006202A5">
        <w:rPr>
          <w:rFonts w:eastAsia="Cambria"/>
          <w:lang w:eastAsia="id-ID" w:bidi="ar-SY"/>
        </w:rPr>
        <w:t>d</w:t>
      </w:r>
      <w:r w:rsidR="00D3168F">
        <w:rPr>
          <w:rFonts w:eastAsia="Cambria"/>
          <w:lang w:eastAsia="id-ID" w:bidi="ar-SY"/>
        </w:rPr>
        <w:t>’</w:t>
      </w:r>
      <w:r w:rsidRPr="006202A5">
        <w:rPr>
          <w:rFonts w:eastAsia="Cambria"/>
          <w:lang w:eastAsia="id-ID" w:bidi="ar-SY"/>
        </w:rPr>
        <w:t>appartements dans les zones urbaines (</w:t>
      </w:r>
      <w:r w:rsidRPr="006202A5">
        <w:rPr>
          <w:rFonts w:eastAsia="Cambria"/>
          <w:lang w:eastAsia="id-ID"/>
        </w:rPr>
        <w:t xml:space="preserve">PPRSKP), en application duquel une équipe de mise en œuvre et un groupe de travail ont été créés au sein du Gouvernement central, et une équipe </w:t>
      </w:r>
      <w:r>
        <w:rPr>
          <w:rFonts w:eastAsia="Cambria"/>
          <w:lang w:eastAsia="id-ID"/>
        </w:rPr>
        <w:t xml:space="preserve">régionale </w:t>
      </w:r>
      <w:r w:rsidRPr="006202A5">
        <w:rPr>
          <w:rFonts w:eastAsia="Cambria"/>
          <w:lang w:eastAsia="id-ID"/>
        </w:rPr>
        <w:t xml:space="preserve">de coordination a été constituée dans différentes provinces et communes ou districts. Le programme </w:t>
      </w:r>
      <w:r>
        <w:rPr>
          <w:rFonts w:eastAsia="Cambria"/>
          <w:lang w:eastAsia="id-ID"/>
        </w:rPr>
        <w:t xml:space="preserve">de </w:t>
      </w:r>
      <w:r w:rsidRPr="006202A5">
        <w:rPr>
          <w:rFonts w:eastAsia="Cambria"/>
          <w:lang w:eastAsia="id-ID"/>
        </w:rPr>
        <w:t>la PPRSKP, connu sous le nom de «1000-Tower-Develop</w:t>
      </w:r>
      <w:r>
        <w:rPr>
          <w:rFonts w:eastAsia="Cambria"/>
          <w:lang w:eastAsia="id-ID"/>
        </w:rPr>
        <w:t>ment», a été lancé en 2006. Les </w:t>
      </w:r>
      <w:r w:rsidRPr="006202A5">
        <w:rPr>
          <w:rFonts w:eastAsia="Cambria"/>
          <w:lang w:eastAsia="id-ID"/>
        </w:rPr>
        <w:t xml:space="preserve">données les plus récentes indiquent que la mise en œuvre de ce programme a </w:t>
      </w:r>
      <w:r>
        <w:rPr>
          <w:rFonts w:eastAsia="Cambria"/>
          <w:lang w:eastAsia="id-ID"/>
        </w:rPr>
        <w:t xml:space="preserve">entraîné </w:t>
      </w:r>
      <w:r w:rsidRPr="006202A5">
        <w:rPr>
          <w:rFonts w:eastAsia="Cambria"/>
          <w:lang w:eastAsia="id-ID"/>
        </w:rPr>
        <w:t>la création de 497 immeubles résidentiels seulement:</w:t>
      </w:r>
    </w:p>
    <w:p w:rsidR="005D0E60" w:rsidRDefault="005D0E60" w:rsidP="005D0E60">
      <w:pPr>
        <w:pStyle w:val="SingleTxtG"/>
        <w:ind w:firstLine="567"/>
        <w:rPr>
          <w:rFonts w:eastAsia="Cambria"/>
          <w:lang w:eastAsia="id-ID"/>
        </w:rPr>
      </w:pPr>
      <w:r w:rsidRPr="006202A5">
        <w:rPr>
          <w:rFonts w:eastAsia="Cambria"/>
          <w:lang w:eastAsia="id-ID"/>
        </w:rPr>
        <w:t>a</w:t>
      </w:r>
      <w:r>
        <w:rPr>
          <w:rFonts w:eastAsia="Cambria"/>
          <w:lang w:eastAsia="id-ID"/>
        </w:rPr>
        <w:t>)</w:t>
      </w:r>
      <w:r>
        <w:rPr>
          <w:rFonts w:eastAsia="Cambria"/>
          <w:lang w:eastAsia="id-ID"/>
        </w:rPr>
        <w:tab/>
        <w:t>85 immeubles (42 </w:t>
      </w:r>
      <w:r w:rsidRPr="00CD3089">
        <w:rPr>
          <w:rFonts w:eastAsia="Cambria"/>
          <w:lang w:eastAsia="id-ID"/>
        </w:rPr>
        <w:t>appartements à faible coût</w:t>
      </w:r>
      <w:r w:rsidRPr="006202A5">
        <w:rPr>
          <w:rFonts w:eastAsia="Cambria"/>
          <w:lang w:eastAsia="id-ID"/>
        </w:rPr>
        <w:t xml:space="preserve"> –</w:t>
      </w:r>
      <w:r>
        <w:rPr>
          <w:rFonts w:eastAsia="Cambria"/>
          <w:lang w:eastAsia="id-ID"/>
        </w:rPr>
        <w:t> </w:t>
      </w:r>
      <w:r w:rsidRPr="00BA7AD7">
        <w:rPr>
          <w:rFonts w:eastAsia="Cambria"/>
          <w:i/>
          <w:iCs/>
          <w:lang w:eastAsia="id-ID"/>
        </w:rPr>
        <w:t>rusunami</w:t>
      </w:r>
      <w:r>
        <w:rPr>
          <w:rFonts w:eastAsia="Cambria"/>
          <w:i/>
          <w:iCs/>
          <w:lang w:eastAsia="id-ID"/>
        </w:rPr>
        <w:t> </w:t>
      </w:r>
      <w:r>
        <w:rPr>
          <w:rFonts w:eastAsia="Cambria"/>
          <w:lang w:eastAsia="id-ID"/>
        </w:rPr>
        <w:t>– et 43 </w:t>
      </w:r>
      <w:r w:rsidRPr="006202A5">
        <w:rPr>
          <w:rFonts w:eastAsia="Cambria"/>
          <w:lang w:eastAsia="id-ID"/>
        </w:rPr>
        <w:t>appartements</w:t>
      </w:r>
      <w:r>
        <w:rPr>
          <w:rFonts w:eastAsia="Cambria"/>
          <w:lang w:eastAsia="id-ID"/>
        </w:rPr>
        <w:t xml:space="preserve"> publics</w:t>
      </w:r>
      <w:r w:rsidRPr="006202A5">
        <w:rPr>
          <w:rFonts w:eastAsia="Cambria"/>
          <w:lang w:eastAsia="id-ID"/>
        </w:rPr>
        <w:t xml:space="preserve"> à loyer</w:t>
      </w:r>
      <w:r>
        <w:rPr>
          <w:rFonts w:eastAsia="Cambria"/>
          <w:lang w:eastAsia="id-ID"/>
        </w:rPr>
        <w:t xml:space="preserve"> modéré</w:t>
      </w:r>
      <w:r w:rsidRPr="006202A5">
        <w:rPr>
          <w:rFonts w:eastAsia="Cambria"/>
          <w:lang w:eastAsia="id-ID"/>
        </w:rPr>
        <w:t xml:space="preserve"> –</w:t>
      </w:r>
      <w:r>
        <w:rPr>
          <w:rFonts w:eastAsia="Cambria"/>
          <w:lang w:eastAsia="id-ID"/>
        </w:rPr>
        <w:t> </w:t>
      </w:r>
      <w:r w:rsidRPr="00471E0A">
        <w:rPr>
          <w:rFonts w:eastAsia="Cambria"/>
          <w:i/>
          <w:iCs/>
          <w:lang w:eastAsia="id-ID"/>
        </w:rPr>
        <w:t>rusunawa</w:t>
      </w:r>
      <w:r w:rsidRPr="006202A5">
        <w:rPr>
          <w:rFonts w:eastAsia="Cambria"/>
          <w:lang w:eastAsia="id-ID"/>
        </w:rPr>
        <w:t>) ont été occupés;</w:t>
      </w:r>
    </w:p>
    <w:p w:rsidR="005D0E60" w:rsidRDefault="005D0E60" w:rsidP="005D0E60">
      <w:pPr>
        <w:pStyle w:val="SingleTxtG"/>
        <w:ind w:firstLine="567"/>
        <w:rPr>
          <w:rFonts w:eastAsia="Cambria"/>
          <w:lang w:eastAsia="id-ID"/>
        </w:rPr>
      </w:pPr>
      <w:r w:rsidRPr="006202A5">
        <w:rPr>
          <w:rFonts w:eastAsia="Cambria"/>
          <w:lang w:eastAsia="id-ID"/>
        </w:rPr>
        <w:t>b)</w:t>
      </w:r>
      <w:r w:rsidRPr="006202A5">
        <w:rPr>
          <w:rFonts w:eastAsia="Cambria"/>
          <w:lang w:eastAsia="id-ID"/>
        </w:rPr>
        <w:tab/>
        <w:t>37</w:t>
      </w:r>
      <w:r>
        <w:rPr>
          <w:rFonts w:eastAsia="Cambria"/>
          <w:lang w:eastAsia="id-ID"/>
        </w:rPr>
        <w:t> </w:t>
      </w:r>
      <w:r w:rsidRPr="006202A5">
        <w:rPr>
          <w:rFonts w:eastAsia="Cambria"/>
          <w:lang w:eastAsia="id-ID"/>
        </w:rPr>
        <w:t>appartements à faible coût ont été achevés;</w:t>
      </w:r>
    </w:p>
    <w:p w:rsidR="005D0E60" w:rsidRDefault="005D0E60" w:rsidP="005D0E60">
      <w:pPr>
        <w:pStyle w:val="SingleTxtG"/>
        <w:ind w:firstLine="567"/>
        <w:rPr>
          <w:rFonts w:eastAsia="Cambria"/>
          <w:lang w:eastAsia="id-ID"/>
        </w:rPr>
      </w:pPr>
      <w:r>
        <w:rPr>
          <w:rFonts w:eastAsia="Cambria"/>
          <w:lang w:eastAsia="id-ID"/>
        </w:rPr>
        <w:t>c)</w:t>
      </w:r>
      <w:r>
        <w:rPr>
          <w:rFonts w:eastAsia="Cambria"/>
          <w:lang w:eastAsia="id-ID"/>
        </w:rPr>
        <w:tab/>
        <w:t>30 </w:t>
      </w:r>
      <w:r w:rsidRPr="006202A5">
        <w:rPr>
          <w:rFonts w:eastAsia="Cambria"/>
          <w:lang w:eastAsia="id-ID"/>
        </w:rPr>
        <w:t>appartements à faible coût sont en cours de construction;</w:t>
      </w:r>
    </w:p>
    <w:p w:rsidR="005D0E60" w:rsidRDefault="005D0E60" w:rsidP="005D0E60">
      <w:pPr>
        <w:pStyle w:val="SingleTxtG"/>
        <w:ind w:firstLine="567"/>
        <w:rPr>
          <w:rFonts w:eastAsia="Cambria"/>
          <w:lang w:eastAsia="id-ID"/>
        </w:rPr>
      </w:pPr>
      <w:r w:rsidRPr="006202A5">
        <w:rPr>
          <w:rFonts w:eastAsia="Cambria"/>
          <w:lang w:eastAsia="id-ID"/>
        </w:rPr>
        <w:t>d)</w:t>
      </w:r>
      <w:r w:rsidRPr="006202A5">
        <w:rPr>
          <w:rFonts w:eastAsia="Cambria"/>
          <w:lang w:eastAsia="id-ID"/>
        </w:rPr>
        <w:tab/>
      </w:r>
      <w:r>
        <w:rPr>
          <w:rFonts w:eastAsia="Cambria"/>
          <w:lang w:eastAsia="id-ID"/>
        </w:rPr>
        <w:t>4 </w:t>
      </w:r>
      <w:r w:rsidRPr="006202A5">
        <w:rPr>
          <w:rFonts w:eastAsia="Cambria"/>
          <w:lang w:eastAsia="id-ID"/>
        </w:rPr>
        <w:t>appartements à faible coût en sont au stade initial;</w:t>
      </w:r>
    </w:p>
    <w:p w:rsidR="005D0E60" w:rsidRPr="006202A5" w:rsidRDefault="005D0E60" w:rsidP="005D0E60">
      <w:pPr>
        <w:pStyle w:val="SingleTxtG"/>
        <w:ind w:firstLine="567"/>
        <w:rPr>
          <w:rFonts w:eastAsia="Cambria"/>
          <w:lang w:eastAsia="id-ID" w:bidi="ar-SY"/>
        </w:rPr>
      </w:pPr>
      <w:r w:rsidRPr="006202A5">
        <w:rPr>
          <w:rFonts w:eastAsia="Cambria"/>
          <w:lang w:eastAsia="id-ID"/>
        </w:rPr>
        <w:t>e)</w:t>
      </w:r>
      <w:r w:rsidRPr="006202A5">
        <w:rPr>
          <w:rFonts w:eastAsia="Cambria"/>
          <w:lang w:eastAsia="id-ID"/>
        </w:rPr>
        <w:tab/>
        <w:t>341</w:t>
      </w:r>
      <w:r>
        <w:rPr>
          <w:rFonts w:eastAsia="Cambria"/>
          <w:lang w:eastAsia="id-ID"/>
        </w:rPr>
        <w:t> </w:t>
      </w:r>
      <w:r w:rsidRPr="006202A5">
        <w:rPr>
          <w:rFonts w:eastAsia="Cambria"/>
          <w:lang w:eastAsia="id-ID"/>
        </w:rPr>
        <w:t xml:space="preserve">appartements à faible coût </w:t>
      </w:r>
      <w:r>
        <w:rPr>
          <w:rFonts w:eastAsia="Cambria"/>
          <w:lang w:eastAsia="id-ID"/>
        </w:rPr>
        <w:t>sont encore en attente d</w:t>
      </w:r>
      <w:r w:rsidR="00D3168F">
        <w:rPr>
          <w:rFonts w:eastAsia="Cambria"/>
          <w:lang w:eastAsia="id-ID"/>
        </w:rPr>
        <w:t>’</w:t>
      </w:r>
      <w:r>
        <w:rPr>
          <w:rFonts w:eastAsia="Cambria"/>
          <w:lang w:eastAsia="id-ID"/>
        </w:rPr>
        <w:t xml:space="preserve">un </w:t>
      </w:r>
      <w:r w:rsidRPr="006202A5">
        <w:rPr>
          <w:rFonts w:eastAsia="Cambria"/>
          <w:lang w:eastAsia="id-ID"/>
        </w:rPr>
        <w:t>permis de construire et d</w:t>
      </w:r>
      <w:r w:rsidR="00D3168F">
        <w:rPr>
          <w:rFonts w:eastAsia="Cambria"/>
          <w:lang w:eastAsia="id-ID"/>
        </w:rPr>
        <w:t>’</w:t>
      </w:r>
      <w:r w:rsidRPr="00CD3089">
        <w:rPr>
          <w:rFonts w:eastAsia="Cambria"/>
          <w:lang w:eastAsia="id-ID"/>
        </w:rPr>
        <w:t xml:space="preserve">études techniques </w:t>
      </w:r>
      <w:r w:rsidRPr="006202A5">
        <w:rPr>
          <w:rFonts w:eastAsia="Cambria"/>
          <w:lang w:eastAsia="id-ID"/>
        </w:rPr>
        <w:t>détaillées</w:t>
      </w:r>
      <w:r>
        <w:rPr>
          <w:rFonts w:eastAsia="Cambria"/>
          <w:lang w:eastAsia="id-ID"/>
        </w:rPr>
        <w:t>, en cours d</w:t>
      </w:r>
      <w:r w:rsidR="00D3168F">
        <w:rPr>
          <w:rFonts w:eastAsia="Cambria"/>
          <w:lang w:eastAsia="id-ID"/>
        </w:rPr>
        <w:t>’</w:t>
      </w:r>
      <w:r>
        <w:rPr>
          <w:rFonts w:eastAsia="Cambria"/>
          <w:lang w:eastAsia="id-ID"/>
        </w:rPr>
        <w:t>élaboration.</w:t>
      </w:r>
    </w:p>
    <w:p w:rsidR="005D0E60" w:rsidRPr="006202A5" w:rsidRDefault="005D0E60" w:rsidP="005D0E60">
      <w:pPr>
        <w:pStyle w:val="SingleTxtG"/>
        <w:rPr>
          <w:rFonts w:eastAsia="Cambria"/>
          <w:lang w:eastAsia="id-ID" w:bidi="ar-SY"/>
        </w:rPr>
      </w:pPr>
      <w:r w:rsidRPr="006202A5">
        <w:rPr>
          <w:rFonts w:eastAsia="Cambria"/>
          <w:lang w:eastAsia="id-ID" w:bidi="ar-SY"/>
        </w:rPr>
        <w:t>195.</w:t>
      </w:r>
      <w:r w:rsidRPr="006202A5">
        <w:rPr>
          <w:rFonts w:eastAsia="Cambria"/>
          <w:lang w:eastAsia="id-ID" w:bidi="ar-SY"/>
        </w:rPr>
        <w:tab/>
        <w:t xml:space="preserve">Le Gouvernement a pris les mesures nécessaires pour répondre aux besoins croissants </w:t>
      </w:r>
      <w:r>
        <w:rPr>
          <w:rFonts w:eastAsia="Cambria"/>
          <w:lang w:eastAsia="id-ID" w:bidi="ar-SY"/>
        </w:rPr>
        <w:t>en</w:t>
      </w:r>
      <w:r w:rsidRPr="006202A5">
        <w:rPr>
          <w:rFonts w:eastAsia="Cambria"/>
          <w:lang w:eastAsia="id-ID" w:bidi="ar-SY"/>
        </w:rPr>
        <w:t xml:space="preserve"> logements décents et à la demande de zones résidentielles de meilleure qualité. Il a ainsi fait construire des petits logements sains subventionnés, ainsi que des logements non subventionnés –</w:t>
      </w:r>
      <w:r>
        <w:rPr>
          <w:rFonts w:eastAsia="Cambria"/>
          <w:lang w:eastAsia="id-ID" w:bidi="ar-SY"/>
        </w:rPr>
        <w:t> </w:t>
      </w:r>
      <w:r w:rsidRPr="006202A5">
        <w:rPr>
          <w:rFonts w:eastAsia="Cambria"/>
          <w:lang w:eastAsia="id-ID" w:bidi="ar-SY"/>
        </w:rPr>
        <w:t xml:space="preserve">appartements, logements spéciaux et logements construits </w:t>
      </w:r>
      <w:r>
        <w:rPr>
          <w:rFonts w:eastAsia="Cambria"/>
          <w:lang w:eastAsia="id-ID" w:bidi="ar-SY"/>
        </w:rPr>
        <w:t>à la suite d</w:t>
      </w:r>
      <w:r w:rsidR="00D3168F">
        <w:rPr>
          <w:rFonts w:eastAsia="Cambria"/>
          <w:lang w:eastAsia="id-ID" w:bidi="ar-SY"/>
        </w:rPr>
        <w:t>’</w:t>
      </w:r>
      <w:r w:rsidRPr="006202A5">
        <w:rPr>
          <w:rFonts w:eastAsia="Cambria"/>
          <w:lang w:eastAsia="id-ID" w:bidi="ar-SY"/>
        </w:rPr>
        <w:t>une catastrophe</w:t>
      </w:r>
      <w:r>
        <w:rPr>
          <w:rFonts w:eastAsia="Cambria"/>
          <w:lang w:eastAsia="id-ID" w:bidi="ar-SY"/>
        </w:rPr>
        <w:t> </w:t>
      </w:r>
      <w:r w:rsidRPr="006202A5">
        <w:rPr>
          <w:rFonts w:eastAsia="Cambria"/>
          <w:lang w:eastAsia="id-ID" w:bidi="ar-SY"/>
        </w:rPr>
        <w:t>–,</w:t>
      </w:r>
      <w:r>
        <w:rPr>
          <w:rFonts w:eastAsia="Cambria"/>
          <w:lang w:eastAsia="id-ID" w:bidi="ar-SY"/>
        </w:rPr>
        <w:t xml:space="preserve"> soit 1 241 118 </w:t>
      </w:r>
      <w:r w:rsidRPr="006202A5">
        <w:rPr>
          <w:rFonts w:eastAsia="Cambria"/>
          <w:lang w:eastAsia="id-ID" w:bidi="ar-SY"/>
        </w:rPr>
        <w:t>logements au total; 37 709 appartements publics à loyer</w:t>
      </w:r>
      <w:r>
        <w:rPr>
          <w:rFonts w:eastAsia="Cambria"/>
          <w:lang w:eastAsia="id-ID" w:bidi="ar-SY"/>
        </w:rPr>
        <w:t xml:space="preserve"> modéré</w:t>
      </w:r>
      <w:r w:rsidRPr="006202A5">
        <w:rPr>
          <w:rFonts w:eastAsia="Cambria"/>
          <w:lang w:eastAsia="id-ID" w:bidi="ar-SY"/>
        </w:rPr>
        <w:t>; 6 716 appartements à faible coût, avec la participation du secteur privé; 3 659 037 logements autofinancés</w:t>
      </w:r>
      <w:r>
        <w:rPr>
          <w:rFonts w:eastAsia="Cambria"/>
          <w:lang w:eastAsia="id-ID" w:bidi="ar-SY"/>
        </w:rPr>
        <w:t>.</w:t>
      </w:r>
      <w:r w:rsidRPr="006202A5">
        <w:rPr>
          <w:rFonts w:eastAsia="Cambria"/>
          <w:lang w:eastAsia="id-ID" w:bidi="ar-SY"/>
        </w:rPr>
        <w:t xml:space="preserve"> </w:t>
      </w:r>
      <w:r>
        <w:rPr>
          <w:rFonts w:eastAsia="Cambria"/>
          <w:lang w:eastAsia="id-ID" w:bidi="ar-SY"/>
        </w:rPr>
        <w:t xml:space="preserve">Il </w:t>
      </w:r>
      <w:r w:rsidRPr="006202A5">
        <w:rPr>
          <w:rFonts w:eastAsia="Cambria"/>
          <w:lang w:eastAsia="id-ID" w:bidi="ar-SY"/>
        </w:rPr>
        <w:t xml:space="preserve">a </w:t>
      </w:r>
      <w:r>
        <w:rPr>
          <w:rFonts w:eastAsia="Cambria"/>
          <w:lang w:eastAsia="id-ID" w:bidi="ar-SY"/>
        </w:rPr>
        <w:t>également procédé à</w:t>
      </w:r>
      <w:r w:rsidRPr="006202A5">
        <w:rPr>
          <w:rFonts w:eastAsia="Cambria"/>
          <w:lang w:eastAsia="id-ID" w:bidi="ar-SY"/>
        </w:rPr>
        <w:t xml:space="preserve"> l</w:t>
      </w:r>
      <w:r w:rsidR="00D3168F">
        <w:rPr>
          <w:rFonts w:eastAsia="Cambria"/>
          <w:lang w:eastAsia="id-ID" w:bidi="ar-SY"/>
        </w:rPr>
        <w:t>’</w:t>
      </w:r>
      <w:r w:rsidRPr="006202A5">
        <w:rPr>
          <w:rFonts w:eastAsia="Cambria"/>
          <w:lang w:eastAsia="id-ID" w:bidi="ar-SY"/>
        </w:rPr>
        <w:t>aménagement de l</w:t>
      </w:r>
      <w:r w:rsidR="00D3168F">
        <w:rPr>
          <w:rFonts w:eastAsia="Cambria"/>
          <w:lang w:eastAsia="id-ID" w:bidi="ar-SY"/>
        </w:rPr>
        <w:t>’</w:t>
      </w:r>
      <w:r w:rsidRPr="006202A5">
        <w:rPr>
          <w:rFonts w:eastAsia="Cambria"/>
          <w:lang w:eastAsia="id-ID" w:bidi="ar-SY"/>
        </w:rPr>
        <w:t>espace dans de vastes zones et des zones spéciales de 8 182</w:t>
      </w:r>
      <w:r>
        <w:rPr>
          <w:rFonts w:eastAsia="Cambria"/>
          <w:lang w:eastAsia="id-ID" w:bidi="ar-SY"/>
        </w:rPr>
        <w:t> </w:t>
      </w:r>
      <w:r w:rsidRPr="006202A5">
        <w:rPr>
          <w:rFonts w:eastAsia="Cambria"/>
          <w:lang w:eastAsia="id-ID" w:bidi="ar-SY"/>
        </w:rPr>
        <w:t>hectares.</w:t>
      </w:r>
    </w:p>
    <w:p w:rsidR="005D0E60" w:rsidRDefault="005D0E60" w:rsidP="005D0E60">
      <w:pPr>
        <w:pStyle w:val="SingleTxtG"/>
        <w:rPr>
          <w:rFonts w:eastAsia="Cambria"/>
          <w:lang w:eastAsia="id-ID" w:bidi="ar-SY"/>
        </w:rPr>
      </w:pPr>
      <w:r w:rsidRPr="006202A5">
        <w:rPr>
          <w:rFonts w:eastAsia="Cambria"/>
          <w:lang w:eastAsia="id-ID" w:bidi="ar-SY"/>
        </w:rPr>
        <w:t>196.</w:t>
      </w:r>
      <w:r w:rsidRPr="006202A5">
        <w:rPr>
          <w:rFonts w:eastAsia="Cambria"/>
          <w:lang w:eastAsia="id-ID" w:bidi="ar-SY"/>
        </w:rPr>
        <w:tab/>
      </w:r>
      <w:r>
        <w:rPr>
          <w:rFonts w:eastAsia="Cambria"/>
          <w:lang w:eastAsia="id-ID" w:bidi="ar-SY"/>
        </w:rPr>
        <w:t>Par ailleurs, l</w:t>
      </w:r>
      <w:r w:rsidRPr="006202A5">
        <w:rPr>
          <w:rFonts w:eastAsia="Cambria"/>
          <w:lang w:eastAsia="id-ID" w:bidi="ar-SY"/>
        </w:rPr>
        <w:t xml:space="preserve">e </w:t>
      </w:r>
      <w:r>
        <w:rPr>
          <w:rFonts w:eastAsia="Cambria"/>
          <w:lang w:eastAsia="id-ID" w:bidi="ar-SY"/>
        </w:rPr>
        <w:t>Gouvernement a pris plusieurs mesures législatives pour empêcher la construction de logements à proximité d</w:t>
      </w:r>
      <w:r w:rsidR="00D3168F">
        <w:rPr>
          <w:rFonts w:eastAsia="Cambria"/>
          <w:lang w:eastAsia="id-ID" w:bidi="ar-SY"/>
        </w:rPr>
        <w:t>’</w:t>
      </w:r>
      <w:r>
        <w:rPr>
          <w:rFonts w:eastAsia="Cambria"/>
          <w:lang w:eastAsia="id-ID" w:bidi="ar-SY"/>
        </w:rPr>
        <w:t xml:space="preserve">une zone polluée, en application de la loi </w:t>
      </w:r>
      <w:r w:rsidRPr="00A82510">
        <w:rPr>
          <w:rFonts w:eastAsia="MS Mincho"/>
          <w:lang w:eastAsia="id-ID" w:bidi="ar-SY"/>
        </w:rPr>
        <w:t>n</w:t>
      </w:r>
      <w:r w:rsidRPr="00A82510">
        <w:rPr>
          <w:rFonts w:eastAsia="MS Mincho"/>
          <w:vertAlign w:val="superscript"/>
          <w:lang w:eastAsia="id-ID" w:bidi="ar-SY"/>
        </w:rPr>
        <w:t>o</w:t>
      </w:r>
      <w:r>
        <w:rPr>
          <w:rFonts w:eastAsia="MS Mincho"/>
          <w:vertAlign w:val="superscript"/>
          <w:lang w:eastAsia="id-ID" w:bidi="ar-SY"/>
        </w:rPr>
        <w:t> </w:t>
      </w:r>
      <w:r>
        <w:rPr>
          <w:rFonts w:eastAsia="Cambria"/>
          <w:lang w:eastAsia="id-ID" w:bidi="ar-SY"/>
        </w:rPr>
        <w:t xml:space="preserve">26 de 2007 </w:t>
      </w:r>
      <w:r w:rsidRPr="006202A5">
        <w:rPr>
          <w:rFonts w:eastAsia="Cambria"/>
          <w:lang w:eastAsia="id-ID" w:bidi="ar-SY"/>
        </w:rPr>
        <w:t>sur l</w:t>
      </w:r>
      <w:r w:rsidR="00D3168F">
        <w:rPr>
          <w:rFonts w:eastAsia="Cambria"/>
          <w:lang w:eastAsia="id-ID" w:bidi="ar-SY"/>
        </w:rPr>
        <w:t>’</w:t>
      </w:r>
      <w:r w:rsidRPr="006202A5">
        <w:rPr>
          <w:rFonts w:eastAsia="Cambria"/>
          <w:lang w:eastAsia="id-ID" w:bidi="ar-SY"/>
        </w:rPr>
        <w:t>aménagement du territoire</w:t>
      </w:r>
      <w:r>
        <w:rPr>
          <w:rFonts w:eastAsia="Cambria"/>
          <w:lang w:eastAsia="id-ID" w:bidi="ar-SY"/>
        </w:rPr>
        <w:t xml:space="preserve"> et du règlement présidentiel </w:t>
      </w:r>
      <w:r w:rsidRPr="00A82510">
        <w:rPr>
          <w:rFonts w:eastAsia="MS Mincho"/>
          <w:lang w:eastAsia="id-ID" w:bidi="ar-SY"/>
        </w:rPr>
        <w:t>n</w:t>
      </w:r>
      <w:r w:rsidRPr="00A82510">
        <w:rPr>
          <w:rFonts w:eastAsia="MS Mincho"/>
          <w:vertAlign w:val="superscript"/>
          <w:lang w:eastAsia="id-ID" w:bidi="ar-SY"/>
        </w:rPr>
        <w:t>o</w:t>
      </w:r>
      <w:r>
        <w:rPr>
          <w:rFonts w:eastAsia="Cambria"/>
          <w:lang w:eastAsia="id-ID" w:bidi="ar-SY"/>
        </w:rPr>
        <w:t> 15 de 2010 sur la mise en œuvre de politiques d</w:t>
      </w:r>
      <w:r w:rsidR="00D3168F">
        <w:rPr>
          <w:rFonts w:eastAsia="Cambria"/>
          <w:lang w:eastAsia="id-ID" w:bidi="ar-SY"/>
        </w:rPr>
        <w:t>’</w:t>
      </w:r>
      <w:r>
        <w:rPr>
          <w:rFonts w:eastAsia="Cambria"/>
          <w:lang w:eastAsia="id-ID" w:bidi="ar-SY"/>
        </w:rPr>
        <w:t>aménagement du territoire, selon lequel l</w:t>
      </w:r>
      <w:r w:rsidR="00D3168F">
        <w:rPr>
          <w:rFonts w:eastAsia="Cambria"/>
          <w:lang w:eastAsia="id-ID" w:bidi="ar-SY"/>
        </w:rPr>
        <w:t>’</w:t>
      </w:r>
      <w:r>
        <w:rPr>
          <w:rFonts w:eastAsia="Cambria"/>
          <w:lang w:eastAsia="id-ID" w:bidi="ar-SY"/>
        </w:rPr>
        <w:t>utilisation du territoire (zones à urbaniser) doit être conforme aux normes en matière de qualité de l</w:t>
      </w:r>
      <w:r w:rsidR="00D3168F">
        <w:rPr>
          <w:rFonts w:eastAsia="Cambria"/>
          <w:lang w:eastAsia="id-ID" w:bidi="ar-SY"/>
        </w:rPr>
        <w:t>’</w:t>
      </w:r>
      <w:r>
        <w:rPr>
          <w:rFonts w:eastAsia="Cambria"/>
          <w:lang w:eastAsia="id-ID" w:bidi="ar-SY"/>
        </w:rPr>
        <w:t>environnement, d</w:t>
      </w:r>
      <w:r w:rsidR="00D3168F">
        <w:rPr>
          <w:rFonts w:eastAsia="Cambria"/>
          <w:lang w:eastAsia="id-ID" w:bidi="ar-SY"/>
        </w:rPr>
        <w:t>’</w:t>
      </w:r>
      <w:r>
        <w:rPr>
          <w:rFonts w:eastAsia="Cambria"/>
          <w:lang w:eastAsia="id-ID" w:bidi="ar-SY"/>
        </w:rPr>
        <w:t>efficacité économique, financière et technique et de services minimaux.</w:t>
      </w:r>
    </w:p>
    <w:p w:rsidR="005D0E60" w:rsidRDefault="005D0E60" w:rsidP="005D0E60">
      <w:pPr>
        <w:pStyle w:val="SingleTxtG"/>
        <w:rPr>
          <w:rFonts w:eastAsia="Cambria"/>
          <w:lang w:eastAsia="id-ID" w:bidi="ar-SY"/>
        </w:rPr>
      </w:pPr>
      <w:r>
        <w:rPr>
          <w:rFonts w:eastAsia="Cambria"/>
          <w:lang w:eastAsia="id-ID" w:bidi="ar-SY"/>
        </w:rPr>
        <w:t>197.</w:t>
      </w:r>
      <w:r>
        <w:rPr>
          <w:rFonts w:eastAsia="Cambria"/>
          <w:lang w:eastAsia="id-ID" w:bidi="ar-SY"/>
        </w:rPr>
        <w:tab/>
        <w:t>D</w:t>
      </w:r>
      <w:r w:rsidR="00D3168F">
        <w:rPr>
          <w:rFonts w:eastAsia="Cambria"/>
          <w:lang w:eastAsia="id-ID" w:bidi="ar-SY"/>
        </w:rPr>
        <w:t>’</w:t>
      </w:r>
      <w:r>
        <w:rPr>
          <w:rFonts w:eastAsia="Cambria"/>
          <w:lang w:eastAsia="id-ID" w:bidi="ar-SY"/>
        </w:rPr>
        <w:t>autres initiatives ont été prises, notamment la proclamation du Mouvement national pour la construction de un million de logements (</w:t>
      </w:r>
      <w:r w:rsidRPr="00A66EA2">
        <w:rPr>
          <w:rFonts w:eastAsia="Cambria"/>
          <w:i/>
          <w:lang w:val="fr-FR" w:eastAsia="id-ID"/>
        </w:rPr>
        <w:t>Gerakan Nasional Pengembangan Sejuta Rumah</w:t>
      </w:r>
      <w:r w:rsidRPr="00E76162">
        <w:rPr>
          <w:rFonts w:eastAsia="Cambria"/>
          <w:lang w:val="fr-FR" w:eastAsia="id-ID"/>
        </w:rPr>
        <w:t>/GNPSR</w:t>
      </w:r>
      <w:r>
        <w:rPr>
          <w:rFonts w:eastAsia="Cambria"/>
          <w:lang w:val="fr-FR" w:eastAsia="id-ID"/>
        </w:rPr>
        <w:t>), qui vise à améliorer la mise à disposition d</w:t>
      </w:r>
      <w:r w:rsidR="00D3168F">
        <w:rPr>
          <w:rFonts w:eastAsia="Cambria"/>
          <w:lang w:val="fr-FR" w:eastAsia="id-ID"/>
        </w:rPr>
        <w:t>’</w:t>
      </w:r>
      <w:r>
        <w:rPr>
          <w:rFonts w:eastAsia="Cambria"/>
          <w:lang w:val="fr-FR" w:eastAsia="id-ID"/>
        </w:rPr>
        <w:t>infrastructures de base pour les logements simples et les zones résidentielles saines et simples, ainsi que pour la construction de logements axés sur les besoins de la personne. En outre, la situation va évoluer pour ce qui est des microcrédits, des nouvelles formes de subventions et des institutions chargées de la construction de logements, afin de renforcer l</w:t>
      </w:r>
      <w:r w:rsidR="00D3168F">
        <w:rPr>
          <w:rFonts w:eastAsia="Cambria"/>
          <w:lang w:val="fr-FR" w:eastAsia="id-ID"/>
        </w:rPr>
        <w:t>’</w:t>
      </w:r>
      <w:r>
        <w:rPr>
          <w:rFonts w:eastAsia="Cambria"/>
          <w:lang w:val="fr-FR" w:eastAsia="id-ID"/>
        </w:rPr>
        <w:t>accès des populations locales à faible revenu à l</w:t>
      </w:r>
      <w:r w:rsidR="00D3168F">
        <w:rPr>
          <w:rFonts w:eastAsia="Cambria"/>
          <w:lang w:val="fr-FR" w:eastAsia="id-ID"/>
        </w:rPr>
        <w:t>’</w:t>
      </w:r>
      <w:r>
        <w:rPr>
          <w:rFonts w:eastAsia="Cambria"/>
          <w:lang w:val="fr-FR" w:eastAsia="id-ID"/>
        </w:rPr>
        <w:t xml:space="preserve">achat de biens immobiliers et de leur donner les moyens de rénover leur logement. Parallèlement à ces progrès, la disponibilité de crédits immobiliers est renforcée grâce à la mobilisation de fonds </w:t>
      </w:r>
      <w:r w:rsidRPr="006202A5">
        <w:rPr>
          <w:rFonts w:eastAsia="Cambria"/>
          <w:lang w:eastAsia="id-ID" w:bidi="ar-SY"/>
        </w:rPr>
        <w:t>hypothécaire</w:t>
      </w:r>
      <w:r>
        <w:rPr>
          <w:rFonts w:eastAsia="Cambria"/>
          <w:lang w:eastAsia="id-ID" w:bidi="ar-SY"/>
        </w:rPr>
        <w:t>s et à l</w:t>
      </w:r>
      <w:r w:rsidR="00D3168F">
        <w:rPr>
          <w:rFonts w:eastAsia="Cambria"/>
          <w:lang w:eastAsia="id-ID" w:bidi="ar-SY"/>
        </w:rPr>
        <w:t>’</w:t>
      </w:r>
      <w:r>
        <w:rPr>
          <w:rFonts w:eastAsia="Cambria"/>
          <w:lang w:eastAsia="id-ID" w:bidi="ar-SY"/>
        </w:rPr>
        <w:t>adoption de lois favorables dans ce domaine.</w:t>
      </w:r>
    </w:p>
    <w:p w:rsidR="005D0E60" w:rsidRDefault="005D0E60" w:rsidP="00FF1507">
      <w:pPr>
        <w:pStyle w:val="SingleTxtG"/>
        <w:spacing w:line="220" w:lineRule="atLeast"/>
        <w:rPr>
          <w:rFonts w:eastAsia="Cambria"/>
          <w:lang w:eastAsia="id-ID" w:bidi="ar-SY"/>
        </w:rPr>
      </w:pPr>
      <w:r>
        <w:rPr>
          <w:rFonts w:eastAsia="Cambria"/>
          <w:lang w:eastAsia="id-ID" w:bidi="ar-SY"/>
        </w:rPr>
        <w:t>198.</w:t>
      </w:r>
      <w:r>
        <w:rPr>
          <w:rFonts w:eastAsia="Cambria"/>
          <w:lang w:eastAsia="id-ID" w:bidi="ar-SY"/>
        </w:rPr>
        <w:tab/>
        <w:t>Afin d</w:t>
      </w:r>
      <w:r w:rsidR="00D3168F">
        <w:rPr>
          <w:rFonts w:eastAsia="Cambria"/>
          <w:lang w:eastAsia="id-ID" w:bidi="ar-SY"/>
        </w:rPr>
        <w:t>’</w:t>
      </w:r>
      <w:r>
        <w:rPr>
          <w:rFonts w:eastAsia="Cambria"/>
          <w:lang w:eastAsia="id-ID" w:bidi="ar-SY"/>
        </w:rPr>
        <w:t>accélérer la construction de logements décents et d</w:t>
      </w:r>
      <w:r w:rsidR="00D3168F">
        <w:rPr>
          <w:rFonts w:eastAsia="Cambria"/>
          <w:lang w:eastAsia="id-ID" w:bidi="ar-SY"/>
        </w:rPr>
        <w:t>’</w:t>
      </w:r>
      <w:r>
        <w:rPr>
          <w:rFonts w:eastAsia="Cambria"/>
          <w:lang w:eastAsia="id-ID" w:bidi="ar-SY"/>
        </w:rPr>
        <w:t>améliorer la qualité de l</w:t>
      </w:r>
      <w:r w:rsidR="00D3168F">
        <w:rPr>
          <w:rFonts w:eastAsia="Cambria"/>
          <w:lang w:eastAsia="id-ID" w:bidi="ar-SY"/>
        </w:rPr>
        <w:t>’</w:t>
      </w:r>
      <w:r>
        <w:rPr>
          <w:rFonts w:eastAsia="Cambria"/>
          <w:lang w:eastAsia="id-ID" w:bidi="ar-SY"/>
        </w:rPr>
        <w:t>environnement résidentiel au profit des pauvres et des personnes n</w:t>
      </w:r>
      <w:r w:rsidR="00D3168F">
        <w:rPr>
          <w:rFonts w:eastAsia="Cambria"/>
          <w:lang w:eastAsia="id-ID" w:bidi="ar-SY"/>
        </w:rPr>
        <w:t>’</w:t>
      </w:r>
      <w:r>
        <w:rPr>
          <w:rFonts w:eastAsia="Cambria"/>
          <w:lang w:eastAsia="id-ID" w:bidi="ar-SY"/>
        </w:rPr>
        <w:t>ayant aucune source de revenu fixe, le Gouvernement élabore actuellement un programme de logements à prix abordables et à prix très abordables. Ce programme se décline selon quatre axes, à savoir: un programme de logements à prix très abordables via l</w:t>
      </w:r>
      <w:r w:rsidR="00D3168F">
        <w:rPr>
          <w:rFonts w:eastAsia="Cambria"/>
          <w:lang w:eastAsia="id-ID" w:bidi="ar-SY"/>
        </w:rPr>
        <w:t>’</w:t>
      </w:r>
      <w:r>
        <w:rPr>
          <w:rFonts w:eastAsia="Cambria"/>
          <w:lang w:eastAsia="id-ID" w:bidi="ar-SY"/>
        </w:rPr>
        <w:t>aide sociale; un programme national d</w:t>
      </w:r>
      <w:r w:rsidR="00D3168F">
        <w:rPr>
          <w:rFonts w:eastAsia="Cambria"/>
          <w:lang w:eastAsia="id-ID" w:bidi="ar-SY"/>
        </w:rPr>
        <w:t>’</w:t>
      </w:r>
      <w:r>
        <w:rPr>
          <w:rFonts w:eastAsia="Cambria"/>
          <w:lang w:eastAsia="id-ID" w:bidi="ar-SY"/>
        </w:rPr>
        <w:t xml:space="preserve">autonomisation des populations (PNPM </w:t>
      </w:r>
      <w:r w:rsidRPr="00042CBD">
        <w:rPr>
          <w:rFonts w:eastAsia="Cambria"/>
          <w:lang w:eastAsia="id-ID" w:bidi="ar-SY"/>
        </w:rPr>
        <w:t>Mandiri</w:t>
      </w:r>
      <w:r>
        <w:rPr>
          <w:rFonts w:eastAsia="Cambria"/>
          <w:lang w:eastAsia="id-ID" w:bidi="ar-SY"/>
        </w:rPr>
        <w:t>), à l</w:t>
      </w:r>
      <w:r w:rsidR="00D3168F">
        <w:rPr>
          <w:rFonts w:eastAsia="Cambria"/>
          <w:lang w:eastAsia="id-ID" w:bidi="ar-SY"/>
        </w:rPr>
        <w:t>’</w:t>
      </w:r>
      <w:r>
        <w:rPr>
          <w:rFonts w:eastAsia="Cambria"/>
          <w:lang w:eastAsia="id-ID" w:bidi="ar-SY"/>
        </w:rPr>
        <w:t>intention des personnes vivant dans une situation d</w:t>
      </w:r>
      <w:r w:rsidR="00D3168F">
        <w:rPr>
          <w:rFonts w:eastAsia="Cambria"/>
          <w:lang w:eastAsia="id-ID" w:bidi="ar-SY"/>
        </w:rPr>
        <w:t>’</w:t>
      </w:r>
      <w:r>
        <w:rPr>
          <w:rFonts w:eastAsia="Cambria"/>
          <w:lang w:eastAsia="id-ID" w:bidi="ar-SY"/>
        </w:rPr>
        <w:t>extrême pauvreté ou de pauvreté, qui représente une aide financière de 5 à 10 millions de rupiah par ménage; un programme de logements à prix abordables, à l</w:t>
      </w:r>
      <w:r w:rsidR="00D3168F">
        <w:rPr>
          <w:rFonts w:eastAsia="Cambria"/>
          <w:lang w:eastAsia="id-ID" w:bidi="ar-SY"/>
        </w:rPr>
        <w:t>’</w:t>
      </w:r>
      <w:r>
        <w:rPr>
          <w:rFonts w:eastAsia="Cambria"/>
          <w:lang w:eastAsia="id-ID" w:bidi="ar-SY"/>
        </w:rPr>
        <w:t xml:space="preserve">intention des PME non bancaires, offrant une aide financière de 20 à 25 millions de rupiah par ménage; et un programme de logements de 20 à 25 millions de </w:t>
      </w:r>
      <w:r w:rsidR="006437C5">
        <w:rPr>
          <w:rFonts w:eastAsia="Cambria"/>
          <w:lang w:eastAsia="id-ID" w:bidi="ar-SY"/>
        </w:rPr>
        <w:t>rupiah</w:t>
      </w:r>
      <w:r>
        <w:rPr>
          <w:rFonts w:eastAsia="Cambria"/>
          <w:lang w:eastAsia="id-ID" w:bidi="ar-SY"/>
        </w:rPr>
        <w:t xml:space="preserve"> à l</w:t>
      </w:r>
      <w:r w:rsidR="00D3168F">
        <w:rPr>
          <w:rFonts w:eastAsia="Cambria"/>
          <w:lang w:eastAsia="id-ID" w:bidi="ar-SY"/>
        </w:rPr>
        <w:t>’</w:t>
      </w:r>
      <w:r>
        <w:rPr>
          <w:rFonts w:eastAsia="Cambria"/>
          <w:lang w:eastAsia="id-ID" w:bidi="ar-SY"/>
        </w:rPr>
        <w:t>intention des PME bancaires. Afin de renforcer l</w:t>
      </w:r>
      <w:r w:rsidR="00D3168F">
        <w:rPr>
          <w:rFonts w:eastAsia="Cambria"/>
          <w:lang w:eastAsia="id-ID" w:bidi="ar-SY"/>
        </w:rPr>
        <w:t>’</w:t>
      </w:r>
      <w:r>
        <w:rPr>
          <w:rFonts w:eastAsia="Cambria"/>
          <w:lang w:eastAsia="id-ID" w:bidi="ar-SY"/>
        </w:rPr>
        <w:t xml:space="preserve">efficacité de ces programmes, le Ministère du logement prévoit des activités et coordonne les mesures relatives, notamment, à la détermination de lieux ou de groupes cibles, à la planification technique, à la prise de décisions sur le système de mise en œuvre (disponibilité et obtention de permis, infrastructure, autonomisation sociale) et au financement des programmes (notamment par le biais de fonds </w:t>
      </w:r>
      <w:r w:rsidRPr="006202A5">
        <w:rPr>
          <w:rFonts w:eastAsia="Cambria"/>
          <w:lang w:eastAsia="id-ID" w:bidi="ar-SY"/>
        </w:rPr>
        <w:t>hypothécaire</w:t>
      </w:r>
      <w:r>
        <w:rPr>
          <w:rFonts w:eastAsia="Cambria"/>
          <w:lang w:eastAsia="id-ID" w:bidi="ar-SY"/>
        </w:rPr>
        <w:t>s).</w:t>
      </w:r>
    </w:p>
    <w:p w:rsidR="005D0E60" w:rsidRDefault="005D0E60" w:rsidP="00FF1507">
      <w:pPr>
        <w:pStyle w:val="SingleTxtG"/>
        <w:spacing w:line="220" w:lineRule="atLeast"/>
        <w:rPr>
          <w:rFonts w:eastAsia="Cambria"/>
          <w:lang w:eastAsia="id-ID" w:bidi="ar-SY"/>
        </w:rPr>
      </w:pPr>
      <w:r>
        <w:rPr>
          <w:rFonts w:eastAsia="Cambria"/>
          <w:lang w:eastAsia="id-ID" w:bidi="ar-SY"/>
        </w:rPr>
        <w:t>199.</w:t>
      </w:r>
      <w:r>
        <w:rPr>
          <w:rFonts w:eastAsia="Cambria"/>
          <w:lang w:eastAsia="id-ID" w:bidi="ar-SY"/>
        </w:rPr>
        <w:tab/>
        <w:t>Par ailleurs, le Gouvernement s</w:t>
      </w:r>
      <w:r w:rsidR="00D3168F">
        <w:rPr>
          <w:rFonts w:eastAsia="Cambria"/>
          <w:lang w:eastAsia="id-ID" w:bidi="ar-SY"/>
        </w:rPr>
        <w:t>’</w:t>
      </w:r>
      <w:r>
        <w:rPr>
          <w:rFonts w:eastAsia="Cambria"/>
          <w:lang w:eastAsia="id-ID" w:bidi="ar-SY"/>
        </w:rPr>
        <w:t>emploie actuellement à élaborer des mesures d</w:t>
      </w:r>
      <w:r w:rsidR="00D3168F">
        <w:rPr>
          <w:rFonts w:eastAsia="Cambria"/>
          <w:lang w:eastAsia="id-ID" w:bidi="ar-SY"/>
        </w:rPr>
        <w:t>’</w:t>
      </w:r>
      <w:r>
        <w:rPr>
          <w:rFonts w:eastAsia="Cambria"/>
          <w:lang w:eastAsia="id-ID" w:bidi="ar-SY"/>
        </w:rPr>
        <w:t xml:space="preserve">incitation fiscale et à simplifier la procédure de construction de logements, notamment en supprimant la </w:t>
      </w:r>
      <w:r w:rsidRPr="00CD3089">
        <w:rPr>
          <w:rFonts w:eastAsia="Cambria"/>
          <w:lang w:eastAsia="id-ID" w:bidi="ar-SY"/>
        </w:rPr>
        <w:t xml:space="preserve">taxe sur la valeur ajoutée </w:t>
      </w:r>
      <w:r>
        <w:rPr>
          <w:rFonts w:eastAsia="Cambria"/>
          <w:lang w:eastAsia="id-ID" w:bidi="ar-SY"/>
        </w:rPr>
        <w:t>et en réduisant l</w:t>
      </w:r>
      <w:r w:rsidR="00D3168F">
        <w:rPr>
          <w:rFonts w:eastAsia="Cambria"/>
          <w:lang w:eastAsia="id-ID" w:bidi="ar-SY"/>
        </w:rPr>
        <w:t>’</w:t>
      </w:r>
      <w:r>
        <w:rPr>
          <w:rFonts w:eastAsia="Cambria"/>
          <w:lang w:eastAsia="id-ID" w:bidi="ar-SY"/>
        </w:rPr>
        <w:t>impôt sur le revenu à 1 % pour toute construction d</w:t>
      </w:r>
      <w:r w:rsidR="00D3168F">
        <w:rPr>
          <w:rFonts w:eastAsia="Cambria"/>
          <w:lang w:eastAsia="id-ID" w:bidi="ar-SY"/>
        </w:rPr>
        <w:t>’</w:t>
      </w:r>
      <w:r>
        <w:rPr>
          <w:rFonts w:eastAsia="Cambria"/>
          <w:lang w:eastAsia="id-ID" w:bidi="ar-SY"/>
        </w:rPr>
        <w:t>un petit logement sain ou d</w:t>
      </w:r>
      <w:r w:rsidR="00D3168F">
        <w:rPr>
          <w:rFonts w:eastAsia="Cambria"/>
          <w:lang w:eastAsia="id-ID" w:bidi="ar-SY"/>
        </w:rPr>
        <w:t>’</w:t>
      </w:r>
      <w:r>
        <w:rPr>
          <w:rFonts w:eastAsia="Cambria"/>
          <w:lang w:eastAsia="id-ID" w:bidi="ar-SY"/>
        </w:rPr>
        <w:t>appartements à faible coût (</w:t>
      </w:r>
      <w:r w:rsidRPr="00A66EA2">
        <w:rPr>
          <w:rFonts w:eastAsia="Cambria"/>
          <w:i/>
          <w:lang w:eastAsia="id-ID" w:bidi="ar-SY"/>
        </w:rPr>
        <w:t>Rusuna</w:t>
      </w:r>
      <w:r>
        <w:rPr>
          <w:rFonts w:eastAsia="Cambria"/>
          <w:lang w:eastAsia="id-ID" w:bidi="ar-SY"/>
        </w:rPr>
        <w:t>).</w:t>
      </w:r>
    </w:p>
    <w:p w:rsidR="005D0E60" w:rsidRDefault="005D0E60" w:rsidP="00FF1507">
      <w:pPr>
        <w:pStyle w:val="SingleTxtG"/>
        <w:spacing w:line="220" w:lineRule="atLeast"/>
        <w:rPr>
          <w:rFonts w:eastAsia="Cambria"/>
          <w:lang w:eastAsia="id-ID" w:bidi="ar-SY"/>
        </w:rPr>
      </w:pPr>
      <w:r>
        <w:rPr>
          <w:rFonts w:eastAsia="Cambria"/>
          <w:lang w:eastAsia="id-ID" w:bidi="ar-SY"/>
        </w:rPr>
        <w:t>200.</w:t>
      </w:r>
      <w:r>
        <w:rPr>
          <w:rFonts w:eastAsia="Cambria"/>
          <w:lang w:eastAsia="id-ID" w:bidi="ar-SY"/>
        </w:rPr>
        <w:tab/>
        <w:t>Pour mieux faire respecter les droits fonciers acquis légalement et le droit à la sécurité juridique liée à l</w:t>
      </w:r>
      <w:r w:rsidR="00D3168F">
        <w:rPr>
          <w:rFonts w:eastAsia="Cambria"/>
          <w:lang w:eastAsia="id-ID" w:bidi="ar-SY"/>
        </w:rPr>
        <w:t>’</w:t>
      </w:r>
      <w:r>
        <w:rPr>
          <w:rFonts w:eastAsia="Cambria"/>
          <w:lang w:eastAsia="id-ID" w:bidi="ar-SY"/>
        </w:rPr>
        <w:t>acquisition de terres aux fins de la construction d</w:t>
      </w:r>
      <w:r w:rsidR="00D3168F">
        <w:rPr>
          <w:rFonts w:eastAsia="Cambria"/>
          <w:lang w:eastAsia="id-ID" w:bidi="ar-SY"/>
        </w:rPr>
        <w:t>’</w:t>
      </w:r>
      <w:r>
        <w:rPr>
          <w:rFonts w:eastAsia="Cambria"/>
          <w:lang w:eastAsia="id-ID" w:bidi="ar-SY"/>
        </w:rPr>
        <w:t>infrastructures publiques, le Ministère des travaux publics assure l</w:t>
      </w:r>
      <w:r w:rsidR="00D3168F">
        <w:rPr>
          <w:rFonts w:eastAsia="Cambria"/>
          <w:lang w:eastAsia="id-ID" w:bidi="ar-SY"/>
        </w:rPr>
        <w:t>’</w:t>
      </w:r>
      <w:r>
        <w:rPr>
          <w:rFonts w:eastAsia="Cambria"/>
          <w:lang w:eastAsia="id-ID" w:bidi="ar-SY"/>
        </w:rPr>
        <w:t>acquisition de terres aux fins de la construction d</w:t>
      </w:r>
      <w:r w:rsidR="00D3168F">
        <w:rPr>
          <w:rFonts w:eastAsia="Cambria"/>
          <w:lang w:eastAsia="id-ID" w:bidi="ar-SY"/>
        </w:rPr>
        <w:t>’</w:t>
      </w:r>
      <w:r>
        <w:rPr>
          <w:rFonts w:eastAsia="Cambria"/>
          <w:lang w:eastAsia="id-ID" w:bidi="ar-SY"/>
        </w:rPr>
        <w:t xml:space="preserve">infrastructures publiques, conformément au règlement présidentiel </w:t>
      </w:r>
      <w:r w:rsidRPr="00A82510">
        <w:rPr>
          <w:rFonts w:eastAsia="MS Mincho"/>
          <w:lang w:eastAsia="id-ID" w:bidi="ar-SY"/>
        </w:rPr>
        <w:t>n</w:t>
      </w:r>
      <w:r w:rsidRPr="00A82510">
        <w:rPr>
          <w:rFonts w:eastAsia="MS Mincho"/>
          <w:vertAlign w:val="superscript"/>
          <w:lang w:eastAsia="id-ID" w:bidi="ar-SY"/>
        </w:rPr>
        <w:t>o</w:t>
      </w:r>
      <w:r>
        <w:rPr>
          <w:rFonts w:eastAsia="Cambria"/>
          <w:lang w:eastAsia="id-ID" w:bidi="ar-SY"/>
        </w:rPr>
        <w:t> 36 de 2005 sur l</w:t>
      </w:r>
      <w:r w:rsidR="00D3168F">
        <w:rPr>
          <w:rFonts w:eastAsia="Cambria"/>
          <w:lang w:eastAsia="id-ID" w:bidi="ar-SY"/>
        </w:rPr>
        <w:t>’</w:t>
      </w:r>
      <w:r>
        <w:rPr>
          <w:rFonts w:eastAsia="Cambria"/>
          <w:lang w:eastAsia="id-ID" w:bidi="ar-SY"/>
        </w:rPr>
        <w:t>acquisition de terres aux fins de la construction d</w:t>
      </w:r>
      <w:r w:rsidR="00D3168F">
        <w:rPr>
          <w:rFonts w:eastAsia="Cambria"/>
          <w:lang w:eastAsia="id-ID" w:bidi="ar-SY"/>
        </w:rPr>
        <w:t>’</w:t>
      </w:r>
      <w:r>
        <w:rPr>
          <w:rFonts w:eastAsia="Cambria"/>
          <w:lang w:eastAsia="id-ID" w:bidi="ar-SY"/>
        </w:rPr>
        <w:t>infrastructures publiques. Aucune expulsion forcée ne sera effectuée, sous réserve que les résidents possèdent un titre de propriété prouvant que les terres ou l</w:t>
      </w:r>
      <w:r w:rsidR="00D3168F">
        <w:rPr>
          <w:rFonts w:eastAsia="Cambria"/>
          <w:lang w:eastAsia="id-ID" w:bidi="ar-SY"/>
        </w:rPr>
        <w:t>’</w:t>
      </w:r>
      <w:r>
        <w:rPr>
          <w:rFonts w:eastAsia="Cambria"/>
          <w:lang w:eastAsia="id-ID" w:bidi="ar-SY"/>
        </w:rPr>
        <w:t>immeuble qu</w:t>
      </w:r>
      <w:r w:rsidR="00D3168F">
        <w:rPr>
          <w:rFonts w:eastAsia="Cambria"/>
          <w:lang w:eastAsia="id-ID" w:bidi="ar-SY"/>
        </w:rPr>
        <w:t>’</w:t>
      </w:r>
      <w:r>
        <w:rPr>
          <w:rFonts w:eastAsia="Cambria"/>
          <w:lang w:eastAsia="id-ID" w:bidi="ar-SY"/>
        </w:rPr>
        <w:t>ils occupent leur appartiennent. Les propriétaires dont la terre a été désignée pour la construction d</w:t>
      </w:r>
      <w:r w:rsidR="00D3168F">
        <w:rPr>
          <w:rFonts w:eastAsia="Cambria"/>
          <w:lang w:eastAsia="id-ID" w:bidi="ar-SY"/>
        </w:rPr>
        <w:t>’</w:t>
      </w:r>
      <w:r>
        <w:rPr>
          <w:rFonts w:eastAsia="Cambria"/>
          <w:lang w:eastAsia="id-ID" w:bidi="ar-SY"/>
        </w:rPr>
        <w:t>infrastructures publiques ont le droit de négocier une compensation équitable, en vertu des dispositions du règlement présidentiel en vigueur.</w:t>
      </w:r>
    </w:p>
    <w:p w:rsidR="005D0E60" w:rsidRDefault="005D0E60" w:rsidP="00FF1507">
      <w:pPr>
        <w:pStyle w:val="SingleTxtG"/>
        <w:spacing w:line="220" w:lineRule="atLeast"/>
        <w:rPr>
          <w:rFonts w:eastAsia="Cambria"/>
          <w:lang w:eastAsia="id-ID" w:bidi="ar-SY"/>
        </w:rPr>
      </w:pPr>
      <w:r>
        <w:rPr>
          <w:rFonts w:eastAsia="Cambria"/>
          <w:lang w:eastAsia="id-ID" w:bidi="ar-SY"/>
        </w:rPr>
        <w:t>201.</w:t>
      </w:r>
      <w:r>
        <w:rPr>
          <w:rFonts w:eastAsia="Cambria"/>
          <w:lang w:eastAsia="id-ID" w:bidi="ar-SY"/>
        </w:rPr>
        <w:tab/>
        <w:t xml:space="preserve">La modification de la </w:t>
      </w:r>
      <w:r w:rsidRPr="00CD3089">
        <w:rPr>
          <w:rFonts w:eastAsia="Cambria"/>
          <w:lang w:eastAsia="id-ID" w:bidi="ar-SY"/>
        </w:rPr>
        <w:t xml:space="preserve">loi agraire fondamentale </w:t>
      </w:r>
      <w:r w:rsidRPr="00A82510">
        <w:rPr>
          <w:rFonts w:eastAsia="MS Mincho"/>
          <w:lang w:eastAsia="id-ID" w:bidi="ar-SY"/>
        </w:rPr>
        <w:t>n</w:t>
      </w:r>
      <w:r w:rsidRPr="00A82510">
        <w:rPr>
          <w:rFonts w:eastAsia="MS Mincho"/>
          <w:vertAlign w:val="superscript"/>
          <w:lang w:eastAsia="id-ID" w:bidi="ar-SY"/>
        </w:rPr>
        <w:t>o</w:t>
      </w:r>
      <w:r>
        <w:rPr>
          <w:rFonts w:eastAsia="Cambria"/>
          <w:lang w:eastAsia="id-ID" w:bidi="ar-SY"/>
        </w:rPr>
        <w:t> 5 de 1960 régissant l</w:t>
      </w:r>
      <w:r w:rsidR="00D3168F">
        <w:rPr>
          <w:rFonts w:eastAsia="Cambria"/>
          <w:lang w:eastAsia="id-ID" w:bidi="ar-SY"/>
        </w:rPr>
        <w:t>’</w:t>
      </w:r>
      <w:r>
        <w:rPr>
          <w:rFonts w:eastAsia="Cambria"/>
          <w:lang w:eastAsia="id-ID" w:bidi="ar-SY"/>
        </w:rPr>
        <w:t>acquisition de terres en vue d</w:t>
      </w:r>
      <w:r w:rsidR="00D3168F">
        <w:rPr>
          <w:rFonts w:eastAsia="Cambria"/>
          <w:lang w:eastAsia="id-ID" w:bidi="ar-SY"/>
        </w:rPr>
        <w:t>’</w:t>
      </w:r>
      <w:r>
        <w:rPr>
          <w:rFonts w:eastAsia="Cambria"/>
          <w:lang w:eastAsia="id-ID" w:bidi="ar-SY"/>
        </w:rPr>
        <w:t xml:space="preserve">y construire est en cours et la </w:t>
      </w:r>
      <w:r w:rsidRPr="00CD3089">
        <w:rPr>
          <w:rFonts w:eastAsia="Cambria"/>
          <w:lang w:eastAsia="id-ID" w:bidi="ar-SY"/>
        </w:rPr>
        <w:t>Chambre des représentants</w:t>
      </w:r>
      <w:r>
        <w:rPr>
          <w:rFonts w:eastAsia="Cambria"/>
          <w:lang w:eastAsia="id-ID" w:bidi="ar-SY"/>
        </w:rPr>
        <w:t xml:space="preserve"> en a pris l</w:t>
      </w:r>
      <w:r w:rsidR="00D3168F">
        <w:rPr>
          <w:rFonts w:eastAsia="Cambria"/>
          <w:lang w:eastAsia="id-ID" w:bidi="ar-SY"/>
        </w:rPr>
        <w:t>’</w:t>
      </w:r>
      <w:r>
        <w:rPr>
          <w:rFonts w:eastAsia="Cambria"/>
          <w:lang w:eastAsia="id-ID" w:bidi="ar-SY"/>
        </w:rPr>
        <w:t>initiative. Cet amendement a pour objet de garantir que l</w:t>
      </w:r>
      <w:r w:rsidR="00D3168F">
        <w:rPr>
          <w:rFonts w:eastAsia="Cambria"/>
          <w:lang w:eastAsia="id-ID" w:bidi="ar-SY"/>
        </w:rPr>
        <w:t>’</w:t>
      </w:r>
      <w:r>
        <w:rPr>
          <w:rFonts w:eastAsia="Cambria"/>
          <w:lang w:eastAsia="id-ID" w:bidi="ar-SY"/>
        </w:rPr>
        <w:t>acquisition de terres dans l</w:t>
      </w:r>
      <w:r w:rsidR="00D3168F">
        <w:rPr>
          <w:rFonts w:eastAsia="Cambria"/>
          <w:lang w:eastAsia="id-ID" w:bidi="ar-SY"/>
        </w:rPr>
        <w:t>’</w:t>
      </w:r>
      <w:r>
        <w:rPr>
          <w:rFonts w:eastAsia="Cambria"/>
          <w:lang w:eastAsia="id-ID" w:bidi="ar-SY"/>
        </w:rPr>
        <w:t>intérêt public ou à des fins d</w:t>
      </w:r>
      <w:r w:rsidR="00D3168F">
        <w:rPr>
          <w:rFonts w:eastAsia="Cambria"/>
          <w:lang w:eastAsia="id-ID" w:bidi="ar-SY"/>
        </w:rPr>
        <w:t>’</w:t>
      </w:r>
      <w:r>
        <w:rPr>
          <w:rFonts w:eastAsia="Cambria"/>
          <w:lang w:eastAsia="id-ID" w:bidi="ar-SY"/>
        </w:rPr>
        <w:t>activités commerciales privées, y compris la compensation offerte en contrepartie est conforme aux principes d</w:t>
      </w:r>
      <w:r w:rsidR="00D3168F">
        <w:rPr>
          <w:rFonts w:eastAsia="Cambria"/>
          <w:lang w:eastAsia="id-ID" w:bidi="ar-SY"/>
        </w:rPr>
        <w:t>’</w:t>
      </w:r>
      <w:r>
        <w:rPr>
          <w:rFonts w:eastAsia="Cambria"/>
          <w:lang w:eastAsia="id-ID" w:bidi="ar-SY"/>
        </w:rPr>
        <w:t>équité, de sécurité, de transparence, d</w:t>
      </w:r>
      <w:r w:rsidR="00D3168F">
        <w:rPr>
          <w:rFonts w:eastAsia="Cambria"/>
          <w:lang w:eastAsia="id-ID" w:bidi="ar-SY"/>
        </w:rPr>
        <w:t>’</w:t>
      </w:r>
      <w:r>
        <w:rPr>
          <w:rFonts w:eastAsia="Cambria"/>
          <w:lang w:eastAsia="id-ID" w:bidi="ar-SY"/>
        </w:rPr>
        <w:t>avantage mutuel, d</w:t>
      </w:r>
      <w:r w:rsidR="00D3168F">
        <w:rPr>
          <w:rFonts w:eastAsia="Cambria"/>
          <w:lang w:eastAsia="id-ID" w:bidi="ar-SY"/>
        </w:rPr>
        <w:t>’</w:t>
      </w:r>
      <w:r>
        <w:rPr>
          <w:rFonts w:eastAsia="Cambria"/>
          <w:lang w:eastAsia="id-ID" w:bidi="ar-SY"/>
        </w:rPr>
        <w:t>accord mutuel, d</w:t>
      </w:r>
      <w:r w:rsidR="00D3168F">
        <w:rPr>
          <w:rFonts w:eastAsia="Cambria"/>
          <w:lang w:eastAsia="id-ID" w:bidi="ar-SY"/>
        </w:rPr>
        <w:t>’</w:t>
      </w:r>
      <w:r>
        <w:rPr>
          <w:rFonts w:eastAsia="Cambria"/>
          <w:lang w:eastAsia="id-ID" w:bidi="ar-SY"/>
        </w:rPr>
        <w:t>intégration, de protection sociale, de viabilité et d</w:t>
      </w:r>
      <w:r w:rsidR="00D3168F">
        <w:rPr>
          <w:rFonts w:eastAsia="Cambria"/>
          <w:lang w:eastAsia="id-ID" w:bidi="ar-SY"/>
        </w:rPr>
        <w:t>’</w:t>
      </w:r>
      <w:r>
        <w:rPr>
          <w:rFonts w:eastAsia="Cambria"/>
          <w:lang w:eastAsia="id-ID" w:bidi="ar-SY"/>
        </w:rPr>
        <w:t>entente mutuelle. Les compensations peuvent être financières ou se traduire par l</w:t>
      </w:r>
      <w:r w:rsidR="00D3168F">
        <w:rPr>
          <w:rFonts w:eastAsia="Cambria"/>
          <w:lang w:eastAsia="id-ID" w:bidi="ar-SY"/>
        </w:rPr>
        <w:t>’</w:t>
      </w:r>
      <w:r>
        <w:rPr>
          <w:rFonts w:eastAsia="Cambria"/>
          <w:lang w:eastAsia="id-ID" w:bidi="ar-SY"/>
        </w:rPr>
        <w:t>attribution d</w:t>
      </w:r>
      <w:r w:rsidR="00D3168F">
        <w:rPr>
          <w:rFonts w:eastAsia="Cambria"/>
          <w:lang w:eastAsia="id-ID" w:bidi="ar-SY"/>
        </w:rPr>
        <w:t>’</w:t>
      </w:r>
      <w:r>
        <w:rPr>
          <w:rFonts w:eastAsia="Cambria"/>
          <w:lang w:eastAsia="id-ID" w:bidi="ar-SY"/>
        </w:rPr>
        <w:t>une nouvelle terre ou la réinstallation. Elles peuvent également se présenter sous d</w:t>
      </w:r>
      <w:r w:rsidR="00D3168F">
        <w:rPr>
          <w:rFonts w:eastAsia="Cambria"/>
          <w:lang w:eastAsia="id-ID" w:bidi="ar-SY"/>
        </w:rPr>
        <w:t>’</w:t>
      </w:r>
      <w:r>
        <w:rPr>
          <w:rFonts w:eastAsia="Cambria"/>
          <w:lang w:eastAsia="id-ID" w:bidi="ar-SY"/>
        </w:rPr>
        <w:t>autres formes convenues par les parties ayant droit à une compensation, ou constituer une combinaison d</w:t>
      </w:r>
      <w:r w:rsidR="00D3168F">
        <w:rPr>
          <w:rFonts w:eastAsia="Cambria"/>
          <w:lang w:eastAsia="id-ID" w:bidi="ar-SY"/>
        </w:rPr>
        <w:t>’</w:t>
      </w:r>
      <w:r>
        <w:rPr>
          <w:rFonts w:eastAsia="Cambria"/>
          <w:lang w:eastAsia="id-ID" w:bidi="ar-SY"/>
        </w:rPr>
        <w:t>au moins deux formes différentes de compensation.</w:t>
      </w:r>
    </w:p>
    <w:p w:rsidR="00106A25" w:rsidRPr="005364C9" w:rsidRDefault="00106A25" w:rsidP="00FF1507">
      <w:pPr>
        <w:pStyle w:val="H1G"/>
        <w:spacing w:line="250" w:lineRule="exact"/>
      </w:pPr>
      <w:r>
        <w:tab/>
      </w:r>
      <w:r w:rsidRPr="005364C9">
        <w:t>N.</w:t>
      </w:r>
      <w:r>
        <w:tab/>
      </w:r>
      <w:r w:rsidRPr="005364C9">
        <w:t>Droit à la santé</w:t>
      </w:r>
    </w:p>
    <w:p w:rsidR="00106A25" w:rsidRDefault="00106A25" w:rsidP="00FF1507">
      <w:pPr>
        <w:pStyle w:val="SingleTxtG"/>
        <w:spacing w:line="220" w:lineRule="atLeast"/>
      </w:pPr>
      <w:r w:rsidRPr="005364C9">
        <w:t>202.</w:t>
      </w:r>
      <w:r w:rsidRPr="005364C9">
        <w:tab/>
        <w:t>L</w:t>
      </w:r>
      <w:r w:rsidR="00D3168F">
        <w:t>’</w:t>
      </w:r>
      <w:r w:rsidRPr="005364C9">
        <w:t>État indonésien reconnaît et garantit le droit de chacun de jouir du meilleur état de santé physique et mentale possible (le droit à la santé), tel qu</w:t>
      </w:r>
      <w:r w:rsidR="00D3168F">
        <w:t>’</w:t>
      </w:r>
      <w:r w:rsidRPr="005364C9">
        <w:t>il est énoncé dans la Constitution de 1945, au par</w:t>
      </w:r>
      <w:r w:rsidR="009C2BB3">
        <w:t>agraphe </w:t>
      </w:r>
      <w:r w:rsidRPr="005364C9">
        <w:t>1 de l</w:t>
      </w:r>
      <w:r w:rsidR="00D3168F">
        <w:t>’</w:t>
      </w:r>
      <w:r w:rsidRPr="005364C9">
        <w:t>article 28H du chapitre</w:t>
      </w:r>
      <w:r>
        <w:t> </w:t>
      </w:r>
      <w:r w:rsidRPr="005364C9">
        <w:t>XA sur les droits de l</w:t>
      </w:r>
      <w:r w:rsidR="00D3168F">
        <w:t>’</w:t>
      </w:r>
      <w:r w:rsidRPr="005364C9">
        <w:t xml:space="preserve">homme, lequel dispose que «[C]hacun a </w:t>
      </w:r>
      <w:r>
        <w:t>...</w:t>
      </w:r>
      <w:r w:rsidRPr="005364C9">
        <w:t xml:space="preserve"> le droit d</w:t>
      </w:r>
      <w:r w:rsidR="00D3168F">
        <w:t>’</w:t>
      </w:r>
      <w:r w:rsidRPr="005364C9">
        <w:t>obtenir des soins médicaux», ainsi qu</w:t>
      </w:r>
      <w:r w:rsidR="00D3168F">
        <w:t>’</w:t>
      </w:r>
      <w:r w:rsidR="009C2BB3">
        <w:t>au paragraphe </w:t>
      </w:r>
      <w:r w:rsidRPr="005364C9">
        <w:t>3 de l</w:t>
      </w:r>
      <w:r w:rsidR="00D3168F">
        <w:t>’</w:t>
      </w:r>
      <w:r w:rsidR="009C2BB3">
        <w:t>article 34 du chapitre </w:t>
      </w:r>
      <w:r w:rsidRPr="005364C9">
        <w:t>XIV sur le bien-être, libellé comme suit: «L</w:t>
      </w:r>
      <w:r w:rsidR="00D3168F">
        <w:t>’</w:t>
      </w:r>
      <w:r w:rsidRPr="005364C9">
        <w:t>État a l</w:t>
      </w:r>
      <w:r w:rsidR="00D3168F">
        <w:t>’</w:t>
      </w:r>
      <w:r w:rsidRPr="005364C9">
        <w:t>obligation de fournir des services médicaux et publics suffisants</w:t>
      </w:r>
      <w:r>
        <w:t>.</w:t>
      </w:r>
      <w:r w:rsidRPr="005364C9">
        <w:t>».</w:t>
      </w:r>
    </w:p>
    <w:p w:rsidR="00106A25" w:rsidRDefault="00106A25" w:rsidP="00106A25">
      <w:pPr>
        <w:pStyle w:val="SingleTxtG"/>
      </w:pPr>
      <w:r w:rsidRPr="005364C9">
        <w:t>203.</w:t>
      </w:r>
      <w:r w:rsidRPr="005364C9">
        <w:tab/>
        <w:t>En application des dispositions de la Constitution de 1945, le Gouvernement a</w:t>
      </w:r>
      <w:r>
        <w:t> </w:t>
      </w:r>
      <w:r w:rsidRPr="005364C9">
        <w:t xml:space="preserve">promulgué la loi </w:t>
      </w:r>
      <w:r>
        <w:rPr>
          <w:rFonts w:eastAsia="MS Mincho"/>
        </w:rPr>
        <w:t>n</w:t>
      </w:r>
      <w:r>
        <w:rPr>
          <w:rFonts w:eastAsia="MS Mincho"/>
          <w:vertAlign w:val="superscript"/>
        </w:rPr>
        <w:t>o</w:t>
      </w:r>
      <w:r>
        <w:t> </w:t>
      </w:r>
      <w:r w:rsidRPr="005364C9">
        <w:t>36 de 2009 sur la santé, ainsi que divers règlements et d</w:t>
      </w:r>
      <w:r w:rsidR="00D3168F">
        <w:t>’</w:t>
      </w:r>
      <w:r w:rsidRPr="005364C9">
        <w:t xml:space="preserve">autres lois pertinentes, dont la loi </w:t>
      </w:r>
      <w:r>
        <w:rPr>
          <w:rFonts w:eastAsia="MS Mincho"/>
        </w:rPr>
        <w:t>n</w:t>
      </w:r>
      <w:r>
        <w:rPr>
          <w:rFonts w:eastAsia="MS Mincho"/>
          <w:vertAlign w:val="superscript"/>
        </w:rPr>
        <w:t>o</w:t>
      </w:r>
      <w:r>
        <w:t> </w:t>
      </w:r>
      <w:r w:rsidRPr="005364C9">
        <w:t xml:space="preserve">29 de 2004 sur la pratique médicale, la loi </w:t>
      </w:r>
      <w:r>
        <w:rPr>
          <w:rFonts w:eastAsia="MS Mincho"/>
        </w:rPr>
        <w:t>n</w:t>
      </w:r>
      <w:r>
        <w:rPr>
          <w:rFonts w:eastAsia="MS Mincho"/>
          <w:vertAlign w:val="superscript"/>
        </w:rPr>
        <w:t>o</w:t>
      </w:r>
      <w:r>
        <w:t> </w:t>
      </w:r>
      <w:r w:rsidRPr="005364C9">
        <w:t xml:space="preserve">35 de 2009 sur les médicaments, la loi </w:t>
      </w:r>
      <w:r>
        <w:rPr>
          <w:rFonts w:eastAsia="MS Mincho"/>
        </w:rPr>
        <w:t>n</w:t>
      </w:r>
      <w:r>
        <w:rPr>
          <w:rFonts w:eastAsia="MS Mincho"/>
          <w:vertAlign w:val="superscript"/>
        </w:rPr>
        <w:t>o</w:t>
      </w:r>
      <w:r>
        <w:t> </w:t>
      </w:r>
      <w:r w:rsidRPr="005364C9">
        <w:t xml:space="preserve">44 de 2009 sur les hôpitaux et la loi </w:t>
      </w:r>
      <w:r>
        <w:rPr>
          <w:rFonts w:eastAsia="MS Mincho"/>
        </w:rPr>
        <w:t>n</w:t>
      </w:r>
      <w:r>
        <w:rPr>
          <w:rFonts w:eastAsia="MS Mincho"/>
          <w:vertAlign w:val="superscript"/>
        </w:rPr>
        <w:t>o</w:t>
      </w:r>
      <w:r>
        <w:t> </w:t>
      </w:r>
      <w:r w:rsidRPr="005364C9">
        <w:t>52 de 2009 sur la croissance de la population et le développement de la famille.</w:t>
      </w:r>
    </w:p>
    <w:p w:rsidR="00106A25" w:rsidRDefault="00106A25" w:rsidP="00106A25">
      <w:pPr>
        <w:pStyle w:val="SingleTxtG"/>
      </w:pPr>
      <w:r w:rsidRPr="005364C9">
        <w:t>204.</w:t>
      </w:r>
      <w:r w:rsidRPr="005364C9">
        <w:tab/>
        <w:t>Le développement sanitaire en Indonésie est fondé sur le respect des droits de l</w:t>
      </w:r>
      <w:r w:rsidR="00D3168F">
        <w:t>’</w:t>
      </w:r>
      <w:r w:rsidRPr="005364C9">
        <w:t>homme et des principes d</w:t>
      </w:r>
      <w:r w:rsidR="00D3168F">
        <w:t>’</w:t>
      </w:r>
      <w:r w:rsidRPr="005364C9">
        <w:t>humanité, de responsabilisation, d</w:t>
      </w:r>
      <w:r w:rsidR="00D3168F">
        <w:t>’</w:t>
      </w:r>
      <w:r w:rsidRPr="005364C9">
        <w:t>indépendance et d</w:t>
      </w:r>
      <w:r w:rsidR="00D3168F">
        <w:t>’</w:t>
      </w:r>
      <w:r w:rsidRPr="005364C9">
        <w:t>équité, l</w:t>
      </w:r>
      <w:r w:rsidR="00D3168F">
        <w:t>’</w:t>
      </w:r>
      <w:r w:rsidRPr="005364C9">
        <w:t>établissement de priorités et la recherche de l</w:t>
      </w:r>
      <w:r w:rsidR="00D3168F">
        <w:t>’</w:t>
      </w:r>
      <w:r w:rsidRPr="005364C9">
        <w:t>intérêt général, une attention particulière étant accordée aux catégories de population vulnérables, notamment les mères, les nourrissons, les enfants, les personnes âgées et les familles pauvres. En outre, les initiatives visant à promouvoir et à protéger le droit à la santé sont mises en œuvre au profit de tous, sans discrimination.</w:t>
      </w:r>
    </w:p>
    <w:p w:rsidR="00106A25" w:rsidRDefault="00106A25" w:rsidP="00106A25">
      <w:pPr>
        <w:pStyle w:val="SingleTxtG"/>
      </w:pPr>
      <w:r w:rsidRPr="005364C9">
        <w:t>205.</w:t>
      </w:r>
      <w:r w:rsidRPr="005364C9">
        <w:tab/>
        <w:t>Soucieux de l</w:t>
      </w:r>
      <w:r w:rsidR="00D3168F">
        <w:t>’</w:t>
      </w:r>
      <w:r w:rsidRPr="005364C9">
        <w:t>avènement d</w:t>
      </w:r>
      <w:r w:rsidR="00D3168F">
        <w:t>’</w:t>
      </w:r>
      <w:r w:rsidRPr="005364C9">
        <w:t>une société saine, autonome et juste, le Gouvernement s</w:t>
      </w:r>
      <w:r w:rsidR="00D3168F">
        <w:t>’</w:t>
      </w:r>
      <w:r w:rsidRPr="005364C9">
        <w:t>attache sans discontinuer à améliorer le niveau de santé de la population selon une démarche holistique, juste et équitable axée sur la qualité. Il s</w:t>
      </w:r>
      <w:r w:rsidR="00D3168F">
        <w:t>’</w:t>
      </w:r>
      <w:r w:rsidRPr="005364C9">
        <w:t>emploie aussi à garantir l</w:t>
      </w:r>
      <w:r w:rsidR="00D3168F">
        <w:t>’</w:t>
      </w:r>
      <w:r w:rsidRPr="005364C9">
        <w:t>accès égal de tous les habitants du pays aux ressources sanitaires.</w:t>
      </w:r>
    </w:p>
    <w:p w:rsidR="00106A25" w:rsidRDefault="00106A25" w:rsidP="00106A25">
      <w:pPr>
        <w:pStyle w:val="SingleTxtG"/>
        <w:rPr>
          <w:lang w:val="id-ID"/>
        </w:rPr>
      </w:pPr>
      <w:r w:rsidRPr="005364C9">
        <w:t>206.</w:t>
      </w:r>
      <w:r w:rsidRPr="005364C9">
        <w:tab/>
        <w:t xml:space="preserve">Le processus national de développement de la santé est particulièrement orienté vers les groupes de population vulnérables, tels que les mères, les nourrissons et les enfants, les personnes âgées ou handicapées, les habitants des zones exposées aux catastrophes et les familles démunies. </w:t>
      </w:r>
      <w:r w:rsidRPr="005364C9">
        <w:rPr>
          <w:lang w:val="id-ID"/>
        </w:rPr>
        <w:t>Les axes prioritaires du développement de la santé sont les suivants:</w:t>
      </w:r>
    </w:p>
    <w:p w:rsidR="00106A25" w:rsidRDefault="00106A25" w:rsidP="00106A25">
      <w:pPr>
        <w:pStyle w:val="SingleTxtG"/>
        <w:ind w:firstLine="567"/>
      </w:pPr>
      <w:r w:rsidRPr="005364C9">
        <w:t>a)</w:t>
      </w:r>
      <w:r w:rsidRPr="005364C9">
        <w:tab/>
        <w:t>Amélioration de la santé de la mère, du nourrisson, de l</w:t>
      </w:r>
      <w:r w:rsidR="00D3168F">
        <w:t>’</w:t>
      </w:r>
      <w:r w:rsidRPr="005364C9">
        <w:t>enfant et de la famille, ainsi que de la planification familiale;</w:t>
      </w:r>
    </w:p>
    <w:p w:rsidR="00106A25" w:rsidRDefault="00106A25" w:rsidP="00106A25">
      <w:pPr>
        <w:pStyle w:val="SingleTxtG"/>
        <w:ind w:firstLine="567"/>
      </w:pPr>
      <w:r w:rsidRPr="005364C9">
        <w:t>b)</w:t>
      </w:r>
      <w:r w:rsidRPr="005364C9">
        <w:tab/>
        <w:t>Amélioration de la nutrition publique;</w:t>
      </w:r>
    </w:p>
    <w:p w:rsidR="00106A25" w:rsidRDefault="00106A25" w:rsidP="00106A25">
      <w:pPr>
        <w:pStyle w:val="SingleTxtG"/>
        <w:ind w:firstLine="567"/>
      </w:pPr>
      <w:r w:rsidRPr="005364C9">
        <w:t>c)</w:t>
      </w:r>
      <w:r w:rsidRPr="005364C9">
        <w:tab/>
        <w:t>Lutte contre les</w:t>
      </w:r>
      <w:r>
        <w:t xml:space="preserve"> maladies transmissibles et non </w:t>
      </w:r>
      <w:r w:rsidRPr="005364C9">
        <w:t>transmissibles et réaménagement de l</w:t>
      </w:r>
      <w:r w:rsidR="00D3168F">
        <w:t>’</w:t>
      </w:r>
      <w:r w:rsidRPr="005364C9">
        <w:t xml:space="preserve">environnement; </w:t>
      </w:r>
    </w:p>
    <w:p w:rsidR="00106A25" w:rsidRDefault="00106A25" w:rsidP="00106A25">
      <w:pPr>
        <w:pStyle w:val="SingleTxtG"/>
        <w:ind w:firstLine="567"/>
      </w:pPr>
      <w:r w:rsidRPr="005364C9">
        <w:t>d)</w:t>
      </w:r>
      <w:r w:rsidRPr="005364C9">
        <w:tab/>
        <w:t>Pleine utilisation, développement et autonomisation des ressources humaines en matière de santé;</w:t>
      </w:r>
    </w:p>
    <w:p w:rsidR="00106A25" w:rsidRDefault="00106A25" w:rsidP="00106A25">
      <w:pPr>
        <w:pStyle w:val="SingleTxtG"/>
        <w:ind w:firstLine="567"/>
      </w:pPr>
      <w:r w:rsidRPr="005364C9">
        <w:t>e)</w:t>
      </w:r>
      <w:r w:rsidRPr="005364C9">
        <w:tab/>
        <w:t xml:space="preserve">Amélioration de </w:t>
      </w:r>
      <w:r>
        <w:t xml:space="preserve">la disponibilité, de </w:t>
      </w:r>
      <w:r w:rsidRPr="005364C9">
        <w:t>l</w:t>
      </w:r>
      <w:r w:rsidR="00D3168F">
        <w:t>’</w:t>
      </w:r>
      <w:r w:rsidRPr="005364C9">
        <w:t>accessibilité</w:t>
      </w:r>
      <w:r>
        <w:t xml:space="preserve"> économique</w:t>
      </w:r>
      <w:r w:rsidRPr="005364C9">
        <w:t>, de la sécurité et de la qualité des médicaments, de l</w:t>
      </w:r>
      <w:r w:rsidR="00D3168F">
        <w:t>’</w:t>
      </w:r>
      <w:r w:rsidRPr="005364C9">
        <w:t>équité dans l</w:t>
      </w:r>
      <w:r w:rsidR="00D3168F">
        <w:t>’</w:t>
      </w:r>
      <w:r w:rsidRPr="005364C9">
        <w:t>accès aux médicaments, ainsi que du contrôle des médicaments et des aliments;</w:t>
      </w:r>
    </w:p>
    <w:p w:rsidR="00106A25" w:rsidRDefault="00106A25" w:rsidP="00106A25">
      <w:pPr>
        <w:pStyle w:val="SingleTxtG"/>
        <w:ind w:firstLine="567"/>
      </w:pPr>
      <w:r w:rsidRPr="005364C9">
        <w:t>f)</w:t>
      </w:r>
      <w:r w:rsidRPr="005364C9">
        <w:tab/>
        <w:t>Amélioration du système d</w:t>
      </w:r>
      <w:r w:rsidR="00D3168F">
        <w:t>’</w:t>
      </w:r>
      <w:r w:rsidRPr="005364C9">
        <w:t>assurance maladie;</w:t>
      </w:r>
    </w:p>
    <w:p w:rsidR="00106A25" w:rsidRDefault="00106A25" w:rsidP="00106A25">
      <w:pPr>
        <w:pStyle w:val="SingleTxtG"/>
        <w:ind w:firstLine="567"/>
      </w:pPr>
      <w:r w:rsidRPr="005364C9">
        <w:t>g)</w:t>
      </w:r>
      <w:r w:rsidRPr="005364C9">
        <w:tab/>
        <w:t>Renforcement des moyens d</w:t>
      </w:r>
      <w:r w:rsidR="00D3168F">
        <w:t>’</w:t>
      </w:r>
      <w:r w:rsidRPr="005364C9">
        <w:t>action de la communauté, notamment en ce qui concerne la gestion des catastr</w:t>
      </w:r>
      <w:r>
        <w:t>ophes et des crises sanitaires;</w:t>
      </w:r>
    </w:p>
    <w:p w:rsidR="00106A25" w:rsidRPr="005364C9" w:rsidRDefault="00106A25" w:rsidP="00106A25">
      <w:pPr>
        <w:pStyle w:val="SingleTxtG"/>
        <w:ind w:firstLine="567"/>
      </w:pPr>
      <w:r w:rsidRPr="005364C9">
        <w:t>h)</w:t>
      </w:r>
      <w:r w:rsidRPr="005364C9">
        <w:tab/>
        <w:t>Amélioration des services de soins primaires, secondaires et tertiaires.</w:t>
      </w:r>
    </w:p>
    <w:p w:rsidR="00106A25" w:rsidRPr="005364C9" w:rsidRDefault="00106A25" w:rsidP="00106A25">
      <w:pPr>
        <w:pStyle w:val="SingleTxtG"/>
      </w:pPr>
      <w:r w:rsidRPr="005364C9">
        <w:t>207.</w:t>
      </w:r>
      <w:r w:rsidRPr="005364C9">
        <w:tab/>
        <w:t xml:space="preserve">Aux fins de la mise en </w:t>
      </w:r>
      <w:r>
        <w:t xml:space="preserve">œuvre </w:t>
      </w:r>
      <w:r w:rsidRPr="005364C9">
        <w:t>du développement national de la santé, le</w:t>
      </w:r>
      <w:r>
        <w:t> </w:t>
      </w:r>
      <w:r w:rsidRPr="005364C9">
        <w:t>Gouvernement n</w:t>
      </w:r>
      <w:r w:rsidR="00D3168F">
        <w:t>’</w:t>
      </w:r>
      <w:r w:rsidRPr="005364C9">
        <w:t>a cessé, au cours des dernières années, de revoir à la hausse le budget national alloué à la santé. Celui-ci est ainsi passé</w:t>
      </w:r>
      <w:r w:rsidRPr="005364C9">
        <w:rPr>
          <w:lang w:val="id-ID"/>
        </w:rPr>
        <w:t xml:space="preserve"> de</w:t>
      </w:r>
      <w:r w:rsidRPr="005364C9">
        <w:t xml:space="preserve"> </w:t>
      </w:r>
      <w:r>
        <w:t>6 630 milliards de rupiah</w:t>
      </w:r>
      <w:r w:rsidRPr="005364C9">
        <w:t xml:space="preserve"> (environ 740</w:t>
      </w:r>
      <w:r>
        <w:t> </w:t>
      </w:r>
      <w:r w:rsidRPr="005364C9">
        <w:t xml:space="preserve">millions de dollars </w:t>
      </w:r>
      <w:bookmarkStart w:id="181" w:name="hit3"/>
      <w:bookmarkStart w:id="182" w:name="hit4"/>
      <w:bookmarkEnd w:id="181"/>
      <w:bookmarkEnd w:id="182"/>
      <w:r w:rsidR="009C2BB3">
        <w:t>É</w:t>
      </w:r>
      <w:r w:rsidR="00F904C6">
        <w:t>.</w:t>
      </w:r>
      <w:r w:rsidR="009C2BB3">
        <w:t>-</w:t>
      </w:r>
      <w:r w:rsidR="00F904C6">
        <w:t>U.</w:t>
      </w:r>
      <w:r w:rsidRPr="005364C9">
        <w:t xml:space="preserve">) en 2003 à </w:t>
      </w:r>
      <w:r>
        <w:t>21 950 milliards de rupiah</w:t>
      </w:r>
      <w:r w:rsidRPr="005364C9">
        <w:t xml:space="preserve"> (environ</w:t>
      </w:r>
      <w:r>
        <w:t xml:space="preserve"> </w:t>
      </w:r>
      <w:r w:rsidRPr="005364C9">
        <w:t>2</w:t>
      </w:r>
      <w:r>
        <w:t> </w:t>
      </w:r>
      <w:r w:rsidRPr="005364C9">
        <w:t>377</w:t>
      </w:r>
      <w:r>
        <w:t> </w:t>
      </w:r>
      <w:r w:rsidRPr="005364C9">
        <w:t xml:space="preserve">millions de dollars </w:t>
      </w:r>
      <w:r>
        <w:t>É</w:t>
      </w:r>
      <w:r w:rsidR="00731E1E">
        <w:t>.</w:t>
      </w:r>
      <w:r w:rsidR="009C2BB3">
        <w:t>-</w:t>
      </w:r>
      <w:r w:rsidR="00731E1E">
        <w:t>U.</w:t>
      </w:r>
      <w:r w:rsidRPr="005364C9">
        <w:t>) en 2010. Les dépenses publiques de santé correspondent à 70</w:t>
      </w:r>
      <w:r>
        <w:t> </w:t>
      </w:r>
      <w:r w:rsidRPr="005364C9">
        <w:t>% de l</w:t>
      </w:r>
      <w:r w:rsidR="00D3168F">
        <w:t>’</w:t>
      </w:r>
      <w:r w:rsidRPr="005364C9">
        <w:t>allocation recommandée par l</w:t>
      </w:r>
      <w:r w:rsidR="00D3168F">
        <w:t>’</w:t>
      </w:r>
      <w:r w:rsidRPr="005364C9">
        <w:t>OMS</w:t>
      </w:r>
      <w:r w:rsidRPr="005364C9">
        <w:rPr>
          <w:lang w:val="id-ID"/>
        </w:rPr>
        <w:t xml:space="preserve">, qui est </w:t>
      </w:r>
      <w:r w:rsidRPr="005364C9">
        <w:t>de 35</w:t>
      </w:r>
      <w:r>
        <w:t> </w:t>
      </w:r>
      <w:r w:rsidRPr="005364C9">
        <w:t>à 40</w:t>
      </w:r>
      <w:r>
        <w:t> </w:t>
      </w:r>
      <w:r w:rsidRPr="005364C9">
        <w:t xml:space="preserve">dollars </w:t>
      </w:r>
      <w:r w:rsidR="009C2BB3">
        <w:t>des États-</w:t>
      </w:r>
      <w:r>
        <w:t>Unis</w:t>
      </w:r>
      <w:r w:rsidRPr="005364C9">
        <w:t>. par habitant et par an</w:t>
      </w:r>
      <w:r w:rsidRPr="005364C9">
        <w:rPr>
          <w:lang w:val="id-ID"/>
        </w:rPr>
        <w:t>.</w:t>
      </w:r>
    </w:p>
    <w:p w:rsidR="00106A25" w:rsidRPr="00F32338" w:rsidRDefault="00F32338" w:rsidP="00F32338">
      <w:pPr>
        <w:pStyle w:val="H23G"/>
        <w:rPr>
          <w:b w:val="0"/>
          <w:sz w:val="16"/>
          <w:szCs w:val="16"/>
        </w:rPr>
      </w:pPr>
      <w:r>
        <w:tab/>
      </w:r>
      <w:r>
        <w:tab/>
      </w:r>
      <w:r w:rsidR="00106A25" w:rsidRPr="0025202D">
        <w:t>Budget consacré à la santé, 2003-2010</w:t>
      </w:r>
      <w:r w:rsidR="00106A25">
        <w:br/>
      </w:r>
      <w:r w:rsidR="00106A25" w:rsidRPr="00F32338">
        <w:rPr>
          <w:b w:val="0"/>
          <w:sz w:val="16"/>
          <w:szCs w:val="16"/>
        </w:rPr>
        <w:t>(</w:t>
      </w:r>
      <w:r w:rsidR="007A7BB0">
        <w:rPr>
          <w:b w:val="0"/>
          <w:sz w:val="16"/>
          <w:szCs w:val="16"/>
        </w:rPr>
        <w:t>E</w:t>
      </w:r>
      <w:r w:rsidR="00106A25" w:rsidRPr="00F32338">
        <w:rPr>
          <w:b w:val="0"/>
          <w:sz w:val="16"/>
          <w:szCs w:val="16"/>
        </w:rPr>
        <w:t>n milliards de dollars des É</w:t>
      </w:r>
      <w:r>
        <w:rPr>
          <w:b w:val="0"/>
          <w:sz w:val="16"/>
          <w:szCs w:val="16"/>
        </w:rPr>
        <w:t>.</w:t>
      </w:r>
      <w:r w:rsidR="00106A25" w:rsidRPr="00F32338">
        <w:rPr>
          <w:b w:val="0"/>
          <w:sz w:val="16"/>
          <w:szCs w:val="16"/>
        </w:rPr>
        <w:t>-U</w:t>
      </w:r>
      <w:r>
        <w:rPr>
          <w:b w:val="0"/>
          <w:sz w:val="16"/>
          <w:szCs w:val="16"/>
        </w:rPr>
        <w:t>.</w:t>
      </w:r>
      <w:r w:rsidR="00106A25" w:rsidRPr="00F32338">
        <w:rPr>
          <w:b w:val="0"/>
          <w:sz w:val="16"/>
          <w:szCs w:val="16"/>
        </w:rPr>
        <w:t>)</w:t>
      </w:r>
    </w:p>
    <w:bookmarkStart w:id="183" w:name="_MON_1419078021"/>
    <w:bookmarkStart w:id="184" w:name="_MON_1419082093"/>
    <w:bookmarkStart w:id="185" w:name="_MON_1419082130"/>
    <w:bookmarkStart w:id="186" w:name="_MON_1419082145"/>
    <w:bookmarkStart w:id="187" w:name="_MON_1419082976"/>
    <w:bookmarkStart w:id="188" w:name="_MON_1419157865"/>
    <w:bookmarkStart w:id="189" w:name="_MON_1419157896"/>
    <w:bookmarkStart w:id="190" w:name="_MON_1419157916"/>
    <w:bookmarkStart w:id="191" w:name="_MON_1421067939"/>
    <w:bookmarkStart w:id="192" w:name="_MON_1421067966"/>
    <w:bookmarkStart w:id="193" w:name="_MON_1421068003"/>
    <w:bookmarkStart w:id="194" w:name="_MON_1421068021"/>
    <w:bookmarkStart w:id="195" w:name="_MON_1427195200"/>
    <w:bookmarkStart w:id="196" w:name="_MON_1427195223"/>
    <w:bookmarkStart w:id="197" w:name="_MON_1427285073"/>
    <w:bookmarkStart w:id="198" w:name="_MON_1427285080"/>
    <w:bookmarkStart w:id="199" w:name="_MON_1427539789"/>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rsidR="00106A25" w:rsidRDefault="007A7BB0" w:rsidP="00106A25">
      <w:pPr>
        <w:spacing w:line="240" w:lineRule="auto"/>
        <w:ind w:left="1134"/>
      </w:pPr>
      <w:r>
        <w:object w:dxaOrig="8075" w:dyaOrig="5230">
          <v:shape id="_x0000_i1036" type="#_x0000_t75" style="width:366pt;height:255pt" o:ole="">
            <v:imagedata r:id="rId28" o:title="" croptop="-4901f"/>
            <w10:bordertop type="single" width="4"/>
            <w10:borderleft type="single" width="4"/>
            <w10:borderbottom type="single" width="4"/>
            <w10:borderright type="single" width="4"/>
          </v:shape>
          <o:OLEObject Type="Embed" ProgID="Word.Picture.8" ShapeID="_x0000_i1036" DrawAspect="Content" ObjectID="_1427840901" r:id="rId29"/>
        </w:object>
      </w:r>
    </w:p>
    <w:p w:rsidR="00106A25" w:rsidRPr="007A7BB0" w:rsidRDefault="00106A25" w:rsidP="00EC21C1">
      <w:pPr>
        <w:spacing w:before="120" w:after="240"/>
        <w:ind w:left="1134" w:right="1134" w:firstLine="170"/>
        <w:rPr>
          <w:sz w:val="18"/>
          <w:szCs w:val="18"/>
        </w:rPr>
      </w:pPr>
      <w:r w:rsidRPr="007A7BB0">
        <w:rPr>
          <w:i/>
          <w:sz w:val="18"/>
          <w:szCs w:val="18"/>
        </w:rPr>
        <w:t>Source</w:t>
      </w:r>
      <w:r w:rsidRPr="007A7BB0">
        <w:rPr>
          <w:sz w:val="18"/>
          <w:szCs w:val="18"/>
        </w:rPr>
        <w:t>: Ministère de la santé de la République d</w:t>
      </w:r>
      <w:r w:rsidR="00D3168F">
        <w:rPr>
          <w:sz w:val="18"/>
          <w:szCs w:val="18"/>
        </w:rPr>
        <w:t>’</w:t>
      </w:r>
      <w:r w:rsidRPr="007A7BB0">
        <w:rPr>
          <w:sz w:val="18"/>
          <w:szCs w:val="18"/>
        </w:rPr>
        <w:t>Indonésie, Rappo</w:t>
      </w:r>
      <w:r w:rsidR="00EC21C1">
        <w:rPr>
          <w:sz w:val="18"/>
          <w:szCs w:val="18"/>
        </w:rPr>
        <w:t>rt de l</w:t>
      </w:r>
      <w:r w:rsidR="00D3168F">
        <w:rPr>
          <w:sz w:val="18"/>
          <w:szCs w:val="18"/>
        </w:rPr>
        <w:t>’</w:t>
      </w:r>
      <w:r w:rsidR="00EC21C1">
        <w:rPr>
          <w:sz w:val="18"/>
          <w:szCs w:val="18"/>
        </w:rPr>
        <w:t>enquête générale sur la </w:t>
      </w:r>
      <w:r w:rsidRPr="007A7BB0">
        <w:rPr>
          <w:sz w:val="18"/>
          <w:szCs w:val="18"/>
        </w:rPr>
        <w:t>santé en</w:t>
      </w:r>
      <w:r w:rsidR="00EC21C1">
        <w:rPr>
          <w:sz w:val="18"/>
          <w:szCs w:val="18"/>
        </w:rPr>
        <w:t xml:space="preserve"> </w:t>
      </w:r>
      <w:r w:rsidRPr="007A7BB0">
        <w:rPr>
          <w:sz w:val="18"/>
          <w:szCs w:val="18"/>
        </w:rPr>
        <w:t>Indonésie, 2010.</w:t>
      </w:r>
    </w:p>
    <w:p w:rsidR="00106A25" w:rsidRDefault="00106A25" w:rsidP="00106A25">
      <w:pPr>
        <w:pStyle w:val="SingleTxtG"/>
      </w:pPr>
      <w:r w:rsidRPr="005364C9">
        <w:t>208.</w:t>
      </w:r>
      <w:r w:rsidRPr="005364C9">
        <w:tab/>
        <w:t>La majeure partie de la hausse du budget de la santé est utilisée pour financer:</w:t>
      </w:r>
    </w:p>
    <w:p w:rsidR="00106A25" w:rsidRDefault="00106A25" w:rsidP="00106A25">
      <w:pPr>
        <w:pStyle w:val="SingleTxtG"/>
        <w:ind w:firstLine="567"/>
      </w:pPr>
      <w:r w:rsidRPr="005364C9">
        <w:t>a)</w:t>
      </w:r>
      <w:r w:rsidRPr="005364C9">
        <w:tab/>
        <w:t>Le programme national d</w:t>
      </w:r>
      <w:r w:rsidR="00D3168F">
        <w:t>’</w:t>
      </w:r>
      <w:r w:rsidRPr="005364C9">
        <w:t>assurance maladie pour les personnes démunies (</w:t>
      </w:r>
      <w:r w:rsidRPr="005364C9">
        <w:rPr>
          <w:i/>
          <w:iCs/>
        </w:rPr>
        <w:t>Jaminan Kesehatan bagi Masyarakat Miskin</w:t>
      </w:r>
      <w:r w:rsidRPr="005364C9">
        <w:t>/</w:t>
      </w:r>
      <w:r w:rsidR="00555058" w:rsidRPr="005364C9">
        <w:t>JAMKESMASKIN</w:t>
      </w:r>
      <w:r w:rsidRPr="005364C9">
        <w:t>);</w:t>
      </w:r>
    </w:p>
    <w:p w:rsidR="00106A25" w:rsidRDefault="00106A25" w:rsidP="00106A25">
      <w:pPr>
        <w:pStyle w:val="SingleTxtG"/>
        <w:ind w:firstLine="567"/>
      </w:pPr>
      <w:r w:rsidRPr="005364C9">
        <w:t>b)</w:t>
      </w:r>
      <w:r w:rsidRPr="005364C9">
        <w:tab/>
        <w:t>L</w:t>
      </w:r>
      <w:r w:rsidR="00D3168F">
        <w:t>’</w:t>
      </w:r>
      <w:r w:rsidRPr="005364C9">
        <w:t>amélioration des services de santé de base dispensés par les centres de</w:t>
      </w:r>
      <w:r>
        <w:t> </w:t>
      </w:r>
      <w:r w:rsidRPr="005364C9">
        <w:t>santé primaires (</w:t>
      </w:r>
      <w:r w:rsidRPr="00196DE4">
        <w:rPr>
          <w:i/>
        </w:rPr>
        <w:t>Pusat Kesehatan Masyarakat/</w:t>
      </w:r>
      <w:r w:rsidR="00555058" w:rsidRPr="00731E1E">
        <w:t>PUSKESMAS</w:t>
      </w:r>
      <w:r w:rsidRPr="005364C9">
        <w:t>);</w:t>
      </w:r>
    </w:p>
    <w:p w:rsidR="00106A25" w:rsidRDefault="00106A25" w:rsidP="00106A25">
      <w:pPr>
        <w:pStyle w:val="SingleTxtG"/>
        <w:ind w:firstLine="567"/>
      </w:pPr>
      <w:r w:rsidRPr="005364C9">
        <w:t>c)</w:t>
      </w:r>
      <w:r w:rsidRPr="005364C9">
        <w:tab/>
        <w:t xml:space="preserve">Les unités de soutien des </w:t>
      </w:r>
      <w:r w:rsidR="00555058">
        <w:t>PUSKESMAS</w:t>
      </w:r>
      <w:r w:rsidRPr="005364C9">
        <w:t xml:space="preserve"> (</w:t>
      </w:r>
      <w:r w:rsidRPr="00962EAA">
        <w:rPr>
          <w:i/>
        </w:rPr>
        <w:t>Puskesmas Pembantu/</w:t>
      </w:r>
      <w:r w:rsidR="00555058" w:rsidRPr="00731E1E">
        <w:t>PUSTU</w:t>
      </w:r>
      <w:r w:rsidRPr="005364C9">
        <w:t>);</w:t>
      </w:r>
    </w:p>
    <w:p w:rsidR="00106A25" w:rsidRDefault="00106A25" w:rsidP="00106A25">
      <w:pPr>
        <w:pStyle w:val="SingleTxtG"/>
        <w:ind w:firstLine="567"/>
      </w:pPr>
      <w:r w:rsidRPr="005364C9">
        <w:t>d)</w:t>
      </w:r>
      <w:r w:rsidRPr="005364C9">
        <w:tab/>
        <w:t xml:space="preserve">Les </w:t>
      </w:r>
      <w:r>
        <w:t xml:space="preserve">centres </w:t>
      </w:r>
      <w:r w:rsidRPr="005364C9">
        <w:t>de santé des villages (</w:t>
      </w:r>
      <w:r w:rsidRPr="00962EAA">
        <w:rPr>
          <w:i/>
        </w:rPr>
        <w:t>Pusat Kesehatan Desa/</w:t>
      </w:r>
      <w:r w:rsidR="00555058" w:rsidRPr="00731E1E">
        <w:t>POSKESDES</w:t>
      </w:r>
      <w:r w:rsidRPr="005364C9">
        <w:t>);</w:t>
      </w:r>
    </w:p>
    <w:p w:rsidR="00106A25" w:rsidRDefault="00106A25" w:rsidP="00106A25">
      <w:pPr>
        <w:pStyle w:val="SingleTxtG"/>
        <w:ind w:firstLine="567"/>
      </w:pPr>
      <w:r w:rsidRPr="005364C9">
        <w:t>e)</w:t>
      </w:r>
      <w:r w:rsidRPr="005364C9">
        <w:tab/>
        <w:t xml:space="preserve">Les </w:t>
      </w:r>
      <w:r>
        <w:t xml:space="preserve">centres </w:t>
      </w:r>
      <w:r w:rsidRPr="005364C9">
        <w:t>de santé intégrés (</w:t>
      </w:r>
      <w:r w:rsidRPr="00962EAA">
        <w:rPr>
          <w:i/>
        </w:rPr>
        <w:t>Pos Pelayanan Terpadu/</w:t>
      </w:r>
      <w:r w:rsidR="00555058" w:rsidRPr="00731E1E">
        <w:t>POSYANDU</w:t>
      </w:r>
      <w:r w:rsidRPr="005364C9">
        <w:t>);</w:t>
      </w:r>
    </w:p>
    <w:p w:rsidR="00106A25" w:rsidRDefault="00106A25" w:rsidP="00106A25">
      <w:pPr>
        <w:pStyle w:val="SingleTxtG"/>
        <w:ind w:firstLine="567"/>
      </w:pPr>
      <w:r w:rsidRPr="005364C9">
        <w:t>f)</w:t>
      </w:r>
      <w:r w:rsidRPr="005364C9">
        <w:tab/>
        <w:t>L</w:t>
      </w:r>
      <w:r w:rsidR="00D3168F">
        <w:t>’</w:t>
      </w:r>
      <w:r w:rsidRPr="005364C9">
        <w:t>amélioration de la prise en charge hospitalière, y compris dans les hôpitaux publics régionaux;</w:t>
      </w:r>
    </w:p>
    <w:p w:rsidR="00106A25" w:rsidRDefault="00106A25" w:rsidP="00106A25">
      <w:pPr>
        <w:pStyle w:val="SingleTxtG"/>
        <w:ind w:firstLine="567"/>
      </w:pPr>
      <w:r w:rsidRPr="005364C9">
        <w:t>g)</w:t>
      </w:r>
      <w:r w:rsidRPr="005364C9">
        <w:tab/>
        <w:t>La fourniture et la distribution de médicaments, de vaccins et de matériel médical;</w:t>
      </w:r>
    </w:p>
    <w:p w:rsidR="00106A25" w:rsidRPr="005364C9" w:rsidRDefault="00106A25" w:rsidP="00106A25">
      <w:pPr>
        <w:pStyle w:val="SingleTxtG"/>
        <w:ind w:firstLine="567"/>
      </w:pPr>
      <w:r w:rsidRPr="005364C9">
        <w:t>h)</w:t>
      </w:r>
      <w:r w:rsidRPr="005364C9">
        <w:tab/>
        <w:t>L</w:t>
      </w:r>
      <w:r w:rsidR="00D3168F">
        <w:t>’</w:t>
      </w:r>
      <w:r w:rsidRPr="005364C9">
        <w:t>amélioration, le développement et l</w:t>
      </w:r>
      <w:r w:rsidR="00D3168F">
        <w:t>’</w:t>
      </w:r>
      <w:r w:rsidRPr="005364C9">
        <w:t>autonomisation des ressources sanitaires.</w:t>
      </w:r>
    </w:p>
    <w:p w:rsidR="00106A25" w:rsidRDefault="00106A25" w:rsidP="00106A25">
      <w:pPr>
        <w:pStyle w:val="SingleTxtG"/>
        <w:ind w:firstLine="567"/>
      </w:pPr>
      <w:r w:rsidRPr="005364C9">
        <w:t>Les crédits budgétaires alloués à la santé servent aussi, pour une large part, à</w:t>
      </w:r>
      <w:r>
        <w:t> </w:t>
      </w:r>
      <w:r w:rsidRPr="005364C9">
        <w:t>financer le programme de redynamisation des services de planification familiale.</w:t>
      </w:r>
    </w:p>
    <w:p w:rsidR="00106A25" w:rsidRDefault="00106A25" w:rsidP="00106A25">
      <w:pPr>
        <w:pStyle w:val="SingleTxtG"/>
      </w:pPr>
      <w:r w:rsidRPr="005364C9">
        <w:t>209.</w:t>
      </w:r>
      <w:r w:rsidRPr="005364C9">
        <w:tab/>
        <w:t>L</w:t>
      </w:r>
      <w:r w:rsidR="00D3168F">
        <w:t>’</w:t>
      </w:r>
      <w:r w:rsidRPr="005364C9">
        <w:t>accroissement du budget de la santé s</w:t>
      </w:r>
      <w:r w:rsidR="00D3168F">
        <w:t>’</w:t>
      </w:r>
      <w:r w:rsidRPr="005364C9">
        <w:t>est accompagné d</w:t>
      </w:r>
      <w:r w:rsidR="00D3168F">
        <w:t>’</w:t>
      </w:r>
      <w:r w:rsidRPr="005364C9">
        <w:t>une nette augmentation du nombre de bénéficiaires des services de santé fournis aux personnes démunies par l</w:t>
      </w:r>
      <w:r w:rsidR="00D3168F">
        <w:t>’</w:t>
      </w:r>
      <w:r w:rsidRPr="005364C9">
        <w:t xml:space="preserve">intermédiaire du programme </w:t>
      </w:r>
      <w:r w:rsidR="00555058" w:rsidRPr="005364C9">
        <w:t>JAMKESMAS</w:t>
      </w:r>
      <w:r w:rsidRPr="005364C9">
        <w:t>,</w:t>
      </w:r>
      <w:r>
        <w:t xml:space="preserve"> </w:t>
      </w:r>
      <w:r w:rsidRPr="005364C9">
        <w:t>qui est passé de 36,4 millions en 2005 à</w:t>
      </w:r>
      <w:r>
        <w:t> 76,4 millions en 2009.</w:t>
      </w:r>
    </w:p>
    <w:p w:rsidR="00106A25" w:rsidRPr="005364C9" w:rsidRDefault="00106A25" w:rsidP="00106A25">
      <w:pPr>
        <w:pStyle w:val="SingleTxtG"/>
      </w:pPr>
      <w:r w:rsidRPr="005364C9">
        <w:t>210.</w:t>
      </w:r>
      <w:r w:rsidRPr="005364C9">
        <w:tab/>
        <w:t>À l</w:t>
      </w:r>
      <w:r w:rsidR="00D3168F">
        <w:t>’</w:t>
      </w:r>
      <w:r w:rsidRPr="005364C9">
        <w:t>échelle nationale, les services et équipements de santé n</w:t>
      </w:r>
      <w:r w:rsidR="00D3168F">
        <w:t>’</w:t>
      </w:r>
      <w:r w:rsidRPr="005364C9">
        <w:t>ont cessé de se développer, même si l</w:t>
      </w:r>
      <w:r w:rsidR="00D3168F">
        <w:t>’</w:t>
      </w:r>
      <w:r w:rsidRPr="005364C9">
        <w:t>accès des populations pauvres aux structures sanitaires reste limité, en particulier dans les régions reculées, frontalières et défavorisées. Le nombre de</w:t>
      </w:r>
      <w:r>
        <w:t> </w:t>
      </w:r>
      <w:r w:rsidR="00555058">
        <w:t>PUSKESMAS</w:t>
      </w:r>
      <w:r w:rsidRPr="005364C9">
        <w:t>, rapporté à la population, est passé de 3,6 pour 100 000 habitants en 2007 à</w:t>
      </w:r>
      <w:r>
        <w:t> </w:t>
      </w:r>
      <w:r w:rsidRPr="005364C9">
        <w:t>3,78</w:t>
      </w:r>
      <w:r>
        <w:t> </w:t>
      </w:r>
      <w:r w:rsidRPr="005364C9">
        <w:t xml:space="preserve">pour 100 000 habitants en 2009. Le nombre de </w:t>
      </w:r>
      <w:r w:rsidR="00555058">
        <w:t>PUSTU</w:t>
      </w:r>
      <w:r w:rsidR="00555058" w:rsidRPr="005364C9">
        <w:t xml:space="preserve"> </w:t>
      </w:r>
      <w:r w:rsidRPr="005364C9">
        <w:t>et de centres mobiles de soins de santé primaires (</w:t>
      </w:r>
      <w:r w:rsidRPr="005364C9">
        <w:rPr>
          <w:i/>
          <w:iCs/>
        </w:rPr>
        <w:t>Puskesmas Keliling</w:t>
      </w:r>
      <w:r w:rsidRPr="005364C9">
        <w:t>/</w:t>
      </w:r>
      <w:r w:rsidR="00555058" w:rsidRPr="00581244">
        <w:t>PUSLING</w:t>
      </w:r>
      <w:r w:rsidRPr="005364C9">
        <w:t>) a été en progression constante. L</w:t>
      </w:r>
      <w:r w:rsidR="00D3168F">
        <w:t>’</w:t>
      </w:r>
      <w:r w:rsidRPr="005364C9">
        <w:t>accès de la population aux services sanitaires de base est relativement satisfaisant: selon les résultats de l</w:t>
      </w:r>
      <w:r w:rsidR="00D3168F">
        <w:t>’</w:t>
      </w:r>
      <w:r w:rsidRPr="005364C9">
        <w:t>enquête générale sur la santé (</w:t>
      </w:r>
      <w:r w:rsidRPr="005364C9">
        <w:rPr>
          <w:i/>
          <w:iCs/>
        </w:rPr>
        <w:t>Riset Kesehatan Dasar</w:t>
      </w:r>
      <w:r w:rsidRPr="005851D8">
        <w:t>/</w:t>
      </w:r>
      <w:r w:rsidR="00555058" w:rsidRPr="005851D8">
        <w:t>RISKESDAS</w:t>
      </w:r>
      <w:r w:rsidRPr="005364C9">
        <w:t>) de 2007, 94 % des habitants vivaient à moins de 5</w:t>
      </w:r>
      <w:r w:rsidR="00C86DC6">
        <w:t> </w:t>
      </w:r>
      <w:r w:rsidRPr="005364C9">
        <w:t>kilomètres d</w:t>
      </w:r>
      <w:r w:rsidR="00D3168F">
        <w:t>’</w:t>
      </w:r>
      <w:r w:rsidRPr="005364C9">
        <w:t>une structure de soins et 78,9 % des mén</w:t>
      </w:r>
      <w:r w:rsidR="005808C9">
        <w:t>ages se trouvaient à moins de 1 </w:t>
      </w:r>
      <w:r w:rsidRPr="005364C9">
        <w:t>kilomètre d</w:t>
      </w:r>
      <w:r w:rsidR="00D3168F">
        <w:t>’</w:t>
      </w:r>
      <w:r w:rsidRPr="005364C9">
        <w:t>un service de santé communautaire (</w:t>
      </w:r>
      <w:r w:rsidRPr="00F14A5C">
        <w:rPr>
          <w:i/>
        </w:rPr>
        <w:t>Upaya Kesehatan Bersumberdaya Manusia</w:t>
      </w:r>
      <w:r w:rsidR="00D00D1F">
        <w:t>/</w:t>
      </w:r>
      <w:r w:rsidRPr="005364C9">
        <w:t>UKBM). Il existe actuellement 183 districts sous-développés répartis dans 27 provinces. Sur ce nombre, 38 sont situés dans les zones frontalières et les îles périphériques et 19 dans des zones limitrophes de pays voisins, et 21</w:t>
      </w:r>
      <w:r>
        <w:t> </w:t>
      </w:r>
      <w:r w:rsidRPr="005364C9">
        <w:t>recouvrent 92 petites îles périphériques situées à des points stratégiques de la frontière de l</w:t>
      </w:r>
      <w:r w:rsidR="00D3168F">
        <w:t>’</w:t>
      </w:r>
      <w:r w:rsidRPr="005364C9">
        <w:t>État (dont 34 sont habitées). Le Ministère de la santé a accordé un rang de priorité élevé aux districts sous-développés dans le cadre des programmes 2010</w:t>
      </w:r>
      <w:r w:rsidR="00267B00">
        <w:t>-</w:t>
      </w:r>
      <w:r w:rsidRPr="005364C9">
        <w:t>2014.</w:t>
      </w:r>
    </w:p>
    <w:p w:rsidR="00106A25" w:rsidRPr="005364C9" w:rsidRDefault="00106A25" w:rsidP="001B0E78">
      <w:pPr>
        <w:pStyle w:val="H23G"/>
      </w:pPr>
      <w:r>
        <w:tab/>
      </w:r>
      <w:r>
        <w:tab/>
      </w:r>
      <w:r w:rsidRPr="005364C9">
        <w:t>Évolution du parc ho</w:t>
      </w:r>
      <w:r>
        <w:t>spitalier public et privé, 1998</w:t>
      </w:r>
      <w:r w:rsidR="007D7761">
        <w:t>-</w:t>
      </w:r>
      <w:r w:rsidRPr="005364C9">
        <w:t>2009</w:t>
      </w:r>
    </w:p>
    <w:bookmarkStart w:id="200" w:name="_MON_1419138621"/>
    <w:bookmarkStart w:id="201" w:name="_MON_1427195908"/>
    <w:bookmarkStart w:id="202" w:name="_MON_1427195969"/>
    <w:bookmarkStart w:id="203" w:name="_MON_1427195996"/>
    <w:bookmarkEnd w:id="200"/>
    <w:bookmarkEnd w:id="201"/>
    <w:bookmarkEnd w:id="202"/>
    <w:bookmarkEnd w:id="203"/>
    <w:p w:rsidR="00106A25" w:rsidRPr="005364C9" w:rsidRDefault="001B0E78" w:rsidP="00106A25">
      <w:pPr>
        <w:keepNext/>
        <w:ind w:left="1134"/>
      </w:pPr>
      <w:r>
        <w:object w:dxaOrig="8875" w:dyaOrig="5230">
          <v:shape id="_x0000_i1037" type="#_x0000_t75" style="width:366pt;height:218.25pt" o:ole="">
            <v:imagedata r:id="rId30" o:title="" croptop="497f" cropbottom="1989f" cropleft="460f" cropright="1675f"/>
            <w10:bordertop type="single" width="4"/>
            <w10:borderleft type="single" width="4"/>
            <w10:borderbottom type="single" width="4"/>
            <w10:borderright type="single" width="4"/>
          </v:shape>
          <o:OLEObject Type="Embed" ProgID="Word.Picture.8" ShapeID="_x0000_i1037" DrawAspect="Content" ObjectID="_1427840902" r:id="rId31"/>
        </w:object>
      </w:r>
    </w:p>
    <w:p w:rsidR="00106A25" w:rsidRPr="001B0E78" w:rsidRDefault="00106A25" w:rsidP="001B0E78">
      <w:pPr>
        <w:spacing w:before="120" w:after="240"/>
        <w:ind w:left="1134" w:right="1134" w:firstLine="170"/>
        <w:rPr>
          <w:sz w:val="18"/>
          <w:szCs w:val="18"/>
        </w:rPr>
      </w:pPr>
      <w:r w:rsidRPr="001B0E78">
        <w:rPr>
          <w:i/>
          <w:sz w:val="18"/>
          <w:szCs w:val="18"/>
        </w:rPr>
        <w:t>Source</w:t>
      </w:r>
      <w:r w:rsidRPr="001B0E78">
        <w:rPr>
          <w:sz w:val="18"/>
          <w:szCs w:val="18"/>
        </w:rPr>
        <w:t>: Ministère de la santé de la République d</w:t>
      </w:r>
      <w:r w:rsidR="00D3168F">
        <w:rPr>
          <w:sz w:val="18"/>
          <w:szCs w:val="18"/>
        </w:rPr>
        <w:t>’</w:t>
      </w:r>
      <w:r w:rsidRPr="001B0E78">
        <w:rPr>
          <w:sz w:val="18"/>
          <w:szCs w:val="18"/>
        </w:rPr>
        <w:t>Indonésie, Rappo</w:t>
      </w:r>
      <w:r w:rsidR="001B0E78">
        <w:rPr>
          <w:sz w:val="18"/>
          <w:szCs w:val="18"/>
        </w:rPr>
        <w:t>rt de l</w:t>
      </w:r>
      <w:r w:rsidR="00D3168F">
        <w:rPr>
          <w:sz w:val="18"/>
          <w:szCs w:val="18"/>
        </w:rPr>
        <w:t>’</w:t>
      </w:r>
      <w:r w:rsidR="001B0E78">
        <w:rPr>
          <w:sz w:val="18"/>
          <w:szCs w:val="18"/>
        </w:rPr>
        <w:t>enquête générale sur la </w:t>
      </w:r>
      <w:r w:rsidRPr="001B0E78">
        <w:rPr>
          <w:sz w:val="18"/>
          <w:szCs w:val="18"/>
        </w:rPr>
        <w:t>santé</w:t>
      </w:r>
      <w:r w:rsidR="001B0E78">
        <w:rPr>
          <w:sz w:val="18"/>
          <w:szCs w:val="18"/>
        </w:rPr>
        <w:t xml:space="preserve"> </w:t>
      </w:r>
      <w:r w:rsidRPr="001B0E78">
        <w:rPr>
          <w:sz w:val="18"/>
          <w:szCs w:val="18"/>
        </w:rPr>
        <w:t>en Indonésie, 2010.</w:t>
      </w:r>
    </w:p>
    <w:p w:rsidR="00106A25" w:rsidRDefault="00106A25" w:rsidP="00106A25">
      <w:pPr>
        <w:pStyle w:val="SingleTxtG"/>
      </w:pPr>
      <w:r w:rsidRPr="005364C9">
        <w:t>211.</w:t>
      </w:r>
      <w:r w:rsidRPr="005364C9">
        <w:tab/>
        <w:t>Le graphique ci-dessus montre que le nombre d</w:t>
      </w:r>
      <w:r w:rsidR="00D3168F">
        <w:t>’</w:t>
      </w:r>
      <w:r w:rsidRPr="005364C9">
        <w:t>hôpitaux publics et privés est en</w:t>
      </w:r>
      <w:r>
        <w:t> </w:t>
      </w:r>
      <w:r w:rsidRPr="005364C9">
        <w:t>augmentation. Au cours des dix dernières années, la croissance des hôpitaux privés a été plus rapide que celle des hôpitaux publics (2,91 % par an en moyenne</w:t>
      </w:r>
      <w:r>
        <w:t xml:space="preserve"> </w:t>
      </w:r>
      <w:r w:rsidRPr="005364C9">
        <w:t>pour les premiers contre 1,</w:t>
      </w:r>
      <w:r>
        <w:t>25 % pour les seconds). Le parc</w:t>
      </w:r>
      <w:r w:rsidRPr="005364C9">
        <w:t xml:space="preserve"> hospitalier public est composé des hôpitaux centraux et régionaux, des hôpitaux militaires (</w:t>
      </w:r>
      <w:r w:rsidRPr="005851D8">
        <w:rPr>
          <w:i/>
        </w:rPr>
        <w:t>Tentara Nasional Indonesia</w:t>
      </w:r>
      <w:r w:rsidRPr="005364C9">
        <w:t>/TNI), des hôpitaux de la police nationale (</w:t>
      </w:r>
      <w:r w:rsidRPr="005851D8">
        <w:rPr>
          <w:i/>
        </w:rPr>
        <w:t>Kepolisian Republik Indonesia/</w:t>
      </w:r>
      <w:r w:rsidR="00555058" w:rsidRPr="00910AE1">
        <w:t>POLRI</w:t>
      </w:r>
      <w:r w:rsidRPr="005364C9">
        <w:t>), des hôpitaux d</w:t>
      </w:r>
      <w:r w:rsidR="00D3168F">
        <w:t>’</w:t>
      </w:r>
      <w:r w:rsidRPr="005364C9">
        <w:t>entreprises publiques et d</w:t>
      </w:r>
      <w:r w:rsidR="00D3168F">
        <w:t>’</w:t>
      </w:r>
      <w:r w:rsidRPr="005364C9">
        <w:t>établissements relevant de divers ministères. En 2009, il y avait au total 1 6</w:t>
      </w:r>
      <w:r>
        <w:t>32 établissements hospitaliers.</w:t>
      </w:r>
    </w:p>
    <w:p w:rsidR="00106A25" w:rsidRDefault="00106A25" w:rsidP="00106A25">
      <w:pPr>
        <w:pStyle w:val="SingleTxtG"/>
      </w:pPr>
      <w:r w:rsidRPr="005364C9">
        <w:t>212.</w:t>
      </w:r>
      <w:r w:rsidRPr="005364C9">
        <w:tab/>
        <w:t xml:space="preserve">Selon le rapport </w:t>
      </w:r>
      <w:r w:rsidR="00555058" w:rsidRPr="005851D8">
        <w:t>RISKESDAS</w:t>
      </w:r>
      <w:r w:rsidRPr="005364C9">
        <w:t xml:space="preserve"> de 2007, l</w:t>
      </w:r>
      <w:r w:rsidR="00D3168F">
        <w:t>’</w:t>
      </w:r>
      <w:r w:rsidRPr="005364C9">
        <w:t>espérance de vie en Indonésie est passée de</w:t>
      </w:r>
      <w:r>
        <w:t> </w:t>
      </w:r>
      <w:r w:rsidRPr="005364C9">
        <w:t>68,6 ans en 2004 à 70,5 ans en 2007, et elle devra</w:t>
      </w:r>
      <w:r>
        <w:t>it atteindre 72 ans en 2014. Le </w:t>
      </w:r>
      <w:r w:rsidRPr="005364C9">
        <w:t>pays comptait 20 547 541 personnes âgées en</w:t>
      </w:r>
      <w:r>
        <w:t xml:space="preserve"> 2009, contre 18 860 000 en </w:t>
      </w:r>
      <w:r w:rsidRPr="005364C9">
        <w:t>2007. Cette</w:t>
      </w:r>
      <w:r>
        <w:t> </w:t>
      </w:r>
      <w:r w:rsidRPr="005364C9">
        <w:t>progression de l</w:t>
      </w:r>
      <w:r w:rsidR="00D3168F">
        <w:t>’</w:t>
      </w:r>
      <w:r w:rsidRPr="005364C9">
        <w:t>espérance de vie fait suite à l</w:t>
      </w:r>
      <w:r w:rsidR="00D3168F">
        <w:t>’</w:t>
      </w:r>
      <w:r w:rsidRPr="005364C9">
        <w:t>adoption par le Gouvernement, en</w:t>
      </w:r>
      <w:r>
        <w:t> </w:t>
      </w:r>
      <w:r w:rsidRPr="005364C9">
        <w:t>1980, du</w:t>
      </w:r>
      <w:r>
        <w:t> </w:t>
      </w:r>
      <w:r w:rsidRPr="005364C9">
        <w:t>Plan d</w:t>
      </w:r>
      <w:r w:rsidR="00D3168F">
        <w:t>’</w:t>
      </w:r>
      <w:r w:rsidRPr="005364C9">
        <w:t>action international sur le vieillissement. L</w:t>
      </w:r>
      <w:r w:rsidR="00D3168F">
        <w:t>’</w:t>
      </w:r>
      <w:r w:rsidRPr="005364C9">
        <w:t xml:space="preserve">Indonésie a également </w:t>
      </w:r>
      <w:r w:rsidRPr="005851D8">
        <w:t>appuyé la résolution 45/106 de l</w:t>
      </w:r>
      <w:r w:rsidR="00D3168F">
        <w:t>’</w:t>
      </w:r>
      <w:r w:rsidRPr="005851D8">
        <w:t>Assemblée générale des Nations Unies (1990) proclamant</w:t>
      </w:r>
      <w:r w:rsidRPr="005364C9">
        <w:t xml:space="preserve"> le</w:t>
      </w:r>
      <w:r>
        <w:t> </w:t>
      </w:r>
      <w:r w:rsidRPr="005364C9">
        <w:t>1</w:t>
      </w:r>
      <w:r w:rsidRPr="005364C9">
        <w:rPr>
          <w:vertAlign w:val="superscript"/>
        </w:rPr>
        <w:t>er</w:t>
      </w:r>
      <w:r w:rsidRPr="005364C9">
        <w:t> octobre Journée internationale des personnes âgées</w:t>
      </w:r>
      <w:r>
        <w:t xml:space="preserve">; </w:t>
      </w:r>
      <w:r w:rsidRPr="005364C9">
        <w:t xml:space="preserve">et </w:t>
      </w:r>
      <w:r>
        <w:t xml:space="preserve">elle </w:t>
      </w:r>
      <w:r w:rsidRPr="005364C9">
        <w:t xml:space="preserve">a institué une </w:t>
      </w:r>
      <w:r>
        <w:t>J</w:t>
      </w:r>
      <w:r w:rsidRPr="005364C9">
        <w:t xml:space="preserve">ournée nationale des personnes âgées, dont </w:t>
      </w:r>
      <w:r>
        <w:t>la date est fixée au 29 mai. En </w:t>
      </w:r>
      <w:r w:rsidRPr="005364C9">
        <w:t>outre, une</w:t>
      </w:r>
      <w:r>
        <w:t xml:space="preserve"> </w:t>
      </w:r>
      <w:r w:rsidRPr="005364C9">
        <w:t xml:space="preserve">commission nationale des personnes âgées a été créée par le décret présidentiel </w:t>
      </w:r>
      <w:r>
        <w:rPr>
          <w:rFonts w:eastAsia="MS Mincho"/>
        </w:rPr>
        <w:t>n</w:t>
      </w:r>
      <w:r>
        <w:rPr>
          <w:rFonts w:eastAsia="MS Mincho"/>
          <w:vertAlign w:val="superscript"/>
        </w:rPr>
        <w:t>o</w:t>
      </w:r>
      <w:r>
        <w:t> </w:t>
      </w:r>
      <w:r w:rsidRPr="005364C9">
        <w:t>52 de</w:t>
      </w:r>
      <w:r>
        <w:t> </w:t>
      </w:r>
      <w:r w:rsidRPr="005364C9">
        <w:t>2004. Le</w:t>
      </w:r>
      <w:r>
        <w:t xml:space="preserve"> Gouvernement </w:t>
      </w:r>
      <w:r w:rsidRPr="005364C9">
        <w:t xml:space="preserve">central a mis en place, en collaboration avec les </w:t>
      </w:r>
      <w:r>
        <w:t xml:space="preserve">collectivités </w:t>
      </w:r>
      <w:r w:rsidRPr="005364C9">
        <w:t>régionales, des services spéciaux à l</w:t>
      </w:r>
      <w:r w:rsidR="00D3168F">
        <w:t>’</w:t>
      </w:r>
      <w:r w:rsidRPr="005364C9">
        <w:t>intention des personnes âgées dans les hôpitaux par le biais du dispositif de</w:t>
      </w:r>
      <w:r>
        <w:t>s</w:t>
      </w:r>
      <w:r w:rsidRPr="005364C9">
        <w:t xml:space="preserve"> polyclinique</w:t>
      </w:r>
      <w:r>
        <w:t>s</w:t>
      </w:r>
      <w:r w:rsidRPr="005364C9">
        <w:t xml:space="preserve"> gériatrique</w:t>
      </w:r>
      <w:r>
        <w:t>s</w:t>
      </w:r>
      <w:r w:rsidRPr="005364C9">
        <w:t>, qui est opérationnel depuis 2000. Les services proposés sont conçus dans une optique holistique, qui tient compte à la fois de l</w:t>
      </w:r>
      <w:r w:rsidR="00D3168F">
        <w:t>’</w:t>
      </w:r>
      <w:r w:rsidRPr="005364C9">
        <w:t>état de santé physique et psychologique des patients et de leur situation socioéconomique, au</w:t>
      </w:r>
      <w:r>
        <w:t> t</w:t>
      </w:r>
      <w:r w:rsidRPr="005364C9">
        <w:t>ravers d</w:t>
      </w:r>
      <w:r w:rsidR="00D3168F">
        <w:t>’</w:t>
      </w:r>
      <w:r w:rsidRPr="005364C9">
        <w:t xml:space="preserve">un mécanisme transsectoriel associant divers organismes et </w:t>
      </w:r>
      <w:r>
        <w:t xml:space="preserve">diverses </w:t>
      </w:r>
      <w:r w:rsidRPr="005364C9">
        <w:t>institutions, le but étant d</w:t>
      </w:r>
      <w:r w:rsidR="00D3168F">
        <w:t>’</w:t>
      </w:r>
      <w:r w:rsidRPr="005364C9">
        <w:t>assurer des activités de promotion, de prévention, de soins et de réadaptation. Au moins cinq hôpitaux publics et plusieurs établissements privés sont aujourd</w:t>
      </w:r>
      <w:r w:rsidR="00D3168F">
        <w:t>’</w:t>
      </w:r>
      <w:r w:rsidRPr="005364C9">
        <w:t>hui dotés d</w:t>
      </w:r>
      <w:r w:rsidR="00D3168F">
        <w:t>’</w:t>
      </w:r>
      <w:r w:rsidRPr="005364C9">
        <w:t>une clinique gériatrique. Le principe d</w:t>
      </w:r>
      <w:r w:rsidR="00D3168F">
        <w:t>’</w:t>
      </w:r>
      <w:r w:rsidRPr="005364C9">
        <w:t>une prise en charge spéciale des personnes âgées a également été mis en application au niveau des centres de santé primaires (</w:t>
      </w:r>
      <w:r w:rsidR="00555058" w:rsidRPr="00555058">
        <w:t>PUSKESMAS</w:t>
      </w:r>
      <w:r w:rsidRPr="005364C9">
        <w:t>), et 102 </w:t>
      </w:r>
      <w:r>
        <w:t xml:space="preserve">de ces centres, situés dans </w:t>
      </w:r>
      <w:r w:rsidRPr="005364C9">
        <w:t>33 provinces</w:t>
      </w:r>
      <w:r>
        <w:t>,</w:t>
      </w:r>
      <w:r w:rsidRPr="005364C9">
        <w:t xml:space="preserve"> disposent aujourd</w:t>
      </w:r>
      <w:r w:rsidR="00D3168F">
        <w:t>’</w:t>
      </w:r>
      <w:r w:rsidRPr="005364C9">
        <w:t>hui d</w:t>
      </w:r>
      <w:r w:rsidR="00D3168F">
        <w:t>’</w:t>
      </w:r>
      <w:r w:rsidRPr="005364C9">
        <w:t xml:space="preserve">unités pour personnes âgées. Malgré les restrictions auxquelles il doit faire face, le </w:t>
      </w:r>
      <w:r>
        <w:t>G</w:t>
      </w:r>
      <w:r w:rsidRPr="005364C9">
        <w:t>ouvernement central a alloué en 2007 des crédits budgétaires d</w:t>
      </w:r>
      <w:r w:rsidR="00D3168F">
        <w:t>’</w:t>
      </w:r>
      <w:r w:rsidRPr="005364C9">
        <w:t>un mont</w:t>
      </w:r>
      <w:r>
        <w:t>ant de 12,6 milliards de rupiah</w:t>
      </w:r>
      <w:r w:rsidRPr="005364C9">
        <w:t xml:space="preserve"> aux programmes de prise en charge des personnes âgées dans 10 provinces et, en 2008, il a</w:t>
      </w:r>
      <w:r>
        <w:t xml:space="preserve"> porté à 18 milliards de rupiah</w:t>
      </w:r>
      <w:r w:rsidRPr="005364C9">
        <w:t xml:space="preserve"> l</w:t>
      </w:r>
      <w:r w:rsidR="00D3168F">
        <w:t>’</w:t>
      </w:r>
      <w:r w:rsidRPr="005364C9">
        <w:t>allocation destinée à ces programmes, étendus à</w:t>
      </w:r>
      <w:r>
        <w:t> </w:t>
      </w:r>
      <w:r w:rsidRPr="005364C9">
        <w:t>15 provinces.</w:t>
      </w:r>
    </w:p>
    <w:p w:rsidR="00106A25" w:rsidRDefault="00106A25" w:rsidP="00106A25">
      <w:pPr>
        <w:pStyle w:val="SingleTxtG"/>
      </w:pPr>
      <w:r w:rsidRPr="005364C9">
        <w:t>213.</w:t>
      </w:r>
      <w:r w:rsidRPr="005364C9">
        <w:tab/>
        <w:t>Ainsi qu</w:t>
      </w:r>
      <w:r w:rsidR="00D3168F">
        <w:t>’</w:t>
      </w:r>
      <w:r w:rsidRPr="005364C9">
        <w:t>il est indiqué à l</w:t>
      </w:r>
      <w:r w:rsidR="00D3168F">
        <w:t>’</w:t>
      </w:r>
      <w:r w:rsidR="00C86DC6">
        <w:t>article </w:t>
      </w:r>
      <w:r w:rsidRPr="005364C9">
        <w:t>42 de la loi n</w:t>
      </w:r>
      <w:r w:rsidRPr="005364C9">
        <w:rPr>
          <w:vertAlign w:val="superscript"/>
        </w:rPr>
        <w:t>o</w:t>
      </w:r>
      <w:r w:rsidRPr="005364C9">
        <w:t> 39 de 1999 sur les droits de l</w:t>
      </w:r>
      <w:r w:rsidR="00D3168F">
        <w:t>’</w:t>
      </w:r>
      <w:r w:rsidRPr="005364C9">
        <w:t>homme, le Gouvernement est chargé d</w:t>
      </w:r>
      <w:r w:rsidR="00D3168F">
        <w:t>’</w:t>
      </w:r>
      <w:r w:rsidRPr="005364C9">
        <w:t>assurer la protection sociale des personnes mentalement ou physiquement handicapées. Il doit veiller à ce que celles-ci puissent exercer leurs droits à l</w:t>
      </w:r>
      <w:r w:rsidR="00D3168F">
        <w:t>’</w:t>
      </w:r>
      <w:r w:rsidRPr="005364C9">
        <w:t>éducation, à l</w:t>
      </w:r>
      <w:r w:rsidR="00D3168F">
        <w:t>’</w:t>
      </w:r>
      <w:r w:rsidRPr="005364C9">
        <w:t>emploi, à l</w:t>
      </w:r>
      <w:r w:rsidR="00D3168F">
        <w:t>’</w:t>
      </w:r>
      <w:r w:rsidRPr="005364C9">
        <w:t>égalité de traitement, à l</w:t>
      </w:r>
      <w:r w:rsidR="00D3168F">
        <w:t>’</w:t>
      </w:r>
      <w:r w:rsidRPr="005364C9">
        <w:t>accessibilité, à la réadaptation et à l</w:t>
      </w:r>
      <w:r w:rsidR="00D3168F">
        <w:t>’</w:t>
      </w:r>
      <w:r w:rsidRPr="005364C9">
        <w:t>aide sociale, ainsi que leur droit de développer leurs aptitudes et leurs compétences et de mener une vie sociale épanouissante, dans des conditions d</w:t>
      </w:r>
      <w:r w:rsidR="00D3168F">
        <w:t>’</w:t>
      </w:r>
      <w:r w:rsidRPr="005364C9">
        <w:t>égalité. Selon l</w:t>
      </w:r>
      <w:r w:rsidR="00D3168F">
        <w:t>’</w:t>
      </w:r>
      <w:r w:rsidRPr="005364C9">
        <w:t>enquête socioéconomique nationale (</w:t>
      </w:r>
      <w:r w:rsidRPr="005364C9">
        <w:rPr>
          <w:i/>
        </w:rPr>
        <w:t>Survei Sosial-Ekonomi Nasional</w:t>
      </w:r>
      <w:r w:rsidRPr="005364C9">
        <w:t>/SUSENAS) de</w:t>
      </w:r>
      <w:r>
        <w:t> </w:t>
      </w:r>
      <w:r w:rsidRPr="005364C9">
        <w:t>200</w:t>
      </w:r>
      <w:r>
        <w:t>9, le pays comptait environ 2,1 </w:t>
      </w:r>
      <w:r w:rsidRPr="005364C9">
        <w:t>millions de personnes handicapées (0,92</w:t>
      </w:r>
      <w:r>
        <w:t> </w:t>
      </w:r>
      <w:r w:rsidRPr="005364C9">
        <w:t>% de la population), ce groupe comprenant les enfants et adultes présentant des déficiences courantes et les sujets atteints d</w:t>
      </w:r>
      <w:r w:rsidR="00D3168F">
        <w:t>’</w:t>
      </w:r>
      <w:r w:rsidRPr="005364C9">
        <w:t>un handicap chronique. Le Gouvernement prévoit une dotation spéciale d</w:t>
      </w:r>
      <w:r w:rsidR="00D3168F">
        <w:t>’</w:t>
      </w:r>
      <w:r>
        <w:t>un montant de 21,6 </w:t>
      </w:r>
      <w:r w:rsidRPr="005364C9">
        <w:t>milliards de</w:t>
      </w:r>
      <w:r w:rsidR="00643F33">
        <w:t xml:space="preserve"> </w:t>
      </w:r>
      <w:r w:rsidRPr="005364C9">
        <w:t xml:space="preserve">rupiah pour les soins de santé destinés à cette catégorie de population. </w:t>
      </w:r>
    </w:p>
    <w:p w:rsidR="00106A25" w:rsidRPr="005364C9" w:rsidRDefault="00106A25" w:rsidP="00106A25">
      <w:pPr>
        <w:pStyle w:val="SingleTxtG"/>
      </w:pPr>
      <w:r w:rsidRPr="005364C9">
        <w:t>214.</w:t>
      </w:r>
      <w:r w:rsidRPr="005364C9">
        <w:tab/>
        <w:t>Les ressources sanitaires continuent d</w:t>
      </w:r>
      <w:r w:rsidR="00D3168F">
        <w:t>’</w:t>
      </w:r>
      <w:r w:rsidRPr="005364C9">
        <w:t>augmenter, de se diversifier et de gagner en</w:t>
      </w:r>
      <w:r>
        <w:t> </w:t>
      </w:r>
      <w:r w:rsidRPr="005364C9">
        <w:t>qualité, même si elles ne sont pas encore également réparties sur l</w:t>
      </w:r>
      <w:r w:rsidR="00D3168F">
        <w:t>’</w:t>
      </w:r>
      <w:r w:rsidRPr="005364C9">
        <w:t>ensemble du territoire. Comme le montre le graphique ci</w:t>
      </w:r>
      <w:r>
        <w:noBreakHyphen/>
        <w:t>après</w:t>
      </w:r>
      <w:r w:rsidRPr="005364C9">
        <w:t>, la densité de ressources sanitaires (médecins généralistes et spécialistes, dentistes, infirmiers et sages-femmes, notamment) pour 100 000</w:t>
      </w:r>
      <w:r>
        <w:t> </w:t>
      </w:r>
      <w:r w:rsidRPr="005364C9">
        <w:t>habitants a progressé pendant la période 2004</w:t>
      </w:r>
      <w:r>
        <w:noBreakHyphen/>
      </w:r>
      <w:r w:rsidRPr="005364C9">
        <w:t>2008. Toutefois, la présence médicale reste fortement concentrée sur les îles de Java et de Bali. Même si la proportion</w:t>
      </w:r>
      <w:r w:rsidR="00DE631B">
        <w:t xml:space="preserve"> de </w:t>
      </w:r>
      <w:r w:rsidRPr="005364C9">
        <w:t>médecins par rapport à la population est relativemen</w:t>
      </w:r>
      <w:r w:rsidR="00DE631B">
        <w:t>t équilibrée (18,5 pour 100 000 </w:t>
      </w:r>
      <w:r w:rsidRPr="005364C9">
        <w:t>habitants dans les îles de Java et de Bali et 18,1 pour 100 000 habitants dans les autres îles), les particularités géographiques des territoires autres que Java et Bali compliquent singulièrement l</w:t>
      </w:r>
      <w:r w:rsidR="00D3168F">
        <w:t>’</w:t>
      </w:r>
      <w:r w:rsidRPr="005364C9">
        <w:t>accès aux ressources sanitaires.</w:t>
      </w:r>
    </w:p>
    <w:p w:rsidR="00106A25" w:rsidRPr="005364C9" w:rsidRDefault="00106A25" w:rsidP="00DE631B">
      <w:pPr>
        <w:pStyle w:val="H23G"/>
      </w:pPr>
      <w:r>
        <w:tab/>
      </w:r>
      <w:r>
        <w:tab/>
      </w:r>
      <w:r w:rsidRPr="005364C9">
        <w:t>Proportion de ressources sanitaires pour 100 000 habitants, 2004-2008</w:t>
      </w:r>
    </w:p>
    <w:bookmarkStart w:id="204" w:name="_MON_1427197088"/>
    <w:bookmarkEnd w:id="204"/>
    <w:p w:rsidR="00106A25" w:rsidRDefault="00106A25" w:rsidP="00106A25">
      <w:pPr>
        <w:keepNext/>
        <w:ind w:left="1134"/>
      </w:pPr>
      <w:r>
        <w:object w:dxaOrig="9476" w:dyaOrig="5410">
          <v:shape id="_x0000_i1038" type="#_x0000_t75" style="width:421.5pt;height:231.75pt" o:ole="">
            <v:imagedata r:id="rId32" o:title="" cropbottom="2335f"/>
            <w10:bordertop type="single" width="4"/>
            <w10:borderleft type="single" width="4"/>
            <w10:borderbottom type="single" width="4"/>
            <w10:borderright type="single" width="4"/>
          </v:shape>
          <o:OLEObject Type="Embed" ProgID="Word.Picture.8" ShapeID="_x0000_i1038" DrawAspect="Content" ObjectID="_1427840903" r:id="rId33"/>
        </w:object>
      </w:r>
    </w:p>
    <w:p w:rsidR="00106A25" w:rsidRDefault="00106A25" w:rsidP="00DE631B">
      <w:pPr>
        <w:spacing w:before="120" w:after="240"/>
        <w:ind w:left="1134" w:firstLine="170"/>
        <w:rPr>
          <w:i/>
        </w:rPr>
      </w:pPr>
      <w:r w:rsidRPr="0025202D">
        <w:rPr>
          <w:i/>
          <w:sz w:val="18"/>
          <w:szCs w:val="18"/>
        </w:rPr>
        <w:t>Source</w:t>
      </w:r>
      <w:r w:rsidRPr="0025202D">
        <w:rPr>
          <w:sz w:val="18"/>
          <w:szCs w:val="18"/>
        </w:rPr>
        <w:t>: Ministère de la santé de la République d</w:t>
      </w:r>
      <w:r w:rsidR="00D3168F">
        <w:rPr>
          <w:sz w:val="18"/>
          <w:szCs w:val="18"/>
        </w:rPr>
        <w:t>’</w:t>
      </w:r>
      <w:r w:rsidRPr="0025202D">
        <w:rPr>
          <w:sz w:val="18"/>
          <w:szCs w:val="18"/>
        </w:rPr>
        <w:t>Indonésie, Rapport de l</w:t>
      </w:r>
      <w:r w:rsidR="00D3168F">
        <w:rPr>
          <w:sz w:val="18"/>
          <w:szCs w:val="18"/>
        </w:rPr>
        <w:t>’</w:t>
      </w:r>
      <w:r w:rsidRPr="0025202D">
        <w:rPr>
          <w:sz w:val="18"/>
          <w:szCs w:val="18"/>
        </w:rPr>
        <w:t>enquête générale sur la santé en</w:t>
      </w:r>
      <w:r>
        <w:rPr>
          <w:sz w:val="18"/>
          <w:szCs w:val="18"/>
        </w:rPr>
        <w:t xml:space="preserve"> Indonésie, </w:t>
      </w:r>
      <w:r w:rsidRPr="0025202D">
        <w:rPr>
          <w:sz w:val="18"/>
          <w:szCs w:val="18"/>
        </w:rPr>
        <w:t>2010</w:t>
      </w:r>
      <w:r>
        <w:rPr>
          <w:sz w:val="18"/>
          <w:szCs w:val="18"/>
        </w:rPr>
        <w:t>.</w:t>
      </w:r>
    </w:p>
    <w:p w:rsidR="00DC739D" w:rsidRPr="007F3C46" w:rsidRDefault="00DC739D" w:rsidP="00DC739D">
      <w:pPr>
        <w:pStyle w:val="SingleTxtG"/>
      </w:pPr>
      <w:r w:rsidRPr="007F3C46">
        <w:t>215.</w:t>
      </w:r>
      <w:r w:rsidRPr="007F3C46">
        <w:tab/>
        <w:t>Pour remédier aux disparités d</w:t>
      </w:r>
      <w:r w:rsidR="00D3168F">
        <w:t>’</w:t>
      </w:r>
      <w:r w:rsidRPr="007F3C46">
        <w:t xml:space="preserve">accès à la santé </w:t>
      </w:r>
      <w:r>
        <w:t xml:space="preserve">qui </w:t>
      </w:r>
      <w:r w:rsidRPr="007F3C46">
        <w:t>exist</w:t>
      </w:r>
      <w:r>
        <w:t>e</w:t>
      </w:r>
      <w:r w:rsidRPr="007F3C46">
        <w:t>nt, en nombre comme en proportion, entre les zones urbaines et les zones rurales, le Gouvernement continue d</w:t>
      </w:r>
      <w:r w:rsidR="00D3168F">
        <w:t>’</w:t>
      </w:r>
      <w:r w:rsidRPr="007F3C46">
        <w:t xml:space="preserve">œuvrer au renforcement des ressources sanitaires dans les zones reculées, sous-développées et frontalières. </w:t>
      </w:r>
      <w:r>
        <w:t>En </w:t>
      </w:r>
      <w:r w:rsidRPr="007F3C46">
        <w:t xml:space="preserve">2007, il avait ainsi réussi à y </w:t>
      </w:r>
      <w:r>
        <w:t>mettre en place</w:t>
      </w:r>
      <w:r w:rsidRPr="007F3C46">
        <w:t xml:space="preserve"> </w:t>
      </w:r>
      <w:r>
        <w:t>1 025 médecins spécialistes, 3 905 </w:t>
      </w:r>
      <w:r w:rsidRPr="007F3C46">
        <w:t>médecins gé</w:t>
      </w:r>
      <w:r>
        <w:t>néralistes/dentistes et 18 317 </w:t>
      </w:r>
      <w:r w:rsidRPr="007F3C46">
        <w:t>sages-femmes.</w:t>
      </w:r>
    </w:p>
    <w:p w:rsidR="00DC739D" w:rsidRPr="007F3C46" w:rsidRDefault="00DC739D" w:rsidP="00DC739D">
      <w:pPr>
        <w:pStyle w:val="SingleTxtG"/>
      </w:pPr>
      <w:r w:rsidRPr="007F3C46">
        <w:t>216.</w:t>
      </w:r>
      <w:r w:rsidRPr="007F3C46">
        <w:tab/>
        <w:t>La situation continue de s</w:t>
      </w:r>
      <w:r w:rsidR="00D3168F">
        <w:t>’</w:t>
      </w:r>
      <w:r w:rsidRPr="007F3C46">
        <w:t>améliorer pour ce qui est de la disponibilité et de la distribution des médicaments et des fournitures médicales. Dans les centres de santé communautaires, le taux de disponibilité des médicaments essentiels atteint plus de 80 %. À</w:t>
      </w:r>
      <w:r>
        <w:t> </w:t>
      </w:r>
      <w:r w:rsidRPr="007F3C46">
        <w:t xml:space="preserve">ce jour, la </w:t>
      </w:r>
      <w:r w:rsidRPr="00D13B58">
        <w:t>liste nationale des médicaments essentiels</w:t>
      </w:r>
      <w:r w:rsidRPr="007F3C46">
        <w:t xml:space="preserve"> (</w:t>
      </w:r>
      <w:r w:rsidRPr="007F3C46">
        <w:rPr>
          <w:rFonts w:eastAsia="Cambria"/>
          <w:i/>
          <w:iCs/>
          <w:lang w:eastAsia="id-ID"/>
        </w:rPr>
        <w:t>Daftar Obat Esensial Nasional</w:t>
      </w:r>
      <w:r>
        <w:rPr>
          <w:rFonts w:eastAsia="Cambria"/>
          <w:lang w:eastAsia="id-ID"/>
        </w:rPr>
        <w:t>/DOEN) comprend quelque 16 000 </w:t>
      </w:r>
      <w:r w:rsidRPr="007F3C46">
        <w:rPr>
          <w:rFonts w:eastAsia="Cambria"/>
          <w:lang w:eastAsia="id-ID"/>
        </w:rPr>
        <w:t xml:space="preserve">médicaments homologués </w:t>
      </w:r>
      <w:r>
        <w:rPr>
          <w:rFonts w:eastAsia="Cambria"/>
          <w:lang w:eastAsia="id-ID"/>
        </w:rPr>
        <w:t>et 400 </w:t>
      </w:r>
      <w:r w:rsidRPr="007F3C46">
        <w:rPr>
          <w:rFonts w:eastAsia="Cambria"/>
          <w:lang w:eastAsia="id-ID"/>
        </w:rPr>
        <w:t>c</w:t>
      </w:r>
      <w:r>
        <w:rPr>
          <w:rFonts w:eastAsia="Cambria"/>
          <w:lang w:eastAsia="id-ID"/>
        </w:rPr>
        <w:t>lasses de médicaments, dont 220 </w:t>
      </w:r>
      <w:r w:rsidRPr="007F3C46">
        <w:rPr>
          <w:rFonts w:eastAsia="Cambria"/>
          <w:lang w:eastAsia="id-ID"/>
        </w:rPr>
        <w:t xml:space="preserve">médicaments génériques essentiels. </w:t>
      </w:r>
      <w:r w:rsidRPr="007F3C46">
        <w:t>L</w:t>
      </w:r>
      <w:r w:rsidR="00D3168F">
        <w:t>’</w:t>
      </w:r>
      <w:r w:rsidRPr="007F3C46">
        <w:t>Indonésie est également en mesure de produire des vaccins à la fois pour le marché intérieur et pour l</w:t>
      </w:r>
      <w:r w:rsidR="00D3168F">
        <w:t>’</w:t>
      </w:r>
      <w:r w:rsidRPr="007F3C46">
        <w:t xml:space="preserve">exportation. Néanmoins, de grands progrès restent à faire en ce qui concerne </w:t>
      </w:r>
      <w:r>
        <w:t>l</w:t>
      </w:r>
      <w:r w:rsidR="00D3168F">
        <w:t>’</w:t>
      </w:r>
      <w:r>
        <w:t>accessibilité économique</w:t>
      </w:r>
      <w:r w:rsidRPr="007F3C46">
        <w:t xml:space="preserve"> et l</w:t>
      </w:r>
      <w:r w:rsidR="00D3168F">
        <w:t>’</w:t>
      </w:r>
      <w:r w:rsidRPr="007F3C46">
        <w:t>utilisation des médicaments, ainsi que le contrôle des médicaments et des aliments.</w:t>
      </w:r>
    </w:p>
    <w:p w:rsidR="00DC739D" w:rsidRPr="007F3C46" w:rsidRDefault="00DC739D" w:rsidP="00DC739D">
      <w:pPr>
        <w:pStyle w:val="SingleTxtG"/>
      </w:pPr>
      <w:r w:rsidRPr="007F3C46">
        <w:t>217.</w:t>
      </w:r>
      <w:r w:rsidRPr="007F3C46">
        <w:tab/>
        <w:t xml:space="preserve">Il existe en Indonésie une offre abondante et très variée de médicaments issus de la pharmacopée traditionnelle, </w:t>
      </w:r>
      <w:r>
        <w:t>lesquels</w:t>
      </w:r>
      <w:r w:rsidRPr="007F3C46">
        <w:t xml:space="preserve"> sont largement utilisés, en particulier dans les zones rurales. La fabrication de ces remèdes, qui se faisait autrefois à domicile, s</w:t>
      </w:r>
      <w:r w:rsidR="00D3168F">
        <w:t>’</w:t>
      </w:r>
      <w:r w:rsidRPr="007F3C46">
        <w:t>est industrialisée, et le pays compte aujourd</w:t>
      </w:r>
      <w:r w:rsidR="00D3168F">
        <w:t>’</w:t>
      </w:r>
      <w:r w:rsidRPr="007F3C46">
        <w:t>hui plus de 900 petites et 130 moyennes entreprises</w:t>
      </w:r>
      <w:r>
        <w:t>, dont </w:t>
      </w:r>
      <w:r w:rsidRPr="007F3C46">
        <w:t>69 ont obtenu le certificat de conformité aux bonnes pratiques de fabrication des médicaments traditionnels. L</w:t>
      </w:r>
      <w:r w:rsidR="00D3168F">
        <w:t>’</w:t>
      </w:r>
      <w:r w:rsidRPr="007F3C46">
        <w:t>essor de ce secteur a été rendu possible par l</w:t>
      </w:r>
      <w:r w:rsidR="00D3168F">
        <w:t>’</w:t>
      </w:r>
      <w:r>
        <w:t>existence de 9 600 </w:t>
      </w:r>
      <w:r w:rsidRPr="007F3C46">
        <w:t>types d</w:t>
      </w:r>
      <w:r w:rsidR="00D3168F">
        <w:t>’</w:t>
      </w:r>
      <w:r>
        <w:t>herbes médicinales, dont 300 </w:t>
      </w:r>
      <w:r w:rsidRPr="007F3C46">
        <w:t>entrent dans la composition de matières utilisées par l</w:t>
      </w:r>
      <w:r w:rsidR="00D3168F">
        <w:t>’</w:t>
      </w:r>
      <w:r w:rsidRPr="007F3C46">
        <w:t xml:space="preserve">industrie. </w:t>
      </w:r>
    </w:p>
    <w:p w:rsidR="00DC739D" w:rsidRPr="007F3C46" w:rsidRDefault="00DC739D" w:rsidP="00DC739D">
      <w:pPr>
        <w:pStyle w:val="SingleTxtG"/>
      </w:pPr>
      <w:r w:rsidRPr="007F3C46">
        <w:t>218.</w:t>
      </w:r>
      <w:r w:rsidRPr="007F3C46">
        <w:tab/>
        <w:t>S</w:t>
      </w:r>
      <w:r w:rsidR="00D3168F">
        <w:t>’</w:t>
      </w:r>
      <w:r w:rsidRPr="007F3C46">
        <w:t>agissant de la distributio</w:t>
      </w:r>
      <w:r>
        <w:t>n, il existe actuellement 2 600 </w:t>
      </w:r>
      <w:r w:rsidRPr="007F3C46">
        <w:t>grossistes en médicaments présents dans divers districts et villes, qui sont rattachés à 10 distributeurs nationaux. Les</w:t>
      </w:r>
      <w:r>
        <w:t> </w:t>
      </w:r>
      <w:r w:rsidRPr="007F3C46">
        <w:t>médicaments sont disponibles dans de nombreux points de vente. Le pays compte</w:t>
      </w:r>
      <w:r>
        <w:t xml:space="preserve"> environ 8 300 pharmacies et 6 600 </w:t>
      </w:r>
      <w:r w:rsidRPr="007F3C46">
        <w:t>drugstores homologués. On trouve également les médicaments essentiels pour les soins de santé de base dans tous les centres de santé primaires (</w:t>
      </w:r>
      <w:r w:rsidR="00555058" w:rsidRPr="00555058">
        <w:t>PUSKESMAS</w:t>
      </w:r>
      <w:r w:rsidRPr="007F3C46">
        <w:t>) ainsi que dans les hôpitaux privés et publics. Selon une estimation, l</w:t>
      </w:r>
      <w:r w:rsidR="00D3168F">
        <w:t>’</w:t>
      </w:r>
      <w:r w:rsidRPr="007F3C46">
        <w:t>effectif de pharmaciens aurait atteint 14 600</w:t>
      </w:r>
      <w:r>
        <w:t> </w:t>
      </w:r>
      <w:r w:rsidRPr="007F3C46">
        <w:t>personnes et s</w:t>
      </w:r>
      <w:r w:rsidR="00D3168F">
        <w:t>’</w:t>
      </w:r>
      <w:r w:rsidRPr="007F3C46">
        <w:t>agrandirait chaque année de 3 000 à 4 000 nouveaux diplômés de 60 établissements d</w:t>
      </w:r>
      <w:r w:rsidR="00D3168F">
        <w:t>’</w:t>
      </w:r>
      <w:r w:rsidRPr="007F3C46">
        <w:t>enseignement.</w:t>
      </w:r>
    </w:p>
    <w:p w:rsidR="00DC739D" w:rsidRPr="007F3C46" w:rsidRDefault="00DC739D" w:rsidP="00DC739D">
      <w:pPr>
        <w:pStyle w:val="SingleTxtG"/>
      </w:pPr>
      <w:r w:rsidRPr="007F3C46">
        <w:t>219.</w:t>
      </w:r>
      <w:r w:rsidRPr="007F3C46">
        <w:tab/>
        <w:t>Afin que les médicaments restent d</w:t>
      </w:r>
      <w:r w:rsidR="00D3168F">
        <w:t>’</w:t>
      </w:r>
      <w:r w:rsidRPr="007F3C46">
        <w:t>un prix abordable, le Gouvernement a établi une politique de prix pour les médicaments essentiels. Pour les médicaments non génériques, les prix sont fixés librement, selon les règles du marché, puisqu</w:t>
      </w:r>
      <w:r w:rsidR="00D3168F">
        <w:t>’</w:t>
      </w:r>
      <w:r w:rsidRPr="007F3C46">
        <w:t>il s</w:t>
      </w:r>
      <w:r w:rsidR="00D3168F">
        <w:t>’</w:t>
      </w:r>
      <w:r w:rsidRPr="007F3C46">
        <w:t xml:space="preserve">agit de produits commerciaux. Si les prix des médicaments sont relativement abordables, ils restent à la merci des variations de change, en raison </w:t>
      </w:r>
      <w:r>
        <w:t>essentiellement</w:t>
      </w:r>
      <w:r w:rsidRPr="007F3C46">
        <w:t xml:space="preserve"> d</w:t>
      </w:r>
      <w:r w:rsidR="00D3168F">
        <w:t>’</w:t>
      </w:r>
      <w:r w:rsidRPr="007F3C46">
        <w:t>une forte dépendance à l</w:t>
      </w:r>
      <w:r w:rsidR="00D3168F">
        <w:t>’</w:t>
      </w:r>
      <w:r w:rsidRPr="007F3C46">
        <w:t>égard de matières importées, qui comptent pour 80 à 85 %. En outre, le coût du transport continue de peser lourdement sur les prix.</w:t>
      </w:r>
    </w:p>
    <w:p w:rsidR="00DC739D" w:rsidRPr="007F3C46" w:rsidRDefault="00DC739D" w:rsidP="00DC739D">
      <w:pPr>
        <w:pStyle w:val="SingleTxtG"/>
      </w:pPr>
      <w:r w:rsidRPr="007F3C46">
        <w:t>220.</w:t>
      </w:r>
      <w:r w:rsidRPr="007F3C46">
        <w:tab/>
        <w:t>En ce qui concerne l</w:t>
      </w:r>
      <w:r w:rsidR="00D3168F">
        <w:t>’</w:t>
      </w:r>
      <w:r w:rsidRPr="007F3C46">
        <w:t>utilisation des médicaments, des actions sont menées pour éduquer le consommateur et diffuser des informations sur le bon usage</w:t>
      </w:r>
      <w:r>
        <w:t xml:space="preserve"> des médicaments</w:t>
      </w:r>
      <w:r w:rsidRPr="007F3C46">
        <w:t xml:space="preserve">, de même que pour prévenir </w:t>
      </w:r>
      <w:r>
        <w:t>une</w:t>
      </w:r>
      <w:r w:rsidRPr="007F3C46">
        <w:t xml:space="preserve"> consommation nocive ou excessiv</w:t>
      </w:r>
      <w:r>
        <w:t>e</w:t>
      </w:r>
      <w:r w:rsidRPr="007F3C46">
        <w:t xml:space="preserve">. Le Gouvernement </w:t>
      </w:r>
      <w:r>
        <w:t>exerce également,</w:t>
      </w:r>
      <w:r w:rsidRPr="007F3C46">
        <w:t xml:space="preserve"> par l</w:t>
      </w:r>
      <w:r w:rsidR="00D3168F">
        <w:t>’</w:t>
      </w:r>
      <w:r w:rsidRPr="007F3C46">
        <w:t>intermédiaire de l</w:t>
      </w:r>
      <w:r w:rsidR="00D3168F">
        <w:t>’</w:t>
      </w:r>
      <w:r w:rsidRPr="007F3C46">
        <w:t>Agence nationale de contrôle des médicaments et des aliments (BPOM)</w:t>
      </w:r>
      <w:r>
        <w:t>,</w:t>
      </w:r>
      <w:r w:rsidRPr="007F3C46">
        <w:t xml:space="preserve"> une surveillance et un contrôle rigoureux sur la circulation, la qualité et la péremption des médicaments.</w:t>
      </w:r>
    </w:p>
    <w:p w:rsidR="00DC739D" w:rsidRPr="007F3C46" w:rsidRDefault="00DC739D" w:rsidP="00DC739D">
      <w:pPr>
        <w:pStyle w:val="SingleTxtG"/>
      </w:pPr>
      <w:r w:rsidRPr="007F3C46">
        <w:t>221.</w:t>
      </w:r>
      <w:r w:rsidRPr="007F3C46">
        <w:tab/>
        <w:t>Les centres de santé communautaires font un large usage des médicaments génériques (90 %), contrairement aux hôpitaux et aux pharmacies (hôpitaux publics: 66 %</w:t>
      </w:r>
      <w:r>
        <w:t>;</w:t>
      </w:r>
      <w:r w:rsidRPr="007F3C46">
        <w:t xml:space="preserve"> hôpitaux privés et pharmacie</w:t>
      </w:r>
      <w:r>
        <w:t>s:</w:t>
      </w:r>
      <w:r w:rsidRPr="007F3C46">
        <w:t xml:space="preserve"> 49 %). Le Gouvernement s</w:t>
      </w:r>
      <w:r w:rsidR="00D3168F">
        <w:t>’</w:t>
      </w:r>
      <w:r w:rsidRPr="007F3C46">
        <w:t>efforce de promouvoir l</w:t>
      </w:r>
      <w:r w:rsidR="00D3168F">
        <w:t>’</w:t>
      </w:r>
      <w:r w:rsidRPr="007F3C46">
        <w:t>utilisation rationnelle des médicaments par la mise en œuvre de programmes favorisant l</w:t>
      </w:r>
      <w:r w:rsidR="00D3168F">
        <w:t>’</w:t>
      </w:r>
      <w:r w:rsidRPr="007F3C46">
        <w:t>accès aux médicaments essentiels, l</w:t>
      </w:r>
      <w:r w:rsidR="00D3168F">
        <w:t>’</w:t>
      </w:r>
      <w:r w:rsidRPr="007F3C46">
        <w:t>usage de médicaments génériques et la publication d</w:t>
      </w:r>
      <w:r w:rsidR="00D3168F">
        <w:t>’</w:t>
      </w:r>
      <w:r w:rsidRPr="007F3C46">
        <w:t>une liste nationale des médicaments essentiels.</w:t>
      </w:r>
    </w:p>
    <w:p w:rsidR="00DC739D" w:rsidRPr="007F3C46" w:rsidRDefault="00DC739D" w:rsidP="00DC739D">
      <w:pPr>
        <w:pStyle w:val="SingleTxtG"/>
      </w:pPr>
      <w:r w:rsidRPr="007F3C46">
        <w:t>222.</w:t>
      </w:r>
      <w:r w:rsidRPr="007F3C46">
        <w:tab/>
        <w:t>La santé de la mère et de l</w:t>
      </w:r>
      <w:r w:rsidR="00D3168F">
        <w:t>’</w:t>
      </w:r>
      <w:r w:rsidRPr="007F3C46">
        <w:t>enfant est un indicateur important du développement de la santé, qui illustre non seulement les résultats obtenus par le Service national de la santé, mais aussi la détermination de l</w:t>
      </w:r>
      <w:r w:rsidR="00D3168F">
        <w:t>’</w:t>
      </w:r>
      <w:r>
        <w:t>Indonésie à atteindre les objectifs 4 et </w:t>
      </w:r>
      <w:r w:rsidRPr="007F3C46">
        <w:t>5</w:t>
      </w:r>
      <w:r>
        <w:t xml:space="preserve"> du Millénaire pour le développement</w:t>
      </w:r>
      <w:r w:rsidRPr="007F3C46">
        <w:t>, conformément à ses engagements internationaux. C</w:t>
      </w:r>
      <w:r w:rsidR="00D3168F">
        <w:t>’</w:t>
      </w:r>
      <w:r w:rsidRPr="007F3C46">
        <w:t>est le taux de mortalité maternelle qui permet de mesurer la santé des mères. Ce taux a fortement diminué sur quatre ans</w:t>
      </w:r>
      <w:r>
        <w:t>, passant de </w:t>
      </w:r>
      <w:r w:rsidRPr="007F3C46">
        <w:t>307 pou</w:t>
      </w:r>
      <w:r>
        <w:t>r 100 </w:t>
      </w:r>
      <w:r w:rsidRPr="007F3C46">
        <w:t>0</w:t>
      </w:r>
      <w:r>
        <w:t>00 </w:t>
      </w:r>
      <w:r w:rsidRPr="007F3C46">
        <w:t>naissances vivantes (enquête sur la démographie et la santé en Indonésie</w:t>
      </w:r>
      <w:r>
        <w:t xml:space="preserve"> − </w:t>
      </w:r>
      <w:r w:rsidRPr="007F3C46">
        <w:t>IDHS</w:t>
      </w:r>
      <w:r>
        <w:t> </w:t>
      </w:r>
      <w:r w:rsidRPr="007F3C46">
        <w:t>2002</w:t>
      </w:r>
      <w:r w:rsidR="00555058">
        <w:t>/</w:t>
      </w:r>
      <w:r>
        <w:t>03) à 228 pour 100 000 </w:t>
      </w:r>
      <w:r w:rsidRPr="007F3C46">
        <w:t xml:space="preserve">naissances vivantes (IDHS 2007). Il reste cependant fort à faire pour le ramener </w:t>
      </w:r>
      <w:r w:rsidR="00054BA1">
        <w:t xml:space="preserve">à </w:t>
      </w:r>
      <w:r>
        <w:t>102 pour 100 </w:t>
      </w:r>
      <w:r w:rsidRPr="007F3C46">
        <w:t>000</w:t>
      </w:r>
      <w:r>
        <w:t> </w:t>
      </w:r>
      <w:r w:rsidRPr="007F3C46">
        <w:t>naissances vivantes d</w:t>
      </w:r>
      <w:r w:rsidR="00D3168F">
        <w:t>’</w:t>
      </w:r>
      <w:r w:rsidRPr="007F3C46">
        <w:t xml:space="preserve">ici </w:t>
      </w:r>
      <w:r>
        <w:t>à </w:t>
      </w:r>
      <w:r w:rsidRPr="007F3C46">
        <w:t xml:space="preserve">2015, selon </w:t>
      </w:r>
      <w:r>
        <w:t>l</w:t>
      </w:r>
      <w:r w:rsidR="00D3168F">
        <w:t>’</w:t>
      </w:r>
      <w:r>
        <w:t>objectif du Millénaire pour le développement</w:t>
      </w:r>
      <w:r w:rsidRPr="007F3C46">
        <w:t xml:space="preserve"> correspondant.</w:t>
      </w:r>
    </w:p>
    <w:p w:rsidR="00DC739D" w:rsidRDefault="00DC739D" w:rsidP="00054BA1">
      <w:pPr>
        <w:pStyle w:val="H23G"/>
        <w:ind w:right="0"/>
      </w:pPr>
      <w:r w:rsidRPr="007F3C46">
        <w:t>Proportion d</w:t>
      </w:r>
      <w:r w:rsidR="00D3168F">
        <w:t>’</w:t>
      </w:r>
      <w:r w:rsidRPr="007F3C46">
        <w:t>accouchements pratiqués par du personnel de santé</w:t>
      </w:r>
      <w:r>
        <w:t>,</w:t>
      </w:r>
      <w:r w:rsidRPr="007F3C46">
        <w:t xml:space="preserve"> en 2010</w:t>
      </w:r>
    </w:p>
    <w:bookmarkStart w:id="205" w:name="_MON_1425970656"/>
    <w:bookmarkStart w:id="206" w:name="_MON_1427196460"/>
    <w:bookmarkStart w:id="207" w:name="_MON_1427196506"/>
    <w:bookmarkStart w:id="208" w:name="_MON_1427197669"/>
    <w:bookmarkStart w:id="209" w:name="_MON_1427199821"/>
    <w:bookmarkStart w:id="210" w:name="_MON_1427200527"/>
    <w:bookmarkStart w:id="211" w:name="_MON_1427263946"/>
    <w:bookmarkStart w:id="212" w:name="_MON_1427287005"/>
    <w:bookmarkEnd w:id="205"/>
    <w:bookmarkEnd w:id="206"/>
    <w:bookmarkEnd w:id="207"/>
    <w:bookmarkEnd w:id="208"/>
    <w:bookmarkEnd w:id="209"/>
    <w:bookmarkEnd w:id="210"/>
    <w:bookmarkEnd w:id="211"/>
    <w:bookmarkEnd w:id="212"/>
    <w:p w:rsidR="00DC739D" w:rsidRPr="007F3C46" w:rsidRDefault="00DC739D" w:rsidP="00054BA1">
      <w:pPr>
        <w:suppressAutoHyphens w:val="0"/>
        <w:spacing w:line="240" w:lineRule="auto"/>
        <w:rPr>
          <w:szCs w:val="24"/>
        </w:rPr>
      </w:pPr>
      <w:r>
        <w:object w:dxaOrig="9653" w:dyaOrig="5707">
          <v:shape id="_x0000_i1039" type="#_x0000_t75" style="width:477pt;height:282pt" o:ole="">
            <v:imagedata r:id="rId34" o:title=""/>
          </v:shape>
          <o:OLEObject Type="Embed" ProgID="Word.Picture.8" ShapeID="_x0000_i1039" DrawAspect="Content" ObjectID="_1427840904" r:id="rId35"/>
        </w:object>
      </w:r>
    </w:p>
    <w:p w:rsidR="00DC739D" w:rsidRPr="00054BA1" w:rsidRDefault="00DC739D" w:rsidP="00054BA1">
      <w:pPr>
        <w:spacing w:before="120" w:after="240"/>
        <w:ind w:firstLine="170"/>
        <w:rPr>
          <w:rFonts w:eastAsia="Arial"/>
          <w:sz w:val="18"/>
          <w:szCs w:val="18"/>
          <w:lang w:eastAsia="id-ID"/>
        </w:rPr>
      </w:pPr>
      <w:r w:rsidRPr="00054BA1">
        <w:rPr>
          <w:i/>
          <w:sz w:val="18"/>
          <w:szCs w:val="18"/>
        </w:rPr>
        <w:t>Source</w:t>
      </w:r>
      <w:r w:rsidRPr="00054BA1">
        <w:rPr>
          <w:sz w:val="18"/>
          <w:szCs w:val="18"/>
        </w:rPr>
        <w:t>: Ministère de la santé de la République d</w:t>
      </w:r>
      <w:r w:rsidR="00D3168F">
        <w:rPr>
          <w:sz w:val="18"/>
          <w:szCs w:val="18"/>
        </w:rPr>
        <w:t>’</w:t>
      </w:r>
      <w:r w:rsidRPr="00054BA1">
        <w:rPr>
          <w:sz w:val="18"/>
          <w:szCs w:val="18"/>
        </w:rPr>
        <w:t xml:space="preserve">Indonésie, </w:t>
      </w:r>
      <w:r w:rsidRPr="00054BA1">
        <w:rPr>
          <w:rFonts w:eastAsia="Arial"/>
          <w:sz w:val="18"/>
          <w:szCs w:val="18"/>
          <w:lang w:eastAsia="id-ID"/>
        </w:rPr>
        <w:t>Rapport de l</w:t>
      </w:r>
      <w:r w:rsidR="00D3168F">
        <w:rPr>
          <w:rFonts w:eastAsia="Arial"/>
          <w:sz w:val="18"/>
          <w:szCs w:val="18"/>
          <w:lang w:eastAsia="id-ID"/>
        </w:rPr>
        <w:t>’</w:t>
      </w:r>
      <w:r w:rsidRPr="00054BA1">
        <w:rPr>
          <w:rFonts w:eastAsia="Arial"/>
          <w:sz w:val="18"/>
          <w:szCs w:val="18"/>
          <w:lang w:eastAsia="id-ID"/>
        </w:rPr>
        <w:t>enquête générale sur la santé en Indonésie, 2010.</w:t>
      </w:r>
    </w:p>
    <w:p w:rsidR="00DC739D" w:rsidRPr="007F3C46" w:rsidRDefault="00DC739D" w:rsidP="00DC739D">
      <w:pPr>
        <w:pStyle w:val="SingleTxtG"/>
      </w:pPr>
      <w:r w:rsidRPr="007F3C46">
        <w:t>223.</w:t>
      </w:r>
      <w:r w:rsidRPr="007F3C46">
        <w:tab/>
        <w:t xml:space="preserve"> Le taux élevé de mortalité maternelle en Indonésie s</w:t>
      </w:r>
      <w:r w:rsidR="00D3168F">
        <w:t>’</w:t>
      </w:r>
      <w:r w:rsidRPr="007F3C46">
        <w:t>explique principalement par les insuffisances des services de santé du double point de vue de la qualité et de l</w:t>
      </w:r>
      <w:r w:rsidR="00D3168F">
        <w:t>’</w:t>
      </w:r>
      <w:r w:rsidRPr="007F3C46">
        <w:t xml:space="preserve">accessibilité, qui </w:t>
      </w:r>
      <w:r>
        <w:t>n</w:t>
      </w:r>
      <w:r w:rsidR="00D3168F">
        <w:t>’</w:t>
      </w:r>
      <w:r>
        <w:t>incitent pas</w:t>
      </w:r>
      <w:r w:rsidRPr="007F3C46">
        <w:t xml:space="preserve"> les mères à s</w:t>
      </w:r>
      <w:r w:rsidR="00D3168F">
        <w:t>’</w:t>
      </w:r>
      <w:r>
        <w:t>occuper de leur santé. En </w:t>
      </w:r>
      <w:r w:rsidRPr="007F3C46">
        <w:t>2010, le</w:t>
      </w:r>
      <w:r>
        <w:t> </w:t>
      </w:r>
      <w:r w:rsidRPr="007F3C46">
        <w:t>pourcentage d</w:t>
      </w:r>
      <w:r w:rsidR="00D3168F">
        <w:t>’</w:t>
      </w:r>
      <w:r w:rsidRPr="007F3C46">
        <w:t xml:space="preserve">accouchements assistés par du personnel de santé qualifié a été de 82,2 %, le taux le plus élevé étant enregistré à </w:t>
      </w:r>
      <w:r w:rsidRPr="00BC451E">
        <w:rPr>
          <w:i/>
        </w:rPr>
        <w:t>Yogyakarta</w:t>
      </w:r>
      <w:r w:rsidRPr="007F3C46">
        <w:t xml:space="preserve"> (98,6 %) et le plus bas dans les Moluques du Nord (26,6 %). Le taux élevé de mortalité maternelle tient en outre à la malnutrition, </w:t>
      </w:r>
      <w:r>
        <w:t xml:space="preserve">et </w:t>
      </w:r>
      <w:r w:rsidRPr="007F3C46">
        <w:t>à l</w:t>
      </w:r>
      <w:r w:rsidR="00D3168F">
        <w:t>’</w:t>
      </w:r>
      <w:r w:rsidRPr="007F3C46">
        <w:t>insuffisance de l</w:t>
      </w:r>
      <w:r w:rsidR="00D3168F">
        <w:t>’</w:t>
      </w:r>
      <w:r w:rsidRPr="007F3C46">
        <w:t xml:space="preserve">infrastructure des services de premiers soins </w:t>
      </w:r>
      <w:r>
        <w:t xml:space="preserve">pour les </w:t>
      </w:r>
      <w:r w:rsidRPr="007F3C46">
        <w:t xml:space="preserve">urgences néonatales (PONED), des services de soins complets </w:t>
      </w:r>
      <w:r>
        <w:t xml:space="preserve">pour les </w:t>
      </w:r>
      <w:r w:rsidRPr="007F3C46">
        <w:t>urgences obstétricales et néonatales (PONEK), des services d</w:t>
      </w:r>
      <w:r w:rsidR="00D3168F">
        <w:t>’</w:t>
      </w:r>
      <w:r w:rsidRPr="007F3C46">
        <w:t>accouchement des villages (POLINDES) et des unités de transfusion sanguine. En outre, 55,4 % seulement des mères accouchent dans une structure sanitaire (</w:t>
      </w:r>
      <w:r w:rsidR="00555058">
        <w:t>RISKESDAS</w:t>
      </w:r>
      <w:r w:rsidRPr="007F3C46">
        <w:t>, 2010) pour des raisons d</w:t>
      </w:r>
      <w:r w:rsidR="00D3168F">
        <w:t>’</w:t>
      </w:r>
      <w:r w:rsidRPr="007F3C46">
        <w:t>éloignement, de coût et de tradition</w:t>
      </w:r>
      <w:r>
        <w:t>s</w:t>
      </w:r>
      <w:r w:rsidRPr="007F3C46">
        <w:t xml:space="preserve"> locale</w:t>
      </w:r>
      <w:r>
        <w:t>s</w:t>
      </w:r>
      <w:r w:rsidRPr="007F3C46">
        <w:t>.</w:t>
      </w:r>
    </w:p>
    <w:p w:rsidR="00DC739D" w:rsidRPr="007F3C46" w:rsidRDefault="00DC739D" w:rsidP="00DC739D">
      <w:pPr>
        <w:pStyle w:val="SingleTxtG"/>
      </w:pPr>
      <w:r w:rsidRPr="007F3C46">
        <w:t>224.</w:t>
      </w:r>
      <w:r w:rsidRPr="007F3C46">
        <w:tab/>
        <w:t>Le taux de mortalité infantile (AKB) et le taux de mortalité néonatale (0-28 jours), qui permettent de mesurer la santé du nouveau-né et du jeune enfant, ont diminué au cours des quatre dernières années. Les données relatives aux normes de compétences des médecins indonésiens (</w:t>
      </w:r>
      <w:r w:rsidRPr="007F3C46">
        <w:rPr>
          <w:i/>
        </w:rPr>
        <w:t>Standar Kompetensi Dokter Indonesia</w:t>
      </w:r>
      <w:r w:rsidRPr="007F3C46">
        <w:t xml:space="preserve">/SKDI) </w:t>
      </w:r>
      <w:r>
        <w:t>font apparaître pour </w:t>
      </w:r>
      <w:r w:rsidR="00370A2C">
        <w:t>2007</w:t>
      </w:r>
      <w:r w:rsidRPr="007F3C46">
        <w:t xml:space="preserve"> </w:t>
      </w:r>
      <w:r>
        <w:t xml:space="preserve">une diminution de </w:t>
      </w:r>
      <w:r w:rsidRPr="007F3C46">
        <w:t>l</w:t>
      </w:r>
      <w:r w:rsidR="00D3168F">
        <w:t>’</w:t>
      </w:r>
      <w:r w:rsidRPr="007F3C46">
        <w:t xml:space="preserve">AKB </w:t>
      </w:r>
      <w:r>
        <w:t>de 35 à 34 </w:t>
      </w:r>
      <w:r w:rsidRPr="007F3C46">
        <w:t xml:space="preserve">pour 1 000 naissances vivantes. Ce résultat reste </w:t>
      </w:r>
      <w:r w:rsidRPr="00987C61">
        <w:t>toutefois en deçà</w:t>
      </w:r>
      <w:r w:rsidRPr="007F3C46">
        <w:t xml:space="preserve"> de la cible fixée pour l</w:t>
      </w:r>
      <w:r w:rsidR="00D3168F">
        <w:t>’</w:t>
      </w:r>
      <w:r>
        <w:t>objectif du Millénaire pour le développement</w:t>
      </w:r>
      <w:r w:rsidRPr="007F3C46">
        <w:t xml:space="preserve"> en matière de mortalité in</w:t>
      </w:r>
      <w:r>
        <w:t>fantile, à savoir une baisse de 46 à </w:t>
      </w:r>
      <w:r w:rsidRPr="007F3C46">
        <w:t>44 po</w:t>
      </w:r>
      <w:r>
        <w:t>ur 1 000 naissances vivantes en </w:t>
      </w:r>
      <w:r w:rsidRPr="007F3C46">
        <w:t xml:space="preserve">2007. La mortalité néonatale a quant à elle enregistré un </w:t>
      </w:r>
      <w:r>
        <w:t>léger recul en 2007, passant de 20 à </w:t>
      </w:r>
      <w:r w:rsidRPr="007F3C46">
        <w:t xml:space="preserve">19 pour 1 000 naissances vivantes. Comme elle </w:t>
      </w:r>
      <w:r>
        <w:t>représente à elle seule</w:t>
      </w:r>
      <w:r w:rsidRPr="007F3C46">
        <w:t xml:space="preserve"> </w:t>
      </w:r>
      <w:r>
        <w:t>les</w:t>
      </w:r>
      <w:r w:rsidRPr="007F3C46">
        <w:t xml:space="preserve"> deux tiers </w:t>
      </w:r>
      <w:r>
        <w:t>de</w:t>
      </w:r>
      <w:r w:rsidRPr="007F3C46">
        <w:t xml:space="preserve"> la mortalité néonatale, c</w:t>
      </w:r>
      <w:r w:rsidR="00D3168F">
        <w:t>’</w:t>
      </w:r>
      <w:r w:rsidRPr="007F3C46">
        <w:t>est elle qu</w:t>
      </w:r>
      <w:r w:rsidR="00D3168F">
        <w:t>’</w:t>
      </w:r>
      <w:r>
        <w:t>il faut</w:t>
      </w:r>
      <w:r w:rsidRPr="007F3C46">
        <w:t xml:space="preserve"> faire baisser en priorité. Les taux élevés de mortalité infantile et néonatale sont étroitement liés à l</w:t>
      </w:r>
      <w:r w:rsidR="00D3168F">
        <w:t>’</w:t>
      </w:r>
      <w:r w:rsidRPr="007F3C46">
        <w:t>insuffisance de la couverture et de la qualité du programme de vaccination.</w:t>
      </w:r>
    </w:p>
    <w:p w:rsidR="00DC739D" w:rsidRPr="007F3C46" w:rsidRDefault="00DC739D" w:rsidP="00DC739D">
      <w:pPr>
        <w:pStyle w:val="SingleTxtG"/>
      </w:pPr>
      <w:r w:rsidRPr="007F3C46">
        <w:t>225.</w:t>
      </w:r>
      <w:r w:rsidRPr="007F3C46">
        <w:tab/>
        <w:t>Comme le montre le tableau ci-après, le taux de vaccination complète des enfants de moins de 5 ans a progressé, passant de 51,5 % (IDHS</w:t>
      </w:r>
      <w:r>
        <w:t>,</w:t>
      </w:r>
      <w:r w:rsidRPr="007F3C46">
        <w:t xml:space="preserve"> 2002</w:t>
      </w:r>
      <w:r w:rsidR="001A40B6">
        <w:t>/</w:t>
      </w:r>
      <w:r>
        <w:t>03</w:t>
      </w:r>
      <w:r w:rsidRPr="007F3C46">
        <w:t>) à 58,6 % (IDHS</w:t>
      </w:r>
      <w:r>
        <w:t>,</w:t>
      </w:r>
      <w:r w:rsidRPr="007F3C46">
        <w:t xml:space="preserve"> 2007). Pourtant, il s</w:t>
      </w:r>
      <w:r w:rsidR="00D3168F">
        <w:t>’</w:t>
      </w:r>
      <w:r w:rsidRPr="007F3C46">
        <w:t>agit d</w:t>
      </w:r>
      <w:r w:rsidR="00D3168F">
        <w:t>’</w:t>
      </w:r>
      <w:r w:rsidRPr="007F3C46">
        <w:t xml:space="preserve">améliorer encore la qualité des services de vaccination </w:t>
      </w:r>
      <w:r>
        <w:t xml:space="preserve">car </w:t>
      </w:r>
      <w:r w:rsidRPr="007F3C46">
        <w:t xml:space="preserve">un taux de défection de 12 % </w:t>
      </w:r>
      <w:r>
        <w:t xml:space="preserve">est observé </w:t>
      </w:r>
      <w:r w:rsidRPr="007F3C46">
        <w:t xml:space="preserve">entre la première et la troisième dose du </w:t>
      </w:r>
      <w:r w:rsidRPr="00D13B58">
        <w:t>vaccin DCT.</w:t>
      </w:r>
      <w:r w:rsidRPr="007F3C46">
        <w:t xml:space="preserve"> </w:t>
      </w:r>
      <w:r>
        <w:t xml:space="preserve">Selon </w:t>
      </w:r>
      <w:r w:rsidRPr="007F3C46">
        <w:t>l</w:t>
      </w:r>
      <w:r w:rsidR="00D3168F">
        <w:t>’</w:t>
      </w:r>
      <w:r w:rsidRPr="007F3C46">
        <w:t>enquête nation</w:t>
      </w:r>
      <w:r>
        <w:t>ale sur la couverture vaccinale </w:t>
      </w:r>
      <w:r w:rsidRPr="007F3C46">
        <w:t xml:space="preserve">2007, le taux de vaccination </w:t>
      </w:r>
      <w:r>
        <w:t>dans les délais reste de 54 % pour le DCT</w:t>
      </w:r>
      <w:r w:rsidRPr="007F3C46">
        <w:t>3 et de 46 % pour le vaccin contre la rougeole. Le</w:t>
      </w:r>
      <w:r>
        <w:t> </w:t>
      </w:r>
      <w:r w:rsidRPr="007F3C46">
        <w:t>Gouvernement indonésien continue d</w:t>
      </w:r>
      <w:r w:rsidR="00D3168F">
        <w:t>’</w:t>
      </w:r>
      <w:r w:rsidRPr="007F3C46">
        <w:t>améliorer la couverture vaccinale au travers du Mouvement national d</w:t>
      </w:r>
      <w:r w:rsidR="00D3168F">
        <w:t>’</w:t>
      </w:r>
      <w:r w:rsidRPr="007F3C46">
        <w:t>accélération de la vaccination, l</w:t>
      </w:r>
      <w:r w:rsidR="00D3168F">
        <w:t>’</w:t>
      </w:r>
      <w:r w:rsidRPr="007F3C46">
        <w:t>objectif étant de parvenir à la couverture universelle des enfants dans chaque village d</w:t>
      </w:r>
      <w:r w:rsidR="00D3168F">
        <w:t>’</w:t>
      </w:r>
      <w:r w:rsidRPr="007F3C46">
        <w:t>Indonésie d</w:t>
      </w:r>
      <w:r w:rsidR="00D3168F">
        <w:t>’</w:t>
      </w:r>
      <w:r>
        <w:t>ici à </w:t>
      </w:r>
      <w:r w:rsidRPr="007F3C46">
        <w:t>2014.</w:t>
      </w:r>
    </w:p>
    <w:p w:rsidR="00DC739D" w:rsidRPr="007F3C46" w:rsidRDefault="00DC739D" w:rsidP="00DC739D">
      <w:pPr>
        <w:pStyle w:val="H23G"/>
      </w:pPr>
      <w:r>
        <w:tab/>
      </w:r>
      <w:r>
        <w:tab/>
      </w:r>
      <w:r w:rsidRPr="007F3C46">
        <w:t xml:space="preserve">Couverture vaccinale des enfants de 12 à 23 mois en Indonésie </w:t>
      </w:r>
      <w:r>
        <w:t>− 2002/</w:t>
      </w:r>
      <w:r w:rsidRPr="007F3C46">
        <w:t>03-2007</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5"/>
        <w:gridCol w:w="2268"/>
        <w:gridCol w:w="2268"/>
      </w:tblGrid>
      <w:tr w:rsidR="00DC739D" w:rsidRPr="00790CD0" w:rsidTr="00665789">
        <w:trPr>
          <w:tblHeader/>
        </w:trPr>
        <w:tc>
          <w:tcPr>
            <w:tcW w:w="2835" w:type="dxa"/>
            <w:tcBorders>
              <w:top w:val="single" w:sz="4" w:space="0" w:color="auto"/>
              <w:bottom w:val="single" w:sz="12" w:space="0" w:color="auto"/>
            </w:tcBorders>
            <w:shd w:val="clear" w:color="auto" w:fill="auto"/>
            <w:vAlign w:val="bottom"/>
          </w:tcPr>
          <w:p w:rsidR="00DC739D" w:rsidRPr="00790CD0" w:rsidRDefault="00DC739D" w:rsidP="00385EBE">
            <w:pPr>
              <w:suppressAutoHyphens w:val="0"/>
              <w:spacing w:before="80" w:after="80" w:line="200" w:lineRule="exact"/>
              <w:rPr>
                <w:i/>
                <w:sz w:val="16"/>
              </w:rPr>
            </w:pPr>
            <w:r w:rsidRPr="00790CD0">
              <w:rPr>
                <w:i/>
                <w:sz w:val="16"/>
              </w:rPr>
              <w:t>Vaccination</w:t>
            </w:r>
          </w:p>
        </w:tc>
        <w:tc>
          <w:tcPr>
            <w:tcW w:w="2268" w:type="dxa"/>
            <w:tcBorders>
              <w:top w:val="single" w:sz="4" w:space="0" w:color="auto"/>
              <w:bottom w:val="single" w:sz="12" w:space="0" w:color="auto"/>
            </w:tcBorders>
            <w:shd w:val="clear" w:color="auto" w:fill="auto"/>
            <w:vAlign w:val="bottom"/>
          </w:tcPr>
          <w:p w:rsidR="00DC739D" w:rsidRPr="00790CD0" w:rsidRDefault="00DC739D" w:rsidP="00385EBE">
            <w:pPr>
              <w:suppressAutoHyphens w:val="0"/>
              <w:spacing w:before="80" w:after="80" w:line="200" w:lineRule="exact"/>
              <w:jc w:val="right"/>
              <w:rPr>
                <w:i/>
                <w:sz w:val="16"/>
              </w:rPr>
            </w:pPr>
            <w:r>
              <w:rPr>
                <w:i/>
                <w:sz w:val="16"/>
              </w:rPr>
              <w:t>IDHS 2002/</w:t>
            </w:r>
            <w:r w:rsidRPr="00790CD0">
              <w:rPr>
                <w:i/>
                <w:sz w:val="16"/>
              </w:rPr>
              <w:t>03</w:t>
            </w:r>
          </w:p>
        </w:tc>
        <w:tc>
          <w:tcPr>
            <w:tcW w:w="2268" w:type="dxa"/>
            <w:tcBorders>
              <w:top w:val="single" w:sz="4" w:space="0" w:color="auto"/>
              <w:bottom w:val="single" w:sz="12" w:space="0" w:color="auto"/>
            </w:tcBorders>
            <w:shd w:val="clear" w:color="auto" w:fill="auto"/>
            <w:vAlign w:val="bottom"/>
          </w:tcPr>
          <w:p w:rsidR="00DC739D" w:rsidRPr="00790CD0" w:rsidRDefault="00DC739D" w:rsidP="00385EBE">
            <w:pPr>
              <w:suppressAutoHyphens w:val="0"/>
              <w:spacing w:before="80" w:after="80" w:line="200" w:lineRule="exact"/>
              <w:jc w:val="right"/>
              <w:rPr>
                <w:i/>
                <w:sz w:val="16"/>
              </w:rPr>
            </w:pPr>
            <w:r w:rsidRPr="00790CD0">
              <w:rPr>
                <w:i/>
                <w:sz w:val="16"/>
              </w:rPr>
              <w:t>IDHS 2007</w:t>
            </w:r>
          </w:p>
        </w:tc>
      </w:tr>
      <w:tr w:rsidR="00DC739D" w:rsidRPr="00790CD0" w:rsidTr="00665789">
        <w:tc>
          <w:tcPr>
            <w:tcW w:w="2835" w:type="dxa"/>
            <w:tcBorders>
              <w:top w:val="single" w:sz="12" w:space="0" w:color="auto"/>
            </w:tcBorders>
            <w:shd w:val="clear" w:color="auto" w:fill="auto"/>
          </w:tcPr>
          <w:p w:rsidR="00DC739D" w:rsidRPr="00790CD0" w:rsidRDefault="00DC739D" w:rsidP="00385EBE">
            <w:pPr>
              <w:suppressAutoHyphens w:val="0"/>
              <w:spacing w:before="40" w:after="40" w:line="220" w:lineRule="exact"/>
              <w:rPr>
                <w:sz w:val="18"/>
              </w:rPr>
            </w:pPr>
            <w:r w:rsidRPr="00790CD0">
              <w:rPr>
                <w:sz w:val="18"/>
              </w:rPr>
              <w:t>BCG</w:t>
            </w:r>
          </w:p>
        </w:tc>
        <w:tc>
          <w:tcPr>
            <w:tcW w:w="2268" w:type="dxa"/>
            <w:tcBorders>
              <w:top w:val="single" w:sz="12" w:space="0" w:color="auto"/>
            </w:tcBorders>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82,5</w:t>
            </w:r>
          </w:p>
        </w:tc>
        <w:tc>
          <w:tcPr>
            <w:tcW w:w="2268" w:type="dxa"/>
            <w:tcBorders>
              <w:top w:val="single" w:sz="12" w:space="0" w:color="auto"/>
            </w:tcBorders>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85,4</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DCT1</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81,4</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84,4</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DCT2</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71,1</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75,7</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DCT3</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58,3</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66,7</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Polio1</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87,3</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88,8</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Polio2</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79,6</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82,6</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Polio3</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66,1</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73,5</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Polio4</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46,2</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55,5</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Rougeole</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71,6</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76,4</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Vaccination complète</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51,5</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58,6</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Aucune vaccination</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10,2</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8,6</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Hépatite B1</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70,9</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80,5</w:t>
            </w:r>
          </w:p>
        </w:tc>
      </w:tr>
      <w:tr w:rsidR="00DC739D" w:rsidRPr="00790CD0" w:rsidTr="00665789">
        <w:tc>
          <w:tcPr>
            <w:tcW w:w="2835" w:type="dxa"/>
            <w:shd w:val="clear" w:color="auto" w:fill="auto"/>
          </w:tcPr>
          <w:p w:rsidR="00DC739D" w:rsidRPr="00790CD0" w:rsidRDefault="00DC739D" w:rsidP="00385EBE">
            <w:pPr>
              <w:suppressAutoHyphens w:val="0"/>
              <w:spacing w:before="40" w:after="40" w:line="220" w:lineRule="exact"/>
              <w:rPr>
                <w:sz w:val="18"/>
              </w:rPr>
            </w:pPr>
            <w:r w:rsidRPr="00790CD0">
              <w:rPr>
                <w:sz w:val="18"/>
              </w:rPr>
              <w:t>Hépatite B2</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58,1</w:t>
            </w:r>
          </w:p>
        </w:tc>
        <w:tc>
          <w:tcPr>
            <w:tcW w:w="2268" w:type="dxa"/>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71,7</w:t>
            </w:r>
          </w:p>
        </w:tc>
      </w:tr>
      <w:tr w:rsidR="00DC739D" w:rsidRPr="00790CD0" w:rsidTr="00665789">
        <w:tc>
          <w:tcPr>
            <w:tcW w:w="2835" w:type="dxa"/>
            <w:tcBorders>
              <w:bottom w:val="single" w:sz="12" w:space="0" w:color="auto"/>
            </w:tcBorders>
            <w:shd w:val="clear" w:color="auto" w:fill="auto"/>
          </w:tcPr>
          <w:p w:rsidR="00DC739D" w:rsidRPr="00790CD0" w:rsidRDefault="00DC739D" w:rsidP="00385EBE">
            <w:pPr>
              <w:suppressAutoHyphens w:val="0"/>
              <w:spacing w:before="40" w:after="40" w:line="220" w:lineRule="exact"/>
              <w:rPr>
                <w:sz w:val="18"/>
              </w:rPr>
            </w:pPr>
            <w:r w:rsidRPr="00790CD0">
              <w:rPr>
                <w:sz w:val="18"/>
              </w:rPr>
              <w:t>Hépatite B3</w:t>
            </w:r>
          </w:p>
        </w:tc>
        <w:tc>
          <w:tcPr>
            <w:tcW w:w="2268" w:type="dxa"/>
            <w:tcBorders>
              <w:bottom w:val="single" w:sz="12" w:space="0" w:color="auto"/>
            </w:tcBorders>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45,3</w:t>
            </w:r>
          </w:p>
        </w:tc>
        <w:tc>
          <w:tcPr>
            <w:tcW w:w="2268" w:type="dxa"/>
            <w:tcBorders>
              <w:bottom w:val="single" w:sz="12" w:space="0" w:color="auto"/>
            </w:tcBorders>
            <w:shd w:val="clear" w:color="auto" w:fill="auto"/>
            <w:vAlign w:val="bottom"/>
          </w:tcPr>
          <w:p w:rsidR="00DC739D" w:rsidRPr="00790CD0" w:rsidRDefault="00DC739D" w:rsidP="00385EBE">
            <w:pPr>
              <w:suppressAutoHyphens w:val="0"/>
              <w:spacing w:before="40" w:after="40" w:line="220" w:lineRule="exact"/>
              <w:jc w:val="right"/>
              <w:rPr>
                <w:sz w:val="18"/>
                <w:lang w:val="en-US" w:eastAsia="id-ID"/>
              </w:rPr>
            </w:pPr>
            <w:r w:rsidRPr="00790CD0">
              <w:rPr>
                <w:rFonts w:eastAsia="Cambria"/>
                <w:sz w:val="18"/>
                <w:lang w:val="en-US" w:eastAsia="id-ID"/>
              </w:rPr>
              <w:t>60,3</w:t>
            </w:r>
          </w:p>
        </w:tc>
      </w:tr>
    </w:tbl>
    <w:p w:rsidR="00DC739D" w:rsidRPr="001A40B6" w:rsidRDefault="00DC739D" w:rsidP="001A40B6">
      <w:pPr>
        <w:spacing w:before="120" w:after="240"/>
        <w:ind w:left="1134" w:right="1134" w:firstLine="170"/>
        <w:rPr>
          <w:sz w:val="18"/>
          <w:szCs w:val="18"/>
        </w:rPr>
      </w:pPr>
      <w:r w:rsidRPr="001A40B6">
        <w:rPr>
          <w:i/>
          <w:sz w:val="18"/>
          <w:szCs w:val="18"/>
        </w:rPr>
        <w:t>Source</w:t>
      </w:r>
      <w:r w:rsidRPr="001A40B6">
        <w:rPr>
          <w:sz w:val="18"/>
          <w:szCs w:val="18"/>
        </w:rPr>
        <w:t>: Ministère de la santé de la République d</w:t>
      </w:r>
      <w:r w:rsidR="00D3168F">
        <w:rPr>
          <w:sz w:val="18"/>
          <w:szCs w:val="18"/>
        </w:rPr>
        <w:t>’</w:t>
      </w:r>
      <w:r w:rsidRPr="001A40B6">
        <w:rPr>
          <w:sz w:val="18"/>
          <w:szCs w:val="18"/>
        </w:rPr>
        <w:t>Indonésie, IDHS 2002</w:t>
      </w:r>
      <w:r w:rsidR="001A40B6">
        <w:rPr>
          <w:sz w:val="18"/>
          <w:szCs w:val="18"/>
        </w:rPr>
        <w:t>/</w:t>
      </w:r>
      <w:r w:rsidRPr="001A40B6">
        <w:rPr>
          <w:sz w:val="18"/>
          <w:szCs w:val="18"/>
        </w:rPr>
        <w:t>03 et IDHS 2007.</w:t>
      </w:r>
    </w:p>
    <w:p w:rsidR="00DC739D" w:rsidRPr="007F3C46" w:rsidRDefault="00DC739D" w:rsidP="00DC739D">
      <w:pPr>
        <w:pStyle w:val="SingleTxtG"/>
      </w:pPr>
      <w:r w:rsidRPr="007F3C46">
        <w:t>226.</w:t>
      </w:r>
      <w:r w:rsidRPr="007F3C46">
        <w:tab/>
        <w:t>La malnutrition des enfants de moins de 5 ans a diminué, mais elle demeure un</w:t>
      </w:r>
      <w:r>
        <w:t> </w:t>
      </w:r>
      <w:r w:rsidRPr="007F3C46">
        <w:t>problème de santé publique, avec une prévalence d</w:t>
      </w:r>
      <w:r w:rsidR="00D3168F">
        <w:t>’</w:t>
      </w:r>
      <w:r w:rsidRPr="007F3C46">
        <w:t>environ 17,9 %, correspondant pour 13,0 % à des carences nutritionnelles et pour 4,9 % à un apport alimentaire insuffisant (</w:t>
      </w:r>
      <w:r w:rsidR="00555058">
        <w:t>RISKESDAS</w:t>
      </w:r>
      <w:r w:rsidRPr="007F3C46">
        <w:t>, 2010). Il conviendrait de prêter davantage d</w:t>
      </w:r>
      <w:r w:rsidR="00D3168F">
        <w:t>’</w:t>
      </w:r>
      <w:r w:rsidRPr="007F3C46">
        <w:t>attention aux disparités entre les différentes provinces et entre les différentes catégories socioéconomiques. Conséquence d</w:t>
      </w:r>
      <w:r w:rsidR="00D3168F">
        <w:t>’</w:t>
      </w:r>
      <w:r w:rsidRPr="007F3C46">
        <w:t>une malnutrition prolongée, on observe une forte prévalence d</w:t>
      </w:r>
      <w:r w:rsidR="00D3168F">
        <w:t>’</w:t>
      </w:r>
      <w:r w:rsidRPr="007F3C46">
        <w:t>enfants de moins de 5 an</w:t>
      </w:r>
      <w:r>
        <w:t>s aux jambes courtes (35,6 % en </w:t>
      </w:r>
      <w:r w:rsidRPr="007F3C46">
        <w:t>2010). Par ailleurs, du fait de la malnutrition des femmes enceintes, un pourcentage élevé de nouveau-nés présentent une insuffisance pondérale (11,1 % environ en 2010). Dans le même temps, la prévalence de la s</w:t>
      </w:r>
      <w:r>
        <w:t>urnutrition chez les moins de 5 </w:t>
      </w:r>
      <w:r w:rsidRPr="007F3C46">
        <w:t>ans a commencé à augmenter,</w:t>
      </w:r>
      <w:r>
        <w:t xml:space="preserve"> passant de 4,3 % en 2007 à 5,8 </w:t>
      </w:r>
      <w:r w:rsidRPr="007F3C46">
        <w:t>% en 2010.</w:t>
      </w:r>
    </w:p>
    <w:p w:rsidR="00DC739D" w:rsidRDefault="00DC739D" w:rsidP="00D50731">
      <w:pPr>
        <w:pStyle w:val="H23G"/>
        <w:rPr>
          <w:rFonts w:eastAsia="Cambria"/>
          <w:lang w:eastAsia="id-ID"/>
        </w:rPr>
      </w:pPr>
      <w:r w:rsidRPr="007F3C46">
        <w:rPr>
          <w:rFonts w:eastAsia="Cambria"/>
          <w:lang w:eastAsia="id-ID"/>
        </w:rPr>
        <w:t>Nombre de cas de malnutrition chez les enfants de moins de 5 ans, par province</w:t>
      </w:r>
      <w:r>
        <w:rPr>
          <w:rFonts w:eastAsia="Cambria"/>
          <w:lang w:eastAsia="id-ID"/>
        </w:rPr>
        <w:t xml:space="preserve">, </w:t>
      </w:r>
      <w:r w:rsidRPr="007F3C46">
        <w:rPr>
          <w:rFonts w:eastAsia="Cambria"/>
          <w:lang w:eastAsia="id-ID"/>
        </w:rPr>
        <w:t>2010</w:t>
      </w:r>
    </w:p>
    <w:bookmarkStart w:id="213" w:name="_MON_1425971926"/>
    <w:bookmarkStart w:id="214" w:name="_MON_1427207245"/>
    <w:bookmarkStart w:id="215" w:name="_MON_1427207366"/>
    <w:bookmarkStart w:id="216" w:name="_MON_1427207455"/>
    <w:bookmarkStart w:id="217" w:name="_MON_1427207468"/>
    <w:bookmarkStart w:id="218" w:name="_MON_1427263534"/>
    <w:bookmarkStart w:id="219" w:name="_MON_1427289392"/>
    <w:bookmarkStart w:id="220" w:name="_MON_1427289425"/>
    <w:bookmarkStart w:id="221" w:name="_MON_1427289434"/>
    <w:bookmarkEnd w:id="213"/>
    <w:bookmarkEnd w:id="214"/>
    <w:bookmarkEnd w:id="215"/>
    <w:bookmarkEnd w:id="216"/>
    <w:bookmarkEnd w:id="217"/>
    <w:bookmarkEnd w:id="218"/>
    <w:bookmarkEnd w:id="219"/>
    <w:bookmarkEnd w:id="220"/>
    <w:bookmarkEnd w:id="221"/>
    <w:p w:rsidR="00DC739D" w:rsidRPr="007F3C46" w:rsidRDefault="00665789" w:rsidP="000741D9">
      <w:pPr>
        <w:pStyle w:val="SingleTxtG"/>
        <w:spacing w:after="0"/>
        <w:ind w:left="0" w:right="0"/>
        <w:rPr>
          <w:rFonts w:eastAsia="Arial"/>
          <w:lang w:eastAsia="id-ID"/>
        </w:rPr>
      </w:pPr>
      <w:r>
        <w:object w:dxaOrig="9653" w:dyaOrig="5850">
          <v:shape id="_x0000_i1040" type="#_x0000_t75" style="width:479.25pt;height:290.25pt" o:ole="">
            <v:imagedata r:id="rId36" o:title=""/>
          </v:shape>
          <o:OLEObject Type="Embed" ProgID="Word.Picture.8" ShapeID="_x0000_i1040" DrawAspect="Content" ObjectID="_1427840905" r:id="rId37"/>
        </w:object>
      </w:r>
    </w:p>
    <w:p w:rsidR="00DC739D" w:rsidRPr="00385EBE" w:rsidRDefault="00DC739D" w:rsidP="000741D9">
      <w:pPr>
        <w:spacing w:before="120" w:after="240"/>
        <w:ind w:firstLine="170"/>
        <w:rPr>
          <w:sz w:val="18"/>
          <w:szCs w:val="18"/>
        </w:rPr>
      </w:pPr>
      <w:r w:rsidRPr="00385EBE">
        <w:rPr>
          <w:rFonts w:eastAsia="Arial"/>
          <w:i/>
          <w:sz w:val="18"/>
          <w:szCs w:val="18"/>
          <w:lang w:eastAsia="id-ID"/>
        </w:rPr>
        <w:t>Source</w:t>
      </w:r>
      <w:r w:rsidRPr="00385EBE">
        <w:rPr>
          <w:rFonts w:eastAsia="Arial"/>
          <w:sz w:val="18"/>
          <w:szCs w:val="18"/>
          <w:lang w:eastAsia="id-ID"/>
        </w:rPr>
        <w:t>: Ministère de la santé de la République d</w:t>
      </w:r>
      <w:r w:rsidR="00D3168F">
        <w:rPr>
          <w:rFonts w:eastAsia="Arial"/>
          <w:sz w:val="18"/>
          <w:szCs w:val="18"/>
          <w:lang w:eastAsia="id-ID"/>
        </w:rPr>
        <w:t>’</w:t>
      </w:r>
      <w:r w:rsidRPr="00385EBE">
        <w:rPr>
          <w:rFonts w:eastAsia="Arial"/>
          <w:sz w:val="18"/>
          <w:szCs w:val="18"/>
          <w:lang w:eastAsia="id-ID"/>
        </w:rPr>
        <w:t>Indonésie, Rapport de l</w:t>
      </w:r>
      <w:r w:rsidR="00D3168F">
        <w:rPr>
          <w:rFonts w:eastAsia="Arial"/>
          <w:sz w:val="18"/>
          <w:szCs w:val="18"/>
          <w:lang w:eastAsia="id-ID"/>
        </w:rPr>
        <w:t>’</w:t>
      </w:r>
      <w:r w:rsidRPr="00385EBE">
        <w:rPr>
          <w:rFonts w:eastAsia="Arial"/>
          <w:sz w:val="18"/>
          <w:szCs w:val="18"/>
          <w:lang w:eastAsia="id-ID"/>
        </w:rPr>
        <w:t xml:space="preserve">enquête générale sur la santé en Indonésie, 2010. </w:t>
      </w:r>
    </w:p>
    <w:p w:rsidR="00D50731" w:rsidRPr="00875F8A" w:rsidRDefault="00D50731" w:rsidP="00D50731">
      <w:pPr>
        <w:pStyle w:val="SingleTxtG"/>
      </w:pPr>
      <w:r w:rsidRPr="00875F8A">
        <w:t>227.</w:t>
      </w:r>
      <w:r w:rsidRPr="00875F8A">
        <w:tab/>
        <w:t>Différents facteurs entrent en jeu dans le traitement du problème de la nutrition, parmi lesquels l</w:t>
      </w:r>
      <w:r w:rsidR="00D3168F">
        <w:t>’</w:t>
      </w:r>
      <w:r w:rsidRPr="00875F8A">
        <w:t>incidence élevée de la pauvreté, les mauvaises conditions d</w:t>
      </w:r>
      <w:r w:rsidR="00D3168F">
        <w:t>’</w:t>
      </w:r>
      <w:r w:rsidRPr="00875F8A">
        <w:t>hygiène, le manque de coordination entre secteurs et entre programmes, la faible participation de la communauté, l</w:t>
      </w:r>
      <w:r w:rsidR="00D3168F">
        <w:t>’</w:t>
      </w:r>
      <w:r w:rsidRPr="00875F8A">
        <w:t>accès limité des familles à la nourriture, le fait que les mères ne prennent pas suf</w:t>
      </w:r>
      <w:r>
        <w:t>fisamment soin de leurs enfants</w:t>
      </w:r>
      <w:r w:rsidRPr="00875F8A">
        <w:t xml:space="preserve"> et l</w:t>
      </w:r>
      <w:r w:rsidR="00D3168F">
        <w:t>’</w:t>
      </w:r>
      <w:r w:rsidRPr="00875F8A">
        <w:t>insuffisance de l</w:t>
      </w:r>
      <w:r w:rsidR="00D3168F">
        <w:t>’</w:t>
      </w:r>
      <w:r w:rsidRPr="00875F8A">
        <w:t>accès des familles aux services de santé de base. Différents moyens ont été utilisés pour tenter d</w:t>
      </w:r>
      <w:r w:rsidR="00D3168F">
        <w:t>’</w:t>
      </w:r>
      <w:r w:rsidRPr="00875F8A">
        <w:t>améliorer l</w:t>
      </w:r>
      <w:r w:rsidR="00D3168F">
        <w:t>’</w:t>
      </w:r>
      <w:r w:rsidRPr="00875F8A">
        <w:t xml:space="preserve">apport nutritionnel, dont les suivants: éducation nutritionnelle; surveillance de la croissance des moins de 5 ans par la pesée dans les </w:t>
      </w:r>
      <w:r>
        <w:t xml:space="preserve">centres </w:t>
      </w:r>
      <w:r w:rsidRPr="00875F8A">
        <w:t xml:space="preserve">de santé intégrés; prise en charge des cas de malnutrition; distribution de compléments alimentaires aux mères allaitantes; </w:t>
      </w:r>
      <w:r>
        <w:t xml:space="preserve">allaitement maternel exclusif; </w:t>
      </w:r>
      <w:r w:rsidRPr="00875F8A">
        <w:t>supplémentation en vitamine A chez les moins de 5 ans; et distribution de comprimés de fer aux femmes enceintes.</w:t>
      </w:r>
    </w:p>
    <w:p w:rsidR="00D50731" w:rsidRPr="00875F8A" w:rsidRDefault="00D50731" w:rsidP="00D50731">
      <w:pPr>
        <w:pStyle w:val="SingleTxtG"/>
      </w:pPr>
      <w:r w:rsidRPr="00875F8A">
        <w:t>228.</w:t>
      </w:r>
      <w:r w:rsidRPr="00875F8A">
        <w:tab/>
        <w:t>Les maladies transmissibles constituent toujours d</w:t>
      </w:r>
      <w:r w:rsidR="00D3168F">
        <w:t>’</w:t>
      </w:r>
      <w:r w:rsidRPr="00875F8A">
        <w:t>importants problèmes de santé publique, tandis que, parallèlement, les maladies non transmissibles ont tendance à augmenter, comme l</w:t>
      </w:r>
      <w:r w:rsidR="00D3168F">
        <w:t>’</w:t>
      </w:r>
      <w:r w:rsidRPr="00875F8A">
        <w:t xml:space="preserve">illustre le </w:t>
      </w:r>
      <w:r>
        <w:t xml:space="preserve">graphique </w:t>
      </w:r>
      <w:r w:rsidRPr="00875F8A">
        <w:t>ci-après. Parmi les maladies transmissibles qui restent préoccupantes figurent la dengue, la diarrhée, le paludisme, la tuberculose et le VIH/sida. En outre, on a vu apparaître ces dernières années des zoonoses qui posent de graves problèmes de santé publique et peuvent devenir pandémiques, telles que la grippe aviaire et un nouveau type de grippe A (provoquée par le virus H1N1). Le nombre d</w:t>
      </w:r>
      <w:r w:rsidR="00D3168F">
        <w:t>’</w:t>
      </w:r>
      <w:r w:rsidRPr="00875F8A">
        <w:t>infection</w:t>
      </w:r>
      <w:r>
        <w:t>s</w:t>
      </w:r>
      <w:r w:rsidRPr="00875F8A">
        <w:t xml:space="preserve"> par le H1N1 a augmenté rapidement, mais ce </w:t>
      </w:r>
      <w:r>
        <w:t>virus</w:t>
      </w:r>
      <w:r w:rsidRPr="00875F8A">
        <w:t xml:space="preserve"> est toutefois moins virulent que celui de la grippe aviaire. L</w:t>
      </w:r>
      <w:r w:rsidR="00D3168F">
        <w:t>’</w:t>
      </w:r>
      <w:r w:rsidRPr="00875F8A">
        <w:t>Indonésie est encore touchée par des maladies infectieuses négligées comme la lèpre, le pian, la filariose et la schistosomiase. Diverses maladies non transmissibles sont en augmentation, notamment l</w:t>
      </w:r>
      <w:r w:rsidR="00D3168F">
        <w:t>’</w:t>
      </w:r>
      <w:r w:rsidRPr="00875F8A">
        <w:t>hypertension, les cardiopathies coronariennes, les troubles mentaux et affectifs et les traumatismes.</w:t>
      </w:r>
    </w:p>
    <w:p w:rsidR="00D50731" w:rsidRDefault="00D50731" w:rsidP="00D50731">
      <w:pPr>
        <w:pStyle w:val="H23G"/>
      </w:pPr>
      <w:r>
        <w:tab/>
      </w:r>
      <w:r>
        <w:tab/>
      </w:r>
      <w:r w:rsidRPr="00875F8A">
        <w:t>Part des maladies dans la mortalité générale en Indonésie</w:t>
      </w:r>
    </w:p>
    <w:bookmarkStart w:id="222" w:name="_MON_1425972420"/>
    <w:bookmarkStart w:id="223" w:name="_MON_1427196571"/>
    <w:bookmarkStart w:id="224" w:name="_MON_1427196595"/>
    <w:bookmarkStart w:id="225" w:name="_MON_1427196980"/>
    <w:bookmarkStart w:id="226" w:name="_MON_1427197446"/>
    <w:bookmarkStart w:id="227" w:name="_MON_1427197564"/>
    <w:bookmarkStart w:id="228" w:name="_MON_1427262520"/>
    <w:bookmarkStart w:id="229" w:name="_MON_1427290235"/>
    <w:bookmarkStart w:id="230" w:name="_MON_1427290496"/>
    <w:bookmarkStart w:id="231" w:name="_MON_1427290664"/>
    <w:bookmarkEnd w:id="222"/>
    <w:bookmarkEnd w:id="223"/>
    <w:bookmarkEnd w:id="224"/>
    <w:bookmarkEnd w:id="225"/>
    <w:bookmarkEnd w:id="226"/>
    <w:bookmarkEnd w:id="227"/>
    <w:bookmarkEnd w:id="228"/>
    <w:bookmarkEnd w:id="229"/>
    <w:bookmarkEnd w:id="230"/>
    <w:bookmarkEnd w:id="231"/>
    <w:p w:rsidR="00D50731" w:rsidRPr="00875F8A" w:rsidRDefault="00276B8F" w:rsidP="00276B8F">
      <w:pPr>
        <w:ind w:left="1134"/>
      </w:pPr>
      <w:r>
        <w:object w:dxaOrig="9653" w:dyaOrig="5707">
          <v:shape id="_x0000_i1041" type="#_x0000_t75" style="width:366pt;height:3in" o:ole="">
            <v:imagedata r:id="rId38" o:title=""/>
            <w10:bordertop type="single" width="4"/>
            <w10:borderleft type="single" width="4"/>
            <w10:borderbottom type="single" width="4"/>
            <w10:borderright type="single" width="4"/>
          </v:shape>
          <o:OLEObject Type="Embed" ProgID="Word.Picture.8" ShapeID="_x0000_i1041" DrawAspect="Content" ObjectID="_1427840906" r:id="rId39"/>
        </w:object>
      </w:r>
    </w:p>
    <w:p w:rsidR="00D50731" w:rsidRPr="00640B2E" w:rsidRDefault="00D50731" w:rsidP="00D50731">
      <w:pPr>
        <w:pStyle w:val="SingleTxtG"/>
        <w:spacing w:before="120" w:after="240"/>
        <w:ind w:firstLine="170"/>
        <w:rPr>
          <w:sz w:val="18"/>
          <w:szCs w:val="18"/>
        </w:rPr>
      </w:pPr>
      <w:r w:rsidRPr="00640B2E">
        <w:rPr>
          <w:i/>
          <w:sz w:val="18"/>
          <w:szCs w:val="18"/>
        </w:rPr>
        <w:t>Source</w:t>
      </w:r>
      <w:r w:rsidRPr="00640B2E">
        <w:rPr>
          <w:sz w:val="18"/>
          <w:szCs w:val="18"/>
        </w:rPr>
        <w:t>: Ministère de la santé</w:t>
      </w:r>
      <w:r>
        <w:rPr>
          <w:sz w:val="18"/>
          <w:szCs w:val="18"/>
        </w:rPr>
        <w:t xml:space="preserve"> de la République d</w:t>
      </w:r>
      <w:r w:rsidR="00D3168F">
        <w:rPr>
          <w:sz w:val="18"/>
          <w:szCs w:val="18"/>
        </w:rPr>
        <w:t>’</w:t>
      </w:r>
      <w:r>
        <w:rPr>
          <w:sz w:val="18"/>
          <w:szCs w:val="18"/>
        </w:rPr>
        <w:t>Indonésie, R</w:t>
      </w:r>
      <w:r w:rsidRPr="00640B2E">
        <w:rPr>
          <w:sz w:val="18"/>
          <w:szCs w:val="18"/>
        </w:rPr>
        <w:t>apport de l</w:t>
      </w:r>
      <w:r w:rsidR="00D3168F">
        <w:rPr>
          <w:sz w:val="18"/>
          <w:szCs w:val="18"/>
        </w:rPr>
        <w:t>’</w:t>
      </w:r>
      <w:r w:rsidRPr="00640B2E">
        <w:rPr>
          <w:sz w:val="18"/>
          <w:szCs w:val="18"/>
        </w:rPr>
        <w:t>enquête générale sur la santé en Indonésie 2010.</w:t>
      </w:r>
    </w:p>
    <w:p w:rsidR="00D50731" w:rsidRPr="00875F8A" w:rsidRDefault="00D50731" w:rsidP="00D50731">
      <w:pPr>
        <w:pStyle w:val="SingleTxtG"/>
      </w:pPr>
      <w:r w:rsidRPr="00875F8A">
        <w:t>229.</w:t>
      </w:r>
      <w:r w:rsidRPr="00875F8A">
        <w:tab/>
        <w:t>Le tableau ci-après fait le point de la situation en ce qui concerne les maladies transmissibles et non transmissibles.</w:t>
      </w:r>
    </w:p>
    <w:p w:rsidR="00D50731" w:rsidRDefault="00D50731" w:rsidP="00DA31E9">
      <w:pPr>
        <w:pStyle w:val="H23G"/>
      </w:pPr>
      <w:r>
        <w:tab/>
      </w:r>
      <w:r>
        <w:tab/>
      </w:r>
      <w:r w:rsidRPr="00875F8A">
        <w:t>Maladies transmissibles et non transmissibles constituant des problèmes de santé publique majeurs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tblPr>
      <w:tblGrid>
        <w:gridCol w:w="454"/>
        <w:gridCol w:w="1814"/>
        <w:gridCol w:w="4536"/>
        <w:gridCol w:w="851"/>
        <w:gridCol w:w="851"/>
      </w:tblGrid>
      <w:tr w:rsidR="00D50731" w:rsidRPr="00D02797" w:rsidTr="00C407F0">
        <w:trPr>
          <w:tblHeader/>
        </w:trPr>
        <w:tc>
          <w:tcPr>
            <w:tcW w:w="454" w:type="dxa"/>
            <w:tcBorders>
              <w:top w:val="single" w:sz="4" w:space="0" w:color="auto"/>
              <w:bottom w:val="single" w:sz="12" w:space="0" w:color="auto"/>
            </w:tcBorders>
            <w:vAlign w:val="bottom"/>
          </w:tcPr>
          <w:p w:rsidR="00D50731" w:rsidRPr="00D02797" w:rsidRDefault="00D50731" w:rsidP="00C407F0">
            <w:pPr>
              <w:suppressAutoHyphens w:val="0"/>
              <w:spacing w:before="80" w:after="80" w:line="200" w:lineRule="exact"/>
              <w:rPr>
                <w:i/>
                <w:sz w:val="16"/>
                <w:lang w:eastAsia="id-ID"/>
              </w:rPr>
            </w:pPr>
            <w:r w:rsidRPr="00D02797">
              <w:rPr>
                <w:rFonts w:eastAsia="MS Mincho"/>
                <w:i/>
                <w:sz w:val="16"/>
                <w:lang w:eastAsia="id-ID"/>
              </w:rPr>
              <w:t>N</w:t>
            </w:r>
            <w:r w:rsidRPr="00D02797">
              <w:rPr>
                <w:rFonts w:eastAsia="MS Mincho"/>
                <w:i/>
                <w:sz w:val="16"/>
                <w:vertAlign w:val="superscript"/>
                <w:lang w:eastAsia="id-ID"/>
              </w:rPr>
              <w:t>o</w:t>
            </w:r>
          </w:p>
        </w:tc>
        <w:tc>
          <w:tcPr>
            <w:tcW w:w="1814" w:type="dxa"/>
            <w:tcBorders>
              <w:top w:val="single" w:sz="4" w:space="0" w:color="auto"/>
              <w:bottom w:val="single" w:sz="12" w:space="0" w:color="auto"/>
            </w:tcBorders>
            <w:vAlign w:val="bottom"/>
          </w:tcPr>
          <w:p w:rsidR="00D50731" w:rsidRPr="00D02797" w:rsidRDefault="00D50731" w:rsidP="00C407F0">
            <w:pPr>
              <w:suppressAutoHyphens w:val="0"/>
              <w:spacing w:before="80" w:after="80" w:line="200" w:lineRule="exact"/>
              <w:rPr>
                <w:i/>
                <w:sz w:val="16"/>
                <w:lang w:eastAsia="id-ID"/>
              </w:rPr>
            </w:pPr>
            <w:r w:rsidRPr="00D02797">
              <w:rPr>
                <w:rFonts w:eastAsia="Cambria"/>
                <w:i/>
                <w:sz w:val="16"/>
                <w:lang w:eastAsia="id-ID"/>
              </w:rPr>
              <w:t>Type de maladie</w:t>
            </w:r>
          </w:p>
        </w:tc>
        <w:tc>
          <w:tcPr>
            <w:tcW w:w="4536" w:type="dxa"/>
            <w:tcBorders>
              <w:top w:val="single" w:sz="4" w:space="0" w:color="auto"/>
              <w:bottom w:val="single" w:sz="12" w:space="0" w:color="auto"/>
            </w:tcBorders>
            <w:vAlign w:val="bottom"/>
          </w:tcPr>
          <w:p w:rsidR="00D50731" w:rsidRPr="00D02797" w:rsidRDefault="00D50731" w:rsidP="00C407F0">
            <w:pPr>
              <w:suppressAutoHyphens w:val="0"/>
              <w:spacing w:before="80" w:after="80" w:line="200" w:lineRule="exact"/>
              <w:rPr>
                <w:i/>
                <w:sz w:val="16"/>
                <w:lang w:eastAsia="id-ID"/>
              </w:rPr>
            </w:pPr>
            <w:r w:rsidRPr="00D02797">
              <w:rPr>
                <w:rFonts w:eastAsia="Cambria"/>
                <w:i/>
                <w:sz w:val="16"/>
                <w:lang w:eastAsia="id-ID"/>
              </w:rPr>
              <w:t>Indicateur</w:t>
            </w:r>
          </w:p>
        </w:tc>
        <w:tc>
          <w:tcPr>
            <w:tcW w:w="851" w:type="dxa"/>
            <w:tcBorders>
              <w:top w:val="single" w:sz="4" w:space="0" w:color="auto"/>
              <w:bottom w:val="single" w:sz="12" w:space="0" w:color="auto"/>
            </w:tcBorders>
            <w:vAlign w:val="bottom"/>
          </w:tcPr>
          <w:p w:rsidR="00D50731" w:rsidRPr="00D02797" w:rsidRDefault="00D50731" w:rsidP="00C407F0">
            <w:pPr>
              <w:suppressAutoHyphens w:val="0"/>
              <w:spacing w:before="80" w:after="80" w:line="200" w:lineRule="exact"/>
              <w:jc w:val="right"/>
              <w:rPr>
                <w:i/>
                <w:sz w:val="16"/>
                <w:lang w:eastAsia="id-ID"/>
              </w:rPr>
            </w:pPr>
            <w:r w:rsidRPr="00D02797">
              <w:rPr>
                <w:rFonts w:eastAsia="Cambria"/>
                <w:i/>
                <w:sz w:val="16"/>
                <w:lang w:eastAsia="id-ID"/>
              </w:rPr>
              <w:t>2009</w:t>
            </w:r>
          </w:p>
        </w:tc>
        <w:tc>
          <w:tcPr>
            <w:tcW w:w="851" w:type="dxa"/>
            <w:tcBorders>
              <w:top w:val="single" w:sz="4" w:space="0" w:color="auto"/>
              <w:bottom w:val="single" w:sz="12" w:space="0" w:color="auto"/>
            </w:tcBorders>
          </w:tcPr>
          <w:p w:rsidR="00D50731" w:rsidRPr="00D02797" w:rsidRDefault="00D50731" w:rsidP="00DA31E9">
            <w:pPr>
              <w:suppressAutoHyphens w:val="0"/>
              <w:spacing w:before="80" w:after="80" w:line="200" w:lineRule="exact"/>
              <w:jc w:val="right"/>
              <w:rPr>
                <w:i/>
                <w:sz w:val="16"/>
                <w:lang w:eastAsia="id-ID"/>
              </w:rPr>
            </w:pPr>
            <w:r w:rsidRPr="00D02797">
              <w:rPr>
                <w:rFonts w:eastAsia="Cambria"/>
                <w:i/>
                <w:sz w:val="16"/>
                <w:lang w:eastAsia="id-ID"/>
              </w:rPr>
              <w:t>Situation actuelle</w:t>
            </w:r>
          </w:p>
        </w:tc>
      </w:tr>
      <w:tr w:rsidR="00D50731" w:rsidRPr="00D02797" w:rsidTr="00172E4D">
        <w:tc>
          <w:tcPr>
            <w:tcW w:w="454" w:type="dxa"/>
            <w:tcBorders>
              <w:top w:val="single" w:sz="12" w:space="0" w:color="auto"/>
            </w:tcBorders>
          </w:tcPr>
          <w:p w:rsidR="00D50731" w:rsidRPr="00D02797" w:rsidRDefault="00D50731" w:rsidP="00D50731">
            <w:pPr>
              <w:suppressAutoHyphens w:val="0"/>
              <w:spacing w:before="40" w:after="40" w:line="220" w:lineRule="exact"/>
              <w:rPr>
                <w:sz w:val="18"/>
                <w:lang w:eastAsia="id-ID"/>
              </w:rPr>
            </w:pPr>
            <w:r w:rsidRPr="00D02797">
              <w:rPr>
                <w:rFonts w:eastAsia="Cambria"/>
                <w:sz w:val="18"/>
                <w:lang w:eastAsia="id-ID"/>
              </w:rPr>
              <w:t>A</w:t>
            </w:r>
          </w:p>
        </w:tc>
        <w:tc>
          <w:tcPr>
            <w:tcW w:w="1814" w:type="dxa"/>
            <w:tcBorders>
              <w:top w:val="single" w:sz="12" w:space="0" w:color="auto"/>
            </w:tcBorders>
          </w:tcPr>
          <w:p w:rsidR="00D50731" w:rsidRPr="00D02797" w:rsidRDefault="00D50731" w:rsidP="00DA31E9">
            <w:pPr>
              <w:suppressAutoHyphens w:val="0"/>
              <w:spacing w:before="40" w:after="40" w:line="220" w:lineRule="exact"/>
              <w:ind w:right="113"/>
              <w:rPr>
                <w:sz w:val="18"/>
                <w:lang w:eastAsia="id-ID"/>
              </w:rPr>
            </w:pPr>
            <w:r w:rsidRPr="00D02797">
              <w:rPr>
                <w:rFonts w:eastAsia="Cambria"/>
                <w:iCs/>
                <w:sz w:val="18"/>
                <w:lang w:eastAsia="id-ID"/>
              </w:rPr>
              <w:t>Maladie transmissible</w:t>
            </w:r>
          </w:p>
        </w:tc>
        <w:tc>
          <w:tcPr>
            <w:tcW w:w="4536" w:type="dxa"/>
            <w:tcBorders>
              <w:top w:val="single" w:sz="12" w:space="0" w:color="auto"/>
            </w:tcBorders>
          </w:tcPr>
          <w:p w:rsidR="00D50731" w:rsidRPr="00D02797" w:rsidRDefault="00D50731" w:rsidP="00DA31E9">
            <w:pPr>
              <w:suppressAutoHyphens w:val="0"/>
              <w:spacing w:before="40" w:after="40" w:line="220" w:lineRule="exact"/>
              <w:ind w:right="113"/>
              <w:jc w:val="right"/>
              <w:rPr>
                <w:sz w:val="18"/>
                <w:lang w:eastAsia="id-ID"/>
              </w:rPr>
            </w:pPr>
          </w:p>
        </w:tc>
        <w:tc>
          <w:tcPr>
            <w:tcW w:w="851" w:type="dxa"/>
            <w:tcBorders>
              <w:top w:val="single" w:sz="12" w:space="0" w:color="auto"/>
            </w:tcBorders>
          </w:tcPr>
          <w:p w:rsidR="00D50731" w:rsidRPr="00D02797" w:rsidRDefault="00D50731" w:rsidP="00D50731">
            <w:pPr>
              <w:suppressAutoHyphens w:val="0"/>
              <w:spacing w:before="40" w:after="40" w:line="220" w:lineRule="exact"/>
              <w:jc w:val="right"/>
              <w:rPr>
                <w:sz w:val="18"/>
                <w:lang w:eastAsia="id-ID"/>
              </w:rPr>
            </w:pPr>
          </w:p>
        </w:tc>
        <w:tc>
          <w:tcPr>
            <w:tcW w:w="851" w:type="dxa"/>
            <w:tcBorders>
              <w:top w:val="single" w:sz="12" w:space="0" w:color="auto"/>
            </w:tcBorders>
          </w:tcPr>
          <w:p w:rsidR="00D50731" w:rsidRPr="00D02797" w:rsidRDefault="00D50731" w:rsidP="00D50731">
            <w:pPr>
              <w:suppressAutoHyphens w:val="0"/>
              <w:spacing w:before="40" w:after="40" w:line="220" w:lineRule="exact"/>
              <w:jc w:val="right"/>
              <w:rPr>
                <w:sz w:val="18"/>
                <w:lang w:eastAsia="id-ID"/>
              </w:rPr>
            </w:pPr>
          </w:p>
        </w:tc>
      </w:tr>
      <w:tr w:rsidR="00D50731" w:rsidRPr="00D02797" w:rsidTr="001E578A">
        <w:tc>
          <w:tcPr>
            <w:tcW w:w="454" w:type="dxa"/>
          </w:tcPr>
          <w:p w:rsidR="00D50731" w:rsidRPr="00D02797" w:rsidRDefault="00D50731" w:rsidP="00C20C0D">
            <w:pPr>
              <w:suppressAutoHyphens w:val="0"/>
              <w:spacing w:before="40" w:after="40" w:line="220" w:lineRule="exact"/>
              <w:rPr>
                <w:sz w:val="18"/>
                <w:lang w:eastAsia="id-ID"/>
              </w:rPr>
            </w:pPr>
            <w:r w:rsidRPr="00D02797">
              <w:rPr>
                <w:rFonts w:eastAsia="Cambria"/>
                <w:sz w:val="18"/>
                <w:lang w:eastAsia="id-ID"/>
              </w:rPr>
              <w:t>1</w:t>
            </w:r>
          </w:p>
        </w:tc>
        <w:tc>
          <w:tcPr>
            <w:tcW w:w="1814"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 xml:space="preserve">Paludisme </w:t>
            </w:r>
          </w:p>
        </w:tc>
        <w:tc>
          <w:tcPr>
            <w:tcW w:w="4536"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iCs/>
                <w:sz w:val="18"/>
                <w:lang w:eastAsia="id-ID"/>
              </w:rPr>
              <w:t xml:space="preserve">Indice parasitaire annuel </w:t>
            </w:r>
            <w:r w:rsidR="00DA31E9">
              <w:rPr>
                <w:rFonts w:eastAsia="Cambria"/>
                <w:sz w:val="18"/>
                <w:lang w:eastAsia="id-ID"/>
              </w:rPr>
              <w:t>(IPA)</w:t>
            </w:r>
            <w:r w:rsidR="00172E4D">
              <w:rPr>
                <w:rFonts w:eastAsia="Cambria"/>
                <w:sz w:val="18"/>
                <w:lang w:eastAsia="id-ID"/>
              </w:rPr>
              <w:t xml:space="preserve"> </w:t>
            </w:r>
            <w:r w:rsidRPr="00D02797">
              <w:rPr>
                <w:rFonts w:eastAsia="Cambria"/>
                <w:sz w:val="18"/>
                <w:lang w:eastAsia="id-ID"/>
              </w:rPr>
              <w:t>pour 1 000 habitants</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1,85</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1,96 a)</w:t>
            </w:r>
          </w:p>
        </w:tc>
      </w:tr>
      <w:tr w:rsidR="00D50731" w:rsidRPr="00D02797" w:rsidTr="001E578A">
        <w:tc>
          <w:tcPr>
            <w:tcW w:w="454" w:type="dxa"/>
            <w:vMerge w:val="restart"/>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2</w:t>
            </w:r>
          </w:p>
        </w:tc>
        <w:tc>
          <w:tcPr>
            <w:tcW w:w="1814" w:type="dxa"/>
            <w:vMerge w:val="restart"/>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Tuberculose</w:t>
            </w:r>
          </w:p>
        </w:tc>
        <w:tc>
          <w:tcPr>
            <w:tcW w:w="4536" w:type="dxa"/>
          </w:tcPr>
          <w:p w:rsidR="00D50731" w:rsidRPr="00D02797" w:rsidRDefault="00D50731" w:rsidP="00DA31E9">
            <w:pPr>
              <w:suppressAutoHyphens w:val="0"/>
              <w:spacing w:before="40" w:after="40" w:line="220" w:lineRule="exact"/>
              <w:ind w:right="113"/>
              <w:rPr>
                <w:rFonts w:eastAsia="Cambria"/>
                <w:sz w:val="18"/>
                <w:lang w:eastAsia="id-ID"/>
              </w:rPr>
            </w:pPr>
            <w:r w:rsidRPr="00D02797">
              <w:rPr>
                <w:rFonts w:eastAsia="Cambria"/>
                <w:sz w:val="18"/>
                <w:lang w:eastAsia="id-ID"/>
              </w:rPr>
              <w:t>Taux de détection de cas (</w:t>
            </w:r>
            <w:r>
              <w:rPr>
                <w:rFonts w:eastAsia="Cambria"/>
                <w:sz w:val="18"/>
                <w:lang w:eastAsia="id-ID"/>
              </w:rPr>
              <w:t>en pourcentage</w:t>
            </w:r>
            <w:r w:rsidRPr="00D02797">
              <w:rPr>
                <w:rFonts w:eastAsia="Cambria"/>
                <w:sz w:val="18"/>
                <w:lang w:eastAsia="id-ID"/>
              </w:rPr>
              <w:t xml:space="preserve">) </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73,1</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74,68 a)</w:t>
            </w:r>
          </w:p>
        </w:tc>
      </w:tr>
      <w:tr w:rsidR="00D50731" w:rsidRPr="00D02797" w:rsidTr="001E578A">
        <w:tc>
          <w:tcPr>
            <w:tcW w:w="454" w:type="dxa"/>
            <w:vMerge/>
          </w:tcPr>
          <w:p w:rsidR="00D50731" w:rsidRPr="00D02797" w:rsidRDefault="00D50731" w:rsidP="00A95C2D">
            <w:pPr>
              <w:suppressAutoHyphens w:val="0"/>
              <w:spacing w:before="40" w:after="40" w:line="220" w:lineRule="exact"/>
              <w:rPr>
                <w:sz w:val="18"/>
                <w:lang w:eastAsia="id-ID"/>
              </w:rPr>
            </w:pPr>
          </w:p>
        </w:tc>
        <w:tc>
          <w:tcPr>
            <w:tcW w:w="1814" w:type="dxa"/>
            <w:vMerge/>
          </w:tcPr>
          <w:p w:rsidR="00D50731" w:rsidRPr="00D02797" w:rsidRDefault="00D50731" w:rsidP="00DA31E9">
            <w:pPr>
              <w:suppressAutoHyphens w:val="0"/>
              <w:spacing w:before="40" w:after="40" w:line="220" w:lineRule="exact"/>
              <w:ind w:right="113"/>
              <w:jc w:val="right"/>
              <w:rPr>
                <w:sz w:val="18"/>
                <w:lang w:eastAsia="id-ID"/>
              </w:rPr>
            </w:pPr>
          </w:p>
        </w:tc>
        <w:tc>
          <w:tcPr>
            <w:tcW w:w="4536" w:type="dxa"/>
          </w:tcPr>
          <w:p w:rsidR="00D50731" w:rsidRPr="00D02797" w:rsidRDefault="00DA31E9" w:rsidP="00DA31E9">
            <w:pPr>
              <w:suppressAutoHyphens w:val="0"/>
              <w:spacing w:before="40" w:after="40" w:line="220" w:lineRule="exact"/>
              <w:ind w:right="113"/>
              <w:rPr>
                <w:rFonts w:eastAsia="Cambria"/>
                <w:sz w:val="18"/>
                <w:lang w:eastAsia="id-ID"/>
              </w:rPr>
            </w:pPr>
            <w:r>
              <w:rPr>
                <w:rFonts w:eastAsia="Cambria"/>
                <w:sz w:val="18"/>
                <w:lang w:eastAsia="id-ID"/>
              </w:rPr>
              <w:t>Taux de succès thérapeutique</w:t>
            </w:r>
            <w:r w:rsidR="00172E4D">
              <w:rPr>
                <w:rFonts w:eastAsia="Cambria"/>
                <w:sz w:val="18"/>
                <w:lang w:eastAsia="id-ID"/>
              </w:rPr>
              <w:t xml:space="preserve"> </w:t>
            </w:r>
            <w:r w:rsidR="00D50731" w:rsidRPr="00D02797">
              <w:rPr>
                <w:rFonts w:eastAsia="Cambria"/>
                <w:sz w:val="18"/>
                <w:lang w:eastAsia="id-ID"/>
              </w:rPr>
              <w:t>(</w:t>
            </w:r>
            <w:r w:rsidR="00D50731">
              <w:rPr>
                <w:rFonts w:eastAsia="Cambria"/>
                <w:sz w:val="18"/>
                <w:lang w:eastAsia="id-ID"/>
              </w:rPr>
              <w:t>en pourcentage</w:t>
            </w:r>
            <w:r w:rsidR="00D50731" w:rsidRPr="00D02797">
              <w:rPr>
                <w:rFonts w:eastAsia="Cambria"/>
                <w:sz w:val="18"/>
                <w:lang w:eastAsia="id-ID"/>
              </w:rPr>
              <w:t>)</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91</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86,41 a)</w:t>
            </w:r>
          </w:p>
        </w:tc>
      </w:tr>
      <w:tr w:rsidR="00D50731" w:rsidRPr="00D02797" w:rsidTr="001E578A">
        <w:tc>
          <w:tcPr>
            <w:tcW w:w="454" w:type="dxa"/>
            <w:vMerge w:val="restart"/>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 xml:space="preserve">3 </w:t>
            </w:r>
          </w:p>
        </w:tc>
        <w:tc>
          <w:tcPr>
            <w:tcW w:w="1814" w:type="dxa"/>
            <w:vMerge w:val="restart"/>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Infection par le</w:t>
            </w:r>
            <w:r w:rsidR="00760500">
              <w:rPr>
                <w:rFonts w:eastAsia="Cambria"/>
                <w:sz w:val="18"/>
                <w:lang w:eastAsia="id-ID"/>
              </w:rPr>
              <w:t> </w:t>
            </w:r>
            <w:r w:rsidRPr="00D02797">
              <w:rPr>
                <w:rFonts w:eastAsia="Cambria"/>
                <w:sz w:val="18"/>
                <w:lang w:eastAsia="id-ID"/>
              </w:rPr>
              <w:t xml:space="preserve">VIH/sida </w:t>
            </w:r>
          </w:p>
        </w:tc>
        <w:tc>
          <w:tcPr>
            <w:tcW w:w="4536" w:type="dxa"/>
          </w:tcPr>
          <w:p w:rsidR="00D50731" w:rsidRPr="00D02797" w:rsidRDefault="00D50731" w:rsidP="00DA31E9">
            <w:pPr>
              <w:suppressAutoHyphens w:val="0"/>
              <w:spacing w:before="40" w:after="40" w:line="220" w:lineRule="exact"/>
              <w:ind w:right="113"/>
              <w:rPr>
                <w:rFonts w:eastAsia="Cambria"/>
                <w:sz w:val="18"/>
                <w:lang w:eastAsia="id-ID"/>
              </w:rPr>
            </w:pPr>
            <w:r w:rsidRPr="00D02797">
              <w:rPr>
                <w:rFonts w:eastAsia="Cambria"/>
                <w:sz w:val="18"/>
                <w:lang w:eastAsia="id-ID"/>
              </w:rPr>
              <w:t xml:space="preserve">Nombre de cas </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19 973</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24 131 b)</w:t>
            </w:r>
          </w:p>
        </w:tc>
      </w:tr>
      <w:tr w:rsidR="00D50731" w:rsidRPr="00D02797" w:rsidTr="001E578A">
        <w:tc>
          <w:tcPr>
            <w:tcW w:w="454" w:type="dxa"/>
            <w:vMerge/>
          </w:tcPr>
          <w:p w:rsidR="00D50731" w:rsidRPr="00D02797" w:rsidRDefault="00D50731" w:rsidP="00A95C2D">
            <w:pPr>
              <w:suppressAutoHyphens w:val="0"/>
              <w:spacing w:before="40" w:after="40" w:line="220" w:lineRule="exact"/>
              <w:rPr>
                <w:sz w:val="18"/>
                <w:lang w:eastAsia="id-ID"/>
              </w:rPr>
            </w:pPr>
          </w:p>
        </w:tc>
        <w:tc>
          <w:tcPr>
            <w:tcW w:w="1814" w:type="dxa"/>
            <w:vMerge/>
          </w:tcPr>
          <w:p w:rsidR="00D50731" w:rsidRPr="00D02797" w:rsidRDefault="00D50731" w:rsidP="00DA31E9">
            <w:pPr>
              <w:suppressAutoHyphens w:val="0"/>
              <w:spacing w:before="40" w:after="40" w:line="220" w:lineRule="exact"/>
              <w:ind w:right="113"/>
              <w:jc w:val="right"/>
              <w:rPr>
                <w:sz w:val="18"/>
                <w:lang w:eastAsia="id-ID"/>
              </w:rPr>
            </w:pPr>
          </w:p>
        </w:tc>
        <w:tc>
          <w:tcPr>
            <w:tcW w:w="4536" w:type="dxa"/>
          </w:tcPr>
          <w:p w:rsidR="00D50731" w:rsidRPr="00D02797" w:rsidRDefault="00D50731" w:rsidP="00DA31E9">
            <w:pPr>
              <w:suppressAutoHyphens w:val="0"/>
              <w:spacing w:before="40" w:after="40" w:line="220" w:lineRule="exact"/>
              <w:ind w:right="113"/>
              <w:rPr>
                <w:rFonts w:eastAsia="Cambria"/>
                <w:sz w:val="18"/>
                <w:lang w:eastAsia="id-ID"/>
              </w:rPr>
            </w:pPr>
            <w:r w:rsidRPr="00D02797">
              <w:rPr>
                <w:rFonts w:eastAsia="Cambria"/>
                <w:sz w:val="18"/>
                <w:lang w:eastAsia="id-ID"/>
              </w:rPr>
              <w:t>Prévalence du VIH (</w:t>
            </w:r>
            <w:r>
              <w:rPr>
                <w:rFonts w:eastAsia="Cambria"/>
                <w:sz w:val="18"/>
                <w:lang w:eastAsia="id-ID"/>
              </w:rPr>
              <w:t>en pourcentage</w:t>
            </w:r>
            <w:r w:rsidRPr="00D02797">
              <w:rPr>
                <w:rFonts w:eastAsia="Cambria"/>
                <w:sz w:val="18"/>
                <w:lang w:eastAsia="id-ID"/>
              </w:rPr>
              <w:t>)</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 xml:space="preserve">0,2 </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0,2 c)</w:t>
            </w:r>
          </w:p>
        </w:tc>
      </w:tr>
      <w:tr w:rsidR="00D50731" w:rsidRPr="00D02797" w:rsidTr="001E578A">
        <w:tc>
          <w:tcPr>
            <w:tcW w:w="454" w:type="dxa"/>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B</w:t>
            </w:r>
          </w:p>
        </w:tc>
        <w:tc>
          <w:tcPr>
            <w:tcW w:w="1814"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iCs/>
                <w:sz w:val="18"/>
                <w:lang w:eastAsia="id-ID"/>
              </w:rPr>
              <w:t xml:space="preserve">Maladie non </w:t>
            </w:r>
            <w:r w:rsidRPr="00D02797">
              <w:rPr>
                <w:rFonts w:eastAsia="Cambria"/>
                <w:sz w:val="18"/>
                <w:lang w:eastAsia="id-ID"/>
              </w:rPr>
              <w:t>transmissible</w:t>
            </w:r>
          </w:p>
        </w:tc>
        <w:tc>
          <w:tcPr>
            <w:tcW w:w="4536" w:type="dxa"/>
          </w:tcPr>
          <w:p w:rsidR="00D50731" w:rsidRPr="00D02797" w:rsidRDefault="00D50731" w:rsidP="00DA31E9">
            <w:pPr>
              <w:suppressAutoHyphens w:val="0"/>
              <w:spacing w:before="40" w:after="40" w:line="220" w:lineRule="exact"/>
              <w:ind w:right="113"/>
              <w:jc w:val="right"/>
              <w:rPr>
                <w:sz w:val="18"/>
                <w:lang w:eastAsia="id-ID"/>
              </w:rPr>
            </w:pP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p>
        </w:tc>
      </w:tr>
      <w:tr w:rsidR="00D50731" w:rsidRPr="00D02797" w:rsidTr="001E578A">
        <w:tc>
          <w:tcPr>
            <w:tcW w:w="454" w:type="dxa"/>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1</w:t>
            </w:r>
          </w:p>
        </w:tc>
        <w:tc>
          <w:tcPr>
            <w:tcW w:w="1814" w:type="dxa"/>
          </w:tcPr>
          <w:p w:rsidR="00D50731" w:rsidRPr="00D02797" w:rsidRDefault="00D50731" w:rsidP="00DA31E9">
            <w:pPr>
              <w:suppressAutoHyphens w:val="0"/>
              <w:spacing w:before="40" w:after="40" w:line="220" w:lineRule="exact"/>
              <w:ind w:right="113"/>
              <w:rPr>
                <w:rFonts w:eastAsia="Cambria"/>
                <w:sz w:val="18"/>
                <w:lang w:eastAsia="id-ID"/>
              </w:rPr>
            </w:pPr>
            <w:r w:rsidRPr="00D02797">
              <w:rPr>
                <w:rFonts w:eastAsia="Cambria"/>
                <w:sz w:val="18"/>
                <w:lang w:eastAsia="id-ID"/>
              </w:rPr>
              <w:t xml:space="preserve">Hypertension </w:t>
            </w:r>
          </w:p>
        </w:tc>
        <w:tc>
          <w:tcPr>
            <w:tcW w:w="4536"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Prévalence de l</w:t>
            </w:r>
            <w:r w:rsidR="00D3168F">
              <w:rPr>
                <w:rFonts w:eastAsia="Cambria"/>
                <w:sz w:val="18"/>
                <w:lang w:eastAsia="id-ID"/>
              </w:rPr>
              <w:t>’</w:t>
            </w:r>
            <w:r>
              <w:rPr>
                <w:rFonts w:eastAsia="Cambria"/>
                <w:sz w:val="18"/>
                <w:lang w:eastAsia="id-ID"/>
              </w:rPr>
              <w:t>hypertension (sur la base</w:t>
            </w:r>
            <w:r w:rsidR="00172E4D">
              <w:rPr>
                <w:rFonts w:eastAsia="Cambria"/>
                <w:sz w:val="18"/>
                <w:lang w:eastAsia="id-ID"/>
              </w:rPr>
              <w:t xml:space="preserve"> de la </w:t>
            </w:r>
            <w:r>
              <w:rPr>
                <w:rFonts w:eastAsia="Cambria"/>
                <w:sz w:val="18"/>
                <w:lang w:eastAsia="id-ID"/>
              </w:rPr>
              <w:t>mesure de</w:t>
            </w:r>
            <w:r w:rsidR="00172E4D">
              <w:rPr>
                <w:rFonts w:eastAsia="Cambria"/>
                <w:sz w:val="18"/>
                <w:lang w:eastAsia="id-ID"/>
              </w:rPr>
              <w:t> </w:t>
            </w:r>
            <w:r>
              <w:rPr>
                <w:rFonts w:eastAsia="Cambria"/>
                <w:sz w:val="18"/>
                <w:lang w:eastAsia="id-ID"/>
              </w:rPr>
              <w:t>la</w:t>
            </w:r>
            <w:r w:rsidR="00172E4D">
              <w:rPr>
                <w:rFonts w:eastAsia="Cambria"/>
                <w:sz w:val="18"/>
                <w:lang w:eastAsia="id-ID"/>
              </w:rPr>
              <w:t> </w:t>
            </w:r>
            <w:r>
              <w:rPr>
                <w:rFonts w:eastAsia="Cambria"/>
                <w:sz w:val="18"/>
                <w:lang w:eastAsia="id-ID"/>
              </w:rPr>
              <w:t>pression sanguine)</w:t>
            </w:r>
            <w:r w:rsidR="00172E4D">
              <w:rPr>
                <w:rFonts w:eastAsia="Cambria"/>
                <w:sz w:val="18"/>
                <w:lang w:eastAsia="id-ID"/>
              </w:rPr>
              <w:t xml:space="preserve"> </w:t>
            </w:r>
            <w:r w:rsidRPr="00D02797">
              <w:rPr>
                <w:rFonts w:eastAsia="Cambria"/>
                <w:sz w:val="18"/>
                <w:lang w:eastAsia="id-ID"/>
              </w:rPr>
              <w:t>(</w:t>
            </w:r>
            <w:r>
              <w:rPr>
                <w:rFonts w:eastAsia="Cambria"/>
                <w:sz w:val="18"/>
                <w:lang w:eastAsia="id-ID"/>
              </w:rPr>
              <w:t>en pourcentage</w:t>
            </w:r>
            <w:r w:rsidRPr="00D02797">
              <w:rPr>
                <w:rFonts w:eastAsia="Cambria"/>
                <w:sz w:val="18"/>
                <w:lang w:eastAsia="id-ID"/>
              </w:rPr>
              <w:t>)</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31,9 d)</w:t>
            </w:r>
          </w:p>
        </w:tc>
      </w:tr>
      <w:tr w:rsidR="00D50731" w:rsidRPr="00D02797" w:rsidTr="001E578A">
        <w:tc>
          <w:tcPr>
            <w:tcW w:w="454" w:type="dxa"/>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2</w:t>
            </w:r>
          </w:p>
        </w:tc>
        <w:tc>
          <w:tcPr>
            <w:tcW w:w="1814"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Cardiopathie coronarienne</w:t>
            </w:r>
          </w:p>
        </w:tc>
        <w:tc>
          <w:tcPr>
            <w:tcW w:w="4536" w:type="dxa"/>
          </w:tcPr>
          <w:p w:rsidR="00D50731" w:rsidRPr="00D02797" w:rsidRDefault="00D50731" w:rsidP="00DA31E9">
            <w:pPr>
              <w:suppressAutoHyphens w:val="0"/>
              <w:spacing w:before="40" w:after="40" w:line="220" w:lineRule="exact"/>
              <w:ind w:right="113"/>
              <w:rPr>
                <w:rFonts w:eastAsia="Cambria"/>
                <w:sz w:val="18"/>
                <w:lang w:eastAsia="id-ID"/>
              </w:rPr>
            </w:pPr>
            <w:r w:rsidRPr="00D02797">
              <w:rPr>
                <w:rFonts w:eastAsia="Cambria"/>
                <w:sz w:val="18"/>
                <w:lang w:eastAsia="id-ID"/>
              </w:rPr>
              <w:t xml:space="preserve">Prévalence </w:t>
            </w:r>
            <w:r>
              <w:rPr>
                <w:rFonts w:eastAsia="Cambria"/>
                <w:sz w:val="18"/>
                <w:lang w:eastAsia="id-ID"/>
              </w:rPr>
              <w:t>des cardiopathies coronariennes</w:t>
            </w:r>
            <w:r w:rsidR="00172E4D">
              <w:rPr>
                <w:rFonts w:eastAsia="Cambria"/>
                <w:sz w:val="18"/>
                <w:lang w:eastAsia="id-ID"/>
              </w:rPr>
              <w:t xml:space="preserve"> </w:t>
            </w:r>
            <w:r w:rsidRPr="00D02797">
              <w:rPr>
                <w:rFonts w:eastAsia="Cambria"/>
                <w:sz w:val="18"/>
                <w:lang w:eastAsia="id-ID"/>
              </w:rPr>
              <w:t>(</w:t>
            </w:r>
            <w:r>
              <w:rPr>
                <w:rFonts w:eastAsia="Cambria"/>
                <w:sz w:val="18"/>
                <w:lang w:eastAsia="id-ID"/>
              </w:rPr>
              <w:t>en pourcentage</w:t>
            </w:r>
            <w:r w:rsidRPr="00D02797">
              <w:rPr>
                <w:rFonts w:eastAsia="Cambria"/>
                <w:sz w:val="18"/>
                <w:lang w:eastAsia="id-ID"/>
              </w:rPr>
              <w:t>)</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7,2 d)</w:t>
            </w:r>
          </w:p>
        </w:tc>
      </w:tr>
      <w:tr w:rsidR="00D50731" w:rsidRPr="00D02797" w:rsidTr="001E578A">
        <w:tc>
          <w:tcPr>
            <w:tcW w:w="454" w:type="dxa"/>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3</w:t>
            </w:r>
          </w:p>
        </w:tc>
        <w:tc>
          <w:tcPr>
            <w:tcW w:w="1814"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 xml:space="preserve">Diabète sucré </w:t>
            </w:r>
          </w:p>
        </w:tc>
        <w:tc>
          <w:tcPr>
            <w:tcW w:w="4536" w:type="dxa"/>
          </w:tcPr>
          <w:p w:rsidR="00D50731" w:rsidRPr="00D02797" w:rsidRDefault="00D50731" w:rsidP="00DA31E9">
            <w:pPr>
              <w:suppressAutoHyphens w:val="0"/>
              <w:spacing w:before="40" w:after="40" w:line="220" w:lineRule="exact"/>
              <w:ind w:right="113"/>
              <w:rPr>
                <w:rFonts w:eastAsia="Cambria"/>
                <w:sz w:val="18"/>
                <w:lang w:eastAsia="id-ID"/>
              </w:rPr>
            </w:pPr>
            <w:r w:rsidRPr="00D02797">
              <w:rPr>
                <w:rFonts w:eastAsia="Cambria"/>
                <w:sz w:val="18"/>
                <w:lang w:eastAsia="id-ID"/>
              </w:rPr>
              <w:t>Prévalence du diabète sucré (</w:t>
            </w:r>
            <w:r>
              <w:rPr>
                <w:rFonts w:eastAsia="Cambria"/>
                <w:sz w:val="18"/>
                <w:lang w:eastAsia="id-ID"/>
              </w:rPr>
              <w:t>en pourcentage</w:t>
            </w:r>
            <w:r w:rsidRPr="00D02797">
              <w:rPr>
                <w:rFonts w:eastAsia="Cambria"/>
                <w:sz w:val="18"/>
                <w:lang w:eastAsia="id-ID"/>
              </w:rPr>
              <w:t>)</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1,1 d)</w:t>
            </w:r>
          </w:p>
        </w:tc>
      </w:tr>
      <w:tr w:rsidR="00D50731" w:rsidRPr="00D02797" w:rsidTr="001E578A">
        <w:tc>
          <w:tcPr>
            <w:tcW w:w="454" w:type="dxa"/>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4</w:t>
            </w:r>
          </w:p>
        </w:tc>
        <w:tc>
          <w:tcPr>
            <w:tcW w:w="1814"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 xml:space="preserve">Tumeur </w:t>
            </w:r>
          </w:p>
        </w:tc>
        <w:tc>
          <w:tcPr>
            <w:tcW w:w="4536" w:type="dxa"/>
          </w:tcPr>
          <w:p w:rsidR="00D50731" w:rsidRPr="00D02797" w:rsidRDefault="00D50731" w:rsidP="00DA31E9">
            <w:pPr>
              <w:suppressAutoHyphens w:val="0"/>
              <w:spacing w:before="40" w:after="40" w:line="220" w:lineRule="exact"/>
              <w:ind w:right="113"/>
              <w:rPr>
                <w:rFonts w:eastAsia="Cambria"/>
                <w:sz w:val="18"/>
                <w:lang w:eastAsia="id-ID"/>
              </w:rPr>
            </w:pPr>
            <w:r>
              <w:rPr>
                <w:rFonts w:eastAsia="Cambria"/>
                <w:sz w:val="18"/>
                <w:lang w:eastAsia="id-ID"/>
              </w:rPr>
              <w:t>Prévalence des cancers/tumeurs</w:t>
            </w:r>
            <w:r w:rsidR="00172E4D">
              <w:rPr>
                <w:rFonts w:eastAsia="Cambria"/>
                <w:sz w:val="18"/>
                <w:lang w:eastAsia="id-ID"/>
              </w:rPr>
              <w:t xml:space="preserve"> </w:t>
            </w:r>
            <w:r w:rsidRPr="00D02797">
              <w:rPr>
                <w:rFonts w:eastAsia="Cambria"/>
                <w:sz w:val="18"/>
                <w:lang w:eastAsia="id-ID"/>
              </w:rPr>
              <w:t>pour 1 000 habitants</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4,3 d)</w:t>
            </w:r>
          </w:p>
        </w:tc>
      </w:tr>
      <w:tr w:rsidR="00D50731" w:rsidRPr="00D02797" w:rsidTr="001E578A">
        <w:tc>
          <w:tcPr>
            <w:tcW w:w="454" w:type="dxa"/>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5</w:t>
            </w:r>
          </w:p>
        </w:tc>
        <w:tc>
          <w:tcPr>
            <w:tcW w:w="1814"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Troubles affectifs et mentaux</w:t>
            </w:r>
          </w:p>
        </w:tc>
        <w:tc>
          <w:tcPr>
            <w:tcW w:w="4536" w:type="dxa"/>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 xml:space="preserve">Prévalence des troubles affectifs et mentaux dans la population âgée </w:t>
            </w:r>
            <w:r w:rsidR="00DA31E9">
              <w:rPr>
                <w:rFonts w:eastAsia="Cambria"/>
                <w:sz w:val="18"/>
                <w:lang w:eastAsia="id-ID"/>
              </w:rPr>
              <w:t>de plus de 15 ans</w:t>
            </w:r>
            <w:r w:rsidR="00172E4D">
              <w:rPr>
                <w:rFonts w:eastAsia="Cambria"/>
                <w:sz w:val="18"/>
                <w:lang w:eastAsia="id-ID"/>
              </w:rPr>
              <w:t xml:space="preserve"> </w:t>
            </w:r>
            <w:r w:rsidRPr="00D02797">
              <w:rPr>
                <w:rFonts w:eastAsia="Cambria"/>
                <w:sz w:val="18"/>
                <w:lang w:eastAsia="id-ID"/>
              </w:rPr>
              <w:t>(</w:t>
            </w:r>
            <w:r>
              <w:rPr>
                <w:rFonts w:eastAsia="Cambria"/>
                <w:sz w:val="18"/>
                <w:lang w:eastAsia="id-ID"/>
              </w:rPr>
              <w:t>en pourcentage</w:t>
            </w:r>
            <w:r w:rsidRPr="00D02797">
              <w:rPr>
                <w:rFonts w:eastAsia="Cambria"/>
                <w:sz w:val="18"/>
                <w:lang w:eastAsia="id-ID"/>
              </w:rPr>
              <w:t>)</w:t>
            </w: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p>
        </w:tc>
        <w:tc>
          <w:tcPr>
            <w:tcW w:w="851" w:type="dxa"/>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11,6 d)</w:t>
            </w:r>
          </w:p>
        </w:tc>
      </w:tr>
      <w:tr w:rsidR="00D50731" w:rsidRPr="00D02797" w:rsidTr="001E578A">
        <w:tc>
          <w:tcPr>
            <w:tcW w:w="454" w:type="dxa"/>
            <w:tcBorders>
              <w:bottom w:val="single" w:sz="12" w:space="0" w:color="auto"/>
            </w:tcBorders>
          </w:tcPr>
          <w:p w:rsidR="00D50731" w:rsidRPr="00D02797" w:rsidRDefault="00D50731" w:rsidP="00A95C2D">
            <w:pPr>
              <w:suppressAutoHyphens w:val="0"/>
              <w:spacing w:before="40" w:after="40" w:line="220" w:lineRule="exact"/>
              <w:rPr>
                <w:sz w:val="18"/>
                <w:lang w:eastAsia="id-ID"/>
              </w:rPr>
            </w:pPr>
            <w:r w:rsidRPr="00D02797">
              <w:rPr>
                <w:rFonts w:eastAsia="Cambria"/>
                <w:sz w:val="18"/>
                <w:lang w:eastAsia="id-ID"/>
              </w:rPr>
              <w:t>6</w:t>
            </w:r>
          </w:p>
        </w:tc>
        <w:tc>
          <w:tcPr>
            <w:tcW w:w="1814" w:type="dxa"/>
            <w:tcBorders>
              <w:bottom w:val="single" w:sz="12" w:space="0" w:color="auto"/>
            </w:tcBorders>
          </w:tcPr>
          <w:p w:rsidR="00D50731" w:rsidRPr="00D02797" w:rsidRDefault="00D50731" w:rsidP="00DA31E9">
            <w:pPr>
              <w:suppressAutoHyphens w:val="0"/>
              <w:spacing w:before="40" w:after="40" w:line="220" w:lineRule="exact"/>
              <w:ind w:right="113"/>
              <w:rPr>
                <w:sz w:val="18"/>
                <w:lang w:eastAsia="id-ID"/>
              </w:rPr>
            </w:pPr>
            <w:r w:rsidRPr="00D02797">
              <w:rPr>
                <w:rFonts w:eastAsia="Cambria"/>
                <w:sz w:val="18"/>
                <w:lang w:eastAsia="id-ID"/>
              </w:rPr>
              <w:t xml:space="preserve">Accident </w:t>
            </w:r>
          </w:p>
        </w:tc>
        <w:tc>
          <w:tcPr>
            <w:tcW w:w="4536" w:type="dxa"/>
            <w:tcBorders>
              <w:bottom w:val="single" w:sz="12" w:space="0" w:color="auto"/>
            </w:tcBorders>
          </w:tcPr>
          <w:p w:rsidR="00D50731" w:rsidRPr="00D02797" w:rsidRDefault="00D50731" w:rsidP="00DA31E9">
            <w:pPr>
              <w:suppressAutoHyphens w:val="0"/>
              <w:spacing w:before="40" w:after="40" w:line="220" w:lineRule="exact"/>
              <w:ind w:right="113"/>
              <w:rPr>
                <w:rFonts w:eastAsia="Cambria"/>
                <w:sz w:val="18"/>
                <w:lang w:eastAsia="id-ID"/>
              </w:rPr>
            </w:pPr>
            <w:r w:rsidRPr="00D02797">
              <w:rPr>
                <w:rFonts w:eastAsia="Cambria"/>
                <w:sz w:val="18"/>
                <w:lang w:eastAsia="id-ID"/>
              </w:rPr>
              <w:t>Taux d</w:t>
            </w:r>
            <w:r w:rsidR="00D3168F">
              <w:rPr>
                <w:rFonts w:eastAsia="Cambria"/>
                <w:sz w:val="18"/>
                <w:lang w:eastAsia="id-ID"/>
              </w:rPr>
              <w:t>’</w:t>
            </w:r>
            <w:r w:rsidRPr="00D02797">
              <w:rPr>
                <w:rFonts w:eastAsia="Cambria"/>
                <w:sz w:val="18"/>
                <w:lang w:eastAsia="id-ID"/>
              </w:rPr>
              <w:t>accident (</w:t>
            </w:r>
            <w:r>
              <w:rPr>
                <w:rFonts w:eastAsia="Cambria"/>
                <w:sz w:val="18"/>
                <w:lang w:eastAsia="id-ID"/>
              </w:rPr>
              <w:t>en pourcentage</w:t>
            </w:r>
            <w:r w:rsidRPr="00D02797">
              <w:rPr>
                <w:rFonts w:eastAsia="Cambria"/>
                <w:sz w:val="18"/>
                <w:lang w:eastAsia="id-ID"/>
              </w:rPr>
              <w:t>)</w:t>
            </w:r>
          </w:p>
        </w:tc>
        <w:tc>
          <w:tcPr>
            <w:tcW w:w="851" w:type="dxa"/>
            <w:tcBorders>
              <w:bottom w:val="single" w:sz="12" w:space="0" w:color="auto"/>
            </w:tcBorders>
            <w:vAlign w:val="bottom"/>
          </w:tcPr>
          <w:p w:rsidR="00D50731" w:rsidRPr="00D02797" w:rsidRDefault="00D50731" w:rsidP="001E578A">
            <w:pPr>
              <w:suppressAutoHyphens w:val="0"/>
              <w:spacing w:before="40" w:after="40" w:line="220" w:lineRule="exact"/>
              <w:jc w:val="right"/>
              <w:rPr>
                <w:sz w:val="18"/>
                <w:lang w:eastAsia="id-ID"/>
              </w:rPr>
            </w:pPr>
          </w:p>
        </w:tc>
        <w:tc>
          <w:tcPr>
            <w:tcW w:w="851" w:type="dxa"/>
            <w:tcBorders>
              <w:bottom w:val="single" w:sz="12" w:space="0" w:color="auto"/>
            </w:tcBorders>
            <w:vAlign w:val="bottom"/>
          </w:tcPr>
          <w:p w:rsidR="00D50731" w:rsidRPr="00D02797" w:rsidRDefault="00D50731" w:rsidP="001E578A">
            <w:pPr>
              <w:suppressAutoHyphens w:val="0"/>
              <w:spacing w:before="40" w:after="40" w:line="220" w:lineRule="exact"/>
              <w:jc w:val="right"/>
              <w:rPr>
                <w:sz w:val="18"/>
                <w:lang w:eastAsia="id-ID"/>
              </w:rPr>
            </w:pPr>
            <w:r w:rsidRPr="00D02797">
              <w:rPr>
                <w:rFonts w:eastAsia="Cambria"/>
                <w:sz w:val="18"/>
                <w:lang w:eastAsia="id-ID"/>
              </w:rPr>
              <w:t>25,9 d)</w:t>
            </w:r>
          </w:p>
        </w:tc>
      </w:tr>
    </w:tbl>
    <w:p w:rsidR="00D50731" w:rsidRPr="00D50731" w:rsidRDefault="00D50731" w:rsidP="00760500">
      <w:pPr>
        <w:spacing w:before="120" w:after="240"/>
        <w:ind w:left="1134" w:firstLine="170"/>
        <w:rPr>
          <w:sz w:val="18"/>
          <w:szCs w:val="18"/>
        </w:rPr>
      </w:pPr>
      <w:r w:rsidRPr="00D50731">
        <w:rPr>
          <w:i/>
          <w:sz w:val="18"/>
          <w:szCs w:val="18"/>
        </w:rPr>
        <w:t>Source</w:t>
      </w:r>
      <w:r w:rsidRPr="00D50731">
        <w:rPr>
          <w:sz w:val="18"/>
          <w:szCs w:val="18"/>
        </w:rPr>
        <w:t>: Ministère de la santé de la République d</w:t>
      </w:r>
      <w:r w:rsidR="00D3168F">
        <w:rPr>
          <w:sz w:val="18"/>
          <w:szCs w:val="18"/>
        </w:rPr>
        <w:t>’</w:t>
      </w:r>
      <w:r w:rsidRPr="00D50731">
        <w:rPr>
          <w:sz w:val="18"/>
          <w:szCs w:val="18"/>
        </w:rPr>
        <w:t>Indonésie, Rapport de l</w:t>
      </w:r>
      <w:r w:rsidR="00D3168F">
        <w:rPr>
          <w:sz w:val="18"/>
          <w:szCs w:val="18"/>
        </w:rPr>
        <w:t>’</w:t>
      </w:r>
      <w:r w:rsidR="00760500">
        <w:rPr>
          <w:sz w:val="18"/>
          <w:szCs w:val="18"/>
        </w:rPr>
        <w:t xml:space="preserve">enquête générale sur la </w:t>
      </w:r>
      <w:r w:rsidRPr="00D50731">
        <w:rPr>
          <w:sz w:val="18"/>
          <w:szCs w:val="18"/>
        </w:rPr>
        <w:t>santé en</w:t>
      </w:r>
      <w:r w:rsidR="00760500">
        <w:rPr>
          <w:sz w:val="18"/>
          <w:szCs w:val="18"/>
        </w:rPr>
        <w:t> </w:t>
      </w:r>
      <w:r w:rsidRPr="00D50731">
        <w:rPr>
          <w:sz w:val="18"/>
          <w:szCs w:val="18"/>
        </w:rPr>
        <w:t>Indonésie</w:t>
      </w:r>
      <w:r w:rsidR="00760500">
        <w:rPr>
          <w:sz w:val="18"/>
          <w:szCs w:val="18"/>
        </w:rPr>
        <w:t> </w:t>
      </w:r>
      <w:r w:rsidRPr="00D50731">
        <w:rPr>
          <w:sz w:val="18"/>
          <w:szCs w:val="18"/>
        </w:rPr>
        <w:t>2010.</w:t>
      </w:r>
    </w:p>
    <w:p w:rsidR="00D50731" w:rsidRPr="0000686C" w:rsidRDefault="00D50731" w:rsidP="00D50731">
      <w:pPr>
        <w:pStyle w:val="SingleTxtG"/>
      </w:pPr>
      <w:r w:rsidRPr="0000686C">
        <w:t>230.</w:t>
      </w:r>
      <w:r w:rsidRPr="0000686C">
        <w:tab/>
        <w:t>La persistance de taux élevés de mortalité et de morbidité associés aux maladies infectieuses et non infectieuses tient principalement aux piètres conditions d</w:t>
      </w:r>
      <w:r w:rsidR="00D3168F">
        <w:t>’</w:t>
      </w:r>
      <w:r w:rsidRPr="0000686C">
        <w:t>hygiène de l</w:t>
      </w:r>
      <w:r w:rsidR="00D3168F">
        <w:t>’</w:t>
      </w:r>
      <w:r w:rsidRPr="0000686C">
        <w:t>environnement, au fait que la population n</w:t>
      </w:r>
      <w:r w:rsidR="00D3168F">
        <w:t>’</w:t>
      </w:r>
      <w:r w:rsidRPr="0000686C">
        <w:t>observe pas une bonne hygiène de vie et aux carences en matière de prévention des maladies. Les principaux facteurs de risque pour les maladies infectieuses sont, entre autres, les habitudes alimentaires malsaines, le manque d</w:t>
      </w:r>
      <w:r w:rsidR="00D3168F">
        <w:t>’</w:t>
      </w:r>
      <w:r w:rsidRPr="0000686C">
        <w:t>activité physique et le tabagisme (29,2 %). Pour ce qui est de l</w:t>
      </w:r>
      <w:r w:rsidR="00D3168F">
        <w:t>’</w:t>
      </w:r>
      <w:r w:rsidRPr="0000686C">
        <w:t>hygiène de l</w:t>
      </w:r>
      <w:r w:rsidR="00D3168F">
        <w:t>’</w:t>
      </w:r>
      <w:r w:rsidRPr="0000686C">
        <w:t>environnement, on notera que seulement 44,19 % des ménages ont accès à une source d</w:t>
      </w:r>
      <w:r w:rsidR="00D3168F">
        <w:t>’</w:t>
      </w:r>
      <w:r w:rsidRPr="0000686C">
        <w:t xml:space="preserve">eau potable durable, et 55,53 % à des installations sanitaires améliorées (Rapport sur les </w:t>
      </w:r>
      <w:r>
        <w:t>objectifs du Millénaire pour le développement</w:t>
      </w:r>
      <w:r w:rsidRPr="0000686C">
        <w:t>, 2010). À cela s</w:t>
      </w:r>
      <w:r w:rsidR="00D3168F">
        <w:t>’</w:t>
      </w:r>
      <w:r w:rsidRPr="0000686C">
        <w:t>ajoute</w:t>
      </w:r>
      <w:r>
        <w:t>nt</w:t>
      </w:r>
      <w:r w:rsidRPr="0000686C">
        <w:t xml:space="preserve"> le</w:t>
      </w:r>
      <w:r>
        <w:t>s</w:t>
      </w:r>
      <w:r w:rsidRPr="0000686C">
        <w:t xml:space="preserve"> changement</w:t>
      </w:r>
      <w:r>
        <w:t>s</w:t>
      </w:r>
      <w:r w:rsidRPr="0000686C">
        <w:t xml:space="preserve"> climatique</w:t>
      </w:r>
      <w:r>
        <w:t>s mondiaux</w:t>
      </w:r>
      <w:r w:rsidRPr="0000686C">
        <w:t>, qui provoque</w:t>
      </w:r>
      <w:r>
        <w:t>nt</w:t>
      </w:r>
      <w:r w:rsidRPr="0000686C">
        <w:t xml:space="preserve"> une augmentation des facteurs de risque liés aux maladies infectieuses.</w:t>
      </w:r>
    </w:p>
    <w:p w:rsidR="00D50731" w:rsidRPr="0000686C" w:rsidRDefault="00D50731" w:rsidP="00D50731">
      <w:pPr>
        <w:pStyle w:val="SingleTxtG"/>
      </w:pPr>
      <w:r w:rsidRPr="0000686C">
        <w:t>231.</w:t>
      </w:r>
      <w:r w:rsidRPr="0000686C">
        <w:tab/>
        <w:t xml:space="preserve">Afin de doter la population de moyens accrus pour préserver en toute autonomie une bonne qualité de vie et de la sensibiliser à cette question, les autorités indonésiennes prennent des initiatives visant à promouvoir la santé et à accroître le nombre de services de santé communautaires (UKBM), qui constituent un élément important du dispositif de santé, par la mise en place de </w:t>
      </w:r>
      <w:r>
        <w:t>centres</w:t>
      </w:r>
      <w:r w:rsidRPr="0000686C">
        <w:t xml:space="preserve"> de santé intégrés (</w:t>
      </w:r>
      <w:r w:rsidR="00555058">
        <w:t>POSYANDU</w:t>
      </w:r>
      <w:r w:rsidRPr="0000686C">
        <w:t xml:space="preserve">) et de </w:t>
      </w:r>
      <w:r>
        <w:t>centres</w:t>
      </w:r>
      <w:r w:rsidRPr="0000686C">
        <w:t xml:space="preserve"> de santé des villages (</w:t>
      </w:r>
      <w:r w:rsidR="00555058">
        <w:t>POSKESDES</w:t>
      </w:r>
      <w:r w:rsidRPr="00FF3A7D">
        <w:t>)</w:t>
      </w:r>
      <w:r w:rsidRPr="0000686C">
        <w:t>. En 2009, le pays comptait pas moins de 266 827 </w:t>
      </w:r>
      <w:r w:rsidR="00555058">
        <w:t>POSYANDU</w:t>
      </w:r>
      <w:r w:rsidRPr="0000686C">
        <w:t xml:space="preserve"> et 51 996 </w:t>
      </w:r>
      <w:r w:rsidR="00555058">
        <w:t>POSKESDES</w:t>
      </w:r>
      <w:r w:rsidRPr="0000686C">
        <w:t xml:space="preserve">. Le rôle des </w:t>
      </w:r>
      <w:r w:rsidR="00555058">
        <w:t>POSYANDU</w:t>
      </w:r>
      <w:r w:rsidRPr="0000686C">
        <w:t xml:space="preserve"> dans ce dispositif est essentiel, en particulier pour ce qui est d</w:t>
      </w:r>
      <w:r w:rsidR="00D3168F">
        <w:t>’</w:t>
      </w:r>
      <w:r w:rsidRPr="0000686C">
        <w:t>appuyer les programmes de vaccination, de nutrition et de soins à la mère et à l</w:t>
      </w:r>
      <w:r w:rsidR="00D3168F">
        <w:t>’</w:t>
      </w:r>
      <w:r w:rsidRPr="0000686C">
        <w:t>enfant (KIA), le programme de planification familiale, la prévention des maladies diarrhéiques et l</w:t>
      </w:r>
      <w:r w:rsidR="00D3168F">
        <w:t>’</w:t>
      </w:r>
      <w:r w:rsidRPr="0000686C">
        <w:t>éducation à la santé à l</w:t>
      </w:r>
      <w:r w:rsidR="00D3168F">
        <w:t>’</w:t>
      </w:r>
      <w:r w:rsidRPr="0000686C">
        <w:t>échelle communautaire. Il faut encore accroître l</w:t>
      </w:r>
      <w:r w:rsidR="00D3168F">
        <w:t>’</w:t>
      </w:r>
      <w:r w:rsidRPr="0000686C">
        <w:t xml:space="preserve">efficacité des activités des </w:t>
      </w:r>
      <w:r w:rsidR="00555058">
        <w:t>POSYANDU</w:t>
      </w:r>
      <w:r w:rsidRPr="0000686C">
        <w:t>, intégrées avec d</w:t>
      </w:r>
      <w:r w:rsidR="00D3168F">
        <w:t>’</w:t>
      </w:r>
      <w:r w:rsidRPr="0000686C">
        <w:t>autres activités (PAUD, BKB et TPA, par exemple), afin d</w:t>
      </w:r>
      <w:r w:rsidR="00D3168F">
        <w:t>’</w:t>
      </w:r>
      <w:r w:rsidRPr="0000686C">
        <w:t>établir un dispositif intégré complet de soins à la petite enfance pour améliorer la santé de l</w:t>
      </w:r>
      <w:r w:rsidR="00D3168F">
        <w:t>’</w:t>
      </w:r>
      <w:r w:rsidRPr="0000686C">
        <w:t>enfant. Il est à noter que le but qui avait été fixé en ce qui concerne la promotion d</w:t>
      </w:r>
      <w:r w:rsidR="00D3168F">
        <w:t>’</w:t>
      </w:r>
      <w:r w:rsidRPr="0000686C">
        <w:t>une bonne hygiène de vie au niveau des ménages a été atteint à 48,47 %.</w:t>
      </w:r>
    </w:p>
    <w:p w:rsidR="00D56D25" w:rsidRPr="00343617" w:rsidRDefault="00D56D25" w:rsidP="00D56D25">
      <w:pPr>
        <w:pStyle w:val="H1G"/>
        <w:rPr>
          <w:lang w:val="fr-FR"/>
        </w:rPr>
      </w:pPr>
      <w:r>
        <w:rPr>
          <w:lang w:val="fr-FR"/>
        </w:rPr>
        <w:tab/>
      </w:r>
      <w:r w:rsidRPr="00343617">
        <w:rPr>
          <w:lang w:val="fr-FR"/>
        </w:rPr>
        <w:t>O.</w:t>
      </w:r>
      <w:r w:rsidRPr="00343617">
        <w:rPr>
          <w:lang w:val="fr-FR"/>
        </w:rPr>
        <w:tab/>
        <w:t>Droit à l</w:t>
      </w:r>
      <w:r w:rsidR="00D3168F">
        <w:rPr>
          <w:lang w:val="fr-FR"/>
        </w:rPr>
        <w:t>’</w:t>
      </w:r>
      <w:r w:rsidRPr="00343617">
        <w:rPr>
          <w:lang w:val="fr-FR"/>
        </w:rPr>
        <w:t>éducation</w:t>
      </w:r>
    </w:p>
    <w:p w:rsidR="00D56D25" w:rsidRPr="00343617" w:rsidRDefault="00D56D25" w:rsidP="00D56D25">
      <w:pPr>
        <w:pStyle w:val="SingleTxtG"/>
        <w:rPr>
          <w:lang w:val="fr-FR"/>
        </w:rPr>
      </w:pPr>
      <w:r w:rsidRPr="00343617">
        <w:rPr>
          <w:lang w:val="fr-FR"/>
        </w:rPr>
        <w:t>232.</w:t>
      </w:r>
      <w:r w:rsidRPr="00343617">
        <w:rPr>
          <w:lang w:val="fr-FR"/>
        </w:rPr>
        <w:tab/>
        <w:t>En Indonésie, le droit à l</w:t>
      </w:r>
      <w:r w:rsidR="00D3168F">
        <w:rPr>
          <w:lang w:val="fr-FR"/>
        </w:rPr>
        <w:t>’</w:t>
      </w:r>
      <w:r w:rsidRPr="00343617">
        <w:rPr>
          <w:lang w:val="fr-FR"/>
        </w:rPr>
        <w:t>éducation est protégé et garanti par l</w:t>
      </w:r>
      <w:r w:rsidR="00D3168F">
        <w:rPr>
          <w:lang w:val="fr-FR"/>
        </w:rPr>
        <w:t>’</w:t>
      </w:r>
      <w:r>
        <w:rPr>
          <w:lang w:val="fr-FR"/>
        </w:rPr>
        <w:t>article </w:t>
      </w:r>
      <w:r w:rsidRPr="00343617">
        <w:rPr>
          <w:lang w:val="fr-FR"/>
        </w:rPr>
        <w:t>31 de la Constitu</w:t>
      </w:r>
      <w:r>
        <w:rPr>
          <w:lang w:val="fr-FR"/>
        </w:rPr>
        <w:t>tion de 1945, qui prévoit que:</w:t>
      </w:r>
    </w:p>
    <w:p w:rsidR="00D56D25" w:rsidRPr="00343617" w:rsidRDefault="00D56D25" w:rsidP="00D56D25">
      <w:pPr>
        <w:pStyle w:val="SingleTxtG"/>
        <w:ind w:firstLine="567"/>
        <w:rPr>
          <w:lang w:val="fr-FR"/>
        </w:rPr>
      </w:pPr>
      <w:r w:rsidRPr="00343617">
        <w:rPr>
          <w:lang w:val="fr-FR"/>
        </w:rPr>
        <w:t>a)</w:t>
      </w:r>
      <w:r w:rsidRPr="00343617">
        <w:rPr>
          <w:lang w:val="fr-FR"/>
        </w:rPr>
        <w:tab/>
        <w:t>Toute personne a le droit de recevoir une éducation;</w:t>
      </w:r>
    </w:p>
    <w:p w:rsidR="00D56D25" w:rsidRPr="00343617" w:rsidRDefault="00D56D25" w:rsidP="00D56D25">
      <w:pPr>
        <w:pStyle w:val="SingleTxtG"/>
        <w:ind w:firstLine="567"/>
        <w:rPr>
          <w:lang w:val="fr-FR"/>
        </w:rPr>
      </w:pPr>
      <w:r w:rsidRPr="00343617">
        <w:rPr>
          <w:lang w:val="fr-FR"/>
        </w:rPr>
        <w:t>b)</w:t>
      </w:r>
      <w:r w:rsidRPr="00343617">
        <w:rPr>
          <w:lang w:val="fr-FR"/>
        </w:rPr>
        <w:tab/>
        <w:t>L</w:t>
      </w:r>
      <w:r w:rsidR="00D3168F">
        <w:rPr>
          <w:lang w:val="fr-FR"/>
        </w:rPr>
        <w:t>’</w:t>
      </w:r>
      <w:r w:rsidRPr="00343617">
        <w:rPr>
          <w:lang w:val="fr-FR"/>
        </w:rPr>
        <w:t>enseignement de base est obligatoire pour tous, et le Gouvernement est tenu de fournir le financement nécessaire à cet égard;</w:t>
      </w:r>
    </w:p>
    <w:p w:rsidR="00D56D25" w:rsidRPr="00343617" w:rsidRDefault="00D56D25" w:rsidP="00D56D25">
      <w:pPr>
        <w:pStyle w:val="SingleTxtG"/>
        <w:ind w:firstLine="567"/>
        <w:rPr>
          <w:lang w:val="fr-FR"/>
        </w:rPr>
      </w:pPr>
      <w:r w:rsidRPr="00343617">
        <w:rPr>
          <w:lang w:val="fr-FR"/>
        </w:rPr>
        <w:t>c)</w:t>
      </w:r>
      <w:r w:rsidRPr="00343617">
        <w:rPr>
          <w:lang w:val="fr-FR"/>
        </w:rPr>
        <w:tab/>
        <w:t>Le Gouvernement gère et organise un système d</w:t>
      </w:r>
      <w:r w:rsidR="00D3168F">
        <w:rPr>
          <w:lang w:val="fr-FR"/>
        </w:rPr>
        <w:t>’</w:t>
      </w:r>
      <w:r w:rsidRPr="00343617">
        <w:rPr>
          <w:lang w:val="fr-FR"/>
        </w:rPr>
        <w:t>éducation nationale régi par la loi dans le but d</w:t>
      </w:r>
      <w:r w:rsidR="00D3168F">
        <w:rPr>
          <w:lang w:val="fr-FR"/>
        </w:rPr>
        <w:t>’</w:t>
      </w:r>
      <w:r w:rsidRPr="00343617">
        <w:rPr>
          <w:lang w:val="fr-FR"/>
        </w:rPr>
        <w:t>accroître la croyance spirituelle, la dévotion et les valeurs morales de la population dans le contexte du développement national;</w:t>
      </w:r>
    </w:p>
    <w:p w:rsidR="00D56D25" w:rsidRPr="00343617" w:rsidRDefault="00D56D25" w:rsidP="00D56D25">
      <w:pPr>
        <w:pStyle w:val="SingleTxtG"/>
        <w:ind w:firstLine="567"/>
        <w:rPr>
          <w:lang w:val="fr-FR"/>
        </w:rPr>
      </w:pPr>
      <w:r w:rsidRPr="00343617">
        <w:rPr>
          <w:lang w:val="fr-FR"/>
        </w:rPr>
        <w:t>d)</w:t>
      </w:r>
      <w:r w:rsidRPr="00343617">
        <w:rPr>
          <w:lang w:val="fr-FR"/>
        </w:rPr>
        <w:tab/>
        <w:t>Le Gouvernement affecte au moins 20</w:t>
      </w:r>
      <w:r>
        <w:rPr>
          <w:lang w:val="fr-FR"/>
        </w:rPr>
        <w:t> </w:t>
      </w:r>
      <w:r w:rsidRPr="00343617">
        <w:rPr>
          <w:lang w:val="fr-FR"/>
        </w:rPr>
        <w:t>% du budget de l</w:t>
      </w:r>
      <w:r w:rsidR="00D3168F">
        <w:rPr>
          <w:lang w:val="fr-FR"/>
        </w:rPr>
        <w:t>’</w:t>
      </w:r>
      <w:r w:rsidRPr="00343617">
        <w:rPr>
          <w:lang w:val="fr-FR"/>
        </w:rPr>
        <w:t>État et des budgets des régions à la mise en œuvre du système d</w:t>
      </w:r>
      <w:r w:rsidR="00D3168F">
        <w:rPr>
          <w:lang w:val="fr-FR"/>
        </w:rPr>
        <w:t>’</w:t>
      </w:r>
      <w:r w:rsidRPr="00343617">
        <w:rPr>
          <w:lang w:val="fr-FR"/>
        </w:rPr>
        <w:t xml:space="preserve">éducation nationale; </w:t>
      </w:r>
    </w:p>
    <w:p w:rsidR="00D56D25" w:rsidRPr="00343617" w:rsidRDefault="00D56D25" w:rsidP="00D56D25">
      <w:pPr>
        <w:pStyle w:val="SingleTxtG"/>
        <w:ind w:firstLine="567"/>
        <w:rPr>
          <w:lang w:val="fr-FR"/>
        </w:rPr>
      </w:pPr>
      <w:r w:rsidRPr="00343617">
        <w:rPr>
          <w:lang w:val="fr-FR"/>
        </w:rPr>
        <w:t>e)</w:t>
      </w:r>
      <w:r w:rsidRPr="00343617">
        <w:rPr>
          <w:lang w:val="fr-FR"/>
        </w:rPr>
        <w:tab/>
        <w:t>Le Gouvernement développe la science et la technologie dans le respect des valeurs religieuses et de l</w:t>
      </w:r>
      <w:r w:rsidR="00D3168F">
        <w:rPr>
          <w:lang w:val="fr-FR"/>
        </w:rPr>
        <w:t>’</w:t>
      </w:r>
      <w:r w:rsidRPr="00343617">
        <w:rPr>
          <w:lang w:val="fr-FR"/>
        </w:rPr>
        <w:t>unité nationale en vue du développement de la civilisation et de la prospérité de l</w:t>
      </w:r>
      <w:r w:rsidR="00D3168F">
        <w:rPr>
          <w:lang w:val="fr-FR"/>
        </w:rPr>
        <w:t>’</w:t>
      </w:r>
      <w:r w:rsidRPr="00343617">
        <w:rPr>
          <w:lang w:val="fr-FR"/>
        </w:rPr>
        <w:t>humanité.</w:t>
      </w:r>
    </w:p>
    <w:p w:rsidR="00D56D25" w:rsidRPr="00343617" w:rsidRDefault="00D56D25" w:rsidP="00D56D25">
      <w:pPr>
        <w:pStyle w:val="SingleTxtG"/>
        <w:rPr>
          <w:spacing w:val="-2"/>
          <w:lang w:val="fr-FR"/>
        </w:rPr>
      </w:pPr>
      <w:r w:rsidRPr="00343617">
        <w:rPr>
          <w:spacing w:val="-2"/>
          <w:lang w:val="fr-FR"/>
        </w:rPr>
        <w:t>233.</w:t>
      </w:r>
      <w:r w:rsidRPr="00343617">
        <w:rPr>
          <w:spacing w:val="-2"/>
          <w:lang w:val="fr-FR"/>
        </w:rPr>
        <w:tab/>
        <w:t>En outre, l</w:t>
      </w:r>
      <w:r w:rsidR="00D3168F">
        <w:rPr>
          <w:spacing w:val="-2"/>
          <w:lang w:val="fr-FR"/>
        </w:rPr>
        <w:t>’</w:t>
      </w:r>
      <w:r w:rsidRPr="00343617">
        <w:rPr>
          <w:spacing w:val="-2"/>
          <w:lang w:val="fr-FR"/>
        </w:rPr>
        <w:t>article 28C de la Constitution indonésienne prévoit que chacun a droit au développement personnel par le biais de la réalisation de ses besoins fondamentaux, du droit de recevoir une éducation et du droit de tirer parti de la science, de la technologie, de l</w:t>
      </w:r>
      <w:r w:rsidR="00D3168F">
        <w:rPr>
          <w:spacing w:val="-2"/>
          <w:lang w:val="fr-FR"/>
        </w:rPr>
        <w:t>’</w:t>
      </w:r>
      <w:r w:rsidRPr="00343617">
        <w:rPr>
          <w:spacing w:val="-2"/>
          <w:lang w:val="fr-FR"/>
        </w:rPr>
        <w:t>art et de la culture, dans le but d</w:t>
      </w:r>
      <w:r w:rsidR="00D3168F">
        <w:rPr>
          <w:spacing w:val="-2"/>
          <w:lang w:val="fr-FR"/>
        </w:rPr>
        <w:t>’</w:t>
      </w:r>
      <w:r w:rsidRPr="00343617">
        <w:rPr>
          <w:spacing w:val="-2"/>
          <w:lang w:val="fr-FR"/>
        </w:rPr>
        <w:t>améliorer sa qualité de vie et pour le bien-être de l</w:t>
      </w:r>
      <w:r w:rsidR="00D3168F">
        <w:rPr>
          <w:spacing w:val="-2"/>
          <w:lang w:val="fr-FR"/>
        </w:rPr>
        <w:t>’</w:t>
      </w:r>
      <w:r w:rsidRPr="00343617">
        <w:rPr>
          <w:spacing w:val="-2"/>
          <w:lang w:val="fr-FR"/>
        </w:rPr>
        <w:t xml:space="preserve">humanité. </w:t>
      </w:r>
    </w:p>
    <w:p w:rsidR="00D56D25" w:rsidRPr="00343617" w:rsidRDefault="00D56D25" w:rsidP="00C407F0">
      <w:pPr>
        <w:pStyle w:val="SingleTxtG"/>
        <w:keepLines/>
        <w:rPr>
          <w:lang w:val="fr-FR"/>
        </w:rPr>
      </w:pPr>
      <w:r w:rsidRPr="00343617">
        <w:rPr>
          <w:lang w:val="fr-FR"/>
        </w:rPr>
        <w:t>234.</w:t>
      </w:r>
      <w:r w:rsidRPr="00343617">
        <w:rPr>
          <w:lang w:val="fr-FR"/>
        </w:rPr>
        <w:tab/>
        <w:t>En pratique, le droit à l</w:t>
      </w:r>
      <w:r w:rsidR="00D3168F">
        <w:rPr>
          <w:lang w:val="fr-FR"/>
        </w:rPr>
        <w:t>’</w:t>
      </w:r>
      <w:r w:rsidRPr="00343617">
        <w:rPr>
          <w:lang w:val="fr-FR"/>
        </w:rPr>
        <w:t xml:space="preserve">éducation est consacré par la loi </w:t>
      </w:r>
      <w:r w:rsidRPr="00343617">
        <w:rPr>
          <w:rFonts w:eastAsia="MS Mincho"/>
          <w:lang w:val="fr-FR"/>
        </w:rPr>
        <w:t>n</w:t>
      </w:r>
      <w:r w:rsidRPr="00343617">
        <w:rPr>
          <w:rFonts w:eastAsia="MS Mincho"/>
          <w:vertAlign w:val="superscript"/>
          <w:lang w:val="fr-FR"/>
        </w:rPr>
        <w:t>o</w:t>
      </w:r>
      <w:r>
        <w:rPr>
          <w:lang w:val="fr-FR"/>
        </w:rPr>
        <w:t> </w:t>
      </w:r>
      <w:r w:rsidRPr="00343617">
        <w:rPr>
          <w:lang w:val="fr-FR"/>
        </w:rPr>
        <w:t>20 de 2003 sur le système d</w:t>
      </w:r>
      <w:r w:rsidR="00D3168F">
        <w:rPr>
          <w:lang w:val="fr-FR"/>
        </w:rPr>
        <w:t>’</w:t>
      </w:r>
      <w:r w:rsidRPr="00343617">
        <w:rPr>
          <w:lang w:val="fr-FR"/>
        </w:rPr>
        <w:t>éducation nationale. L</w:t>
      </w:r>
      <w:r w:rsidR="00D3168F">
        <w:rPr>
          <w:lang w:val="fr-FR"/>
        </w:rPr>
        <w:t>’</w:t>
      </w:r>
      <w:r w:rsidRPr="00343617">
        <w:rPr>
          <w:lang w:val="fr-FR"/>
        </w:rPr>
        <w:t>article premier de cette loi consacre le droit de chacun à bénéficier d</w:t>
      </w:r>
      <w:r w:rsidR="00D3168F">
        <w:rPr>
          <w:lang w:val="fr-FR"/>
        </w:rPr>
        <w:t>’</w:t>
      </w:r>
      <w:r w:rsidRPr="00343617">
        <w:rPr>
          <w:lang w:val="fr-FR"/>
        </w:rPr>
        <w:t>un enseignement de qualité sur la base de l</w:t>
      </w:r>
      <w:r w:rsidR="00D3168F">
        <w:rPr>
          <w:lang w:val="fr-FR"/>
        </w:rPr>
        <w:t>’</w:t>
      </w:r>
      <w:r w:rsidRPr="00343617">
        <w:rPr>
          <w:lang w:val="fr-FR"/>
        </w:rPr>
        <w:t>égalité, et le paragraphe</w:t>
      </w:r>
      <w:r>
        <w:rPr>
          <w:lang w:val="fr-FR"/>
        </w:rPr>
        <w:t> </w:t>
      </w:r>
      <w:r w:rsidRPr="00343617">
        <w:rPr>
          <w:lang w:val="fr-FR"/>
        </w:rPr>
        <w:t>1 de son article</w:t>
      </w:r>
      <w:r>
        <w:rPr>
          <w:lang w:val="fr-FR"/>
        </w:rPr>
        <w:t> </w:t>
      </w:r>
      <w:r w:rsidRPr="00343617">
        <w:rPr>
          <w:lang w:val="fr-FR"/>
        </w:rPr>
        <w:t>4 dispose que l</w:t>
      </w:r>
      <w:r w:rsidR="00D3168F">
        <w:rPr>
          <w:lang w:val="fr-FR"/>
        </w:rPr>
        <w:t>’</w:t>
      </w:r>
      <w:r w:rsidRPr="00343617">
        <w:rPr>
          <w:lang w:val="fr-FR"/>
        </w:rPr>
        <w:t>enseignement doit être dispensé de manière démocratique, équitable et non discriminatoire afin de protéger les droits de l</w:t>
      </w:r>
      <w:r w:rsidR="00D3168F">
        <w:rPr>
          <w:lang w:val="fr-FR"/>
        </w:rPr>
        <w:t>’</w:t>
      </w:r>
      <w:r w:rsidRPr="00343617">
        <w:rPr>
          <w:lang w:val="fr-FR"/>
        </w:rPr>
        <w:t>homme, les valeurs religieuses et culturelles, ainsi que la diversité de la natio</w:t>
      </w:r>
      <w:r>
        <w:rPr>
          <w:lang w:val="fr-FR"/>
        </w:rPr>
        <w:t>n.</w:t>
      </w:r>
    </w:p>
    <w:p w:rsidR="00D56D25" w:rsidRPr="00343617" w:rsidRDefault="00D56D25" w:rsidP="00D56D25">
      <w:pPr>
        <w:pStyle w:val="SingleTxtG"/>
        <w:rPr>
          <w:lang w:val="fr-FR"/>
        </w:rPr>
      </w:pPr>
      <w:r w:rsidRPr="00343617">
        <w:rPr>
          <w:lang w:val="fr-FR"/>
        </w:rPr>
        <w:t>235.</w:t>
      </w:r>
      <w:r w:rsidRPr="00343617">
        <w:rPr>
          <w:lang w:val="fr-FR"/>
        </w:rPr>
        <w:tab/>
        <w:t>Dans le souci d</w:t>
      </w:r>
      <w:r w:rsidR="00D3168F">
        <w:rPr>
          <w:lang w:val="fr-FR"/>
        </w:rPr>
        <w:t>’</w:t>
      </w:r>
      <w:r w:rsidRPr="00343617">
        <w:rPr>
          <w:lang w:val="fr-FR"/>
        </w:rPr>
        <w:t>atteindre les objectifs fixés dans ces dispositions, la politique de développement de l</w:t>
      </w:r>
      <w:r w:rsidR="00D3168F">
        <w:rPr>
          <w:lang w:val="fr-FR"/>
        </w:rPr>
        <w:t>’</w:t>
      </w:r>
      <w:r w:rsidRPr="00343617">
        <w:rPr>
          <w:lang w:val="fr-FR"/>
        </w:rPr>
        <w:t xml:space="preserve">éducation mise en œuvre depuis 2007 </w:t>
      </w:r>
      <w:r>
        <w:rPr>
          <w:lang w:val="fr-FR"/>
        </w:rPr>
        <w:t>couvre les domaines ci-après.</w:t>
      </w:r>
    </w:p>
    <w:p w:rsidR="00D56D25" w:rsidRPr="00343617" w:rsidRDefault="00D56D25" w:rsidP="00D56D25">
      <w:pPr>
        <w:pStyle w:val="H23G"/>
        <w:rPr>
          <w:lang w:val="fr-FR"/>
        </w:rPr>
      </w:pPr>
      <w:r>
        <w:rPr>
          <w:lang w:val="fr-FR"/>
        </w:rPr>
        <w:tab/>
      </w:r>
      <w:r>
        <w:rPr>
          <w:lang w:val="fr-FR"/>
        </w:rPr>
        <w:tab/>
      </w:r>
      <w:r w:rsidRPr="00343617">
        <w:rPr>
          <w:lang w:val="fr-FR"/>
        </w:rPr>
        <w:t>Élargissement de l</w:t>
      </w:r>
      <w:r w:rsidR="00D3168F">
        <w:rPr>
          <w:lang w:val="fr-FR"/>
        </w:rPr>
        <w:t>’</w:t>
      </w:r>
      <w:r w:rsidRPr="00343617">
        <w:rPr>
          <w:lang w:val="fr-FR"/>
        </w:rPr>
        <w:t>accès à l</w:t>
      </w:r>
      <w:r w:rsidR="00D3168F">
        <w:rPr>
          <w:lang w:val="fr-FR"/>
        </w:rPr>
        <w:t>’</w:t>
      </w:r>
      <w:r w:rsidRPr="00343617">
        <w:rPr>
          <w:lang w:val="fr-FR"/>
        </w:rPr>
        <w:t>éducation</w:t>
      </w:r>
    </w:p>
    <w:p w:rsidR="00D56D25" w:rsidRPr="00343617" w:rsidRDefault="00D56D25" w:rsidP="00D56D25">
      <w:pPr>
        <w:pStyle w:val="SingleTxtG"/>
        <w:rPr>
          <w:lang w:val="fr-FR"/>
        </w:rPr>
      </w:pPr>
      <w:r w:rsidRPr="00343617">
        <w:rPr>
          <w:lang w:val="fr-FR"/>
        </w:rPr>
        <w:t>236.</w:t>
      </w:r>
      <w:r w:rsidRPr="00343617">
        <w:rPr>
          <w:lang w:val="fr-FR"/>
        </w:rPr>
        <w:tab/>
        <w:t>De telles mesures sont prises dans le cadre de l</w:t>
      </w:r>
      <w:r w:rsidR="00D3168F">
        <w:rPr>
          <w:lang w:val="fr-FR"/>
        </w:rPr>
        <w:t>’</w:t>
      </w:r>
      <w:r w:rsidRPr="00343617">
        <w:rPr>
          <w:lang w:val="fr-FR"/>
        </w:rPr>
        <w:t>élargissement de l</w:t>
      </w:r>
      <w:r w:rsidR="00D3168F">
        <w:rPr>
          <w:lang w:val="fr-FR"/>
        </w:rPr>
        <w:t>’</w:t>
      </w:r>
      <w:r w:rsidRPr="00343617">
        <w:rPr>
          <w:lang w:val="fr-FR"/>
        </w:rPr>
        <w:t>accès à un enseignement de base de qualité, dispensé de manière équitable, par les voies formelles et informelles, en tenant davantage compte des pauvres et des personnes vivant dans des zones rurales, défavorisées, reculées ou faisant l</w:t>
      </w:r>
      <w:r w:rsidR="00D3168F">
        <w:rPr>
          <w:lang w:val="fr-FR"/>
        </w:rPr>
        <w:t>’</w:t>
      </w:r>
      <w:r w:rsidRPr="00343617">
        <w:rPr>
          <w:lang w:val="fr-FR"/>
        </w:rPr>
        <w:t>objet de conflits et dans les archipels, ainsi que des personnes handicapées, dans le cadre de l</w:t>
      </w:r>
      <w:r w:rsidR="00D3168F">
        <w:rPr>
          <w:lang w:val="fr-FR"/>
        </w:rPr>
        <w:t>’</w:t>
      </w:r>
      <w:r w:rsidRPr="00343617">
        <w:rPr>
          <w:lang w:val="fr-FR"/>
        </w:rPr>
        <w:t>aide opérationnelle à la scolarisation (</w:t>
      </w:r>
      <w:r w:rsidRPr="0051669A">
        <w:rPr>
          <w:i/>
          <w:lang w:val="fr-FR"/>
        </w:rPr>
        <w:t>Bantuan Operasional Sekolah</w:t>
      </w:r>
      <w:r w:rsidRPr="00343617">
        <w:rPr>
          <w:lang w:val="fr-FR"/>
        </w:rPr>
        <w:t>), de l</w:t>
      </w:r>
      <w:r w:rsidR="00D3168F">
        <w:rPr>
          <w:lang w:val="fr-FR"/>
        </w:rPr>
        <w:t>’</w:t>
      </w:r>
      <w:r w:rsidRPr="00343617">
        <w:rPr>
          <w:lang w:val="fr-FR"/>
        </w:rPr>
        <w:t>octroi de bourses d</w:t>
      </w:r>
      <w:r w:rsidR="00D3168F">
        <w:rPr>
          <w:lang w:val="fr-FR"/>
        </w:rPr>
        <w:t>’</w:t>
      </w:r>
      <w:r w:rsidRPr="00343617">
        <w:rPr>
          <w:lang w:val="fr-FR"/>
        </w:rPr>
        <w:t>études, de la construction d</w:t>
      </w:r>
      <w:r w:rsidR="00D3168F">
        <w:rPr>
          <w:lang w:val="fr-FR"/>
        </w:rPr>
        <w:t>’</w:t>
      </w:r>
      <w:r w:rsidRPr="00343617">
        <w:rPr>
          <w:lang w:val="fr-FR"/>
        </w:rPr>
        <w:t>infrastructures et d</w:t>
      </w:r>
      <w:r w:rsidR="00D3168F">
        <w:rPr>
          <w:lang w:val="fr-FR"/>
        </w:rPr>
        <w:t>’</w:t>
      </w:r>
      <w:r w:rsidRPr="00343617">
        <w:rPr>
          <w:lang w:val="fr-FR"/>
        </w:rPr>
        <w:t>installations scolaires, notamment d</w:t>
      </w:r>
      <w:r w:rsidR="00D3168F">
        <w:rPr>
          <w:lang w:val="fr-FR"/>
        </w:rPr>
        <w:t>’</w:t>
      </w:r>
      <w:r w:rsidRPr="00343617">
        <w:rPr>
          <w:lang w:val="fr-FR"/>
        </w:rPr>
        <w:t>écoles primaires et secondaires, classiques ou islamiques, regroupées en un système scolaire unique, et de la construction de dortoirs destinés aux élèves et aux enseignants vivant dans des zones reculées.</w:t>
      </w:r>
    </w:p>
    <w:p w:rsidR="00D56D25" w:rsidRPr="00343617" w:rsidRDefault="00D56D25" w:rsidP="00D56D25">
      <w:pPr>
        <w:pStyle w:val="H23G"/>
        <w:rPr>
          <w:lang w:val="fr-FR"/>
        </w:rPr>
      </w:pPr>
      <w:r>
        <w:rPr>
          <w:lang w:val="fr-FR"/>
        </w:rPr>
        <w:tab/>
      </w:r>
      <w:r>
        <w:rPr>
          <w:lang w:val="fr-FR"/>
        </w:rPr>
        <w:tab/>
      </w:r>
      <w:r w:rsidRPr="00343617">
        <w:rPr>
          <w:lang w:val="fr-FR"/>
        </w:rPr>
        <w:t>Amélioration de la qualité et de la pertinence de l</w:t>
      </w:r>
      <w:r w:rsidR="00D3168F">
        <w:rPr>
          <w:lang w:val="fr-FR"/>
        </w:rPr>
        <w:t>’</w:t>
      </w:r>
      <w:r w:rsidRPr="00343617">
        <w:rPr>
          <w:lang w:val="fr-FR"/>
        </w:rPr>
        <w:t xml:space="preserve">enseignement </w:t>
      </w:r>
    </w:p>
    <w:p w:rsidR="00D56D25" w:rsidRPr="00343617" w:rsidRDefault="00D56D25" w:rsidP="00D56D25">
      <w:pPr>
        <w:pStyle w:val="SingleTxtG"/>
        <w:rPr>
          <w:spacing w:val="-2"/>
          <w:lang w:val="fr-FR"/>
        </w:rPr>
      </w:pPr>
      <w:r w:rsidRPr="00343617">
        <w:rPr>
          <w:spacing w:val="-2"/>
          <w:lang w:val="fr-FR"/>
        </w:rPr>
        <w:t>237.</w:t>
      </w:r>
      <w:r w:rsidRPr="00343617">
        <w:rPr>
          <w:spacing w:val="-2"/>
          <w:lang w:val="fr-FR"/>
        </w:rPr>
        <w:tab/>
        <w:t>De tels efforts sont déployés dans le cadre du renforcement de l</w:t>
      </w:r>
      <w:r w:rsidR="00D3168F">
        <w:rPr>
          <w:spacing w:val="-2"/>
          <w:lang w:val="fr-FR"/>
        </w:rPr>
        <w:t>’</w:t>
      </w:r>
      <w:r w:rsidRPr="00343617">
        <w:rPr>
          <w:spacing w:val="-2"/>
          <w:lang w:val="fr-FR"/>
        </w:rPr>
        <w:t>égalité de l</w:t>
      </w:r>
      <w:r w:rsidR="00D3168F">
        <w:rPr>
          <w:spacing w:val="-2"/>
          <w:lang w:val="fr-FR"/>
        </w:rPr>
        <w:t>’</w:t>
      </w:r>
      <w:r w:rsidRPr="00343617">
        <w:rPr>
          <w:spacing w:val="-2"/>
          <w:lang w:val="fr-FR"/>
        </w:rPr>
        <w:t>accès à l</w:t>
      </w:r>
      <w:r w:rsidR="00D3168F">
        <w:rPr>
          <w:spacing w:val="-2"/>
          <w:lang w:val="fr-FR"/>
        </w:rPr>
        <w:t>’</w:t>
      </w:r>
      <w:r w:rsidRPr="00343617">
        <w:rPr>
          <w:spacing w:val="-2"/>
          <w:lang w:val="fr-FR"/>
        </w:rPr>
        <w:t>éducation et de l</w:t>
      </w:r>
      <w:r w:rsidR="00D3168F">
        <w:rPr>
          <w:spacing w:val="-2"/>
          <w:lang w:val="fr-FR"/>
        </w:rPr>
        <w:t>’</w:t>
      </w:r>
      <w:r w:rsidRPr="00343617">
        <w:rPr>
          <w:spacing w:val="-2"/>
          <w:lang w:val="fr-FR"/>
        </w:rPr>
        <w:t>amélioration de la qualité et de la pertinence de l</w:t>
      </w:r>
      <w:r w:rsidR="00D3168F">
        <w:rPr>
          <w:spacing w:val="-2"/>
          <w:lang w:val="fr-FR"/>
        </w:rPr>
        <w:t>’</w:t>
      </w:r>
      <w:r w:rsidRPr="00343617">
        <w:rPr>
          <w:spacing w:val="-2"/>
          <w:lang w:val="fr-FR"/>
        </w:rPr>
        <w:t>enseignement supérieur par le renforcement de l</w:t>
      </w:r>
      <w:r w:rsidR="00D3168F">
        <w:rPr>
          <w:spacing w:val="-2"/>
          <w:lang w:val="fr-FR"/>
        </w:rPr>
        <w:t>’</w:t>
      </w:r>
      <w:r w:rsidRPr="00343617">
        <w:rPr>
          <w:spacing w:val="-2"/>
          <w:lang w:val="fr-FR"/>
        </w:rPr>
        <w:t>autonomie des établissements d</w:t>
      </w:r>
      <w:r w:rsidR="00D3168F">
        <w:rPr>
          <w:spacing w:val="-2"/>
          <w:lang w:val="fr-FR"/>
        </w:rPr>
        <w:t>’</w:t>
      </w:r>
      <w:r w:rsidRPr="00343617">
        <w:rPr>
          <w:spacing w:val="-2"/>
          <w:lang w:val="fr-FR"/>
        </w:rPr>
        <w:t>enseignement supérieur, l</w:t>
      </w:r>
      <w:r w:rsidR="00D3168F">
        <w:rPr>
          <w:spacing w:val="-2"/>
          <w:lang w:val="fr-FR"/>
        </w:rPr>
        <w:t>’</w:t>
      </w:r>
      <w:r w:rsidRPr="00343617">
        <w:rPr>
          <w:spacing w:val="-2"/>
          <w:lang w:val="fr-FR"/>
        </w:rPr>
        <w:t>amélioration du programme, le renforcement des qualifications des assistants, sur la base de la formation universitaire et du niveau de compétences conformément à la réglementation applicable dans le cadre de la poursuite des études, l</w:t>
      </w:r>
      <w:r>
        <w:rPr>
          <w:spacing w:val="-2"/>
          <w:lang w:val="fr-FR"/>
        </w:rPr>
        <w:t>a formation professionnelle, la </w:t>
      </w:r>
      <w:r w:rsidRPr="00343617">
        <w:rPr>
          <w:spacing w:val="-2"/>
          <w:lang w:val="fr-FR"/>
        </w:rPr>
        <w:t>certification et l</w:t>
      </w:r>
      <w:r w:rsidR="00D3168F">
        <w:rPr>
          <w:spacing w:val="-2"/>
          <w:lang w:val="fr-FR"/>
        </w:rPr>
        <w:t>’</w:t>
      </w:r>
      <w:r w:rsidRPr="00343617">
        <w:rPr>
          <w:spacing w:val="-2"/>
          <w:lang w:val="fr-FR"/>
        </w:rPr>
        <w:t>amélioration du niveau d</w:t>
      </w:r>
      <w:r w:rsidR="00D3168F">
        <w:rPr>
          <w:spacing w:val="-2"/>
          <w:lang w:val="fr-FR"/>
        </w:rPr>
        <w:t>’</w:t>
      </w:r>
      <w:r w:rsidRPr="00343617">
        <w:rPr>
          <w:spacing w:val="-2"/>
          <w:lang w:val="fr-FR"/>
        </w:rPr>
        <w:t>instruction.</w:t>
      </w:r>
    </w:p>
    <w:p w:rsidR="00D56D25" w:rsidRPr="00343617" w:rsidRDefault="00D56D25" w:rsidP="00D56D25">
      <w:pPr>
        <w:pStyle w:val="H23G"/>
        <w:rPr>
          <w:lang w:val="fr-FR"/>
        </w:rPr>
      </w:pPr>
      <w:r>
        <w:rPr>
          <w:lang w:val="fr-FR"/>
        </w:rPr>
        <w:tab/>
      </w:r>
      <w:r>
        <w:rPr>
          <w:lang w:val="fr-FR"/>
        </w:rPr>
        <w:tab/>
      </w:r>
      <w:r w:rsidRPr="00343617">
        <w:rPr>
          <w:lang w:val="fr-FR"/>
        </w:rPr>
        <w:t>Amélioration de la gouvernance</w:t>
      </w:r>
    </w:p>
    <w:p w:rsidR="00D56D25" w:rsidRPr="00343617" w:rsidRDefault="00D56D25" w:rsidP="00D56D25">
      <w:pPr>
        <w:pStyle w:val="SingleTxtG"/>
        <w:rPr>
          <w:lang w:val="fr-FR"/>
        </w:rPr>
      </w:pPr>
      <w:r w:rsidRPr="00343617">
        <w:rPr>
          <w:lang w:val="fr-FR"/>
        </w:rPr>
        <w:t>238.</w:t>
      </w:r>
      <w:r w:rsidRPr="00343617">
        <w:rPr>
          <w:lang w:val="fr-FR"/>
        </w:rPr>
        <w:tab/>
        <w:t>De telles mesures sont prises en augmentant le budget consacré à l</w:t>
      </w:r>
      <w:r w:rsidR="00D3168F">
        <w:rPr>
          <w:lang w:val="fr-FR"/>
        </w:rPr>
        <w:t>’</w:t>
      </w:r>
      <w:r w:rsidRPr="00343617">
        <w:rPr>
          <w:lang w:val="fr-FR"/>
        </w:rPr>
        <w:t>éducation de manière à ce qu</w:t>
      </w:r>
      <w:r w:rsidR="00D3168F">
        <w:rPr>
          <w:lang w:val="fr-FR"/>
        </w:rPr>
        <w:t>’</w:t>
      </w:r>
      <w:r w:rsidRPr="00343617">
        <w:rPr>
          <w:lang w:val="fr-FR"/>
        </w:rPr>
        <w:t>il représente 20</w:t>
      </w:r>
      <w:r>
        <w:rPr>
          <w:lang w:val="fr-FR"/>
        </w:rPr>
        <w:t> </w:t>
      </w:r>
      <w:r w:rsidRPr="00343617">
        <w:rPr>
          <w:lang w:val="fr-FR"/>
        </w:rPr>
        <w:t xml:space="preserve">% du budget national total et des budgets régionaux, conformément aux dispositions de la Constitution de 1945 et à la loi </w:t>
      </w:r>
      <w:r w:rsidRPr="00343617">
        <w:rPr>
          <w:rFonts w:eastAsia="MS Mincho"/>
          <w:lang w:val="fr-FR"/>
        </w:rPr>
        <w:t>n</w:t>
      </w:r>
      <w:r w:rsidRPr="00343617">
        <w:rPr>
          <w:rFonts w:eastAsia="MS Mincho"/>
          <w:vertAlign w:val="superscript"/>
          <w:lang w:val="fr-FR"/>
        </w:rPr>
        <w:t>o</w:t>
      </w:r>
      <w:r>
        <w:rPr>
          <w:lang w:val="fr-FR"/>
        </w:rPr>
        <w:t> </w:t>
      </w:r>
      <w:r w:rsidRPr="00343617">
        <w:rPr>
          <w:lang w:val="fr-FR"/>
        </w:rPr>
        <w:t>20 de 2003 sur le système d</w:t>
      </w:r>
      <w:r w:rsidR="00D3168F">
        <w:rPr>
          <w:lang w:val="fr-FR"/>
        </w:rPr>
        <w:t>’</w:t>
      </w:r>
      <w:r w:rsidRPr="00343617">
        <w:rPr>
          <w:lang w:val="fr-FR"/>
        </w:rPr>
        <w:t>éducation nationale, en mettant en œuvre l</w:t>
      </w:r>
      <w:r w:rsidR="00D3168F">
        <w:rPr>
          <w:lang w:val="fr-FR"/>
        </w:rPr>
        <w:t>’</w:t>
      </w:r>
      <w:r w:rsidRPr="00343617">
        <w:rPr>
          <w:lang w:val="fr-FR"/>
        </w:rPr>
        <w:t>autonomie et la décentralisation de la gestion de l</w:t>
      </w:r>
      <w:r w:rsidR="00D3168F">
        <w:rPr>
          <w:lang w:val="fr-FR"/>
        </w:rPr>
        <w:t>’</w:t>
      </w:r>
      <w:r w:rsidRPr="00343617">
        <w:rPr>
          <w:lang w:val="fr-FR"/>
        </w:rPr>
        <w:t xml:space="preserve">éducation et en améliorant la gestion des services éducatifs. </w:t>
      </w:r>
    </w:p>
    <w:p w:rsidR="00D56D25" w:rsidRPr="0051669A" w:rsidRDefault="00D56D25" w:rsidP="00D56D25">
      <w:pPr>
        <w:pStyle w:val="SingleTxtG"/>
        <w:rPr>
          <w:spacing w:val="-2"/>
          <w:lang w:val="fr-FR"/>
        </w:rPr>
      </w:pPr>
      <w:r w:rsidRPr="0051669A">
        <w:rPr>
          <w:spacing w:val="-4"/>
          <w:lang w:val="fr-FR"/>
        </w:rPr>
        <w:t>239.</w:t>
      </w:r>
      <w:r w:rsidRPr="0051669A">
        <w:rPr>
          <w:spacing w:val="-4"/>
          <w:lang w:val="fr-FR"/>
        </w:rPr>
        <w:tab/>
      </w:r>
      <w:r w:rsidRPr="0051669A">
        <w:rPr>
          <w:spacing w:val="-2"/>
          <w:lang w:val="fr-FR"/>
        </w:rPr>
        <w:t>Afin d</w:t>
      </w:r>
      <w:r w:rsidR="00D3168F">
        <w:rPr>
          <w:spacing w:val="-2"/>
          <w:lang w:val="fr-FR"/>
        </w:rPr>
        <w:t>’</w:t>
      </w:r>
      <w:r w:rsidRPr="0051669A">
        <w:rPr>
          <w:spacing w:val="-2"/>
          <w:lang w:val="fr-FR"/>
        </w:rPr>
        <w:t xml:space="preserve">appliquer les dispositions de la Constitution de 1945 et de la loi </w:t>
      </w:r>
      <w:r w:rsidRPr="0051669A">
        <w:rPr>
          <w:rFonts w:eastAsia="MS Mincho"/>
          <w:spacing w:val="-2"/>
          <w:lang w:val="fr-FR"/>
        </w:rPr>
        <w:t>n</w:t>
      </w:r>
      <w:r w:rsidRPr="0051669A">
        <w:rPr>
          <w:rFonts w:eastAsia="MS Mincho"/>
          <w:spacing w:val="-2"/>
          <w:vertAlign w:val="superscript"/>
          <w:lang w:val="fr-FR"/>
        </w:rPr>
        <w:t>o</w:t>
      </w:r>
      <w:r w:rsidRPr="0051669A">
        <w:rPr>
          <w:spacing w:val="-2"/>
          <w:lang w:val="fr-FR"/>
        </w:rPr>
        <w:t> 20 de 2003 sur le système d</w:t>
      </w:r>
      <w:r w:rsidR="00D3168F">
        <w:rPr>
          <w:spacing w:val="-2"/>
          <w:lang w:val="fr-FR"/>
        </w:rPr>
        <w:t>’</w:t>
      </w:r>
      <w:r w:rsidRPr="0051669A">
        <w:rPr>
          <w:spacing w:val="-2"/>
          <w:lang w:val="fr-FR"/>
        </w:rPr>
        <w:t>éducation nationale et de répondre aux besoins de la population en matière d</w:t>
      </w:r>
      <w:r w:rsidR="00D3168F">
        <w:rPr>
          <w:spacing w:val="-2"/>
          <w:lang w:val="fr-FR"/>
        </w:rPr>
        <w:t>’</w:t>
      </w:r>
      <w:r w:rsidRPr="0051669A">
        <w:rPr>
          <w:spacing w:val="-2"/>
          <w:lang w:val="fr-FR"/>
        </w:rPr>
        <w:t>éducation, le Gouvernement indonésien a considérablement augmenté le budget consacré à l</w:t>
      </w:r>
      <w:r w:rsidR="00D3168F">
        <w:rPr>
          <w:spacing w:val="-2"/>
          <w:lang w:val="fr-FR"/>
        </w:rPr>
        <w:t>’</w:t>
      </w:r>
      <w:r w:rsidRPr="0051669A">
        <w:rPr>
          <w:spacing w:val="-2"/>
          <w:lang w:val="fr-FR"/>
        </w:rPr>
        <w:t>éducation, le faisant passer de 29 308 milliards de rupiah (en</w:t>
      </w:r>
      <w:r>
        <w:rPr>
          <w:spacing w:val="-2"/>
          <w:lang w:val="fr-FR"/>
        </w:rPr>
        <w:t>viron 3 408 millions de dollars </w:t>
      </w:r>
      <w:r w:rsidRPr="0051669A">
        <w:rPr>
          <w:spacing w:val="-2"/>
          <w:lang w:val="fr-FR"/>
        </w:rPr>
        <w:t>É.-U.) en 2005 à 97 236 milliards de rupiah (environ 11 306 millions de dollars É.-U.).</w:t>
      </w:r>
    </w:p>
    <w:p w:rsidR="00D56D25" w:rsidRPr="00343617" w:rsidRDefault="00D56D25" w:rsidP="00D56D25">
      <w:pPr>
        <w:pStyle w:val="H23G"/>
        <w:rPr>
          <w:b w:val="0"/>
          <w:bCs/>
          <w:sz w:val="16"/>
          <w:szCs w:val="16"/>
          <w:lang w:val="fr-FR"/>
        </w:rPr>
      </w:pPr>
      <w:r>
        <w:rPr>
          <w:lang w:val="fr-FR"/>
        </w:rPr>
        <w:tab/>
      </w:r>
      <w:r>
        <w:rPr>
          <w:lang w:val="fr-FR"/>
        </w:rPr>
        <w:tab/>
      </w:r>
      <w:r w:rsidRPr="00343617">
        <w:rPr>
          <w:lang w:val="fr-FR"/>
        </w:rPr>
        <w:t xml:space="preserve">Crédits budgétaires </w:t>
      </w:r>
      <w:r>
        <w:rPr>
          <w:lang w:val="fr-FR"/>
        </w:rPr>
        <w:t>alloués</w:t>
      </w:r>
      <w:r w:rsidRPr="00343617">
        <w:rPr>
          <w:lang w:val="fr-FR"/>
        </w:rPr>
        <w:t xml:space="preserve"> à l</w:t>
      </w:r>
      <w:r w:rsidR="00D3168F">
        <w:rPr>
          <w:lang w:val="fr-FR"/>
        </w:rPr>
        <w:t>’</w:t>
      </w:r>
      <w:r w:rsidRPr="00343617">
        <w:rPr>
          <w:lang w:val="fr-FR"/>
        </w:rPr>
        <w:t>éducation, 2005</w:t>
      </w:r>
      <w:r>
        <w:rPr>
          <w:lang w:val="fr-FR"/>
        </w:rPr>
        <w:t>-</w:t>
      </w:r>
      <w:r w:rsidRPr="00343617">
        <w:rPr>
          <w:lang w:val="fr-FR"/>
        </w:rPr>
        <w:t>2010</w:t>
      </w:r>
      <w:r>
        <w:rPr>
          <w:lang w:val="fr-FR"/>
        </w:rPr>
        <w:br/>
      </w:r>
      <w:r w:rsidRPr="00343617">
        <w:rPr>
          <w:b w:val="0"/>
          <w:bCs/>
          <w:sz w:val="16"/>
          <w:szCs w:val="16"/>
          <w:lang w:val="fr-FR"/>
        </w:rPr>
        <w:t>(En milliards de dollars É</w:t>
      </w:r>
      <w:r>
        <w:rPr>
          <w:b w:val="0"/>
          <w:bCs/>
          <w:sz w:val="16"/>
          <w:szCs w:val="16"/>
          <w:lang w:val="fr-FR"/>
        </w:rPr>
        <w:t>.</w:t>
      </w:r>
      <w:r w:rsidRPr="00343617">
        <w:rPr>
          <w:b w:val="0"/>
          <w:bCs/>
          <w:sz w:val="16"/>
          <w:szCs w:val="16"/>
          <w:lang w:val="fr-FR"/>
        </w:rPr>
        <w:t>-U</w:t>
      </w:r>
      <w:r>
        <w:rPr>
          <w:b w:val="0"/>
          <w:bCs/>
          <w:sz w:val="16"/>
          <w:szCs w:val="16"/>
          <w:lang w:val="fr-FR"/>
        </w:rPr>
        <w:t>.</w:t>
      </w:r>
      <w:r w:rsidRPr="00343617">
        <w:rPr>
          <w:b w:val="0"/>
          <w:bCs/>
          <w:sz w:val="16"/>
          <w:szCs w:val="16"/>
          <w:lang w:val="fr-FR"/>
        </w:rPr>
        <w:t>)</w:t>
      </w:r>
    </w:p>
    <w:bookmarkStart w:id="232" w:name="_MON_1427196879"/>
    <w:bookmarkStart w:id="233" w:name="_MON_1427197643"/>
    <w:bookmarkStart w:id="234" w:name="_MON_1427197670"/>
    <w:bookmarkStart w:id="235" w:name="_MON_1427197714"/>
    <w:bookmarkStart w:id="236" w:name="_MON_1427290956"/>
    <w:bookmarkStart w:id="237" w:name="_MON_1427291278"/>
    <w:bookmarkEnd w:id="232"/>
    <w:bookmarkEnd w:id="233"/>
    <w:bookmarkEnd w:id="234"/>
    <w:bookmarkEnd w:id="235"/>
    <w:bookmarkEnd w:id="236"/>
    <w:bookmarkEnd w:id="237"/>
    <w:p w:rsidR="00D56D25" w:rsidRPr="00343617" w:rsidRDefault="00DB12FD" w:rsidP="00D56D25">
      <w:pPr>
        <w:ind w:left="1134"/>
        <w:rPr>
          <w:b/>
          <w:bCs/>
          <w:lang w:val="fr-FR"/>
        </w:rPr>
      </w:pPr>
      <w:r>
        <w:object w:dxaOrig="7384" w:dyaOrig="5140">
          <v:shape id="_x0000_i1042" type="#_x0000_t75" style="width:365.25pt;height:254.25pt" o:ole="">
            <v:imagedata r:id="rId40" o:title=""/>
            <w10:bordertop type="single" width="4"/>
            <w10:borderleft type="single" width="4"/>
            <w10:borderbottom type="single" width="4"/>
            <w10:borderright type="single" width="4"/>
          </v:shape>
          <o:OLEObject Type="Embed" ProgID="Word.Picture.8" ShapeID="_x0000_i1042" DrawAspect="Content" ObjectID="_1427840907" r:id="rId41"/>
        </w:object>
      </w:r>
    </w:p>
    <w:p w:rsidR="00D56D25" w:rsidRPr="009D5C9D" w:rsidRDefault="00D56D25" w:rsidP="00D56D25">
      <w:pPr>
        <w:spacing w:before="120" w:after="240"/>
        <w:ind w:left="1134" w:firstLine="170"/>
        <w:rPr>
          <w:sz w:val="18"/>
          <w:szCs w:val="18"/>
          <w:lang w:val="fr-FR"/>
        </w:rPr>
      </w:pPr>
      <w:r w:rsidRPr="009D5C9D">
        <w:rPr>
          <w:i/>
          <w:sz w:val="18"/>
          <w:szCs w:val="18"/>
          <w:lang w:val="fr-FR"/>
        </w:rPr>
        <w:t>Source</w:t>
      </w:r>
      <w:r w:rsidRPr="009D5C9D">
        <w:rPr>
          <w:sz w:val="18"/>
          <w:szCs w:val="18"/>
          <w:lang w:val="fr-FR"/>
        </w:rPr>
        <w:t>: Ministère de l</w:t>
      </w:r>
      <w:r w:rsidR="00D3168F">
        <w:rPr>
          <w:sz w:val="18"/>
          <w:szCs w:val="18"/>
          <w:lang w:val="fr-FR"/>
        </w:rPr>
        <w:t>’</w:t>
      </w:r>
      <w:r w:rsidRPr="009D5C9D">
        <w:rPr>
          <w:sz w:val="18"/>
          <w:szCs w:val="18"/>
          <w:lang w:val="fr-FR"/>
        </w:rPr>
        <w:t>éducation nationale de la République d</w:t>
      </w:r>
      <w:r w:rsidR="00D3168F">
        <w:rPr>
          <w:sz w:val="18"/>
          <w:szCs w:val="18"/>
          <w:lang w:val="fr-FR"/>
        </w:rPr>
        <w:t>’</w:t>
      </w:r>
      <w:r w:rsidRPr="009D5C9D">
        <w:rPr>
          <w:sz w:val="18"/>
          <w:szCs w:val="18"/>
          <w:lang w:val="fr-FR"/>
        </w:rPr>
        <w:t>Indonésie, 2010.</w:t>
      </w:r>
    </w:p>
    <w:p w:rsidR="00D56D25" w:rsidRPr="00343617" w:rsidRDefault="00D56D25" w:rsidP="00D56D25">
      <w:pPr>
        <w:pStyle w:val="SingleTxtG"/>
        <w:rPr>
          <w:lang w:val="fr-FR"/>
        </w:rPr>
      </w:pPr>
      <w:r w:rsidRPr="00343617">
        <w:rPr>
          <w:lang w:val="fr-FR"/>
        </w:rPr>
        <w:t>240.</w:t>
      </w:r>
      <w:r w:rsidRPr="00343617">
        <w:rPr>
          <w:lang w:val="fr-FR"/>
        </w:rPr>
        <w:tab/>
        <w:t>L</w:t>
      </w:r>
      <w:r w:rsidR="00D3168F">
        <w:rPr>
          <w:lang w:val="fr-FR"/>
        </w:rPr>
        <w:t>’</w:t>
      </w:r>
      <w:r w:rsidRPr="00343617">
        <w:rPr>
          <w:lang w:val="fr-FR"/>
        </w:rPr>
        <w:t>éducation nationale est fondée sur le principe d</w:t>
      </w:r>
      <w:r w:rsidR="00D3168F">
        <w:rPr>
          <w:lang w:val="fr-FR"/>
        </w:rPr>
        <w:t>’</w:t>
      </w:r>
      <w:r w:rsidRPr="00343617">
        <w:rPr>
          <w:lang w:val="fr-FR"/>
        </w:rPr>
        <w:t>unité nationale dans les sphères sociale, culturelle, économique et politique. Son objectif est de bâtir la nation et de forger les caractères tout en préservant l</w:t>
      </w:r>
      <w:r w:rsidR="00D3168F">
        <w:rPr>
          <w:lang w:val="fr-FR"/>
        </w:rPr>
        <w:t>’</w:t>
      </w:r>
      <w:r w:rsidRPr="00343617">
        <w:rPr>
          <w:lang w:val="fr-FR"/>
        </w:rPr>
        <w:t>intégrité de la nation. S</w:t>
      </w:r>
      <w:r w:rsidR="00D3168F">
        <w:rPr>
          <w:lang w:val="fr-FR"/>
        </w:rPr>
        <w:t>’</w:t>
      </w:r>
      <w:r w:rsidRPr="00343617">
        <w:rPr>
          <w:lang w:val="fr-FR"/>
        </w:rPr>
        <w:t>agissant de l</w:t>
      </w:r>
      <w:r w:rsidR="00D3168F">
        <w:rPr>
          <w:lang w:val="fr-FR"/>
        </w:rPr>
        <w:t>’</w:t>
      </w:r>
      <w:r w:rsidRPr="00343617">
        <w:rPr>
          <w:lang w:val="fr-FR"/>
        </w:rPr>
        <w:t>éducation inclusive, tout enfant a le droit de recevoir une éducation, indépendamment de son sexe, de son origine sociale, de sa situation économique, de son appartenance ethnique, de sa religion et de son état de santé (s</w:t>
      </w:r>
      <w:r w:rsidR="00D3168F">
        <w:rPr>
          <w:lang w:val="fr-FR"/>
        </w:rPr>
        <w:t>’</w:t>
      </w:r>
      <w:r w:rsidRPr="00343617">
        <w:rPr>
          <w:lang w:val="fr-FR"/>
        </w:rPr>
        <w:t>agissant du handicap ou du VIH/sida).</w:t>
      </w:r>
    </w:p>
    <w:p w:rsidR="00D56D25" w:rsidRPr="00343617" w:rsidRDefault="00D56D25" w:rsidP="00D56D25">
      <w:pPr>
        <w:pStyle w:val="SingleTxtG"/>
        <w:rPr>
          <w:lang w:val="fr-FR"/>
        </w:rPr>
      </w:pPr>
      <w:r w:rsidRPr="00343617">
        <w:rPr>
          <w:lang w:val="fr-FR"/>
        </w:rPr>
        <w:t>241.</w:t>
      </w:r>
      <w:r w:rsidRPr="00343617">
        <w:rPr>
          <w:lang w:val="fr-FR"/>
        </w:rPr>
        <w:tab/>
        <w:t>Dans sa formulation, la politique relative à l</w:t>
      </w:r>
      <w:r w:rsidR="00D3168F">
        <w:rPr>
          <w:lang w:val="fr-FR"/>
        </w:rPr>
        <w:t>’</w:t>
      </w:r>
      <w:r w:rsidRPr="00343617">
        <w:rPr>
          <w:lang w:val="fr-FR"/>
        </w:rPr>
        <w:t>éducation nationale fait référence à différents engagements pris au niveau international</w:t>
      </w:r>
      <w:r>
        <w:rPr>
          <w:lang w:val="fr-FR"/>
        </w:rPr>
        <w:t xml:space="preserve">: </w:t>
      </w:r>
      <w:r w:rsidRPr="00343617">
        <w:t>Déclaration mondiale sur l</w:t>
      </w:r>
      <w:r w:rsidR="00D3168F">
        <w:t>’</w:t>
      </w:r>
      <w:r w:rsidRPr="00343617">
        <w:t xml:space="preserve">éducation pour tous, </w:t>
      </w:r>
      <w:r w:rsidRPr="00343617">
        <w:rPr>
          <w:lang w:val="fr-FR"/>
        </w:rPr>
        <w:t>Convention relative aux droits de l</w:t>
      </w:r>
      <w:r w:rsidR="00D3168F">
        <w:rPr>
          <w:lang w:val="fr-FR"/>
        </w:rPr>
        <w:t>’</w:t>
      </w:r>
      <w:r w:rsidRPr="00343617">
        <w:rPr>
          <w:lang w:val="fr-FR"/>
        </w:rPr>
        <w:t>enfant, engagements énoncés dans les objectifs du Millénaire pour le développement</w:t>
      </w:r>
      <w:r>
        <w:rPr>
          <w:lang w:val="fr-FR"/>
        </w:rPr>
        <w:t>,</w:t>
      </w:r>
      <w:r w:rsidRPr="00343617">
        <w:rPr>
          <w:lang w:val="fr-FR"/>
        </w:rPr>
        <w:t xml:space="preserve"> engagements pris dans le cadre du Sommet mondial pour le développement durable</w:t>
      </w:r>
      <w:r>
        <w:rPr>
          <w:lang w:val="fr-FR"/>
        </w:rPr>
        <w:t>, notamment</w:t>
      </w:r>
      <w:r w:rsidRPr="00343617">
        <w:rPr>
          <w:lang w:val="fr-FR"/>
        </w:rPr>
        <w:t xml:space="preserve">. </w:t>
      </w:r>
    </w:p>
    <w:p w:rsidR="00D56D25" w:rsidRPr="009D5C9D" w:rsidRDefault="00D56D25" w:rsidP="00D56D25">
      <w:pPr>
        <w:pStyle w:val="SingleTxtG"/>
        <w:rPr>
          <w:spacing w:val="-2"/>
          <w:lang w:val="fr-FR"/>
        </w:rPr>
      </w:pPr>
      <w:r w:rsidRPr="009D5C9D">
        <w:rPr>
          <w:spacing w:val="-2"/>
          <w:lang w:val="fr-FR"/>
        </w:rPr>
        <w:t>242.</w:t>
      </w:r>
      <w:r w:rsidRPr="009D5C9D">
        <w:rPr>
          <w:spacing w:val="-2"/>
          <w:lang w:val="fr-FR"/>
        </w:rPr>
        <w:tab/>
        <w:t>Le programme d</w:t>
      </w:r>
      <w:r w:rsidR="00D3168F">
        <w:rPr>
          <w:spacing w:val="-2"/>
          <w:lang w:val="fr-FR"/>
        </w:rPr>
        <w:t>’</w:t>
      </w:r>
      <w:r w:rsidRPr="009D5C9D">
        <w:rPr>
          <w:spacing w:val="-2"/>
          <w:lang w:val="fr-FR"/>
        </w:rPr>
        <w:t>enseignement obligatoire sur neuf ans, qui constitue l</w:t>
      </w:r>
      <w:r w:rsidR="00D3168F">
        <w:rPr>
          <w:spacing w:val="-2"/>
          <w:lang w:val="fr-FR"/>
        </w:rPr>
        <w:t>’</w:t>
      </w:r>
      <w:r w:rsidRPr="009D5C9D">
        <w:rPr>
          <w:spacing w:val="-2"/>
          <w:lang w:val="fr-FR"/>
        </w:rPr>
        <w:t>enseignement de base, fait partie des mesures prises par le Gouvernement pour promouvoir le droit à l</w:t>
      </w:r>
      <w:r w:rsidR="00D3168F">
        <w:rPr>
          <w:spacing w:val="-2"/>
          <w:lang w:val="fr-FR"/>
        </w:rPr>
        <w:t>’</w:t>
      </w:r>
      <w:r w:rsidRPr="009D5C9D">
        <w:rPr>
          <w:spacing w:val="-2"/>
          <w:lang w:val="fr-FR"/>
        </w:rPr>
        <w:t>éducation. L</w:t>
      </w:r>
      <w:r w:rsidR="00D3168F">
        <w:rPr>
          <w:spacing w:val="-2"/>
          <w:lang w:val="fr-FR"/>
        </w:rPr>
        <w:t>’</w:t>
      </w:r>
      <w:r w:rsidRPr="009D5C9D">
        <w:rPr>
          <w:spacing w:val="-2"/>
          <w:lang w:val="fr-FR"/>
        </w:rPr>
        <w:t xml:space="preserve">enseignement obligatoire est la responsabilité des établissements éducatifs publics, des administrations locales et de la société. Cette politique est définie dans la loi </w:t>
      </w:r>
      <w:r w:rsidRPr="009D5C9D">
        <w:rPr>
          <w:rFonts w:eastAsia="MS Mincho"/>
          <w:spacing w:val="-2"/>
          <w:lang w:val="fr-FR"/>
        </w:rPr>
        <w:t>n</w:t>
      </w:r>
      <w:r w:rsidRPr="009D5C9D">
        <w:rPr>
          <w:rFonts w:eastAsia="MS Mincho"/>
          <w:spacing w:val="-2"/>
          <w:vertAlign w:val="superscript"/>
          <w:lang w:val="fr-FR"/>
        </w:rPr>
        <w:t>o</w:t>
      </w:r>
      <w:r w:rsidRPr="009D5C9D">
        <w:rPr>
          <w:spacing w:val="-2"/>
          <w:lang w:val="fr-FR"/>
        </w:rPr>
        <w:t> 20 de 2003 sur le système d</w:t>
      </w:r>
      <w:r w:rsidR="00D3168F">
        <w:rPr>
          <w:spacing w:val="-2"/>
          <w:lang w:val="fr-FR"/>
        </w:rPr>
        <w:t>’</w:t>
      </w:r>
      <w:r w:rsidRPr="009D5C9D">
        <w:rPr>
          <w:spacing w:val="-2"/>
          <w:lang w:val="fr-FR"/>
        </w:rPr>
        <w:t>éducation nationale, qui dispose que toute personne âgée de 7 à 15 ans doit bénéficier d</w:t>
      </w:r>
      <w:r w:rsidR="00D3168F">
        <w:rPr>
          <w:spacing w:val="-2"/>
          <w:lang w:val="fr-FR"/>
        </w:rPr>
        <w:t>’</w:t>
      </w:r>
      <w:r w:rsidRPr="009D5C9D">
        <w:rPr>
          <w:spacing w:val="-2"/>
          <w:lang w:val="fr-FR"/>
        </w:rPr>
        <w:t>un enseignement primaire (art. 6, par. </w:t>
      </w:r>
      <w:r>
        <w:rPr>
          <w:spacing w:val="-2"/>
          <w:lang w:val="fr-FR"/>
        </w:rPr>
        <w:t>1). Dans cette optique, le </w:t>
      </w:r>
      <w:r w:rsidRPr="009D5C9D">
        <w:rPr>
          <w:spacing w:val="-2"/>
          <w:lang w:val="fr-FR"/>
        </w:rPr>
        <w:t>Gouvernement central et les administrations locales doivent mettre à disposition les crédits budgétaires nécessaires à la mise en œuvre de cette disposition (art. 11, par. 2).</w:t>
      </w:r>
    </w:p>
    <w:p w:rsidR="00D56D25" w:rsidRPr="00343617" w:rsidRDefault="00D56D25" w:rsidP="00D56D25">
      <w:pPr>
        <w:pStyle w:val="SingleTxtG"/>
        <w:rPr>
          <w:lang w:val="fr-FR"/>
        </w:rPr>
      </w:pPr>
      <w:r w:rsidRPr="00343617">
        <w:rPr>
          <w:lang w:val="fr-FR"/>
        </w:rPr>
        <w:t>243.</w:t>
      </w:r>
      <w:r w:rsidRPr="00343617">
        <w:rPr>
          <w:lang w:val="fr-FR"/>
        </w:rPr>
        <w:tab/>
      </w:r>
      <w:r w:rsidRPr="009D5C9D">
        <w:rPr>
          <w:spacing w:val="-2"/>
          <w:lang w:val="fr-FR"/>
        </w:rPr>
        <w:t>Les résultats du programme d</w:t>
      </w:r>
      <w:r w:rsidR="00D3168F">
        <w:rPr>
          <w:spacing w:val="-2"/>
          <w:lang w:val="fr-FR"/>
        </w:rPr>
        <w:t>’</w:t>
      </w:r>
      <w:r w:rsidRPr="009D5C9D">
        <w:rPr>
          <w:spacing w:val="-2"/>
          <w:lang w:val="fr-FR"/>
        </w:rPr>
        <w:t>enseignement obligatoire sur neuf ans montrent une hausse du taux de scolarisation, brut comme net, des enfants âgés de 7 à 12 ans (école primaire) et de 13 à 15 ans (premier cycle de l</w:t>
      </w:r>
      <w:r w:rsidR="00D3168F">
        <w:rPr>
          <w:spacing w:val="-2"/>
          <w:lang w:val="fr-FR"/>
        </w:rPr>
        <w:t>’</w:t>
      </w:r>
      <w:r w:rsidRPr="009D5C9D">
        <w:rPr>
          <w:spacing w:val="-2"/>
          <w:lang w:val="fr-FR"/>
        </w:rPr>
        <w:t>enseignement secondaire) dans l</w:t>
      </w:r>
      <w:r w:rsidR="00D3168F">
        <w:rPr>
          <w:spacing w:val="-2"/>
          <w:lang w:val="fr-FR"/>
        </w:rPr>
        <w:t>’</w:t>
      </w:r>
      <w:r w:rsidRPr="009D5C9D">
        <w:rPr>
          <w:spacing w:val="-2"/>
          <w:lang w:val="fr-FR"/>
        </w:rPr>
        <w:t>enseignement formel, et des enfant</w:t>
      </w:r>
      <w:r w:rsidR="00616FBB">
        <w:rPr>
          <w:spacing w:val="-2"/>
          <w:lang w:val="fr-FR"/>
        </w:rPr>
        <w:t>s âgés de 7 à 12 ans (Programme </w:t>
      </w:r>
      <w:r w:rsidRPr="009D5C9D">
        <w:rPr>
          <w:spacing w:val="-2"/>
          <w:lang w:val="fr-FR"/>
        </w:rPr>
        <w:t>A) et de 13 à 15 </w:t>
      </w:r>
      <w:r w:rsidR="00616FBB">
        <w:rPr>
          <w:spacing w:val="-2"/>
          <w:lang w:val="fr-FR"/>
        </w:rPr>
        <w:t>ans (Programme </w:t>
      </w:r>
      <w:r w:rsidRPr="009D5C9D">
        <w:rPr>
          <w:spacing w:val="-2"/>
          <w:lang w:val="fr-FR"/>
        </w:rPr>
        <w:t>B) dans l</w:t>
      </w:r>
      <w:r w:rsidR="00D3168F">
        <w:rPr>
          <w:spacing w:val="-2"/>
          <w:lang w:val="fr-FR"/>
        </w:rPr>
        <w:t>’</w:t>
      </w:r>
      <w:r w:rsidRPr="009D5C9D">
        <w:rPr>
          <w:spacing w:val="-2"/>
          <w:lang w:val="fr-FR"/>
        </w:rPr>
        <w:t>enseignement non formel, comme il ressort du tableau ci-après:</w:t>
      </w:r>
    </w:p>
    <w:p w:rsidR="00D56D25" w:rsidRPr="00343617" w:rsidRDefault="00D56D25" w:rsidP="00D56D25">
      <w:pPr>
        <w:pStyle w:val="H23G"/>
        <w:rPr>
          <w:lang w:val="fr-FR"/>
        </w:rPr>
      </w:pPr>
      <w:r>
        <w:rPr>
          <w:lang w:val="fr-FR"/>
        </w:rPr>
        <w:tab/>
      </w:r>
      <w:r>
        <w:rPr>
          <w:lang w:val="fr-FR"/>
        </w:rPr>
        <w:tab/>
      </w:r>
      <w:r w:rsidRPr="00343617">
        <w:rPr>
          <w:lang w:val="fr-FR"/>
        </w:rPr>
        <w:t>Taux de scolarisation</w:t>
      </w:r>
      <w:r>
        <w:rPr>
          <w:lang w:val="fr-FR"/>
        </w:rPr>
        <w:br/>
      </w:r>
      <w:r w:rsidRPr="00343617">
        <w:rPr>
          <w:lang w:val="fr-FR"/>
        </w:rPr>
        <w:t xml:space="preserve">Enseignement obligatoire sur </w:t>
      </w:r>
      <w:r>
        <w:rPr>
          <w:lang w:val="fr-FR"/>
        </w:rPr>
        <w:t>neuf</w:t>
      </w:r>
      <w:r w:rsidRPr="00343617">
        <w:rPr>
          <w:lang w:val="fr-FR"/>
        </w:rPr>
        <w:t xml:space="preserve"> ans (enfants âgés de </w:t>
      </w:r>
      <w:r>
        <w:rPr>
          <w:lang w:val="fr-FR"/>
        </w:rPr>
        <w:t>7 à 15 </w:t>
      </w:r>
      <w:r w:rsidRPr="00343617">
        <w:rPr>
          <w:lang w:val="fr-FR"/>
        </w:rPr>
        <w:t>ans) 2000-2010</w:t>
      </w:r>
    </w:p>
    <w:tbl>
      <w:tblPr>
        <w:tblW w:w="7370" w:type="dxa"/>
        <w:tblInd w:w="1134" w:type="dxa"/>
        <w:tblLayout w:type="fixed"/>
        <w:tblCellMar>
          <w:left w:w="0" w:type="dxa"/>
          <w:right w:w="0" w:type="dxa"/>
        </w:tblCellMar>
        <w:tblLook w:val="04A0"/>
      </w:tblPr>
      <w:tblGrid>
        <w:gridCol w:w="3290"/>
        <w:gridCol w:w="680"/>
        <w:gridCol w:w="680"/>
        <w:gridCol w:w="680"/>
        <w:gridCol w:w="680"/>
        <w:gridCol w:w="680"/>
        <w:gridCol w:w="680"/>
      </w:tblGrid>
      <w:tr w:rsidR="00D56D25" w:rsidRPr="00343617" w:rsidTr="00A95C2D">
        <w:trPr>
          <w:tblHeader/>
        </w:trPr>
        <w:tc>
          <w:tcPr>
            <w:tcW w:w="3289"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rPr>
                <w:i/>
                <w:sz w:val="16"/>
                <w:lang w:val="fr-FR"/>
              </w:rPr>
            </w:pPr>
            <w:r w:rsidRPr="00343617">
              <w:rPr>
                <w:i/>
                <w:sz w:val="16"/>
                <w:lang w:val="fr-FR"/>
              </w:rPr>
              <w:t>Taux de scolarisation</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2000</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2006</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2007</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2008</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2009</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2010</w:t>
            </w:r>
          </w:p>
        </w:tc>
      </w:tr>
      <w:tr w:rsidR="00D56D25" w:rsidRPr="00343617" w:rsidTr="00A95C2D">
        <w:tc>
          <w:tcPr>
            <w:tcW w:w="3289" w:type="dxa"/>
            <w:tcBorders>
              <w:top w:val="single" w:sz="12" w:space="0" w:color="auto"/>
            </w:tcBorders>
            <w:shd w:val="clear" w:color="auto" w:fill="auto"/>
          </w:tcPr>
          <w:p w:rsidR="00D56D25" w:rsidRPr="00343617" w:rsidRDefault="00D56D25" w:rsidP="00A95C2D">
            <w:pPr>
              <w:suppressAutoHyphens w:val="0"/>
              <w:spacing w:before="40" w:after="40" w:line="220" w:lineRule="exact"/>
              <w:rPr>
                <w:sz w:val="18"/>
                <w:lang w:val="fr-FR"/>
              </w:rPr>
            </w:pPr>
            <w:r w:rsidRPr="00343617">
              <w:rPr>
                <w:sz w:val="18"/>
                <w:lang w:val="fr-FR"/>
              </w:rPr>
              <w:t>Enseignement formel</w:t>
            </w: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r>
      <w:tr w:rsidR="00D56D25" w:rsidRPr="00343617" w:rsidTr="00A95C2D">
        <w:tc>
          <w:tcPr>
            <w:tcW w:w="3289" w:type="dxa"/>
            <w:shd w:val="clear" w:color="auto" w:fill="auto"/>
          </w:tcPr>
          <w:p w:rsidR="00D56D25" w:rsidRPr="00343617" w:rsidRDefault="00D56D25" w:rsidP="00A95C2D">
            <w:pPr>
              <w:suppressAutoHyphens w:val="0"/>
              <w:spacing w:before="40" w:after="40" w:line="220" w:lineRule="exact"/>
              <w:rPr>
                <w:sz w:val="18"/>
                <w:lang w:val="fr-FR"/>
              </w:rPr>
            </w:pPr>
            <w:r w:rsidRPr="00343617">
              <w:rPr>
                <w:sz w:val="18"/>
                <w:lang w:val="fr-FR"/>
              </w:rPr>
              <w:t>Taux de scolarisation des enfants</w:t>
            </w:r>
            <w:r>
              <w:rPr>
                <w:sz w:val="18"/>
                <w:lang w:val="fr-FR"/>
              </w:rPr>
              <w:t xml:space="preserve"> </w:t>
            </w:r>
            <w:r w:rsidRPr="00343617">
              <w:rPr>
                <w:sz w:val="18"/>
                <w:lang w:val="fr-FR"/>
              </w:rPr>
              <w:t>âgés</w:t>
            </w:r>
            <w:r>
              <w:rPr>
                <w:sz w:val="18"/>
                <w:lang w:val="fr-FR"/>
              </w:rPr>
              <w:br/>
            </w:r>
            <w:r w:rsidRPr="00343617">
              <w:rPr>
                <w:sz w:val="18"/>
                <w:lang w:val="fr-FR"/>
              </w:rPr>
              <w:t xml:space="preserve">de </w:t>
            </w:r>
            <w:r>
              <w:rPr>
                <w:sz w:val="18"/>
                <w:lang w:val="fr-FR"/>
              </w:rPr>
              <w:t>7</w:t>
            </w:r>
            <w:r w:rsidRPr="00343617">
              <w:rPr>
                <w:sz w:val="18"/>
                <w:lang w:val="fr-FR"/>
              </w:rPr>
              <w:t xml:space="preserve"> à 12 ans</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95,50</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97,39</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97,60</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97,83</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97,95</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97,96</w:t>
            </w:r>
          </w:p>
        </w:tc>
      </w:tr>
      <w:tr w:rsidR="00D56D25" w:rsidRPr="00343617" w:rsidTr="00A95C2D">
        <w:tc>
          <w:tcPr>
            <w:tcW w:w="3289" w:type="dxa"/>
            <w:shd w:val="clear" w:color="auto" w:fill="auto"/>
          </w:tcPr>
          <w:p w:rsidR="00D56D25" w:rsidRPr="00343617" w:rsidRDefault="00D56D25" w:rsidP="00A95C2D">
            <w:pPr>
              <w:suppressAutoHyphens w:val="0"/>
              <w:spacing w:before="40" w:after="40" w:line="220" w:lineRule="exact"/>
              <w:rPr>
                <w:sz w:val="18"/>
                <w:lang w:val="fr-FR"/>
              </w:rPr>
            </w:pPr>
            <w:r w:rsidRPr="00343617">
              <w:rPr>
                <w:sz w:val="18"/>
                <w:lang w:val="fr-FR"/>
              </w:rPr>
              <w:t>Taux de scolarisation des enfants</w:t>
            </w:r>
            <w:r>
              <w:rPr>
                <w:sz w:val="18"/>
                <w:lang w:val="fr-FR"/>
              </w:rPr>
              <w:t xml:space="preserve"> </w:t>
            </w:r>
            <w:r w:rsidRPr="00343617">
              <w:rPr>
                <w:sz w:val="18"/>
                <w:lang w:val="fr-FR"/>
              </w:rPr>
              <w:t>âgés</w:t>
            </w:r>
            <w:r>
              <w:rPr>
                <w:sz w:val="18"/>
                <w:lang w:val="fr-FR"/>
              </w:rPr>
              <w:br/>
            </w:r>
            <w:r w:rsidRPr="00343617">
              <w:rPr>
                <w:sz w:val="18"/>
                <w:lang w:val="fr-FR"/>
              </w:rPr>
              <w:t xml:space="preserve">de 13 à 15 ans </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79,58</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84,08</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84,26</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84,41</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85,43</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86,11</w:t>
            </w:r>
          </w:p>
        </w:tc>
      </w:tr>
      <w:tr w:rsidR="00D56D25" w:rsidRPr="00343617" w:rsidTr="00A95C2D">
        <w:tc>
          <w:tcPr>
            <w:tcW w:w="3289" w:type="dxa"/>
            <w:shd w:val="clear" w:color="auto" w:fill="auto"/>
          </w:tcPr>
          <w:p w:rsidR="00D56D25" w:rsidRPr="006C7D2B" w:rsidRDefault="00D56D25" w:rsidP="00A95C2D">
            <w:pPr>
              <w:suppressAutoHyphens w:val="0"/>
              <w:spacing w:before="40" w:after="40" w:line="220" w:lineRule="exact"/>
              <w:rPr>
                <w:spacing w:val="-4"/>
                <w:sz w:val="18"/>
                <w:lang w:val="fr-FR"/>
              </w:rPr>
            </w:pPr>
            <w:r w:rsidRPr="006C7D2B">
              <w:rPr>
                <w:spacing w:val="-4"/>
                <w:sz w:val="18"/>
                <w:lang w:val="fr-FR"/>
              </w:rPr>
              <w:t>Taux de scolarisation brut dans l</w:t>
            </w:r>
            <w:r w:rsidR="00D3168F">
              <w:rPr>
                <w:spacing w:val="-4"/>
                <w:sz w:val="18"/>
                <w:lang w:val="fr-FR"/>
              </w:rPr>
              <w:t>’</w:t>
            </w:r>
            <w:r w:rsidRPr="006C7D2B">
              <w:rPr>
                <w:spacing w:val="-4"/>
                <w:sz w:val="18"/>
                <w:lang w:val="fr-FR"/>
              </w:rPr>
              <w:t xml:space="preserve">enseignement élémentaire </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107,68</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109,96</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110,35</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109,41</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110,35</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111,63</w:t>
            </w:r>
          </w:p>
        </w:tc>
      </w:tr>
      <w:tr w:rsidR="00D56D25" w:rsidRPr="00343617" w:rsidTr="00A95C2D">
        <w:tc>
          <w:tcPr>
            <w:tcW w:w="3289" w:type="dxa"/>
            <w:shd w:val="clear" w:color="auto" w:fill="auto"/>
          </w:tcPr>
          <w:p w:rsidR="00D56D25" w:rsidRPr="006C7D2B" w:rsidRDefault="00D56D25" w:rsidP="00A95C2D">
            <w:pPr>
              <w:suppressAutoHyphens w:val="0"/>
              <w:spacing w:before="40" w:after="40" w:line="220" w:lineRule="exact"/>
              <w:rPr>
                <w:spacing w:val="-4"/>
                <w:sz w:val="18"/>
                <w:lang w:val="fr-FR"/>
              </w:rPr>
            </w:pPr>
            <w:r w:rsidRPr="006C7D2B">
              <w:rPr>
                <w:spacing w:val="-4"/>
                <w:sz w:val="18"/>
                <w:lang w:val="fr-FR"/>
              </w:rPr>
              <w:t>Taux de scolarisation brut dans l</w:t>
            </w:r>
            <w:r w:rsidR="00D3168F">
              <w:rPr>
                <w:spacing w:val="-4"/>
                <w:sz w:val="18"/>
                <w:lang w:val="fr-FR"/>
              </w:rPr>
              <w:t>’</w:t>
            </w:r>
            <w:r w:rsidRPr="006C7D2B">
              <w:rPr>
                <w:spacing w:val="-4"/>
                <w:sz w:val="18"/>
                <w:lang w:val="fr-FR"/>
              </w:rPr>
              <w:t xml:space="preserve">enseignement primaire </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77,62</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81,87</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82,03</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81,38</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81,09</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80,35</w:t>
            </w:r>
          </w:p>
        </w:tc>
      </w:tr>
      <w:tr w:rsidR="00D56D25" w:rsidRPr="00343617" w:rsidTr="00A95C2D">
        <w:tc>
          <w:tcPr>
            <w:tcW w:w="3289" w:type="dxa"/>
            <w:shd w:val="clear" w:color="auto" w:fill="auto"/>
          </w:tcPr>
          <w:p w:rsidR="00D56D25" w:rsidRPr="006C7D2B" w:rsidRDefault="00D56D25" w:rsidP="00A95C2D">
            <w:pPr>
              <w:suppressAutoHyphens w:val="0"/>
              <w:spacing w:before="40" w:after="40" w:line="220" w:lineRule="exact"/>
              <w:rPr>
                <w:spacing w:val="-4"/>
                <w:sz w:val="18"/>
                <w:lang w:val="fr-FR"/>
              </w:rPr>
            </w:pPr>
            <w:r w:rsidRPr="006C7D2B">
              <w:rPr>
                <w:spacing w:val="-4"/>
                <w:sz w:val="18"/>
                <w:lang w:val="fr-FR"/>
              </w:rPr>
              <w:t>Taux de scolarisation net dans l</w:t>
            </w:r>
            <w:r w:rsidR="00D3168F">
              <w:rPr>
                <w:spacing w:val="-4"/>
                <w:sz w:val="18"/>
                <w:lang w:val="fr-FR"/>
              </w:rPr>
              <w:t>’</w:t>
            </w:r>
            <w:r w:rsidRPr="006C7D2B">
              <w:rPr>
                <w:spacing w:val="-4"/>
                <w:sz w:val="18"/>
                <w:lang w:val="fr-FR"/>
              </w:rPr>
              <w:t>enseignement élémentaire</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92,28</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93,54</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93,75</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93,99</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94,37</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94,72</w:t>
            </w:r>
          </w:p>
        </w:tc>
      </w:tr>
      <w:tr w:rsidR="00D56D25" w:rsidRPr="00343617" w:rsidTr="00A95C2D">
        <w:tc>
          <w:tcPr>
            <w:tcW w:w="3289" w:type="dxa"/>
            <w:tcBorders>
              <w:bottom w:val="single" w:sz="12" w:space="0" w:color="auto"/>
            </w:tcBorders>
            <w:shd w:val="clear" w:color="auto" w:fill="auto"/>
          </w:tcPr>
          <w:p w:rsidR="00D56D25" w:rsidRPr="006C7D2B" w:rsidRDefault="00D56D25" w:rsidP="00A95C2D">
            <w:pPr>
              <w:suppressAutoHyphens w:val="0"/>
              <w:spacing w:before="40" w:after="40" w:line="220" w:lineRule="exact"/>
              <w:rPr>
                <w:spacing w:val="-4"/>
                <w:sz w:val="18"/>
                <w:lang w:val="fr-FR"/>
              </w:rPr>
            </w:pPr>
            <w:r w:rsidRPr="006C7D2B">
              <w:rPr>
                <w:spacing w:val="-4"/>
                <w:sz w:val="18"/>
                <w:lang w:val="fr-FR"/>
              </w:rPr>
              <w:t>Taux de scolarisation net dans l</w:t>
            </w:r>
            <w:r w:rsidR="00D3168F">
              <w:rPr>
                <w:spacing w:val="-4"/>
                <w:sz w:val="18"/>
                <w:lang w:val="fr-FR"/>
              </w:rPr>
              <w:t>’</w:t>
            </w:r>
            <w:r w:rsidRPr="006C7D2B">
              <w:rPr>
                <w:spacing w:val="-4"/>
                <w:sz w:val="18"/>
                <w:lang w:val="fr-FR"/>
              </w:rPr>
              <w:t xml:space="preserve">enseignement primaire </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60,27</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66,52</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66,64</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66,98</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67,4</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67,62</w:t>
            </w:r>
          </w:p>
        </w:tc>
      </w:tr>
    </w:tbl>
    <w:p w:rsidR="00D56D25" w:rsidRDefault="00D56D25" w:rsidP="00D56D25">
      <w:pPr>
        <w:pStyle w:val="SingleTxtG"/>
      </w:pPr>
    </w:p>
    <w:tbl>
      <w:tblPr>
        <w:tblW w:w="7370" w:type="dxa"/>
        <w:tblInd w:w="1134" w:type="dxa"/>
        <w:tblLayout w:type="fixed"/>
        <w:tblCellMar>
          <w:left w:w="0" w:type="dxa"/>
          <w:right w:w="0" w:type="dxa"/>
        </w:tblCellMar>
        <w:tblLook w:val="04A0"/>
      </w:tblPr>
      <w:tblGrid>
        <w:gridCol w:w="3290"/>
        <w:gridCol w:w="680"/>
        <w:gridCol w:w="680"/>
        <w:gridCol w:w="680"/>
        <w:gridCol w:w="680"/>
        <w:gridCol w:w="680"/>
        <w:gridCol w:w="680"/>
      </w:tblGrid>
      <w:tr w:rsidR="00D56D25" w:rsidRPr="00343617" w:rsidTr="00A95C2D">
        <w:trPr>
          <w:tblHeader/>
        </w:trPr>
        <w:tc>
          <w:tcPr>
            <w:tcW w:w="3289"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rPr>
                <w:i/>
                <w:sz w:val="16"/>
                <w:lang w:val="fr-FR"/>
              </w:rPr>
            </w:pPr>
            <w:r w:rsidRPr="00343617">
              <w:rPr>
                <w:i/>
                <w:sz w:val="16"/>
                <w:lang w:val="fr-FR"/>
              </w:rPr>
              <w:t>Taux de scolarisation</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2000</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2006</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2007</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2008</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2009</w:t>
            </w:r>
          </w:p>
        </w:tc>
        <w:tc>
          <w:tcPr>
            <w:tcW w:w="680" w:type="dxa"/>
            <w:tcBorders>
              <w:top w:val="single" w:sz="4" w:space="0" w:color="auto"/>
              <w:bottom w:val="single" w:sz="12" w:space="0" w:color="auto"/>
            </w:tcBorders>
            <w:shd w:val="clear" w:color="auto" w:fill="auto"/>
            <w:vAlign w:val="bottom"/>
          </w:tcPr>
          <w:p w:rsidR="00D56D25" w:rsidRPr="00343617" w:rsidRDefault="00D56D25" w:rsidP="00A95C2D">
            <w:pPr>
              <w:suppressAutoHyphens w:val="0"/>
              <w:spacing w:before="80" w:after="80" w:line="200" w:lineRule="exact"/>
              <w:jc w:val="right"/>
              <w:rPr>
                <w:i/>
                <w:sz w:val="16"/>
                <w:lang w:val="fr-FR"/>
              </w:rPr>
            </w:pPr>
            <w:r w:rsidRPr="00343617">
              <w:rPr>
                <w:i/>
                <w:sz w:val="16"/>
                <w:lang w:val="fr-FR"/>
              </w:rPr>
              <w:t>2010</w:t>
            </w:r>
          </w:p>
        </w:tc>
      </w:tr>
      <w:tr w:rsidR="00D56D25" w:rsidRPr="00343617" w:rsidTr="00A95C2D">
        <w:tc>
          <w:tcPr>
            <w:tcW w:w="3289" w:type="dxa"/>
            <w:tcBorders>
              <w:top w:val="single" w:sz="12" w:space="0" w:color="auto"/>
            </w:tcBorders>
            <w:shd w:val="clear" w:color="auto" w:fill="auto"/>
          </w:tcPr>
          <w:p w:rsidR="00D56D25" w:rsidRPr="00343617" w:rsidRDefault="00D56D25" w:rsidP="00A95C2D">
            <w:pPr>
              <w:suppressAutoHyphens w:val="0"/>
              <w:spacing w:before="40" w:after="40" w:line="220" w:lineRule="exact"/>
              <w:rPr>
                <w:sz w:val="18"/>
                <w:lang w:val="fr-FR"/>
              </w:rPr>
            </w:pPr>
            <w:r w:rsidRPr="00343617">
              <w:rPr>
                <w:sz w:val="18"/>
                <w:lang w:val="fr-FR"/>
              </w:rPr>
              <w:t>Enseignement formel et enseignement</w:t>
            </w:r>
            <w:r>
              <w:rPr>
                <w:sz w:val="18"/>
                <w:lang w:val="fr-FR"/>
              </w:rPr>
              <w:br/>
            </w:r>
            <w:r w:rsidRPr="00343617">
              <w:rPr>
                <w:sz w:val="18"/>
                <w:lang w:val="fr-FR"/>
              </w:rPr>
              <w:t>non formel</w:t>
            </w: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c>
          <w:tcPr>
            <w:tcW w:w="680" w:type="dxa"/>
            <w:tcBorders>
              <w:top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p>
        </w:tc>
      </w:tr>
      <w:tr w:rsidR="00D56D25" w:rsidRPr="00343617" w:rsidTr="00A95C2D">
        <w:tc>
          <w:tcPr>
            <w:tcW w:w="3289" w:type="dxa"/>
            <w:shd w:val="clear" w:color="auto" w:fill="auto"/>
          </w:tcPr>
          <w:p w:rsidR="00D56D25" w:rsidRPr="00343617" w:rsidRDefault="00D56D25" w:rsidP="00A95C2D">
            <w:pPr>
              <w:suppressAutoHyphens w:val="0"/>
              <w:spacing w:before="40" w:after="40" w:line="220" w:lineRule="exact"/>
              <w:rPr>
                <w:sz w:val="18"/>
                <w:lang w:val="fr-FR"/>
              </w:rPr>
            </w:pPr>
            <w:r w:rsidRPr="00343617">
              <w:rPr>
                <w:sz w:val="18"/>
                <w:lang w:val="fr-FR"/>
              </w:rPr>
              <w:t>Taux de scolarisation des enfants</w:t>
            </w:r>
            <w:r>
              <w:rPr>
                <w:sz w:val="18"/>
                <w:lang w:val="fr-FR"/>
              </w:rPr>
              <w:t xml:space="preserve"> </w:t>
            </w:r>
            <w:r w:rsidRPr="00343617">
              <w:rPr>
                <w:sz w:val="18"/>
                <w:lang w:val="fr-FR"/>
              </w:rPr>
              <w:t>âgés</w:t>
            </w:r>
            <w:r>
              <w:rPr>
                <w:sz w:val="18"/>
                <w:lang w:val="fr-FR"/>
              </w:rPr>
              <w:br/>
            </w:r>
            <w:r w:rsidRPr="00343617">
              <w:rPr>
                <w:sz w:val="18"/>
                <w:lang w:val="fr-FR"/>
              </w:rPr>
              <w:t xml:space="preserve">de </w:t>
            </w:r>
            <w:r>
              <w:rPr>
                <w:sz w:val="18"/>
                <w:lang w:val="fr-FR"/>
              </w:rPr>
              <w:t>7</w:t>
            </w:r>
            <w:r w:rsidRPr="00343617">
              <w:rPr>
                <w:sz w:val="18"/>
                <w:lang w:val="fr-FR"/>
              </w:rPr>
              <w:t xml:space="preserve"> à 12 ans</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97,64</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97,88</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97,95</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98,02</w:t>
            </w:r>
          </w:p>
        </w:tc>
      </w:tr>
      <w:tr w:rsidR="00D56D25" w:rsidRPr="00343617" w:rsidTr="00A95C2D">
        <w:tc>
          <w:tcPr>
            <w:tcW w:w="3289" w:type="dxa"/>
            <w:shd w:val="clear" w:color="auto" w:fill="auto"/>
          </w:tcPr>
          <w:p w:rsidR="00D56D25" w:rsidRPr="00343617" w:rsidRDefault="00D56D25" w:rsidP="00A95C2D">
            <w:pPr>
              <w:suppressAutoHyphens w:val="0"/>
              <w:spacing w:before="40" w:after="40" w:line="220" w:lineRule="exact"/>
              <w:rPr>
                <w:sz w:val="18"/>
                <w:lang w:val="fr-FR"/>
              </w:rPr>
            </w:pPr>
            <w:r w:rsidRPr="00343617">
              <w:rPr>
                <w:sz w:val="18"/>
                <w:lang w:val="fr-FR"/>
              </w:rPr>
              <w:t>Taux de scolarisation des enfants</w:t>
            </w:r>
            <w:r>
              <w:rPr>
                <w:sz w:val="18"/>
                <w:lang w:val="fr-FR"/>
              </w:rPr>
              <w:t xml:space="preserve"> </w:t>
            </w:r>
            <w:r w:rsidRPr="00343617">
              <w:rPr>
                <w:sz w:val="18"/>
                <w:lang w:val="fr-FR"/>
              </w:rPr>
              <w:t>âgés</w:t>
            </w:r>
            <w:r>
              <w:rPr>
                <w:sz w:val="18"/>
                <w:lang w:val="fr-FR"/>
              </w:rPr>
              <w:br/>
            </w:r>
            <w:r w:rsidRPr="00343617">
              <w:rPr>
                <w:sz w:val="18"/>
                <w:lang w:val="fr-FR"/>
              </w:rPr>
              <w:t>de 13 à 15 ans</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84,65</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84,89</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85,47</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86,24</w:t>
            </w:r>
          </w:p>
        </w:tc>
      </w:tr>
      <w:tr w:rsidR="00D56D25" w:rsidRPr="00343617" w:rsidTr="00A95C2D">
        <w:tc>
          <w:tcPr>
            <w:tcW w:w="3289" w:type="dxa"/>
            <w:shd w:val="clear" w:color="auto" w:fill="auto"/>
          </w:tcPr>
          <w:p w:rsidR="00D56D25" w:rsidRPr="006C7D2B" w:rsidRDefault="00D56D25" w:rsidP="00A95C2D">
            <w:pPr>
              <w:suppressAutoHyphens w:val="0"/>
              <w:spacing w:before="40" w:after="40" w:line="220" w:lineRule="exact"/>
              <w:rPr>
                <w:spacing w:val="-4"/>
                <w:sz w:val="18"/>
                <w:lang w:val="fr-FR"/>
              </w:rPr>
            </w:pPr>
            <w:r w:rsidRPr="006C7D2B">
              <w:rPr>
                <w:spacing w:val="-4"/>
                <w:sz w:val="18"/>
                <w:lang w:val="fr-FR"/>
              </w:rPr>
              <w:t>Taux de scolarisation brut dans l</w:t>
            </w:r>
            <w:r w:rsidR="00D3168F">
              <w:rPr>
                <w:spacing w:val="-4"/>
                <w:sz w:val="18"/>
                <w:lang w:val="fr-FR"/>
              </w:rPr>
              <w:t>’</w:t>
            </w:r>
            <w:r w:rsidRPr="006C7D2B">
              <w:rPr>
                <w:spacing w:val="-4"/>
                <w:sz w:val="18"/>
                <w:lang w:val="fr-FR"/>
              </w:rPr>
              <w:t>enseignement élémentaire/Programme A</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112,19</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111,12</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110,42</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111,68</w:t>
            </w:r>
          </w:p>
        </w:tc>
      </w:tr>
      <w:tr w:rsidR="00D56D25" w:rsidRPr="00343617" w:rsidTr="00A95C2D">
        <w:tc>
          <w:tcPr>
            <w:tcW w:w="3289" w:type="dxa"/>
            <w:shd w:val="clear" w:color="auto" w:fill="auto"/>
          </w:tcPr>
          <w:p w:rsidR="00D56D25" w:rsidRPr="006C7D2B" w:rsidRDefault="00D56D25" w:rsidP="00A95C2D">
            <w:pPr>
              <w:suppressAutoHyphens w:val="0"/>
              <w:spacing w:before="40" w:after="40" w:line="220" w:lineRule="exact"/>
              <w:rPr>
                <w:spacing w:val="-4"/>
                <w:sz w:val="18"/>
                <w:lang w:val="fr-FR"/>
              </w:rPr>
            </w:pPr>
            <w:r w:rsidRPr="006C7D2B">
              <w:rPr>
                <w:spacing w:val="-4"/>
                <w:sz w:val="18"/>
                <w:lang w:val="fr-FR"/>
              </w:rPr>
              <w:t>Taux de scolarisation brut dans l</w:t>
            </w:r>
            <w:r w:rsidR="00D3168F">
              <w:rPr>
                <w:spacing w:val="-4"/>
                <w:sz w:val="18"/>
                <w:lang w:val="fr-FR"/>
              </w:rPr>
              <w:t>’</w:t>
            </w:r>
            <w:r w:rsidRPr="006C7D2B">
              <w:rPr>
                <w:spacing w:val="-4"/>
                <w:sz w:val="18"/>
                <w:lang w:val="fr-FR"/>
              </w:rPr>
              <w:t xml:space="preserve">enseignement primaire/Programme B </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86,37</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86,86</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81,25</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80,59</w:t>
            </w:r>
          </w:p>
        </w:tc>
      </w:tr>
      <w:tr w:rsidR="00D56D25" w:rsidRPr="00343617" w:rsidTr="00A95C2D">
        <w:tc>
          <w:tcPr>
            <w:tcW w:w="3289" w:type="dxa"/>
            <w:shd w:val="clear" w:color="auto" w:fill="auto"/>
          </w:tcPr>
          <w:p w:rsidR="00D56D25" w:rsidRPr="006C7D2B" w:rsidRDefault="00D56D25" w:rsidP="00A95C2D">
            <w:pPr>
              <w:suppressAutoHyphens w:val="0"/>
              <w:spacing w:before="40" w:after="40" w:line="220" w:lineRule="exact"/>
              <w:rPr>
                <w:spacing w:val="-4"/>
                <w:sz w:val="18"/>
                <w:lang w:val="fr-FR"/>
              </w:rPr>
            </w:pPr>
            <w:r w:rsidRPr="006C7D2B">
              <w:rPr>
                <w:spacing w:val="-4"/>
                <w:sz w:val="18"/>
                <w:lang w:val="fr-FR"/>
              </w:rPr>
              <w:t>Taux de scolarisation net dans l</w:t>
            </w:r>
            <w:r w:rsidR="00D3168F">
              <w:rPr>
                <w:spacing w:val="-4"/>
                <w:sz w:val="18"/>
                <w:lang w:val="fr-FR"/>
              </w:rPr>
              <w:t>’</w:t>
            </w:r>
            <w:r w:rsidRPr="006C7D2B">
              <w:rPr>
                <w:spacing w:val="-4"/>
                <w:sz w:val="18"/>
                <w:lang w:val="fr-FR"/>
              </w:rPr>
              <w:t>enseignement élémentaire/Programme A</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93,78</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93,99</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94,37</w:t>
            </w:r>
          </w:p>
        </w:tc>
        <w:tc>
          <w:tcPr>
            <w:tcW w:w="680" w:type="dxa"/>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94,76</w:t>
            </w:r>
          </w:p>
        </w:tc>
      </w:tr>
      <w:tr w:rsidR="00D56D25" w:rsidRPr="00343617" w:rsidTr="00A95C2D">
        <w:tc>
          <w:tcPr>
            <w:tcW w:w="3289" w:type="dxa"/>
            <w:tcBorders>
              <w:bottom w:val="single" w:sz="12" w:space="0" w:color="auto"/>
            </w:tcBorders>
            <w:shd w:val="clear" w:color="auto" w:fill="auto"/>
          </w:tcPr>
          <w:p w:rsidR="00D56D25" w:rsidRPr="006C7D2B" w:rsidRDefault="00D56D25" w:rsidP="00A95C2D">
            <w:pPr>
              <w:suppressAutoHyphens w:val="0"/>
              <w:spacing w:before="40" w:after="40" w:line="220" w:lineRule="exact"/>
              <w:rPr>
                <w:spacing w:val="-4"/>
                <w:sz w:val="18"/>
                <w:lang w:val="fr-FR"/>
              </w:rPr>
            </w:pPr>
            <w:r w:rsidRPr="006C7D2B">
              <w:rPr>
                <w:spacing w:val="-4"/>
                <w:sz w:val="18"/>
                <w:lang w:val="fr-FR"/>
              </w:rPr>
              <w:t>Taux de scolarisation net dans l</w:t>
            </w:r>
            <w:r w:rsidR="00D3168F">
              <w:rPr>
                <w:spacing w:val="-4"/>
                <w:sz w:val="18"/>
                <w:lang w:val="fr-FR"/>
              </w:rPr>
              <w:t>’</w:t>
            </w:r>
            <w:r w:rsidRPr="006C7D2B">
              <w:rPr>
                <w:spacing w:val="-4"/>
                <w:sz w:val="18"/>
                <w:lang w:val="fr-FR"/>
              </w:rPr>
              <w:t>enseignement primaire/Programme B</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Pr>
                <w:sz w:val="18"/>
                <w:lang w:val="fr-FR"/>
              </w:rPr>
              <w:t>n.d.</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66,90</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67,39</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67,43</w:t>
            </w:r>
          </w:p>
        </w:tc>
        <w:tc>
          <w:tcPr>
            <w:tcW w:w="680" w:type="dxa"/>
            <w:tcBorders>
              <w:bottom w:val="single" w:sz="12" w:space="0" w:color="auto"/>
            </w:tcBorders>
            <w:shd w:val="clear" w:color="auto" w:fill="auto"/>
            <w:vAlign w:val="bottom"/>
          </w:tcPr>
          <w:p w:rsidR="00D56D25" w:rsidRPr="00343617" w:rsidRDefault="00D56D25" w:rsidP="00A95C2D">
            <w:pPr>
              <w:suppressAutoHyphens w:val="0"/>
              <w:spacing w:before="40" w:after="40" w:line="220" w:lineRule="exact"/>
              <w:jc w:val="right"/>
              <w:rPr>
                <w:sz w:val="18"/>
                <w:lang w:val="fr-FR"/>
              </w:rPr>
            </w:pPr>
            <w:r w:rsidRPr="00343617">
              <w:rPr>
                <w:sz w:val="18"/>
                <w:lang w:val="fr-FR"/>
              </w:rPr>
              <w:t>67,73</w:t>
            </w:r>
          </w:p>
        </w:tc>
      </w:tr>
    </w:tbl>
    <w:p w:rsidR="00D56D25" w:rsidRPr="006C7D2B" w:rsidRDefault="00D56D25" w:rsidP="00DB12FD">
      <w:pPr>
        <w:spacing w:before="120" w:after="240"/>
        <w:ind w:left="1134" w:right="1134" w:firstLine="170"/>
        <w:rPr>
          <w:sz w:val="18"/>
          <w:szCs w:val="18"/>
          <w:lang w:val="fr-FR"/>
        </w:rPr>
      </w:pPr>
      <w:r w:rsidRPr="006C7D2B">
        <w:rPr>
          <w:i/>
          <w:sz w:val="18"/>
          <w:szCs w:val="18"/>
          <w:lang w:val="fr-FR"/>
        </w:rPr>
        <w:t>Source</w:t>
      </w:r>
      <w:r w:rsidRPr="006C7D2B">
        <w:rPr>
          <w:sz w:val="18"/>
          <w:szCs w:val="18"/>
          <w:lang w:val="fr-FR"/>
        </w:rPr>
        <w:t xml:space="preserve">: </w:t>
      </w:r>
      <w:r>
        <w:rPr>
          <w:sz w:val="18"/>
          <w:szCs w:val="18"/>
          <w:lang w:val="fr-FR"/>
        </w:rPr>
        <w:t>Bureau central de statistique</w:t>
      </w:r>
      <w:r w:rsidRPr="006C7D2B">
        <w:rPr>
          <w:sz w:val="18"/>
          <w:szCs w:val="18"/>
          <w:lang w:val="fr-FR"/>
        </w:rPr>
        <w:t xml:space="preserve"> de la République d</w:t>
      </w:r>
      <w:r w:rsidR="00D3168F">
        <w:rPr>
          <w:sz w:val="18"/>
          <w:szCs w:val="18"/>
          <w:lang w:val="fr-FR"/>
        </w:rPr>
        <w:t>’</w:t>
      </w:r>
      <w:r w:rsidRPr="006C7D2B">
        <w:rPr>
          <w:sz w:val="18"/>
          <w:szCs w:val="18"/>
          <w:lang w:val="fr-FR"/>
        </w:rPr>
        <w:t>Indonésie, indicateurs relatifs</w:t>
      </w:r>
      <w:r>
        <w:rPr>
          <w:sz w:val="18"/>
          <w:szCs w:val="18"/>
          <w:lang w:val="fr-FR"/>
        </w:rPr>
        <w:br/>
        <w:t>à l</w:t>
      </w:r>
      <w:r w:rsidR="00D3168F">
        <w:rPr>
          <w:sz w:val="18"/>
          <w:szCs w:val="18"/>
          <w:lang w:val="fr-FR"/>
        </w:rPr>
        <w:t>’</w:t>
      </w:r>
      <w:r>
        <w:rPr>
          <w:sz w:val="18"/>
          <w:szCs w:val="18"/>
          <w:lang w:val="fr-FR"/>
        </w:rPr>
        <w:t>éducation 1994-2010.</w:t>
      </w:r>
    </w:p>
    <w:p w:rsidR="00D56D25" w:rsidRPr="00343617" w:rsidRDefault="00D56D25" w:rsidP="00D56D25">
      <w:pPr>
        <w:pStyle w:val="SingleTxtG"/>
        <w:rPr>
          <w:lang w:val="fr-FR"/>
        </w:rPr>
      </w:pPr>
      <w:r w:rsidRPr="00343617">
        <w:rPr>
          <w:lang w:val="fr-FR"/>
        </w:rPr>
        <w:t>244.</w:t>
      </w:r>
      <w:r w:rsidRPr="00343617">
        <w:rPr>
          <w:lang w:val="fr-FR"/>
        </w:rPr>
        <w:tab/>
        <w:t>Le Gouvernement indonésien a mis en place l</w:t>
      </w:r>
      <w:r w:rsidR="00D3168F">
        <w:rPr>
          <w:lang w:val="fr-FR"/>
        </w:rPr>
        <w:t>’</w:t>
      </w:r>
      <w:r w:rsidRPr="00343617">
        <w:rPr>
          <w:lang w:val="fr-FR"/>
        </w:rPr>
        <w:t>aide opérationnelle à la scolarisation (</w:t>
      </w:r>
      <w:r w:rsidRPr="00343617">
        <w:rPr>
          <w:i/>
          <w:lang w:val="fr-FR"/>
        </w:rPr>
        <w:t>Bantuan Operasional Sekolah</w:t>
      </w:r>
      <w:r w:rsidRPr="00343617">
        <w:rPr>
          <w:lang w:val="fr-FR"/>
        </w:rPr>
        <w:t>) pour renforcer la mise en œuvre du programme d</w:t>
      </w:r>
      <w:r w:rsidR="00D3168F">
        <w:rPr>
          <w:lang w:val="fr-FR"/>
        </w:rPr>
        <w:t>’</w:t>
      </w:r>
      <w:r w:rsidRPr="00343617">
        <w:rPr>
          <w:lang w:val="fr-FR"/>
        </w:rPr>
        <w:t xml:space="preserve">enseignement obligatoire sur </w:t>
      </w:r>
      <w:r>
        <w:rPr>
          <w:lang w:val="fr-FR"/>
        </w:rPr>
        <w:t>neuf</w:t>
      </w:r>
      <w:r w:rsidRPr="00343617">
        <w:rPr>
          <w:lang w:val="fr-FR"/>
        </w:rPr>
        <w:t xml:space="preserve"> ans, dans le cadre du </w:t>
      </w:r>
      <w:r w:rsidR="00BC451E">
        <w:rPr>
          <w:lang w:val="fr-FR"/>
        </w:rPr>
        <w:t>Règlement gouvernemental</w:t>
      </w:r>
      <w:r w:rsidRPr="00343617">
        <w:rPr>
          <w:lang w:val="fr-FR"/>
        </w:rPr>
        <w:t xml:space="preserve"> </w:t>
      </w:r>
      <w:r w:rsidRPr="006C7D2B">
        <w:rPr>
          <w:rFonts w:eastAsia="MS Mincho"/>
          <w:lang w:val="fr-FR"/>
        </w:rPr>
        <w:t>n</w:t>
      </w:r>
      <w:r w:rsidRPr="006C7D2B">
        <w:rPr>
          <w:rFonts w:eastAsia="MS Mincho"/>
          <w:vertAlign w:val="superscript"/>
          <w:lang w:val="fr-FR"/>
        </w:rPr>
        <w:t>o</w:t>
      </w:r>
      <w:r>
        <w:rPr>
          <w:lang w:val="fr-FR"/>
        </w:rPr>
        <w:t> </w:t>
      </w:r>
      <w:r w:rsidRPr="00343617">
        <w:rPr>
          <w:lang w:val="fr-FR"/>
        </w:rPr>
        <w:t>17</w:t>
      </w:r>
      <w:r>
        <w:rPr>
          <w:lang w:val="fr-FR"/>
        </w:rPr>
        <w:t xml:space="preserve"> de </w:t>
      </w:r>
      <w:r w:rsidRPr="00343617">
        <w:rPr>
          <w:lang w:val="fr-FR"/>
        </w:rPr>
        <w:t>2010 sur la gestion et le fonctionnement de l</w:t>
      </w:r>
      <w:r w:rsidR="00D3168F">
        <w:rPr>
          <w:lang w:val="fr-FR"/>
        </w:rPr>
        <w:t>’</w:t>
      </w:r>
      <w:r w:rsidRPr="00343617">
        <w:rPr>
          <w:lang w:val="fr-FR"/>
        </w:rPr>
        <w:t xml:space="preserve">éducation et du décret présidentiel </w:t>
      </w:r>
      <w:r w:rsidRPr="006C7D2B">
        <w:rPr>
          <w:rFonts w:eastAsia="MS Mincho"/>
          <w:lang w:val="fr-FR"/>
        </w:rPr>
        <w:t>n</w:t>
      </w:r>
      <w:r w:rsidRPr="006C7D2B">
        <w:rPr>
          <w:rFonts w:eastAsia="MS Mincho"/>
          <w:vertAlign w:val="superscript"/>
          <w:lang w:val="fr-FR"/>
        </w:rPr>
        <w:t>o</w:t>
      </w:r>
      <w:r>
        <w:rPr>
          <w:lang w:val="fr-FR"/>
        </w:rPr>
        <w:t> </w:t>
      </w:r>
      <w:r w:rsidRPr="00343617">
        <w:rPr>
          <w:lang w:val="fr-FR"/>
        </w:rPr>
        <w:t>48</w:t>
      </w:r>
      <w:r>
        <w:rPr>
          <w:lang w:val="fr-FR"/>
        </w:rPr>
        <w:t xml:space="preserve"> de </w:t>
      </w:r>
      <w:r w:rsidRPr="00343617">
        <w:rPr>
          <w:lang w:val="fr-FR"/>
        </w:rPr>
        <w:t>2008 sur le financement de l</w:t>
      </w:r>
      <w:r w:rsidR="00D3168F">
        <w:rPr>
          <w:lang w:val="fr-FR"/>
        </w:rPr>
        <w:t>’</w:t>
      </w:r>
      <w:r w:rsidRPr="00343617">
        <w:rPr>
          <w:lang w:val="fr-FR"/>
        </w:rPr>
        <w:t xml:space="preserve">éducation. </w:t>
      </w:r>
    </w:p>
    <w:p w:rsidR="00D56D25" w:rsidRPr="00343617" w:rsidRDefault="00D56D25" w:rsidP="00D56D25">
      <w:pPr>
        <w:pStyle w:val="SingleTxtG"/>
        <w:rPr>
          <w:lang w:val="fr-FR"/>
        </w:rPr>
      </w:pPr>
      <w:r w:rsidRPr="00343617">
        <w:rPr>
          <w:lang w:val="fr-FR"/>
        </w:rPr>
        <w:t>245.</w:t>
      </w:r>
      <w:r w:rsidRPr="00343617">
        <w:rPr>
          <w:lang w:val="fr-FR"/>
        </w:rPr>
        <w:tab/>
        <w:t>Le programme d</w:t>
      </w:r>
      <w:r w:rsidR="00D3168F">
        <w:rPr>
          <w:lang w:val="fr-FR"/>
        </w:rPr>
        <w:t>’</w:t>
      </w:r>
      <w:r w:rsidRPr="00343617">
        <w:rPr>
          <w:lang w:val="fr-FR"/>
        </w:rPr>
        <w:t>aide opérationnelle à la scolarisation fait partie des importantes réformes gouvernementales concernant le financement de</w:t>
      </w:r>
      <w:r>
        <w:rPr>
          <w:lang w:val="fr-FR"/>
        </w:rPr>
        <w:t xml:space="preserve"> l</w:t>
      </w:r>
      <w:r w:rsidR="00D3168F">
        <w:rPr>
          <w:lang w:val="fr-FR"/>
        </w:rPr>
        <w:t>’</w:t>
      </w:r>
      <w:r>
        <w:rPr>
          <w:lang w:val="fr-FR"/>
        </w:rPr>
        <w:t>éducation. Lancé en 2005, ce </w:t>
      </w:r>
      <w:r w:rsidRPr="00343617">
        <w:rPr>
          <w:lang w:val="fr-FR"/>
        </w:rPr>
        <w:t>programme a été financé au moyen d</w:t>
      </w:r>
      <w:r w:rsidR="00D3168F">
        <w:rPr>
          <w:lang w:val="fr-FR"/>
        </w:rPr>
        <w:t>’</w:t>
      </w:r>
      <w:r w:rsidRPr="00343617">
        <w:rPr>
          <w:lang w:val="fr-FR"/>
        </w:rPr>
        <w:t>une réduction des subventions sur les combustibles et s</w:t>
      </w:r>
      <w:r w:rsidR="00D3168F">
        <w:rPr>
          <w:lang w:val="fr-FR"/>
        </w:rPr>
        <w:t>’</w:t>
      </w:r>
      <w:r w:rsidRPr="00343617">
        <w:rPr>
          <w:lang w:val="fr-FR"/>
        </w:rPr>
        <w:t>est fondé sur les enseignements tirés de l</w:t>
      </w:r>
      <w:r w:rsidR="00D3168F">
        <w:rPr>
          <w:lang w:val="fr-FR"/>
        </w:rPr>
        <w:t>’</w:t>
      </w:r>
      <w:r w:rsidRPr="00343617">
        <w:rPr>
          <w:lang w:val="fr-FR"/>
        </w:rPr>
        <w:t>expérience internationale et d</w:t>
      </w:r>
      <w:r w:rsidR="00D3168F">
        <w:rPr>
          <w:lang w:val="fr-FR"/>
        </w:rPr>
        <w:t>’</w:t>
      </w:r>
      <w:r w:rsidRPr="00343617">
        <w:rPr>
          <w:lang w:val="fr-FR"/>
        </w:rPr>
        <w:t>un certain nombre d</w:t>
      </w:r>
      <w:r w:rsidR="00D3168F">
        <w:rPr>
          <w:lang w:val="fr-FR"/>
        </w:rPr>
        <w:t>’</w:t>
      </w:r>
      <w:r w:rsidRPr="00343617">
        <w:rPr>
          <w:lang w:val="fr-FR"/>
        </w:rPr>
        <w:t>anciens programmes gouvernementaux, notamment le programme de bourses et de subventions et le programme de subventions destinées à l</w:t>
      </w:r>
      <w:r w:rsidR="00D3168F">
        <w:rPr>
          <w:lang w:val="fr-FR"/>
        </w:rPr>
        <w:t>’</w:t>
      </w:r>
      <w:r>
        <w:rPr>
          <w:lang w:val="fr-FR"/>
        </w:rPr>
        <w:t>amélioration des écoles, en </w:t>
      </w:r>
      <w:r w:rsidRPr="00343617">
        <w:rPr>
          <w:lang w:val="fr-FR"/>
        </w:rPr>
        <w:t>vue de réduire l</w:t>
      </w:r>
      <w:r w:rsidR="00D3168F">
        <w:rPr>
          <w:lang w:val="fr-FR"/>
        </w:rPr>
        <w:t>’</w:t>
      </w:r>
      <w:r w:rsidRPr="00343617">
        <w:rPr>
          <w:lang w:val="fr-FR"/>
        </w:rPr>
        <w:t>incidence négative de la crise économique asiatique sur la scolarisation des enfants et l</w:t>
      </w:r>
      <w:r w:rsidR="00D3168F">
        <w:rPr>
          <w:lang w:val="fr-FR"/>
        </w:rPr>
        <w:t>’</w:t>
      </w:r>
      <w:r w:rsidRPr="00343617">
        <w:rPr>
          <w:lang w:val="fr-FR"/>
        </w:rPr>
        <w:t>abandon scolaire. L</w:t>
      </w:r>
      <w:r w:rsidR="00D3168F">
        <w:rPr>
          <w:lang w:val="fr-FR"/>
        </w:rPr>
        <w:t>’</w:t>
      </w:r>
      <w:r w:rsidRPr="00343617">
        <w:rPr>
          <w:lang w:val="fr-FR"/>
        </w:rPr>
        <w:t>aide opérationnelle à la scolarisation vise à réduire la charge que représentent les frais de scolarité, en particulier pour les communautés pauvres. Dans le cadre de ce programme, des subventions globales sont octroyées à toutes les écoles primaires et à tous les établissements scolaires secondaires du premier cycle sur la base du nombre d</w:t>
      </w:r>
      <w:r w:rsidR="00D3168F">
        <w:rPr>
          <w:lang w:val="fr-FR"/>
        </w:rPr>
        <w:t>’</w:t>
      </w:r>
      <w:r w:rsidRPr="00343617">
        <w:rPr>
          <w:lang w:val="fr-FR"/>
        </w:rPr>
        <w:t xml:space="preserve">élèves inscrits dans ces établissements, ce qui encourage les directeurs et les enseignants à maintenir et à accroître le taux de scolarisation. Les crédits budgétaires sont directement distribués aux établissements scolaires, ce qui permet aux administrateurs de déterminer </w:t>
      </w:r>
      <w:r>
        <w:rPr>
          <w:lang w:val="fr-FR"/>
        </w:rPr>
        <w:t>à</w:t>
      </w:r>
      <w:r w:rsidRPr="00343617">
        <w:rPr>
          <w:lang w:val="fr-FR"/>
        </w:rPr>
        <w:t xml:space="preserve"> quels secteurs ils doivent être affectés. Toutes les écoles primaires et tous les établissements scolaires secondaires du premier cycle entrant dans le cadre du programme d</w:t>
      </w:r>
      <w:r w:rsidR="00D3168F">
        <w:rPr>
          <w:lang w:val="fr-FR"/>
        </w:rPr>
        <w:t>’</w:t>
      </w:r>
      <w:r w:rsidRPr="00343617">
        <w:rPr>
          <w:lang w:val="fr-FR"/>
        </w:rPr>
        <w:t xml:space="preserve">enseignement obligatoire sur </w:t>
      </w:r>
      <w:r>
        <w:rPr>
          <w:lang w:val="fr-FR"/>
        </w:rPr>
        <w:t>neuf</w:t>
      </w:r>
      <w:r w:rsidRPr="00343617">
        <w:rPr>
          <w:lang w:val="fr-FR"/>
        </w:rPr>
        <w:t xml:space="preserve"> ans, notamment les établissements scolaires publics, privés ou religieux placés sous les auspices du Ministère de l</w:t>
      </w:r>
      <w:r w:rsidR="00D3168F">
        <w:rPr>
          <w:lang w:val="fr-FR"/>
        </w:rPr>
        <w:t>’</w:t>
      </w:r>
      <w:r w:rsidRPr="00343617">
        <w:rPr>
          <w:lang w:val="fr-FR"/>
        </w:rPr>
        <w:t>éducation nationale et du Ministère des affaires religieuses, peuvent recevoir des crédits budgétaires au titre de l</w:t>
      </w:r>
      <w:r w:rsidR="00D3168F">
        <w:rPr>
          <w:lang w:val="fr-FR"/>
        </w:rPr>
        <w:t>’</w:t>
      </w:r>
      <w:r w:rsidRPr="00343617">
        <w:rPr>
          <w:lang w:val="fr-FR"/>
        </w:rPr>
        <w:t xml:space="preserve">aide opérationnelle à la scolarisation. </w:t>
      </w:r>
    </w:p>
    <w:p w:rsidR="00D56D25" w:rsidRPr="00343617" w:rsidRDefault="00D56D25" w:rsidP="00D56D25">
      <w:pPr>
        <w:pStyle w:val="SingleTxtG"/>
        <w:rPr>
          <w:lang w:val="fr-FR"/>
        </w:rPr>
      </w:pPr>
      <w:r w:rsidRPr="00343617">
        <w:rPr>
          <w:lang w:val="fr-FR"/>
        </w:rPr>
        <w:t>246.</w:t>
      </w:r>
      <w:r w:rsidRPr="00343617">
        <w:rPr>
          <w:lang w:val="fr-FR"/>
        </w:rPr>
        <w:tab/>
        <w:t>Le programme d</w:t>
      </w:r>
      <w:r w:rsidR="00D3168F">
        <w:rPr>
          <w:lang w:val="fr-FR"/>
        </w:rPr>
        <w:t>’</w:t>
      </w:r>
      <w:r w:rsidRPr="00343617">
        <w:rPr>
          <w:lang w:val="fr-FR"/>
        </w:rPr>
        <w:t>aide opérationnelle à la scolar</w:t>
      </w:r>
      <w:r>
        <w:rPr>
          <w:lang w:val="fr-FR"/>
        </w:rPr>
        <w:t>isation concernait environ 34,5 </w:t>
      </w:r>
      <w:r w:rsidRPr="00343617">
        <w:rPr>
          <w:lang w:val="fr-FR"/>
        </w:rPr>
        <w:t>mi</w:t>
      </w:r>
      <w:r>
        <w:rPr>
          <w:lang w:val="fr-FR"/>
        </w:rPr>
        <w:t>llions d</w:t>
      </w:r>
      <w:r w:rsidR="00D3168F">
        <w:rPr>
          <w:lang w:val="fr-FR"/>
        </w:rPr>
        <w:t>’</w:t>
      </w:r>
      <w:r>
        <w:rPr>
          <w:lang w:val="fr-FR"/>
        </w:rPr>
        <w:t>élèves en 2005 et 41,9 </w:t>
      </w:r>
      <w:r w:rsidRPr="00343617">
        <w:rPr>
          <w:lang w:val="fr-FR"/>
        </w:rPr>
        <w:t>millions en 2008 (estimation fondé</w:t>
      </w:r>
      <w:r>
        <w:rPr>
          <w:lang w:val="fr-FR"/>
        </w:rPr>
        <w:t xml:space="preserve">e sur les données de </w:t>
      </w:r>
      <w:r w:rsidR="008E2589">
        <w:rPr>
          <w:lang w:val="fr-FR"/>
        </w:rPr>
        <w:t>SUSENAS</w:t>
      </w:r>
      <w:r>
        <w:rPr>
          <w:lang w:val="fr-FR"/>
        </w:rPr>
        <w:t xml:space="preserve">). </w:t>
      </w:r>
      <w:r w:rsidRPr="00343617">
        <w:rPr>
          <w:lang w:val="fr-FR"/>
        </w:rPr>
        <w:t>Depuis 2006, les crédits budgétaires affectés à l</w:t>
      </w:r>
      <w:r w:rsidR="00D3168F">
        <w:rPr>
          <w:lang w:val="fr-FR"/>
        </w:rPr>
        <w:t>’</w:t>
      </w:r>
      <w:r w:rsidRPr="00343617">
        <w:rPr>
          <w:lang w:val="fr-FR"/>
        </w:rPr>
        <w:t>aide opérationnelle à la scolarisation dans le cadre du budget alloué à l</w:t>
      </w:r>
      <w:r w:rsidR="00D3168F">
        <w:rPr>
          <w:lang w:val="fr-FR"/>
        </w:rPr>
        <w:t>’</w:t>
      </w:r>
      <w:r w:rsidRPr="00343617">
        <w:rPr>
          <w:lang w:val="fr-FR"/>
        </w:rPr>
        <w:t xml:space="preserve">éducation ont augmenté </w:t>
      </w:r>
      <w:r>
        <w:rPr>
          <w:lang w:val="fr-FR"/>
        </w:rPr>
        <w:t xml:space="preserve">pour se stabiliser </w:t>
      </w:r>
      <w:r w:rsidRPr="00343617">
        <w:rPr>
          <w:lang w:val="fr-FR"/>
        </w:rPr>
        <w:t>en 2009, ce qui démontre la viabilité du programme. Ils ont augmenté de mani</w:t>
      </w:r>
      <w:r>
        <w:rPr>
          <w:lang w:val="fr-FR"/>
        </w:rPr>
        <w:t>ère significative, passant de 4 800 milliards de rupiah en 2005 à 12 500 </w:t>
      </w:r>
      <w:r w:rsidRPr="00343617">
        <w:rPr>
          <w:lang w:val="fr-FR"/>
        </w:rPr>
        <w:t>milliards en 2008, ce qui représente respectivement environ 18</w:t>
      </w:r>
      <w:r>
        <w:rPr>
          <w:lang w:val="fr-FR"/>
        </w:rPr>
        <w:t> </w:t>
      </w:r>
      <w:r w:rsidRPr="00343617">
        <w:rPr>
          <w:lang w:val="fr-FR"/>
        </w:rPr>
        <w:t>% et 23</w:t>
      </w:r>
      <w:r>
        <w:rPr>
          <w:lang w:val="fr-FR"/>
        </w:rPr>
        <w:t> </w:t>
      </w:r>
      <w:r w:rsidRPr="00343617">
        <w:rPr>
          <w:lang w:val="fr-FR"/>
        </w:rPr>
        <w:t>% des crédits budgétaires affectés à l</w:t>
      </w:r>
      <w:r w:rsidR="00D3168F">
        <w:rPr>
          <w:lang w:val="fr-FR"/>
        </w:rPr>
        <w:t>’</w:t>
      </w:r>
      <w:r w:rsidRPr="00343617">
        <w:rPr>
          <w:lang w:val="fr-FR"/>
        </w:rPr>
        <w:t>éducation par le Gouverneme</w:t>
      </w:r>
      <w:r>
        <w:rPr>
          <w:lang w:val="fr-FR"/>
        </w:rPr>
        <w:t>nt central. En 2009, environ 19 100 milliards de rupiah</w:t>
      </w:r>
      <w:r w:rsidRPr="00343617">
        <w:rPr>
          <w:lang w:val="fr-FR"/>
        </w:rPr>
        <w:t xml:space="preserve"> ont été affectés au programme d</w:t>
      </w:r>
      <w:r w:rsidR="00D3168F">
        <w:rPr>
          <w:lang w:val="fr-FR"/>
        </w:rPr>
        <w:t>’</w:t>
      </w:r>
      <w:r w:rsidRPr="00343617">
        <w:rPr>
          <w:lang w:val="fr-FR"/>
        </w:rPr>
        <w:t xml:space="preserve">aide opérationnelle à la scolarisation en raison de la hausse du budget alloué par élève, et </w:t>
      </w:r>
      <w:r>
        <w:rPr>
          <w:lang w:val="fr-FR"/>
        </w:rPr>
        <w:t>l</w:t>
      </w:r>
      <w:r w:rsidR="00D3168F">
        <w:rPr>
          <w:lang w:val="fr-FR"/>
        </w:rPr>
        <w:t>’</w:t>
      </w:r>
      <w:r w:rsidRPr="00343617">
        <w:rPr>
          <w:lang w:val="fr-FR"/>
        </w:rPr>
        <w:t>on estime</w:t>
      </w:r>
      <w:r>
        <w:rPr>
          <w:lang w:val="fr-FR"/>
        </w:rPr>
        <w:t xml:space="preserve"> que ce financement couvre 42,6 </w:t>
      </w:r>
      <w:r w:rsidRPr="00343617">
        <w:rPr>
          <w:lang w:val="fr-FR"/>
        </w:rPr>
        <w:t>millions d</w:t>
      </w:r>
      <w:r w:rsidR="00D3168F">
        <w:rPr>
          <w:lang w:val="fr-FR"/>
        </w:rPr>
        <w:t>’</w:t>
      </w:r>
      <w:r w:rsidRPr="00343617">
        <w:rPr>
          <w:lang w:val="fr-FR"/>
        </w:rPr>
        <w:t>élèves. Le programme d</w:t>
      </w:r>
      <w:r w:rsidR="00D3168F">
        <w:rPr>
          <w:lang w:val="fr-FR"/>
        </w:rPr>
        <w:t>’</w:t>
      </w:r>
      <w:r w:rsidRPr="00343617">
        <w:rPr>
          <w:lang w:val="fr-FR"/>
        </w:rPr>
        <w:t>aide opérationnelle à la scolarisation a distribué 73</w:t>
      </w:r>
      <w:r>
        <w:rPr>
          <w:lang w:val="fr-FR"/>
        </w:rPr>
        <w:t> </w:t>
      </w:r>
      <w:r w:rsidRPr="00343617">
        <w:rPr>
          <w:lang w:val="fr-FR"/>
        </w:rPr>
        <w:t>% de ses crédits budgétaires à l</w:t>
      </w:r>
      <w:r w:rsidR="00D3168F">
        <w:rPr>
          <w:lang w:val="fr-FR"/>
        </w:rPr>
        <w:t>’</w:t>
      </w:r>
      <w:r w:rsidRPr="00343617">
        <w:rPr>
          <w:lang w:val="fr-FR"/>
        </w:rPr>
        <w:t>enseignement primaire et 27</w:t>
      </w:r>
      <w:r>
        <w:rPr>
          <w:lang w:val="fr-FR"/>
        </w:rPr>
        <w:t> </w:t>
      </w:r>
      <w:r w:rsidRPr="00343617">
        <w:rPr>
          <w:lang w:val="fr-FR"/>
        </w:rPr>
        <w:t>% à l</w:t>
      </w:r>
      <w:r w:rsidR="00D3168F">
        <w:rPr>
          <w:lang w:val="fr-FR"/>
        </w:rPr>
        <w:t>’</w:t>
      </w:r>
      <w:r w:rsidRPr="00343617">
        <w:rPr>
          <w:lang w:val="fr-FR"/>
        </w:rPr>
        <w:t>enseignement secondaire du premier cycle. Entre 2005 et 2008, les crédits budgétaires alloués chaque ann</w:t>
      </w:r>
      <w:r>
        <w:rPr>
          <w:lang w:val="fr-FR"/>
        </w:rPr>
        <w:t>ée par élève sont passés de 235 </w:t>
      </w:r>
      <w:r w:rsidRPr="00343617">
        <w:rPr>
          <w:lang w:val="fr-FR"/>
        </w:rPr>
        <w:t>000</w:t>
      </w:r>
      <w:r>
        <w:rPr>
          <w:lang w:val="fr-FR"/>
        </w:rPr>
        <w:t> rupiah à 254 000 rupiah</w:t>
      </w:r>
      <w:r w:rsidRPr="00343617">
        <w:rPr>
          <w:lang w:val="fr-FR"/>
        </w:rPr>
        <w:t xml:space="preserve"> pour un élève scolarisé dans l</w:t>
      </w:r>
      <w:r w:rsidR="00D3168F">
        <w:rPr>
          <w:lang w:val="fr-FR"/>
        </w:rPr>
        <w:t>’</w:t>
      </w:r>
      <w:r w:rsidRPr="00343617">
        <w:rPr>
          <w:lang w:val="fr-FR"/>
        </w:rPr>
        <w:t>enseignemen</w:t>
      </w:r>
      <w:r>
        <w:rPr>
          <w:lang w:val="fr-FR"/>
        </w:rPr>
        <w:t>t primaire et de 324 500 rupiah à 354 000 rupiah</w:t>
      </w:r>
      <w:r w:rsidRPr="00343617">
        <w:rPr>
          <w:lang w:val="fr-FR"/>
        </w:rPr>
        <w:t xml:space="preserve"> pour un élève sco</w:t>
      </w:r>
      <w:r>
        <w:rPr>
          <w:lang w:val="fr-FR"/>
        </w:rPr>
        <w:t xml:space="preserve">larisé </w:t>
      </w:r>
      <w:r w:rsidRPr="0051669A">
        <w:rPr>
          <w:lang w:val="fr-FR"/>
        </w:rPr>
        <w:t>a</w:t>
      </w:r>
      <w:r>
        <w:rPr>
          <w:lang w:val="fr-FR"/>
        </w:rPr>
        <w:t>u</w:t>
      </w:r>
      <w:r w:rsidRPr="00343617">
        <w:rPr>
          <w:lang w:val="fr-FR"/>
        </w:rPr>
        <w:t xml:space="preserve"> collège. En 2009, les crédits budgétaires alloués aux élèves ont augmenté de manièr</w:t>
      </w:r>
      <w:r>
        <w:rPr>
          <w:lang w:val="fr-FR"/>
        </w:rPr>
        <w:t>e significative, passant de 397 000 à 400 000 rupiah</w:t>
      </w:r>
      <w:r w:rsidRPr="00343617">
        <w:rPr>
          <w:lang w:val="fr-FR"/>
        </w:rPr>
        <w:t xml:space="preserve"> pour les élèves scolarisés dans l</w:t>
      </w:r>
      <w:r w:rsidR="00D3168F">
        <w:rPr>
          <w:lang w:val="fr-FR"/>
        </w:rPr>
        <w:t>’</w:t>
      </w:r>
      <w:r>
        <w:rPr>
          <w:lang w:val="fr-FR"/>
        </w:rPr>
        <w:t>enseignement primaire et de 570 000 à 575 000 rupiah</w:t>
      </w:r>
      <w:r w:rsidRPr="00343617">
        <w:rPr>
          <w:lang w:val="fr-FR"/>
        </w:rPr>
        <w:t xml:space="preserve"> pour les élèves du premier cycle de l</w:t>
      </w:r>
      <w:r w:rsidR="00D3168F">
        <w:rPr>
          <w:lang w:val="fr-FR"/>
        </w:rPr>
        <w:t>’</w:t>
      </w:r>
      <w:r w:rsidRPr="00343617">
        <w:rPr>
          <w:lang w:val="fr-FR"/>
        </w:rPr>
        <w:t xml:space="preserve">enseignement secondaire. </w:t>
      </w:r>
    </w:p>
    <w:p w:rsidR="00D56D25" w:rsidRPr="00343617" w:rsidRDefault="00D56D25" w:rsidP="00D56D25">
      <w:pPr>
        <w:pStyle w:val="SingleTxtG"/>
        <w:rPr>
          <w:lang w:val="fr-FR"/>
        </w:rPr>
      </w:pPr>
      <w:r w:rsidRPr="00343617">
        <w:rPr>
          <w:lang w:val="fr-FR"/>
        </w:rPr>
        <w:t>247.</w:t>
      </w:r>
      <w:r w:rsidRPr="00343617">
        <w:rPr>
          <w:lang w:val="fr-FR"/>
        </w:rPr>
        <w:tab/>
        <w:t xml:space="preserve">Le Gouvernement indonésien entend réduire les frais de scolarité </w:t>
      </w:r>
      <w:r>
        <w:rPr>
          <w:lang w:val="fr-FR"/>
        </w:rPr>
        <w:t>au moyen d</w:t>
      </w:r>
      <w:r w:rsidRPr="00343617">
        <w:rPr>
          <w:lang w:val="fr-FR"/>
        </w:rPr>
        <w:t xml:space="preserve">es mesures suivantes: </w:t>
      </w:r>
    </w:p>
    <w:p w:rsidR="00D56D25" w:rsidRPr="00343617" w:rsidRDefault="00D56D25" w:rsidP="00D56D25">
      <w:pPr>
        <w:pStyle w:val="SingleTxtG"/>
        <w:ind w:firstLine="567"/>
        <w:rPr>
          <w:lang w:val="fr-FR"/>
        </w:rPr>
      </w:pPr>
      <w:r w:rsidRPr="00343617">
        <w:rPr>
          <w:lang w:val="fr-FR"/>
        </w:rPr>
        <w:t>a)</w:t>
      </w:r>
      <w:r w:rsidRPr="00343617">
        <w:rPr>
          <w:lang w:val="fr-FR"/>
        </w:rPr>
        <w:tab/>
        <w:t>Exonération des frais de scolarité pour tous les élèves des écoles primaires publiques (</w:t>
      </w:r>
      <w:r w:rsidRPr="00343617">
        <w:rPr>
          <w:i/>
          <w:iCs/>
          <w:lang w:val="fr-FR"/>
        </w:rPr>
        <w:t>Madrasah Ibtidaiyah</w:t>
      </w:r>
      <w:r w:rsidRPr="00343617">
        <w:rPr>
          <w:lang w:val="fr-FR"/>
        </w:rPr>
        <w:t>) et des écoles secondaires publiques de premier cycle (</w:t>
      </w:r>
      <w:r w:rsidRPr="00343617">
        <w:rPr>
          <w:i/>
          <w:lang w:val="fr-FR"/>
        </w:rPr>
        <w:t>Madrasah Tsanawiyah</w:t>
      </w:r>
      <w:r w:rsidRPr="00343617">
        <w:rPr>
          <w:lang w:val="fr-FR"/>
        </w:rPr>
        <w:t>), sauf pour la Pioneering International School (</w:t>
      </w:r>
      <w:r w:rsidRPr="00343617">
        <w:rPr>
          <w:i/>
          <w:lang w:val="fr-FR"/>
        </w:rPr>
        <w:t>Rintisan Sekolah Bertaraf Internasional</w:t>
      </w:r>
      <w:r w:rsidRPr="00343617">
        <w:rPr>
          <w:lang w:val="fr-FR"/>
        </w:rPr>
        <w:t>) et l</w:t>
      </w:r>
      <w:r w:rsidR="00D3168F">
        <w:rPr>
          <w:lang w:val="fr-FR"/>
        </w:rPr>
        <w:t>’</w:t>
      </w:r>
      <w:r w:rsidRPr="00343617">
        <w:rPr>
          <w:lang w:val="fr-FR"/>
        </w:rPr>
        <w:t>École internationale (</w:t>
      </w:r>
      <w:r w:rsidRPr="00343617">
        <w:rPr>
          <w:i/>
          <w:lang w:val="fr-FR"/>
        </w:rPr>
        <w:t>Sekolah Bertaraf Internasional</w:t>
      </w:r>
      <w:r w:rsidRPr="00343617">
        <w:rPr>
          <w:lang w:val="fr-FR"/>
        </w:rPr>
        <w:t>);</w:t>
      </w:r>
    </w:p>
    <w:p w:rsidR="00D56D25" w:rsidRPr="00343617" w:rsidRDefault="00D56D25" w:rsidP="00D56D25">
      <w:pPr>
        <w:pStyle w:val="SingleTxtG"/>
        <w:ind w:firstLine="567"/>
        <w:rPr>
          <w:lang w:val="fr-FR"/>
        </w:rPr>
      </w:pPr>
      <w:r w:rsidRPr="00343617">
        <w:rPr>
          <w:lang w:val="fr-FR"/>
        </w:rPr>
        <w:t>b)</w:t>
      </w:r>
      <w:r w:rsidRPr="00343617">
        <w:rPr>
          <w:lang w:val="fr-FR"/>
        </w:rPr>
        <w:tab/>
        <w:t>Exonération de tous les frais pour tous les élèves pauvres, scolarisé</w:t>
      </w:r>
      <w:r>
        <w:rPr>
          <w:lang w:val="fr-FR"/>
        </w:rPr>
        <w:t>s en école publique ou privée.</w:t>
      </w:r>
    </w:p>
    <w:p w:rsidR="00D56D25" w:rsidRDefault="00D56D25" w:rsidP="00D56D25">
      <w:pPr>
        <w:pStyle w:val="SingleTxtG"/>
        <w:rPr>
          <w:lang w:val="fr-FR"/>
        </w:rPr>
      </w:pPr>
      <w:r w:rsidRPr="00343617">
        <w:rPr>
          <w:lang w:val="fr-FR"/>
        </w:rPr>
        <w:t>248.</w:t>
      </w:r>
      <w:r w:rsidRPr="00343617">
        <w:rPr>
          <w:lang w:val="fr-FR"/>
        </w:rPr>
        <w:tab/>
      </w:r>
      <w:r>
        <w:rPr>
          <w:lang w:val="fr-FR"/>
        </w:rPr>
        <w:t>Outre</w:t>
      </w:r>
      <w:r w:rsidRPr="00343617">
        <w:rPr>
          <w:lang w:val="fr-FR"/>
        </w:rPr>
        <w:t xml:space="preserve"> </w:t>
      </w:r>
      <w:r>
        <w:rPr>
          <w:lang w:val="fr-FR"/>
        </w:rPr>
        <w:t>le</w:t>
      </w:r>
      <w:r w:rsidRPr="00343617">
        <w:rPr>
          <w:lang w:val="fr-FR"/>
        </w:rPr>
        <w:t xml:space="preserve"> programme d</w:t>
      </w:r>
      <w:r w:rsidR="00D3168F">
        <w:rPr>
          <w:lang w:val="fr-FR"/>
        </w:rPr>
        <w:t>’</w:t>
      </w:r>
      <w:r w:rsidRPr="00343617">
        <w:rPr>
          <w:lang w:val="fr-FR"/>
        </w:rPr>
        <w:t>aide opérationnelle à la scolarisation, le Gouvernement met en œuvre d</w:t>
      </w:r>
      <w:r w:rsidR="00D3168F">
        <w:rPr>
          <w:lang w:val="fr-FR"/>
        </w:rPr>
        <w:t>’</w:t>
      </w:r>
      <w:r w:rsidRPr="00343617">
        <w:rPr>
          <w:lang w:val="fr-FR"/>
        </w:rPr>
        <w:t xml:space="preserve">autres mesures telles que: </w:t>
      </w:r>
    </w:p>
    <w:p w:rsidR="00D26FD9" w:rsidRPr="0042748F" w:rsidRDefault="00D26FD9" w:rsidP="00D26FD9">
      <w:pPr>
        <w:pStyle w:val="SingleTxtG"/>
        <w:ind w:firstLine="567"/>
        <w:rPr>
          <w:lang w:val="fr-FR"/>
        </w:rPr>
      </w:pPr>
      <w:r w:rsidRPr="0042748F">
        <w:rPr>
          <w:lang w:val="fr-FR"/>
        </w:rPr>
        <w:t>a)</w:t>
      </w:r>
      <w:r w:rsidRPr="0042748F">
        <w:rPr>
          <w:lang w:val="fr-FR"/>
        </w:rPr>
        <w:tab/>
        <w:t>L</w:t>
      </w:r>
      <w:r w:rsidR="00D3168F">
        <w:rPr>
          <w:lang w:val="fr-FR"/>
        </w:rPr>
        <w:t>’</w:t>
      </w:r>
      <w:r w:rsidRPr="0042748F">
        <w:rPr>
          <w:lang w:val="fr-FR"/>
        </w:rPr>
        <w:t>octroi de bourses visant à aider les élèves pauvres à s</w:t>
      </w:r>
      <w:r w:rsidR="00D3168F">
        <w:rPr>
          <w:lang w:val="fr-FR"/>
        </w:rPr>
        <w:t>’</w:t>
      </w:r>
      <w:r w:rsidRPr="0042748F">
        <w:rPr>
          <w:lang w:val="fr-FR"/>
        </w:rPr>
        <w:t xml:space="preserve">acquitter des frais de scolarité, ce qui </w:t>
      </w:r>
      <w:r>
        <w:rPr>
          <w:lang w:val="fr-FR"/>
        </w:rPr>
        <w:t>concerne chaque année 2 040 000 </w:t>
      </w:r>
      <w:r w:rsidRPr="0042748F">
        <w:rPr>
          <w:lang w:val="fr-FR"/>
        </w:rPr>
        <w:t>élèves;</w:t>
      </w:r>
    </w:p>
    <w:p w:rsidR="00D26FD9" w:rsidRPr="0042748F" w:rsidRDefault="00D26FD9" w:rsidP="00D26FD9">
      <w:pPr>
        <w:pStyle w:val="SingleTxtG"/>
        <w:ind w:firstLine="567"/>
        <w:rPr>
          <w:lang w:val="fr-FR"/>
        </w:rPr>
      </w:pPr>
      <w:r w:rsidRPr="0042748F">
        <w:rPr>
          <w:lang w:val="fr-FR"/>
        </w:rPr>
        <w:t>b)</w:t>
      </w:r>
      <w:r w:rsidRPr="0042748F">
        <w:rPr>
          <w:lang w:val="fr-FR"/>
        </w:rPr>
        <w:tab/>
        <w:t>La distribution de nourriture aux élèves (</w:t>
      </w:r>
      <w:r w:rsidRPr="0042748F">
        <w:rPr>
          <w:i/>
          <w:iCs/>
          <w:lang w:val="fr-FR"/>
        </w:rPr>
        <w:t>Pemberian Makanan Tambahan Anak Sekolah</w:t>
      </w:r>
      <w:r w:rsidRPr="0042748F">
        <w:rPr>
          <w:lang w:val="fr-FR"/>
        </w:rPr>
        <w:t>), qui a bénéficié chaque anné</w:t>
      </w:r>
      <w:r>
        <w:rPr>
          <w:lang w:val="fr-FR"/>
        </w:rPr>
        <w:t>e à 1,2 </w:t>
      </w:r>
      <w:r w:rsidRPr="0042748F">
        <w:rPr>
          <w:lang w:val="fr-FR"/>
        </w:rPr>
        <w:t>million d</w:t>
      </w:r>
      <w:r w:rsidR="00D3168F">
        <w:rPr>
          <w:lang w:val="fr-FR"/>
        </w:rPr>
        <w:t>’</w:t>
      </w:r>
      <w:r w:rsidRPr="0042748F">
        <w:rPr>
          <w:lang w:val="fr-FR"/>
        </w:rPr>
        <w:t xml:space="preserve">élèves; </w:t>
      </w:r>
    </w:p>
    <w:p w:rsidR="00D26FD9" w:rsidRPr="0042748F" w:rsidRDefault="00D26FD9" w:rsidP="00D26FD9">
      <w:pPr>
        <w:pStyle w:val="SingleTxtG"/>
        <w:ind w:firstLine="567"/>
        <w:rPr>
          <w:lang w:val="fr-FR"/>
        </w:rPr>
      </w:pPr>
      <w:r w:rsidRPr="0042748F">
        <w:rPr>
          <w:lang w:val="fr-FR"/>
        </w:rPr>
        <w:t>c)</w:t>
      </w:r>
      <w:r w:rsidRPr="0042748F">
        <w:rPr>
          <w:lang w:val="fr-FR"/>
        </w:rPr>
        <w:tab/>
        <w:t>Un programme de rattrapage, dans le cadre duquel les enfants en âge d</w:t>
      </w:r>
      <w:r w:rsidR="00D3168F">
        <w:rPr>
          <w:lang w:val="fr-FR"/>
        </w:rPr>
        <w:t>’</w:t>
      </w:r>
      <w:r w:rsidRPr="0042748F">
        <w:rPr>
          <w:lang w:val="fr-FR"/>
        </w:rPr>
        <w:t>aller à l</w:t>
      </w:r>
      <w:r w:rsidR="00D3168F">
        <w:rPr>
          <w:lang w:val="fr-FR"/>
        </w:rPr>
        <w:t>’</w:t>
      </w:r>
      <w:r w:rsidRPr="0042748F">
        <w:rPr>
          <w:lang w:val="fr-FR"/>
        </w:rPr>
        <w:t xml:space="preserve">école sont placés dans des classes spéciales qui les préparent à </w:t>
      </w:r>
      <w:r>
        <w:rPr>
          <w:lang w:val="fr-FR"/>
        </w:rPr>
        <w:t xml:space="preserve">une réinsertion en </w:t>
      </w:r>
      <w:r w:rsidRPr="0042748F">
        <w:rPr>
          <w:lang w:val="fr-FR"/>
        </w:rPr>
        <w:t>classe</w:t>
      </w:r>
      <w:r>
        <w:rPr>
          <w:lang w:val="fr-FR"/>
        </w:rPr>
        <w:t xml:space="preserve"> ordinaire</w:t>
      </w:r>
      <w:r w:rsidRPr="0042748F">
        <w:rPr>
          <w:lang w:val="fr-FR"/>
        </w:rPr>
        <w:t xml:space="preserve">. </w:t>
      </w:r>
    </w:p>
    <w:p w:rsidR="00D26FD9" w:rsidRPr="0042748F" w:rsidRDefault="00D26FD9" w:rsidP="00A20DFD">
      <w:pPr>
        <w:pStyle w:val="SingleTxtG"/>
        <w:spacing w:after="100"/>
        <w:rPr>
          <w:lang w:val="fr-FR"/>
        </w:rPr>
      </w:pPr>
      <w:r w:rsidRPr="0042748F">
        <w:rPr>
          <w:lang w:val="fr-FR"/>
        </w:rPr>
        <w:t>249.</w:t>
      </w:r>
      <w:r w:rsidRPr="0042748F">
        <w:rPr>
          <w:lang w:val="fr-FR"/>
        </w:rPr>
        <w:tab/>
        <w:t>Bien que le Gouvernement indonésien ait continuellement augmenté les fonds alloués à la mise en œuvre du programme d</w:t>
      </w:r>
      <w:r w:rsidR="00D3168F">
        <w:rPr>
          <w:lang w:val="fr-FR"/>
        </w:rPr>
        <w:t>’</w:t>
      </w:r>
      <w:r w:rsidRPr="0042748F">
        <w:rPr>
          <w:lang w:val="fr-FR"/>
        </w:rPr>
        <w:t>aide opérationnelle à la scolarisation, des frais indirects étaient toujours requis par les établissements scolaires avec le consentement des comités scolaires et des bureaux de l</w:t>
      </w:r>
      <w:r w:rsidR="00D3168F">
        <w:rPr>
          <w:lang w:val="fr-FR"/>
        </w:rPr>
        <w:t>’</w:t>
      </w:r>
      <w:r w:rsidRPr="0042748F">
        <w:rPr>
          <w:lang w:val="fr-FR"/>
        </w:rPr>
        <w:t>éducation des districts et des villes, par exemple pour l</w:t>
      </w:r>
      <w:r w:rsidR="00D3168F">
        <w:rPr>
          <w:lang w:val="fr-FR"/>
        </w:rPr>
        <w:t>’</w:t>
      </w:r>
      <w:r w:rsidRPr="0042748F">
        <w:rPr>
          <w:lang w:val="fr-FR"/>
        </w:rPr>
        <w:t>achat de manuels scolaires. Pour régler ce problème, le Gouvernement a utilisé au mieux le budget consacré au programme d</w:t>
      </w:r>
      <w:r w:rsidR="00D3168F">
        <w:rPr>
          <w:lang w:val="fr-FR"/>
        </w:rPr>
        <w:t>’</w:t>
      </w:r>
      <w:r w:rsidRPr="0042748F">
        <w:rPr>
          <w:lang w:val="fr-FR"/>
        </w:rPr>
        <w:t xml:space="preserve">aide opérationnelle à la scolarisation aux fins suivantes: </w:t>
      </w:r>
    </w:p>
    <w:p w:rsidR="00D26FD9" w:rsidRPr="0042748F" w:rsidRDefault="00D26FD9" w:rsidP="00A20DFD">
      <w:pPr>
        <w:pStyle w:val="SingleTxtG"/>
        <w:spacing w:after="100"/>
        <w:ind w:firstLine="567"/>
        <w:rPr>
          <w:lang w:val="fr-FR"/>
        </w:rPr>
      </w:pPr>
      <w:r w:rsidRPr="0042748F">
        <w:rPr>
          <w:lang w:val="fr-FR"/>
        </w:rPr>
        <w:t>a)</w:t>
      </w:r>
      <w:r w:rsidRPr="0042748F">
        <w:rPr>
          <w:lang w:val="fr-FR"/>
        </w:rPr>
        <w:tab/>
        <w:t>Achat de manuels pour les écoles élémentaires et les établissements d</w:t>
      </w:r>
      <w:r w:rsidR="00D3168F">
        <w:rPr>
          <w:lang w:val="fr-FR"/>
        </w:rPr>
        <w:t>’</w:t>
      </w:r>
      <w:r w:rsidRPr="0042748F">
        <w:rPr>
          <w:lang w:val="fr-FR"/>
        </w:rPr>
        <w:t xml:space="preserve">enseignement secondaire du premier cycle; </w:t>
      </w:r>
    </w:p>
    <w:p w:rsidR="00D26FD9" w:rsidRPr="0042748F" w:rsidRDefault="00D26FD9" w:rsidP="00A20DFD">
      <w:pPr>
        <w:pStyle w:val="SingleTxtG"/>
        <w:spacing w:after="100"/>
        <w:ind w:firstLine="567"/>
        <w:rPr>
          <w:lang w:val="fr-FR"/>
        </w:rPr>
      </w:pPr>
      <w:r w:rsidRPr="0042748F">
        <w:rPr>
          <w:lang w:val="fr-FR"/>
        </w:rPr>
        <w:t>b)</w:t>
      </w:r>
      <w:r w:rsidRPr="0042748F">
        <w:rPr>
          <w:lang w:val="fr-FR"/>
        </w:rPr>
        <w:tab/>
        <w:t>Financement de toutes les exigences liées à l</w:t>
      </w:r>
      <w:r w:rsidR="00D3168F">
        <w:rPr>
          <w:lang w:val="fr-FR"/>
        </w:rPr>
        <w:t>’</w:t>
      </w:r>
      <w:r w:rsidRPr="0042748F">
        <w:rPr>
          <w:lang w:val="fr-FR"/>
        </w:rPr>
        <w:t>admission de nouveaux élèves, telles que les processus administratifs et l</w:t>
      </w:r>
      <w:r w:rsidR="00D3168F">
        <w:rPr>
          <w:lang w:val="fr-FR"/>
        </w:rPr>
        <w:t>’</w:t>
      </w:r>
      <w:r w:rsidRPr="0042748F">
        <w:rPr>
          <w:lang w:val="fr-FR"/>
        </w:rPr>
        <w:t>inscription, la copie de documents, l</w:t>
      </w:r>
      <w:r>
        <w:rPr>
          <w:lang w:val="fr-FR"/>
        </w:rPr>
        <w:t>a procédure de réinscription, etc.;</w:t>
      </w:r>
    </w:p>
    <w:p w:rsidR="00D26FD9" w:rsidRPr="0042748F" w:rsidRDefault="00D26FD9" w:rsidP="00A20DFD">
      <w:pPr>
        <w:pStyle w:val="SingleTxtG"/>
        <w:spacing w:after="100"/>
        <w:ind w:firstLine="567"/>
        <w:rPr>
          <w:lang w:val="fr-FR"/>
        </w:rPr>
      </w:pPr>
      <w:r w:rsidRPr="0042748F">
        <w:rPr>
          <w:lang w:val="fr-FR"/>
        </w:rPr>
        <w:t>c)</w:t>
      </w:r>
      <w:r w:rsidRPr="0042748F">
        <w:rPr>
          <w:lang w:val="fr-FR"/>
        </w:rPr>
        <w:tab/>
        <w:t xml:space="preserve">Financement des classes de rattrapage, des cours supplémentaires, de la préparation des examens, des activités sportives, des travaux scientifiques, des </w:t>
      </w:r>
      <w:r>
        <w:rPr>
          <w:lang w:val="fr-FR"/>
        </w:rPr>
        <w:t>activités de scoutisme</w:t>
      </w:r>
      <w:r w:rsidRPr="0042748F">
        <w:rPr>
          <w:lang w:val="fr-FR"/>
        </w:rPr>
        <w:t>, de la Croix-Rouge et du centre de santé scolaire, entre autres;</w:t>
      </w:r>
      <w:r>
        <w:rPr>
          <w:lang w:val="fr-FR"/>
        </w:rPr>
        <w:t xml:space="preserve"> </w:t>
      </w:r>
    </w:p>
    <w:p w:rsidR="00D26FD9" w:rsidRPr="0042748F" w:rsidRDefault="00D26FD9" w:rsidP="00A20DFD">
      <w:pPr>
        <w:pStyle w:val="SingleTxtG"/>
        <w:spacing w:after="100"/>
        <w:ind w:firstLine="567"/>
        <w:rPr>
          <w:lang w:val="fr-FR"/>
        </w:rPr>
      </w:pPr>
      <w:r w:rsidRPr="0042748F">
        <w:rPr>
          <w:lang w:val="fr-FR"/>
        </w:rPr>
        <w:t>d)</w:t>
      </w:r>
      <w:r w:rsidRPr="0042748F">
        <w:rPr>
          <w:lang w:val="fr-FR"/>
        </w:rPr>
        <w:tab/>
        <w:t xml:space="preserve">Financement des </w:t>
      </w:r>
      <w:r>
        <w:rPr>
          <w:lang w:val="fr-FR"/>
        </w:rPr>
        <w:t xml:space="preserve">évaluations </w:t>
      </w:r>
      <w:r w:rsidRPr="0042748F">
        <w:rPr>
          <w:lang w:val="fr-FR"/>
        </w:rPr>
        <w:t>quotidien</w:t>
      </w:r>
      <w:r>
        <w:rPr>
          <w:lang w:val="fr-FR"/>
        </w:rPr>
        <w:t>ne</w:t>
      </w:r>
      <w:r w:rsidRPr="0042748F">
        <w:rPr>
          <w:lang w:val="fr-FR"/>
        </w:rPr>
        <w:t>s, des examens généraux, des examens scolaires et du rapport d</w:t>
      </w:r>
      <w:r w:rsidR="00D3168F">
        <w:rPr>
          <w:lang w:val="fr-FR"/>
        </w:rPr>
        <w:t>’</w:t>
      </w:r>
      <w:r w:rsidRPr="0042748F">
        <w:rPr>
          <w:lang w:val="fr-FR"/>
        </w:rPr>
        <w:t xml:space="preserve">étude des élèves; </w:t>
      </w:r>
    </w:p>
    <w:p w:rsidR="00D26FD9" w:rsidRPr="0042748F" w:rsidRDefault="00D26FD9" w:rsidP="00A20DFD">
      <w:pPr>
        <w:pStyle w:val="SingleTxtG"/>
        <w:spacing w:after="100"/>
        <w:ind w:firstLine="567"/>
        <w:rPr>
          <w:lang w:val="fr-FR"/>
        </w:rPr>
      </w:pPr>
      <w:r w:rsidRPr="0042748F">
        <w:rPr>
          <w:lang w:val="fr-FR"/>
        </w:rPr>
        <w:t>e)</w:t>
      </w:r>
      <w:r>
        <w:rPr>
          <w:lang w:val="fr-FR"/>
        </w:rPr>
        <w:tab/>
      </w:r>
      <w:r w:rsidRPr="0042748F">
        <w:rPr>
          <w:lang w:val="fr-FR"/>
        </w:rPr>
        <w:t>Achat de matériel tel que cahiers, craies, crayons, marqueurs</w:t>
      </w:r>
      <w:r>
        <w:rPr>
          <w:lang w:val="fr-FR"/>
        </w:rPr>
        <w:t xml:space="preserve"> ou </w:t>
      </w:r>
      <w:r w:rsidRPr="0042748F">
        <w:rPr>
          <w:lang w:val="fr-FR"/>
        </w:rPr>
        <w:t xml:space="preserve">papier, </w:t>
      </w:r>
      <w:r>
        <w:rPr>
          <w:lang w:val="fr-FR"/>
        </w:rPr>
        <w:t xml:space="preserve">de </w:t>
      </w:r>
      <w:r w:rsidRPr="0042748F">
        <w:rPr>
          <w:lang w:val="fr-FR"/>
        </w:rPr>
        <w:t xml:space="preserve">matériel pédagogique, </w:t>
      </w:r>
      <w:r>
        <w:rPr>
          <w:lang w:val="fr-FR"/>
        </w:rPr>
        <w:t xml:space="preserve">des registres </w:t>
      </w:r>
      <w:r w:rsidRPr="0042748F">
        <w:rPr>
          <w:lang w:val="fr-FR"/>
        </w:rPr>
        <w:t>d</w:t>
      </w:r>
      <w:r w:rsidR="00D3168F">
        <w:rPr>
          <w:lang w:val="fr-FR"/>
        </w:rPr>
        <w:t>’</w:t>
      </w:r>
      <w:r w:rsidRPr="0042748F">
        <w:rPr>
          <w:lang w:val="fr-FR"/>
        </w:rPr>
        <w:t xml:space="preserve">inscription des élèves, </w:t>
      </w:r>
      <w:r>
        <w:rPr>
          <w:lang w:val="fr-FR"/>
        </w:rPr>
        <w:t xml:space="preserve">de </w:t>
      </w:r>
      <w:r w:rsidRPr="0042748F">
        <w:rPr>
          <w:lang w:val="fr-FR"/>
        </w:rPr>
        <w:t>livres d</w:t>
      </w:r>
      <w:r w:rsidR="00D3168F">
        <w:rPr>
          <w:lang w:val="fr-FR"/>
        </w:rPr>
        <w:t>’</w:t>
      </w:r>
      <w:r w:rsidRPr="0042748F">
        <w:rPr>
          <w:lang w:val="fr-FR"/>
        </w:rPr>
        <w:t xml:space="preserve">inventaires, </w:t>
      </w:r>
      <w:r>
        <w:rPr>
          <w:lang w:val="fr-FR"/>
        </w:rPr>
        <w:t>d</w:t>
      </w:r>
      <w:r w:rsidR="00D3168F">
        <w:rPr>
          <w:lang w:val="fr-FR"/>
        </w:rPr>
        <w:t>’</w:t>
      </w:r>
      <w:r w:rsidRPr="0042748F">
        <w:rPr>
          <w:lang w:val="fr-FR"/>
        </w:rPr>
        <w:t xml:space="preserve">abonnements à des journaux/magazines éducatifs et </w:t>
      </w:r>
      <w:r>
        <w:rPr>
          <w:lang w:val="fr-FR"/>
        </w:rPr>
        <w:t>d</w:t>
      </w:r>
      <w:r w:rsidR="00D3168F">
        <w:rPr>
          <w:lang w:val="fr-FR"/>
        </w:rPr>
        <w:t>’</w:t>
      </w:r>
      <w:r w:rsidRPr="0042748F">
        <w:rPr>
          <w:lang w:val="fr-FR"/>
        </w:rPr>
        <w:t>équipement de bureaux;</w:t>
      </w:r>
    </w:p>
    <w:p w:rsidR="00D26FD9" w:rsidRPr="0042748F" w:rsidRDefault="00D26FD9" w:rsidP="00A20DFD">
      <w:pPr>
        <w:pStyle w:val="SingleTxtG"/>
        <w:spacing w:after="100"/>
        <w:ind w:firstLine="567"/>
        <w:rPr>
          <w:lang w:val="fr-FR"/>
        </w:rPr>
      </w:pPr>
      <w:r w:rsidRPr="0042748F">
        <w:rPr>
          <w:lang w:val="fr-FR"/>
        </w:rPr>
        <w:t>f)</w:t>
      </w:r>
      <w:r w:rsidRPr="0042748F">
        <w:rPr>
          <w:lang w:val="fr-FR"/>
        </w:rPr>
        <w:tab/>
        <w:t xml:space="preserve">Financement des </w:t>
      </w:r>
      <w:r>
        <w:rPr>
          <w:lang w:val="fr-FR"/>
        </w:rPr>
        <w:t xml:space="preserve">souscriptions </w:t>
      </w:r>
      <w:r w:rsidRPr="0042748F">
        <w:rPr>
          <w:lang w:val="fr-FR"/>
        </w:rPr>
        <w:t>aux services de fourniture d</w:t>
      </w:r>
      <w:r w:rsidR="00D3168F">
        <w:rPr>
          <w:lang w:val="fr-FR"/>
        </w:rPr>
        <w:t>’</w:t>
      </w:r>
      <w:r w:rsidRPr="0042748F">
        <w:rPr>
          <w:lang w:val="fr-FR"/>
        </w:rPr>
        <w:t xml:space="preserve">énergie et aux </w:t>
      </w:r>
      <w:r>
        <w:rPr>
          <w:lang w:val="fr-FR"/>
        </w:rPr>
        <w:t xml:space="preserve">différents prestataires de </w:t>
      </w:r>
      <w:r w:rsidRPr="0042748F">
        <w:rPr>
          <w:lang w:val="fr-FR"/>
        </w:rPr>
        <w:t xml:space="preserve">services </w:t>
      </w:r>
      <w:r>
        <w:rPr>
          <w:lang w:val="fr-FR"/>
        </w:rPr>
        <w:t>− </w:t>
      </w:r>
      <w:r w:rsidRPr="0042748F">
        <w:rPr>
          <w:lang w:val="fr-FR"/>
        </w:rPr>
        <w:t xml:space="preserve">électricité, eau, téléphone, </w:t>
      </w:r>
      <w:r>
        <w:rPr>
          <w:lang w:val="fr-FR"/>
        </w:rPr>
        <w:t>Internet, y </w:t>
      </w:r>
      <w:r w:rsidRPr="0042748F">
        <w:rPr>
          <w:lang w:val="fr-FR"/>
        </w:rPr>
        <w:t>compris l</w:t>
      </w:r>
      <w:r w:rsidR="00D3168F">
        <w:rPr>
          <w:lang w:val="fr-FR"/>
        </w:rPr>
        <w:t>’</w:t>
      </w:r>
      <w:r w:rsidRPr="0042748F">
        <w:rPr>
          <w:lang w:val="fr-FR"/>
        </w:rPr>
        <w:t>installation de réseaux autour des écoles</w:t>
      </w:r>
      <w:r>
        <w:rPr>
          <w:lang w:val="fr-FR"/>
        </w:rPr>
        <w:t> −</w:t>
      </w:r>
      <w:r w:rsidRPr="0042748F">
        <w:rPr>
          <w:lang w:val="fr-FR"/>
        </w:rPr>
        <w:t xml:space="preserve"> et achat de générateurs pour les écoles ne disposant pas d</w:t>
      </w:r>
      <w:r>
        <w:rPr>
          <w:lang w:val="fr-FR"/>
        </w:rPr>
        <w:t>u</w:t>
      </w:r>
      <w:r w:rsidRPr="0042748F">
        <w:rPr>
          <w:lang w:val="fr-FR"/>
        </w:rPr>
        <w:t xml:space="preserve"> réseau électrique; </w:t>
      </w:r>
    </w:p>
    <w:p w:rsidR="00D26FD9" w:rsidRPr="0042748F" w:rsidRDefault="00D26FD9" w:rsidP="00A20DFD">
      <w:pPr>
        <w:pStyle w:val="SingleTxtG"/>
        <w:spacing w:after="100"/>
        <w:ind w:firstLine="567"/>
        <w:rPr>
          <w:lang w:val="fr-FR"/>
        </w:rPr>
      </w:pPr>
      <w:r w:rsidRPr="0042748F">
        <w:rPr>
          <w:lang w:val="fr-FR"/>
        </w:rPr>
        <w:t>g)</w:t>
      </w:r>
      <w:r w:rsidRPr="0042748F">
        <w:rPr>
          <w:lang w:val="fr-FR"/>
        </w:rPr>
        <w:tab/>
        <w:t>Financement de l</w:t>
      </w:r>
      <w:r w:rsidR="00D3168F">
        <w:rPr>
          <w:lang w:val="fr-FR"/>
        </w:rPr>
        <w:t>’</w:t>
      </w:r>
      <w:r w:rsidRPr="0042748F">
        <w:rPr>
          <w:lang w:val="fr-FR"/>
        </w:rPr>
        <w:t xml:space="preserve">entretien des établissements scolaires et des réparations; </w:t>
      </w:r>
    </w:p>
    <w:p w:rsidR="00D26FD9" w:rsidRPr="0042748F" w:rsidRDefault="00D26FD9" w:rsidP="00A20DFD">
      <w:pPr>
        <w:pStyle w:val="SingleTxtG"/>
        <w:spacing w:after="100"/>
        <w:ind w:firstLine="567"/>
        <w:rPr>
          <w:lang w:val="fr-FR"/>
        </w:rPr>
      </w:pPr>
      <w:r w:rsidRPr="0042748F">
        <w:rPr>
          <w:lang w:val="fr-FR"/>
        </w:rPr>
        <w:t>h)</w:t>
      </w:r>
      <w:r w:rsidRPr="0042748F">
        <w:rPr>
          <w:lang w:val="fr-FR"/>
        </w:rPr>
        <w:tab/>
        <w:t>Financement du salaire mensuel des enseignants et du personnel enseignant honoraires, ainsi que du personnel administratif honoraire, en particulier dans les écoles élémentaires;</w:t>
      </w:r>
      <w:r>
        <w:rPr>
          <w:lang w:val="fr-FR"/>
        </w:rPr>
        <w:t xml:space="preserve"> </w:t>
      </w:r>
    </w:p>
    <w:p w:rsidR="00D26FD9" w:rsidRPr="0042748F" w:rsidRDefault="00D26FD9" w:rsidP="00A20DFD">
      <w:pPr>
        <w:pStyle w:val="SingleTxtG"/>
        <w:spacing w:after="100"/>
        <w:ind w:firstLine="567"/>
        <w:rPr>
          <w:lang w:val="fr-FR"/>
        </w:rPr>
      </w:pPr>
      <w:r w:rsidRPr="0042748F">
        <w:rPr>
          <w:lang w:val="fr-FR"/>
        </w:rPr>
        <w:t>i)</w:t>
      </w:r>
      <w:r w:rsidRPr="0042748F">
        <w:rPr>
          <w:lang w:val="fr-FR"/>
        </w:rPr>
        <w:tab/>
        <w:t xml:space="preserve">Amélioration des capacités professionnelles des enseignants; </w:t>
      </w:r>
    </w:p>
    <w:p w:rsidR="00D26FD9" w:rsidRPr="0042748F" w:rsidRDefault="00D26FD9" w:rsidP="00A20DFD">
      <w:pPr>
        <w:pStyle w:val="SingleTxtG"/>
        <w:spacing w:after="100"/>
        <w:ind w:firstLine="567"/>
        <w:rPr>
          <w:lang w:val="fr-FR"/>
        </w:rPr>
      </w:pPr>
      <w:r w:rsidRPr="0042748F">
        <w:rPr>
          <w:lang w:val="fr-FR"/>
        </w:rPr>
        <w:t>j)</w:t>
      </w:r>
      <w:r w:rsidRPr="0042748F">
        <w:rPr>
          <w:lang w:val="fr-FR"/>
        </w:rPr>
        <w:tab/>
        <w:t xml:space="preserve">Financement des frais de </w:t>
      </w:r>
      <w:r>
        <w:rPr>
          <w:lang w:val="fr-FR"/>
        </w:rPr>
        <w:t xml:space="preserve">transport pour les </w:t>
      </w:r>
      <w:r w:rsidRPr="0042748F">
        <w:rPr>
          <w:lang w:val="fr-FR"/>
        </w:rPr>
        <w:t>élèves pauvres. Si cela est jugé plus économique, il est possible d</w:t>
      </w:r>
      <w:r w:rsidR="00D3168F">
        <w:rPr>
          <w:lang w:val="fr-FR"/>
        </w:rPr>
        <w:t>’</w:t>
      </w:r>
      <w:r w:rsidRPr="0042748F">
        <w:rPr>
          <w:lang w:val="fr-FR"/>
        </w:rPr>
        <w:t>acheter des moyens de transport simples qui appartiendront à l</w:t>
      </w:r>
      <w:r w:rsidR="00D3168F">
        <w:rPr>
          <w:lang w:val="fr-FR"/>
        </w:rPr>
        <w:t>’</w:t>
      </w:r>
      <w:r w:rsidRPr="0042748F">
        <w:rPr>
          <w:lang w:val="fr-FR"/>
        </w:rPr>
        <w:t xml:space="preserve">école (par exemple des bicyclettes); </w:t>
      </w:r>
    </w:p>
    <w:p w:rsidR="00D26FD9" w:rsidRPr="0042748F" w:rsidRDefault="00D26FD9" w:rsidP="00A20DFD">
      <w:pPr>
        <w:pStyle w:val="SingleTxtG"/>
        <w:spacing w:after="100"/>
        <w:ind w:firstLine="567"/>
        <w:rPr>
          <w:lang w:val="fr-FR"/>
        </w:rPr>
      </w:pPr>
      <w:r w:rsidRPr="0042748F">
        <w:rPr>
          <w:lang w:val="fr-FR"/>
        </w:rPr>
        <w:t>k)</w:t>
      </w:r>
      <w:r w:rsidRPr="0042748F">
        <w:rPr>
          <w:lang w:val="fr-FR"/>
        </w:rPr>
        <w:tab/>
        <w:t>Financement des dépenses de fonctionnement de l</w:t>
      </w:r>
      <w:r w:rsidR="00D3168F">
        <w:rPr>
          <w:lang w:val="fr-FR"/>
        </w:rPr>
        <w:t>’</w:t>
      </w:r>
      <w:r w:rsidRPr="0042748F">
        <w:rPr>
          <w:lang w:val="fr-FR"/>
        </w:rPr>
        <w:t>aide opérationnelle à la scolarisation;</w:t>
      </w:r>
    </w:p>
    <w:p w:rsidR="00D26FD9" w:rsidRPr="0042748F" w:rsidRDefault="00D26FD9" w:rsidP="00A20DFD">
      <w:pPr>
        <w:pStyle w:val="SingleTxtG"/>
        <w:spacing w:after="100"/>
        <w:ind w:firstLine="567"/>
        <w:rPr>
          <w:lang w:val="fr-FR"/>
        </w:rPr>
      </w:pPr>
      <w:r w:rsidRPr="0042748F">
        <w:rPr>
          <w:lang w:val="fr-FR"/>
        </w:rPr>
        <w:t>l</w:t>
      </w:r>
      <w:r w:rsidRPr="00282674">
        <w:rPr>
          <w:lang w:val="fr-FR"/>
        </w:rPr>
        <w:t>)</w:t>
      </w:r>
      <w:r w:rsidRPr="00282674">
        <w:rPr>
          <w:lang w:val="fr-FR"/>
        </w:rPr>
        <w:tab/>
        <w:t>Achat d</w:t>
      </w:r>
      <w:r w:rsidR="00D3168F">
        <w:rPr>
          <w:lang w:val="fr-FR"/>
        </w:rPr>
        <w:t>’</w:t>
      </w:r>
      <w:r w:rsidRPr="00282674">
        <w:rPr>
          <w:lang w:val="fr-FR"/>
        </w:rPr>
        <w:t>ordinateurs (</w:t>
      </w:r>
      <w:r w:rsidRPr="00282674">
        <w:rPr>
          <w:iCs/>
          <w:lang w:val="fr-FR"/>
        </w:rPr>
        <w:t>ordinateur de bureau</w:t>
      </w:r>
      <w:r w:rsidRPr="00282674">
        <w:rPr>
          <w:lang w:val="fr-FR"/>
        </w:rPr>
        <w:t>/</w:t>
      </w:r>
      <w:r w:rsidRPr="00282674">
        <w:rPr>
          <w:iCs/>
          <w:lang w:val="fr-FR"/>
        </w:rPr>
        <w:t>poste de travail</w:t>
      </w:r>
      <w:r w:rsidRPr="00282674">
        <w:rPr>
          <w:lang w:val="fr-FR"/>
        </w:rPr>
        <w:t>) et d</w:t>
      </w:r>
      <w:r w:rsidR="00D3168F">
        <w:rPr>
          <w:lang w:val="fr-FR"/>
        </w:rPr>
        <w:t>’</w:t>
      </w:r>
      <w:r w:rsidRPr="00282674">
        <w:rPr>
          <w:lang w:val="fr-FR"/>
        </w:rPr>
        <w:t>imprimantes destinés</w:t>
      </w:r>
      <w:r w:rsidRPr="0042748F">
        <w:rPr>
          <w:lang w:val="fr-FR"/>
        </w:rPr>
        <w:t xml:space="preserve"> aux activités d</w:t>
      </w:r>
      <w:r w:rsidR="00D3168F">
        <w:rPr>
          <w:lang w:val="fr-FR"/>
        </w:rPr>
        <w:t>’</w:t>
      </w:r>
      <w:r w:rsidRPr="0042748F">
        <w:rPr>
          <w:lang w:val="fr-FR"/>
        </w:rPr>
        <w:t>apprentissage.</w:t>
      </w:r>
    </w:p>
    <w:p w:rsidR="00D26FD9" w:rsidRPr="0042748F" w:rsidRDefault="00D26FD9" w:rsidP="00A20DFD">
      <w:pPr>
        <w:pStyle w:val="SingleTxtG"/>
        <w:spacing w:after="100"/>
        <w:rPr>
          <w:lang w:val="fr-FR"/>
        </w:rPr>
      </w:pPr>
      <w:r w:rsidRPr="0042748F">
        <w:rPr>
          <w:lang w:val="fr-FR"/>
        </w:rPr>
        <w:t>250.</w:t>
      </w:r>
      <w:r w:rsidRPr="0042748F">
        <w:rPr>
          <w:lang w:val="fr-FR"/>
        </w:rPr>
        <w:tab/>
        <w:t xml:space="preserve">Si tout ce qui </w:t>
      </w:r>
      <w:r>
        <w:rPr>
          <w:lang w:val="fr-FR"/>
        </w:rPr>
        <w:t xml:space="preserve">précède est </w:t>
      </w:r>
      <w:r w:rsidRPr="0042748F">
        <w:rPr>
          <w:lang w:val="fr-FR"/>
        </w:rPr>
        <w:t>financé par l</w:t>
      </w:r>
      <w:r w:rsidR="00D3168F">
        <w:rPr>
          <w:lang w:val="fr-FR"/>
        </w:rPr>
        <w:t>’</w:t>
      </w:r>
      <w:r w:rsidRPr="0042748F">
        <w:rPr>
          <w:lang w:val="fr-FR"/>
        </w:rPr>
        <w:t>aide opérationnelle à la scolarisation et qu</w:t>
      </w:r>
      <w:r w:rsidR="00D3168F">
        <w:rPr>
          <w:lang w:val="fr-FR"/>
        </w:rPr>
        <w:t>’</w:t>
      </w:r>
      <w:r w:rsidRPr="0042748F">
        <w:rPr>
          <w:lang w:val="fr-FR"/>
        </w:rPr>
        <w:t>il reste des crédits budgétaires, ceux-ci peuvent être utilisés pour l</w:t>
      </w:r>
      <w:r w:rsidR="00D3168F">
        <w:rPr>
          <w:lang w:val="fr-FR"/>
        </w:rPr>
        <w:t>’</w:t>
      </w:r>
      <w:r w:rsidRPr="0042748F">
        <w:rPr>
          <w:lang w:val="fr-FR"/>
        </w:rPr>
        <w:t xml:space="preserve">achat de matériel et de </w:t>
      </w:r>
      <w:r>
        <w:rPr>
          <w:lang w:val="fr-FR"/>
        </w:rPr>
        <w:t>supports pédagogiques</w:t>
      </w:r>
      <w:r w:rsidRPr="0042748F">
        <w:rPr>
          <w:lang w:val="fr-FR"/>
        </w:rPr>
        <w:t>, de machines à écrire, de mobilier scolaire et d</w:t>
      </w:r>
      <w:r w:rsidR="00D3168F">
        <w:rPr>
          <w:lang w:val="fr-FR"/>
        </w:rPr>
        <w:t>’</w:t>
      </w:r>
      <w:r w:rsidRPr="0042748F">
        <w:rPr>
          <w:lang w:val="fr-FR"/>
        </w:rPr>
        <w:t>équipements pour les centres de santé scolaire.</w:t>
      </w:r>
      <w:r>
        <w:rPr>
          <w:lang w:val="fr-FR"/>
        </w:rPr>
        <w:t xml:space="preserve"> </w:t>
      </w:r>
    </w:p>
    <w:p w:rsidR="00D26FD9" w:rsidRPr="0042748F" w:rsidRDefault="00D26FD9" w:rsidP="00A20DFD">
      <w:pPr>
        <w:pStyle w:val="SingleTxtG"/>
        <w:spacing w:after="100"/>
        <w:rPr>
          <w:lang w:val="fr-FR"/>
        </w:rPr>
      </w:pPr>
      <w:r w:rsidRPr="0042748F">
        <w:rPr>
          <w:lang w:val="fr-FR"/>
        </w:rPr>
        <w:t>251.</w:t>
      </w:r>
      <w:r w:rsidRPr="0042748F">
        <w:rPr>
          <w:lang w:val="fr-FR"/>
        </w:rPr>
        <w:tab/>
        <w:t>Certaines municipalités et certains districts développent de manière active des programmes innovants afin d</w:t>
      </w:r>
      <w:r w:rsidR="00D3168F">
        <w:rPr>
          <w:lang w:val="fr-FR"/>
        </w:rPr>
        <w:t>’</w:t>
      </w:r>
      <w:r w:rsidRPr="0042748F">
        <w:rPr>
          <w:lang w:val="fr-FR"/>
        </w:rPr>
        <w:t>appuyer le programme d</w:t>
      </w:r>
      <w:r w:rsidR="00D3168F">
        <w:rPr>
          <w:lang w:val="fr-FR"/>
        </w:rPr>
        <w:t>’</w:t>
      </w:r>
      <w:r w:rsidRPr="0042748F">
        <w:rPr>
          <w:lang w:val="fr-FR"/>
        </w:rPr>
        <w:t>enseignement obligatoire et de réaliser le droit à l</w:t>
      </w:r>
      <w:r w:rsidR="00D3168F">
        <w:rPr>
          <w:lang w:val="fr-FR"/>
        </w:rPr>
        <w:t>’</w:t>
      </w:r>
      <w:r w:rsidRPr="0042748F">
        <w:rPr>
          <w:lang w:val="fr-FR"/>
        </w:rPr>
        <w:t>éducation de la population, par exemple en consacrant 20</w:t>
      </w:r>
      <w:r>
        <w:rPr>
          <w:lang w:val="fr-FR"/>
        </w:rPr>
        <w:t> %</w:t>
      </w:r>
      <w:r w:rsidRPr="0042748F">
        <w:rPr>
          <w:lang w:val="fr-FR"/>
        </w:rPr>
        <w:t xml:space="preserve"> du budget régional total à l</w:t>
      </w:r>
      <w:r w:rsidR="00D3168F">
        <w:rPr>
          <w:lang w:val="fr-FR"/>
        </w:rPr>
        <w:t>’</w:t>
      </w:r>
      <w:r w:rsidRPr="0042748F">
        <w:rPr>
          <w:lang w:val="fr-FR"/>
        </w:rPr>
        <w:t>éducation, en adoptant des règlements régionaux sur l</w:t>
      </w:r>
      <w:r w:rsidR="00D3168F">
        <w:rPr>
          <w:lang w:val="fr-FR"/>
        </w:rPr>
        <w:t>’</w:t>
      </w:r>
      <w:r w:rsidRPr="0042748F">
        <w:rPr>
          <w:lang w:val="fr-FR"/>
        </w:rPr>
        <w:t>éducation (par exemple dans la ville de Malang, dans le district de Pare-Pare et dans la province de Sulawesi du Sud), en mettant en place des programmes d</w:t>
      </w:r>
      <w:r w:rsidR="00D3168F">
        <w:rPr>
          <w:lang w:val="fr-FR"/>
        </w:rPr>
        <w:t>’</w:t>
      </w:r>
      <w:r w:rsidRPr="0042748F">
        <w:rPr>
          <w:lang w:val="fr-FR"/>
        </w:rPr>
        <w:t>assistance en faveur des écoles (</w:t>
      </w:r>
      <w:r w:rsidRPr="0042748F">
        <w:rPr>
          <w:i/>
          <w:lang w:val="fr-FR"/>
        </w:rPr>
        <w:t>Siap Aktif Bantu Sekolah</w:t>
      </w:r>
      <w:r w:rsidRPr="0042748F">
        <w:rPr>
          <w:lang w:val="fr-FR"/>
        </w:rPr>
        <w:t>), en regroupant les classes de maternelle et de primaire et les classes de primaire et de premier cycle d</w:t>
      </w:r>
      <w:r w:rsidR="00D3168F">
        <w:rPr>
          <w:lang w:val="fr-FR"/>
        </w:rPr>
        <w:t>’</w:t>
      </w:r>
      <w:r w:rsidRPr="0042748F">
        <w:rPr>
          <w:lang w:val="fr-FR"/>
        </w:rPr>
        <w:t xml:space="preserve">enseignement secondaire sous un </w:t>
      </w:r>
      <w:r>
        <w:rPr>
          <w:lang w:val="fr-FR"/>
        </w:rPr>
        <w:t>même</w:t>
      </w:r>
      <w:r w:rsidRPr="0042748F">
        <w:rPr>
          <w:lang w:val="fr-FR"/>
        </w:rPr>
        <w:t xml:space="preserve"> toit (comme dans l</w:t>
      </w:r>
      <w:r>
        <w:rPr>
          <w:lang w:val="fr-FR"/>
        </w:rPr>
        <w:t>e district de Temanggung de la p</w:t>
      </w:r>
      <w:r w:rsidRPr="0042748F">
        <w:rPr>
          <w:lang w:val="fr-FR"/>
        </w:rPr>
        <w:t>rovince de Java central).</w:t>
      </w:r>
    </w:p>
    <w:p w:rsidR="00D26FD9" w:rsidRPr="0042748F" w:rsidRDefault="00D26FD9" w:rsidP="00A20DFD">
      <w:pPr>
        <w:pStyle w:val="SingleTxtG"/>
        <w:spacing w:after="100"/>
        <w:rPr>
          <w:lang w:val="fr-FR"/>
        </w:rPr>
      </w:pPr>
      <w:r w:rsidRPr="0042748F">
        <w:rPr>
          <w:lang w:val="fr-FR"/>
        </w:rPr>
        <w:t>252.</w:t>
      </w:r>
      <w:r w:rsidRPr="0042748F">
        <w:rPr>
          <w:lang w:val="fr-FR"/>
        </w:rPr>
        <w:tab/>
        <w:t>Bien que le programme d</w:t>
      </w:r>
      <w:r w:rsidR="00D3168F">
        <w:rPr>
          <w:lang w:val="fr-FR"/>
        </w:rPr>
        <w:t>’</w:t>
      </w:r>
      <w:r w:rsidRPr="0042748F">
        <w:rPr>
          <w:lang w:val="fr-FR"/>
        </w:rPr>
        <w:t>enseignement obligatoire ait été optimisé de manière viable, le taux d</w:t>
      </w:r>
      <w:r w:rsidR="00D3168F">
        <w:rPr>
          <w:lang w:val="fr-FR"/>
        </w:rPr>
        <w:t>’</w:t>
      </w:r>
      <w:r w:rsidRPr="0042748F">
        <w:rPr>
          <w:lang w:val="fr-FR"/>
        </w:rPr>
        <w:t>abandon scolaire c</w:t>
      </w:r>
      <w:r>
        <w:rPr>
          <w:lang w:val="fr-FR"/>
        </w:rPr>
        <w:t>hez les enfants âgés de 13 à 15 </w:t>
      </w:r>
      <w:r w:rsidRPr="0042748F">
        <w:rPr>
          <w:lang w:val="fr-FR"/>
        </w:rPr>
        <w:t xml:space="preserve">ans ou </w:t>
      </w:r>
      <w:r>
        <w:rPr>
          <w:lang w:val="fr-FR"/>
        </w:rPr>
        <w:t xml:space="preserve">le taux </w:t>
      </w:r>
      <w:r w:rsidRPr="0042748F">
        <w:rPr>
          <w:lang w:val="fr-FR"/>
        </w:rPr>
        <w:t>d</w:t>
      </w:r>
      <w:r w:rsidR="00D3168F">
        <w:rPr>
          <w:lang w:val="fr-FR"/>
        </w:rPr>
        <w:t>’</w:t>
      </w:r>
      <w:r w:rsidRPr="0042748F">
        <w:rPr>
          <w:lang w:val="fr-FR"/>
        </w:rPr>
        <w:t>enfants n</w:t>
      </w:r>
      <w:r w:rsidR="00D3168F">
        <w:rPr>
          <w:lang w:val="fr-FR"/>
        </w:rPr>
        <w:t>’</w:t>
      </w:r>
      <w:r w:rsidRPr="0042748F">
        <w:rPr>
          <w:lang w:val="fr-FR"/>
        </w:rPr>
        <w:t>ayant pas bénéficié d</w:t>
      </w:r>
      <w:r w:rsidR="00D3168F">
        <w:rPr>
          <w:lang w:val="fr-FR"/>
        </w:rPr>
        <w:t>’</w:t>
      </w:r>
      <w:r w:rsidRPr="0042748F">
        <w:rPr>
          <w:lang w:val="fr-FR"/>
        </w:rPr>
        <w:t>un enseignement formel du niveau du premier cycle de l</w:t>
      </w:r>
      <w:r w:rsidR="00D3168F">
        <w:rPr>
          <w:lang w:val="fr-FR"/>
        </w:rPr>
        <w:t>’</w:t>
      </w:r>
      <w:r w:rsidRPr="0042748F">
        <w:rPr>
          <w:lang w:val="fr-FR"/>
        </w:rPr>
        <w:t xml:space="preserve">enseignement secondaire </w:t>
      </w:r>
      <w:r>
        <w:rPr>
          <w:lang w:val="fr-FR"/>
        </w:rPr>
        <w:t>demeurent</w:t>
      </w:r>
      <w:r w:rsidRPr="0042748F">
        <w:rPr>
          <w:lang w:val="fr-FR"/>
        </w:rPr>
        <w:t xml:space="preserve"> élevé</w:t>
      </w:r>
      <w:r>
        <w:rPr>
          <w:lang w:val="fr-FR"/>
        </w:rPr>
        <w:t>s</w:t>
      </w:r>
      <w:r w:rsidRPr="0042748F">
        <w:rPr>
          <w:lang w:val="fr-FR"/>
        </w:rPr>
        <w:t xml:space="preserve">: </w:t>
      </w:r>
    </w:p>
    <w:p w:rsidR="00D26FD9" w:rsidRPr="0042748F" w:rsidRDefault="00D26FD9" w:rsidP="00A20DFD">
      <w:pPr>
        <w:pStyle w:val="SingleTxtG"/>
        <w:spacing w:after="100"/>
        <w:ind w:firstLine="567"/>
        <w:rPr>
          <w:lang w:val="fr-FR"/>
        </w:rPr>
      </w:pPr>
      <w:r w:rsidRPr="0042748F">
        <w:rPr>
          <w:lang w:val="fr-FR"/>
        </w:rPr>
        <w:t>a)</w:t>
      </w:r>
      <w:r w:rsidRPr="0042748F">
        <w:rPr>
          <w:lang w:val="fr-FR"/>
        </w:rPr>
        <w:tab/>
        <w:t>La propo</w:t>
      </w:r>
      <w:r>
        <w:rPr>
          <w:lang w:val="fr-FR"/>
        </w:rPr>
        <w:t>rtion d</w:t>
      </w:r>
      <w:r w:rsidR="00D3168F">
        <w:rPr>
          <w:lang w:val="fr-FR"/>
        </w:rPr>
        <w:t>’</w:t>
      </w:r>
      <w:r>
        <w:rPr>
          <w:lang w:val="fr-FR"/>
        </w:rPr>
        <w:t>enfants âgés de 13 à 15 </w:t>
      </w:r>
      <w:r w:rsidRPr="0042748F">
        <w:rPr>
          <w:lang w:val="fr-FR"/>
        </w:rPr>
        <w:t>ans n</w:t>
      </w:r>
      <w:r w:rsidR="00D3168F">
        <w:rPr>
          <w:lang w:val="fr-FR"/>
        </w:rPr>
        <w:t>’</w:t>
      </w:r>
      <w:r w:rsidRPr="0042748F">
        <w:rPr>
          <w:lang w:val="fr-FR"/>
        </w:rPr>
        <w:t>ayant pas pu bénéficier d</w:t>
      </w:r>
      <w:r w:rsidR="00D3168F">
        <w:rPr>
          <w:lang w:val="fr-FR"/>
        </w:rPr>
        <w:t>’</w:t>
      </w:r>
      <w:r w:rsidRPr="0042748F">
        <w:rPr>
          <w:lang w:val="fr-FR"/>
        </w:rPr>
        <w:t>un enseignement formel du niveau du premier cycle de l</w:t>
      </w:r>
      <w:r w:rsidR="00D3168F">
        <w:rPr>
          <w:lang w:val="fr-FR"/>
        </w:rPr>
        <w:t>’</w:t>
      </w:r>
      <w:r w:rsidRPr="0042748F">
        <w:rPr>
          <w:lang w:val="fr-FR"/>
        </w:rPr>
        <w:t>enseignement secondaire (</w:t>
      </w:r>
      <w:r w:rsidRPr="0042748F">
        <w:rPr>
          <w:i/>
          <w:lang w:val="fr-FR"/>
        </w:rPr>
        <w:t>Madrasah Tsanawiya</w:t>
      </w:r>
      <w:r w:rsidRPr="0042748F">
        <w:rPr>
          <w:iCs/>
          <w:lang w:val="fr-FR"/>
        </w:rPr>
        <w:t>)</w:t>
      </w:r>
      <w:r w:rsidRPr="0042748F">
        <w:rPr>
          <w:i/>
          <w:lang w:val="fr-FR"/>
        </w:rPr>
        <w:t xml:space="preserve"> </w:t>
      </w:r>
      <w:r>
        <w:rPr>
          <w:iCs/>
          <w:lang w:val="fr-FR"/>
        </w:rPr>
        <w:t>est de</w:t>
      </w:r>
      <w:r w:rsidRPr="0042748F">
        <w:rPr>
          <w:iCs/>
          <w:lang w:val="fr-FR"/>
        </w:rPr>
        <w:t xml:space="preserve"> </w:t>
      </w:r>
      <w:r w:rsidRPr="0042748F">
        <w:rPr>
          <w:lang w:val="fr-FR"/>
        </w:rPr>
        <w:t>14,78</w:t>
      </w:r>
      <w:r>
        <w:rPr>
          <w:lang w:val="fr-FR"/>
        </w:rPr>
        <w:t> %</w:t>
      </w:r>
      <w:r w:rsidRPr="0042748F">
        <w:rPr>
          <w:lang w:val="fr-FR"/>
        </w:rPr>
        <w:t>.</w:t>
      </w:r>
    </w:p>
    <w:p w:rsidR="00D26FD9" w:rsidRPr="0042748F" w:rsidRDefault="00D26FD9" w:rsidP="00A20DFD">
      <w:pPr>
        <w:pStyle w:val="SingleTxtG"/>
        <w:spacing w:after="100"/>
        <w:ind w:firstLine="567"/>
        <w:rPr>
          <w:lang w:val="fr-FR"/>
        </w:rPr>
      </w:pPr>
      <w:r w:rsidRPr="0042748F">
        <w:rPr>
          <w:lang w:val="fr-FR"/>
        </w:rPr>
        <w:t>b)</w:t>
      </w:r>
      <w:r w:rsidRPr="0042748F">
        <w:rPr>
          <w:lang w:val="fr-FR"/>
        </w:rPr>
        <w:tab/>
        <w:t>Le taux de passage de l</w:t>
      </w:r>
      <w:r w:rsidR="00D3168F">
        <w:rPr>
          <w:lang w:val="fr-FR"/>
        </w:rPr>
        <w:t>’</w:t>
      </w:r>
      <w:r w:rsidRPr="0042748F">
        <w:rPr>
          <w:lang w:val="fr-FR"/>
        </w:rPr>
        <w:t>école primaire (</w:t>
      </w:r>
      <w:r w:rsidRPr="000B3B23">
        <w:rPr>
          <w:i/>
          <w:lang w:val="fr-FR"/>
        </w:rPr>
        <w:t>Madrasah Ibtidaiyah</w:t>
      </w:r>
      <w:r w:rsidRPr="008A17A0">
        <w:rPr>
          <w:lang w:val="fr-FR"/>
        </w:rPr>
        <w:t>)</w:t>
      </w:r>
      <w:r w:rsidRPr="0042748F">
        <w:rPr>
          <w:lang w:val="fr-FR"/>
        </w:rPr>
        <w:t xml:space="preserve"> au premier cycle de l</w:t>
      </w:r>
      <w:r w:rsidR="00D3168F">
        <w:rPr>
          <w:lang w:val="fr-FR"/>
        </w:rPr>
        <w:t>’</w:t>
      </w:r>
      <w:r w:rsidRPr="0042748F">
        <w:rPr>
          <w:lang w:val="fr-FR"/>
        </w:rPr>
        <w:t>enseignement secondaire (</w:t>
      </w:r>
      <w:r w:rsidRPr="000B3B23">
        <w:rPr>
          <w:i/>
          <w:lang w:val="fr-FR"/>
        </w:rPr>
        <w:t>Madrasah Tsanawiya</w:t>
      </w:r>
      <w:r w:rsidRPr="008A17A0">
        <w:rPr>
          <w:lang w:val="fr-FR"/>
        </w:rPr>
        <w:t>)</w:t>
      </w:r>
      <w:r>
        <w:rPr>
          <w:lang w:val="fr-FR"/>
        </w:rPr>
        <w:t xml:space="preserve"> est de 83,</w:t>
      </w:r>
      <w:r w:rsidRPr="0042748F">
        <w:rPr>
          <w:lang w:val="fr-FR"/>
        </w:rPr>
        <w:t>38</w:t>
      </w:r>
      <w:r>
        <w:rPr>
          <w:lang w:val="fr-FR"/>
        </w:rPr>
        <w:t> %</w:t>
      </w:r>
      <w:r w:rsidRPr="0042748F">
        <w:rPr>
          <w:lang w:val="fr-FR"/>
        </w:rPr>
        <w:t>.</w:t>
      </w:r>
    </w:p>
    <w:p w:rsidR="00D26FD9" w:rsidRPr="0042748F" w:rsidRDefault="00D26FD9" w:rsidP="00A20DFD">
      <w:pPr>
        <w:pStyle w:val="SingleTxtG"/>
        <w:spacing w:after="100"/>
        <w:ind w:firstLine="567"/>
        <w:rPr>
          <w:lang w:val="fr-FR"/>
        </w:rPr>
      </w:pPr>
      <w:r w:rsidRPr="0042748F">
        <w:rPr>
          <w:lang w:val="fr-FR"/>
        </w:rPr>
        <w:t>c)</w:t>
      </w:r>
      <w:r w:rsidRPr="0042748F">
        <w:rPr>
          <w:lang w:val="fr-FR"/>
        </w:rPr>
        <w:tab/>
        <w:t>Le taux d</w:t>
      </w:r>
      <w:r w:rsidR="00D3168F">
        <w:rPr>
          <w:lang w:val="fr-FR"/>
        </w:rPr>
        <w:t>’</w:t>
      </w:r>
      <w:r w:rsidRPr="0042748F">
        <w:rPr>
          <w:lang w:val="fr-FR"/>
        </w:rPr>
        <w:t>abandon scolaire au niveau du premier cycle de l</w:t>
      </w:r>
      <w:r w:rsidR="00D3168F">
        <w:rPr>
          <w:lang w:val="fr-FR"/>
        </w:rPr>
        <w:t>’</w:t>
      </w:r>
      <w:r w:rsidRPr="0042748F">
        <w:rPr>
          <w:lang w:val="fr-FR"/>
        </w:rPr>
        <w:t>enseignement secondaire est de 2,74</w:t>
      </w:r>
      <w:r>
        <w:rPr>
          <w:lang w:val="fr-FR"/>
        </w:rPr>
        <w:t> %</w:t>
      </w:r>
      <w:r w:rsidRPr="0042748F">
        <w:rPr>
          <w:lang w:val="fr-FR"/>
        </w:rPr>
        <w:t>.</w:t>
      </w:r>
    </w:p>
    <w:p w:rsidR="00D26FD9" w:rsidRPr="0042748F" w:rsidRDefault="00D26FD9" w:rsidP="00A20DFD">
      <w:pPr>
        <w:pStyle w:val="SingleTxtG"/>
        <w:spacing w:after="100"/>
        <w:rPr>
          <w:lang w:val="fr-FR"/>
        </w:rPr>
      </w:pPr>
      <w:r w:rsidRPr="0042748F">
        <w:rPr>
          <w:lang w:val="fr-FR"/>
        </w:rPr>
        <w:t>253.</w:t>
      </w:r>
      <w:r>
        <w:rPr>
          <w:lang w:val="fr-FR"/>
        </w:rPr>
        <w:tab/>
      </w:r>
      <w:r w:rsidRPr="0042748F">
        <w:rPr>
          <w:lang w:val="fr-FR"/>
        </w:rPr>
        <w:t>Afin de réduire le taux d</w:t>
      </w:r>
      <w:r w:rsidR="00D3168F">
        <w:rPr>
          <w:lang w:val="fr-FR"/>
        </w:rPr>
        <w:t>’</w:t>
      </w:r>
      <w:r w:rsidRPr="0042748F">
        <w:rPr>
          <w:lang w:val="fr-FR"/>
        </w:rPr>
        <w:t>abandon scolaire dans l</w:t>
      </w:r>
      <w:r w:rsidR="00D3168F">
        <w:rPr>
          <w:lang w:val="fr-FR"/>
        </w:rPr>
        <w:t>’</w:t>
      </w:r>
      <w:r w:rsidRPr="0042748F">
        <w:rPr>
          <w:lang w:val="fr-FR"/>
        </w:rPr>
        <w:t xml:space="preserve">enseignement primaire et secondaire, le Gouvernement a pris les mesures suivantes: </w:t>
      </w:r>
    </w:p>
    <w:p w:rsidR="00D26FD9" w:rsidRPr="0042748F" w:rsidRDefault="00D26FD9" w:rsidP="00A20DFD">
      <w:pPr>
        <w:pStyle w:val="SingleTxtG"/>
        <w:spacing w:after="100"/>
        <w:ind w:firstLine="567"/>
        <w:rPr>
          <w:lang w:val="fr-FR"/>
        </w:rPr>
      </w:pPr>
      <w:r w:rsidRPr="0042748F">
        <w:rPr>
          <w:lang w:val="fr-FR"/>
        </w:rPr>
        <w:t>a)</w:t>
      </w:r>
      <w:r w:rsidRPr="0042748F">
        <w:rPr>
          <w:lang w:val="fr-FR"/>
        </w:rPr>
        <w:tab/>
        <w:t>Octroi de bourses aux élèves pauvres;</w:t>
      </w:r>
    </w:p>
    <w:p w:rsidR="00D26FD9" w:rsidRPr="0042748F" w:rsidRDefault="00D26FD9" w:rsidP="00A20DFD">
      <w:pPr>
        <w:pStyle w:val="SingleTxtG"/>
        <w:spacing w:after="100"/>
        <w:ind w:firstLine="567"/>
        <w:rPr>
          <w:lang w:val="fr-FR"/>
        </w:rPr>
      </w:pPr>
      <w:r w:rsidRPr="0042748F">
        <w:rPr>
          <w:lang w:val="fr-FR"/>
        </w:rPr>
        <w:t>b)</w:t>
      </w:r>
      <w:r w:rsidRPr="0042748F">
        <w:rPr>
          <w:lang w:val="fr-FR"/>
        </w:rPr>
        <w:tab/>
        <w:t>Mise en œuvre de programme</w:t>
      </w:r>
      <w:r>
        <w:rPr>
          <w:lang w:val="fr-FR"/>
        </w:rPr>
        <w:t>s de rattrapage et de soutien;</w:t>
      </w:r>
    </w:p>
    <w:p w:rsidR="00D26FD9" w:rsidRPr="0042748F" w:rsidRDefault="00D26FD9" w:rsidP="00A20DFD">
      <w:pPr>
        <w:pStyle w:val="SingleTxtG"/>
        <w:spacing w:after="100"/>
        <w:ind w:firstLine="567"/>
        <w:rPr>
          <w:lang w:val="fr-FR"/>
        </w:rPr>
      </w:pPr>
      <w:r w:rsidRPr="0042748F">
        <w:rPr>
          <w:lang w:val="fr-FR"/>
        </w:rPr>
        <w:t>c)</w:t>
      </w:r>
      <w:r w:rsidRPr="0042748F">
        <w:rPr>
          <w:lang w:val="fr-FR"/>
        </w:rPr>
        <w:tab/>
        <w:t>Mise en œuvre de l</w:t>
      </w:r>
      <w:r w:rsidR="00D3168F">
        <w:rPr>
          <w:lang w:val="fr-FR"/>
        </w:rPr>
        <w:t>’</w:t>
      </w:r>
      <w:r w:rsidRPr="0042748F">
        <w:rPr>
          <w:lang w:val="fr-FR"/>
        </w:rPr>
        <w:t>enseignement spécialisé dans les zones reculées, marginalisées, touchées par des catastrophes naturelles ou en proie à des difficultés sociales</w:t>
      </w:r>
      <w:r>
        <w:rPr>
          <w:lang w:val="fr-FR"/>
        </w:rPr>
        <w:t>,</w:t>
      </w:r>
      <w:r w:rsidRPr="0042748F">
        <w:rPr>
          <w:lang w:val="fr-FR"/>
        </w:rPr>
        <w:t xml:space="preserve"> et en faveur des familles économiquement défavorisées;</w:t>
      </w:r>
    </w:p>
    <w:p w:rsidR="00D26FD9" w:rsidRPr="0042748F" w:rsidRDefault="00514E19" w:rsidP="00A20DFD">
      <w:pPr>
        <w:pStyle w:val="SingleTxtG"/>
        <w:spacing w:after="100"/>
        <w:ind w:firstLine="567"/>
        <w:rPr>
          <w:lang w:val="fr-FR"/>
        </w:rPr>
      </w:pPr>
      <w:r>
        <w:rPr>
          <w:lang w:val="fr-FR"/>
        </w:rPr>
        <w:t>d)</w:t>
      </w:r>
      <w:r>
        <w:rPr>
          <w:lang w:val="fr-FR"/>
        </w:rPr>
        <w:tab/>
        <w:t>Mise en place des P</w:t>
      </w:r>
      <w:r w:rsidR="004210C7">
        <w:rPr>
          <w:lang w:val="fr-FR"/>
        </w:rPr>
        <w:t>rogrammes </w:t>
      </w:r>
      <w:r w:rsidR="00D26FD9" w:rsidRPr="0042748F">
        <w:rPr>
          <w:lang w:val="fr-FR"/>
        </w:rPr>
        <w:t>A, B et C, qui sont respectivement équivalents à l</w:t>
      </w:r>
      <w:r w:rsidR="00D3168F">
        <w:rPr>
          <w:lang w:val="fr-FR"/>
        </w:rPr>
        <w:t>’</w:t>
      </w:r>
      <w:r w:rsidR="00D26FD9" w:rsidRPr="0042748F">
        <w:rPr>
          <w:lang w:val="fr-FR"/>
        </w:rPr>
        <w:t>enseignement primaire, au premier cycle de l</w:t>
      </w:r>
      <w:r w:rsidR="00D3168F">
        <w:rPr>
          <w:lang w:val="fr-FR"/>
        </w:rPr>
        <w:t>’</w:t>
      </w:r>
      <w:r w:rsidR="00D26FD9" w:rsidRPr="0042748F">
        <w:rPr>
          <w:lang w:val="fr-FR"/>
        </w:rPr>
        <w:t>enseignement secondaire et au second cycle de l</w:t>
      </w:r>
      <w:r w:rsidR="00D3168F">
        <w:rPr>
          <w:lang w:val="fr-FR"/>
        </w:rPr>
        <w:t>’</w:t>
      </w:r>
      <w:r w:rsidR="00D26FD9" w:rsidRPr="0042748F">
        <w:rPr>
          <w:lang w:val="fr-FR"/>
        </w:rPr>
        <w:t>enseignement secondaire pour les personnes ne pouvant pas bénéficier de l</w:t>
      </w:r>
      <w:r w:rsidR="00D3168F">
        <w:rPr>
          <w:lang w:val="fr-FR"/>
        </w:rPr>
        <w:t>’</w:t>
      </w:r>
      <w:r w:rsidR="00D26FD9" w:rsidRPr="0042748F">
        <w:rPr>
          <w:lang w:val="fr-FR"/>
        </w:rPr>
        <w:t xml:space="preserve">enseignement formel; </w:t>
      </w:r>
    </w:p>
    <w:p w:rsidR="00D26FD9" w:rsidRDefault="00D26FD9" w:rsidP="00A20DFD">
      <w:pPr>
        <w:pStyle w:val="SingleTxtG"/>
        <w:spacing w:after="100"/>
        <w:ind w:firstLine="567"/>
        <w:rPr>
          <w:lang w:val="fr-FR"/>
        </w:rPr>
      </w:pPr>
      <w:r w:rsidRPr="0042748F">
        <w:rPr>
          <w:lang w:val="fr-FR"/>
        </w:rPr>
        <w:t>e)</w:t>
      </w:r>
      <w:r w:rsidRPr="0042748F">
        <w:rPr>
          <w:lang w:val="fr-FR"/>
        </w:rPr>
        <w:tab/>
        <w:t>Mise en place d</w:t>
      </w:r>
      <w:r w:rsidR="00D3168F">
        <w:rPr>
          <w:lang w:val="fr-FR"/>
        </w:rPr>
        <w:t>’</w:t>
      </w:r>
      <w:r w:rsidRPr="0042748F">
        <w:rPr>
          <w:lang w:val="fr-FR"/>
        </w:rPr>
        <w:t>un programme d</w:t>
      </w:r>
      <w:r w:rsidR="00D3168F">
        <w:rPr>
          <w:lang w:val="fr-FR"/>
        </w:rPr>
        <w:t>’</w:t>
      </w:r>
      <w:r w:rsidRPr="0042748F">
        <w:rPr>
          <w:lang w:val="fr-FR"/>
        </w:rPr>
        <w:t xml:space="preserve">éducation inclusive pour les enfants qui ont des besoins particuliers. </w:t>
      </w:r>
    </w:p>
    <w:p w:rsidR="00D26FD9" w:rsidRPr="0042748F" w:rsidRDefault="00D26FD9" w:rsidP="004210C7">
      <w:pPr>
        <w:pStyle w:val="H23G"/>
        <w:ind w:right="0"/>
        <w:rPr>
          <w:lang w:val="fr-FR"/>
        </w:rPr>
      </w:pPr>
      <w:r w:rsidRPr="0042748F">
        <w:rPr>
          <w:lang w:val="fr-FR"/>
        </w:rPr>
        <w:tab/>
      </w:r>
      <w:r w:rsidRPr="0042748F">
        <w:rPr>
          <w:lang w:val="fr-FR"/>
        </w:rPr>
        <w:tab/>
      </w:r>
      <w:r>
        <w:rPr>
          <w:lang w:val="fr-FR"/>
        </w:rPr>
        <w:t>Exécution</w:t>
      </w:r>
      <w:r w:rsidRPr="0042748F">
        <w:rPr>
          <w:lang w:val="fr-FR"/>
        </w:rPr>
        <w:t xml:space="preserve"> de programmes visant à réduire </w:t>
      </w:r>
      <w:r w:rsidR="002F4C27">
        <w:rPr>
          <w:lang w:val="fr-FR"/>
        </w:rPr>
        <w:t>le taux d</w:t>
      </w:r>
      <w:r w:rsidR="00D3168F">
        <w:rPr>
          <w:lang w:val="fr-FR"/>
        </w:rPr>
        <w:t>’</w:t>
      </w:r>
      <w:r w:rsidR="002F4C27">
        <w:rPr>
          <w:lang w:val="fr-FR"/>
        </w:rPr>
        <w:t xml:space="preserve">abandon scolaire </w:t>
      </w:r>
      <w:r w:rsidR="004210C7">
        <w:rPr>
          <w:lang w:val="fr-FR"/>
        </w:rPr>
        <w:t xml:space="preserve">dans </w:t>
      </w:r>
      <w:r w:rsidRPr="0042748F">
        <w:rPr>
          <w:lang w:val="fr-FR"/>
        </w:rPr>
        <w:t>l</w:t>
      </w:r>
      <w:r w:rsidR="00D3168F">
        <w:rPr>
          <w:lang w:val="fr-FR"/>
        </w:rPr>
        <w:t>’</w:t>
      </w:r>
      <w:r w:rsidRPr="0042748F">
        <w:rPr>
          <w:lang w:val="fr-FR"/>
        </w:rPr>
        <w:t>enseignemen</w:t>
      </w:r>
      <w:r>
        <w:rPr>
          <w:lang w:val="fr-FR"/>
        </w:rPr>
        <w:t>t primaire et secondaire, 2010</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40"/>
        <w:gridCol w:w="4253"/>
        <w:gridCol w:w="1191"/>
        <w:gridCol w:w="1361"/>
        <w:gridCol w:w="1361"/>
      </w:tblGrid>
      <w:tr w:rsidR="00A20DFD" w:rsidRPr="0042748F" w:rsidTr="00A20DFD">
        <w:trPr>
          <w:tblHeader/>
        </w:trPr>
        <w:tc>
          <w:tcPr>
            <w:tcW w:w="340" w:type="dxa"/>
            <w:vMerge w:val="restart"/>
            <w:tcBorders>
              <w:top w:val="single" w:sz="4" w:space="0" w:color="auto"/>
              <w:bottom w:val="single" w:sz="12" w:space="0" w:color="auto"/>
            </w:tcBorders>
            <w:shd w:val="clear" w:color="auto" w:fill="auto"/>
            <w:vAlign w:val="bottom"/>
          </w:tcPr>
          <w:p w:rsidR="00A20DFD" w:rsidRPr="002E1750" w:rsidRDefault="00A20DFD" w:rsidP="00A95C2D">
            <w:pPr>
              <w:suppressAutoHyphens w:val="0"/>
              <w:spacing w:before="80" w:after="80" w:line="200" w:lineRule="exact"/>
              <w:rPr>
                <w:i/>
                <w:sz w:val="16"/>
                <w:szCs w:val="16"/>
                <w:lang w:val="fr-FR"/>
              </w:rPr>
            </w:pPr>
            <w:r w:rsidRPr="002E1750">
              <w:rPr>
                <w:i/>
                <w:sz w:val="16"/>
                <w:szCs w:val="16"/>
                <w:lang w:val="fr-FR"/>
              </w:rPr>
              <w:t>N°</w:t>
            </w:r>
          </w:p>
        </w:tc>
        <w:tc>
          <w:tcPr>
            <w:tcW w:w="4253" w:type="dxa"/>
            <w:vMerge w:val="restart"/>
            <w:tcBorders>
              <w:top w:val="single" w:sz="4" w:space="0" w:color="auto"/>
              <w:bottom w:val="single" w:sz="12" w:space="0" w:color="auto"/>
            </w:tcBorders>
            <w:shd w:val="clear" w:color="auto" w:fill="auto"/>
            <w:vAlign w:val="bottom"/>
          </w:tcPr>
          <w:p w:rsidR="00A20DFD" w:rsidRPr="002E1750" w:rsidRDefault="00A20DFD" w:rsidP="00A95C2D">
            <w:pPr>
              <w:suppressAutoHyphens w:val="0"/>
              <w:spacing w:before="80" w:after="80" w:line="200" w:lineRule="exact"/>
              <w:rPr>
                <w:i/>
                <w:sz w:val="16"/>
                <w:szCs w:val="16"/>
                <w:lang w:val="fr-FR"/>
              </w:rPr>
            </w:pPr>
            <w:r w:rsidRPr="002E1750">
              <w:rPr>
                <w:i/>
                <w:sz w:val="16"/>
                <w:szCs w:val="16"/>
                <w:lang w:val="fr-FR"/>
              </w:rPr>
              <w:t>Activités en zones reculées</w:t>
            </w:r>
          </w:p>
        </w:tc>
        <w:tc>
          <w:tcPr>
            <w:tcW w:w="3913" w:type="dxa"/>
            <w:gridSpan w:val="3"/>
            <w:tcBorders>
              <w:top w:val="single" w:sz="4" w:space="0" w:color="auto"/>
              <w:bottom w:val="single" w:sz="4" w:space="0" w:color="auto"/>
            </w:tcBorders>
            <w:shd w:val="clear" w:color="auto" w:fill="auto"/>
            <w:vAlign w:val="bottom"/>
          </w:tcPr>
          <w:p w:rsidR="00A20DFD" w:rsidRPr="002E1750" w:rsidRDefault="00A20DFD" w:rsidP="00A95C2D">
            <w:pPr>
              <w:suppressAutoHyphens w:val="0"/>
              <w:spacing w:before="80" w:after="80" w:line="200" w:lineRule="exact"/>
              <w:jc w:val="center"/>
              <w:rPr>
                <w:i/>
                <w:sz w:val="16"/>
                <w:szCs w:val="16"/>
                <w:lang w:val="fr-FR"/>
              </w:rPr>
            </w:pPr>
            <w:r>
              <w:rPr>
                <w:i/>
                <w:sz w:val="16"/>
                <w:szCs w:val="16"/>
                <w:lang w:val="fr-FR"/>
              </w:rPr>
              <w:t xml:space="preserve">Exécution </w:t>
            </w:r>
            <w:r w:rsidRPr="002E1750">
              <w:rPr>
                <w:i/>
                <w:sz w:val="16"/>
                <w:szCs w:val="16"/>
                <w:lang w:val="fr-FR"/>
              </w:rPr>
              <w:t>en 2010</w:t>
            </w:r>
          </w:p>
        </w:tc>
      </w:tr>
      <w:tr w:rsidR="00D26FD9" w:rsidRPr="0042748F" w:rsidTr="00A20DFD">
        <w:trPr>
          <w:tblHeader/>
        </w:trPr>
        <w:tc>
          <w:tcPr>
            <w:tcW w:w="340" w:type="dxa"/>
            <w:vMerge/>
            <w:tcBorders>
              <w:top w:val="single" w:sz="12" w:space="0" w:color="auto"/>
              <w:bottom w:val="single" w:sz="12" w:space="0" w:color="auto"/>
            </w:tcBorders>
            <w:shd w:val="clear" w:color="auto" w:fill="auto"/>
            <w:vAlign w:val="bottom"/>
          </w:tcPr>
          <w:p w:rsidR="00D26FD9" w:rsidRPr="002E1750" w:rsidRDefault="00D26FD9" w:rsidP="00A95C2D">
            <w:pPr>
              <w:suppressAutoHyphens w:val="0"/>
              <w:spacing w:before="80" w:after="80" w:line="200" w:lineRule="exact"/>
              <w:rPr>
                <w:i/>
                <w:sz w:val="16"/>
                <w:szCs w:val="16"/>
                <w:lang w:val="fr-FR"/>
              </w:rPr>
            </w:pPr>
          </w:p>
        </w:tc>
        <w:tc>
          <w:tcPr>
            <w:tcW w:w="4253" w:type="dxa"/>
            <w:vMerge/>
            <w:tcBorders>
              <w:top w:val="single" w:sz="12" w:space="0" w:color="auto"/>
              <w:bottom w:val="single" w:sz="12" w:space="0" w:color="auto"/>
            </w:tcBorders>
            <w:shd w:val="clear" w:color="auto" w:fill="auto"/>
          </w:tcPr>
          <w:p w:rsidR="00D26FD9" w:rsidRPr="002E1750" w:rsidRDefault="00D26FD9" w:rsidP="00A95C2D">
            <w:pPr>
              <w:suppressAutoHyphens w:val="0"/>
              <w:spacing w:before="80" w:after="80" w:line="200" w:lineRule="exact"/>
              <w:rPr>
                <w:i/>
                <w:sz w:val="16"/>
                <w:szCs w:val="16"/>
                <w:lang w:val="fr-FR"/>
              </w:rPr>
            </w:pPr>
          </w:p>
        </w:tc>
        <w:tc>
          <w:tcPr>
            <w:tcW w:w="1191" w:type="dxa"/>
            <w:tcBorders>
              <w:top w:val="single" w:sz="4" w:space="0" w:color="auto"/>
              <w:bottom w:val="single" w:sz="12" w:space="0" w:color="auto"/>
            </w:tcBorders>
            <w:shd w:val="clear" w:color="auto" w:fill="auto"/>
            <w:vAlign w:val="bottom"/>
          </w:tcPr>
          <w:p w:rsidR="00D26FD9" w:rsidRPr="002E1750" w:rsidRDefault="00D26FD9" w:rsidP="00A26334">
            <w:pPr>
              <w:suppressAutoHyphens w:val="0"/>
              <w:spacing w:before="80" w:after="80" w:line="200" w:lineRule="exact"/>
              <w:ind w:right="170"/>
              <w:jc w:val="right"/>
              <w:rPr>
                <w:i/>
                <w:sz w:val="16"/>
                <w:szCs w:val="16"/>
                <w:lang w:val="fr-FR"/>
              </w:rPr>
            </w:pPr>
            <w:r w:rsidRPr="002E1750">
              <w:rPr>
                <w:i/>
                <w:sz w:val="16"/>
                <w:szCs w:val="16"/>
                <w:lang w:val="fr-FR"/>
              </w:rPr>
              <w:t>Quantité</w:t>
            </w:r>
          </w:p>
        </w:tc>
        <w:tc>
          <w:tcPr>
            <w:tcW w:w="1361" w:type="dxa"/>
            <w:tcBorders>
              <w:top w:val="single" w:sz="4" w:space="0" w:color="auto"/>
              <w:bottom w:val="single" w:sz="12" w:space="0" w:color="auto"/>
            </w:tcBorders>
            <w:shd w:val="clear" w:color="auto" w:fill="auto"/>
            <w:vAlign w:val="bottom"/>
          </w:tcPr>
          <w:p w:rsidR="00D26FD9" w:rsidRPr="002E1750" w:rsidRDefault="00D26FD9" w:rsidP="00A26334">
            <w:pPr>
              <w:suppressAutoHyphens w:val="0"/>
              <w:spacing w:before="80" w:after="80" w:line="200" w:lineRule="exact"/>
              <w:ind w:left="113" w:right="113"/>
              <w:rPr>
                <w:i/>
                <w:sz w:val="16"/>
                <w:szCs w:val="16"/>
                <w:lang w:val="fr-FR"/>
              </w:rPr>
            </w:pPr>
            <w:r w:rsidRPr="002E1750">
              <w:rPr>
                <w:i/>
                <w:sz w:val="16"/>
                <w:szCs w:val="16"/>
                <w:lang w:val="fr-FR"/>
              </w:rPr>
              <w:t>Unité</w:t>
            </w:r>
          </w:p>
        </w:tc>
        <w:tc>
          <w:tcPr>
            <w:tcW w:w="1361" w:type="dxa"/>
            <w:tcBorders>
              <w:top w:val="single" w:sz="4" w:space="0" w:color="auto"/>
              <w:bottom w:val="single" w:sz="12" w:space="0" w:color="auto"/>
            </w:tcBorders>
            <w:shd w:val="clear" w:color="auto" w:fill="auto"/>
            <w:vAlign w:val="bottom"/>
          </w:tcPr>
          <w:p w:rsidR="00D26FD9" w:rsidRPr="002E1750" w:rsidRDefault="00D26FD9" w:rsidP="00A95C2D">
            <w:pPr>
              <w:suppressAutoHyphens w:val="0"/>
              <w:spacing w:before="80" w:after="80" w:line="200" w:lineRule="exact"/>
              <w:jc w:val="right"/>
              <w:rPr>
                <w:i/>
                <w:sz w:val="16"/>
                <w:szCs w:val="16"/>
                <w:lang w:val="fr-FR"/>
              </w:rPr>
            </w:pPr>
            <w:r w:rsidRPr="002E1750">
              <w:rPr>
                <w:i/>
                <w:sz w:val="16"/>
                <w:szCs w:val="16"/>
                <w:lang w:val="fr-FR"/>
              </w:rPr>
              <w:t>Crédits budgétaires</w:t>
            </w:r>
          </w:p>
        </w:tc>
      </w:tr>
      <w:tr w:rsidR="00D26FD9" w:rsidRPr="00713A7D" w:rsidTr="00A20DFD">
        <w:tc>
          <w:tcPr>
            <w:tcW w:w="340" w:type="dxa"/>
            <w:tcBorders>
              <w:top w:val="single" w:sz="12" w:space="0" w:color="auto"/>
            </w:tcBorders>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1</w:t>
            </w:r>
          </w:p>
        </w:tc>
        <w:tc>
          <w:tcPr>
            <w:tcW w:w="4253" w:type="dxa"/>
            <w:tcBorders>
              <w:top w:val="single" w:sz="12" w:space="0" w:color="auto"/>
            </w:tcBorders>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Bourses d</w:t>
            </w:r>
            <w:r w:rsidR="00D3168F">
              <w:rPr>
                <w:sz w:val="18"/>
                <w:szCs w:val="18"/>
                <w:lang w:val="fr-FR"/>
              </w:rPr>
              <w:t>’</w:t>
            </w:r>
            <w:r w:rsidRPr="00713A7D">
              <w:rPr>
                <w:sz w:val="18"/>
                <w:szCs w:val="18"/>
                <w:lang w:val="fr-FR"/>
              </w:rPr>
              <w:t>études en faveur des pauvres</w:t>
            </w:r>
          </w:p>
        </w:tc>
        <w:tc>
          <w:tcPr>
            <w:tcW w:w="1191" w:type="dxa"/>
            <w:tcBorders>
              <w:top w:val="single" w:sz="12" w:space="0" w:color="auto"/>
            </w:tcBorders>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3 837 756</w:t>
            </w:r>
          </w:p>
        </w:tc>
        <w:tc>
          <w:tcPr>
            <w:tcW w:w="1361" w:type="dxa"/>
            <w:tcBorders>
              <w:top w:val="single" w:sz="12" w:space="0" w:color="auto"/>
            </w:tcBorders>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tcBorders>
              <w:top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2 106 585 981</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Enseignement élémentaire</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2 246 800</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648 848 000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Premier cycle de l</w:t>
            </w:r>
            <w:r w:rsidR="00D3168F">
              <w:rPr>
                <w:sz w:val="18"/>
                <w:szCs w:val="18"/>
                <w:lang w:val="fr-FR"/>
              </w:rPr>
              <w:t>’</w:t>
            </w:r>
            <w:r w:rsidRPr="00713A7D">
              <w:rPr>
                <w:sz w:val="18"/>
                <w:szCs w:val="18"/>
                <w:lang w:val="fr-FR"/>
              </w:rPr>
              <w:t>enseignement secondaire</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751 193</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413 156 150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Second cycle de l</w:t>
            </w:r>
            <w:r w:rsidR="00D3168F">
              <w:rPr>
                <w:sz w:val="18"/>
                <w:szCs w:val="18"/>
                <w:lang w:val="fr-FR"/>
              </w:rPr>
              <w:t>’</w:t>
            </w:r>
            <w:r w:rsidRPr="00713A7D">
              <w:rPr>
                <w:sz w:val="18"/>
                <w:szCs w:val="18"/>
                <w:lang w:val="fr-FR"/>
              </w:rPr>
              <w:t>enseignement secondaire</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308 124</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240 336 000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Enseignement professionnel</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305 970</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186 162 420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Université</w:t>
            </w:r>
          </w:p>
        </w:tc>
        <w:tc>
          <w:tcPr>
            <w:tcW w:w="1191" w:type="dxa"/>
            <w:shd w:val="clear" w:color="auto" w:fill="auto"/>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 xml:space="preserve">225 669 </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Étudiants dans l</w:t>
            </w:r>
            <w:r w:rsidR="00D3168F">
              <w:rPr>
                <w:sz w:val="18"/>
                <w:szCs w:val="18"/>
                <w:lang w:val="fr-FR"/>
              </w:rPr>
              <w:t>’</w:t>
            </w:r>
            <w:r w:rsidRPr="00713A7D">
              <w:rPr>
                <w:sz w:val="18"/>
                <w:szCs w:val="18"/>
                <w:lang w:val="fr-FR"/>
              </w:rPr>
              <w:t>enseignement supérieur</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618 083 411</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2</w:t>
            </w: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Programme de distribution de nourriture aux élèves</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1 192 244</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156 843 391</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3</w:t>
            </w: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Aide opérationnelle à la scolarisation</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37 328 006</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15 810 115 928</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Enseignement élémentaire</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27 672 820</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10 836 951 375</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Premier cycle de l</w:t>
            </w:r>
            <w:r w:rsidR="00D3168F">
              <w:rPr>
                <w:sz w:val="18"/>
                <w:szCs w:val="18"/>
                <w:lang w:val="fr-FR"/>
              </w:rPr>
              <w:t>’</w:t>
            </w:r>
            <w:r w:rsidRPr="00713A7D">
              <w:rPr>
                <w:sz w:val="18"/>
                <w:szCs w:val="18"/>
                <w:lang w:val="fr-FR"/>
              </w:rPr>
              <w:t>enseignement secondaire</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9 655 186</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4 973 164 553</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4</w:t>
            </w: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Pr>
                <w:sz w:val="18"/>
                <w:szCs w:val="18"/>
                <w:lang w:val="fr-FR"/>
              </w:rPr>
              <w:t>Assistance opérationnelle pour la g</w:t>
            </w:r>
            <w:r w:rsidR="00514E19">
              <w:rPr>
                <w:sz w:val="18"/>
                <w:szCs w:val="18"/>
                <w:lang w:val="fr-FR"/>
              </w:rPr>
              <w:t>estion</w:t>
            </w:r>
            <w:r w:rsidR="00A20DFD">
              <w:rPr>
                <w:sz w:val="18"/>
                <w:szCs w:val="18"/>
                <w:lang w:val="fr-FR"/>
              </w:rPr>
              <w:t xml:space="preserve"> </w:t>
            </w:r>
            <w:r w:rsidRPr="00713A7D">
              <w:rPr>
                <w:sz w:val="18"/>
                <w:szCs w:val="18"/>
                <w:lang w:val="fr-FR"/>
              </w:rPr>
              <w:t xml:space="preserve">de la qualité </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5 100 000</w:t>
            </w:r>
          </w:p>
        </w:tc>
        <w:tc>
          <w:tcPr>
            <w:tcW w:w="1361" w:type="dxa"/>
            <w:shd w:val="clear" w:color="auto" w:fill="auto"/>
            <w:vAlign w:val="bottom"/>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639 000 000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Second cycle de l</w:t>
            </w:r>
            <w:r w:rsidR="00D3168F">
              <w:rPr>
                <w:sz w:val="18"/>
                <w:szCs w:val="18"/>
                <w:lang w:val="fr-FR"/>
              </w:rPr>
              <w:t>’</w:t>
            </w:r>
            <w:r w:rsidRPr="00713A7D">
              <w:rPr>
                <w:sz w:val="18"/>
                <w:szCs w:val="18"/>
                <w:lang w:val="fr-FR"/>
              </w:rPr>
              <w:t>enseignement secondaire</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2 100 000</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189 000 000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Enseignement professionnel</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3 000 000</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450 000 000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5</w:t>
            </w: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Activités en zones reculées</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1 683 570 571</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Amélioration de l</w:t>
            </w:r>
            <w:r w:rsidR="00D3168F">
              <w:rPr>
                <w:sz w:val="18"/>
                <w:szCs w:val="18"/>
                <w:lang w:val="fr-FR"/>
              </w:rPr>
              <w:t>’</w:t>
            </w:r>
            <w:r w:rsidRPr="00713A7D">
              <w:rPr>
                <w:sz w:val="18"/>
                <w:szCs w:val="18"/>
                <w:lang w:val="fr-FR"/>
              </w:rPr>
              <w:t xml:space="preserve">accès </w:t>
            </w:r>
            <w:r>
              <w:rPr>
                <w:sz w:val="18"/>
                <w:szCs w:val="18"/>
                <w:lang w:val="fr-FR"/>
              </w:rPr>
              <w:t>à l</w:t>
            </w:r>
            <w:r w:rsidR="00D3168F">
              <w:rPr>
                <w:sz w:val="18"/>
                <w:szCs w:val="18"/>
                <w:lang w:val="fr-FR"/>
              </w:rPr>
              <w:t>’</w:t>
            </w:r>
            <w:r>
              <w:rPr>
                <w:sz w:val="18"/>
                <w:szCs w:val="18"/>
                <w:lang w:val="fr-FR"/>
              </w:rPr>
              <w:t>école maternelle et de sa qualité (subvention en </w:t>
            </w:r>
            <w:r w:rsidRPr="00713A7D">
              <w:rPr>
                <w:sz w:val="18"/>
                <w:szCs w:val="18"/>
                <w:lang w:val="fr-FR"/>
              </w:rPr>
              <w:t>faveur de</w:t>
            </w:r>
            <w:r>
              <w:rPr>
                <w:sz w:val="18"/>
                <w:szCs w:val="18"/>
                <w:lang w:val="fr-FR"/>
              </w:rPr>
              <w:t xml:space="preserve"> la classe de maternelle </w:t>
            </w:r>
            <w:r w:rsidRPr="00713A7D">
              <w:rPr>
                <w:sz w:val="18"/>
                <w:szCs w:val="18"/>
                <w:lang w:val="fr-FR"/>
              </w:rPr>
              <w:t>et de l</w:t>
            </w:r>
            <w:r w:rsidR="00D3168F">
              <w:rPr>
                <w:sz w:val="18"/>
                <w:szCs w:val="18"/>
                <w:lang w:val="fr-FR"/>
              </w:rPr>
              <w:t>’</w:t>
            </w:r>
            <w:r w:rsidRPr="00713A7D">
              <w:rPr>
                <w:sz w:val="18"/>
                <w:szCs w:val="18"/>
                <w:lang w:val="fr-FR"/>
              </w:rPr>
              <w:t xml:space="preserve">école élémentaire sous un </w:t>
            </w:r>
            <w:r>
              <w:rPr>
                <w:sz w:val="18"/>
                <w:szCs w:val="18"/>
                <w:lang w:val="fr-FR"/>
              </w:rPr>
              <w:t xml:space="preserve">même </w:t>
            </w:r>
            <w:r w:rsidRPr="00713A7D">
              <w:rPr>
                <w:sz w:val="18"/>
                <w:szCs w:val="18"/>
                <w:lang w:val="fr-FR"/>
              </w:rPr>
              <w:t>toit)</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500</w:t>
            </w:r>
          </w:p>
        </w:tc>
        <w:tc>
          <w:tcPr>
            <w:tcW w:w="1361" w:type="dxa"/>
            <w:shd w:val="clear" w:color="auto" w:fill="auto"/>
            <w:vAlign w:val="bottom"/>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Écoles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 xml:space="preserve">55 000 </w:t>
            </w:r>
            <w:r>
              <w:rPr>
                <w:sz w:val="18"/>
                <w:szCs w:val="18"/>
                <w:lang w:val="fr-FR"/>
              </w:rPr>
              <w:t>0</w:t>
            </w:r>
            <w:r w:rsidRPr="00713A7D">
              <w:rPr>
                <w:sz w:val="18"/>
                <w:szCs w:val="18"/>
                <w:lang w:val="fr-FR"/>
              </w:rPr>
              <w:t>00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Alphabétisation</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1 240 000</w:t>
            </w:r>
          </w:p>
        </w:tc>
        <w:tc>
          <w:tcPr>
            <w:tcW w:w="1361" w:type="dxa"/>
            <w:shd w:val="clear" w:color="auto" w:fill="auto"/>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Personnes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528 240 000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Pr>
                <w:sz w:val="18"/>
                <w:szCs w:val="18"/>
                <w:lang w:val="fr-FR"/>
              </w:rPr>
              <w:t>Aménagement</w:t>
            </w:r>
            <w:r w:rsidRPr="00713A7D">
              <w:rPr>
                <w:sz w:val="18"/>
                <w:szCs w:val="18"/>
                <w:lang w:val="fr-FR"/>
              </w:rPr>
              <w:t xml:space="preserve"> de l</w:t>
            </w:r>
            <w:r w:rsidR="00D3168F">
              <w:rPr>
                <w:sz w:val="18"/>
                <w:szCs w:val="18"/>
                <w:lang w:val="fr-FR"/>
              </w:rPr>
              <w:t>’</w:t>
            </w:r>
            <w:r w:rsidRPr="00713A7D">
              <w:rPr>
                <w:sz w:val="18"/>
                <w:szCs w:val="18"/>
                <w:lang w:val="fr-FR"/>
              </w:rPr>
              <w:t>enseignement élémentaire et du premier cycle de l</w:t>
            </w:r>
            <w:r w:rsidR="00D3168F">
              <w:rPr>
                <w:sz w:val="18"/>
                <w:szCs w:val="18"/>
                <w:lang w:val="fr-FR"/>
              </w:rPr>
              <w:t>’</w:t>
            </w:r>
            <w:r w:rsidRPr="00713A7D">
              <w:rPr>
                <w:sz w:val="18"/>
                <w:szCs w:val="18"/>
                <w:lang w:val="fr-FR"/>
              </w:rPr>
              <w:t xml:space="preserve">enseignement secondaire sous un </w:t>
            </w:r>
            <w:r>
              <w:rPr>
                <w:sz w:val="18"/>
                <w:szCs w:val="18"/>
                <w:lang w:val="fr-FR"/>
              </w:rPr>
              <w:t>même</w:t>
            </w:r>
            <w:r w:rsidRPr="00713A7D">
              <w:rPr>
                <w:sz w:val="18"/>
                <w:szCs w:val="18"/>
                <w:lang w:val="fr-FR"/>
              </w:rPr>
              <w:t xml:space="preserve"> toit</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 xml:space="preserve">200 </w:t>
            </w:r>
          </w:p>
        </w:tc>
        <w:tc>
          <w:tcPr>
            <w:tcW w:w="1361" w:type="dxa"/>
            <w:shd w:val="clear" w:color="auto" w:fill="auto"/>
            <w:vAlign w:val="bottom"/>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 xml:space="preserve">Écoles </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799 290 031</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Assistance sp</w:t>
            </w:r>
            <w:r>
              <w:rPr>
                <w:sz w:val="18"/>
                <w:szCs w:val="18"/>
                <w:lang w:val="fr-FR"/>
              </w:rPr>
              <w:t>éciale (assistance sociale en </w:t>
            </w:r>
            <w:r w:rsidRPr="00713A7D">
              <w:rPr>
                <w:sz w:val="18"/>
                <w:szCs w:val="18"/>
                <w:lang w:val="fr-FR"/>
              </w:rPr>
              <w:t>faveur des zones spéciales)</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38 461</w:t>
            </w:r>
          </w:p>
        </w:tc>
        <w:tc>
          <w:tcPr>
            <w:tcW w:w="1361" w:type="dxa"/>
            <w:shd w:val="clear" w:color="auto" w:fill="auto"/>
            <w:vAlign w:val="bottom"/>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Personnes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239 596 940</w:t>
            </w:r>
          </w:p>
        </w:tc>
      </w:tr>
      <w:tr w:rsidR="00D26FD9" w:rsidRPr="00713A7D" w:rsidTr="00A20DFD">
        <w:tc>
          <w:tcPr>
            <w:tcW w:w="340" w:type="dxa"/>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Amélioration des capacités des enseignants dans les zones reculées</w:t>
            </w:r>
          </w:p>
        </w:tc>
        <w:tc>
          <w:tcPr>
            <w:tcW w:w="1191" w:type="dxa"/>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4 945</w:t>
            </w:r>
          </w:p>
        </w:tc>
        <w:tc>
          <w:tcPr>
            <w:tcW w:w="1361" w:type="dxa"/>
            <w:shd w:val="clear" w:color="auto" w:fill="auto"/>
            <w:vAlign w:val="bottom"/>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Personnes</w:t>
            </w:r>
          </w:p>
        </w:tc>
        <w:tc>
          <w:tcPr>
            <w:tcW w:w="1361"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14 685 450</w:t>
            </w:r>
          </w:p>
        </w:tc>
      </w:tr>
      <w:tr w:rsidR="00D26FD9" w:rsidRPr="00713A7D" w:rsidTr="00A20DFD">
        <w:tc>
          <w:tcPr>
            <w:tcW w:w="340" w:type="dxa"/>
            <w:tcBorders>
              <w:bottom w:val="single" w:sz="4" w:space="0" w:color="auto"/>
            </w:tcBorders>
            <w:shd w:val="clear" w:color="auto" w:fill="auto"/>
          </w:tcPr>
          <w:p w:rsidR="00D26FD9" w:rsidRPr="00713A7D" w:rsidRDefault="00D26FD9" w:rsidP="00A95C2D">
            <w:pPr>
              <w:suppressAutoHyphens w:val="0"/>
              <w:spacing w:before="40" w:after="40" w:line="220" w:lineRule="exact"/>
              <w:rPr>
                <w:sz w:val="18"/>
                <w:szCs w:val="18"/>
                <w:lang w:val="fr-FR"/>
              </w:rPr>
            </w:pPr>
          </w:p>
        </w:tc>
        <w:tc>
          <w:tcPr>
            <w:tcW w:w="4253" w:type="dxa"/>
            <w:tcBorders>
              <w:bottom w:val="single" w:sz="4" w:space="0" w:color="auto"/>
            </w:tcBorders>
            <w:shd w:val="clear" w:color="auto" w:fill="auto"/>
          </w:tcPr>
          <w:p w:rsidR="00D26FD9" w:rsidRPr="00713A7D" w:rsidRDefault="00D26FD9" w:rsidP="00640A03">
            <w:pPr>
              <w:suppressAutoHyphens w:val="0"/>
              <w:spacing w:before="40" w:after="40" w:line="220" w:lineRule="exact"/>
              <w:ind w:right="113"/>
              <w:rPr>
                <w:sz w:val="18"/>
                <w:szCs w:val="18"/>
                <w:lang w:val="fr-FR"/>
              </w:rPr>
            </w:pPr>
            <w:r w:rsidRPr="00713A7D">
              <w:rPr>
                <w:sz w:val="18"/>
                <w:szCs w:val="18"/>
                <w:lang w:val="fr-FR"/>
              </w:rPr>
              <w:t>Bourses d</w:t>
            </w:r>
            <w:r w:rsidR="00D3168F">
              <w:rPr>
                <w:sz w:val="18"/>
                <w:szCs w:val="18"/>
                <w:lang w:val="fr-FR"/>
              </w:rPr>
              <w:t>’</w:t>
            </w:r>
            <w:r>
              <w:rPr>
                <w:sz w:val="18"/>
                <w:szCs w:val="18"/>
                <w:lang w:val="fr-FR"/>
              </w:rPr>
              <w:t>études pour tous les élèves du </w:t>
            </w:r>
            <w:r w:rsidRPr="00713A7D">
              <w:rPr>
                <w:sz w:val="18"/>
                <w:szCs w:val="18"/>
                <w:lang w:val="fr-FR"/>
              </w:rPr>
              <w:t>premier cycle de l</w:t>
            </w:r>
            <w:r w:rsidR="00D3168F">
              <w:rPr>
                <w:sz w:val="18"/>
                <w:szCs w:val="18"/>
                <w:lang w:val="fr-FR"/>
              </w:rPr>
              <w:t>’</w:t>
            </w:r>
            <w:r w:rsidRPr="00713A7D">
              <w:rPr>
                <w:sz w:val="18"/>
                <w:szCs w:val="18"/>
                <w:lang w:val="fr-FR"/>
              </w:rPr>
              <w:t xml:space="preserve">enseignement secondaire </w:t>
            </w:r>
            <w:r>
              <w:rPr>
                <w:sz w:val="18"/>
                <w:szCs w:val="18"/>
                <w:lang w:val="fr-FR"/>
              </w:rPr>
              <w:t>et les élèves habitant dans des </w:t>
            </w:r>
            <w:r w:rsidRPr="00713A7D">
              <w:rPr>
                <w:sz w:val="18"/>
                <w:szCs w:val="18"/>
                <w:lang w:val="fr-FR"/>
              </w:rPr>
              <w:t>zones reculées</w:t>
            </w:r>
          </w:p>
        </w:tc>
        <w:tc>
          <w:tcPr>
            <w:tcW w:w="1191" w:type="dxa"/>
            <w:tcBorders>
              <w:bottom w:val="single" w:sz="4" w:space="0" w:color="auto"/>
            </w:tcBorders>
            <w:shd w:val="clear" w:color="auto" w:fill="auto"/>
            <w:vAlign w:val="bottom"/>
          </w:tcPr>
          <w:p w:rsidR="00D26FD9" w:rsidRPr="00713A7D" w:rsidRDefault="00D26FD9" w:rsidP="00A26334">
            <w:pPr>
              <w:suppressAutoHyphens w:val="0"/>
              <w:spacing w:before="40" w:after="40" w:line="220" w:lineRule="exact"/>
              <w:ind w:right="170"/>
              <w:jc w:val="right"/>
              <w:rPr>
                <w:sz w:val="18"/>
                <w:szCs w:val="18"/>
                <w:lang w:val="fr-FR"/>
              </w:rPr>
            </w:pPr>
            <w:r w:rsidRPr="00713A7D">
              <w:rPr>
                <w:sz w:val="18"/>
                <w:szCs w:val="18"/>
                <w:lang w:val="fr-FR"/>
              </w:rPr>
              <w:t>159 191</w:t>
            </w:r>
          </w:p>
        </w:tc>
        <w:tc>
          <w:tcPr>
            <w:tcW w:w="1361" w:type="dxa"/>
            <w:tcBorders>
              <w:bottom w:val="single" w:sz="4" w:space="0" w:color="auto"/>
            </w:tcBorders>
            <w:shd w:val="clear" w:color="auto" w:fill="auto"/>
            <w:vAlign w:val="bottom"/>
          </w:tcPr>
          <w:p w:rsidR="00D26FD9" w:rsidRPr="00713A7D" w:rsidRDefault="00D26FD9" w:rsidP="00A26334">
            <w:pPr>
              <w:suppressAutoHyphens w:val="0"/>
              <w:spacing w:before="40" w:after="40" w:line="220" w:lineRule="exact"/>
              <w:ind w:left="113" w:right="113"/>
              <w:rPr>
                <w:sz w:val="18"/>
                <w:szCs w:val="18"/>
                <w:lang w:val="fr-FR"/>
              </w:rPr>
            </w:pPr>
            <w:r w:rsidRPr="00713A7D">
              <w:rPr>
                <w:sz w:val="18"/>
                <w:szCs w:val="18"/>
                <w:lang w:val="fr-FR"/>
              </w:rPr>
              <w:t>Élèves</w:t>
            </w:r>
          </w:p>
        </w:tc>
        <w:tc>
          <w:tcPr>
            <w:tcW w:w="1361" w:type="dxa"/>
            <w:tcBorders>
              <w:bottom w:val="single" w:sz="4"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46 758 150</w:t>
            </w:r>
          </w:p>
        </w:tc>
      </w:tr>
      <w:tr w:rsidR="00D26FD9" w:rsidRPr="00713A7D" w:rsidTr="00A20DFD">
        <w:tc>
          <w:tcPr>
            <w:tcW w:w="340" w:type="dxa"/>
            <w:tcBorders>
              <w:top w:val="single" w:sz="4" w:space="0" w:color="auto"/>
              <w:bottom w:val="single" w:sz="12" w:space="0" w:color="auto"/>
            </w:tcBorders>
            <w:shd w:val="clear" w:color="auto" w:fill="auto"/>
          </w:tcPr>
          <w:p w:rsidR="00D26FD9" w:rsidRPr="00713A7D" w:rsidRDefault="00D26FD9" w:rsidP="00A95C2D">
            <w:pPr>
              <w:suppressAutoHyphens w:val="0"/>
              <w:spacing w:before="80" w:after="80" w:line="220" w:lineRule="exact"/>
              <w:rPr>
                <w:b/>
                <w:sz w:val="18"/>
                <w:szCs w:val="18"/>
                <w:lang w:val="fr-FR"/>
              </w:rPr>
            </w:pPr>
          </w:p>
        </w:tc>
        <w:tc>
          <w:tcPr>
            <w:tcW w:w="4253" w:type="dxa"/>
            <w:tcBorders>
              <w:top w:val="single" w:sz="4" w:space="0" w:color="auto"/>
              <w:bottom w:val="single" w:sz="12" w:space="0" w:color="auto"/>
            </w:tcBorders>
            <w:shd w:val="clear" w:color="auto" w:fill="auto"/>
          </w:tcPr>
          <w:p w:rsidR="00D26FD9" w:rsidRPr="00713A7D" w:rsidRDefault="00D26FD9" w:rsidP="00514E19">
            <w:pPr>
              <w:suppressAutoHyphens w:val="0"/>
              <w:spacing w:before="80" w:after="80" w:line="220" w:lineRule="exact"/>
              <w:ind w:left="284"/>
              <w:rPr>
                <w:b/>
                <w:sz w:val="18"/>
                <w:szCs w:val="18"/>
                <w:lang w:val="fr-FR"/>
              </w:rPr>
            </w:pPr>
            <w:r w:rsidRPr="00713A7D">
              <w:rPr>
                <w:b/>
                <w:sz w:val="18"/>
                <w:szCs w:val="18"/>
                <w:lang w:val="fr-FR"/>
              </w:rPr>
              <w:t>Total</w:t>
            </w:r>
          </w:p>
        </w:tc>
        <w:tc>
          <w:tcPr>
            <w:tcW w:w="1191" w:type="dxa"/>
            <w:tcBorders>
              <w:top w:val="single" w:sz="4" w:space="0" w:color="auto"/>
              <w:bottom w:val="single" w:sz="12" w:space="0" w:color="auto"/>
            </w:tcBorders>
            <w:shd w:val="clear" w:color="auto" w:fill="auto"/>
            <w:vAlign w:val="bottom"/>
          </w:tcPr>
          <w:p w:rsidR="00D26FD9" w:rsidRPr="00713A7D" w:rsidRDefault="00D26FD9" w:rsidP="00A95C2D">
            <w:pPr>
              <w:suppressAutoHyphens w:val="0"/>
              <w:spacing w:before="80" w:after="80" w:line="220" w:lineRule="exact"/>
              <w:jc w:val="right"/>
              <w:rPr>
                <w:b/>
                <w:sz w:val="18"/>
                <w:szCs w:val="18"/>
                <w:lang w:val="fr-FR"/>
              </w:rPr>
            </w:pPr>
          </w:p>
        </w:tc>
        <w:tc>
          <w:tcPr>
            <w:tcW w:w="1361" w:type="dxa"/>
            <w:tcBorders>
              <w:top w:val="single" w:sz="4" w:space="0" w:color="auto"/>
              <w:bottom w:val="single" w:sz="12" w:space="0" w:color="auto"/>
            </w:tcBorders>
            <w:shd w:val="clear" w:color="auto" w:fill="auto"/>
            <w:vAlign w:val="bottom"/>
          </w:tcPr>
          <w:p w:rsidR="00D26FD9" w:rsidRPr="00713A7D" w:rsidRDefault="00D26FD9" w:rsidP="00A95C2D">
            <w:pPr>
              <w:suppressAutoHyphens w:val="0"/>
              <w:spacing w:before="80" w:after="80" w:line="220" w:lineRule="exact"/>
              <w:jc w:val="right"/>
              <w:rPr>
                <w:b/>
                <w:sz w:val="18"/>
                <w:szCs w:val="18"/>
                <w:lang w:val="fr-FR"/>
              </w:rPr>
            </w:pPr>
          </w:p>
        </w:tc>
        <w:tc>
          <w:tcPr>
            <w:tcW w:w="1361" w:type="dxa"/>
            <w:tcBorders>
              <w:top w:val="single" w:sz="4" w:space="0" w:color="auto"/>
              <w:bottom w:val="single" w:sz="12" w:space="0" w:color="auto"/>
            </w:tcBorders>
            <w:shd w:val="clear" w:color="auto" w:fill="auto"/>
            <w:vAlign w:val="bottom"/>
          </w:tcPr>
          <w:p w:rsidR="00D26FD9" w:rsidRPr="00713A7D" w:rsidRDefault="00D26FD9" w:rsidP="00A95C2D">
            <w:pPr>
              <w:suppressAutoHyphens w:val="0"/>
              <w:spacing w:before="80" w:after="80" w:line="220" w:lineRule="exact"/>
              <w:jc w:val="right"/>
              <w:rPr>
                <w:b/>
                <w:sz w:val="18"/>
                <w:szCs w:val="18"/>
                <w:lang w:val="fr-FR"/>
              </w:rPr>
            </w:pPr>
            <w:r w:rsidRPr="00713A7D">
              <w:rPr>
                <w:b/>
                <w:sz w:val="18"/>
                <w:szCs w:val="18"/>
                <w:lang w:val="fr-FR"/>
              </w:rPr>
              <w:t>20 396 115 871</w:t>
            </w:r>
          </w:p>
        </w:tc>
      </w:tr>
    </w:tbl>
    <w:p w:rsidR="00D26FD9" w:rsidRPr="004210C7" w:rsidRDefault="00D26FD9" w:rsidP="004210C7">
      <w:pPr>
        <w:spacing w:before="120" w:after="240"/>
        <w:ind w:left="1134" w:firstLine="170"/>
        <w:rPr>
          <w:sz w:val="18"/>
          <w:szCs w:val="18"/>
          <w:lang w:val="fr-FR"/>
        </w:rPr>
      </w:pPr>
      <w:r w:rsidRPr="004210C7">
        <w:rPr>
          <w:i/>
          <w:sz w:val="18"/>
          <w:szCs w:val="18"/>
          <w:lang w:val="fr-FR"/>
        </w:rPr>
        <w:t>Source</w:t>
      </w:r>
      <w:r w:rsidRPr="004210C7">
        <w:rPr>
          <w:sz w:val="18"/>
          <w:szCs w:val="18"/>
          <w:lang w:val="fr-FR"/>
        </w:rPr>
        <w:t>: Ministère de l</w:t>
      </w:r>
      <w:r w:rsidR="00D3168F">
        <w:rPr>
          <w:sz w:val="18"/>
          <w:szCs w:val="18"/>
          <w:lang w:val="fr-FR"/>
        </w:rPr>
        <w:t>’</w:t>
      </w:r>
      <w:r w:rsidRPr="004210C7">
        <w:rPr>
          <w:sz w:val="18"/>
          <w:szCs w:val="18"/>
          <w:lang w:val="fr-FR"/>
        </w:rPr>
        <w:t>éducation nationale de la République d</w:t>
      </w:r>
      <w:r w:rsidR="00D3168F">
        <w:rPr>
          <w:sz w:val="18"/>
          <w:szCs w:val="18"/>
          <w:lang w:val="fr-FR"/>
        </w:rPr>
        <w:t>’</w:t>
      </w:r>
      <w:r w:rsidRPr="004210C7">
        <w:rPr>
          <w:sz w:val="18"/>
          <w:szCs w:val="18"/>
          <w:lang w:val="fr-FR"/>
        </w:rPr>
        <w:t>Indonésie, 2010.</w:t>
      </w:r>
    </w:p>
    <w:p w:rsidR="00D26FD9" w:rsidRPr="004210C7" w:rsidRDefault="00D26FD9" w:rsidP="004210C7">
      <w:pPr>
        <w:pStyle w:val="SingleTxtG"/>
      </w:pPr>
      <w:r w:rsidRPr="004210C7">
        <w:t>254.</w:t>
      </w:r>
      <w:r w:rsidRPr="004210C7">
        <w:tab/>
        <w:t>En plus du programme d</w:t>
      </w:r>
      <w:r w:rsidR="00D3168F">
        <w:t>’</w:t>
      </w:r>
      <w:r w:rsidRPr="004210C7">
        <w:t>enseignement obligatoire, le Gouvernement a mis en place un enseignement technique et professionnel auquel la population peut accéder. Dans le système éducatif indonésien, un enseignement professionnel formel du niveau du second cycle de l</w:t>
      </w:r>
      <w:r w:rsidR="00D3168F">
        <w:t>’</w:t>
      </w:r>
      <w:r w:rsidRPr="004210C7">
        <w:t>enseignement secondaire est dispensé au sein d</w:t>
      </w:r>
      <w:r w:rsidR="00D3168F">
        <w:t>’</w:t>
      </w:r>
      <w:r w:rsidRPr="004210C7">
        <w:t>écoles professionnelles (Sekolah Menengah Kejuruan) gérées par le Gouvernement ou par le secteur privé. Dans l</w:t>
      </w:r>
      <w:r w:rsidR="00D3168F">
        <w:t>’</w:t>
      </w:r>
      <w:r w:rsidRPr="004210C7">
        <w:t>ensemble, le taux de scolarisation dans le second cycle de l</w:t>
      </w:r>
      <w:r w:rsidR="00D3168F">
        <w:t>’</w:t>
      </w:r>
      <w:r w:rsidRPr="004210C7">
        <w:t>enseignement secondaire et dans l</w:t>
      </w:r>
      <w:r w:rsidR="00D3168F">
        <w:t>’</w:t>
      </w:r>
      <w:r w:rsidRPr="004210C7">
        <w:t xml:space="preserve">enseignement professionnel a augmenté, comme le montre le tableau suivant: </w:t>
      </w:r>
    </w:p>
    <w:p w:rsidR="00D26FD9" w:rsidRPr="00713A7D" w:rsidRDefault="00D26FD9" w:rsidP="004210C7">
      <w:pPr>
        <w:pStyle w:val="H23G"/>
        <w:rPr>
          <w:lang w:val="fr-FR"/>
        </w:rPr>
      </w:pPr>
      <w:r w:rsidRPr="00713A7D">
        <w:rPr>
          <w:lang w:val="fr-FR"/>
        </w:rPr>
        <w:tab/>
      </w:r>
      <w:r w:rsidRPr="00713A7D">
        <w:rPr>
          <w:lang w:val="fr-FR"/>
        </w:rPr>
        <w:tab/>
        <w:t xml:space="preserve">Taux de </w:t>
      </w:r>
      <w:r>
        <w:rPr>
          <w:lang w:val="fr-FR"/>
        </w:rPr>
        <w:t xml:space="preserve">fréquentation scolaire, </w:t>
      </w:r>
      <w:r w:rsidRPr="00713A7D">
        <w:rPr>
          <w:lang w:val="fr-FR"/>
        </w:rPr>
        <w:t>enseignement secondaire et professionnel</w:t>
      </w:r>
      <w:r w:rsidR="006C5D2C">
        <w:rPr>
          <w:lang w:val="fr-FR"/>
        </w:rPr>
        <w:t>,</w:t>
      </w:r>
      <w:r w:rsidRPr="00713A7D">
        <w:rPr>
          <w:lang w:val="fr-FR"/>
        </w:rPr>
        <w:t xml:space="preserve"> 2000-2010</w:t>
      </w:r>
    </w:p>
    <w:tbl>
      <w:tblPr>
        <w:tblW w:w="0" w:type="auto"/>
        <w:tblInd w:w="1134" w:type="dxa"/>
        <w:tblLayout w:type="fixed"/>
        <w:tblCellMar>
          <w:left w:w="0" w:type="dxa"/>
          <w:right w:w="0" w:type="dxa"/>
        </w:tblCellMar>
        <w:tblLook w:val="04A0"/>
      </w:tblPr>
      <w:tblGrid>
        <w:gridCol w:w="3741"/>
        <w:gridCol w:w="794"/>
        <w:gridCol w:w="794"/>
        <w:gridCol w:w="794"/>
        <w:gridCol w:w="794"/>
        <w:gridCol w:w="794"/>
        <w:gridCol w:w="794"/>
      </w:tblGrid>
      <w:tr w:rsidR="00D26FD9" w:rsidRPr="00CD04C4" w:rsidTr="00A95C2D">
        <w:trPr>
          <w:tblHeader/>
        </w:trPr>
        <w:tc>
          <w:tcPr>
            <w:tcW w:w="3741" w:type="dxa"/>
            <w:tcBorders>
              <w:top w:val="single" w:sz="4" w:space="0" w:color="auto"/>
              <w:bottom w:val="single" w:sz="12" w:space="0" w:color="auto"/>
            </w:tcBorders>
            <w:shd w:val="clear" w:color="auto" w:fill="auto"/>
            <w:vAlign w:val="bottom"/>
          </w:tcPr>
          <w:p w:rsidR="00D26FD9" w:rsidRPr="00CD04C4" w:rsidRDefault="00D26FD9" w:rsidP="00A95C2D">
            <w:pPr>
              <w:suppressAutoHyphens w:val="0"/>
              <w:spacing w:before="80" w:after="80" w:line="200" w:lineRule="exact"/>
              <w:rPr>
                <w:i/>
                <w:sz w:val="16"/>
                <w:szCs w:val="16"/>
                <w:lang w:val="fr-FR"/>
              </w:rPr>
            </w:pPr>
            <w:r w:rsidRPr="00CD04C4">
              <w:rPr>
                <w:i/>
                <w:sz w:val="16"/>
                <w:szCs w:val="16"/>
                <w:lang w:val="fr-FR"/>
              </w:rPr>
              <w:t>Taux de fréquentation</w:t>
            </w:r>
          </w:p>
        </w:tc>
        <w:tc>
          <w:tcPr>
            <w:tcW w:w="794" w:type="dxa"/>
            <w:tcBorders>
              <w:top w:val="single" w:sz="4" w:space="0" w:color="auto"/>
              <w:bottom w:val="single" w:sz="12" w:space="0" w:color="auto"/>
            </w:tcBorders>
            <w:shd w:val="clear" w:color="auto" w:fill="auto"/>
            <w:vAlign w:val="bottom"/>
          </w:tcPr>
          <w:p w:rsidR="00D26FD9" w:rsidRPr="00CD04C4" w:rsidRDefault="00D26FD9" w:rsidP="00A95C2D">
            <w:pPr>
              <w:suppressAutoHyphens w:val="0"/>
              <w:spacing w:before="80" w:after="80" w:line="200" w:lineRule="exact"/>
              <w:jc w:val="right"/>
              <w:rPr>
                <w:i/>
                <w:sz w:val="16"/>
                <w:szCs w:val="16"/>
                <w:lang w:val="fr-FR"/>
              </w:rPr>
            </w:pPr>
            <w:r w:rsidRPr="00CD04C4">
              <w:rPr>
                <w:i/>
                <w:sz w:val="16"/>
                <w:szCs w:val="16"/>
                <w:lang w:val="fr-FR"/>
              </w:rPr>
              <w:t>2000</w:t>
            </w:r>
          </w:p>
        </w:tc>
        <w:tc>
          <w:tcPr>
            <w:tcW w:w="794" w:type="dxa"/>
            <w:tcBorders>
              <w:top w:val="single" w:sz="4" w:space="0" w:color="auto"/>
              <w:bottom w:val="single" w:sz="12" w:space="0" w:color="auto"/>
            </w:tcBorders>
            <w:shd w:val="clear" w:color="auto" w:fill="auto"/>
            <w:vAlign w:val="bottom"/>
          </w:tcPr>
          <w:p w:rsidR="00D26FD9" w:rsidRPr="00CD04C4" w:rsidRDefault="00D26FD9" w:rsidP="00A95C2D">
            <w:pPr>
              <w:suppressAutoHyphens w:val="0"/>
              <w:spacing w:before="80" w:after="80" w:line="200" w:lineRule="exact"/>
              <w:jc w:val="right"/>
              <w:rPr>
                <w:i/>
                <w:sz w:val="16"/>
                <w:szCs w:val="16"/>
                <w:lang w:val="fr-FR"/>
              </w:rPr>
            </w:pPr>
            <w:r w:rsidRPr="00CD04C4">
              <w:rPr>
                <w:i/>
                <w:sz w:val="16"/>
                <w:szCs w:val="16"/>
                <w:lang w:val="fr-FR"/>
              </w:rPr>
              <w:t>2006</w:t>
            </w:r>
          </w:p>
        </w:tc>
        <w:tc>
          <w:tcPr>
            <w:tcW w:w="794" w:type="dxa"/>
            <w:tcBorders>
              <w:top w:val="single" w:sz="4" w:space="0" w:color="auto"/>
              <w:bottom w:val="single" w:sz="12" w:space="0" w:color="auto"/>
            </w:tcBorders>
            <w:shd w:val="clear" w:color="auto" w:fill="auto"/>
            <w:vAlign w:val="bottom"/>
          </w:tcPr>
          <w:p w:rsidR="00D26FD9" w:rsidRPr="00CD04C4" w:rsidRDefault="00D26FD9" w:rsidP="00A95C2D">
            <w:pPr>
              <w:suppressAutoHyphens w:val="0"/>
              <w:spacing w:before="80" w:after="80" w:line="200" w:lineRule="exact"/>
              <w:jc w:val="right"/>
              <w:rPr>
                <w:i/>
                <w:sz w:val="16"/>
                <w:szCs w:val="16"/>
                <w:lang w:val="fr-FR"/>
              </w:rPr>
            </w:pPr>
            <w:r w:rsidRPr="00CD04C4">
              <w:rPr>
                <w:i/>
                <w:sz w:val="16"/>
                <w:szCs w:val="16"/>
                <w:lang w:val="fr-FR"/>
              </w:rPr>
              <w:t>2007</w:t>
            </w:r>
          </w:p>
        </w:tc>
        <w:tc>
          <w:tcPr>
            <w:tcW w:w="794" w:type="dxa"/>
            <w:tcBorders>
              <w:top w:val="single" w:sz="4" w:space="0" w:color="auto"/>
              <w:bottom w:val="single" w:sz="12" w:space="0" w:color="auto"/>
            </w:tcBorders>
            <w:shd w:val="clear" w:color="auto" w:fill="auto"/>
            <w:vAlign w:val="bottom"/>
          </w:tcPr>
          <w:p w:rsidR="00D26FD9" w:rsidRPr="00CD04C4" w:rsidRDefault="00D26FD9" w:rsidP="00A95C2D">
            <w:pPr>
              <w:suppressAutoHyphens w:val="0"/>
              <w:spacing w:before="80" w:after="80" w:line="200" w:lineRule="exact"/>
              <w:jc w:val="right"/>
              <w:rPr>
                <w:i/>
                <w:sz w:val="16"/>
                <w:szCs w:val="16"/>
                <w:lang w:val="fr-FR"/>
              </w:rPr>
            </w:pPr>
            <w:r w:rsidRPr="00CD04C4">
              <w:rPr>
                <w:i/>
                <w:sz w:val="16"/>
                <w:szCs w:val="16"/>
                <w:lang w:val="fr-FR"/>
              </w:rPr>
              <w:t>2008</w:t>
            </w:r>
          </w:p>
        </w:tc>
        <w:tc>
          <w:tcPr>
            <w:tcW w:w="794" w:type="dxa"/>
            <w:tcBorders>
              <w:top w:val="single" w:sz="4" w:space="0" w:color="auto"/>
              <w:bottom w:val="single" w:sz="12" w:space="0" w:color="auto"/>
            </w:tcBorders>
            <w:shd w:val="clear" w:color="auto" w:fill="auto"/>
            <w:vAlign w:val="bottom"/>
          </w:tcPr>
          <w:p w:rsidR="00D26FD9" w:rsidRPr="00CD04C4" w:rsidRDefault="00D26FD9" w:rsidP="00A95C2D">
            <w:pPr>
              <w:suppressAutoHyphens w:val="0"/>
              <w:spacing w:before="80" w:after="80" w:line="200" w:lineRule="exact"/>
              <w:jc w:val="right"/>
              <w:rPr>
                <w:i/>
                <w:sz w:val="16"/>
                <w:szCs w:val="16"/>
                <w:lang w:val="fr-FR"/>
              </w:rPr>
            </w:pPr>
            <w:r w:rsidRPr="00CD04C4">
              <w:rPr>
                <w:i/>
                <w:sz w:val="16"/>
                <w:szCs w:val="16"/>
                <w:lang w:val="fr-FR"/>
              </w:rPr>
              <w:t>2009</w:t>
            </w:r>
          </w:p>
        </w:tc>
        <w:tc>
          <w:tcPr>
            <w:tcW w:w="794" w:type="dxa"/>
            <w:tcBorders>
              <w:top w:val="single" w:sz="4" w:space="0" w:color="auto"/>
              <w:bottom w:val="single" w:sz="12" w:space="0" w:color="auto"/>
            </w:tcBorders>
            <w:shd w:val="clear" w:color="auto" w:fill="auto"/>
            <w:vAlign w:val="bottom"/>
          </w:tcPr>
          <w:p w:rsidR="00D26FD9" w:rsidRPr="00CD04C4" w:rsidRDefault="00D26FD9" w:rsidP="00A95C2D">
            <w:pPr>
              <w:suppressAutoHyphens w:val="0"/>
              <w:spacing w:before="80" w:after="80" w:line="200" w:lineRule="exact"/>
              <w:jc w:val="right"/>
              <w:rPr>
                <w:i/>
                <w:sz w:val="16"/>
                <w:szCs w:val="16"/>
                <w:lang w:val="fr-FR"/>
              </w:rPr>
            </w:pPr>
            <w:r w:rsidRPr="00CD04C4">
              <w:rPr>
                <w:i/>
                <w:sz w:val="16"/>
                <w:szCs w:val="16"/>
                <w:lang w:val="fr-FR"/>
              </w:rPr>
              <w:t>2010</w:t>
            </w:r>
          </w:p>
        </w:tc>
      </w:tr>
      <w:tr w:rsidR="00D26FD9" w:rsidRPr="00713A7D" w:rsidTr="00A95C2D">
        <w:tc>
          <w:tcPr>
            <w:tcW w:w="3741" w:type="dxa"/>
            <w:tcBorders>
              <w:top w:val="single" w:sz="12" w:space="0" w:color="auto"/>
            </w:tcBorders>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Enseignement formel</w:t>
            </w:r>
          </w:p>
        </w:tc>
        <w:tc>
          <w:tcPr>
            <w:tcW w:w="794" w:type="dxa"/>
            <w:tcBorders>
              <w:top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p>
        </w:tc>
        <w:tc>
          <w:tcPr>
            <w:tcW w:w="794" w:type="dxa"/>
            <w:tcBorders>
              <w:top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p>
        </w:tc>
        <w:tc>
          <w:tcPr>
            <w:tcW w:w="794" w:type="dxa"/>
            <w:tcBorders>
              <w:top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p>
        </w:tc>
        <w:tc>
          <w:tcPr>
            <w:tcW w:w="794" w:type="dxa"/>
            <w:tcBorders>
              <w:top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p>
        </w:tc>
        <w:tc>
          <w:tcPr>
            <w:tcW w:w="794" w:type="dxa"/>
            <w:tcBorders>
              <w:top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p>
        </w:tc>
        <w:tc>
          <w:tcPr>
            <w:tcW w:w="794" w:type="dxa"/>
            <w:tcBorders>
              <w:top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p>
        </w:tc>
      </w:tr>
      <w:tr w:rsidR="00D26FD9" w:rsidRPr="00713A7D" w:rsidTr="00A95C2D">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dans la tranche</w:t>
            </w:r>
            <w:r>
              <w:rPr>
                <w:sz w:val="18"/>
                <w:szCs w:val="18"/>
                <w:lang w:val="fr-FR"/>
              </w:rPr>
              <w:br/>
              <w:t>des 16 à 18 </w:t>
            </w:r>
            <w:r w:rsidRPr="00713A7D">
              <w:rPr>
                <w:sz w:val="18"/>
                <w:szCs w:val="18"/>
                <w:lang w:val="fr-FR"/>
              </w:rPr>
              <w:t xml:space="preserve">ans </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51,17</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53,92</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54,61</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54,70</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55,05</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55,83</w:t>
            </w:r>
          </w:p>
        </w:tc>
      </w:tr>
      <w:tr w:rsidR="00D26FD9" w:rsidRPr="00713A7D" w:rsidTr="00A95C2D">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dans la tranche</w:t>
            </w:r>
            <w:r>
              <w:rPr>
                <w:sz w:val="18"/>
                <w:szCs w:val="18"/>
                <w:lang w:val="fr-FR"/>
              </w:rPr>
              <w:br/>
              <w:t>des 19 à 24 </w:t>
            </w:r>
            <w:r w:rsidRPr="00713A7D">
              <w:rPr>
                <w:sz w:val="18"/>
                <w:szCs w:val="18"/>
                <w:lang w:val="fr-FR"/>
              </w:rPr>
              <w:t xml:space="preserve">ans </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12,31</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11,38</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12,20</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12,43</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12,66</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13,67</w:t>
            </w:r>
          </w:p>
        </w:tc>
      </w:tr>
      <w:tr w:rsidR="00D26FD9" w:rsidRPr="00713A7D" w:rsidTr="00A95C2D">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brut dans le second cycle de </w:t>
            </w:r>
            <w:r w:rsidRPr="00713A7D">
              <w:rPr>
                <w:sz w:val="18"/>
                <w:szCs w:val="18"/>
                <w:lang w:val="fr-FR"/>
              </w:rPr>
              <w:t>l</w:t>
            </w:r>
            <w:r w:rsidR="00D3168F">
              <w:rPr>
                <w:sz w:val="18"/>
                <w:szCs w:val="18"/>
                <w:lang w:val="fr-FR"/>
              </w:rPr>
              <w:t>’</w:t>
            </w:r>
            <w:r w:rsidRPr="00713A7D">
              <w:rPr>
                <w:sz w:val="18"/>
                <w:szCs w:val="18"/>
                <w:lang w:val="fr-FR"/>
              </w:rPr>
              <w:t xml:space="preserve">enseignement secondaire </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50,22</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56,69</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56,71</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57,42</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62,37</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62,53</w:t>
            </w:r>
          </w:p>
        </w:tc>
      </w:tr>
      <w:tr w:rsidR="00D26FD9" w:rsidRPr="00713A7D" w:rsidTr="00A95C2D">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 xml:space="preserve">fréquentation </w:t>
            </w:r>
            <w:r w:rsidRPr="00713A7D">
              <w:rPr>
                <w:sz w:val="18"/>
                <w:szCs w:val="18"/>
                <w:lang w:val="fr-FR"/>
              </w:rPr>
              <w:t>brut dans l</w:t>
            </w:r>
            <w:r w:rsidR="00D3168F">
              <w:rPr>
                <w:sz w:val="18"/>
                <w:szCs w:val="18"/>
                <w:lang w:val="fr-FR"/>
              </w:rPr>
              <w:t>’</w:t>
            </w:r>
            <w:r w:rsidRPr="00713A7D">
              <w:rPr>
                <w:sz w:val="18"/>
                <w:szCs w:val="18"/>
                <w:lang w:val="fr-FR"/>
              </w:rPr>
              <w:t xml:space="preserve">enseignement supérieur </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10,26</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12,16</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13,31</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14,42</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14,59</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16,35</w:t>
            </w:r>
          </w:p>
        </w:tc>
      </w:tr>
      <w:tr w:rsidR="00D26FD9" w:rsidRPr="00713A7D" w:rsidTr="00A95C2D">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net dans le second cycle de </w:t>
            </w:r>
            <w:r w:rsidRPr="00713A7D">
              <w:rPr>
                <w:sz w:val="18"/>
                <w:szCs w:val="18"/>
                <w:lang w:val="fr-FR"/>
              </w:rPr>
              <w:t>l</w:t>
            </w:r>
            <w:r w:rsidR="00D3168F">
              <w:rPr>
                <w:sz w:val="18"/>
                <w:szCs w:val="18"/>
                <w:lang w:val="fr-FR"/>
              </w:rPr>
              <w:t>’</w:t>
            </w:r>
            <w:r w:rsidRPr="00713A7D">
              <w:rPr>
                <w:sz w:val="18"/>
                <w:szCs w:val="18"/>
                <w:lang w:val="fr-FR"/>
              </w:rPr>
              <w:t xml:space="preserve">enseignement secondaire </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39.33</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43.77</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44.56</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44.75</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45.06</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45.48</w:t>
            </w:r>
          </w:p>
        </w:tc>
      </w:tr>
      <w:tr w:rsidR="00D26FD9" w:rsidRPr="00713A7D" w:rsidTr="00A20DFD">
        <w:trPr>
          <w:cantSplit/>
        </w:trPr>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net</w:t>
            </w:r>
            <w:r w:rsidRPr="00713A7D">
              <w:rPr>
                <w:sz w:val="18"/>
                <w:szCs w:val="18"/>
                <w:lang w:val="fr-FR"/>
              </w:rPr>
              <w:t xml:space="preserve"> dans l</w:t>
            </w:r>
            <w:r w:rsidR="00D3168F">
              <w:rPr>
                <w:sz w:val="18"/>
                <w:szCs w:val="18"/>
                <w:lang w:val="fr-FR"/>
              </w:rPr>
              <w:t>’</w:t>
            </w:r>
            <w:r w:rsidRPr="00713A7D">
              <w:rPr>
                <w:sz w:val="18"/>
                <w:szCs w:val="18"/>
                <w:lang w:val="fr-FR"/>
              </w:rPr>
              <w:t>enseignement supérieur</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7,95</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8,87</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9,64</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10,07</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10,30</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11,01</w:t>
            </w:r>
          </w:p>
        </w:tc>
      </w:tr>
      <w:tr w:rsidR="00D26FD9" w:rsidRPr="00713A7D" w:rsidTr="00A95C2D">
        <w:tc>
          <w:tcPr>
            <w:tcW w:w="8505" w:type="dxa"/>
            <w:gridSpan w:val="7"/>
            <w:shd w:val="clear" w:color="auto" w:fill="auto"/>
          </w:tcPr>
          <w:p w:rsidR="00D26FD9" w:rsidRPr="00713A7D" w:rsidRDefault="00D26FD9" w:rsidP="00A20DFD">
            <w:pPr>
              <w:keepNext/>
              <w:suppressAutoHyphens w:val="0"/>
              <w:spacing w:before="40" w:after="40" w:line="220" w:lineRule="exact"/>
              <w:rPr>
                <w:sz w:val="18"/>
                <w:szCs w:val="18"/>
                <w:lang w:val="fr-FR"/>
              </w:rPr>
            </w:pPr>
            <w:r w:rsidRPr="00713A7D">
              <w:rPr>
                <w:sz w:val="18"/>
                <w:szCs w:val="18"/>
                <w:lang w:val="fr-FR"/>
              </w:rPr>
              <w:t>Enseignement formel et enseignement non formel</w:t>
            </w:r>
          </w:p>
        </w:tc>
      </w:tr>
      <w:tr w:rsidR="00D26FD9" w:rsidRPr="00713A7D" w:rsidTr="00A95C2D">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dans la tranche</w:t>
            </w:r>
            <w:r>
              <w:rPr>
                <w:sz w:val="18"/>
                <w:szCs w:val="18"/>
                <w:lang w:val="fr-FR"/>
              </w:rPr>
              <w:br/>
              <w:t>des 16 à </w:t>
            </w:r>
            <w:r w:rsidRPr="00713A7D">
              <w:rPr>
                <w:sz w:val="18"/>
                <w:szCs w:val="18"/>
                <w:lang w:val="fr-FR"/>
              </w:rPr>
              <w:t xml:space="preserve">18 ans </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n</w:t>
            </w:r>
            <w:r w:rsidR="00514E19">
              <w:rPr>
                <w:sz w:val="18"/>
                <w:szCs w:val="18"/>
                <w:lang w:val="fr-FR"/>
              </w:rPr>
              <w:t>.</w:t>
            </w:r>
            <w:r w:rsidRPr="00713A7D">
              <w:rPr>
                <w:sz w:val="18"/>
                <w:szCs w:val="18"/>
                <w:lang w:val="fr-FR"/>
              </w:rPr>
              <w:t>d</w:t>
            </w:r>
            <w:r w:rsidR="00514E19">
              <w:rPr>
                <w:sz w:val="18"/>
                <w:szCs w:val="18"/>
                <w:lang w:val="fr-FR"/>
              </w:rPr>
              <w:t>.</w:t>
            </w:r>
          </w:p>
        </w:tc>
        <w:tc>
          <w:tcPr>
            <w:tcW w:w="794" w:type="dxa"/>
            <w:shd w:val="clear" w:color="auto" w:fill="auto"/>
            <w:vAlign w:val="bottom"/>
          </w:tcPr>
          <w:p w:rsidR="00D26FD9" w:rsidRPr="00713A7D" w:rsidRDefault="00514E19" w:rsidP="00A95C2D">
            <w:pPr>
              <w:suppressAutoHyphens w:val="0"/>
              <w:spacing w:before="40" w:after="40" w:line="220" w:lineRule="exact"/>
              <w:jc w:val="right"/>
              <w:rPr>
                <w:sz w:val="18"/>
                <w:szCs w:val="18"/>
                <w:lang w:val="fr-FR"/>
              </w:rPr>
            </w:pPr>
            <w:r w:rsidRPr="00713A7D">
              <w:rPr>
                <w:sz w:val="18"/>
                <w:szCs w:val="18"/>
                <w:lang w:val="fr-FR"/>
              </w:rPr>
              <w:t>n</w:t>
            </w:r>
            <w:r>
              <w:rPr>
                <w:sz w:val="18"/>
                <w:szCs w:val="18"/>
                <w:lang w:val="fr-FR"/>
              </w:rPr>
              <w:t>.</w:t>
            </w:r>
            <w:r w:rsidRPr="00713A7D">
              <w:rPr>
                <w:sz w:val="18"/>
                <w:szCs w:val="18"/>
                <w:lang w:val="fr-FR"/>
              </w:rPr>
              <w:t>d</w:t>
            </w:r>
            <w:r>
              <w:rPr>
                <w:sz w:val="18"/>
                <w:szCs w:val="18"/>
                <w:lang w:val="fr-FR"/>
              </w:rPr>
              <w:t>.</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55,49</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13,29</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12,72</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13,77</w:t>
            </w:r>
          </w:p>
        </w:tc>
      </w:tr>
      <w:tr w:rsidR="00D26FD9" w:rsidRPr="00713A7D" w:rsidTr="00A95C2D">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dans la tranche</w:t>
            </w:r>
            <w:r>
              <w:rPr>
                <w:sz w:val="18"/>
                <w:szCs w:val="18"/>
                <w:lang w:val="fr-FR"/>
              </w:rPr>
              <w:br/>
              <w:t>des 1</w:t>
            </w:r>
            <w:r w:rsidRPr="00713A7D">
              <w:rPr>
                <w:sz w:val="18"/>
                <w:szCs w:val="18"/>
                <w:lang w:val="fr-FR"/>
              </w:rPr>
              <w:t xml:space="preserve">9 à 24 ans </w:t>
            </w:r>
          </w:p>
        </w:tc>
        <w:tc>
          <w:tcPr>
            <w:tcW w:w="794" w:type="dxa"/>
            <w:shd w:val="clear" w:color="auto" w:fill="auto"/>
            <w:vAlign w:val="bottom"/>
          </w:tcPr>
          <w:p w:rsidR="00D26FD9" w:rsidRPr="00713A7D" w:rsidRDefault="00514E19" w:rsidP="00A95C2D">
            <w:pPr>
              <w:suppressAutoHyphens w:val="0"/>
              <w:spacing w:before="40" w:after="40" w:line="220" w:lineRule="exact"/>
              <w:jc w:val="right"/>
              <w:rPr>
                <w:sz w:val="18"/>
                <w:szCs w:val="18"/>
                <w:lang w:val="fr-FR"/>
              </w:rPr>
            </w:pPr>
            <w:r w:rsidRPr="00713A7D">
              <w:rPr>
                <w:sz w:val="18"/>
                <w:szCs w:val="18"/>
                <w:lang w:val="fr-FR"/>
              </w:rPr>
              <w:t>n</w:t>
            </w:r>
            <w:r>
              <w:rPr>
                <w:sz w:val="18"/>
                <w:szCs w:val="18"/>
                <w:lang w:val="fr-FR"/>
              </w:rPr>
              <w:t>.</w:t>
            </w:r>
            <w:r w:rsidRPr="00713A7D">
              <w:rPr>
                <w:sz w:val="18"/>
                <w:szCs w:val="18"/>
                <w:lang w:val="fr-FR"/>
              </w:rPr>
              <w:t>d</w:t>
            </w:r>
            <w:r>
              <w:rPr>
                <w:sz w:val="18"/>
                <w:szCs w:val="18"/>
                <w:lang w:val="fr-FR"/>
              </w:rPr>
              <w:t>.</w:t>
            </w:r>
          </w:p>
        </w:tc>
        <w:tc>
          <w:tcPr>
            <w:tcW w:w="794" w:type="dxa"/>
            <w:shd w:val="clear" w:color="auto" w:fill="auto"/>
            <w:vAlign w:val="bottom"/>
          </w:tcPr>
          <w:p w:rsidR="00D26FD9" w:rsidRPr="00713A7D" w:rsidRDefault="00514E19" w:rsidP="00A95C2D">
            <w:pPr>
              <w:suppressAutoHyphens w:val="0"/>
              <w:spacing w:before="40" w:after="40" w:line="220" w:lineRule="exact"/>
              <w:jc w:val="right"/>
              <w:rPr>
                <w:sz w:val="18"/>
                <w:szCs w:val="18"/>
                <w:lang w:val="fr-FR"/>
              </w:rPr>
            </w:pPr>
            <w:r w:rsidRPr="00713A7D">
              <w:rPr>
                <w:sz w:val="18"/>
                <w:szCs w:val="18"/>
                <w:lang w:val="fr-FR"/>
              </w:rPr>
              <w:t>n</w:t>
            </w:r>
            <w:r>
              <w:rPr>
                <w:sz w:val="18"/>
                <w:szCs w:val="18"/>
                <w:lang w:val="fr-FR"/>
              </w:rPr>
              <w:t>.</w:t>
            </w:r>
            <w:r w:rsidRPr="00713A7D">
              <w:rPr>
                <w:sz w:val="18"/>
                <w:szCs w:val="18"/>
                <w:lang w:val="fr-FR"/>
              </w:rPr>
              <w:t>d</w:t>
            </w:r>
            <w:r>
              <w:rPr>
                <w:sz w:val="18"/>
                <w:szCs w:val="18"/>
                <w:lang w:val="fr-FR"/>
              </w:rPr>
              <w:t>.</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13,08</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13,29</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12,72</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13,77</w:t>
            </w:r>
          </w:p>
        </w:tc>
      </w:tr>
      <w:tr w:rsidR="00D26FD9" w:rsidRPr="00713A7D" w:rsidTr="00A95C2D">
        <w:tc>
          <w:tcPr>
            <w:tcW w:w="3741" w:type="dxa"/>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brut dans le second cycle de </w:t>
            </w:r>
            <w:r w:rsidRPr="00713A7D">
              <w:rPr>
                <w:sz w:val="18"/>
                <w:szCs w:val="18"/>
                <w:lang w:val="fr-FR"/>
              </w:rPr>
              <w:t>l</w:t>
            </w:r>
            <w:r w:rsidR="00D3168F">
              <w:rPr>
                <w:sz w:val="18"/>
                <w:szCs w:val="18"/>
                <w:lang w:val="fr-FR"/>
              </w:rPr>
              <w:t>’</w:t>
            </w:r>
            <w:r w:rsidRPr="00713A7D">
              <w:rPr>
                <w:sz w:val="18"/>
                <w:szCs w:val="18"/>
                <w:lang w:val="fr-FR"/>
              </w:rPr>
              <w:t>enseignement secondaire/</w:t>
            </w:r>
            <w:r w:rsidR="00514E19">
              <w:rPr>
                <w:sz w:val="18"/>
                <w:szCs w:val="18"/>
                <w:lang w:val="fr-FR"/>
              </w:rPr>
              <w:t>P</w:t>
            </w:r>
            <w:r w:rsidRPr="00713A7D">
              <w:rPr>
                <w:sz w:val="18"/>
                <w:szCs w:val="18"/>
                <w:lang w:val="fr-FR"/>
              </w:rPr>
              <w:t>rogramme C</w:t>
            </w:r>
          </w:p>
        </w:tc>
        <w:tc>
          <w:tcPr>
            <w:tcW w:w="794" w:type="dxa"/>
            <w:shd w:val="clear" w:color="auto" w:fill="auto"/>
            <w:vAlign w:val="bottom"/>
          </w:tcPr>
          <w:p w:rsidR="00D26FD9" w:rsidRPr="00713A7D" w:rsidRDefault="00514E19" w:rsidP="00A95C2D">
            <w:pPr>
              <w:suppressAutoHyphens w:val="0"/>
              <w:spacing w:before="40" w:after="40" w:line="220" w:lineRule="exact"/>
              <w:jc w:val="right"/>
              <w:rPr>
                <w:sz w:val="18"/>
                <w:szCs w:val="18"/>
                <w:lang w:val="fr-FR"/>
              </w:rPr>
            </w:pPr>
            <w:r w:rsidRPr="00713A7D">
              <w:rPr>
                <w:sz w:val="18"/>
                <w:szCs w:val="18"/>
                <w:lang w:val="fr-FR"/>
              </w:rPr>
              <w:t>n</w:t>
            </w:r>
            <w:r>
              <w:rPr>
                <w:sz w:val="18"/>
                <w:szCs w:val="18"/>
                <w:lang w:val="fr-FR"/>
              </w:rPr>
              <w:t>.</w:t>
            </w:r>
            <w:r w:rsidRPr="00713A7D">
              <w:rPr>
                <w:sz w:val="18"/>
                <w:szCs w:val="18"/>
                <w:lang w:val="fr-FR"/>
              </w:rPr>
              <w:t>d</w:t>
            </w:r>
            <w:r>
              <w:rPr>
                <w:sz w:val="18"/>
                <w:szCs w:val="18"/>
                <w:lang w:val="fr-FR"/>
              </w:rPr>
              <w:t>.</w:t>
            </w:r>
          </w:p>
        </w:tc>
        <w:tc>
          <w:tcPr>
            <w:tcW w:w="794" w:type="dxa"/>
            <w:shd w:val="clear" w:color="auto" w:fill="auto"/>
            <w:vAlign w:val="bottom"/>
          </w:tcPr>
          <w:p w:rsidR="00D26FD9" w:rsidRPr="00713A7D" w:rsidRDefault="00514E19" w:rsidP="00A95C2D">
            <w:pPr>
              <w:suppressAutoHyphens w:val="0"/>
              <w:spacing w:before="40" w:after="40" w:line="220" w:lineRule="exact"/>
              <w:jc w:val="right"/>
              <w:rPr>
                <w:sz w:val="18"/>
                <w:szCs w:val="18"/>
                <w:lang w:val="fr-FR"/>
              </w:rPr>
            </w:pPr>
            <w:r w:rsidRPr="00713A7D">
              <w:rPr>
                <w:sz w:val="18"/>
                <w:szCs w:val="18"/>
                <w:lang w:val="fr-FR"/>
              </w:rPr>
              <w:t>n</w:t>
            </w:r>
            <w:r>
              <w:rPr>
                <w:sz w:val="18"/>
                <w:szCs w:val="18"/>
                <w:lang w:val="fr-FR"/>
              </w:rPr>
              <w:t>.</w:t>
            </w:r>
            <w:r w:rsidRPr="00713A7D">
              <w:rPr>
                <w:sz w:val="18"/>
                <w:szCs w:val="18"/>
                <w:lang w:val="fr-FR"/>
              </w:rPr>
              <w:t>d</w:t>
            </w:r>
            <w:r>
              <w:rPr>
                <w:sz w:val="18"/>
                <w:szCs w:val="18"/>
                <w:lang w:val="fr-FR"/>
              </w:rPr>
              <w:t>.</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59,46</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59,06</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62,55</w:t>
            </w:r>
          </w:p>
        </w:tc>
        <w:tc>
          <w:tcPr>
            <w:tcW w:w="794" w:type="dxa"/>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62,85</w:t>
            </w:r>
          </w:p>
        </w:tc>
      </w:tr>
      <w:tr w:rsidR="00D26FD9" w:rsidRPr="00713A7D" w:rsidTr="00A95C2D">
        <w:tc>
          <w:tcPr>
            <w:tcW w:w="3741" w:type="dxa"/>
            <w:tcBorders>
              <w:bottom w:val="single" w:sz="12" w:space="0" w:color="auto"/>
            </w:tcBorders>
            <w:shd w:val="clear" w:color="auto" w:fill="auto"/>
          </w:tcPr>
          <w:p w:rsidR="00D26FD9" w:rsidRPr="00713A7D" w:rsidRDefault="00D26FD9" w:rsidP="00A95C2D">
            <w:pPr>
              <w:suppressAutoHyphens w:val="0"/>
              <w:spacing w:before="40" w:after="40" w:line="220" w:lineRule="exact"/>
              <w:rPr>
                <w:sz w:val="18"/>
                <w:szCs w:val="18"/>
                <w:lang w:val="fr-FR"/>
              </w:rPr>
            </w:pPr>
            <w:r w:rsidRPr="00713A7D">
              <w:rPr>
                <w:sz w:val="18"/>
                <w:szCs w:val="18"/>
                <w:lang w:val="fr-FR"/>
              </w:rPr>
              <w:t xml:space="preserve">Taux de </w:t>
            </w:r>
            <w:r>
              <w:rPr>
                <w:sz w:val="18"/>
                <w:szCs w:val="18"/>
                <w:lang w:val="fr-FR"/>
              </w:rPr>
              <w:t>fréquentation net dans le second cycle de </w:t>
            </w:r>
            <w:r w:rsidRPr="00713A7D">
              <w:rPr>
                <w:sz w:val="18"/>
                <w:szCs w:val="18"/>
                <w:lang w:val="fr-FR"/>
              </w:rPr>
              <w:t>l</w:t>
            </w:r>
            <w:r w:rsidR="00D3168F">
              <w:rPr>
                <w:sz w:val="18"/>
                <w:szCs w:val="18"/>
                <w:lang w:val="fr-FR"/>
              </w:rPr>
              <w:t>’</w:t>
            </w:r>
            <w:r w:rsidRPr="00713A7D">
              <w:rPr>
                <w:sz w:val="18"/>
                <w:szCs w:val="18"/>
                <w:lang w:val="fr-FR"/>
              </w:rPr>
              <w:t>enseignement secondaire/</w:t>
            </w:r>
            <w:r w:rsidR="00514E19">
              <w:rPr>
                <w:sz w:val="18"/>
                <w:szCs w:val="18"/>
                <w:lang w:val="fr-FR"/>
              </w:rPr>
              <w:t>P</w:t>
            </w:r>
            <w:r w:rsidRPr="00713A7D">
              <w:rPr>
                <w:sz w:val="18"/>
                <w:szCs w:val="18"/>
                <w:lang w:val="fr-FR"/>
              </w:rPr>
              <w:t>rogramme C</w:t>
            </w:r>
          </w:p>
        </w:tc>
        <w:tc>
          <w:tcPr>
            <w:tcW w:w="794" w:type="dxa"/>
            <w:tcBorders>
              <w:bottom w:val="single" w:sz="12" w:space="0" w:color="auto"/>
            </w:tcBorders>
            <w:shd w:val="clear" w:color="auto" w:fill="auto"/>
            <w:vAlign w:val="bottom"/>
          </w:tcPr>
          <w:p w:rsidR="00D26FD9" w:rsidRPr="00713A7D" w:rsidRDefault="00514E19" w:rsidP="00A95C2D">
            <w:pPr>
              <w:suppressAutoHyphens w:val="0"/>
              <w:spacing w:before="40" w:after="40" w:line="220" w:lineRule="exact"/>
              <w:jc w:val="right"/>
              <w:rPr>
                <w:sz w:val="18"/>
                <w:szCs w:val="18"/>
                <w:lang w:val="fr-FR"/>
              </w:rPr>
            </w:pPr>
            <w:r w:rsidRPr="00713A7D">
              <w:rPr>
                <w:sz w:val="18"/>
                <w:szCs w:val="18"/>
                <w:lang w:val="fr-FR"/>
              </w:rPr>
              <w:t>n</w:t>
            </w:r>
            <w:r>
              <w:rPr>
                <w:sz w:val="18"/>
                <w:szCs w:val="18"/>
                <w:lang w:val="fr-FR"/>
              </w:rPr>
              <w:t>.</w:t>
            </w:r>
            <w:r w:rsidRPr="00713A7D">
              <w:rPr>
                <w:sz w:val="18"/>
                <w:szCs w:val="18"/>
                <w:lang w:val="fr-FR"/>
              </w:rPr>
              <w:t>d</w:t>
            </w:r>
            <w:r>
              <w:rPr>
                <w:sz w:val="18"/>
                <w:szCs w:val="18"/>
                <w:lang w:val="fr-FR"/>
              </w:rPr>
              <w:t>.</w:t>
            </w:r>
          </w:p>
        </w:tc>
        <w:tc>
          <w:tcPr>
            <w:tcW w:w="794" w:type="dxa"/>
            <w:tcBorders>
              <w:bottom w:val="single" w:sz="12" w:space="0" w:color="auto"/>
            </w:tcBorders>
            <w:shd w:val="clear" w:color="auto" w:fill="auto"/>
            <w:vAlign w:val="bottom"/>
          </w:tcPr>
          <w:p w:rsidR="00D26FD9" w:rsidRPr="00713A7D" w:rsidRDefault="00514E19" w:rsidP="00A95C2D">
            <w:pPr>
              <w:suppressAutoHyphens w:val="0"/>
              <w:spacing w:before="40" w:after="40" w:line="220" w:lineRule="exact"/>
              <w:jc w:val="right"/>
              <w:rPr>
                <w:sz w:val="18"/>
                <w:szCs w:val="18"/>
                <w:lang w:val="fr-FR"/>
              </w:rPr>
            </w:pPr>
            <w:r w:rsidRPr="00713A7D">
              <w:rPr>
                <w:sz w:val="18"/>
                <w:szCs w:val="18"/>
                <w:lang w:val="fr-FR"/>
              </w:rPr>
              <w:t>n</w:t>
            </w:r>
            <w:r>
              <w:rPr>
                <w:sz w:val="18"/>
                <w:szCs w:val="18"/>
                <w:lang w:val="fr-FR"/>
              </w:rPr>
              <w:t>.</w:t>
            </w:r>
            <w:r w:rsidRPr="00713A7D">
              <w:rPr>
                <w:sz w:val="18"/>
                <w:szCs w:val="18"/>
                <w:lang w:val="fr-FR"/>
              </w:rPr>
              <w:t>d</w:t>
            </w:r>
            <w:r>
              <w:rPr>
                <w:sz w:val="18"/>
                <w:szCs w:val="18"/>
                <w:lang w:val="fr-FR"/>
              </w:rPr>
              <w:t>.</w:t>
            </w:r>
          </w:p>
        </w:tc>
        <w:tc>
          <w:tcPr>
            <w:tcW w:w="794" w:type="dxa"/>
            <w:tcBorders>
              <w:bottom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44,84</w:t>
            </w:r>
          </w:p>
        </w:tc>
        <w:tc>
          <w:tcPr>
            <w:tcW w:w="794" w:type="dxa"/>
            <w:tcBorders>
              <w:bottom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44,97</w:t>
            </w:r>
          </w:p>
        </w:tc>
        <w:tc>
          <w:tcPr>
            <w:tcW w:w="794" w:type="dxa"/>
            <w:tcBorders>
              <w:bottom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45,11</w:t>
            </w:r>
          </w:p>
        </w:tc>
        <w:tc>
          <w:tcPr>
            <w:tcW w:w="794" w:type="dxa"/>
            <w:tcBorders>
              <w:bottom w:val="single" w:sz="12" w:space="0" w:color="auto"/>
            </w:tcBorders>
            <w:shd w:val="clear" w:color="auto" w:fill="auto"/>
            <w:vAlign w:val="bottom"/>
          </w:tcPr>
          <w:p w:rsidR="00D26FD9" w:rsidRPr="00713A7D" w:rsidRDefault="00D26FD9" w:rsidP="00A95C2D">
            <w:pPr>
              <w:suppressAutoHyphens w:val="0"/>
              <w:spacing w:before="40" w:after="40" w:line="220" w:lineRule="exact"/>
              <w:jc w:val="right"/>
              <w:rPr>
                <w:sz w:val="18"/>
                <w:szCs w:val="18"/>
                <w:lang w:val="fr-FR"/>
              </w:rPr>
            </w:pPr>
            <w:r w:rsidRPr="00713A7D">
              <w:rPr>
                <w:sz w:val="18"/>
                <w:szCs w:val="18"/>
                <w:lang w:val="fr-FR"/>
              </w:rPr>
              <w:t>45,59</w:t>
            </w:r>
          </w:p>
        </w:tc>
      </w:tr>
    </w:tbl>
    <w:p w:rsidR="00D26FD9" w:rsidRPr="008A17A0" w:rsidRDefault="00D26FD9" w:rsidP="004210C7">
      <w:pPr>
        <w:spacing w:before="120" w:after="240"/>
        <w:ind w:left="1134" w:firstLine="170"/>
        <w:rPr>
          <w:bCs/>
          <w:sz w:val="18"/>
          <w:szCs w:val="18"/>
          <w:lang w:val="fr-FR"/>
        </w:rPr>
      </w:pPr>
      <w:r w:rsidRPr="004210C7">
        <w:rPr>
          <w:bCs/>
          <w:i/>
          <w:sz w:val="18"/>
          <w:szCs w:val="18"/>
          <w:lang w:val="fr-FR"/>
        </w:rPr>
        <w:t>Source</w:t>
      </w:r>
      <w:r w:rsidRPr="008A17A0">
        <w:rPr>
          <w:bCs/>
          <w:sz w:val="18"/>
          <w:szCs w:val="18"/>
          <w:lang w:val="fr-FR"/>
        </w:rPr>
        <w:t xml:space="preserve">: </w:t>
      </w:r>
      <w:r w:rsidRPr="008A17A0">
        <w:rPr>
          <w:sz w:val="18"/>
          <w:szCs w:val="18"/>
          <w:lang w:val="fr-FR"/>
        </w:rPr>
        <w:t>Bureau central de statistique de la République d</w:t>
      </w:r>
      <w:r w:rsidR="00D3168F">
        <w:rPr>
          <w:sz w:val="18"/>
          <w:szCs w:val="18"/>
          <w:lang w:val="fr-FR"/>
        </w:rPr>
        <w:t>’</w:t>
      </w:r>
      <w:r w:rsidRPr="008A17A0">
        <w:rPr>
          <w:sz w:val="18"/>
          <w:szCs w:val="18"/>
          <w:lang w:val="fr-FR"/>
        </w:rPr>
        <w:t>Indonésie</w:t>
      </w:r>
      <w:r w:rsidRPr="008A17A0">
        <w:rPr>
          <w:bCs/>
          <w:sz w:val="18"/>
          <w:szCs w:val="18"/>
          <w:lang w:val="fr-FR"/>
        </w:rPr>
        <w:t xml:space="preserve">, </w:t>
      </w:r>
      <w:r w:rsidRPr="008A17A0">
        <w:rPr>
          <w:sz w:val="18"/>
          <w:szCs w:val="18"/>
          <w:lang w:val="fr-FR"/>
        </w:rPr>
        <w:t>indicateurs relatifs à l</w:t>
      </w:r>
      <w:r w:rsidR="00D3168F">
        <w:rPr>
          <w:sz w:val="18"/>
          <w:szCs w:val="18"/>
          <w:lang w:val="fr-FR"/>
        </w:rPr>
        <w:t>’</w:t>
      </w:r>
      <w:r w:rsidRPr="008A17A0">
        <w:rPr>
          <w:sz w:val="18"/>
          <w:szCs w:val="18"/>
          <w:lang w:val="fr-FR"/>
        </w:rPr>
        <w:t>éducation,</w:t>
      </w:r>
      <w:r w:rsidRPr="008A17A0">
        <w:rPr>
          <w:bCs/>
          <w:sz w:val="18"/>
          <w:szCs w:val="18"/>
          <w:lang w:val="fr-FR"/>
        </w:rPr>
        <w:t xml:space="preserve"> 1994-2010</w:t>
      </w:r>
      <w:r>
        <w:rPr>
          <w:bCs/>
          <w:sz w:val="18"/>
          <w:szCs w:val="18"/>
          <w:lang w:val="fr-FR"/>
        </w:rPr>
        <w:t>.</w:t>
      </w:r>
    </w:p>
    <w:p w:rsidR="00D26FD9" w:rsidRPr="00351F02" w:rsidRDefault="00D26FD9" w:rsidP="00D26FD9">
      <w:pPr>
        <w:pStyle w:val="SingleTxtG"/>
        <w:rPr>
          <w:bCs/>
          <w:lang w:val="fr-FR"/>
        </w:rPr>
      </w:pPr>
      <w:r w:rsidRPr="00351F02">
        <w:rPr>
          <w:bCs/>
          <w:lang w:val="fr-FR"/>
        </w:rPr>
        <w:t>255.</w:t>
      </w:r>
      <w:r w:rsidRPr="00351F02">
        <w:rPr>
          <w:bCs/>
          <w:lang w:val="fr-FR"/>
        </w:rPr>
        <w:tab/>
        <w:t>L</w:t>
      </w:r>
      <w:r w:rsidR="00D3168F">
        <w:rPr>
          <w:bCs/>
          <w:lang w:val="fr-FR"/>
        </w:rPr>
        <w:t>’</w:t>
      </w:r>
      <w:r w:rsidRPr="00351F02">
        <w:rPr>
          <w:bCs/>
          <w:lang w:val="fr-FR"/>
        </w:rPr>
        <w:t>amélioration de l</w:t>
      </w:r>
      <w:r w:rsidR="00D3168F">
        <w:rPr>
          <w:bCs/>
          <w:lang w:val="fr-FR"/>
        </w:rPr>
        <w:t>’</w:t>
      </w:r>
      <w:r w:rsidRPr="00351F02">
        <w:rPr>
          <w:bCs/>
          <w:lang w:val="fr-FR"/>
        </w:rPr>
        <w:t xml:space="preserve">enseignement secondaire professionnel </w:t>
      </w:r>
      <w:r>
        <w:rPr>
          <w:bCs/>
          <w:lang w:val="fr-FR"/>
        </w:rPr>
        <w:t xml:space="preserve">repose aussi </w:t>
      </w:r>
      <w:r w:rsidRPr="00351F02">
        <w:rPr>
          <w:bCs/>
          <w:lang w:val="fr-FR"/>
        </w:rPr>
        <w:t>sur les compétences locales et prend en compte les secteurs les plus prometteurs du commerce et de l</w:t>
      </w:r>
      <w:r w:rsidR="00D3168F">
        <w:rPr>
          <w:bCs/>
          <w:lang w:val="fr-FR"/>
        </w:rPr>
        <w:t>’</w:t>
      </w:r>
      <w:r w:rsidRPr="00351F02">
        <w:rPr>
          <w:bCs/>
          <w:lang w:val="fr-FR"/>
        </w:rPr>
        <w:t xml:space="preserve">industrie, </w:t>
      </w:r>
      <w:r>
        <w:rPr>
          <w:bCs/>
          <w:lang w:val="fr-FR"/>
        </w:rPr>
        <w:t>afin</w:t>
      </w:r>
      <w:r w:rsidRPr="00351F02">
        <w:rPr>
          <w:bCs/>
          <w:lang w:val="fr-FR"/>
        </w:rPr>
        <w:t xml:space="preserve"> que les élèves puissent acquérir les connaissances et les compétences qui leur sont nécessaires </w:t>
      </w:r>
      <w:r w:rsidR="004C6175">
        <w:rPr>
          <w:bCs/>
          <w:lang w:val="fr-FR"/>
        </w:rPr>
        <w:t xml:space="preserve">pour </w:t>
      </w:r>
      <w:r>
        <w:rPr>
          <w:bCs/>
          <w:lang w:val="fr-FR"/>
        </w:rPr>
        <w:t xml:space="preserve">améliorer leur propre condition, devenir </w:t>
      </w:r>
      <w:r w:rsidRPr="00351F02">
        <w:rPr>
          <w:bCs/>
          <w:lang w:val="fr-FR"/>
        </w:rPr>
        <w:t>indépendants et s</w:t>
      </w:r>
      <w:r w:rsidR="00D3168F">
        <w:rPr>
          <w:bCs/>
          <w:lang w:val="fr-FR"/>
        </w:rPr>
        <w:t>’</w:t>
      </w:r>
      <w:r w:rsidRPr="00351F02">
        <w:rPr>
          <w:bCs/>
          <w:lang w:val="fr-FR"/>
        </w:rPr>
        <w:t>intégrer dans le marché du travail.</w:t>
      </w:r>
      <w:r>
        <w:rPr>
          <w:bCs/>
          <w:lang w:val="fr-FR"/>
        </w:rPr>
        <w:t xml:space="preserve"> </w:t>
      </w:r>
    </w:p>
    <w:p w:rsidR="00D26FD9" w:rsidRPr="00351F02" w:rsidRDefault="00D26FD9" w:rsidP="00D26FD9">
      <w:pPr>
        <w:pStyle w:val="SingleTxtG"/>
        <w:rPr>
          <w:bCs/>
          <w:lang w:val="fr-FR"/>
        </w:rPr>
      </w:pPr>
      <w:r w:rsidRPr="00351F02">
        <w:rPr>
          <w:bCs/>
          <w:lang w:val="fr-FR"/>
        </w:rPr>
        <w:t>256.</w:t>
      </w:r>
      <w:r w:rsidRPr="00351F02">
        <w:rPr>
          <w:bCs/>
          <w:lang w:val="fr-FR"/>
        </w:rPr>
        <w:tab/>
        <w:t>Afin de promouvoir l</w:t>
      </w:r>
      <w:r w:rsidR="00D3168F">
        <w:rPr>
          <w:bCs/>
          <w:lang w:val="fr-FR"/>
        </w:rPr>
        <w:t>’</w:t>
      </w:r>
      <w:r w:rsidRPr="00351F02">
        <w:rPr>
          <w:bCs/>
          <w:lang w:val="fr-FR"/>
        </w:rPr>
        <w:t>enseignement professionnel, le Ministère de la main-d</w:t>
      </w:r>
      <w:r w:rsidR="00D3168F">
        <w:rPr>
          <w:bCs/>
          <w:lang w:val="fr-FR"/>
        </w:rPr>
        <w:t>’</w:t>
      </w:r>
      <w:r w:rsidRPr="00351F02">
        <w:rPr>
          <w:bCs/>
          <w:lang w:val="fr-FR"/>
        </w:rPr>
        <w:t>œuvre et de</w:t>
      </w:r>
      <w:r>
        <w:rPr>
          <w:bCs/>
          <w:lang w:val="fr-FR"/>
        </w:rPr>
        <w:t>s</w:t>
      </w:r>
      <w:r w:rsidRPr="00351F02">
        <w:rPr>
          <w:bCs/>
          <w:lang w:val="fr-FR"/>
        </w:rPr>
        <w:t xml:space="preserve"> transmigration</w:t>
      </w:r>
      <w:r>
        <w:rPr>
          <w:bCs/>
          <w:lang w:val="fr-FR"/>
        </w:rPr>
        <w:t>s</w:t>
      </w:r>
      <w:r w:rsidRPr="00351F02">
        <w:rPr>
          <w:bCs/>
          <w:lang w:val="fr-FR"/>
        </w:rPr>
        <w:t xml:space="preserve"> coopère</w:t>
      </w:r>
      <w:r>
        <w:rPr>
          <w:bCs/>
          <w:lang w:val="fr-FR"/>
        </w:rPr>
        <w:t xml:space="preserve"> avec les administrations locales</w:t>
      </w:r>
      <w:r w:rsidRPr="00351F02">
        <w:rPr>
          <w:bCs/>
          <w:lang w:val="fr-FR"/>
        </w:rPr>
        <w:t>, par l</w:t>
      </w:r>
      <w:r w:rsidR="00D3168F">
        <w:rPr>
          <w:bCs/>
          <w:lang w:val="fr-FR"/>
        </w:rPr>
        <w:t>’</w:t>
      </w:r>
      <w:r w:rsidRPr="00351F02">
        <w:rPr>
          <w:bCs/>
          <w:lang w:val="fr-FR"/>
        </w:rPr>
        <w:t xml:space="preserve">intermédiaire de ses </w:t>
      </w:r>
      <w:r>
        <w:rPr>
          <w:bCs/>
          <w:lang w:val="fr-FR"/>
        </w:rPr>
        <w:t>représentations à l</w:t>
      </w:r>
      <w:r w:rsidR="00D3168F">
        <w:rPr>
          <w:bCs/>
          <w:lang w:val="fr-FR"/>
        </w:rPr>
        <w:t>’</w:t>
      </w:r>
      <w:r>
        <w:rPr>
          <w:bCs/>
          <w:lang w:val="fr-FR"/>
        </w:rPr>
        <w:t xml:space="preserve">échelle des </w:t>
      </w:r>
      <w:r w:rsidRPr="00351F02">
        <w:rPr>
          <w:bCs/>
          <w:lang w:val="fr-FR"/>
        </w:rPr>
        <w:t xml:space="preserve">provinces et </w:t>
      </w:r>
      <w:r>
        <w:rPr>
          <w:bCs/>
          <w:lang w:val="fr-FR"/>
        </w:rPr>
        <w:t xml:space="preserve">des </w:t>
      </w:r>
      <w:r w:rsidRPr="00351F02">
        <w:rPr>
          <w:bCs/>
          <w:lang w:val="fr-FR"/>
        </w:rPr>
        <w:t>districts en mettant en place des centres de formation (</w:t>
      </w:r>
      <w:r w:rsidRPr="00351F02">
        <w:rPr>
          <w:bCs/>
          <w:i/>
          <w:lang w:val="fr-FR"/>
        </w:rPr>
        <w:t>Balai Latihan Kerja</w:t>
      </w:r>
      <w:r w:rsidRPr="00351F02">
        <w:rPr>
          <w:bCs/>
          <w:lang w:val="fr-FR"/>
        </w:rPr>
        <w:t xml:space="preserve">), </w:t>
      </w:r>
      <w:r>
        <w:rPr>
          <w:bCs/>
          <w:lang w:val="fr-FR"/>
        </w:rPr>
        <w:t xml:space="preserve">répartis dans diverses </w:t>
      </w:r>
      <w:r w:rsidRPr="00351F02">
        <w:rPr>
          <w:bCs/>
          <w:lang w:val="fr-FR"/>
        </w:rPr>
        <w:t>provinces. Le Gouvernement finance également des formations techniques et professionnelles gratuites en faveur des diplômés de l</w:t>
      </w:r>
      <w:r w:rsidR="00D3168F">
        <w:rPr>
          <w:bCs/>
          <w:lang w:val="fr-FR"/>
        </w:rPr>
        <w:t>’</w:t>
      </w:r>
      <w:r w:rsidRPr="00351F02">
        <w:rPr>
          <w:bCs/>
          <w:lang w:val="fr-FR"/>
        </w:rPr>
        <w:t>enseignement secondaire professionnel. Les formations techniques et professionnelles dispensées dans les centres de formation portent notamment sur la mécanique automobile, la menuiserie, la maçonnerie, l</w:t>
      </w:r>
      <w:r w:rsidR="00D3168F">
        <w:rPr>
          <w:bCs/>
          <w:lang w:val="fr-FR"/>
        </w:rPr>
        <w:t>’</w:t>
      </w:r>
      <w:r w:rsidRPr="00351F02">
        <w:rPr>
          <w:bCs/>
          <w:lang w:val="fr-FR"/>
        </w:rPr>
        <w:t>électricité, la mode et la fabrication de vêtements. Les personnes souhaitant s</w:t>
      </w:r>
      <w:r w:rsidR="00D3168F">
        <w:rPr>
          <w:bCs/>
          <w:lang w:val="fr-FR"/>
        </w:rPr>
        <w:t>’</w:t>
      </w:r>
      <w:r w:rsidRPr="00351F02">
        <w:rPr>
          <w:bCs/>
          <w:lang w:val="fr-FR"/>
        </w:rPr>
        <w:t>inscrire à un centre de formation doivent passer un test d</w:t>
      </w:r>
      <w:r w:rsidR="00D3168F">
        <w:rPr>
          <w:bCs/>
          <w:lang w:val="fr-FR"/>
        </w:rPr>
        <w:t>’</w:t>
      </w:r>
      <w:r w:rsidRPr="00351F02">
        <w:rPr>
          <w:bCs/>
          <w:lang w:val="fr-FR"/>
        </w:rPr>
        <w:t>évaluation. Le Gouvernement a financé la relance des cent</w:t>
      </w:r>
      <w:r w:rsidR="00514E19">
        <w:rPr>
          <w:bCs/>
          <w:lang w:val="fr-FR"/>
        </w:rPr>
        <w:t>res de formation à hauteur de 5 000 </w:t>
      </w:r>
      <w:r w:rsidRPr="00351F02">
        <w:rPr>
          <w:bCs/>
          <w:lang w:val="fr-FR"/>
        </w:rPr>
        <w:t xml:space="preserve">milliards de rupiah. </w:t>
      </w:r>
    </w:p>
    <w:p w:rsidR="008C0F03" w:rsidRPr="00A11563" w:rsidRDefault="008C0F03" w:rsidP="008C0F03">
      <w:pPr>
        <w:pStyle w:val="SingleTxtG"/>
      </w:pPr>
      <w:r w:rsidRPr="00A11563">
        <w:t>257.</w:t>
      </w:r>
      <w:r w:rsidRPr="00A11563">
        <w:tab/>
        <w:t>Actuellement, l</w:t>
      </w:r>
      <w:r w:rsidR="00D3168F">
        <w:t>’</w:t>
      </w:r>
      <w:r w:rsidRPr="00A11563">
        <w:t>enseignement supérieur est payant. Néanmoins, le Gouvernement s</w:t>
      </w:r>
      <w:r w:rsidR="00D3168F">
        <w:t>’</w:t>
      </w:r>
      <w:r w:rsidRPr="00A11563">
        <w:t>efforce d</w:t>
      </w:r>
      <w:r w:rsidR="00D3168F">
        <w:t>’</w:t>
      </w:r>
      <w:r w:rsidRPr="00A11563">
        <w:t>élargir l</w:t>
      </w:r>
      <w:r w:rsidR="00D3168F">
        <w:t>’</w:t>
      </w:r>
      <w:r w:rsidRPr="00A11563">
        <w:t>accès à l</w:t>
      </w:r>
      <w:r w:rsidR="00D3168F">
        <w:t>’</w:t>
      </w:r>
      <w:r w:rsidRPr="00A11563">
        <w:t>enseignement supérieur en octroyant des bourses d</w:t>
      </w:r>
      <w:r w:rsidR="00D3168F">
        <w:t>’</w:t>
      </w:r>
      <w:r w:rsidRPr="00A11563">
        <w:t>études aux élèves pauvres qui obtiennent d</w:t>
      </w:r>
      <w:r w:rsidR="00D3168F">
        <w:t>’</w:t>
      </w:r>
      <w:r w:rsidRPr="00A11563">
        <w:t>excellents résultats scolaires. De plus, le secteur privé est encouragé à couvrir les frais de scolarité des élèves jusqu</w:t>
      </w:r>
      <w:r w:rsidR="00D3168F">
        <w:t>’</w:t>
      </w:r>
      <w:r w:rsidRPr="00A11563">
        <w:t>à ce qu</w:t>
      </w:r>
      <w:r w:rsidR="00D3168F">
        <w:t>’</w:t>
      </w:r>
      <w:r w:rsidRPr="00A11563">
        <w:t>ils obtiennent leur diplôme. Dix-neuf ministères/institutions octroient des crédits budgétaires aux établissements scolaires appartenant au programme d</w:t>
      </w:r>
      <w:r w:rsidR="00D3168F">
        <w:t>’</w:t>
      </w:r>
      <w:r w:rsidRPr="00A11563">
        <w:t>enseignement obligatoire, y compris en faveur de l</w:t>
      </w:r>
      <w:r w:rsidR="00D3168F">
        <w:t>’</w:t>
      </w:r>
      <w:r w:rsidRPr="00A11563">
        <w:t>enseignement supérieur. Toutefois</w:t>
      </w:r>
      <w:r>
        <w:t>, pour la période 2011-2012, le </w:t>
      </w:r>
      <w:r w:rsidRPr="00A11563">
        <w:t>Gouvernement avait déclaré que 20</w:t>
      </w:r>
      <w:r w:rsidR="00E04896">
        <w:t> </w:t>
      </w:r>
      <w:r w:rsidRPr="00A11563">
        <w:t>% des crédits budgétaires des universités publiques seraient alloués aux élèves pauvres (</w:t>
      </w:r>
      <w:r w:rsidR="00BC451E">
        <w:t>Règlement gouvernemental</w:t>
      </w:r>
      <w:r w:rsidRPr="00A11563">
        <w:t xml:space="preserve"> </w:t>
      </w:r>
      <w:r w:rsidRPr="00C14D2A">
        <w:t>n</w:t>
      </w:r>
      <w:r w:rsidRPr="00C14D2A">
        <w:rPr>
          <w:vertAlign w:val="superscript"/>
        </w:rPr>
        <w:t>o</w:t>
      </w:r>
      <w:r w:rsidR="00E04896">
        <w:t> </w:t>
      </w:r>
      <w:r w:rsidRPr="00A11563">
        <w:t xml:space="preserve">66 de 2010 tel que modifié par le </w:t>
      </w:r>
      <w:r w:rsidR="00BC451E">
        <w:t>Règlement gouvernemental</w:t>
      </w:r>
      <w:r w:rsidRPr="00A11563">
        <w:t xml:space="preserve"> n</w:t>
      </w:r>
      <w:r w:rsidRPr="00A11563">
        <w:rPr>
          <w:vertAlign w:val="superscript"/>
        </w:rPr>
        <w:t>o</w:t>
      </w:r>
      <w:r w:rsidR="00E04896">
        <w:t> </w:t>
      </w:r>
      <w:r w:rsidRPr="00A11563">
        <w:t>17 de 2010 sur la gestion et le fonctionnement de l</w:t>
      </w:r>
      <w:r w:rsidR="00D3168F">
        <w:t>’</w:t>
      </w:r>
      <w:r w:rsidRPr="00A11563">
        <w:t>éducation) et que des bourses d</w:t>
      </w:r>
      <w:r w:rsidR="00D3168F">
        <w:t>’</w:t>
      </w:r>
      <w:r w:rsidRPr="00A11563">
        <w:t>études supplémentaires seraient offertes.</w:t>
      </w:r>
    </w:p>
    <w:p w:rsidR="008C0F03" w:rsidRPr="00A11563" w:rsidRDefault="008C0F03" w:rsidP="008C0F03">
      <w:pPr>
        <w:pStyle w:val="SingleTxtG"/>
        <w:rPr>
          <w:bCs/>
        </w:rPr>
      </w:pPr>
      <w:r w:rsidRPr="00A11563">
        <w:rPr>
          <w:bCs/>
        </w:rPr>
        <w:t>258.</w:t>
      </w:r>
      <w:r w:rsidRPr="00A11563">
        <w:rPr>
          <w:bCs/>
        </w:rPr>
        <w:tab/>
        <w:t>Le Gouvernement indonésien s</w:t>
      </w:r>
      <w:r w:rsidR="00D3168F">
        <w:rPr>
          <w:bCs/>
        </w:rPr>
        <w:t>’</w:t>
      </w:r>
      <w:r w:rsidRPr="00A11563">
        <w:rPr>
          <w:bCs/>
        </w:rPr>
        <w:t>efforce d</w:t>
      </w:r>
      <w:r w:rsidR="00D3168F">
        <w:rPr>
          <w:bCs/>
        </w:rPr>
        <w:t>’</w:t>
      </w:r>
      <w:r w:rsidRPr="00A11563">
        <w:rPr>
          <w:bCs/>
        </w:rPr>
        <w:t>élargir les possibilités pour la population de bénéficier d</w:t>
      </w:r>
      <w:r w:rsidR="00D3168F">
        <w:rPr>
          <w:bCs/>
        </w:rPr>
        <w:t>’</w:t>
      </w:r>
      <w:r w:rsidRPr="00A11563">
        <w:rPr>
          <w:bCs/>
        </w:rPr>
        <w:t>un enseignement secondaire du second cycle et d</w:t>
      </w:r>
      <w:r w:rsidR="00D3168F">
        <w:rPr>
          <w:bCs/>
        </w:rPr>
        <w:t>’</w:t>
      </w:r>
      <w:r w:rsidRPr="00A11563">
        <w:rPr>
          <w:bCs/>
        </w:rPr>
        <w:t>un enseignement supérieur gratuits, en fournissant différents types d</w:t>
      </w:r>
      <w:r w:rsidR="00D3168F">
        <w:rPr>
          <w:bCs/>
        </w:rPr>
        <w:t>’</w:t>
      </w:r>
      <w:r w:rsidRPr="00A11563">
        <w:rPr>
          <w:bCs/>
        </w:rPr>
        <w:t xml:space="preserve">assistance financière, tels que: </w:t>
      </w:r>
    </w:p>
    <w:p w:rsidR="008C0F03" w:rsidRPr="00A11563" w:rsidRDefault="008C0F03" w:rsidP="00A20DFD">
      <w:pPr>
        <w:pStyle w:val="SingleTxtG"/>
        <w:ind w:firstLine="567"/>
        <w:rPr>
          <w:bCs/>
        </w:rPr>
      </w:pPr>
      <w:r w:rsidRPr="00A11563">
        <w:rPr>
          <w:bCs/>
        </w:rPr>
        <w:t>a)</w:t>
      </w:r>
      <w:r w:rsidRPr="00A11563">
        <w:rPr>
          <w:bCs/>
        </w:rPr>
        <w:tab/>
        <w:t>Des bourses d</w:t>
      </w:r>
      <w:r w:rsidR="00D3168F">
        <w:rPr>
          <w:bCs/>
        </w:rPr>
        <w:t>’</w:t>
      </w:r>
      <w:r w:rsidRPr="00A11563">
        <w:rPr>
          <w:bCs/>
        </w:rPr>
        <w:t>études octroyées aux élèves pauvres à partir de l</w:t>
      </w:r>
      <w:r w:rsidR="00D3168F">
        <w:rPr>
          <w:bCs/>
        </w:rPr>
        <w:t>’</w:t>
      </w:r>
      <w:r w:rsidRPr="00A11563">
        <w:rPr>
          <w:bCs/>
        </w:rPr>
        <w:t>enseignement primaire jusqu</w:t>
      </w:r>
      <w:r w:rsidR="00D3168F">
        <w:rPr>
          <w:bCs/>
        </w:rPr>
        <w:t>’</w:t>
      </w:r>
      <w:r w:rsidRPr="00A11563">
        <w:rPr>
          <w:bCs/>
        </w:rPr>
        <w:t>à l</w:t>
      </w:r>
      <w:r w:rsidR="00D3168F">
        <w:rPr>
          <w:bCs/>
        </w:rPr>
        <w:t>’</w:t>
      </w:r>
      <w:r w:rsidRPr="00A11563">
        <w:rPr>
          <w:bCs/>
        </w:rPr>
        <w:t>enseignement supérieur. En 2010, les élèves scolarisés dans l</w:t>
      </w:r>
      <w:r w:rsidR="00D3168F">
        <w:rPr>
          <w:bCs/>
        </w:rPr>
        <w:t>’</w:t>
      </w:r>
      <w:r w:rsidRPr="00A11563">
        <w:rPr>
          <w:bCs/>
        </w:rPr>
        <w:t>enseignement secondaire du second cycle con</w:t>
      </w:r>
      <w:r w:rsidR="00E04896">
        <w:rPr>
          <w:bCs/>
        </w:rPr>
        <w:t>cernés étaient au nombre de 248 </w:t>
      </w:r>
      <w:r w:rsidRPr="00A11563">
        <w:rPr>
          <w:bCs/>
        </w:rPr>
        <w:t>124 par trimestre, et les crédits budgétaires qui leur étaient alloués s</w:t>
      </w:r>
      <w:r w:rsidR="00D3168F">
        <w:rPr>
          <w:bCs/>
        </w:rPr>
        <w:t>’</w:t>
      </w:r>
      <w:r w:rsidR="00E04896">
        <w:rPr>
          <w:bCs/>
        </w:rPr>
        <w:t>élevaient à 193 540 </w:t>
      </w:r>
      <w:r w:rsidRPr="00A11563">
        <w:rPr>
          <w:bCs/>
        </w:rPr>
        <w:t>millions de rupiah chaque année. Un tota</w:t>
      </w:r>
      <w:r w:rsidR="00E04896">
        <w:rPr>
          <w:bCs/>
        </w:rPr>
        <w:t>l de 160 600 </w:t>
      </w:r>
      <w:r w:rsidRPr="00A11563">
        <w:rPr>
          <w:bCs/>
        </w:rPr>
        <w:t>millions de rupiah</w:t>
      </w:r>
      <w:r w:rsidR="00E04896">
        <w:rPr>
          <w:bCs/>
        </w:rPr>
        <w:t xml:space="preserve"> était alloué à 200 000 </w:t>
      </w:r>
      <w:r w:rsidRPr="00A11563">
        <w:rPr>
          <w:bCs/>
        </w:rPr>
        <w:t>élèves bénéficiant d</w:t>
      </w:r>
      <w:r w:rsidR="00D3168F">
        <w:rPr>
          <w:bCs/>
        </w:rPr>
        <w:t>’</w:t>
      </w:r>
      <w:r w:rsidRPr="00A11563">
        <w:rPr>
          <w:bCs/>
        </w:rPr>
        <w:t>un enseignement professionnel. En ou</w:t>
      </w:r>
      <w:r w:rsidR="00E04896">
        <w:rPr>
          <w:bCs/>
        </w:rPr>
        <w:t>tre, 243 500 </w:t>
      </w:r>
      <w:r w:rsidRPr="00A11563">
        <w:rPr>
          <w:bCs/>
        </w:rPr>
        <w:t>millions d</w:t>
      </w:r>
      <w:r w:rsidR="006F2320">
        <w:rPr>
          <w:bCs/>
        </w:rPr>
        <w:t>e rupiah étaient affectés à 320 000 </w:t>
      </w:r>
      <w:r w:rsidRPr="00A11563">
        <w:rPr>
          <w:bCs/>
        </w:rPr>
        <w:t>étudiants du niveau de la maîtrise;</w:t>
      </w:r>
    </w:p>
    <w:p w:rsidR="008C0F03" w:rsidRPr="00A11563" w:rsidRDefault="008C0F03" w:rsidP="00A20DFD">
      <w:pPr>
        <w:pStyle w:val="SingleTxtG"/>
        <w:ind w:firstLine="567"/>
        <w:rPr>
          <w:bCs/>
        </w:rPr>
      </w:pPr>
      <w:r w:rsidRPr="00A11563">
        <w:rPr>
          <w:bCs/>
        </w:rPr>
        <w:t>b)</w:t>
      </w:r>
      <w:r w:rsidRPr="00A11563">
        <w:rPr>
          <w:bCs/>
        </w:rPr>
        <w:tab/>
        <w:t>Une assistance financière aux programmes d</w:t>
      </w:r>
      <w:r w:rsidR="00D3168F">
        <w:rPr>
          <w:bCs/>
        </w:rPr>
        <w:t>’</w:t>
      </w:r>
      <w:r w:rsidRPr="00A11563">
        <w:rPr>
          <w:bCs/>
        </w:rPr>
        <w:t>acquisition des compétences nécessaires à la vie courante, tels que les programmes d</w:t>
      </w:r>
      <w:r w:rsidR="00D3168F">
        <w:rPr>
          <w:bCs/>
        </w:rPr>
        <w:t>’</w:t>
      </w:r>
      <w:r w:rsidRPr="00A11563">
        <w:rPr>
          <w:bCs/>
        </w:rPr>
        <w:t>autonomisation des femmes. Elle est fournie selon un calendrier différ</w:t>
      </w:r>
      <w:r w:rsidR="00E04896">
        <w:rPr>
          <w:bCs/>
        </w:rPr>
        <w:t>ent. En 2011, elle concernait 7 000 </w:t>
      </w:r>
      <w:r w:rsidRPr="00A11563">
        <w:rPr>
          <w:bCs/>
        </w:rPr>
        <w:t>personnes et s</w:t>
      </w:r>
      <w:r w:rsidR="00D3168F">
        <w:rPr>
          <w:bCs/>
        </w:rPr>
        <w:t>’</w:t>
      </w:r>
      <w:r w:rsidRPr="00A11563">
        <w:rPr>
          <w:bCs/>
        </w:rPr>
        <w:t>élevait à 1</w:t>
      </w:r>
      <w:r w:rsidR="00E04896">
        <w:rPr>
          <w:bCs/>
        </w:rPr>
        <w:t> </w:t>
      </w:r>
      <w:r w:rsidRPr="00A11563">
        <w:rPr>
          <w:bCs/>
        </w:rPr>
        <w:t xml:space="preserve">million de rupiah; </w:t>
      </w:r>
    </w:p>
    <w:p w:rsidR="008C0F03" w:rsidRPr="00A11563" w:rsidRDefault="008C0F03" w:rsidP="008C0F03">
      <w:pPr>
        <w:pStyle w:val="SingleTxtG"/>
        <w:ind w:firstLine="567"/>
        <w:rPr>
          <w:bCs/>
        </w:rPr>
      </w:pPr>
      <w:r w:rsidRPr="00A11563">
        <w:rPr>
          <w:bCs/>
        </w:rPr>
        <w:t>c)</w:t>
      </w:r>
      <w:r w:rsidRPr="00A11563">
        <w:rPr>
          <w:bCs/>
        </w:rPr>
        <w:tab/>
        <w:t>La mise en place d</w:t>
      </w:r>
      <w:r w:rsidR="00D3168F">
        <w:rPr>
          <w:bCs/>
        </w:rPr>
        <w:t>’</w:t>
      </w:r>
      <w:r w:rsidRPr="00A11563">
        <w:rPr>
          <w:bCs/>
        </w:rPr>
        <w:t xml:space="preserve">un partenariat avec les entrepreneurs pour mettre en œuvre la responsabilité sociétale des entreprises; </w:t>
      </w:r>
    </w:p>
    <w:p w:rsidR="008C0F03" w:rsidRPr="00A11563" w:rsidRDefault="008C0F03" w:rsidP="008C0F03">
      <w:pPr>
        <w:pStyle w:val="SingleTxtG"/>
        <w:ind w:firstLine="567"/>
        <w:rPr>
          <w:bCs/>
        </w:rPr>
      </w:pPr>
      <w:r w:rsidRPr="00A11563">
        <w:rPr>
          <w:bCs/>
        </w:rPr>
        <w:t>d)</w:t>
      </w:r>
      <w:r w:rsidRPr="00A11563">
        <w:rPr>
          <w:bCs/>
        </w:rPr>
        <w:tab/>
        <w:t>Des bourses d</w:t>
      </w:r>
      <w:r w:rsidR="00D3168F">
        <w:rPr>
          <w:bCs/>
        </w:rPr>
        <w:t>’</w:t>
      </w:r>
      <w:r w:rsidRPr="00A11563">
        <w:rPr>
          <w:bCs/>
        </w:rPr>
        <w:t>études offertes et des établissements de formation destinés à la population mis en place par les entreprises dans le cadre de la responsabilité sociétale des entreprises;</w:t>
      </w:r>
    </w:p>
    <w:p w:rsidR="008C0F03" w:rsidRPr="00A11563" w:rsidRDefault="008C0F03" w:rsidP="008C0F03">
      <w:pPr>
        <w:pStyle w:val="SingleTxtG"/>
        <w:ind w:firstLine="567"/>
        <w:rPr>
          <w:bCs/>
          <w:spacing w:val="-2"/>
        </w:rPr>
      </w:pPr>
      <w:r w:rsidRPr="00A11563">
        <w:rPr>
          <w:bCs/>
          <w:spacing w:val="-2"/>
        </w:rPr>
        <w:t>e)</w:t>
      </w:r>
      <w:r w:rsidRPr="00A11563">
        <w:rPr>
          <w:bCs/>
          <w:spacing w:val="-2"/>
        </w:rPr>
        <w:tab/>
        <w:t>Une participation aux frais des étudiants, s</w:t>
      </w:r>
      <w:r w:rsidR="00D3168F">
        <w:rPr>
          <w:bCs/>
          <w:spacing w:val="-2"/>
        </w:rPr>
        <w:t>’</w:t>
      </w:r>
      <w:r w:rsidR="00E04896">
        <w:rPr>
          <w:bCs/>
          <w:spacing w:val="-2"/>
        </w:rPr>
        <w:t>élevant à 250 000 </w:t>
      </w:r>
      <w:r w:rsidRPr="00A11563">
        <w:rPr>
          <w:bCs/>
          <w:spacing w:val="-2"/>
        </w:rPr>
        <w:t xml:space="preserve">rupiah par mois; </w:t>
      </w:r>
    </w:p>
    <w:p w:rsidR="008C0F03" w:rsidRPr="00A11563" w:rsidRDefault="008C0F03" w:rsidP="008C0F03">
      <w:pPr>
        <w:pStyle w:val="SingleTxtG"/>
        <w:ind w:firstLine="567"/>
        <w:rPr>
          <w:bCs/>
        </w:rPr>
      </w:pPr>
      <w:r w:rsidRPr="00A11563">
        <w:rPr>
          <w:bCs/>
        </w:rPr>
        <w:t>f)</w:t>
      </w:r>
      <w:r w:rsidRPr="00A11563">
        <w:rPr>
          <w:bCs/>
        </w:rPr>
        <w:tab/>
        <w:t xml:space="preserve">Un appui à </w:t>
      </w:r>
      <w:r w:rsidR="00E04896">
        <w:rPr>
          <w:bCs/>
        </w:rPr>
        <w:t>la réussite scolaire de 250 000 </w:t>
      </w:r>
      <w:r w:rsidRPr="00A11563">
        <w:rPr>
          <w:bCs/>
        </w:rPr>
        <w:t>rupiah par mois géré par la Direction générale de l</w:t>
      </w:r>
      <w:r w:rsidR="00D3168F">
        <w:rPr>
          <w:bCs/>
        </w:rPr>
        <w:t>’</w:t>
      </w:r>
      <w:r w:rsidRPr="00A11563">
        <w:rPr>
          <w:bCs/>
        </w:rPr>
        <w:t xml:space="preserve">enseignement supérieur; </w:t>
      </w:r>
    </w:p>
    <w:p w:rsidR="008C0F03" w:rsidRPr="00A11563" w:rsidRDefault="008C0F03" w:rsidP="008C0F03">
      <w:pPr>
        <w:pStyle w:val="SingleTxtG"/>
        <w:ind w:firstLine="567"/>
        <w:rPr>
          <w:bCs/>
        </w:rPr>
      </w:pPr>
      <w:r w:rsidRPr="00A11563">
        <w:rPr>
          <w:bCs/>
        </w:rPr>
        <w:t>g)</w:t>
      </w:r>
      <w:r w:rsidRPr="00A11563">
        <w:rPr>
          <w:bCs/>
        </w:rPr>
        <w:tab/>
        <w:t>Des bourses d</w:t>
      </w:r>
      <w:r w:rsidR="00D3168F">
        <w:rPr>
          <w:bCs/>
        </w:rPr>
        <w:t>’</w:t>
      </w:r>
      <w:r w:rsidRPr="00A11563">
        <w:rPr>
          <w:bCs/>
        </w:rPr>
        <w:t>études octroyées aux étudiants pauvres de l</w:t>
      </w:r>
      <w:r w:rsidR="00D3168F">
        <w:rPr>
          <w:bCs/>
        </w:rPr>
        <w:t>’</w:t>
      </w:r>
      <w:r w:rsidRPr="00A11563">
        <w:rPr>
          <w:bCs/>
        </w:rPr>
        <w:t>enseignement supérieur. Le financement de cette mesure s</w:t>
      </w:r>
      <w:r w:rsidR="00D3168F">
        <w:rPr>
          <w:bCs/>
        </w:rPr>
        <w:t>’</w:t>
      </w:r>
      <w:r w:rsidRPr="00A11563">
        <w:rPr>
          <w:bCs/>
        </w:rPr>
        <w:t>élevait à 5</w:t>
      </w:r>
      <w:r w:rsidR="00E04896">
        <w:rPr>
          <w:bCs/>
        </w:rPr>
        <w:t> </w:t>
      </w:r>
      <w:r w:rsidRPr="00A11563">
        <w:rPr>
          <w:bCs/>
        </w:rPr>
        <w:t>millions de rupiah par semestre et par étudiant, et ces bourses ont été offertes à 19 632 élèves en 2010. Elles ont également été accordées à des élèves d</w:t>
      </w:r>
      <w:r w:rsidR="00D3168F">
        <w:rPr>
          <w:bCs/>
        </w:rPr>
        <w:t>’</w:t>
      </w:r>
      <w:r w:rsidRPr="00A11563">
        <w:rPr>
          <w:bCs/>
        </w:rPr>
        <w:t>universités privées, dans le cadre de la coordination des universités privées (</w:t>
      </w:r>
      <w:r w:rsidRPr="000C7888">
        <w:rPr>
          <w:bCs/>
          <w:i/>
        </w:rPr>
        <w:t>Kopertis</w:t>
      </w:r>
      <w:r w:rsidRPr="00A11563">
        <w:rPr>
          <w:bCs/>
        </w:rPr>
        <w:t>).</w:t>
      </w:r>
    </w:p>
    <w:p w:rsidR="008C0F03" w:rsidRPr="00A11563" w:rsidRDefault="008C0F03" w:rsidP="008C0F03">
      <w:pPr>
        <w:pStyle w:val="SingleTxtG"/>
        <w:rPr>
          <w:bCs/>
        </w:rPr>
      </w:pPr>
      <w:r w:rsidRPr="00A11563">
        <w:rPr>
          <w:bCs/>
        </w:rPr>
        <w:t>259.</w:t>
      </w:r>
      <w:r w:rsidRPr="00A11563">
        <w:rPr>
          <w:bCs/>
        </w:rPr>
        <w:tab/>
        <w:t>Les administrations locales versent également des bourses d</w:t>
      </w:r>
      <w:r w:rsidR="00D3168F">
        <w:rPr>
          <w:bCs/>
        </w:rPr>
        <w:t>’</w:t>
      </w:r>
      <w:r w:rsidRPr="00A11563">
        <w:rPr>
          <w:bCs/>
        </w:rPr>
        <w:t>études dont le montant dépend de la politique qu</w:t>
      </w:r>
      <w:r w:rsidR="00D3168F">
        <w:rPr>
          <w:bCs/>
        </w:rPr>
        <w:t>’</w:t>
      </w:r>
      <w:r w:rsidRPr="00A11563">
        <w:rPr>
          <w:bCs/>
        </w:rPr>
        <w:t>elles mettent en œuvre. En outre, le Gouvernement assure également l</w:t>
      </w:r>
      <w:r w:rsidR="00D3168F">
        <w:rPr>
          <w:bCs/>
        </w:rPr>
        <w:t>’</w:t>
      </w:r>
      <w:r w:rsidRPr="00A11563">
        <w:rPr>
          <w:bCs/>
        </w:rPr>
        <w:t>assistance opérationnelle pour la gestion</w:t>
      </w:r>
      <w:r w:rsidRPr="00A11563">
        <w:t xml:space="preserve"> de la qualité </w:t>
      </w:r>
      <w:r w:rsidRPr="00A11563">
        <w:rPr>
          <w:bCs/>
        </w:rPr>
        <w:t>(</w:t>
      </w:r>
      <w:r w:rsidRPr="00A11563">
        <w:rPr>
          <w:bCs/>
          <w:i/>
        </w:rPr>
        <w:t>Bantuan Operasional Manajemen Mutu</w:t>
      </w:r>
      <w:r w:rsidRPr="00A11563">
        <w:rPr>
          <w:bCs/>
        </w:rPr>
        <w:t>) en faveur de l</w:t>
      </w:r>
      <w:r w:rsidR="00D3168F">
        <w:rPr>
          <w:bCs/>
        </w:rPr>
        <w:t>’</w:t>
      </w:r>
      <w:r w:rsidRPr="00A11563">
        <w:rPr>
          <w:bCs/>
        </w:rPr>
        <w:t>éducation.</w:t>
      </w:r>
    </w:p>
    <w:p w:rsidR="008C0F03" w:rsidRPr="00A11563" w:rsidRDefault="008C0F03" w:rsidP="00802FD8">
      <w:pPr>
        <w:pStyle w:val="SingleTxtG"/>
        <w:rPr>
          <w:bCs/>
        </w:rPr>
      </w:pPr>
      <w:r w:rsidRPr="00A11563">
        <w:rPr>
          <w:bCs/>
        </w:rPr>
        <w:t>260.</w:t>
      </w:r>
      <w:r w:rsidRPr="00A11563">
        <w:rPr>
          <w:bCs/>
        </w:rPr>
        <w:tab/>
        <w:t>En conséquence des mesures susmentionnées, le taux de scolarisation, brut comme net, dans l</w:t>
      </w:r>
      <w:r w:rsidR="00D3168F">
        <w:rPr>
          <w:bCs/>
        </w:rPr>
        <w:t>’</w:t>
      </w:r>
      <w:r w:rsidRPr="00A11563">
        <w:rPr>
          <w:bCs/>
        </w:rPr>
        <w:t>enseignement supérieur a augmenté, comme le montre le graphique ci-après:</w:t>
      </w:r>
    </w:p>
    <w:p w:rsidR="008C0F03" w:rsidRPr="00A11563" w:rsidRDefault="008C0F03" w:rsidP="008C0F03">
      <w:pPr>
        <w:pStyle w:val="H23G"/>
      </w:pPr>
      <w:r>
        <w:tab/>
      </w:r>
      <w:r>
        <w:tab/>
      </w:r>
      <w:r w:rsidRPr="00A11563">
        <w:t>Taux de scolarisation dans l</w:t>
      </w:r>
      <w:r w:rsidR="00D3168F">
        <w:t>’</w:t>
      </w:r>
      <w:r w:rsidRPr="00A11563">
        <w:t>enseignement supérieur, 2000-2010</w:t>
      </w:r>
    </w:p>
    <w:bookmarkStart w:id="238" w:name="_MON_1425973742"/>
    <w:bookmarkStart w:id="239" w:name="_MON_1427198433"/>
    <w:bookmarkStart w:id="240" w:name="_MON_1427198614"/>
    <w:bookmarkStart w:id="241" w:name="_MON_1427199424"/>
    <w:bookmarkStart w:id="242" w:name="_MON_1427204468"/>
    <w:bookmarkStart w:id="243" w:name="_MON_1427204669"/>
    <w:bookmarkStart w:id="244" w:name="_MON_1427536439"/>
    <w:bookmarkEnd w:id="238"/>
    <w:bookmarkEnd w:id="239"/>
    <w:bookmarkEnd w:id="240"/>
    <w:bookmarkEnd w:id="241"/>
    <w:bookmarkEnd w:id="242"/>
    <w:bookmarkEnd w:id="243"/>
    <w:bookmarkEnd w:id="244"/>
    <w:p w:rsidR="008C0F03" w:rsidRPr="00A11563" w:rsidRDefault="000741D9" w:rsidP="008C0F03">
      <w:pPr>
        <w:suppressAutoHyphens w:val="0"/>
        <w:spacing w:line="240" w:lineRule="auto"/>
        <w:ind w:left="1134"/>
      </w:pPr>
      <w:r w:rsidRPr="00A11563">
        <w:object w:dxaOrig="9511" w:dyaOrig="6274">
          <v:shape id="_x0000_i1043" type="#_x0000_t75" style="width:366pt;height:241.5pt" o:ole="">
            <v:imagedata r:id="rId42" o:title=""/>
            <w10:bordertop type="single" width="4"/>
            <w10:borderleft type="single" width="4"/>
            <w10:borderbottom type="single" width="4"/>
            <w10:borderright type="single" width="4"/>
          </v:shape>
          <o:OLEObject Type="Embed" ProgID="Word.Picture.8" ShapeID="_x0000_i1043" DrawAspect="Content" ObjectID="_1427840908" r:id="rId43"/>
        </w:object>
      </w:r>
    </w:p>
    <w:p w:rsidR="008C0F03" w:rsidRPr="00A11563" w:rsidRDefault="008C0F03" w:rsidP="00A20DFD">
      <w:pPr>
        <w:pStyle w:val="FootnoteText"/>
        <w:spacing w:before="120" w:after="240"/>
        <w:ind w:firstLine="170"/>
      </w:pPr>
      <w:r w:rsidRPr="00CA308F">
        <w:rPr>
          <w:i/>
        </w:rPr>
        <w:t>Source</w:t>
      </w:r>
      <w:r w:rsidRPr="00A11563">
        <w:t>: Bureau central de statistique de la République d</w:t>
      </w:r>
      <w:r w:rsidR="00D3168F">
        <w:t>’</w:t>
      </w:r>
      <w:r w:rsidRPr="00A11563">
        <w:t>Indonésie, indicateurs relatifs à</w:t>
      </w:r>
      <w:r w:rsidR="00A20DFD">
        <w:t> </w:t>
      </w:r>
      <w:r w:rsidRPr="00A11563">
        <w:t>l</w:t>
      </w:r>
      <w:r w:rsidR="00D3168F">
        <w:t>’</w:t>
      </w:r>
      <w:r w:rsidRPr="00A11563">
        <w:t>éducation 1994-2010.</w:t>
      </w:r>
    </w:p>
    <w:p w:rsidR="008C0F03" w:rsidRPr="00A11563" w:rsidRDefault="008C0F03" w:rsidP="00802FD8">
      <w:pPr>
        <w:pStyle w:val="SingleTxtG"/>
        <w:spacing w:line="220" w:lineRule="atLeast"/>
      </w:pPr>
      <w:r w:rsidRPr="00A11563">
        <w:t>261.</w:t>
      </w:r>
      <w:r w:rsidRPr="00A11563">
        <w:tab/>
        <w:t>Le Gouvernement indonésien veille également à ce que les Indonésiens vivant à l</w:t>
      </w:r>
      <w:r w:rsidR="00D3168F">
        <w:t>’</w:t>
      </w:r>
      <w:r w:rsidRPr="00A11563">
        <w:t>étranger, notamment les travailleurs migrants indonésiens, jouissent de leur droit à l</w:t>
      </w:r>
      <w:r w:rsidR="00D3168F">
        <w:t>’</w:t>
      </w:r>
      <w:r w:rsidRPr="00A11563">
        <w:t>éducation, notamment:</w:t>
      </w:r>
    </w:p>
    <w:p w:rsidR="008C0F03" w:rsidRPr="00A11563" w:rsidRDefault="008C0F03" w:rsidP="00802FD8">
      <w:pPr>
        <w:pStyle w:val="SingleTxtG"/>
        <w:spacing w:line="220" w:lineRule="atLeast"/>
        <w:ind w:firstLine="567"/>
      </w:pPr>
      <w:r w:rsidRPr="00A11563">
        <w:t>a)</w:t>
      </w:r>
      <w:r w:rsidRPr="00A11563">
        <w:tab/>
        <w:t>En mettant en place des écoles indonésiennes destinées aux Indonésiens vivant à l</w:t>
      </w:r>
      <w:r w:rsidR="00D3168F">
        <w:t>’</w:t>
      </w:r>
      <w:r w:rsidRPr="00A11563">
        <w:t xml:space="preserve">étranger, notamment aux familles de travailleurs migrants; </w:t>
      </w:r>
    </w:p>
    <w:p w:rsidR="008C0F03" w:rsidRPr="00A11563" w:rsidRDefault="008C0F03" w:rsidP="00802FD8">
      <w:pPr>
        <w:pStyle w:val="SingleTxtG"/>
        <w:spacing w:line="220" w:lineRule="atLeast"/>
        <w:ind w:firstLine="567"/>
      </w:pPr>
      <w:r w:rsidRPr="00A11563">
        <w:t>b)</w:t>
      </w:r>
      <w:r w:rsidRPr="00A11563">
        <w:tab/>
        <w:t>En mettant en place des écoles primaires</w:t>
      </w:r>
      <w:r w:rsidRPr="00A11563">
        <w:rPr>
          <w:i/>
        </w:rPr>
        <w:t xml:space="preserve"> </w:t>
      </w:r>
      <w:r w:rsidRPr="00A11563">
        <w:rPr>
          <w:iCs/>
        </w:rPr>
        <w:t>(</w:t>
      </w:r>
      <w:r w:rsidRPr="00A11563">
        <w:rPr>
          <w:i/>
        </w:rPr>
        <w:t>Madrasah Ibtidaiyah</w:t>
      </w:r>
      <w:r>
        <w:rPr>
          <w:iCs/>
        </w:rPr>
        <w:t>-Programme </w:t>
      </w:r>
      <w:r w:rsidRPr="00A11563">
        <w:rPr>
          <w:iCs/>
        </w:rPr>
        <w:t>A)</w:t>
      </w:r>
      <w:r w:rsidRPr="00A11563">
        <w:t>, des établissements d</w:t>
      </w:r>
      <w:r w:rsidR="00D3168F">
        <w:t>’</w:t>
      </w:r>
      <w:r w:rsidRPr="00A11563">
        <w:t>enseignement secondaire du premier cycle (</w:t>
      </w:r>
      <w:r w:rsidRPr="00A11563">
        <w:rPr>
          <w:i/>
        </w:rPr>
        <w:t>Madrasah Tsanawiyah</w:t>
      </w:r>
      <w:r w:rsidRPr="00A11563">
        <w:rPr>
          <w:iCs/>
        </w:rPr>
        <w:t xml:space="preserve">-Programme B) </w:t>
      </w:r>
      <w:r w:rsidRPr="00A11563">
        <w:t>et des établissements d</w:t>
      </w:r>
      <w:r w:rsidR="00D3168F">
        <w:t>’</w:t>
      </w:r>
      <w:r w:rsidRPr="00A11563">
        <w:t>enseignement secondaire du second cycle (</w:t>
      </w:r>
      <w:r w:rsidRPr="00A11563">
        <w:rPr>
          <w:i/>
        </w:rPr>
        <w:t>Madrasah Aliyah</w:t>
      </w:r>
      <w:r>
        <w:t>-</w:t>
      </w:r>
      <w:r w:rsidRPr="00A11563">
        <w:t>Programme C) destinés aux enfants des migrants travaillant dans les plantations d</w:t>
      </w:r>
      <w:r w:rsidR="00D3168F">
        <w:t>’</w:t>
      </w:r>
      <w:r w:rsidRPr="00A11563">
        <w:t>huile de palme à Tawau (Malaisie);</w:t>
      </w:r>
    </w:p>
    <w:p w:rsidR="008C0F03" w:rsidRPr="00A11563" w:rsidRDefault="008C0F03" w:rsidP="00802FD8">
      <w:pPr>
        <w:pStyle w:val="SingleTxtG"/>
        <w:spacing w:line="220" w:lineRule="atLeast"/>
        <w:ind w:firstLine="567"/>
      </w:pPr>
      <w:r w:rsidRPr="00A11563">
        <w:t>c)</w:t>
      </w:r>
      <w:r w:rsidRPr="00A11563">
        <w:tab/>
        <w:t>En mettant en place un centre d</w:t>
      </w:r>
      <w:r w:rsidR="00D3168F">
        <w:t>’</w:t>
      </w:r>
      <w:r w:rsidRPr="00A11563">
        <w:t>apprentissage communautaire destiné aux travailleurs migrants indonésiens à Kinabalu (Mala</w:t>
      </w:r>
      <w:r>
        <w:t>isie</w:t>
      </w:r>
      <w:r w:rsidRPr="00A11563">
        <w:t xml:space="preserve">); </w:t>
      </w:r>
    </w:p>
    <w:p w:rsidR="008C0F03" w:rsidRPr="00A11563" w:rsidRDefault="008C0F03" w:rsidP="00802FD8">
      <w:pPr>
        <w:pStyle w:val="SingleTxtG"/>
        <w:spacing w:line="220" w:lineRule="atLeast"/>
        <w:ind w:firstLine="567"/>
      </w:pPr>
      <w:r w:rsidRPr="00A11563">
        <w:t>d)</w:t>
      </w:r>
      <w:r w:rsidRPr="00A11563">
        <w:tab/>
        <w:t>En accordant des bourses d</w:t>
      </w:r>
      <w:r w:rsidR="00D3168F">
        <w:t>’</w:t>
      </w:r>
      <w:r w:rsidRPr="00A11563">
        <w:t>ét</w:t>
      </w:r>
      <w:r w:rsidR="00E04896">
        <w:t>udes aux pauvres, notamment à 2 000 </w:t>
      </w:r>
      <w:r w:rsidRPr="00A11563">
        <w:t>enfants de travailleurs migrants, d</w:t>
      </w:r>
      <w:r w:rsidR="00D3168F">
        <w:t>’</w:t>
      </w:r>
      <w:r w:rsidRPr="00A11563">
        <w:t>un montant de</w:t>
      </w:r>
      <w:r w:rsidR="00E04896">
        <w:t xml:space="preserve"> 360 </w:t>
      </w:r>
      <w:r w:rsidRPr="00A11563">
        <w:t>000</w:t>
      </w:r>
      <w:r w:rsidR="00E04896">
        <w:t> </w:t>
      </w:r>
      <w:r w:rsidRPr="00A11563">
        <w:t>rupiah par an (comme en Indonésie).</w:t>
      </w:r>
    </w:p>
    <w:p w:rsidR="008C0F03" w:rsidRPr="00A11563" w:rsidRDefault="008C0F03" w:rsidP="00802FD8">
      <w:pPr>
        <w:pStyle w:val="SingleTxtG"/>
        <w:spacing w:line="220" w:lineRule="atLeast"/>
      </w:pPr>
      <w:r w:rsidRPr="00A11563">
        <w:t>262.</w:t>
      </w:r>
      <w:r w:rsidRPr="00A11563">
        <w:tab/>
        <w:t>Le Gouvernement indonésien continue de promouvoir une alphabétisation durable des adultes, au moyen de programmes d</w:t>
      </w:r>
      <w:r w:rsidR="00D3168F">
        <w:t>’</w:t>
      </w:r>
      <w:r w:rsidRPr="00A11563">
        <w:t>acquisition de compétences pratiques. À cet égard, il a adopté l</w:t>
      </w:r>
      <w:r w:rsidR="00D3168F">
        <w:t>’</w:t>
      </w:r>
      <w:r w:rsidRPr="00A11563">
        <w:t>instruction présidentielle n</w:t>
      </w:r>
      <w:r w:rsidRPr="00A11563">
        <w:rPr>
          <w:vertAlign w:val="superscript"/>
        </w:rPr>
        <w:t>o</w:t>
      </w:r>
      <w:r w:rsidR="00E04896">
        <w:t> </w:t>
      </w:r>
      <w:r w:rsidRPr="00A11563">
        <w:t>5 de 2006 sur le mouvement national pour la mise en œuvre de l</w:t>
      </w:r>
      <w:r w:rsidR="00D3168F">
        <w:t>’</w:t>
      </w:r>
      <w:r w:rsidRPr="00A11563">
        <w:t>enseignement obligatoire sur neuf ans et l</w:t>
      </w:r>
      <w:r w:rsidR="00D3168F">
        <w:t>’</w:t>
      </w:r>
      <w:r w:rsidRPr="00A11563">
        <w:t>élimination de l</w:t>
      </w:r>
      <w:r w:rsidR="00D3168F">
        <w:t>’</w:t>
      </w:r>
      <w:r w:rsidRPr="00A11563">
        <w:t xml:space="preserve">analphabétisme. </w:t>
      </w:r>
    </w:p>
    <w:p w:rsidR="008C0F03" w:rsidRPr="00A11563" w:rsidRDefault="008C0F03" w:rsidP="00802FD8">
      <w:pPr>
        <w:pStyle w:val="SingleTxtG"/>
        <w:spacing w:line="220" w:lineRule="atLeast"/>
      </w:pPr>
      <w:r w:rsidRPr="00A11563">
        <w:t>263.</w:t>
      </w:r>
      <w:r w:rsidRPr="00A11563">
        <w:tab/>
        <w:t>Ces efforts sont déployés dans le cadre d</w:t>
      </w:r>
      <w:r w:rsidR="00D3168F">
        <w:t>’</w:t>
      </w:r>
      <w:r w:rsidRPr="00A11563">
        <w:t>une méthode d</w:t>
      </w:r>
      <w:r w:rsidR="00D3168F">
        <w:t>’</w:t>
      </w:r>
      <w:r w:rsidRPr="00A11563">
        <w:t>instruction fonctionnelle, qui consiste à initier les adultes aux lettres, à la lecture, à l</w:t>
      </w:r>
      <w:r w:rsidR="00D3168F">
        <w:t>’</w:t>
      </w:r>
      <w:r w:rsidRPr="00A11563">
        <w:t>écriture, au calcul, à l</w:t>
      </w:r>
      <w:r w:rsidR="00D3168F">
        <w:t>’</w:t>
      </w:r>
      <w:r w:rsidRPr="00A11563">
        <w:t xml:space="preserve">écoute et à la communication en </w:t>
      </w:r>
      <w:r w:rsidRPr="000C7888">
        <w:t>bahasa indonesia</w:t>
      </w:r>
      <w:r w:rsidRPr="00A11563">
        <w:t xml:space="preserve"> (langue de l</w:t>
      </w:r>
      <w:r w:rsidR="00D3168F">
        <w:t>’</w:t>
      </w:r>
      <w:r w:rsidRPr="00A11563">
        <w:t>Indonésie). Après avoir obtenu leur diplôme, les adultes doivent intégrer un programme d</w:t>
      </w:r>
      <w:r w:rsidR="00D3168F">
        <w:t>’</w:t>
      </w:r>
      <w:r w:rsidRPr="00A11563">
        <w:t>instruction avancée (cours sur la famille et l</w:t>
      </w:r>
      <w:r w:rsidR="00D3168F">
        <w:t>’</w:t>
      </w:r>
      <w:r w:rsidRPr="00A11563">
        <w:t>indépendance), mis en œuvre par le centre d</w:t>
      </w:r>
      <w:r w:rsidR="00D3168F">
        <w:t>’</w:t>
      </w:r>
      <w:r w:rsidRPr="00A11563">
        <w:t xml:space="preserve">apprentissage communautaire et dans le cadre de la mise en place de clubs publics de lecture. </w:t>
      </w:r>
    </w:p>
    <w:p w:rsidR="008C0F03" w:rsidRPr="00A11563" w:rsidRDefault="008C0F03" w:rsidP="008C0F03">
      <w:pPr>
        <w:pStyle w:val="SingleTxtG"/>
      </w:pPr>
      <w:r w:rsidRPr="00A11563">
        <w:t>264.</w:t>
      </w:r>
      <w:r w:rsidRPr="00A11563">
        <w:tab/>
        <w:t>Dans l</w:t>
      </w:r>
      <w:r w:rsidR="00D3168F">
        <w:t>’</w:t>
      </w:r>
      <w:r w:rsidRPr="00A11563">
        <w:t>ensemble, le taux d</w:t>
      </w:r>
      <w:r w:rsidR="00D3168F">
        <w:t>’</w:t>
      </w:r>
      <w:r w:rsidRPr="00A11563">
        <w:t>alphabétisation de tou</w:t>
      </w:r>
      <w:r w:rsidR="000C7888">
        <w:t>te</w:t>
      </w:r>
      <w:r w:rsidRPr="00A11563">
        <w:t xml:space="preserve">s les </w:t>
      </w:r>
      <w:r>
        <w:t>tranches</w:t>
      </w:r>
      <w:r w:rsidRPr="00A11563">
        <w:t xml:space="preserve"> d</w:t>
      </w:r>
      <w:r w:rsidR="00D3168F">
        <w:t>’</w:t>
      </w:r>
      <w:r w:rsidRPr="00A11563">
        <w:t>âge, hommes et femmes confondus, a augmenté pendant la période 2005-2010. Le taux d</w:t>
      </w:r>
      <w:r w:rsidR="00D3168F">
        <w:t>’</w:t>
      </w:r>
      <w:r w:rsidRPr="00A11563">
        <w:t>alphabétisation des hommes est passé de 94,34</w:t>
      </w:r>
      <w:r w:rsidR="00E04896">
        <w:t> </w:t>
      </w:r>
      <w:r w:rsidRPr="00A11563">
        <w:t>% en 2005 à 95,35</w:t>
      </w:r>
      <w:r w:rsidR="00E04896">
        <w:t> </w:t>
      </w:r>
      <w:r w:rsidRPr="00A11563">
        <w:t xml:space="preserve">% en 2010, et celui </w:t>
      </w:r>
      <w:r>
        <w:t>des</w:t>
      </w:r>
      <w:r w:rsidRPr="00A11563">
        <w:t xml:space="preserve"> femmes est passé de 87,54</w:t>
      </w:r>
      <w:r w:rsidR="00E04896">
        <w:t> </w:t>
      </w:r>
      <w:r w:rsidRPr="00A11563">
        <w:t>% en 2005 à 90,52</w:t>
      </w:r>
      <w:r w:rsidR="00E04896">
        <w:t> </w:t>
      </w:r>
      <w:r w:rsidRPr="00A11563">
        <w:t xml:space="preserve">% en 2010. </w:t>
      </w:r>
    </w:p>
    <w:p w:rsidR="008C0F03" w:rsidRPr="00A11563" w:rsidRDefault="008C0F03" w:rsidP="00DE4AD7">
      <w:pPr>
        <w:pStyle w:val="H23G"/>
      </w:pPr>
      <w:r w:rsidRPr="00A11563">
        <w:tab/>
      </w:r>
      <w:r w:rsidRPr="00A11563">
        <w:tab/>
        <w:t>Taux d</w:t>
      </w:r>
      <w:r w:rsidR="00D3168F">
        <w:t>’</w:t>
      </w:r>
      <w:r w:rsidRPr="00A11563">
        <w:t>alphabétisation par tranche d</w:t>
      </w:r>
      <w:r w:rsidR="00D3168F">
        <w:t>’</w:t>
      </w:r>
      <w:r w:rsidRPr="00A11563">
        <w:t>âge et par sexe (en pourcentage), 2005-2010</w:t>
      </w:r>
    </w:p>
    <w:tbl>
      <w:tblPr>
        <w:tblW w:w="7370" w:type="dxa"/>
        <w:tblInd w:w="1134" w:type="dxa"/>
        <w:tblLayout w:type="fixed"/>
        <w:tblCellMar>
          <w:left w:w="0" w:type="dxa"/>
          <w:right w:w="0" w:type="dxa"/>
        </w:tblCellMar>
        <w:tblLook w:val="04A0"/>
      </w:tblPr>
      <w:tblGrid>
        <w:gridCol w:w="1361"/>
        <w:gridCol w:w="999"/>
        <w:gridCol w:w="1002"/>
        <w:gridCol w:w="1002"/>
        <w:gridCol w:w="1002"/>
        <w:gridCol w:w="1002"/>
        <w:gridCol w:w="1002"/>
      </w:tblGrid>
      <w:tr w:rsidR="008C0F03" w:rsidRPr="00A11563" w:rsidTr="00A95C2D">
        <w:trPr>
          <w:tblHeader/>
        </w:trPr>
        <w:tc>
          <w:tcPr>
            <w:tcW w:w="1361"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rPr>
                <w:i/>
                <w:sz w:val="16"/>
              </w:rPr>
            </w:pPr>
            <w:r w:rsidRPr="00A11563">
              <w:rPr>
                <w:i/>
                <w:sz w:val="16"/>
              </w:rPr>
              <w:t>Tranche d</w:t>
            </w:r>
            <w:r w:rsidR="00D3168F">
              <w:rPr>
                <w:i/>
                <w:sz w:val="16"/>
              </w:rPr>
              <w:t>’</w:t>
            </w:r>
            <w:r w:rsidRPr="00A11563">
              <w:rPr>
                <w:i/>
                <w:sz w:val="16"/>
              </w:rPr>
              <w:t>âge</w:t>
            </w:r>
          </w:p>
        </w:tc>
        <w:tc>
          <w:tcPr>
            <w:tcW w:w="999"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2005</w:t>
            </w:r>
          </w:p>
        </w:tc>
        <w:tc>
          <w:tcPr>
            <w:tcW w:w="1002"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2006</w:t>
            </w:r>
          </w:p>
        </w:tc>
        <w:tc>
          <w:tcPr>
            <w:tcW w:w="1002"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2007</w:t>
            </w:r>
          </w:p>
        </w:tc>
        <w:tc>
          <w:tcPr>
            <w:tcW w:w="1002"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2008</w:t>
            </w:r>
          </w:p>
        </w:tc>
        <w:tc>
          <w:tcPr>
            <w:tcW w:w="1002"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2009</w:t>
            </w:r>
          </w:p>
        </w:tc>
        <w:tc>
          <w:tcPr>
            <w:tcW w:w="1002"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2010</w:t>
            </w:r>
          </w:p>
        </w:tc>
      </w:tr>
      <w:tr w:rsidR="008C0F03" w:rsidRPr="00A11563" w:rsidTr="00A95C2D">
        <w:tc>
          <w:tcPr>
            <w:tcW w:w="1361" w:type="dxa"/>
            <w:tcBorders>
              <w:top w:val="single" w:sz="12" w:space="0" w:color="auto"/>
            </w:tcBorders>
            <w:shd w:val="clear" w:color="auto" w:fill="auto"/>
          </w:tcPr>
          <w:p w:rsidR="008C0F03" w:rsidRPr="00A11563" w:rsidRDefault="008C0F03" w:rsidP="00A95C2D">
            <w:pPr>
              <w:suppressAutoHyphens w:val="0"/>
              <w:spacing w:before="40" w:after="40" w:line="220" w:lineRule="exact"/>
              <w:rPr>
                <w:sz w:val="18"/>
              </w:rPr>
            </w:pPr>
            <w:r w:rsidRPr="00A11563">
              <w:rPr>
                <w:sz w:val="18"/>
              </w:rPr>
              <w:t>15-19</w:t>
            </w:r>
          </w:p>
        </w:tc>
        <w:tc>
          <w:tcPr>
            <w:tcW w:w="999"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98,86</w:t>
            </w:r>
          </w:p>
        </w:tc>
        <w:tc>
          <w:tcPr>
            <w:tcW w:w="1002"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98,92</w:t>
            </w:r>
          </w:p>
        </w:tc>
        <w:tc>
          <w:tcPr>
            <w:tcW w:w="1002"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98,96</w:t>
            </w:r>
          </w:p>
        </w:tc>
        <w:tc>
          <w:tcPr>
            <w:tcW w:w="1002"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99,60</w:t>
            </w:r>
          </w:p>
        </w:tc>
        <w:tc>
          <w:tcPr>
            <w:tcW w:w="1002"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99,64</w:t>
            </w:r>
          </w:p>
        </w:tc>
        <w:tc>
          <w:tcPr>
            <w:tcW w:w="1002"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99,56</w:t>
            </w:r>
          </w:p>
        </w:tc>
      </w:tr>
      <w:tr w:rsidR="008C0F03" w:rsidRPr="00A11563" w:rsidTr="00A95C2D">
        <w:tc>
          <w:tcPr>
            <w:tcW w:w="1361" w:type="dxa"/>
            <w:shd w:val="clear" w:color="auto" w:fill="auto"/>
          </w:tcPr>
          <w:p w:rsidR="008C0F03" w:rsidRPr="00A11563" w:rsidRDefault="008C0F03" w:rsidP="00A95C2D">
            <w:pPr>
              <w:suppressAutoHyphens w:val="0"/>
              <w:spacing w:before="40" w:after="40" w:line="220" w:lineRule="exact"/>
              <w:rPr>
                <w:sz w:val="18"/>
              </w:rPr>
            </w:pPr>
            <w:r w:rsidRPr="00A11563">
              <w:rPr>
                <w:sz w:val="18"/>
              </w:rPr>
              <w:t>20-24</w:t>
            </w:r>
          </w:p>
        </w:tc>
        <w:tc>
          <w:tcPr>
            <w:tcW w:w="999"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98,62</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98,60</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98,70</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99,31</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99,28</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99,42</w:t>
            </w:r>
          </w:p>
        </w:tc>
      </w:tr>
      <w:tr w:rsidR="008C0F03" w:rsidRPr="00A11563" w:rsidTr="00A95C2D">
        <w:tc>
          <w:tcPr>
            <w:tcW w:w="1361" w:type="dxa"/>
            <w:shd w:val="clear" w:color="auto" w:fill="auto"/>
          </w:tcPr>
          <w:p w:rsidR="008C0F03" w:rsidRPr="00A11563" w:rsidRDefault="008C0F03" w:rsidP="00A95C2D">
            <w:pPr>
              <w:suppressAutoHyphens w:val="0"/>
              <w:spacing w:before="40" w:after="40" w:line="220" w:lineRule="exact"/>
              <w:rPr>
                <w:sz w:val="18"/>
              </w:rPr>
            </w:pPr>
            <w:r w:rsidRPr="00A11563">
              <w:rPr>
                <w:sz w:val="18"/>
              </w:rPr>
              <w:t>25-34</w:t>
            </w:r>
          </w:p>
        </w:tc>
        <w:tc>
          <w:tcPr>
            <w:tcW w:w="999"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97,85</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97,87</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97,88</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98,67</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98,53</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98,55</w:t>
            </w:r>
          </w:p>
        </w:tc>
      </w:tr>
      <w:tr w:rsidR="008C0F03" w:rsidRPr="00A11563" w:rsidTr="00A95C2D">
        <w:tc>
          <w:tcPr>
            <w:tcW w:w="1361" w:type="dxa"/>
            <w:shd w:val="clear" w:color="auto" w:fill="auto"/>
          </w:tcPr>
          <w:p w:rsidR="008C0F03" w:rsidRPr="00A11563" w:rsidRDefault="008C0F03" w:rsidP="00A95C2D">
            <w:pPr>
              <w:suppressAutoHyphens w:val="0"/>
              <w:spacing w:before="40" w:after="40" w:line="220" w:lineRule="exact"/>
              <w:rPr>
                <w:sz w:val="18"/>
              </w:rPr>
            </w:pPr>
            <w:r w:rsidRPr="00A11563">
              <w:rPr>
                <w:sz w:val="18"/>
              </w:rPr>
              <w:t>35-49</w:t>
            </w:r>
          </w:p>
        </w:tc>
        <w:tc>
          <w:tcPr>
            <w:tcW w:w="999"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92,40</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92,95</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92,73</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95,11</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94,84</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95,09</w:t>
            </w:r>
          </w:p>
        </w:tc>
      </w:tr>
      <w:tr w:rsidR="008C0F03" w:rsidRPr="00A11563" w:rsidTr="00A95C2D">
        <w:tc>
          <w:tcPr>
            <w:tcW w:w="1361" w:type="dxa"/>
            <w:shd w:val="clear" w:color="auto" w:fill="auto"/>
          </w:tcPr>
          <w:p w:rsidR="008C0F03" w:rsidRPr="00A11563" w:rsidRDefault="008C0F03" w:rsidP="00A95C2D">
            <w:pPr>
              <w:suppressAutoHyphens w:val="0"/>
              <w:spacing w:before="40" w:after="40" w:line="220" w:lineRule="exact"/>
              <w:rPr>
                <w:sz w:val="18"/>
              </w:rPr>
            </w:pPr>
            <w:r w:rsidRPr="00A11563">
              <w:rPr>
                <w:sz w:val="18"/>
              </w:rPr>
              <w:t>50 ans et plus</w:t>
            </w:r>
          </w:p>
        </w:tc>
        <w:tc>
          <w:tcPr>
            <w:tcW w:w="999"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72,64</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74,89</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78,03</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75,73</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77,82</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78,46</w:t>
            </w:r>
          </w:p>
        </w:tc>
      </w:tr>
      <w:tr w:rsidR="008C0F03" w:rsidRPr="00A11563" w:rsidTr="00A95C2D">
        <w:tc>
          <w:tcPr>
            <w:tcW w:w="1361" w:type="dxa"/>
            <w:shd w:val="clear" w:color="auto" w:fill="auto"/>
          </w:tcPr>
          <w:p w:rsidR="008C0F03" w:rsidRPr="00A11563" w:rsidRDefault="008C0F03" w:rsidP="00A95C2D">
            <w:pPr>
              <w:suppressAutoHyphens w:val="0"/>
              <w:spacing w:before="40" w:after="40" w:line="220" w:lineRule="exact"/>
              <w:rPr>
                <w:sz w:val="18"/>
              </w:rPr>
            </w:pPr>
            <w:r w:rsidRPr="00A11563">
              <w:rPr>
                <w:sz w:val="18"/>
              </w:rPr>
              <w:t>Hommes</w:t>
            </w:r>
          </w:p>
        </w:tc>
        <w:tc>
          <w:tcPr>
            <w:tcW w:w="999"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94,34</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94,56</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95,22</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95,38</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95,65</w:t>
            </w:r>
          </w:p>
        </w:tc>
        <w:tc>
          <w:tcPr>
            <w:tcW w:w="10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95,35</w:t>
            </w:r>
          </w:p>
        </w:tc>
      </w:tr>
      <w:tr w:rsidR="008C0F03" w:rsidRPr="00A11563" w:rsidTr="00A95C2D">
        <w:tc>
          <w:tcPr>
            <w:tcW w:w="1361" w:type="dxa"/>
            <w:tcBorders>
              <w:bottom w:val="single" w:sz="12" w:space="0" w:color="auto"/>
            </w:tcBorders>
            <w:shd w:val="clear" w:color="auto" w:fill="auto"/>
          </w:tcPr>
          <w:p w:rsidR="008C0F03" w:rsidRPr="00A11563" w:rsidRDefault="008C0F03" w:rsidP="00A95C2D">
            <w:pPr>
              <w:suppressAutoHyphens w:val="0"/>
              <w:spacing w:before="40" w:after="40" w:line="220" w:lineRule="exact"/>
              <w:rPr>
                <w:sz w:val="18"/>
              </w:rPr>
            </w:pPr>
            <w:r w:rsidRPr="00A11563">
              <w:rPr>
                <w:sz w:val="18"/>
              </w:rPr>
              <w:t>Femmes</w:t>
            </w:r>
          </w:p>
        </w:tc>
        <w:tc>
          <w:tcPr>
            <w:tcW w:w="999" w:type="dxa"/>
            <w:tcBorders>
              <w:bottom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87,54</w:t>
            </w:r>
          </w:p>
        </w:tc>
        <w:tc>
          <w:tcPr>
            <w:tcW w:w="1002" w:type="dxa"/>
            <w:tcBorders>
              <w:bottom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88,39</w:t>
            </w:r>
          </w:p>
        </w:tc>
        <w:tc>
          <w:tcPr>
            <w:tcW w:w="1002" w:type="dxa"/>
            <w:tcBorders>
              <w:bottom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88,62</w:t>
            </w:r>
          </w:p>
        </w:tc>
        <w:tc>
          <w:tcPr>
            <w:tcW w:w="1002" w:type="dxa"/>
            <w:tcBorders>
              <w:bottom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89,10</w:t>
            </w:r>
          </w:p>
        </w:tc>
        <w:tc>
          <w:tcPr>
            <w:tcW w:w="1002" w:type="dxa"/>
            <w:tcBorders>
              <w:bottom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89,68</w:t>
            </w:r>
          </w:p>
        </w:tc>
        <w:tc>
          <w:tcPr>
            <w:tcW w:w="1002" w:type="dxa"/>
            <w:tcBorders>
              <w:bottom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90,52</w:t>
            </w:r>
          </w:p>
        </w:tc>
      </w:tr>
    </w:tbl>
    <w:p w:rsidR="008C0F03" w:rsidRPr="00A11563" w:rsidRDefault="008C0F03" w:rsidP="00E04896">
      <w:pPr>
        <w:pStyle w:val="FootnoteText"/>
        <w:spacing w:before="120" w:after="240"/>
        <w:ind w:firstLine="170"/>
      </w:pPr>
      <w:r w:rsidRPr="00F179B3">
        <w:rPr>
          <w:i/>
        </w:rPr>
        <w:t>Source</w:t>
      </w:r>
      <w:r w:rsidRPr="00A11563">
        <w:t>: Bureau central de statistique de la République d</w:t>
      </w:r>
      <w:r w:rsidR="00D3168F">
        <w:t>’</w:t>
      </w:r>
      <w:r w:rsidRPr="00A11563">
        <w:t>Indonésie, Enquête socioéconomique nationale de 2010.</w:t>
      </w:r>
    </w:p>
    <w:p w:rsidR="008C0F03" w:rsidRPr="00A11563" w:rsidRDefault="008C0F03" w:rsidP="008C0F03">
      <w:pPr>
        <w:pStyle w:val="SingleTxtG"/>
      </w:pPr>
      <w:r w:rsidRPr="00A11563">
        <w:t>265.</w:t>
      </w:r>
      <w:r w:rsidRPr="00A11563">
        <w:tab/>
        <w:t>Le taux d</w:t>
      </w:r>
      <w:r w:rsidR="00D3168F">
        <w:t>’</w:t>
      </w:r>
      <w:r w:rsidRPr="00A11563">
        <w:t>alphabétisation est plus bas en milieu rural qu</w:t>
      </w:r>
      <w:r w:rsidR="00D3168F">
        <w:t>’</w:t>
      </w:r>
      <w:r w:rsidRPr="00A11563">
        <w:t>en milieu urbain. En 2006 et 2007, le taux d</w:t>
      </w:r>
      <w:r w:rsidR="00D3168F">
        <w:t>’</w:t>
      </w:r>
      <w:r w:rsidRPr="00A11563">
        <w:t>alphabétisation de la plupart des tranches d</w:t>
      </w:r>
      <w:r w:rsidR="00D3168F">
        <w:t>’</w:t>
      </w:r>
      <w:r w:rsidRPr="00A11563">
        <w:t>âge (à l</w:t>
      </w:r>
      <w:r w:rsidR="00D3168F">
        <w:t>’</w:t>
      </w:r>
      <w:r w:rsidRPr="00A11563">
        <w:t>exception des 45</w:t>
      </w:r>
      <w:r w:rsidRPr="00A11563">
        <w:noBreakHyphen/>
        <w:t>49 ans) en milieu urbain a augmenté. Au cours de la même période, en milieu rural, le taux d</w:t>
      </w:r>
      <w:r w:rsidR="00D3168F">
        <w:t>’</w:t>
      </w:r>
      <w:r w:rsidRPr="00A11563">
        <w:t>alphabétisation des personnes âgé</w:t>
      </w:r>
      <w:r w:rsidR="00E04896">
        <w:t>es de 25 à 29 ans et de 45 à 49 </w:t>
      </w:r>
      <w:r w:rsidRPr="00A11563">
        <w:t>ans a baissé. À la fin de l</w:t>
      </w:r>
      <w:r w:rsidR="00D3168F">
        <w:t>’</w:t>
      </w:r>
      <w:r w:rsidRPr="00A11563">
        <w:t>année 2010, les personnes analphabètes représentaient 5,03</w:t>
      </w:r>
      <w:r w:rsidR="00E04896">
        <w:t> </w:t>
      </w:r>
      <w:r w:rsidRPr="00A11563">
        <w:t xml:space="preserve">% de la population. </w:t>
      </w:r>
    </w:p>
    <w:p w:rsidR="008C0F03" w:rsidRPr="00A11563" w:rsidRDefault="008C0F03" w:rsidP="00DE4AD7">
      <w:pPr>
        <w:pStyle w:val="H23G"/>
      </w:pPr>
      <w:r w:rsidRPr="00A11563">
        <w:tab/>
      </w:r>
      <w:r w:rsidRPr="00A11563">
        <w:tab/>
        <w:t>Taux d</w:t>
      </w:r>
      <w:r w:rsidR="00D3168F">
        <w:t>’</w:t>
      </w:r>
      <w:r w:rsidRPr="00A11563">
        <w:t>analphabétisme par tranche d</w:t>
      </w:r>
      <w:r w:rsidR="00D3168F">
        <w:t>’</w:t>
      </w:r>
      <w:r w:rsidRPr="00A11563">
        <w:t>âge en m</w:t>
      </w:r>
      <w:r w:rsidR="00485FC9">
        <w:t>ilieu urbain et en milieu rural</w:t>
      </w:r>
      <w:r w:rsidRPr="00A11563">
        <w:t>,</w:t>
      </w:r>
      <w:r w:rsidR="00485FC9">
        <w:br/>
      </w:r>
      <w:r w:rsidRPr="00A11563">
        <w:t>2006-2008</w:t>
      </w:r>
      <w:r w:rsidR="00485FC9">
        <w:br/>
      </w:r>
      <w:r w:rsidR="00485FC9" w:rsidRPr="00DD51B9">
        <w:rPr>
          <w:b w:val="0"/>
          <w:sz w:val="16"/>
          <w:szCs w:val="16"/>
          <w:lang w:val="fr-FR"/>
        </w:rPr>
        <w:t xml:space="preserve">(En </w:t>
      </w:r>
      <w:r w:rsidR="00485FC9">
        <w:rPr>
          <w:b w:val="0"/>
          <w:sz w:val="16"/>
          <w:szCs w:val="16"/>
          <w:lang w:val="fr-FR"/>
        </w:rPr>
        <w:t>pourcentage</w:t>
      </w:r>
      <w:r w:rsidR="00485FC9" w:rsidRPr="00DD51B9">
        <w:rPr>
          <w:b w:val="0"/>
          <w:sz w:val="16"/>
          <w:szCs w:val="16"/>
          <w:lang w:val="fr-FR"/>
        </w:rPr>
        <w:t>)</w:t>
      </w:r>
    </w:p>
    <w:tbl>
      <w:tblPr>
        <w:tblW w:w="7370" w:type="dxa"/>
        <w:tblInd w:w="1134" w:type="dxa"/>
        <w:tblLayout w:type="fixed"/>
        <w:tblCellMar>
          <w:left w:w="0" w:type="dxa"/>
          <w:right w:w="0" w:type="dxa"/>
        </w:tblCellMar>
        <w:tblLook w:val="04A0"/>
      </w:tblPr>
      <w:tblGrid>
        <w:gridCol w:w="1166"/>
        <w:gridCol w:w="700"/>
        <w:gridCol w:w="700"/>
        <w:gridCol w:w="700"/>
        <w:gridCol w:w="666"/>
        <w:gridCol w:w="667"/>
        <w:gridCol w:w="667"/>
        <w:gridCol w:w="701"/>
        <w:gridCol w:w="701"/>
        <w:gridCol w:w="702"/>
      </w:tblGrid>
      <w:tr w:rsidR="008C0F03" w:rsidRPr="00A11563" w:rsidTr="00A95C2D">
        <w:trPr>
          <w:tblHeader/>
        </w:trPr>
        <w:tc>
          <w:tcPr>
            <w:tcW w:w="1166" w:type="dxa"/>
            <w:vMerge w:val="restart"/>
            <w:tcBorders>
              <w:top w:val="single" w:sz="4" w:space="0" w:color="auto"/>
            </w:tcBorders>
            <w:shd w:val="clear" w:color="auto" w:fill="auto"/>
            <w:vAlign w:val="bottom"/>
          </w:tcPr>
          <w:p w:rsidR="008C0F03" w:rsidRPr="00A11563" w:rsidRDefault="008C0F03" w:rsidP="00DE4AD7">
            <w:pPr>
              <w:suppressAutoHyphens w:val="0"/>
              <w:spacing w:before="80" w:after="80" w:line="200" w:lineRule="exact"/>
              <w:rPr>
                <w:i/>
                <w:sz w:val="16"/>
              </w:rPr>
            </w:pPr>
            <w:r w:rsidRPr="00A11563">
              <w:rPr>
                <w:i/>
                <w:sz w:val="16"/>
              </w:rPr>
              <w:t>Tranche d</w:t>
            </w:r>
            <w:r w:rsidR="00D3168F">
              <w:rPr>
                <w:i/>
                <w:sz w:val="16"/>
              </w:rPr>
              <w:t>’</w:t>
            </w:r>
            <w:r w:rsidRPr="00A11563">
              <w:rPr>
                <w:i/>
                <w:sz w:val="16"/>
              </w:rPr>
              <w:t>âge</w:t>
            </w:r>
          </w:p>
        </w:tc>
        <w:tc>
          <w:tcPr>
            <w:tcW w:w="2100" w:type="dxa"/>
            <w:gridSpan w:val="3"/>
            <w:tcBorders>
              <w:top w:val="single" w:sz="4" w:space="0" w:color="auto"/>
              <w:bottom w:val="single" w:sz="4" w:space="0" w:color="auto"/>
              <w:right w:val="single" w:sz="24" w:space="0" w:color="FFFFFF"/>
            </w:tcBorders>
            <w:shd w:val="clear" w:color="auto" w:fill="auto"/>
            <w:vAlign w:val="bottom"/>
          </w:tcPr>
          <w:p w:rsidR="008C0F03" w:rsidRPr="00A11563" w:rsidRDefault="008C0F03" w:rsidP="00DE4AD7">
            <w:pPr>
              <w:suppressAutoHyphens w:val="0"/>
              <w:spacing w:before="80" w:after="80" w:line="200" w:lineRule="exact"/>
              <w:jc w:val="center"/>
              <w:rPr>
                <w:i/>
                <w:sz w:val="16"/>
              </w:rPr>
            </w:pPr>
            <w:r w:rsidRPr="00A11563">
              <w:rPr>
                <w:i/>
                <w:sz w:val="16"/>
              </w:rPr>
              <w:t>Milieu urbain</w:t>
            </w:r>
          </w:p>
        </w:tc>
        <w:tc>
          <w:tcPr>
            <w:tcW w:w="20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C0F03" w:rsidRPr="00A11563" w:rsidRDefault="008C0F03" w:rsidP="00DE4AD7">
            <w:pPr>
              <w:suppressAutoHyphens w:val="0"/>
              <w:spacing w:before="80" w:after="80" w:line="200" w:lineRule="exact"/>
              <w:jc w:val="center"/>
              <w:rPr>
                <w:i/>
                <w:sz w:val="16"/>
              </w:rPr>
            </w:pPr>
            <w:r w:rsidRPr="00A11563">
              <w:rPr>
                <w:i/>
                <w:sz w:val="16"/>
              </w:rPr>
              <w:t>Milieu rural</w:t>
            </w:r>
          </w:p>
        </w:tc>
        <w:tc>
          <w:tcPr>
            <w:tcW w:w="2104" w:type="dxa"/>
            <w:gridSpan w:val="3"/>
            <w:tcBorders>
              <w:top w:val="single" w:sz="4" w:space="0" w:color="auto"/>
              <w:left w:val="single" w:sz="24" w:space="0" w:color="FFFFFF"/>
              <w:bottom w:val="single" w:sz="4" w:space="0" w:color="auto"/>
            </w:tcBorders>
            <w:shd w:val="clear" w:color="auto" w:fill="auto"/>
            <w:vAlign w:val="bottom"/>
          </w:tcPr>
          <w:p w:rsidR="008C0F03" w:rsidRPr="00A11563" w:rsidRDefault="008C0F03" w:rsidP="00DE4AD7">
            <w:pPr>
              <w:suppressAutoHyphens w:val="0"/>
              <w:spacing w:before="80" w:after="80" w:line="200" w:lineRule="exact"/>
              <w:jc w:val="center"/>
              <w:rPr>
                <w:i/>
                <w:sz w:val="16"/>
              </w:rPr>
            </w:pPr>
            <w:r w:rsidRPr="00A11563">
              <w:rPr>
                <w:i/>
                <w:sz w:val="16"/>
              </w:rPr>
              <w:t xml:space="preserve">Milieu urbain </w:t>
            </w:r>
            <w:r w:rsidRPr="00A11563">
              <w:rPr>
                <w:i/>
                <w:sz w:val="16"/>
              </w:rPr>
              <w:br/>
              <w:t>et milieu rural confondus</w:t>
            </w:r>
          </w:p>
        </w:tc>
      </w:tr>
      <w:tr w:rsidR="008C0F03" w:rsidRPr="00A11563" w:rsidTr="00A95C2D">
        <w:tc>
          <w:tcPr>
            <w:tcW w:w="1166" w:type="dxa"/>
            <w:vMerge/>
            <w:tcBorders>
              <w:bottom w:val="single" w:sz="12" w:space="0" w:color="auto"/>
            </w:tcBorders>
            <w:shd w:val="clear" w:color="auto" w:fill="auto"/>
          </w:tcPr>
          <w:p w:rsidR="008C0F03" w:rsidRPr="00A11563" w:rsidRDefault="008C0F03" w:rsidP="00A95C2D">
            <w:pPr>
              <w:suppressAutoHyphens w:val="0"/>
              <w:spacing w:before="80" w:after="80" w:line="200" w:lineRule="exact"/>
              <w:rPr>
                <w:i/>
                <w:sz w:val="16"/>
              </w:rPr>
            </w:pPr>
          </w:p>
        </w:tc>
        <w:tc>
          <w:tcPr>
            <w:tcW w:w="700"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2006</w:t>
            </w:r>
          </w:p>
        </w:tc>
        <w:tc>
          <w:tcPr>
            <w:tcW w:w="700"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2007</w:t>
            </w:r>
          </w:p>
        </w:tc>
        <w:tc>
          <w:tcPr>
            <w:tcW w:w="700" w:type="dxa"/>
            <w:tcBorders>
              <w:top w:val="single" w:sz="4" w:space="0" w:color="auto"/>
              <w:bottom w:val="single" w:sz="12" w:space="0" w:color="auto"/>
              <w:right w:val="single" w:sz="24" w:space="0" w:color="FFFFFF"/>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2008</w:t>
            </w:r>
          </w:p>
        </w:tc>
        <w:tc>
          <w:tcPr>
            <w:tcW w:w="666" w:type="dxa"/>
            <w:tcBorders>
              <w:top w:val="single" w:sz="4" w:space="0" w:color="auto"/>
              <w:left w:val="single" w:sz="24" w:space="0" w:color="FFFFFF"/>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2006</w:t>
            </w:r>
          </w:p>
        </w:tc>
        <w:tc>
          <w:tcPr>
            <w:tcW w:w="667"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2007</w:t>
            </w:r>
          </w:p>
        </w:tc>
        <w:tc>
          <w:tcPr>
            <w:tcW w:w="667" w:type="dxa"/>
            <w:tcBorders>
              <w:top w:val="single" w:sz="4" w:space="0" w:color="auto"/>
              <w:bottom w:val="single" w:sz="12" w:space="0" w:color="auto"/>
              <w:right w:val="single" w:sz="24" w:space="0" w:color="FFFFFF"/>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2008</w:t>
            </w:r>
          </w:p>
        </w:tc>
        <w:tc>
          <w:tcPr>
            <w:tcW w:w="701" w:type="dxa"/>
            <w:tcBorders>
              <w:top w:val="single" w:sz="4" w:space="0" w:color="auto"/>
              <w:left w:val="single" w:sz="24" w:space="0" w:color="FFFFFF"/>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2006</w:t>
            </w:r>
          </w:p>
        </w:tc>
        <w:tc>
          <w:tcPr>
            <w:tcW w:w="701"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2007</w:t>
            </w:r>
          </w:p>
        </w:tc>
        <w:tc>
          <w:tcPr>
            <w:tcW w:w="702" w:type="dxa"/>
            <w:tcBorders>
              <w:top w:val="single" w:sz="4" w:space="0" w:color="auto"/>
              <w:bottom w:val="single" w:sz="12" w:space="0" w:color="auto"/>
            </w:tcBorders>
            <w:shd w:val="clear" w:color="auto" w:fill="auto"/>
            <w:vAlign w:val="bottom"/>
          </w:tcPr>
          <w:p w:rsidR="008C0F03" w:rsidRPr="00A11563" w:rsidRDefault="008C0F03" w:rsidP="00A95C2D">
            <w:pPr>
              <w:suppressAutoHyphens w:val="0"/>
              <w:spacing w:before="80" w:after="80" w:line="200" w:lineRule="exact"/>
              <w:jc w:val="right"/>
              <w:rPr>
                <w:i/>
                <w:sz w:val="16"/>
              </w:rPr>
            </w:pPr>
            <w:r w:rsidRPr="00A11563">
              <w:rPr>
                <w:i/>
                <w:sz w:val="16"/>
              </w:rPr>
              <w:t>2008</w:t>
            </w:r>
          </w:p>
        </w:tc>
      </w:tr>
      <w:tr w:rsidR="008C0F03" w:rsidRPr="00A11563" w:rsidTr="00A95C2D">
        <w:tc>
          <w:tcPr>
            <w:tcW w:w="1166" w:type="dxa"/>
            <w:tcBorders>
              <w:top w:val="single" w:sz="12" w:space="0" w:color="auto"/>
            </w:tcBorders>
            <w:shd w:val="clear" w:color="auto" w:fill="auto"/>
          </w:tcPr>
          <w:p w:rsidR="008C0F03" w:rsidRPr="00A11563" w:rsidRDefault="008C0F03" w:rsidP="00A95C2D">
            <w:pPr>
              <w:suppressAutoHyphens w:val="0"/>
              <w:spacing w:before="40" w:after="40" w:line="220" w:lineRule="exact"/>
              <w:rPr>
                <w:sz w:val="18"/>
              </w:rPr>
            </w:pPr>
            <w:r w:rsidRPr="00A11563">
              <w:rPr>
                <w:sz w:val="18"/>
              </w:rPr>
              <w:t>15-</w:t>
            </w:r>
            <w:r>
              <w:rPr>
                <w:sz w:val="18"/>
              </w:rPr>
              <w:t>1</w:t>
            </w:r>
            <w:r w:rsidRPr="00A11563">
              <w:rPr>
                <w:sz w:val="18"/>
              </w:rPr>
              <w:t>9</w:t>
            </w:r>
          </w:p>
        </w:tc>
        <w:tc>
          <w:tcPr>
            <w:tcW w:w="700"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0,48</w:t>
            </w:r>
          </w:p>
        </w:tc>
        <w:tc>
          <w:tcPr>
            <w:tcW w:w="700"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0,40</w:t>
            </w:r>
          </w:p>
        </w:tc>
        <w:tc>
          <w:tcPr>
            <w:tcW w:w="700"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0,12</w:t>
            </w:r>
          </w:p>
        </w:tc>
        <w:tc>
          <w:tcPr>
            <w:tcW w:w="666"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1,54</w:t>
            </w:r>
          </w:p>
        </w:tc>
        <w:tc>
          <w:tcPr>
            <w:tcW w:w="667"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1,54</w:t>
            </w:r>
          </w:p>
        </w:tc>
        <w:tc>
          <w:tcPr>
            <w:tcW w:w="667"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0,68</w:t>
            </w:r>
          </w:p>
        </w:tc>
        <w:tc>
          <w:tcPr>
            <w:tcW w:w="701"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1,08</w:t>
            </w:r>
          </w:p>
        </w:tc>
        <w:tc>
          <w:tcPr>
            <w:tcW w:w="701"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1,04</w:t>
            </w:r>
          </w:p>
        </w:tc>
        <w:tc>
          <w:tcPr>
            <w:tcW w:w="702" w:type="dxa"/>
            <w:tcBorders>
              <w:top w:val="single" w:sz="12" w:space="0" w:color="auto"/>
            </w:tcBorders>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0,40</w:t>
            </w:r>
          </w:p>
        </w:tc>
      </w:tr>
      <w:tr w:rsidR="008C0F03" w:rsidRPr="00A11563" w:rsidTr="00A95C2D">
        <w:tc>
          <w:tcPr>
            <w:tcW w:w="1166" w:type="dxa"/>
            <w:shd w:val="clear" w:color="auto" w:fill="auto"/>
          </w:tcPr>
          <w:p w:rsidR="008C0F03" w:rsidRPr="00A11563" w:rsidRDefault="008C0F03" w:rsidP="00A95C2D">
            <w:pPr>
              <w:suppressAutoHyphens w:val="0"/>
              <w:spacing w:before="40" w:after="40" w:line="220" w:lineRule="exact"/>
              <w:rPr>
                <w:sz w:val="18"/>
              </w:rPr>
            </w:pPr>
            <w:r w:rsidRPr="00A11563">
              <w:rPr>
                <w:sz w:val="18"/>
              </w:rPr>
              <w:t>20-24</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0,57</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0,42</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0,15</w:t>
            </w:r>
          </w:p>
        </w:tc>
        <w:tc>
          <w:tcPr>
            <w:tcW w:w="666"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2,19</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2,16</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1,32</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1,40</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1,30</w:t>
            </w:r>
          </w:p>
        </w:tc>
        <w:tc>
          <w:tcPr>
            <w:tcW w:w="7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0,69</w:t>
            </w:r>
          </w:p>
        </w:tc>
      </w:tr>
      <w:tr w:rsidR="008C0F03" w:rsidRPr="00A11563" w:rsidTr="00A95C2D">
        <w:tc>
          <w:tcPr>
            <w:tcW w:w="1166" w:type="dxa"/>
            <w:shd w:val="clear" w:color="auto" w:fill="auto"/>
          </w:tcPr>
          <w:p w:rsidR="008C0F03" w:rsidRPr="00A11563" w:rsidRDefault="008C0F03" w:rsidP="00A95C2D">
            <w:pPr>
              <w:suppressAutoHyphens w:val="0"/>
              <w:spacing w:before="40" w:after="40" w:line="220" w:lineRule="exact"/>
              <w:rPr>
                <w:sz w:val="18"/>
              </w:rPr>
            </w:pPr>
            <w:r w:rsidRPr="00A11563">
              <w:rPr>
                <w:sz w:val="18"/>
              </w:rPr>
              <w:t>25-29</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0,70</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0,65</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0,24</w:t>
            </w:r>
          </w:p>
        </w:tc>
        <w:tc>
          <w:tcPr>
            <w:tcW w:w="666"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2,93</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2,97</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1,99</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1,86</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1,87</w:t>
            </w:r>
          </w:p>
        </w:tc>
        <w:tc>
          <w:tcPr>
            <w:tcW w:w="7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1,08</w:t>
            </w:r>
          </w:p>
        </w:tc>
      </w:tr>
      <w:tr w:rsidR="008C0F03" w:rsidRPr="00A11563" w:rsidTr="00A95C2D">
        <w:tc>
          <w:tcPr>
            <w:tcW w:w="1166" w:type="dxa"/>
            <w:shd w:val="clear" w:color="auto" w:fill="auto"/>
          </w:tcPr>
          <w:p w:rsidR="008C0F03" w:rsidRPr="00A11563" w:rsidRDefault="008C0F03" w:rsidP="00A95C2D">
            <w:pPr>
              <w:suppressAutoHyphens w:val="0"/>
              <w:spacing w:before="40" w:after="40" w:line="220" w:lineRule="exact"/>
              <w:rPr>
                <w:sz w:val="18"/>
              </w:rPr>
            </w:pPr>
            <w:r w:rsidRPr="00A11563">
              <w:rPr>
                <w:sz w:val="18"/>
              </w:rPr>
              <w:t>30-34</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0,89</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0,75</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0,42</w:t>
            </w:r>
          </w:p>
        </w:tc>
        <w:tc>
          <w:tcPr>
            <w:tcW w:w="666"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3,72</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3,79</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2,77</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2,41</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2,38</w:t>
            </w:r>
          </w:p>
        </w:tc>
        <w:tc>
          <w:tcPr>
            <w:tcW w:w="7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1,58</w:t>
            </w:r>
          </w:p>
        </w:tc>
      </w:tr>
      <w:tr w:rsidR="008C0F03" w:rsidRPr="00A11563" w:rsidTr="00A95C2D">
        <w:tc>
          <w:tcPr>
            <w:tcW w:w="1166" w:type="dxa"/>
            <w:shd w:val="clear" w:color="auto" w:fill="auto"/>
          </w:tcPr>
          <w:p w:rsidR="008C0F03" w:rsidRPr="00A11563" w:rsidRDefault="008C0F03" w:rsidP="00DE4AD7">
            <w:pPr>
              <w:suppressAutoHyphens w:val="0"/>
              <w:spacing w:before="40" w:after="40" w:line="220" w:lineRule="exact"/>
              <w:rPr>
                <w:sz w:val="18"/>
              </w:rPr>
            </w:pPr>
            <w:r w:rsidRPr="00A11563">
              <w:rPr>
                <w:sz w:val="18"/>
              </w:rPr>
              <w:t>35-39</w:t>
            </w:r>
          </w:p>
        </w:tc>
        <w:tc>
          <w:tcPr>
            <w:tcW w:w="700"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1,84</w:t>
            </w:r>
          </w:p>
        </w:tc>
        <w:tc>
          <w:tcPr>
            <w:tcW w:w="700"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1,69</w:t>
            </w:r>
          </w:p>
        </w:tc>
        <w:tc>
          <w:tcPr>
            <w:tcW w:w="700"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0,81</w:t>
            </w:r>
          </w:p>
        </w:tc>
        <w:tc>
          <w:tcPr>
            <w:tcW w:w="666"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6,00</w:t>
            </w:r>
          </w:p>
        </w:tc>
        <w:tc>
          <w:tcPr>
            <w:tcW w:w="667"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6,55</w:t>
            </w:r>
          </w:p>
        </w:tc>
        <w:tc>
          <w:tcPr>
            <w:tcW w:w="667"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4,47</w:t>
            </w:r>
          </w:p>
        </w:tc>
        <w:tc>
          <w:tcPr>
            <w:tcW w:w="701"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4,14</w:t>
            </w:r>
          </w:p>
        </w:tc>
        <w:tc>
          <w:tcPr>
            <w:tcW w:w="701"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4,37</w:t>
            </w:r>
          </w:p>
        </w:tc>
        <w:tc>
          <w:tcPr>
            <w:tcW w:w="702" w:type="dxa"/>
            <w:shd w:val="clear" w:color="auto" w:fill="auto"/>
            <w:vAlign w:val="bottom"/>
          </w:tcPr>
          <w:p w:rsidR="008C0F03" w:rsidRPr="00A11563" w:rsidRDefault="008C0F03" w:rsidP="00DE4AD7">
            <w:pPr>
              <w:suppressAutoHyphens w:val="0"/>
              <w:spacing w:before="40" w:after="40" w:line="220" w:lineRule="exact"/>
              <w:jc w:val="right"/>
              <w:rPr>
                <w:sz w:val="18"/>
              </w:rPr>
            </w:pPr>
            <w:r w:rsidRPr="00A11563">
              <w:rPr>
                <w:sz w:val="18"/>
              </w:rPr>
              <w:t>2,67</w:t>
            </w:r>
          </w:p>
        </w:tc>
      </w:tr>
      <w:tr w:rsidR="008C0F03" w:rsidRPr="00A11563" w:rsidTr="00A95C2D">
        <w:tc>
          <w:tcPr>
            <w:tcW w:w="1166" w:type="dxa"/>
            <w:shd w:val="clear" w:color="auto" w:fill="auto"/>
          </w:tcPr>
          <w:p w:rsidR="008C0F03" w:rsidRPr="00A11563" w:rsidRDefault="008C0F03" w:rsidP="00A95C2D">
            <w:pPr>
              <w:suppressAutoHyphens w:val="0"/>
              <w:spacing w:before="40" w:after="40" w:line="220" w:lineRule="exact"/>
              <w:rPr>
                <w:sz w:val="18"/>
              </w:rPr>
            </w:pPr>
            <w:r w:rsidRPr="00A11563">
              <w:rPr>
                <w:sz w:val="18"/>
              </w:rPr>
              <w:t>40-44</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4,15</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3,78</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3,00</w:t>
            </w:r>
          </w:p>
        </w:tc>
        <w:tc>
          <w:tcPr>
            <w:tcW w:w="666"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10,15</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11,02</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8,93</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7,49</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7,75</w:t>
            </w:r>
          </w:p>
        </w:tc>
        <w:tc>
          <w:tcPr>
            <w:tcW w:w="7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5,95</w:t>
            </w:r>
          </w:p>
        </w:tc>
      </w:tr>
      <w:tr w:rsidR="008C0F03" w:rsidRPr="00A11563" w:rsidTr="00A95C2D">
        <w:tc>
          <w:tcPr>
            <w:tcW w:w="1166" w:type="dxa"/>
            <w:shd w:val="clear" w:color="auto" w:fill="auto"/>
          </w:tcPr>
          <w:p w:rsidR="008C0F03" w:rsidRPr="00A11563" w:rsidRDefault="008C0F03" w:rsidP="00A95C2D">
            <w:pPr>
              <w:suppressAutoHyphens w:val="0"/>
              <w:spacing w:before="40" w:after="40" w:line="220" w:lineRule="exact"/>
              <w:rPr>
                <w:sz w:val="18"/>
              </w:rPr>
            </w:pPr>
            <w:r w:rsidRPr="00A11563">
              <w:rPr>
                <w:sz w:val="18"/>
              </w:rPr>
              <w:t>45-49</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5,60</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5,68</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3,38</w:t>
            </w:r>
          </w:p>
        </w:tc>
        <w:tc>
          <w:tcPr>
            <w:tcW w:w="666"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13,89</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14,33</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9,38</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10,35</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10,51</w:t>
            </w:r>
          </w:p>
        </w:tc>
        <w:tc>
          <w:tcPr>
            <w:tcW w:w="7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6,48</w:t>
            </w:r>
          </w:p>
        </w:tc>
      </w:tr>
      <w:tr w:rsidR="008C0F03" w:rsidRPr="00A11563" w:rsidTr="00A95C2D">
        <w:tc>
          <w:tcPr>
            <w:tcW w:w="1166" w:type="dxa"/>
            <w:shd w:val="clear" w:color="auto" w:fill="auto"/>
          </w:tcPr>
          <w:p w:rsidR="008C0F03" w:rsidRPr="00A11563" w:rsidRDefault="008C0F03" w:rsidP="00A95C2D">
            <w:pPr>
              <w:suppressAutoHyphens w:val="0"/>
              <w:spacing w:before="40" w:after="40" w:line="220" w:lineRule="exact"/>
              <w:rPr>
                <w:sz w:val="18"/>
              </w:rPr>
            </w:pPr>
            <w:r w:rsidRPr="00A11563">
              <w:rPr>
                <w:sz w:val="18"/>
              </w:rPr>
              <w:t>50 ans et plus</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16,10</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13,92</w:t>
            </w:r>
          </w:p>
        </w:tc>
        <w:tc>
          <w:tcPr>
            <w:tcW w:w="700"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16,67</w:t>
            </w:r>
          </w:p>
        </w:tc>
        <w:tc>
          <w:tcPr>
            <w:tcW w:w="666"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31,25</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27,44</w:t>
            </w:r>
          </w:p>
        </w:tc>
        <w:tc>
          <w:tcPr>
            <w:tcW w:w="667"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30,62</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25,11</w:t>
            </w:r>
          </w:p>
        </w:tc>
        <w:tc>
          <w:tcPr>
            <w:tcW w:w="701"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21,97</w:t>
            </w:r>
          </w:p>
        </w:tc>
        <w:tc>
          <w:tcPr>
            <w:tcW w:w="702" w:type="dxa"/>
            <w:shd w:val="clear" w:color="auto" w:fill="auto"/>
            <w:vAlign w:val="bottom"/>
          </w:tcPr>
          <w:p w:rsidR="008C0F03" w:rsidRPr="00A11563" w:rsidRDefault="008C0F03" w:rsidP="00A95C2D">
            <w:pPr>
              <w:suppressAutoHyphens w:val="0"/>
              <w:spacing w:before="40" w:after="40" w:line="220" w:lineRule="exact"/>
              <w:jc w:val="right"/>
              <w:rPr>
                <w:sz w:val="18"/>
              </w:rPr>
            </w:pPr>
            <w:r w:rsidRPr="00A11563">
              <w:rPr>
                <w:sz w:val="18"/>
              </w:rPr>
              <w:t>24,27</w:t>
            </w:r>
          </w:p>
        </w:tc>
      </w:tr>
      <w:tr w:rsidR="008C0F03" w:rsidRPr="00A11563" w:rsidTr="00A95C2D">
        <w:tc>
          <w:tcPr>
            <w:tcW w:w="1166" w:type="dxa"/>
            <w:tcBorders>
              <w:bottom w:val="single" w:sz="12" w:space="0" w:color="auto"/>
            </w:tcBorders>
            <w:shd w:val="clear" w:color="auto" w:fill="auto"/>
          </w:tcPr>
          <w:p w:rsidR="008C0F03" w:rsidRPr="00A11563" w:rsidRDefault="008C0F03" w:rsidP="00A95C2D">
            <w:pPr>
              <w:keepNext/>
              <w:suppressAutoHyphens w:val="0"/>
              <w:spacing w:before="40" w:after="40" w:line="220" w:lineRule="exact"/>
              <w:rPr>
                <w:sz w:val="18"/>
              </w:rPr>
            </w:pPr>
            <w:r w:rsidRPr="00A11563">
              <w:rPr>
                <w:sz w:val="18"/>
              </w:rPr>
              <w:t xml:space="preserve">Moyenne </w:t>
            </w:r>
          </w:p>
        </w:tc>
        <w:tc>
          <w:tcPr>
            <w:tcW w:w="700"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4,72</w:t>
            </w:r>
          </w:p>
        </w:tc>
        <w:tc>
          <w:tcPr>
            <w:tcW w:w="700"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4,31</w:t>
            </w:r>
          </w:p>
        </w:tc>
        <w:tc>
          <w:tcPr>
            <w:tcW w:w="700"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4,56</w:t>
            </w:r>
          </w:p>
        </w:tc>
        <w:tc>
          <w:tcPr>
            <w:tcW w:w="666"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11,60</w:t>
            </w:r>
          </w:p>
        </w:tc>
        <w:tc>
          <w:tcPr>
            <w:tcW w:w="667"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11,23</w:t>
            </w:r>
          </w:p>
        </w:tc>
        <w:tc>
          <w:tcPr>
            <w:tcW w:w="667"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10,97</w:t>
            </w:r>
          </w:p>
        </w:tc>
        <w:tc>
          <w:tcPr>
            <w:tcW w:w="701"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8,55</w:t>
            </w:r>
          </w:p>
        </w:tc>
        <w:tc>
          <w:tcPr>
            <w:tcW w:w="701"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8,13</w:t>
            </w:r>
          </w:p>
        </w:tc>
        <w:tc>
          <w:tcPr>
            <w:tcW w:w="702" w:type="dxa"/>
            <w:tcBorders>
              <w:bottom w:val="single" w:sz="12" w:space="0" w:color="auto"/>
            </w:tcBorders>
            <w:shd w:val="clear" w:color="auto" w:fill="auto"/>
            <w:vAlign w:val="bottom"/>
          </w:tcPr>
          <w:p w:rsidR="008C0F03" w:rsidRPr="00A11563" w:rsidRDefault="008C0F03" w:rsidP="00A95C2D">
            <w:pPr>
              <w:keepNext/>
              <w:suppressAutoHyphens w:val="0"/>
              <w:spacing w:before="40" w:after="40" w:line="220" w:lineRule="exact"/>
              <w:jc w:val="right"/>
              <w:rPr>
                <w:sz w:val="18"/>
              </w:rPr>
            </w:pPr>
            <w:r w:rsidRPr="00A11563">
              <w:rPr>
                <w:sz w:val="18"/>
              </w:rPr>
              <w:t>7,81</w:t>
            </w:r>
          </w:p>
        </w:tc>
      </w:tr>
    </w:tbl>
    <w:p w:rsidR="008C0F03" w:rsidRPr="00E04896" w:rsidRDefault="008C0F03" w:rsidP="00E04896">
      <w:pPr>
        <w:spacing w:before="120" w:after="240"/>
        <w:ind w:left="1134" w:right="1134" w:firstLine="170"/>
        <w:rPr>
          <w:sz w:val="18"/>
          <w:szCs w:val="18"/>
        </w:rPr>
      </w:pPr>
      <w:r w:rsidRPr="00E04896">
        <w:rPr>
          <w:i/>
          <w:sz w:val="18"/>
          <w:szCs w:val="18"/>
        </w:rPr>
        <w:t>Source</w:t>
      </w:r>
      <w:r w:rsidRPr="00E04896">
        <w:rPr>
          <w:sz w:val="18"/>
          <w:szCs w:val="18"/>
        </w:rPr>
        <w:t>: Bureau central de statistique de la République d</w:t>
      </w:r>
      <w:r w:rsidR="00D3168F">
        <w:rPr>
          <w:sz w:val="18"/>
          <w:szCs w:val="18"/>
        </w:rPr>
        <w:t>’</w:t>
      </w:r>
      <w:r w:rsidRPr="00E04896">
        <w:rPr>
          <w:sz w:val="18"/>
          <w:szCs w:val="18"/>
        </w:rPr>
        <w:t>Indonésie, 2009.</w:t>
      </w:r>
    </w:p>
    <w:p w:rsidR="008C0F03" w:rsidRPr="00A11563" w:rsidRDefault="008C0F03" w:rsidP="008C0F03">
      <w:pPr>
        <w:pStyle w:val="SingleTxtG"/>
      </w:pPr>
      <w:r w:rsidRPr="00A11563">
        <w:t>266.</w:t>
      </w:r>
      <w:r w:rsidRPr="00A11563">
        <w:tab/>
        <w:t>Le fondement de l</w:t>
      </w:r>
      <w:r w:rsidR="00D3168F">
        <w:t>’</w:t>
      </w:r>
      <w:r w:rsidRPr="00A11563">
        <w:t>égalité de traitement est consacré au</w:t>
      </w:r>
      <w:r w:rsidR="00E04896">
        <w:t xml:space="preserve"> paragraphe </w:t>
      </w:r>
      <w:r w:rsidRPr="00A11563">
        <w:t>1 de l</w:t>
      </w:r>
      <w:r w:rsidR="00D3168F">
        <w:t>’</w:t>
      </w:r>
      <w:r w:rsidR="00E04896">
        <w:t>article </w:t>
      </w:r>
      <w:r w:rsidRPr="00A11563">
        <w:t>4 de la loi n</w:t>
      </w:r>
      <w:r w:rsidRPr="00A11563">
        <w:rPr>
          <w:vertAlign w:val="superscript"/>
        </w:rPr>
        <w:t>o</w:t>
      </w:r>
      <w:r w:rsidR="00E04896">
        <w:t> </w:t>
      </w:r>
      <w:r w:rsidRPr="00A11563">
        <w:t>20 de 2003 sur le système d</w:t>
      </w:r>
      <w:r w:rsidR="00D3168F">
        <w:t>’</w:t>
      </w:r>
      <w:r w:rsidRPr="00A11563">
        <w:t>éducation nationale, qui dispose que «l</w:t>
      </w:r>
      <w:r w:rsidR="00D3168F">
        <w:t>’</w:t>
      </w:r>
      <w:r w:rsidRPr="00A11563">
        <w:t>enseignement doit être dispensé de manière démocratique, équitable et non discriminatoire afin de protéger les droits de l</w:t>
      </w:r>
      <w:r w:rsidR="00D3168F">
        <w:t>’</w:t>
      </w:r>
      <w:r w:rsidRPr="00A11563">
        <w:t>homme, les valeurs religieuses et culturelles, ainsi que la diversité de la nation».</w:t>
      </w:r>
    </w:p>
    <w:p w:rsidR="008C0F03" w:rsidRPr="00A11563" w:rsidRDefault="008C0F03" w:rsidP="008C0F03">
      <w:pPr>
        <w:pStyle w:val="SingleTxtG"/>
      </w:pPr>
      <w:r w:rsidRPr="00A11563">
        <w:t>267.</w:t>
      </w:r>
      <w:r w:rsidRPr="00A11563">
        <w:tab/>
        <w:t>Dans l</w:t>
      </w:r>
      <w:r w:rsidR="00D3168F">
        <w:t>’</w:t>
      </w:r>
      <w:r w:rsidRPr="00A11563">
        <w:t>optique de renforcer l</w:t>
      </w:r>
      <w:r w:rsidR="00D3168F">
        <w:t>’</w:t>
      </w:r>
      <w:r w:rsidRPr="00A11563">
        <w:t>égalité des sexes, le Gouvernement indonésien met en œuvre des politiques durables pour garantir la justice et l</w:t>
      </w:r>
      <w:r w:rsidR="00D3168F">
        <w:t>’</w:t>
      </w:r>
      <w:r w:rsidRPr="00A11563">
        <w:t>égalité des sexes à tous les niveaux par l</w:t>
      </w:r>
      <w:r w:rsidR="00D3168F">
        <w:t>’</w:t>
      </w:r>
      <w:r w:rsidRPr="00A11563">
        <w:t>enseignement, l</w:t>
      </w:r>
      <w:r w:rsidR="00D3168F">
        <w:t>’</w:t>
      </w:r>
      <w:r w:rsidRPr="00A11563">
        <w:t>éducation familiale à l</w:t>
      </w:r>
      <w:r w:rsidR="00D3168F">
        <w:t>’</w:t>
      </w:r>
      <w:r w:rsidRPr="00A11563">
        <w:t>égalité des sexes et la mise à disposition de matériel pédagogique non sexiste. L</w:t>
      </w:r>
      <w:r w:rsidR="00D3168F">
        <w:t>’</w:t>
      </w:r>
      <w:r w:rsidRPr="00A11563">
        <w:t>égalité de traitement des garçons et des filles est représentée dans le tableau ci-dessous, qui montre que le taux de participation des garçons et des filles est équilibré. Le comité scolaire encouragera les écoles à s</w:t>
      </w:r>
      <w:r w:rsidR="00D3168F">
        <w:t>’</w:t>
      </w:r>
      <w:r w:rsidRPr="00A11563">
        <w:t>intéresser à l</w:t>
      </w:r>
      <w:r w:rsidR="00D3168F">
        <w:t>’</w:t>
      </w:r>
      <w:r w:rsidRPr="00A11563">
        <w:t xml:space="preserve">éducation des filles. </w:t>
      </w:r>
    </w:p>
    <w:p w:rsidR="008C0F03" w:rsidRPr="00A11563" w:rsidRDefault="008C0F03" w:rsidP="00DE4AD7">
      <w:pPr>
        <w:pStyle w:val="H23G"/>
      </w:pPr>
      <w:r>
        <w:tab/>
      </w:r>
      <w:r>
        <w:tab/>
      </w:r>
      <w:r w:rsidRPr="00A11563">
        <w:t>Indice de parité des sexes dans le domaine de l</w:t>
      </w:r>
      <w:r w:rsidR="00D3168F">
        <w:t>’</w:t>
      </w:r>
      <w:r w:rsidRPr="00A11563">
        <w:t>éducation, 1993-2009</w:t>
      </w:r>
    </w:p>
    <w:bookmarkStart w:id="245" w:name="_MON_1425973898"/>
    <w:bookmarkStart w:id="246" w:name="_MON_1427196740"/>
    <w:bookmarkStart w:id="247" w:name="_MON_1427200741"/>
    <w:bookmarkStart w:id="248" w:name="_MON_1427203029"/>
    <w:bookmarkStart w:id="249" w:name="_MON_1427203553"/>
    <w:bookmarkStart w:id="250" w:name="_MON_1427203646"/>
    <w:bookmarkStart w:id="251" w:name="_MON_1427203678"/>
    <w:bookmarkStart w:id="252" w:name="_MON_1427539916"/>
    <w:bookmarkStart w:id="253" w:name="_MON_1427539936"/>
    <w:bookmarkEnd w:id="245"/>
    <w:bookmarkEnd w:id="246"/>
    <w:bookmarkEnd w:id="247"/>
    <w:bookmarkEnd w:id="248"/>
    <w:bookmarkEnd w:id="249"/>
    <w:bookmarkEnd w:id="250"/>
    <w:bookmarkEnd w:id="251"/>
    <w:bookmarkEnd w:id="252"/>
    <w:bookmarkEnd w:id="253"/>
    <w:p w:rsidR="008C0F03" w:rsidRPr="00A11563" w:rsidRDefault="00E04896" w:rsidP="008C0F03">
      <w:pPr>
        <w:suppressAutoHyphens w:val="0"/>
        <w:spacing w:after="120" w:line="240" w:lineRule="auto"/>
        <w:ind w:left="1134"/>
        <w:rPr>
          <w:b/>
        </w:rPr>
      </w:pPr>
      <w:r w:rsidRPr="00A11563">
        <w:object w:dxaOrig="9600" w:dyaOrig="6558">
          <v:shape id="_x0000_i1044" type="#_x0000_t75" style="width:366pt;height:249.75pt" o:ole="">
            <v:imagedata r:id="rId44" o:title=""/>
            <w10:bordertop type="single" width="4"/>
            <w10:borderleft type="single" width="4"/>
            <w10:borderbottom type="single" width="4"/>
            <w10:borderright type="single" width="4"/>
          </v:shape>
          <o:OLEObject Type="Embed" ProgID="Word.Picture.8" ShapeID="_x0000_i1044" DrawAspect="Content" ObjectID="_1427840909" r:id="rId45"/>
        </w:object>
      </w:r>
    </w:p>
    <w:p w:rsidR="008C0F03" w:rsidRPr="00E04896" w:rsidRDefault="008C0F03" w:rsidP="00E04896">
      <w:pPr>
        <w:spacing w:before="120" w:after="240"/>
        <w:ind w:left="1134" w:right="1134" w:firstLine="170"/>
        <w:rPr>
          <w:sz w:val="18"/>
          <w:szCs w:val="18"/>
        </w:rPr>
      </w:pPr>
      <w:r w:rsidRPr="00E04896">
        <w:rPr>
          <w:i/>
          <w:sz w:val="18"/>
          <w:szCs w:val="18"/>
        </w:rPr>
        <w:t>Source</w:t>
      </w:r>
      <w:r w:rsidRPr="00E04896">
        <w:rPr>
          <w:sz w:val="18"/>
          <w:szCs w:val="18"/>
        </w:rPr>
        <w:t>: Bureau central de statistique de la République d</w:t>
      </w:r>
      <w:r w:rsidR="00D3168F">
        <w:rPr>
          <w:sz w:val="18"/>
          <w:szCs w:val="18"/>
        </w:rPr>
        <w:t>’</w:t>
      </w:r>
      <w:r w:rsidRPr="00E04896">
        <w:rPr>
          <w:sz w:val="18"/>
          <w:szCs w:val="18"/>
        </w:rPr>
        <w:t>Indonésie, Enquête socioéconomique nationale de 2009.</w:t>
      </w:r>
    </w:p>
    <w:p w:rsidR="008C0F03" w:rsidRPr="00A11563" w:rsidRDefault="008C0F03" w:rsidP="008C0F03">
      <w:pPr>
        <w:pStyle w:val="SingleTxtG"/>
      </w:pPr>
      <w:r w:rsidRPr="00A11563">
        <w:t>268.</w:t>
      </w:r>
      <w:r w:rsidRPr="00A11563">
        <w:tab/>
        <w:t>La parité des sexes dans le domaine de l</w:t>
      </w:r>
      <w:r w:rsidR="00D3168F">
        <w:t>’</w:t>
      </w:r>
      <w:r w:rsidRPr="00A11563">
        <w:t>éducation a considérablement progressé. Mesuré en termes d</w:t>
      </w:r>
      <w:r w:rsidR="00D3168F">
        <w:t>’</w:t>
      </w:r>
      <w:r w:rsidRPr="00A11563">
        <w:t>indice de parité des sexes, le taux de scolarisation net des femmes comparé à celui des hommes affiche une augmentation significative dans le domaine de l</w:t>
      </w:r>
      <w:r w:rsidR="00D3168F">
        <w:t>’</w:t>
      </w:r>
      <w:r w:rsidRPr="00A11563">
        <w:t>éducation. Selon les données résultant de l</w:t>
      </w:r>
      <w:r w:rsidR="00D3168F">
        <w:t>’</w:t>
      </w:r>
      <w:r w:rsidRPr="00A11563">
        <w:t>enquête socioéconomique nationale de 1993 à 2009, l</w:t>
      </w:r>
      <w:r w:rsidR="00D3168F">
        <w:t>’</w:t>
      </w:r>
      <w:r w:rsidRPr="00A11563">
        <w:t>indice de parité des sexes relatif au taux net de scolarisation dans l</w:t>
      </w:r>
      <w:r w:rsidR="00D3168F">
        <w:t>’</w:t>
      </w:r>
      <w:r w:rsidRPr="00A11563">
        <w:t>enseignement primaire et secondaire se situe entre 95 et 105. En 2009, il avait atteint 99,73 pour l</w:t>
      </w:r>
      <w:r w:rsidR="00D3168F">
        <w:t>’</w:t>
      </w:r>
      <w:r w:rsidRPr="00A11563">
        <w:t>enseignement primaire, 101,99 pour le premier cycle de l</w:t>
      </w:r>
      <w:r w:rsidR="00D3168F">
        <w:t>’</w:t>
      </w:r>
      <w:r w:rsidRPr="00A11563">
        <w:t>enseignement secondaire, 96,16 pour le second cycle de l</w:t>
      </w:r>
      <w:r w:rsidR="00D3168F">
        <w:t>’</w:t>
      </w:r>
      <w:r w:rsidRPr="00A11563">
        <w:t>enseignement secondaire et 102,95 pour l</w:t>
      </w:r>
      <w:r w:rsidR="00D3168F">
        <w:t>’</w:t>
      </w:r>
      <w:r w:rsidRPr="00A11563">
        <w:t>enseignement supérieur (Enquête socioéconomique nationale de 2009).</w:t>
      </w:r>
    </w:p>
    <w:p w:rsidR="001B021E" w:rsidRPr="000E4A43" w:rsidRDefault="001B021E" w:rsidP="001B021E">
      <w:pPr>
        <w:pStyle w:val="SingleTxtG"/>
        <w:rPr>
          <w:lang w:val="fr-FR"/>
        </w:rPr>
      </w:pPr>
      <w:r w:rsidRPr="000E4A43">
        <w:rPr>
          <w:lang w:val="fr-FR"/>
        </w:rPr>
        <w:t>269.</w:t>
      </w:r>
      <w:r w:rsidRPr="000E4A43">
        <w:rPr>
          <w:lang w:val="fr-FR"/>
        </w:rPr>
        <w:tab/>
        <w:t>S</w:t>
      </w:r>
      <w:r w:rsidR="00D3168F">
        <w:rPr>
          <w:lang w:val="fr-FR"/>
        </w:rPr>
        <w:t>’</w:t>
      </w:r>
      <w:r w:rsidRPr="000E4A43">
        <w:rPr>
          <w:lang w:val="fr-FR"/>
        </w:rPr>
        <w:t>agissant de l</w:t>
      </w:r>
      <w:r w:rsidR="00D3168F">
        <w:rPr>
          <w:lang w:val="fr-FR"/>
        </w:rPr>
        <w:t>’</w:t>
      </w:r>
      <w:r w:rsidRPr="000E4A43">
        <w:rPr>
          <w:lang w:val="fr-FR"/>
        </w:rPr>
        <w:t>éducation aux droits de l</w:t>
      </w:r>
      <w:r w:rsidR="00D3168F">
        <w:rPr>
          <w:lang w:val="fr-FR"/>
        </w:rPr>
        <w:t>’</w:t>
      </w:r>
      <w:r w:rsidRPr="000E4A43">
        <w:rPr>
          <w:lang w:val="fr-FR"/>
        </w:rPr>
        <w:t xml:space="preserve">homme, le Gouvernement indonésien fournit également du matériel pédagogique </w:t>
      </w:r>
      <w:r>
        <w:rPr>
          <w:lang w:val="fr-FR"/>
        </w:rPr>
        <w:t>sur</w:t>
      </w:r>
      <w:r w:rsidRPr="000E4A43">
        <w:rPr>
          <w:lang w:val="fr-FR"/>
        </w:rPr>
        <w:t xml:space="preserve"> les droits économiques, sociaux et culturels</w:t>
      </w:r>
      <w:r>
        <w:rPr>
          <w:lang w:val="fr-FR"/>
        </w:rPr>
        <w:t>, dans lequel sont abordés</w:t>
      </w:r>
      <w:r w:rsidRPr="000E4A43">
        <w:rPr>
          <w:lang w:val="fr-FR"/>
        </w:rPr>
        <w:t xml:space="preserve"> les thèmes fondamentaux dès les premières années de l</w:t>
      </w:r>
      <w:r w:rsidR="00D3168F">
        <w:rPr>
          <w:lang w:val="fr-FR"/>
        </w:rPr>
        <w:t>’</w:t>
      </w:r>
      <w:r w:rsidRPr="000E4A43">
        <w:rPr>
          <w:lang w:val="fr-FR"/>
        </w:rPr>
        <w:t>éducation des enfants, confo</w:t>
      </w:r>
      <w:r>
        <w:rPr>
          <w:lang w:val="fr-FR"/>
        </w:rPr>
        <w:t xml:space="preserve">rmément à la loi </w:t>
      </w:r>
      <w:r w:rsidRPr="000E4A43">
        <w:rPr>
          <w:lang w:val="fr-FR"/>
        </w:rPr>
        <w:t>n</w:t>
      </w:r>
      <w:r w:rsidRPr="000E4A43">
        <w:rPr>
          <w:vertAlign w:val="superscript"/>
          <w:lang w:val="fr-FR"/>
        </w:rPr>
        <w:t>o</w:t>
      </w:r>
      <w:r>
        <w:rPr>
          <w:lang w:val="fr-FR"/>
        </w:rPr>
        <w:t> </w:t>
      </w:r>
      <w:r w:rsidRPr="000E4A43">
        <w:rPr>
          <w:lang w:val="fr-FR"/>
        </w:rPr>
        <w:t>20 de 2003 sur le système d</w:t>
      </w:r>
      <w:r w:rsidR="00D3168F">
        <w:rPr>
          <w:lang w:val="fr-FR"/>
        </w:rPr>
        <w:t>’</w:t>
      </w:r>
      <w:r w:rsidRPr="000E4A43">
        <w:rPr>
          <w:lang w:val="fr-FR"/>
        </w:rPr>
        <w:t>éducation nationale. Le Gouvernement est résolu à mener une politique d</w:t>
      </w:r>
      <w:r w:rsidR="00D3168F">
        <w:rPr>
          <w:lang w:val="fr-FR"/>
        </w:rPr>
        <w:t>’</w:t>
      </w:r>
      <w:r w:rsidRPr="000E4A43">
        <w:rPr>
          <w:lang w:val="fr-FR"/>
        </w:rPr>
        <w:t>éducation aux droits de l</w:t>
      </w:r>
      <w:r w:rsidR="00D3168F">
        <w:rPr>
          <w:lang w:val="fr-FR"/>
        </w:rPr>
        <w:t>’</w:t>
      </w:r>
      <w:r w:rsidRPr="000E4A43">
        <w:rPr>
          <w:lang w:val="fr-FR"/>
        </w:rPr>
        <w:t>homme et d</w:t>
      </w:r>
      <w:r w:rsidR="00D3168F">
        <w:rPr>
          <w:lang w:val="fr-FR"/>
        </w:rPr>
        <w:t>’</w:t>
      </w:r>
      <w:r w:rsidRPr="000E4A43">
        <w:rPr>
          <w:lang w:val="fr-FR"/>
        </w:rPr>
        <w:t xml:space="preserve">acculturation des principes de justice en vue de </w:t>
      </w:r>
      <w:r>
        <w:rPr>
          <w:lang w:val="fr-FR"/>
        </w:rPr>
        <w:t>promouvoir</w:t>
      </w:r>
      <w:r w:rsidRPr="000E4A43">
        <w:rPr>
          <w:lang w:val="fr-FR"/>
        </w:rPr>
        <w:t xml:space="preserve"> la dignité culturelle.</w:t>
      </w:r>
    </w:p>
    <w:p w:rsidR="001B021E" w:rsidRPr="000E4A43" w:rsidRDefault="001B021E" w:rsidP="00802FD8">
      <w:pPr>
        <w:pStyle w:val="SingleTxtG"/>
        <w:keepNext/>
        <w:keepLines/>
        <w:rPr>
          <w:lang w:val="fr-FR"/>
        </w:rPr>
      </w:pPr>
      <w:r w:rsidRPr="000E4A43">
        <w:rPr>
          <w:lang w:val="fr-FR"/>
        </w:rPr>
        <w:t>270.</w:t>
      </w:r>
      <w:r w:rsidRPr="000E4A43">
        <w:rPr>
          <w:lang w:val="fr-FR"/>
        </w:rPr>
        <w:tab/>
        <w:t>Le développement de l</w:t>
      </w:r>
      <w:r w:rsidR="00D3168F">
        <w:rPr>
          <w:lang w:val="fr-FR"/>
        </w:rPr>
        <w:t>’</w:t>
      </w:r>
      <w:r w:rsidRPr="000E4A43">
        <w:rPr>
          <w:lang w:val="fr-FR"/>
        </w:rPr>
        <w:t>éducation en Indonésie se heurte toujours à des difficultés, notamment</w:t>
      </w:r>
      <w:r>
        <w:rPr>
          <w:lang w:val="fr-FR"/>
        </w:rPr>
        <w:t xml:space="preserve"> à</w:t>
      </w:r>
      <w:r w:rsidRPr="000E4A43">
        <w:rPr>
          <w:lang w:val="fr-FR"/>
        </w:rPr>
        <w:t>:</w:t>
      </w:r>
      <w:r>
        <w:rPr>
          <w:lang w:val="fr-FR"/>
        </w:rPr>
        <w:t xml:space="preserve"> </w:t>
      </w:r>
    </w:p>
    <w:p w:rsidR="001B021E" w:rsidRPr="000E4A43" w:rsidRDefault="001B021E" w:rsidP="00802FD8">
      <w:pPr>
        <w:pStyle w:val="SingleTxtG"/>
        <w:keepNext/>
        <w:keepLines/>
        <w:ind w:firstLine="567"/>
        <w:rPr>
          <w:lang w:val="fr-FR"/>
        </w:rPr>
      </w:pPr>
      <w:r w:rsidRPr="000E4A43">
        <w:rPr>
          <w:lang w:val="fr-FR"/>
        </w:rPr>
        <w:t>a)</w:t>
      </w:r>
      <w:r w:rsidRPr="000E4A43">
        <w:rPr>
          <w:lang w:val="fr-FR"/>
        </w:rPr>
        <w:tab/>
      </w:r>
      <w:r>
        <w:rPr>
          <w:lang w:val="fr-FR"/>
        </w:rPr>
        <w:t>L</w:t>
      </w:r>
      <w:r w:rsidR="00D3168F">
        <w:rPr>
          <w:lang w:val="fr-FR"/>
        </w:rPr>
        <w:t>’</w:t>
      </w:r>
      <w:r w:rsidRPr="000E4A43">
        <w:rPr>
          <w:lang w:val="fr-FR"/>
        </w:rPr>
        <w:t>inadéquation de la disponibilité des services et des équipements éducatifs par rapport au nombre de personnes;</w:t>
      </w:r>
      <w:r>
        <w:rPr>
          <w:lang w:val="fr-FR"/>
        </w:rPr>
        <w:t xml:space="preserve"> </w:t>
      </w:r>
    </w:p>
    <w:p w:rsidR="001B021E" w:rsidRPr="000E4A43" w:rsidRDefault="001B021E" w:rsidP="001B021E">
      <w:pPr>
        <w:pStyle w:val="SingleTxtG"/>
        <w:ind w:firstLine="567"/>
        <w:rPr>
          <w:lang w:val="fr-FR"/>
        </w:rPr>
      </w:pPr>
      <w:r w:rsidRPr="000E4A43">
        <w:rPr>
          <w:lang w:val="fr-FR"/>
        </w:rPr>
        <w:t>b)</w:t>
      </w:r>
      <w:r w:rsidRPr="000E4A43">
        <w:rPr>
          <w:lang w:val="fr-FR"/>
        </w:rPr>
        <w:tab/>
      </w:r>
      <w:r>
        <w:rPr>
          <w:lang w:val="fr-FR"/>
        </w:rPr>
        <w:t>L</w:t>
      </w:r>
      <w:r w:rsidRPr="000E4A43">
        <w:rPr>
          <w:lang w:val="fr-FR"/>
        </w:rPr>
        <w:t xml:space="preserve">a différence de niveau </w:t>
      </w:r>
      <w:r>
        <w:rPr>
          <w:lang w:val="fr-FR"/>
        </w:rPr>
        <w:t>d</w:t>
      </w:r>
      <w:r w:rsidR="00D3168F">
        <w:rPr>
          <w:lang w:val="fr-FR"/>
        </w:rPr>
        <w:t>’</w:t>
      </w:r>
      <w:r>
        <w:rPr>
          <w:lang w:val="fr-FR"/>
        </w:rPr>
        <w:t>instruction</w:t>
      </w:r>
      <w:r w:rsidRPr="000E4A43">
        <w:rPr>
          <w:lang w:val="fr-FR"/>
        </w:rPr>
        <w:t xml:space="preserve"> entre riches et pauvres, hommes et femmes, populations urbaines et rurales et </w:t>
      </w:r>
      <w:r>
        <w:rPr>
          <w:lang w:val="fr-FR"/>
        </w:rPr>
        <w:t>d</w:t>
      </w:r>
      <w:r w:rsidR="00D3168F">
        <w:rPr>
          <w:lang w:val="fr-FR"/>
        </w:rPr>
        <w:t>’</w:t>
      </w:r>
      <w:r>
        <w:rPr>
          <w:lang w:val="fr-FR"/>
        </w:rPr>
        <w:t xml:space="preserve">une </w:t>
      </w:r>
      <w:r w:rsidRPr="000E4A43">
        <w:rPr>
          <w:lang w:val="fr-FR"/>
        </w:rPr>
        <w:t>région</w:t>
      </w:r>
      <w:r>
        <w:rPr>
          <w:lang w:val="fr-FR"/>
        </w:rPr>
        <w:t xml:space="preserve"> à l</w:t>
      </w:r>
      <w:r w:rsidR="00D3168F">
        <w:rPr>
          <w:lang w:val="fr-FR"/>
        </w:rPr>
        <w:t>’</w:t>
      </w:r>
      <w:r>
        <w:rPr>
          <w:lang w:val="fr-FR"/>
        </w:rPr>
        <w:t>autre</w:t>
      </w:r>
      <w:r w:rsidRPr="000E4A43">
        <w:rPr>
          <w:lang w:val="fr-FR"/>
        </w:rPr>
        <w:t xml:space="preserve">; </w:t>
      </w:r>
    </w:p>
    <w:p w:rsidR="001B021E" w:rsidRPr="000E4A43" w:rsidRDefault="001B021E" w:rsidP="001B021E">
      <w:pPr>
        <w:pStyle w:val="SingleTxtG"/>
        <w:ind w:firstLine="567"/>
        <w:rPr>
          <w:lang w:val="fr-FR"/>
        </w:rPr>
      </w:pPr>
      <w:r w:rsidRPr="000E4A43">
        <w:rPr>
          <w:lang w:val="fr-FR"/>
        </w:rPr>
        <w:t>c)</w:t>
      </w:r>
      <w:r w:rsidRPr="000E4A43">
        <w:rPr>
          <w:lang w:val="fr-FR"/>
        </w:rPr>
        <w:tab/>
      </w:r>
      <w:r>
        <w:rPr>
          <w:lang w:val="fr-FR"/>
        </w:rPr>
        <w:t>L</w:t>
      </w:r>
      <w:r w:rsidRPr="000E4A43">
        <w:rPr>
          <w:lang w:val="fr-FR"/>
        </w:rPr>
        <w:t>a répartition inégale des services éducatifs, en particulier dans les villages, les zones rurales et les petites îles, ce qui rend difficile l</w:t>
      </w:r>
      <w:r w:rsidR="00D3168F">
        <w:rPr>
          <w:lang w:val="fr-FR"/>
        </w:rPr>
        <w:t>’</w:t>
      </w:r>
      <w:r w:rsidRPr="000E4A43">
        <w:rPr>
          <w:lang w:val="fr-FR"/>
        </w:rPr>
        <w:t>accès des enfants à l</w:t>
      </w:r>
      <w:r w:rsidR="00D3168F">
        <w:rPr>
          <w:lang w:val="fr-FR"/>
        </w:rPr>
        <w:t>’</w:t>
      </w:r>
      <w:r w:rsidRPr="000E4A43">
        <w:rPr>
          <w:lang w:val="fr-FR"/>
        </w:rPr>
        <w:t>éducation;</w:t>
      </w:r>
      <w:r>
        <w:rPr>
          <w:lang w:val="fr-FR"/>
        </w:rPr>
        <w:t xml:space="preserve"> </w:t>
      </w:r>
    </w:p>
    <w:p w:rsidR="001B021E" w:rsidRPr="000E4A43" w:rsidRDefault="001B021E" w:rsidP="001B021E">
      <w:pPr>
        <w:pStyle w:val="SingleTxtG"/>
        <w:ind w:firstLine="567"/>
        <w:rPr>
          <w:lang w:val="fr-FR"/>
        </w:rPr>
      </w:pPr>
      <w:r w:rsidRPr="000E4A43">
        <w:rPr>
          <w:lang w:val="fr-FR"/>
        </w:rPr>
        <w:t>d)</w:t>
      </w:r>
      <w:r w:rsidRPr="000E4A43">
        <w:rPr>
          <w:lang w:val="fr-FR"/>
        </w:rPr>
        <w:tab/>
      </w:r>
      <w:r>
        <w:rPr>
          <w:lang w:val="fr-FR"/>
        </w:rPr>
        <w:t>L</w:t>
      </w:r>
      <w:r w:rsidRPr="000E4A43">
        <w:rPr>
          <w:lang w:val="fr-FR"/>
        </w:rPr>
        <w:t>a nécessité d</w:t>
      </w:r>
      <w:r w:rsidR="00D3168F">
        <w:rPr>
          <w:lang w:val="fr-FR"/>
        </w:rPr>
        <w:t>’</w:t>
      </w:r>
      <w:r w:rsidRPr="000E4A43">
        <w:rPr>
          <w:lang w:val="fr-FR"/>
        </w:rPr>
        <w:t>améliorer la qualité de l</w:t>
      </w:r>
      <w:r w:rsidR="00D3168F">
        <w:rPr>
          <w:lang w:val="fr-FR"/>
        </w:rPr>
        <w:t>’</w:t>
      </w:r>
      <w:r w:rsidRPr="000E4A43">
        <w:rPr>
          <w:lang w:val="fr-FR"/>
        </w:rPr>
        <w:t xml:space="preserve">enseignement pour renforcer les compétences des élèves; </w:t>
      </w:r>
    </w:p>
    <w:p w:rsidR="001B021E" w:rsidRPr="000E4A43" w:rsidRDefault="001B021E" w:rsidP="001B021E">
      <w:pPr>
        <w:pStyle w:val="SingleTxtG"/>
        <w:ind w:firstLine="567"/>
        <w:rPr>
          <w:lang w:val="fr-FR"/>
        </w:rPr>
      </w:pPr>
      <w:r w:rsidRPr="000E4A43">
        <w:rPr>
          <w:lang w:val="fr-FR"/>
        </w:rPr>
        <w:t>e)</w:t>
      </w:r>
      <w:r w:rsidRPr="000E4A43">
        <w:rPr>
          <w:lang w:val="fr-FR"/>
        </w:rPr>
        <w:tab/>
      </w:r>
      <w:r>
        <w:rPr>
          <w:lang w:val="fr-FR"/>
        </w:rPr>
        <w:t>L</w:t>
      </w:r>
      <w:r w:rsidRPr="000E4A43">
        <w:rPr>
          <w:lang w:val="fr-FR"/>
        </w:rPr>
        <w:t>a nécessité de fonds supplémentaires;</w:t>
      </w:r>
      <w:r>
        <w:rPr>
          <w:lang w:val="fr-FR"/>
        </w:rPr>
        <w:t xml:space="preserve"> </w:t>
      </w:r>
    </w:p>
    <w:p w:rsidR="001B021E" w:rsidRPr="000E4A43" w:rsidRDefault="001B021E" w:rsidP="001B021E">
      <w:pPr>
        <w:pStyle w:val="SingleTxtG"/>
        <w:ind w:firstLine="567"/>
        <w:rPr>
          <w:lang w:val="fr-FR"/>
        </w:rPr>
      </w:pPr>
      <w:r w:rsidRPr="000E4A43">
        <w:rPr>
          <w:lang w:val="fr-FR"/>
        </w:rPr>
        <w:t>f)</w:t>
      </w:r>
      <w:r w:rsidRPr="000E4A43">
        <w:rPr>
          <w:lang w:val="fr-FR"/>
        </w:rPr>
        <w:tab/>
      </w:r>
      <w:r>
        <w:rPr>
          <w:lang w:val="fr-FR"/>
        </w:rPr>
        <w:t>L</w:t>
      </w:r>
      <w:r w:rsidRPr="000E4A43">
        <w:rPr>
          <w:lang w:val="fr-FR"/>
        </w:rPr>
        <w:t xml:space="preserve">a répartition inégale du personnel enseignant, que ce soit en termes de qualité ou de quantité. </w:t>
      </w:r>
    </w:p>
    <w:p w:rsidR="001B021E" w:rsidRPr="000E4A43" w:rsidRDefault="001B021E" w:rsidP="001B021E">
      <w:pPr>
        <w:pStyle w:val="H1G"/>
        <w:rPr>
          <w:lang w:val="fr-FR"/>
        </w:rPr>
      </w:pPr>
      <w:r w:rsidRPr="000E4A43">
        <w:rPr>
          <w:lang w:val="fr-FR"/>
        </w:rPr>
        <w:tab/>
        <w:t>P.</w:t>
      </w:r>
      <w:r w:rsidRPr="000E4A43">
        <w:rPr>
          <w:lang w:val="fr-FR"/>
        </w:rPr>
        <w:tab/>
        <w:t>Droit à la culture</w:t>
      </w:r>
    </w:p>
    <w:p w:rsidR="001B021E" w:rsidRPr="000E4A43" w:rsidRDefault="001B021E" w:rsidP="001B021E">
      <w:pPr>
        <w:pStyle w:val="SingleTxtG"/>
        <w:rPr>
          <w:lang w:val="fr-FR"/>
        </w:rPr>
      </w:pPr>
      <w:r w:rsidRPr="000E4A43">
        <w:rPr>
          <w:lang w:val="fr-FR"/>
        </w:rPr>
        <w:t>271.</w:t>
      </w:r>
      <w:r w:rsidRPr="000E4A43">
        <w:rPr>
          <w:lang w:val="fr-FR"/>
        </w:rPr>
        <w:tab/>
        <w:t xml:space="preserve">Le </w:t>
      </w:r>
      <w:r>
        <w:rPr>
          <w:lang w:val="fr-FR"/>
        </w:rPr>
        <w:t>Gouvernement indonésien reconnaî</w:t>
      </w:r>
      <w:r w:rsidRPr="000E4A43">
        <w:rPr>
          <w:lang w:val="fr-FR"/>
        </w:rPr>
        <w:t>t le droit des Indonésiens à la vie culturelle et à l</w:t>
      </w:r>
      <w:r w:rsidR="00D3168F">
        <w:rPr>
          <w:lang w:val="fr-FR"/>
        </w:rPr>
        <w:t>’</w:t>
      </w:r>
      <w:r w:rsidRPr="000E4A43">
        <w:rPr>
          <w:lang w:val="fr-FR"/>
        </w:rPr>
        <w:t>accès à la science, ainsi qu</w:t>
      </w:r>
      <w:r w:rsidR="00D3168F">
        <w:rPr>
          <w:lang w:val="fr-FR"/>
        </w:rPr>
        <w:t>’</w:t>
      </w:r>
      <w:r w:rsidRPr="000E4A43">
        <w:rPr>
          <w:lang w:val="fr-FR"/>
        </w:rPr>
        <w:t xml:space="preserve">à tout ce qui en découle. </w:t>
      </w:r>
      <w:r>
        <w:rPr>
          <w:lang w:val="fr-FR"/>
        </w:rPr>
        <w:t>Le paragraphe </w:t>
      </w:r>
      <w:r w:rsidRPr="000E4A43">
        <w:rPr>
          <w:lang w:val="fr-FR"/>
        </w:rPr>
        <w:t>1 de l</w:t>
      </w:r>
      <w:r w:rsidR="00D3168F">
        <w:rPr>
          <w:lang w:val="fr-FR"/>
        </w:rPr>
        <w:t>’</w:t>
      </w:r>
      <w:r w:rsidR="00D949D0">
        <w:rPr>
          <w:lang w:val="fr-FR"/>
        </w:rPr>
        <w:t>article 28</w:t>
      </w:r>
      <w:r w:rsidRPr="000E4A43">
        <w:rPr>
          <w:lang w:val="fr-FR"/>
        </w:rPr>
        <w:t>C de la Constitution de 1945 prévoit que</w:t>
      </w:r>
      <w:r>
        <w:rPr>
          <w:lang w:val="fr-FR"/>
        </w:rPr>
        <w:t xml:space="preserve"> «</w:t>
      </w:r>
      <w:r w:rsidRPr="000E4A43">
        <w:rPr>
          <w:lang w:val="fr-FR"/>
        </w:rPr>
        <w:t>chacun a droit au développement personnel par le biais de la réalisation de ses besoins fondamentaux, du droit de recevoir une éducation et du droit de tirer parti de la science, de la technologie, de l</w:t>
      </w:r>
      <w:r w:rsidR="00D3168F">
        <w:rPr>
          <w:lang w:val="fr-FR"/>
        </w:rPr>
        <w:t>’</w:t>
      </w:r>
      <w:r w:rsidRPr="000E4A43">
        <w:rPr>
          <w:lang w:val="fr-FR"/>
        </w:rPr>
        <w:t>art et de la culture, dans le but d</w:t>
      </w:r>
      <w:r w:rsidR="00D3168F">
        <w:rPr>
          <w:lang w:val="fr-FR"/>
        </w:rPr>
        <w:t>’</w:t>
      </w:r>
      <w:r w:rsidRPr="000E4A43">
        <w:rPr>
          <w:lang w:val="fr-FR"/>
        </w:rPr>
        <w:t>améliorer sa qualité de vie et pour le bien-être de l</w:t>
      </w:r>
      <w:r w:rsidR="00D3168F">
        <w:rPr>
          <w:lang w:val="fr-FR"/>
        </w:rPr>
        <w:t>’</w:t>
      </w:r>
      <w:r w:rsidRPr="000E4A43">
        <w:rPr>
          <w:lang w:val="fr-FR"/>
        </w:rPr>
        <w:t>humanité</w:t>
      </w:r>
      <w:r>
        <w:rPr>
          <w:lang w:val="fr-FR"/>
        </w:rPr>
        <w:t>»</w:t>
      </w:r>
      <w:r w:rsidRPr="000E4A43">
        <w:rPr>
          <w:lang w:val="fr-FR"/>
        </w:rPr>
        <w:t>. L</w:t>
      </w:r>
      <w:r w:rsidR="00D3168F">
        <w:rPr>
          <w:lang w:val="fr-FR"/>
        </w:rPr>
        <w:t>’</w:t>
      </w:r>
      <w:r w:rsidRPr="000E4A43">
        <w:rPr>
          <w:lang w:val="fr-FR"/>
        </w:rPr>
        <w:t>a</w:t>
      </w:r>
      <w:r>
        <w:rPr>
          <w:lang w:val="fr-FR"/>
        </w:rPr>
        <w:t>rticle </w:t>
      </w:r>
      <w:r w:rsidRPr="000E4A43">
        <w:rPr>
          <w:lang w:val="fr-FR"/>
        </w:rPr>
        <w:t xml:space="preserve">32 de la Constitution de 1945 </w:t>
      </w:r>
      <w:r>
        <w:rPr>
          <w:lang w:val="fr-FR"/>
        </w:rPr>
        <w:t>prévoit spécifiquement que «1) </w:t>
      </w:r>
      <w:r w:rsidRPr="000E4A43">
        <w:rPr>
          <w:lang w:val="fr-FR"/>
        </w:rPr>
        <w:t>Le Gouvernement doit promouvoir la culture nationale de l</w:t>
      </w:r>
      <w:r w:rsidR="00D3168F">
        <w:rPr>
          <w:lang w:val="fr-FR"/>
        </w:rPr>
        <w:t>’</w:t>
      </w:r>
      <w:r w:rsidRPr="000E4A43">
        <w:rPr>
          <w:lang w:val="fr-FR"/>
        </w:rPr>
        <w:t>Indonésie dans le monde en garantissant la liberté de la société de préserver et de dévelop</w:t>
      </w:r>
      <w:r>
        <w:rPr>
          <w:lang w:val="fr-FR"/>
        </w:rPr>
        <w:t>per ses valeurs culturelles; 2) </w:t>
      </w:r>
      <w:r w:rsidRPr="000E4A43">
        <w:rPr>
          <w:lang w:val="fr-FR"/>
        </w:rPr>
        <w:t xml:space="preserve">Le Gouvernement respecte et préserve les langues locales comme </w:t>
      </w:r>
      <w:r>
        <w:rPr>
          <w:lang w:val="fr-FR"/>
        </w:rPr>
        <w:t>des trésors culturels nationaux.»</w:t>
      </w:r>
      <w:r w:rsidRPr="000E4A43">
        <w:rPr>
          <w:lang w:val="fr-FR"/>
        </w:rPr>
        <w:t xml:space="preserve">. </w:t>
      </w:r>
    </w:p>
    <w:p w:rsidR="001B021E" w:rsidRPr="000E4A43" w:rsidRDefault="001B021E" w:rsidP="001B021E">
      <w:pPr>
        <w:pStyle w:val="SingleTxtG"/>
        <w:rPr>
          <w:lang w:val="fr-FR"/>
        </w:rPr>
      </w:pPr>
      <w:r w:rsidRPr="000E4A43">
        <w:rPr>
          <w:lang w:val="fr-FR"/>
        </w:rPr>
        <w:t>272.</w:t>
      </w:r>
      <w:r w:rsidRPr="000E4A43">
        <w:rPr>
          <w:lang w:val="fr-FR"/>
        </w:rPr>
        <w:tab/>
        <w:t>Aux fins du respect de ces dispositions, le Gouvernement a créé le Ministère de l</w:t>
      </w:r>
      <w:r w:rsidR="00D3168F">
        <w:rPr>
          <w:lang w:val="fr-FR"/>
        </w:rPr>
        <w:t>’</w:t>
      </w:r>
      <w:r w:rsidRPr="000E4A43">
        <w:rPr>
          <w:lang w:val="fr-FR"/>
        </w:rPr>
        <w:t xml:space="preserve">éducation nationale et de la culture, </w:t>
      </w:r>
      <w:r>
        <w:rPr>
          <w:lang w:val="fr-FR"/>
        </w:rPr>
        <w:t>avec pour mission</w:t>
      </w:r>
      <w:r w:rsidRPr="000E4A43">
        <w:rPr>
          <w:lang w:val="fr-FR"/>
        </w:rPr>
        <w:t xml:space="preserve"> de promouvoir les valeurs de la culture indonésienne </w:t>
      </w:r>
      <w:r>
        <w:rPr>
          <w:lang w:val="fr-FR"/>
        </w:rPr>
        <w:t>à travers</w:t>
      </w:r>
      <w:r w:rsidRPr="000E4A43">
        <w:rPr>
          <w:lang w:val="fr-FR"/>
        </w:rPr>
        <w:t xml:space="preserve"> ses programmes visant à </w:t>
      </w:r>
      <w:r>
        <w:rPr>
          <w:lang w:val="fr-FR"/>
        </w:rPr>
        <w:t xml:space="preserve">donner aux </w:t>
      </w:r>
      <w:r w:rsidRPr="000E4A43">
        <w:rPr>
          <w:lang w:val="fr-FR"/>
        </w:rPr>
        <w:t xml:space="preserve">administrations nationales et locales et </w:t>
      </w:r>
      <w:r>
        <w:rPr>
          <w:lang w:val="fr-FR"/>
        </w:rPr>
        <w:t xml:space="preserve">à </w:t>
      </w:r>
      <w:r w:rsidRPr="000E4A43">
        <w:rPr>
          <w:lang w:val="fr-FR"/>
        </w:rPr>
        <w:t xml:space="preserve">la population </w:t>
      </w:r>
      <w:r>
        <w:rPr>
          <w:lang w:val="fr-FR"/>
        </w:rPr>
        <w:t xml:space="preserve">les moyens de renforcer </w:t>
      </w:r>
      <w:r w:rsidRPr="000E4A43">
        <w:rPr>
          <w:lang w:val="fr-FR"/>
        </w:rPr>
        <w:t xml:space="preserve">le respect et </w:t>
      </w:r>
      <w:r>
        <w:rPr>
          <w:lang w:val="fr-FR"/>
        </w:rPr>
        <w:t>la préservation d</w:t>
      </w:r>
      <w:r w:rsidRPr="000E4A43">
        <w:rPr>
          <w:lang w:val="fr-FR"/>
        </w:rPr>
        <w:t>e la culture et des savoirs traditionnels.</w:t>
      </w:r>
    </w:p>
    <w:p w:rsidR="001B021E" w:rsidRPr="000E4A43" w:rsidRDefault="001B021E" w:rsidP="001B021E">
      <w:pPr>
        <w:pStyle w:val="SingleTxtG"/>
        <w:rPr>
          <w:lang w:val="fr-FR"/>
        </w:rPr>
      </w:pPr>
      <w:r w:rsidRPr="000E4A43">
        <w:rPr>
          <w:lang w:val="fr-FR"/>
        </w:rPr>
        <w:t>273.</w:t>
      </w:r>
      <w:r w:rsidRPr="000E4A43">
        <w:rPr>
          <w:lang w:val="fr-FR"/>
        </w:rPr>
        <w:tab/>
        <w:t xml:space="preserve">Le Gouvernement indonésien </w:t>
      </w:r>
      <w:r>
        <w:rPr>
          <w:lang w:val="fr-FR"/>
        </w:rPr>
        <w:t>s</w:t>
      </w:r>
      <w:r w:rsidR="00D3168F">
        <w:rPr>
          <w:lang w:val="fr-FR"/>
        </w:rPr>
        <w:t>’</w:t>
      </w:r>
      <w:r>
        <w:rPr>
          <w:lang w:val="fr-FR"/>
        </w:rPr>
        <w:t xml:space="preserve">est efforcé de </w:t>
      </w:r>
      <w:r w:rsidRPr="000E4A43">
        <w:rPr>
          <w:lang w:val="fr-FR"/>
        </w:rPr>
        <w:t>préserver le patrimoine culturel</w:t>
      </w:r>
      <w:r>
        <w:rPr>
          <w:lang w:val="fr-FR"/>
        </w:rPr>
        <w:t xml:space="preserve"> national en adoptant la loi </w:t>
      </w:r>
      <w:r w:rsidRPr="000E4A43">
        <w:rPr>
          <w:lang w:val="fr-FR"/>
        </w:rPr>
        <w:t>n</w:t>
      </w:r>
      <w:r w:rsidRPr="000E4A43">
        <w:rPr>
          <w:vertAlign w:val="superscript"/>
          <w:lang w:val="fr-FR"/>
        </w:rPr>
        <w:t>o</w:t>
      </w:r>
      <w:r>
        <w:rPr>
          <w:lang w:val="fr-FR"/>
        </w:rPr>
        <w:t> </w:t>
      </w:r>
      <w:r w:rsidRPr="000E4A43">
        <w:rPr>
          <w:lang w:val="fr-FR"/>
        </w:rPr>
        <w:t>11 de 2010 sur le patrimoine cultur</w:t>
      </w:r>
      <w:r>
        <w:rPr>
          <w:lang w:val="fr-FR"/>
        </w:rPr>
        <w:t xml:space="preserve">el, à la lumière de la loi </w:t>
      </w:r>
      <w:r w:rsidRPr="000E4A43">
        <w:rPr>
          <w:lang w:val="fr-FR"/>
        </w:rPr>
        <w:t>n</w:t>
      </w:r>
      <w:r w:rsidRPr="000E4A43">
        <w:rPr>
          <w:vertAlign w:val="superscript"/>
          <w:lang w:val="fr-FR"/>
        </w:rPr>
        <w:t>o</w:t>
      </w:r>
      <w:r>
        <w:rPr>
          <w:lang w:val="fr-FR"/>
        </w:rPr>
        <w:t> </w:t>
      </w:r>
      <w:r w:rsidRPr="000E4A43">
        <w:rPr>
          <w:lang w:val="fr-FR"/>
        </w:rPr>
        <w:t xml:space="preserve">5 de 1992 sur les objets culturels. </w:t>
      </w:r>
      <w:r>
        <w:rPr>
          <w:lang w:val="fr-FR"/>
        </w:rPr>
        <w:t xml:space="preserve">La loi </w:t>
      </w:r>
      <w:r w:rsidRPr="001157E2">
        <w:rPr>
          <w:lang w:val="fr-FR"/>
        </w:rPr>
        <w:t>n</w:t>
      </w:r>
      <w:r w:rsidRPr="001157E2">
        <w:rPr>
          <w:vertAlign w:val="superscript"/>
          <w:lang w:val="fr-FR"/>
        </w:rPr>
        <w:t>o</w:t>
      </w:r>
      <w:r>
        <w:rPr>
          <w:lang w:val="fr-FR"/>
        </w:rPr>
        <w:t> 11 ré</w:t>
      </w:r>
      <w:r w:rsidRPr="000E4A43">
        <w:rPr>
          <w:lang w:val="fr-FR"/>
        </w:rPr>
        <w:t>glemente la responsabilité du Gouverneme</w:t>
      </w:r>
      <w:r>
        <w:rPr>
          <w:lang w:val="fr-FR"/>
        </w:rPr>
        <w:t xml:space="preserve">nt concernant la protection, la mise en valeur </w:t>
      </w:r>
      <w:r w:rsidRPr="000E4A43">
        <w:rPr>
          <w:lang w:val="fr-FR"/>
        </w:rPr>
        <w:t>et l</w:t>
      </w:r>
      <w:r w:rsidR="00D3168F">
        <w:rPr>
          <w:lang w:val="fr-FR"/>
        </w:rPr>
        <w:t>’</w:t>
      </w:r>
      <w:r w:rsidRPr="000E4A43">
        <w:rPr>
          <w:lang w:val="fr-FR"/>
        </w:rPr>
        <w:t>utilisation du patrimoine culturel indonésien. Au titre de cette loi, l</w:t>
      </w:r>
      <w:r w:rsidR="00D3168F">
        <w:rPr>
          <w:lang w:val="fr-FR"/>
        </w:rPr>
        <w:t>’</w:t>
      </w:r>
      <w:r w:rsidRPr="000E4A43">
        <w:rPr>
          <w:lang w:val="fr-FR"/>
        </w:rPr>
        <w:t xml:space="preserve">Indonésie </w:t>
      </w:r>
      <w:r>
        <w:rPr>
          <w:lang w:val="fr-FR"/>
        </w:rPr>
        <w:t>a préservé 8 863 </w:t>
      </w:r>
      <w:r w:rsidRPr="000E4A43">
        <w:rPr>
          <w:lang w:val="fr-FR"/>
        </w:rPr>
        <w:t>sites et objets du patrimoine culturel, ainsi que</w:t>
      </w:r>
      <w:r>
        <w:rPr>
          <w:lang w:val="fr-FR"/>
        </w:rPr>
        <w:t xml:space="preserve"> 146 </w:t>
      </w:r>
      <w:r w:rsidRPr="000E4A43">
        <w:rPr>
          <w:lang w:val="fr-FR"/>
        </w:rPr>
        <w:t xml:space="preserve">zones de conservation. </w:t>
      </w:r>
    </w:p>
    <w:p w:rsidR="001B021E" w:rsidRPr="000E4A43" w:rsidRDefault="001B021E" w:rsidP="001B021E">
      <w:pPr>
        <w:pStyle w:val="SingleTxtG"/>
        <w:rPr>
          <w:lang w:val="fr-FR"/>
        </w:rPr>
      </w:pPr>
      <w:r w:rsidRPr="000E4A43">
        <w:rPr>
          <w:lang w:val="fr-FR"/>
        </w:rPr>
        <w:t>274.</w:t>
      </w:r>
      <w:r w:rsidRPr="000E4A43">
        <w:rPr>
          <w:lang w:val="fr-FR"/>
        </w:rPr>
        <w:tab/>
        <w:t>L</w:t>
      </w:r>
      <w:r w:rsidR="00D3168F">
        <w:rPr>
          <w:lang w:val="fr-FR"/>
        </w:rPr>
        <w:t>’</w:t>
      </w:r>
      <w:r w:rsidRPr="000E4A43">
        <w:rPr>
          <w:lang w:val="fr-FR"/>
        </w:rPr>
        <w:t>UNESCO a élevé certains des biens culturels de l</w:t>
      </w:r>
      <w:r w:rsidR="00D3168F">
        <w:rPr>
          <w:lang w:val="fr-FR"/>
        </w:rPr>
        <w:t>’</w:t>
      </w:r>
      <w:r w:rsidRPr="000E4A43">
        <w:rPr>
          <w:lang w:val="fr-FR"/>
        </w:rPr>
        <w:t xml:space="preserve">Indonésie au rang de </w:t>
      </w:r>
      <w:r w:rsidRPr="000E4A43">
        <w:t>chefs-d</w:t>
      </w:r>
      <w:r w:rsidR="00D3168F">
        <w:t>’</w:t>
      </w:r>
      <w:r w:rsidRPr="000E4A43">
        <w:t>œuvre du patrimoine oral et immatériel de l</w:t>
      </w:r>
      <w:r w:rsidR="00D3168F">
        <w:t>’</w:t>
      </w:r>
      <w:r w:rsidRPr="000E4A43">
        <w:t>humanité</w:t>
      </w:r>
      <w:r w:rsidRPr="000E4A43">
        <w:rPr>
          <w:lang w:val="fr-FR"/>
        </w:rPr>
        <w:t xml:space="preserve">, à savoir le kris indonésien et le théâtre de marionnettes wayang en 2008, le batik indonésien </w:t>
      </w:r>
      <w:r>
        <w:rPr>
          <w:lang w:val="fr-FR"/>
        </w:rPr>
        <w:t xml:space="preserve">en 2009 </w:t>
      </w:r>
      <w:r w:rsidRPr="000E4A43">
        <w:rPr>
          <w:lang w:val="fr-FR"/>
        </w:rPr>
        <w:t>et l</w:t>
      </w:r>
      <w:r w:rsidR="00D3168F">
        <w:rPr>
          <w:lang w:val="fr-FR"/>
        </w:rPr>
        <w:t>’</w:t>
      </w:r>
      <w:r w:rsidRPr="000E4A43">
        <w:rPr>
          <w:lang w:val="fr-FR"/>
        </w:rPr>
        <w:t>angklung indonésien en</w:t>
      </w:r>
      <w:r>
        <w:rPr>
          <w:lang w:val="fr-FR"/>
        </w:rPr>
        <w:t> </w:t>
      </w:r>
      <w:r w:rsidRPr="000E4A43">
        <w:rPr>
          <w:lang w:val="fr-FR"/>
        </w:rPr>
        <w:t>2010. En 2011, l</w:t>
      </w:r>
      <w:r w:rsidR="00D3168F">
        <w:rPr>
          <w:lang w:val="fr-FR"/>
        </w:rPr>
        <w:t>’</w:t>
      </w:r>
      <w:r w:rsidRPr="000E4A43">
        <w:rPr>
          <w:lang w:val="fr-FR"/>
        </w:rPr>
        <w:t>UNESCO a également reconnu que la danse Saman de la province d</w:t>
      </w:r>
      <w:r w:rsidR="00D3168F">
        <w:rPr>
          <w:lang w:val="fr-FR"/>
        </w:rPr>
        <w:t>’</w:t>
      </w:r>
      <w:r w:rsidRPr="000E4A43">
        <w:rPr>
          <w:lang w:val="fr-FR"/>
        </w:rPr>
        <w:t>Aceh remplissait les critères nécessaires à son inscription sur la</w:t>
      </w:r>
      <w:r w:rsidRPr="000E4A43">
        <w:t xml:space="preserve"> Liste du patrimoine culturel immatériel nécessitant une sauvegarde urgente</w:t>
      </w:r>
      <w:r w:rsidRPr="000E4A43">
        <w:rPr>
          <w:lang w:val="fr-FR"/>
        </w:rPr>
        <w:t>.</w:t>
      </w:r>
    </w:p>
    <w:p w:rsidR="001B021E" w:rsidRPr="000E4A43" w:rsidRDefault="001B021E" w:rsidP="001B021E">
      <w:pPr>
        <w:pStyle w:val="SingleTxtG"/>
        <w:rPr>
          <w:lang w:val="fr-FR"/>
        </w:rPr>
      </w:pPr>
      <w:r w:rsidRPr="000E4A43">
        <w:rPr>
          <w:lang w:val="fr-FR"/>
        </w:rPr>
        <w:t>275.</w:t>
      </w:r>
      <w:r w:rsidRPr="000E4A43">
        <w:rPr>
          <w:lang w:val="fr-FR"/>
        </w:rPr>
        <w:tab/>
        <w:t>Le développement des musées fait partie des mesures prises par le Gouvernement indonésien pour enseigner aux Indonésiens la culture et l</w:t>
      </w:r>
      <w:r w:rsidR="00D3168F">
        <w:rPr>
          <w:lang w:val="fr-FR"/>
        </w:rPr>
        <w:t>’</w:t>
      </w:r>
      <w:r w:rsidRPr="000E4A43">
        <w:rPr>
          <w:lang w:val="fr-FR"/>
        </w:rPr>
        <w:t xml:space="preserve">histoire nationales et approfondir </w:t>
      </w:r>
      <w:r>
        <w:rPr>
          <w:lang w:val="fr-FR"/>
        </w:rPr>
        <w:t>la</w:t>
      </w:r>
      <w:r w:rsidRPr="000E4A43">
        <w:rPr>
          <w:lang w:val="fr-FR"/>
        </w:rPr>
        <w:t xml:space="preserve"> compréhension </w:t>
      </w:r>
      <w:r>
        <w:rPr>
          <w:lang w:val="fr-FR"/>
        </w:rPr>
        <w:t>qu</w:t>
      </w:r>
      <w:r w:rsidR="00D3168F">
        <w:rPr>
          <w:lang w:val="fr-FR"/>
        </w:rPr>
        <w:t>’</w:t>
      </w:r>
      <w:r>
        <w:rPr>
          <w:lang w:val="fr-FR"/>
        </w:rPr>
        <w:t>ils en ont</w:t>
      </w:r>
      <w:r w:rsidRPr="000E4A43">
        <w:rPr>
          <w:lang w:val="fr-FR"/>
        </w:rPr>
        <w:t xml:space="preserve">. Le Gouvernement </w:t>
      </w:r>
      <w:r>
        <w:rPr>
          <w:lang w:val="fr-FR"/>
        </w:rPr>
        <w:t>a conscience</w:t>
      </w:r>
      <w:r w:rsidRPr="000E4A43">
        <w:rPr>
          <w:lang w:val="fr-FR"/>
        </w:rPr>
        <w:t xml:space="preserve"> que les musées constituent un moyen important de connaître l</w:t>
      </w:r>
      <w:r w:rsidR="00D3168F">
        <w:rPr>
          <w:lang w:val="fr-FR"/>
        </w:rPr>
        <w:t>’</w:t>
      </w:r>
      <w:r w:rsidRPr="000E4A43">
        <w:rPr>
          <w:lang w:val="fr-FR"/>
        </w:rPr>
        <w:t>immense richesse de la culture et de l</w:t>
      </w:r>
      <w:r w:rsidR="00D3168F">
        <w:rPr>
          <w:lang w:val="fr-FR"/>
        </w:rPr>
        <w:t>’</w:t>
      </w:r>
      <w:r w:rsidRPr="000E4A43">
        <w:rPr>
          <w:lang w:val="fr-FR"/>
        </w:rPr>
        <w:t>histoire indonésiennes. Actuellement, il existe environ 80</w:t>
      </w:r>
      <w:r>
        <w:rPr>
          <w:lang w:val="fr-FR"/>
        </w:rPr>
        <w:t> </w:t>
      </w:r>
      <w:r w:rsidRPr="000E4A43">
        <w:rPr>
          <w:lang w:val="fr-FR"/>
        </w:rPr>
        <w:t>musées nationaux, répartis dans la plupart des provinces indonésiennes. Certains d</w:t>
      </w:r>
      <w:r w:rsidR="00D3168F">
        <w:rPr>
          <w:lang w:val="fr-FR"/>
        </w:rPr>
        <w:t>’</w:t>
      </w:r>
      <w:r w:rsidRPr="000E4A43">
        <w:rPr>
          <w:lang w:val="fr-FR"/>
        </w:rPr>
        <w:t xml:space="preserve">entre eux, notamment le musée Negeri Adityawarman du Sumatra occidental, le musée Negeri Balaputra Dewa du Sumatra du Sud et le musée national de Jakarta, enregistrent une augmentation </w:t>
      </w:r>
      <w:r>
        <w:rPr>
          <w:lang w:val="fr-FR"/>
        </w:rPr>
        <w:t xml:space="preserve">du nombre </w:t>
      </w:r>
      <w:r w:rsidRPr="000E4A43">
        <w:rPr>
          <w:lang w:val="fr-FR"/>
        </w:rPr>
        <w:t xml:space="preserve">de leurs visiteurs. </w:t>
      </w:r>
    </w:p>
    <w:p w:rsidR="001B021E" w:rsidRPr="000E4A43" w:rsidRDefault="001B021E" w:rsidP="001B021E">
      <w:pPr>
        <w:pStyle w:val="SingleTxtG"/>
        <w:rPr>
          <w:lang w:val="fr-FR"/>
        </w:rPr>
      </w:pPr>
      <w:r w:rsidRPr="000E4A43">
        <w:rPr>
          <w:lang w:val="fr-FR"/>
        </w:rPr>
        <w:t>276.</w:t>
      </w:r>
      <w:r w:rsidRPr="000E4A43">
        <w:rPr>
          <w:lang w:val="fr-FR"/>
        </w:rPr>
        <w:tab/>
        <w:t xml:space="preserve">Par </w:t>
      </w:r>
      <w:r>
        <w:rPr>
          <w:lang w:val="fr-FR"/>
        </w:rPr>
        <w:t>la voie</w:t>
      </w:r>
      <w:r w:rsidRPr="000E4A43">
        <w:rPr>
          <w:lang w:val="fr-FR"/>
        </w:rPr>
        <w:t xml:space="preserve"> de l</w:t>
      </w:r>
      <w:r w:rsidR="00D3168F">
        <w:rPr>
          <w:lang w:val="fr-FR"/>
        </w:rPr>
        <w:t>’</w:t>
      </w:r>
      <w:r>
        <w:rPr>
          <w:lang w:val="fr-FR"/>
        </w:rPr>
        <w:t xml:space="preserve">Organisme de promotion des langues, au </w:t>
      </w:r>
      <w:r w:rsidRPr="000E4A43">
        <w:rPr>
          <w:lang w:val="fr-FR"/>
        </w:rPr>
        <w:t>Ministère de l</w:t>
      </w:r>
      <w:r w:rsidR="00D3168F">
        <w:rPr>
          <w:lang w:val="fr-FR"/>
        </w:rPr>
        <w:t>’</w:t>
      </w:r>
      <w:r w:rsidRPr="000E4A43">
        <w:rPr>
          <w:lang w:val="fr-FR"/>
        </w:rPr>
        <w:t>éducation nationale et de la culture, le Gouvernement indonésien a réalisé une enquête et établi une carte des</w:t>
      </w:r>
      <w:r>
        <w:rPr>
          <w:lang w:val="fr-FR"/>
        </w:rPr>
        <w:t xml:space="preserve"> langues sur laquelle figurent l</w:t>
      </w:r>
      <w:r w:rsidRPr="000E4A43">
        <w:rPr>
          <w:lang w:val="fr-FR"/>
        </w:rPr>
        <w:t>es données relatives aux langues locales indonésiennes existantes, ainsi que sur leur répartition géographique. Selon cette carte, 442</w:t>
      </w:r>
      <w:r>
        <w:rPr>
          <w:lang w:val="fr-FR"/>
        </w:rPr>
        <w:t> </w:t>
      </w:r>
      <w:r w:rsidRPr="000E4A43">
        <w:rPr>
          <w:lang w:val="fr-FR"/>
        </w:rPr>
        <w:t xml:space="preserve">langues locales sont actuellement parlées par les Indonésiens. </w:t>
      </w:r>
    </w:p>
    <w:p w:rsidR="001B021E" w:rsidRPr="000E4A43" w:rsidRDefault="001B021E" w:rsidP="00A20DFD">
      <w:pPr>
        <w:pStyle w:val="SingleTxtG"/>
        <w:spacing w:line="230" w:lineRule="atLeast"/>
        <w:rPr>
          <w:lang w:val="fr-FR"/>
        </w:rPr>
      </w:pPr>
      <w:r w:rsidRPr="000E4A43">
        <w:rPr>
          <w:lang w:val="fr-FR"/>
        </w:rPr>
        <w:t>277.</w:t>
      </w:r>
      <w:r w:rsidRPr="000E4A43">
        <w:rPr>
          <w:lang w:val="fr-FR"/>
        </w:rPr>
        <w:tab/>
        <w:t>La plupart des langues indonésiennes locales, notamment celles qui sont parlées par les minorités, proviennent d</w:t>
      </w:r>
      <w:r w:rsidR="00D3168F">
        <w:rPr>
          <w:lang w:val="fr-FR"/>
        </w:rPr>
        <w:t>’</w:t>
      </w:r>
      <w:r w:rsidRPr="000E4A43">
        <w:rPr>
          <w:lang w:val="fr-FR"/>
        </w:rPr>
        <w:t>un héritage continu. Selon les conclusions</w:t>
      </w:r>
      <w:r>
        <w:rPr>
          <w:lang w:val="fr-FR"/>
        </w:rPr>
        <w:t xml:space="preserve"> de cette enquête, au </w:t>
      </w:r>
      <w:r w:rsidRPr="000E4A43">
        <w:rPr>
          <w:lang w:val="fr-FR"/>
        </w:rPr>
        <w:t xml:space="preserve">moins </w:t>
      </w:r>
      <w:r>
        <w:rPr>
          <w:lang w:val="fr-FR"/>
        </w:rPr>
        <w:t>10 langues locales du n</w:t>
      </w:r>
      <w:r w:rsidRPr="000E4A43">
        <w:rPr>
          <w:lang w:val="fr-FR"/>
        </w:rPr>
        <w:t>ord des Moluques et de P</w:t>
      </w:r>
      <w:r>
        <w:rPr>
          <w:lang w:val="fr-FR"/>
        </w:rPr>
        <w:t>apouasie auraient disparu et 32 </w:t>
      </w:r>
      <w:r w:rsidRPr="000E4A43">
        <w:rPr>
          <w:lang w:val="fr-FR"/>
        </w:rPr>
        <w:t xml:space="preserve">sont en voie de disparition car elles sont parlées </w:t>
      </w:r>
      <w:r>
        <w:rPr>
          <w:lang w:val="fr-FR"/>
        </w:rPr>
        <w:t>par moins de 100 personnes. Les </w:t>
      </w:r>
      <w:r w:rsidRPr="000E4A43">
        <w:rPr>
          <w:lang w:val="fr-FR"/>
        </w:rPr>
        <w:t>l</w:t>
      </w:r>
      <w:r>
        <w:rPr>
          <w:lang w:val="fr-FR"/>
        </w:rPr>
        <w:t>angues qui ont disparu sont le b</w:t>
      </w:r>
      <w:r w:rsidRPr="000E4A43">
        <w:rPr>
          <w:lang w:val="fr-FR"/>
        </w:rPr>
        <w:t xml:space="preserve">ahasa </w:t>
      </w:r>
      <w:r>
        <w:rPr>
          <w:lang w:val="fr-FR"/>
        </w:rPr>
        <w:t>ibu (n</w:t>
      </w:r>
      <w:r w:rsidRPr="000E4A43">
        <w:rPr>
          <w:lang w:val="fr-FR"/>
        </w:rPr>
        <w:t>ord des Moluques), ainsi que neuf langues de la province de Papouasie, notamment le bapu, le darbe et le wares (Sarmi); le taworta et le waritai (Jayapura); le murkim et le walak (Jaya Wijaya); le meoswar (Manokwari); et le loegenyem (Raja Ampat). Dans le même temps, 32</w:t>
      </w:r>
      <w:r>
        <w:rPr>
          <w:lang w:val="fr-FR"/>
        </w:rPr>
        <w:t> </w:t>
      </w:r>
      <w:r w:rsidRPr="000E4A43">
        <w:rPr>
          <w:lang w:val="fr-FR"/>
        </w:rPr>
        <w:t>langues</w:t>
      </w:r>
      <w:r>
        <w:rPr>
          <w:lang w:val="fr-FR"/>
        </w:rPr>
        <w:t xml:space="preserve"> sont en voie de disparition, à </w:t>
      </w:r>
      <w:r w:rsidRPr="000E4A43">
        <w:rPr>
          <w:lang w:val="fr-FR"/>
        </w:rPr>
        <w:t>savoir: le bonerif et le foya (Foja); l</w:t>
      </w:r>
      <w:r w:rsidR="00D3168F">
        <w:rPr>
          <w:lang w:val="fr-FR"/>
        </w:rPr>
        <w:t>’</w:t>
      </w:r>
      <w:r w:rsidRPr="000E4A43">
        <w:rPr>
          <w:lang w:val="fr-FR"/>
        </w:rPr>
        <w:t>itik, le liki, le mander, le maremgi et le massep (Potafa); le pawi et le yoki (Sarmi); l</w:t>
      </w:r>
      <w:r w:rsidR="00D3168F">
        <w:rPr>
          <w:lang w:val="fr-FR"/>
        </w:rPr>
        <w:t>’</w:t>
      </w:r>
      <w:r w:rsidRPr="000E4A43">
        <w:rPr>
          <w:lang w:val="fr-FR"/>
        </w:rPr>
        <w:t>usku, le narau, le kapori, le tafanma, le dabra et le kwerisa (Jayapura); le kofei, le sauri, l</w:t>
      </w:r>
      <w:r w:rsidR="00D3168F">
        <w:rPr>
          <w:lang w:val="fr-FR"/>
        </w:rPr>
        <w:t>’</w:t>
      </w:r>
      <w:r w:rsidRPr="000E4A43">
        <w:rPr>
          <w:lang w:val="fr-FR"/>
        </w:rPr>
        <w:t xml:space="preserve">awera, le burate, le tafaro, le woria et le saponi (Waropeng); ainsi que le pyu, le kosare et le kembra (Jayawijaya). </w:t>
      </w:r>
    </w:p>
    <w:p w:rsidR="001B021E" w:rsidRPr="000E4A43" w:rsidRDefault="001B021E" w:rsidP="00A20DFD">
      <w:pPr>
        <w:pStyle w:val="SingleTxtG"/>
        <w:spacing w:line="230" w:lineRule="atLeast"/>
        <w:rPr>
          <w:lang w:val="fr-FR"/>
        </w:rPr>
      </w:pPr>
      <w:r w:rsidRPr="000E4A43">
        <w:rPr>
          <w:lang w:val="fr-FR"/>
        </w:rPr>
        <w:t>278.</w:t>
      </w:r>
      <w:r w:rsidRPr="000E4A43">
        <w:rPr>
          <w:lang w:val="fr-FR"/>
        </w:rPr>
        <w:tab/>
        <w:t>Compte tenu du nombre important de langues indonésiennes locales, on craint que ces langues ne disparaissent, notamment celles qui sont parlées dans les régions qui n</w:t>
      </w:r>
      <w:r w:rsidR="00D3168F">
        <w:rPr>
          <w:lang w:val="fr-FR"/>
        </w:rPr>
        <w:t>’</w:t>
      </w:r>
      <w:r w:rsidRPr="000E4A43">
        <w:rPr>
          <w:lang w:val="fr-FR"/>
        </w:rPr>
        <w:t>ont pas encore été prises en compte dans l</w:t>
      </w:r>
      <w:r w:rsidR="00D3168F">
        <w:rPr>
          <w:lang w:val="fr-FR"/>
        </w:rPr>
        <w:t>’</w:t>
      </w:r>
      <w:r w:rsidRPr="000E4A43">
        <w:rPr>
          <w:lang w:val="fr-FR"/>
        </w:rPr>
        <w:t>enquête. Les locuteurs et les autorités locales sont la clef de la survie des langues indonésiennes région</w:t>
      </w:r>
      <w:r>
        <w:rPr>
          <w:lang w:val="fr-FR"/>
        </w:rPr>
        <w:t>ales. Afin de les préserver, le </w:t>
      </w:r>
      <w:r w:rsidRPr="000E4A43">
        <w:rPr>
          <w:lang w:val="fr-FR"/>
        </w:rPr>
        <w:t>Gouvernement a mis en œuvre des programmes d</w:t>
      </w:r>
      <w:r w:rsidR="00D3168F">
        <w:rPr>
          <w:lang w:val="fr-FR"/>
        </w:rPr>
        <w:t>’</w:t>
      </w:r>
      <w:r w:rsidRPr="000E4A43">
        <w:rPr>
          <w:lang w:val="fr-FR"/>
        </w:rPr>
        <w:t>enseignement des langues locales destinés aux élèves scolarisés dans l</w:t>
      </w:r>
      <w:r w:rsidR="00D3168F">
        <w:rPr>
          <w:lang w:val="fr-FR"/>
        </w:rPr>
        <w:t>’</w:t>
      </w:r>
      <w:r w:rsidRPr="000E4A43">
        <w:rPr>
          <w:lang w:val="fr-FR"/>
        </w:rPr>
        <w:t xml:space="preserve">éducation formelle, en plus </w:t>
      </w:r>
      <w:r>
        <w:rPr>
          <w:lang w:val="fr-FR"/>
        </w:rPr>
        <w:t>des cours de langue nationale (bahasa i</w:t>
      </w:r>
      <w:r w:rsidRPr="000E4A43">
        <w:rPr>
          <w:lang w:val="fr-FR"/>
        </w:rPr>
        <w:t>ndonesia) et des cours de langues étrangères.</w:t>
      </w:r>
    </w:p>
    <w:p w:rsidR="001B021E" w:rsidRPr="000E4A43" w:rsidRDefault="001B021E" w:rsidP="00A20DFD">
      <w:pPr>
        <w:pStyle w:val="SingleTxtG"/>
        <w:spacing w:line="230" w:lineRule="atLeast"/>
        <w:rPr>
          <w:lang w:val="fr-FR"/>
        </w:rPr>
      </w:pPr>
      <w:r w:rsidRPr="000E4A43">
        <w:rPr>
          <w:lang w:val="fr-FR"/>
        </w:rPr>
        <w:t>279.</w:t>
      </w:r>
      <w:r w:rsidRPr="000E4A43">
        <w:rPr>
          <w:lang w:val="fr-FR"/>
        </w:rPr>
        <w:tab/>
        <w:t>Le Gouvernement indonésien garantit le droit d</w:t>
      </w:r>
      <w:r w:rsidR="00D3168F">
        <w:rPr>
          <w:lang w:val="fr-FR"/>
        </w:rPr>
        <w:t>’</w:t>
      </w:r>
      <w:r>
        <w:rPr>
          <w:lang w:val="fr-FR"/>
        </w:rPr>
        <w:t>accès à I</w:t>
      </w:r>
      <w:r w:rsidRPr="000E4A43">
        <w:rPr>
          <w:lang w:val="fr-FR"/>
        </w:rPr>
        <w:t>nternet et aux médias sociaux. En Indonésie, 55</w:t>
      </w:r>
      <w:r>
        <w:rPr>
          <w:lang w:val="fr-FR"/>
        </w:rPr>
        <w:t> </w:t>
      </w:r>
      <w:r w:rsidRPr="000E4A43">
        <w:rPr>
          <w:lang w:val="fr-FR"/>
        </w:rPr>
        <w:t>millions</w:t>
      </w:r>
      <w:r>
        <w:rPr>
          <w:rStyle w:val="FootnoteReference"/>
        </w:rPr>
        <w:footnoteReference w:id="10"/>
      </w:r>
      <w:r>
        <w:rPr>
          <w:lang w:val="fr-FR"/>
        </w:rPr>
        <w:t xml:space="preserve"> de personnes utilisent I</w:t>
      </w:r>
      <w:r w:rsidRPr="000E4A43">
        <w:rPr>
          <w:lang w:val="fr-FR"/>
        </w:rPr>
        <w:t>nternet. Au total, 23</w:t>
      </w:r>
      <w:r>
        <w:rPr>
          <w:lang w:val="fr-FR"/>
        </w:rPr>
        <w:t> </w:t>
      </w:r>
      <w:r w:rsidRPr="000E4A43">
        <w:rPr>
          <w:lang w:val="fr-FR"/>
        </w:rPr>
        <w:t>% des Indonésiens, vivant pour la plupart dans des grande</w:t>
      </w:r>
      <w:r>
        <w:rPr>
          <w:lang w:val="fr-FR"/>
        </w:rPr>
        <w:t>s villes, utilisent activement Internet. Le </w:t>
      </w:r>
      <w:r w:rsidRPr="000E4A43">
        <w:rPr>
          <w:lang w:val="fr-FR"/>
        </w:rPr>
        <w:t>Gouvernement a égalem</w:t>
      </w:r>
      <w:r>
        <w:rPr>
          <w:lang w:val="fr-FR"/>
        </w:rPr>
        <w:t>ent mis en place le programme «I</w:t>
      </w:r>
      <w:r w:rsidRPr="000E4A43">
        <w:rPr>
          <w:lang w:val="fr-FR"/>
        </w:rPr>
        <w:t>nternet en milieu rural</w:t>
      </w:r>
      <w:r>
        <w:rPr>
          <w:lang w:val="fr-FR"/>
        </w:rPr>
        <w:t>»</w:t>
      </w:r>
      <w:r w:rsidRPr="000E4A43">
        <w:rPr>
          <w:lang w:val="fr-FR"/>
        </w:rPr>
        <w:t>, afin que les habitants des villages et des zones rurales puissent aussi recevoir</w:t>
      </w:r>
      <w:r>
        <w:rPr>
          <w:lang w:val="fr-FR"/>
        </w:rPr>
        <w:t xml:space="preserve"> des informations et accéder à I</w:t>
      </w:r>
      <w:r w:rsidRPr="000E4A43">
        <w:rPr>
          <w:lang w:val="fr-FR"/>
        </w:rPr>
        <w:t xml:space="preserve">nternet. </w:t>
      </w:r>
    </w:p>
    <w:p w:rsidR="001B021E" w:rsidRPr="000E4A43" w:rsidRDefault="001B021E" w:rsidP="00A20DFD">
      <w:pPr>
        <w:pStyle w:val="SingleTxtG"/>
        <w:spacing w:line="230" w:lineRule="atLeast"/>
        <w:rPr>
          <w:lang w:val="fr-FR"/>
        </w:rPr>
      </w:pPr>
      <w:r w:rsidRPr="000E4A43">
        <w:rPr>
          <w:lang w:val="fr-FR"/>
        </w:rPr>
        <w:t>280.</w:t>
      </w:r>
      <w:r w:rsidRPr="000E4A43">
        <w:rPr>
          <w:lang w:val="fr-FR"/>
        </w:rPr>
        <w:tab/>
        <w:t>Dans l</w:t>
      </w:r>
      <w:r w:rsidR="00D3168F">
        <w:rPr>
          <w:lang w:val="fr-FR"/>
        </w:rPr>
        <w:t>’</w:t>
      </w:r>
      <w:r w:rsidRPr="000E4A43">
        <w:rPr>
          <w:lang w:val="fr-FR"/>
        </w:rPr>
        <w:t xml:space="preserve">optique de protéger les droits de propriété intellectuelle, le Gouvernement indonésien a adopté des lois nationales relatives aux droits de propriété intellectuelle en vigueur depuis </w:t>
      </w:r>
      <w:r>
        <w:rPr>
          <w:lang w:val="fr-FR"/>
        </w:rPr>
        <w:t xml:space="preserve">que le Ministre de la justice a publié les avis </w:t>
      </w:r>
      <w:r w:rsidRPr="00185470">
        <w:rPr>
          <w:lang w:val="fr-FR"/>
        </w:rPr>
        <w:t>n</w:t>
      </w:r>
      <w:r w:rsidRPr="00185470">
        <w:rPr>
          <w:vertAlign w:val="superscript"/>
          <w:lang w:val="fr-FR"/>
        </w:rPr>
        <w:t>os</w:t>
      </w:r>
      <w:r>
        <w:rPr>
          <w:lang w:val="fr-FR"/>
        </w:rPr>
        <w:t> JS </w:t>
      </w:r>
      <w:r w:rsidRPr="000E4A43">
        <w:rPr>
          <w:lang w:val="fr-FR"/>
        </w:rPr>
        <w:t>5/41 du 12</w:t>
      </w:r>
      <w:r>
        <w:rPr>
          <w:lang w:val="fr-FR"/>
        </w:rPr>
        <w:t> août 1953 et JG 1/2/17 du 29 </w:t>
      </w:r>
      <w:r w:rsidRPr="000E4A43">
        <w:rPr>
          <w:lang w:val="fr-FR"/>
        </w:rPr>
        <w:t>août 1953 sur l</w:t>
      </w:r>
      <w:r w:rsidR="00D3168F">
        <w:rPr>
          <w:lang w:val="fr-FR"/>
        </w:rPr>
        <w:t>’</w:t>
      </w:r>
      <w:r w:rsidRPr="000E4A43">
        <w:rPr>
          <w:lang w:val="fr-FR"/>
        </w:rPr>
        <w:t>enregi</w:t>
      </w:r>
      <w:r>
        <w:rPr>
          <w:lang w:val="fr-FR"/>
        </w:rPr>
        <w:t>strement temporaire des brevets. En outre, le </w:t>
      </w:r>
      <w:r w:rsidRPr="000E4A43">
        <w:rPr>
          <w:lang w:val="fr-FR"/>
        </w:rPr>
        <w:t xml:space="preserve">Gouvernement a </w:t>
      </w:r>
      <w:r>
        <w:rPr>
          <w:lang w:val="fr-FR"/>
        </w:rPr>
        <w:t xml:space="preserve">promulgué la loi </w:t>
      </w:r>
      <w:r w:rsidRPr="00691445">
        <w:rPr>
          <w:lang w:val="fr-FR"/>
        </w:rPr>
        <w:t>n</w:t>
      </w:r>
      <w:r w:rsidRPr="00691445">
        <w:rPr>
          <w:vertAlign w:val="superscript"/>
          <w:lang w:val="fr-FR"/>
        </w:rPr>
        <w:t>o</w:t>
      </w:r>
      <w:r>
        <w:rPr>
          <w:lang w:val="fr-FR"/>
        </w:rPr>
        <w:t> </w:t>
      </w:r>
      <w:r w:rsidRPr="000E4A43">
        <w:rPr>
          <w:lang w:val="fr-FR"/>
        </w:rPr>
        <w:t>21 de 1961 sur l</w:t>
      </w:r>
      <w:r>
        <w:rPr>
          <w:lang w:val="fr-FR"/>
        </w:rPr>
        <w:t xml:space="preserve">es marques, ainsi que la loi </w:t>
      </w:r>
      <w:r w:rsidRPr="00691445">
        <w:rPr>
          <w:lang w:val="fr-FR"/>
        </w:rPr>
        <w:t>n</w:t>
      </w:r>
      <w:r w:rsidRPr="00691445">
        <w:rPr>
          <w:vertAlign w:val="superscript"/>
          <w:lang w:val="fr-FR"/>
        </w:rPr>
        <w:t>o</w:t>
      </w:r>
      <w:r>
        <w:rPr>
          <w:lang w:val="fr-FR"/>
        </w:rPr>
        <w:t xml:space="preserve"> 19 de 1992 et la loi </w:t>
      </w:r>
      <w:r w:rsidRPr="00691445">
        <w:rPr>
          <w:lang w:val="fr-FR"/>
        </w:rPr>
        <w:t>n</w:t>
      </w:r>
      <w:r w:rsidRPr="00691445">
        <w:rPr>
          <w:vertAlign w:val="superscript"/>
          <w:lang w:val="fr-FR"/>
        </w:rPr>
        <w:t>o</w:t>
      </w:r>
      <w:r>
        <w:rPr>
          <w:lang w:val="fr-FR"/>
        </w:rPr>
        <w:t> </w:t>
      </w:r>
      <w:r w:rsidRPr="000E4A43">
        <w:rPr>
          <w:lang w:val="fr-FR"/>
        </w:rPr>
        <w:t>15 de 2001. Concernant le droit d</w:t>
      </w:r>
      <w:r w:rsidR="00D3168F">
        <w:rPr>
          <w:lang w:val="fr-FR"/>
        </w:rPr>
        <w:t>’</w:t>
      </w:r>
      <w:r w:rsidRPr="000E4A43">
        <w:rPr>
          <w:lang w:val="fr-FR"/>
        </w:rPr>
        <w:t xml:space="preserve">auteur, le Gouvernement indonésien a </w:t>
      </w:r>
      <w:r>
        <w:rPr>
          <w:lang w:val="fr-FR"/>
        </w:rPr>
        <w:t xml:space="preserve">promulgué la loi </w:t>
      </w:r>
      <w:r w:rsidRPr="00E03E03">
        <w:rPr>
          <w:lang w:val="fr-FR"/>
        </w:rPr>
        <w:t>n</w:t>
      </w:r>
      <w:r w:rsidRPr="00E03E03">
        <w:rPr>
          <w:vertAlign w:val="superscript"/>
          <w:lang w:val="fr-FR"/>
        </w:rPr>
        <w:t>o</w:t>
      </w:r>
      <w:r>
        <w:rPr>
          <w:lang w:val="fr-FR"/>
        </w:rPr>
        <w:t xml:space="preserve"> 6 de 1982 et la loi </w:t>
      </w:r>
      <w:r w:rsidRPr="00E03E03">
        <w:rPr>
          <w:lang w:val="fr-FR"/>
        </w:rPr>
        <w:t>n</w:t>
      </w:r>
      <w:r w:rsidRPr="00E03E03">
        <w:rPr>
          <w:vertAlign w:val="superscript"/>
          <w:lang w:val="fr-FR"/>
        </w:rPr>
        <w:t>o</w:t>
      </w:r>
      <w:r>
        <w:rPr>
          <w:lang w:val="fr-FR"/>
        </w:rPr>
        <w:t> </w:t>
      </w:r>
      <w:r w:rsidRPr="000E4A43">
        <w:rPr>
          <w:lang w:val="fr-FR"/>
        </w:rPr>
        <w:t>19 de 2002 sur le droit d</w:t>
      </w:r>
      <w:r w:rsidR="00D3168F">
        <w:rPr>
          <w:lang w:val="fr-FR"/>
        </w:rPr>
        <w:t>’</w:t>
      </w:r>
      <w:r w:rsidRPr="000E4A43">
        <w:rPr>
          <w:lang w:val="fr-FR"/>
        </w:rPr>
        <w:t>auteur. S</w:t>
      </w:r>
      <w:r w:rsidR="00D3168F">
        <w:rPr>
          <w:lang w:val="fr-FR"/>
        </w:rPr>
        <w:t>’</w:t>
      </w:r>
      <w:r w:rsidRPr="000E4A43">
        <w:rPr>
          <w:lang w:val="fr-FR"/>
        </w:rPr>
        <w:t>agissant des brevets, le</w:t>
      </w:r>
      <w:r>
        <w:rPr>
          <w:lang w:val="fr-FR"/>
        </w:rPr>
        <w:t xml:space="preserve"> Gouvernement a promulgué la loi </w:t>
      </w:r>
      <w:r w:rsidRPr="00E03E03">
        <w:rPr>
          <w:lang w:val="fr-FR"/>
        </w:rPr>
        <w:t>n</w:t>
      </w:r>
      <w:r w:rsidRPr="00E03E03">
        <w:rPr>
          <w:vertAlign w:val="superscript"/>
          <w:lang w:val="fr-FR"/>
        </w:rPr>
        <w:t>o</w:t>
      </w:r>
      <w:r>
        <w:rPr>
          <w:lang w:val="fr-FR"/>
        </w:rPr>
        <w:t xml:space="preserve"> 6 de 1989 et la loi </w:t>
      </w:r>
      <w:r w:rsidRPr="00E03E03">
        <w:rPr>
          <w:lang w:val="fr-FR"/>
        </w:rPr>
        <w:t>n</w:t>
      </w:r>
      <w:r w:rsidRPr="00E03E03">
        <w:rPr>
          <w:vertAlign w:val="superscript"/>
          <w:lang w:val="fr-FR"/>
        </w:rPr>
        <w:t>o</w:t>
      </w:r>
      <w:r>
        <w:rPr>
          <w:lang w:val="fr-FR"/>
        </w:rPr>
        <w:t> </w:t>
      </w:r>
      <w:r w:rsidRPr="000E4A43">
        <w:rPr>
          <w:lang w:val="fr-FR"/>
        </w:rPr>
        <w:t>14 de 2001 sur les brevets. De surcroît, le Gouverneme</w:t>
      </w:r>
      <w:r>
        <w:rPr>
          <w:lang w:val="fr-FR"/>
        </w:rPr>
        <w:t xml:space="preserve">nt a également promulgué la loi </w:t>
      </w:r>
      <w:r w:rsidRPr="00E03E03">
        <w:rPr>
          <w:lang w:val="fr-FR"/>
        </w:rPr>
        <w:t>n</w:t>
      </w:r>
      <w:r w:rsidRPr="00E03E03">
        <w:rPr>
          <w:vertAlign w:val="superscript"/>
          <w:lang w:val="fr-FR"/>
        </w:rPr>
        <w:t>o</w:t>
      </w:r>
      <w:r>
        <w:rPr>
          <w:lang w:val="fr-FR"/>
        </w:rPr>
        <w:t> </w:t>
      </w:r>
      <w:r w:rsidRPr="000E4A43">
        <w:rPr>
          <w:lang w:val="fr-FR"/>
        </w:rPr>
        <w:t>30 de 2000 sur le s</w:t>
      </w:r>
      <w:r>
        <w:rPr>
          <w:lang w:val="fr-FR"/>
        </w:rPr>
        <w:t xml:space="preserve">ecret de fabrication, la loi </w:t>
      </w:r>
      <w:r w:rsidRPr="00E03E03">
        <w:rPr>
          <w:lang w:val="fr-FR"/>
        </w:rPr>
        <w:t>n</w:t>
      </w:r>
      <w:r w:rsidRPr="00E03E03">
        <w:rPr>
          <w:vertAlign w:val="superscript"/>
          <w:lang w:val="fr-FR"/>
        </w:rPr>
        <w:t>o</w:t>
      </w:r>
      <w:r>
        <w:rPr>
          <w:lang w:val="fr-FR"/>
        </w:rPr>
        <w:t> </w:t>
      </w:r>
      <w:r w:rsidRPr="000E4A43">
        <w:rPr>
          <w:lang w:val="fr-FR"/>
        </w:rPr>
        <w:t>31 de 2000 sur la conception industrielle et la</w:t>
      </w:r>
      <w:r>
        <w:rPr>
          <w:lang w:val="fr-FR"/>
        </w:rPr>
        <w:t xml:space="preserve"> loi </w:t>
      </w:r>
      <w:r w:rsidRPr="00E03E03">
        <w:rPr>
          <w:lang w:val="fr-FR"/>
        </w:rPr>
        <w:t>n</w:t>
      </w:r>
      <w:r w:rsidRPr="00E03E03">
        <w:rPr>
          <w:vertAlign w:val="superscript"/>
          <w:lang w:val="fr-FR"/>
        </w:rPr>
        <w:t>o</w:t>
      </w:r>
      <w:r>
        <w:rPr>
          <w:lang w:val="fr-FR"/>
        </w:rPr>
        <w:t> </w:t>
      </w:r>
      <w:r w:rsidRPr="000E4A43">
        <w:rPr>
          <w:lang w:val="fr-FR"/>
        </w:rPr>
        <w:t xml:space="preserve">32 de 2000 sur les schémas de configuration des circuits intégrés. </w:t>
      </w:r>
    </w:p>
    <w:p w:rsidR="001B021E" w:rsidRPr="000E4A43" w:rsidRDefault="001B021E" w:rsidP="00A20DFD">
      <w:pPr>
        <w:pStyle w:val="SingleTxtG"/>
        <w:keepNext/>
        <w:spacing w:line="230" w:lineRule="atLeast"/>
        <w:rPr>
          <w:lang w:val="fr-FR"/>
        </w:rPr>
      </w:pPr>
      <w:r w:rsidRPr="000E4A43">
        <w:rPr>
          <w:lang w:val="fr-FR"/>
        </w:rPr>
        <w:t>281.</w:t>
      </w:r>
      <w:r w:rsidRPr="000E4A43">
        <w:rPr>
          <w:lang w:val="fr-FR"/>
        </w:rPr>
        <w:tab/>
        <w:t xml:space="preserve">Le Gouvernement indonésien a ratifié des instruments internationaux relatifs aux droits de propriété intellectuelle, notamment: </w:t>
      </w:r>
    </w:p>
    <w:p w:rsidR="001B021E" w:rsidRPr="000E4A43" w:rsidRDefault="001B021E" w:rsidP="00A20DFD">
      <w:pPr>
        <w:pStyle w:val="SingleTxtG"/>
        <w:spacing w:line="230" w:lineRule="atLeast"/>
        <w:ind w:firstLine="567"/>
        <w:rPr>
          <w:i/>
          <w:lang w:val="fr-FR"/>
        </w:rPr>
      </w:pPr>
      <w:r w:rsidRPr="000E4A43">
        <w:rPr>
          <w:lang w:val="fr-FR"/>
        </w:rPr>
        <w:t>a)</w:t>
      </w:r>
      <w:r w:rsidRPr="000E4A43">
        <w:rPr>
          <w:lang w:val="fr-FR"/>
        </w:rPr>
        <w:tab/>
      </w:r>
      <w:r w:rsidRPr="000E4A43">
        <w:t>La Convention de Paris pour la protection de la propriété industrielle</w:t>
      </w:r>
      <w:r w:rsidRPr="000E4A43">
        <w:rPr>
          <w:lang w:val="fr-FR"/>
        </w:rPr>
        <w:t xml:space="preserve"> et la </w:t>
      </w:r>
      <w:r w:rsidRPr="000E4A43">
        <w:t>Convention instituant l</w:t>
      </w:r>
      <w:r w:rsidR="00D3168F">
        <w:t>’</w:t>
      </w:r>
      <w:r w:rsidRPr="000E4A43">
        <w:t>Organisation mondiale de la propriété intellectuelle</w:t>
      </w:r>
      <w:r w:rsidRPr="000E4A43">
        <w:rPr>
          <w:lang w:val="fr-FR"/>
        </w:rPr>
        <w:t>, pa</w:t>
      </w:r>
      <w:r>
        <w:rPr>
          <w:lang w:val="fr-FR"/>
        </w:rPr>
        <w:t xml:space="preserve">r la décision présidentielle </w:t>
      </w:r>
      <w:r w:rsidRPr="00E03E03">
        <w:rPr>
          <w:lang w:val="fr-FR"/>
        </w:rPr>
        <w:t>n</w:t>
      </w:r>
      <w:r w:rsidRPr="00E03E03">
        <w:rPr>
          <w:vertAlign w:val="superscript"/>
          <w:lang w:val="fr-FR"/>
        </w:rPr>
        <w:t>o</w:t>
      </w:r>
      <w:r>
        <w:rPr>
          <w:lang w:val="fr-FR"/>
        </w:rPr>
        <w:t> </w:t>
      </w:r>
      <w:r w:rsidRPr="000E4A43">
        <w:rPr>
          <w:lang w:val="fr-FR"/>
        </w:rPr>
        <w:t>15 de 1997 portant modific</w:t>
      </w:r>
      <w:r>
        <w:rPr>
          <w:lang w:val="fr-FR"/>
        </w:rPr>
        <w:t xml:space="preserve">ation du décret présidentiel </w:t>
      </w:r>
      <w:r w:rsidRPr="00E03E03">
        <w:rPr>
          <w:lang w:val="fr-FR"/>
        </w:rPr>
        <w:t>n</w:t>
      </w:r>
      <w:r w:rsidRPr="00E03E03">
        <w:rPr>
          <w:vertAlign w:val="superscript"/>
          <w:lang w:val="fr-FR"/>
        </w:rPr>
        <w:t>o</w:t>
      </w:r>
      <w:r>
        <w:rPr>
          <w:lang w:val="fr-FR"/>
        </w:rPr>
        <w:t> </w:t>
      </w:r>
      <w:r w:rsidRPr="000E4A43">
        <w:rPr>
          <w:lang w:val="fr-FR"/>
        </w:rPr>
        <w:t>2</w:t>
      </w:r>
      <w:r>
        <w:rPr>
          <w:lang w:val="fr-FR"/>
        </w:rPr>
        <w:t>4</w:t>
      </w:r>
      <w:r w:rsidRPr="000E4A43">
        <w:rPr>
          <w:lang w:val="fr-FR"/>
        </w:rPr>
        <w:t xml:space="preserve"> de 1979;</w:t>
      </w:r>
      <w:r>
        <w:rPr>
          <w:lang w:val="fr-FR"/>
        </w:rPr>
        <w:t xml:space="preserve"> </w:t>
      </w:r>
    </w:p>
    <w:p w:rsidR="001B021E" w:rsidRPr="000E4A43" w:rsidRDefault="001B021E" w:rsidP="00A20DFD">
      <w:pPr>
        <w:pStyle w:val="SingleTxtG"/>
        <w:spacing w:line="230" w:lineRule="atLeast"/>
        <w:ind w:firstLine="567"/>
        <w:rPr>
          <w:i/>
          <w:iCs/>
          <w:lang w:val="fr-FR"/>
        </w:rPr>
      </w:pPr>
      <w:r w:rsidRPr="000E4A43">
        <w:rPr>
          <w:iCs/>
          <w:lang w:val="fr-FR"/>
        </w:rPr>
        <w:t>b)</w:t>
      </w:r>
      <w:r w:rsidRPr="000E4A43">
        <w:rPr>
          <w:iCs/>
          <w:lang w:val="fr-FR"/>
        </w:rPr>
        <w:tab/>
        <w:t>Le Traité de coopération en matière de brevets</w:t>
      </w:r>
      <w:r w:rsidRPr="000E4A43">
        <w:rPr>
          <w:lang w:val="fr-FR"/>
        </w:rPr>
        <w:t xml:space="preserve"> (PCT) et le Règlement d</w:t>
      </w:r>
      <w:r w:rsidR="00D3168F">
        <w:rPr>
          <w:lang w:val="fr-FR"/>
        </w:rPr>
        <w:t>’</w:t>
      </w:r>
      <w:r w:rsidRPr="000E4A43">
        <w:rPr>
          <w:lang w:val="fr-FR"/>
        </w:rPr>
        <w:t>exécution du PCT</w:t>
      </w:r>
      <w:r>
        <w:rPr>
          <w:lang w:val="fr-FR"/>
        </w:rPr>
        <w:t xml:space="preserve">, par le décret présidentiel </w:t>
      </w:r>
      <w:r w:rsidRPr="00E03E03">
        <w:rPr>
          <w:lang w:val="fr-FR"/>
        </w:rPr>
        <w:t>n</w:t>
      </w:r>
      <w:r w:rsidRPr="00E03E03">
        <w:rPr>
          <w:vertAlign w:val="superscript"/>
          <w:lang w:val="fr-FR"/>
        </w:rPr>
        <w:t>o</w:t>
      </w:r>
      <w:r>
        <w:rPr>
          <w:lang w:val="fr-FR"/>
        </w:rPr>
        <w:t> </w:t>
      </w:r>
      <w:r w:rsidRPr="000E4A43">
        <w:rPr>
          <w:lang w:val="fr-FR"/>
        </w:rPr>
        <w:t xml:space="preserve">16 de 1997; </w:t>
      </w:r>
    </w:p>
    <w:p w:rsidR="001B021E" w:rsidRPr="000E4A43" w:rsidRDefault="001B021E" w:rsidP="00A20DFD">
      <w:pPr>
        <w:pStyle w:val="SingleTxtG"/>
        <w:spacing w:line="230" w:lineRule="atLeast"/>
        <w:ind w:firstLine="567"/>
        <w:rPr>
          <w:i/>
          <w:iCs/>
          <w:lang w:val="fr-FR"/>
        </w:rPr>
      </w:pPr>
      <w:r w:rsidRPr="000E4A43">
        <w:rPr>
          <w:iCs/>
          <w:lang w:val="fr-FR"/>
        </w:rPr>
        <w:t>c)</w:t>
      </w:r>
      <w:r w:rsidRPr="000E4A43">
        <w:rPr>
          <w:iCs/>
          <w:lang w:val="fr-FR"/>
        </w:rPr>
        <w:tab/>
        <w:t xml:space="preserve">Le </w:t>
      </w:r>
      <w:r w:rsidRPr="000E4A43">
        <w:t>Traité sur le droit des marques</w:t>
      </w:r>
      <w:r>
        <w:t xml:space="preserve">, par le décret présidentiel </w:t>
      </w:r>
      <w:r w:rsidRPr="00C14D2A">
        <w:t>n</w:t>
      </w:r>
      <w:r w:rsidRPr="00C14D2A">
        <w:rPr>
          <w:vertAlign w:val="superscript"/>
        </w:rPr>
        <w:t>o</w:t>
      </w:r>
      <w:r>
        <w:t> </w:t>
      </w:r>
      <w:r w:rsidRPr="000E4A43">
        <w:t xml:space="preserve">17 de 1997; </w:t>
      </w:r>
    </w:p>
    <w:p w:rsidR="001B021E" w:rsidRPr="000E4A43" w:rsidRDefault="001B021E" w:rsidP="00A20DFD">
      <w:pPr>
        <w:pStyle w:val="SingleTxtG"/>
        <w:spacing w:line="230" w:lineRule="atLeast"/>
        <w:ind w:firstLine="567"/>
        <w:rPr>
          <w:i/>
          <w:lang w:val="fr-FR"/>
        </w:rPr>
      </w:pPr>
      <w:r w:rsidRPr="000E4A43">
        <w:rPr>
          <w:lang w:val="fr-FR"/>
        </w:rPr>
        <w:t>d)</w:t>
      </w:r>
      <w:r w:rsidRPr="000E4A43">
        <w:rPr>
          <w:lang w:val="fr-FR"/>
        </w:rPr>
        <w:tab/>
      </w:r>
      <w:bookmarkStart w:id="254" w:name="hit1"/>
      <w:bookmarkEnd w:id="254"/>
      <w:r w:rsidRPr="000E4A43">
        <w:rPr>
          <w:lang w:val="fr-FR"/>
        </w:rPr>
        <w:t xml:space="preserve">La </w:t>
      </w:r>
      <w:r w:rsidRPr="000E4A43">
        <w:t xml:space="preserve">Convention </w:t>
      </w:r>
      <w:bookmarkStart w:id="255" w:name="hit2"/>
      <w:bookmarkEnd w:id="255"/>
      <w:r w:rsidRPr="000E4A43">
        <w:t xml:space="preserve">de </w:t>
      </w:r>
      <w:bookmarkStart w:id="256" w:name="hit_last"/>
      <w:bookmarkEnd w:id="256"/>
      <w:r w:rsidRPr="000E4A43">
        <w:t>Berne pour la protection des œuvres littéraires et artistiques</w:t>
      </w:r>
      <w:r>
        <w:t xml:space="preserve">, par le décret présidentiel </w:t>
      </w:r>
      <w:r w:rsidRPr="00C14D2A">
        <w:t>n</w:t>
      </w:r>
      <w:r w:rsidRPr="00C14D2A">
        <w:rPr>
          <w:vertAlign w:val="superscript"/>
        </w:rPr>
        <w:t>o</w:t>
      </w:r>
      <w:r>
        <w:t> </w:t>
      </w:r>
      <w:r w:rsidRPr="000E4A43">
        <w:t>18 de 1997;</w:t>
      </w:r>
      <w:r>
        <w:t xml:space="preserve"> </w:t>
      </w:r>
    </w:p>
    <w:p w:rsidR="001B021E" w:rsidRPr="000E4A43" w:rsidRDefault="001B021E" w:rsidP="00A20DFD">
      <w:pPr>
        <w:pStyle w:val="SingleTxtG"/>
        <w:spacing w:line="230" w:lineRule="atLeast"/>
        <w:ind w:firstLine="567"/>
        <w:rPr>
          <w:i/>
          <w:iCs/>
          <w:lang w:val="fr-FR"/>
        </w:rPr>
      </w:pPr>
      <w:r w:rsidRPr="000E4A43">
        <w:rPr>
          <w:iCs/>
          <w:lang w:val="fr-FR"/>
        </w:rPr>
        <w:t>e)</w:t>
      </w:r>
      <w:r w:rsidRPr="000E4A43">
        <w:rPr>
          <w:iCs/>
          <w:lang w:val="fr-FR"/>
        </w:rPr>
        <w:tab/>
        <w:t>Le Traité de l</w:t>
      </w:r>
      <w:r w:rsidR="00D3168F">
        <w:rPr>
          <w:iCs/>
          <w:lang w:val="fr-FR"/>
        </w:rPr>
        <w:t>’</w:t>
      </w:r>
      <w:r w:rsidRPr="000E4A43">
        <w:rPr>
          <w:iCs/>
          <w:lang w:val="fr-FR"/>
        </w:rPr>
        <w:t>OMPI sur le droit d</w:t>
      </w:r>
      <w:r w:rsidR="00D3168F">
        <w:rPr>
          <w:iCs/>
          <w:lang w:val="fr-FR"/>
        </w:rPr>
        <w:t>’</w:t>
      </w:r>
      <w:r w:rsidRPr="000E4A43">
        <w:rPr>
          <w:iCs/>
          <w:lang w:val="fr-FR"/>
        </w:rPr>
        <w:t>auteur</w:t>
      </w:r>
      <w:r w:rsidRPr="000E4A43">
        <w:rPr>
          <w:lang w:val="fr-FR"/>
        </w:rPr>
        <w:t xml:space="preserve"> (WCT), par le décret présidentiel </w:t>
      </w:r>
      <w:r w:rsidRPr="00E03E03">
        <w:rPr>
          <w:lang w:val="fr-FR"/>
        </w:rPr>
        <w:t>n</w:t>
      </w:r>
      <w:r w:rsidRPr="00E03E03">
        <w:rPr>
          <w:vertAlign w:val="superscript"/>
          <w:lang w:val="fr-FR"/>
        </w:rPr>
        <w:t>o</w:t>
      </w:r>
      <w:r>
        <w:rPr>
          <w:lang w:val="fr-FR"/>
        </w:rPr>
        <w:t> </w:t>
      </w:r>
      <w:r w:rsidRPr="000E4A43">
        <w:rPr>
          <w:lang w:val="fr-FR"/>
        </w:rPr>
        <w:t>19 de 1997.</w:t>
      </w:r>
      <w:r>
        <w:rPr>
          <w:lang w:val="fr-FR"/>
        </w:rPr>
        <w:t xml:space="preserve"> </w:t>
      </w:r>
    </w:p>
    <w:p w:rsidR="001B021E" w:rsidRPr="000E4A43" w:rsidRDefault="001B021E" w:rsidP="001B021E">
      <w:pPr>
        <w:pStyle w:val="SingleTxtG"/>
        <w:rPr>
          <w:lang w:val="fr-FR"/>
        </w:rPr>
      </w:pPr>
      <w:r w:rsidRPr="000E4A43">
        <w:rPr>
          <w:lang w:val="fr-FR"/>
        </w:rPr>
        <w:t>282.</w:t>
      </w:r>
      <w:r w:rsidRPr="000E4A43">
        <w:rPr>
          <w:lang w:val="fr-FR"/>
        </w:rPr>
        <w:tab/>
        <w:t>Des mesures visant à protéger la culture nationale ont été prises par les institutions et les ministères concernés. Certaines mesures incitatives ont été prises au sujet des droits de propriété intellectuelle, notamment le programme d</w:t>
      </w:r>
      <w:r w:rsidR="00D3168F">
        <w:rPr>
          <w:lang w:val="fr-FR"/>
        </w:rPr>
        <w:t>’</w:t>
      </w:r>
      <w:r w:rsidRPr="000E4A43">
        <w:rPr>
          <w:lang w:val="fr-FR"/>
        </w:rPr>
        <w:t>encouragement du centre des droits de propriété intellectuelle, le programme d</w:t>
      </w:r>
      <w:r w:rsidR="00D3168F">
        <w:rPr>
          <w:lang w:val="fr-FR"/>
        </w:rPr>
        <w:t>’</w:t>
      </w:r>
      <w:r w:rsidRPr="000E4A43">
        <w:rPr>
          <w:lang w:val="fr-FR"/>
        </w:rPr>
        <w:t>encouragement au dépôt de brevets et le programme de protection des savoirs traditionnels. Ces programmes visent principalement à assurer la gestion des droits de propriété intellectuelle afin de donner une marge de manœuvre à l</w:t>
      </w:r>
      <w:r w:rsidR="00D3168F">
        <w:rPr>
          <w:lang w:val="fr-FR"/>
        </w:rPr>
        <w:t>’</w:t>
      </w:r>
      <w:r w:rsidRPr="000E4A43">
        <w:rPr>
          <w:lang w:val="fr-FR"/>
        </w:rPr>
        <w:t xml:space="preserve">administration des droits de propriété intellectuelle et développer les innovations sur la base de ces droits, de manière à accroître le nombre de dépôts de brevets au niveau national et au niveau international. </w:t>
      </w:r>
    </w:p>
    <w:p w:rsidR="001B021E" w:rsidRPr="000E4A43" w:rsidRDefault="001B021E" w:rsidP="001B021E">
      <w:pPr>
        <w:pStyle w:val="SingleTxtG"/>
        <w:rPr>
          <w:lang w:val="fr-FR"/>
        </w:rPr>
      </w:pPr>
      <w:r w:rsidRPr="000E4A43">
        <w:rPr>
          <w:lang w:val="fr-FR"/>
        </w:rPr>
        <w:t>283.</w:t>
      </w:r>
      <w:r w:rsidRPr="000E4A43">
        <w:rPr>
          <w:lang w:val="fr-FR"/>
        </w:rPr>
        <w:tab/>
        <w:t>Le Gouvernement indonésien met également en place des centres de droits de propriété intellectuelle sur les campus universitaires, en vue d</w:t>
      </w:r>
      <w:r w:rsidR="00D3168F">
        <w:rPr>
          <w:lang w:val="fr-FR"/>
        </w:rPr>
        <w:t>’</w:t>
      </w:r>
      <w:r w:rsidRPr="000E4A43">
        <w:rPr>
          <w:lang w:val="fr-FR"/>
        </w:rPr>
        <w:t xml:space="preserve">inciter les élèves et le personnel enseignant à déposer des brevets au terme </w:t>
      </w:r>
      <w:r>
        <w:rPr>
          <w:lang w:val="fr-FR"/>
        </w:rPr>
        <w:t>de leurs travaux de recherche. C</w:t>
      </w:r>
      <w:r w:rsidRPr="000E4A43">
        <w:rPr>
          <w:lang w:val="fr-FR"/>
        </w:rPr>
        <w:t>es</w:t>
      </w:r>
      <w:r>
        <w:rPr>
          <w:lang w:val="fr-FR"/>
        </w:rPr>
        <w:t> </w:t>
      </w:r>
      <w:r w:rsidRPr="000E4A43">
        <w:rPr>
          <w:lang w:val="fr-FR"/>
        </w:rPr>
        <w:t>centres</w:t>
      </w:r>
      <w:r>
        <w:rPr>
          <w:lang w:val="fr-FR"/>
        </w:rPr>
        <w:t xml:space="preserve">, </w:t>
      </w:r>
      <w:r w:rsidRPr="000E4A43">
        <w:rPr>
          <w:lang w:val="fr-FR"/>
        </w:rPr>
        <w:t>situés sur les campus universitaires</w:t>
      </w:r>
      <w:r>
        <w:rPr>
          <w:lang w:val="fr-FR"/>
        </w:rPr>
        <w:t xml:space="preserve">, ont pour but de </w:t>
      </w:r>
      <w:r w:rsidRPr="000E4A43">
        <w:rPr>
          <w:lang w:val="fr-FR"/>
        </w:rPr>
        <w:t xml:space="preserve">faciliter les démarches à effectuer pour obtenir des certificats </w:t>
      </w:r>
      <w:r>
        <w:rPr>
          <w:lang w:val="fr-FR"/>
        </w:rPr>
        <w:t xml:space="preserve">de </w:t>
      </w:r>
      <w:r w:rsidRPr="000E4A43">
        <w:rPr>
          <w:lang w:val="fr-FR"/>
        </w:rPr>
        <w:t>propriété</w:t>
      </w:r>
      <w:r>
        <w:rPr>
          <w:lang w:val="fr-FR"/>
        </w:rPr>
        <w:t xml:space="preserve"> intellectuelle. Actuellement, c</w:t>
      </w:r>
      <w:r w:rsidRPr="000E4A43">
        <w:rPr>
          <w:lang w:val="fr-FR"/>
        </w:rPr>
        <w:t xml:space="preserve">es certificats sont exclusivement </w:t>
      </w:r>
      <w:r>
        <w:rPr>
          <w:lang w:val="fr-FR"/>
        </w:rPr>
        <w:t>émis</w:t>
      </w:r>
      <w:r w:rsidRPr="000E4A43">
        <w:rPr>
          <w:lang w:val="fr-FR"/>
        </w:rPr>
        <w:t xml:space="preserve"> par </w:t>
      </w:r>
      <w:r>
        <w:rPr>
          <w:lang w:val="fr-FR"/>
        </w:rPr>
        <w:t>la Direction générale des droits de propriété intellectuelle, au </w:t>
      </w:r>
      <w:r w:rsidRPr="000E4A43">
        <w:rPr>
          <w:lang w:val="fr-FR"/>
        </w:rPr>
        <w:t>Ministère du droit et des droits de l</w:t>
      </w:r>
      <w:r w:rsidR="00D3168F">
        <w:rPr>
          <w:lang w:val="fr-FR"/>
        </w:rPr>
        <w:t>’</w:t>
      </w:r>
      <w:r w:rsidRPr="000E4A43">
        <w:rPr>
          <w:lang w:val="fr-FR"/>
        </w:rPr>
        <w:t xml:space="preserve">homme. Néanmoins, plusieurs institutions de droits de propriété intellectuelle ont obtenu </w:t>
      </w:r>
      <w:r>
        <w:rPr>
          <w:lang w:val="fr-FR"/>
        </w:rPr>
        <w:t>la</w:t>
      </w:r>
      <w:r w:rsidRPr="000E4A43">
        <w:rPr>
          <w:lang w:val="fr-FR"/>
        </w:rPr>
        <w:t xml:space="preserve"> certification internationale de plusieurs pays, comme les États-Unis d</w:t>
      </w:r>
      <w:r w:rsidR="00D3168F">
        <w:rPr>
          <w:lang w:val="fr-FR"/>
        </w:rPr>
        <w:t>’</w:t>
      </w:r>
      <w:r w:rsidRPr="000E4A43">
        <w:rPr>
          <w:lang w:val="fr-FR"/>
        </w:rPr>
        <w:t>Amérique et l</w:t>
      </w:r>
      <w:r w:rsidR="00D3168F">
        <w:rPr>
          <w:lang w:val="fr-FR"/>
        </w:rPr>
        <w:t>’</w:t>
      </w:r>
      <w:r w:rsidRPr="000E4A43">
        <w:rPr>
          <w:lang w:val="fr-FR"/>
        </w:rPr>
        <w:t xml:space="preserve">Australie. Les centres de droits de propriété intellectuelle implantés </w:t>
      </w:r>
      <w:r>
        <w:rPr>
          <w:lang w:val="fr-FR"/>
        </w:rPr>
        <w:t>sur les</w:t>
      </w:r>
      <w:r w:rsidRPr="000E4A43">
        <w:rPr>
          <w:lang w:val="fr-FR"/>
        </w:rPr>
        <w:t xml:space="preserve"> campus universitaires ne servent qu</w:t>
      </w:r>
      <w:r w:rsidR="00D3168F">
        <w:rPr>
          <w:lang w:val="fr-FR"/>
        </w:rPr>
        <w:t>’</w:t>
      </w:r>
      <w:r w:rsidRPr="000E4A43">
        <w:rPr>
          <w:lang w:val="fr-FR"/>
        </w:rPr>
        <w:t xml:space="preserve">à aider les chercheurs et les inventeurs à obtenir leurs certificats de propriété intellectuelle. </w:t>
      </w:r>
    </w:p>
    <w:p w:rsidR="001B021E" w:rsidRPr="00C451B9" w:rsidRDefault="001B021E" w:rsidP="001B021E">
      <w:pPr>
        <w:pStyle w:val="SingleTxtG"/>
      </w:pPr>
      <w:r w:rsidRPr="000E4A43">
        <w:rPr>
          <w:lang w:val="fr-FR"/>
        </w:rPr>
        <w:t>284.</w:t>
      </w:r>
      <w:r w:rsidRPr="000E4A43">
        <w:rPr>
          <w:lang w:val="fr-FR"/>
        </w:rPr>
        <w:tab/>
        <w:t xml:space="preserve">Le Gouvernement indonésien a pris des mesures pour préserver la culture nationale afin </w:t>
      </w:r>
      <w:r>
        <w:rPr>
          <w:lang w:val="fr-FR"/>
        </w:rPr>
        <w:t>d</w:t>
      </w:r>
      <w:r w:rsidR="00D3168F">
        <w:rPr>
          <w:lang w:val="fr-FR"/>
        </w:rPr>
        <w:t>’</w:t>
      </w:r>
      <w:r>
        <w:rPr>
          <w:lang w:val="fr-FR"/>
        </w:rPr>
        <w:t xml:space="preserve">éviter </w:t>
      </w:r>
      <w:r w:rsidRPr="000E4A43">
        <w:rPr>
          <w:lang w:val="fr-FR"/>
        </w:rPr>
        <w:t>qu</w:t>
      </w:r>
      <w:r w:rsidR="00D3168F">
        <w:rPr>
          <w:lang w:val="fr-FR"/>
        </w:rPr>
        <w:t>’</w:t>
      </w:r>
      <w:r w:rsidRPr="000E4A43">
        <w:rPr>
          <w:lang w:val="fr-FR"/>
        </w:rPr>
        <w:t>elle ne soit revendiquée et exploitée par d</w:t>
      </w:r>
      <w:r w:rsidR="00D3168F">
        <w:rPr>
          <w:lang w:val="fr-FR"/>
        </w:rPr>
        <w:t>’</w:t>
      </w:r>
      <w:r>
        <w:rPr>
          <w:lang w:val="fr-FR"/>
        </w:rPr>
        <w:t xml:space="preserve">autres parties. Pour ce faire, il met en avant </w:t>
      </w:r>
      <w:r w:rsidRPr="000E4A43">
        <w:rPr>
          <w:lang w:val="fr-FR"/>
        </w:rPr>
        <w:t>la culture traditionnelle à chaque occasion, soit directement soit par l</w:t>
      </w:r>
      <w:r w:rsidR="00D3168F">
        <w:rPr>
          <w:lang w:val="fr-FR"/>
        </w:rPr>
        <w:t>’</w:t>
      </w:r>
      <w:r w:rsidRPr="000E4A43">
        <w:rPr>
          <w:lang w:val="fr-FR"/>
        </w:rPr>
        <w:t xml:space="preserve">intermédiaire des médias, et </w:t>
      </w:r>
      <w:r>
        <w:rPr>
          <w:lang w:val="fr-FR"/>
        </w:rPr>
        <w:t xml:space="preserve">inscrit la mise en valeur </w:t>
      </w:r>
      <w:r w:rsidRPr="000E4A43">
        <w:rPr>
          <w:lang w:val="fr-FR"/>
        </w:rPr>
        <w:t xml:space="preserve">des cultures locales </w:t>
      </w:r>
      <w:r>
        <w:rPr>
          <w:lang w:val="fr-FR"/>
        </w:rPr>
        <w:t>au</w:t>
      </w:r>
      <w:r w:rsidRPr="000E4A43">
        <w:rPr>
          <w:lang w:val="fr-FR"/>
        </w:rPr>
        <w:t xml:space="preserve"> programme des écoles élémentaires et secondaires. De plus, le Gouvernement est ouvert aux échanges culturels et aux activités de contacts </w:t>
      </w:r>
      <w:r>
        <w:rPr>
          <w:lang w:val="fr-FR"/>
        </w:rPr>
        <w:t xml:space="preserve">directs entre les peuples de différentes </w:t>
      </w:r>
      <w:r w:rsidRPr="000E4A43">
        <w:rPr>
          <w:lang w:val="fr-FR"/>
        </w:rPr>
        <w:t>nations dans différents domaines</w:t>
      </w:r>
      <w:r>
        <w:rPr>
          <w:lang w:val="fr-FR"/>
        </w:rPr>
        <w:t>,</w:t>
      </w:r>
      <w:r w:rsidRPr="000E4A43">
        <w:rPr>
          <w:lang w:val="fr-FR"/>
        </w:rPr>
        <w:t xml:space="preserve"> dans l</w:t>
      </w:r>
      <w:r w:rsidR="00D3168F">
        <w:rPr>
          <w:lang w:val="fr-FR"/>
        </w:rPr>
        <w:t>’</w:t>
      </w:r>
      <w:r w:rsidRPr="000E4A43">
        <w:rPr>
          <w:lang w:val="fr-FR"/>
        </w:rPr>
        <w:t>optique d</w:t>
      </w:r>
      <w:r w:rsidR="00D3168F">
        <w:rPr>
          <w:lang w:val="fr-FR"/>
        </w:rPr>
        <w:t>’</w:t>
      </w:r>
      <w:r w:rsidRPr="000E4A43">
        <w:rPr>
          <w:lang w:val="fr-FR"/>
        </w:rPr>
        <w:t xml:space="preserve">améliorer la compréhension et le respect mutuels, notamment par </w:t>
      </w:r>
      <w:r>
        <w:rPr>
          <w:lang w:val="fr-FR"/>
        </w:rPr>
        <w:t>la présentation</w:t>
      </w:r>
      <w:r w:rsidRPr="000E4A43">
        <w:rPr>
          <w:lang w:val="fr-FR"/>
        </w:rPr>
        <w:t xml:space="preserve"> de la richesse culturelle du pays. </w:t>
      </w:r>
    </w:p>
    <w:p w:rsidR="008D74DC" w:rsidRPr="008D74DC" w:rsidRDefault="008D74DC" w:rsidP="00A20DFD">
      <w:pPr>
        <w:pStyle w:val="H23G"/>
        <w:ind w:right="0"/>
      </w:pPr>
      <w:r>
        <w:tab/>
      </w:r>
      <w:r>
        <w:tab/>
      </w:r>
      <w:r w:rsidRPr="00BB64C1">
        <w:t>Dépenses du Gouvernement central indon</w:t>
      </w:r>
      <w:r>
        <w:t>ésien sur les plans économique,</w:t>
      </w:r>
      <w:r w:rsidR="00A20DFD">
        <w:br/>
      </w:r>
      <w:r w:rsidRPr="00BB64C1">
        <w:t>social</w:t>
      </w:r>
      <w:r w:rsidR="00A20DFD">
        <w:t xml:space="preserve"> </w:t>
      </w:r>
      <w:r w:rsidRPr="00BB64C1">
        <w:t>et culturel</w:t>
      </w:r>
      <w:r>
        <w:t>, 2005-2011</w:t>
      </w:r>
      <w:r>
        <w:br/>
      </w:r>
      <w:r w:rsidRPr="008D74DC">
        <w:rPr>
          <w:b w:val="0"/>
          <w:sz w:val="16"/>
          <w:szCs w:val="16"/>
        </w:rPr>
        <w:t>(En milliards de rupiah)</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346"/>
        <w:gridCol w:w="737"/>
        <w:gridCol w:w="737"/>
        <w:gridCol w:w="737"/>
        <w:gridCol w:w="737"/>
        <w:gridCol w:w="737"/>
        <w:gridCol w:w="737"/>
        <w:gridCol w:w="737"/>
      </w:tblGrid>
      <w:tr w:rsidR="008D74DC" w:rsidRPr="00387183" w:rsidTr="00802FD8">
        <w:trPr>
          <w:tblHeader/>
        </w:trPr>
        <w:tc>
          <w:tcPr>
            <w:tcW w:w="3345" w:type="dxa"/>
            <w:tcBorders>
              <w:top w:val="single" w:sz="4" w:space="0" w:color="auto"/>
              <w:bottom w:val="single" w:sz="12" w:space="0" w:color="auto"/>
            </w:tcBorders>
            <w:shd w:val="clear" w:color="auto" w:fill="auto"/>
            <w:vAlign w:val="bottom"/>
          </w:tcPr>
          <w:p w:rsidR="008D74DC" w:rsidRPr="00387183" w:rsidRDefault="008D74DC" w:rsidP="00802FD8">
            <w:pPr>
              <w:keepNext/>
              <w:keepLines/>
              <w:suppressAutoHyphens w:val="0"/>
              <w:spacing w:before="80" w:after="80" w:line="200" w:lineRule="exact"/>
              <w:rPr>
                <w:i/>
                <w:sz w:val="16"/>
              </w:rPr>
            </w:pPr>
            <w:r w:rsidRPr="00387183">
              <w:rPr>
                <w:i/>
                <w:sz w:val="16"/>
              </w:rPr>
              <w:t>Sect</w:t>
            </w:r>
            <w:r>
              <w:rPr>
                <w:i/>
                <w:sz w:val="16"/>
              </w:rPr>
              <w:t>eur</w:t>
            </w:r>
          </w:p>
        </w:tc>
        <w:tc>
          <w:tcPr>
            <w:tcW w:w="737" w:type="dxa"/>
            <w:tcBorders>
              <w:top w:val="single" w:sz="4" w:space="0" w:color="auto"/>
              <w:bottom w:val="single" w:sz="12" w:space="0" w:color="auto"/>
            </w:tcBorders>
            <w:shd w:val="clear" w:color="auto" w:fill="auto"/>
            <w:vAlign w:val="bottom"/>
          </w:tcPr>
          <w:p w:rsidR="008D74DC" w:rsidRPr="00387183" w:rsidRDefault="008D74DC" w:rsidP="00802FD8">
            <w:pPr>
              <w:keepNext/>
              <w:keepLines/>
              <w:suppressAutoHyphens w:val="0"/>
              <w:spacing w:before="80" w:after="80" w:line="200" w:lineRule="exact"/>
              <w:jc w:val="right"/>
              <w:rPr>
                <w:i/>
                <w:sz w:val="16"/>
              </w:rPr>
            </w:pPr>
            <w:r w:rsidRPr="00387183">
              <w:rPr>
                <w:i/>
                <w:sz w:val="16"/>
              </w:rPr>
              <w:t>2005</w:t>
            </w:r>
          </w:p>
        </w:tc>
        <w:tc>
          <w:tcPr>
            <w:tcW w:w="737" w:type="dxa"/>
            <w:tcBorders>
              <w:top w:val="single" w:sz="4" w:space="0" w:color="auto"/>
              <w:bottom w:val="single" w:sz="12" w:space="0" w:color="auto"/>
            </w:tcBorders>
            <w:shd w:val="clear" w:color="auto" w:fill="auto"/>
            <w:vAlign w:val="bottom"/>
          </w:tcPr>
          <w:p w:rsidR="008D74DC" w:rsidRPr="00387183" w:rsidRDefault="008D74DC" w:rsidP="00802FD8">
            <w:pPr>
              <w:keepNext/>
              <w:keepLines/>
              <w:suppressAutoHyphens w:val="0"/>
              <w:spacing w:before="80" w:after="80" w:line="200" w:lineRule="exact"/>
              <w:jc w:val="right"/>
              <w:rPr>
                <w:i/>
                <w:sz w:val="16"/>
              </w:rPr>
            </w:pPr>
            <w:r w:rsidRPr="00387183">
              <w:rPr>
                <w:i/>
                <w:sz w:val="16"/>
              </w:rPr>
              <w:t>2006</w:t>
            </w:r>
          </w:p>
        </w:tc>
        <w:tc>
          <w:tcPr>
            <w:tcW w:w="737" w:type="dxa"/>
            <w:tcBorders>
              <w:top w:val="single" w:sz="4" w:space="0" w:color="auto"/>
              <w:bottom w:val="single" w:sz="12" w:space="0" w:color="auto"/>
            </w:tcBorders>
            <w:shd w:val="clear" w:color="auto" w:fill="auto"/>
            <w:vAlign w:val="bottom"/>
          </w:tcPr>
          <w:p w:rsidR="008D74DC" w:rsidRPr="00387183" w:rsidRDefault="008D74DC" w:rsidP="00802FD8">
            <w:pPr>
              <w:keepNext/>
              <w:keepLines/>
              <w:suppressAutoHyphens w:val="0"/>
              <w:spacing w:before="80" w:after="80" w:line="200" w:lineRule="exact"/>
              <w:jc w:val="right"/>
              <w:rPr>
                <w:i/>
                <w:sz w:val="16"/>
              </w:rPr>
            </w:pPr>
            <w:r w:rsidRPr="00387183">
              <w:rPr>
                <w:i/>
                <w:sz w:val="16"/>
              </w:rPr>
              <w:t>2007</w:t>
            </w:r>
          </w:p>
        </w:tc>
        <w:tc>
          <w:tcPr>
            <w:tcW w:w="737" w:type="dxa"/>
            <w:tcBorders>
              <w:top w:val="single" w:sz="4" w:space="0" w:color="auto"/>
              <w:bottom w:val="single" w:sz="12" w:space="0" w:color="auto"/>
            </w:tcBorders>
            <w:shd w:val="clear" w:color="auto" w:fill="auto"/>
            <w:vAlign w:val="bottom"/>
          </w:tcPr>
          <w:p w:rsidR="008D74DC" w:rsidRPr="00387183" w:rsidRDefault="008D74DC" w:rsidP="00802FD8">
            <w:pPr>
              <w:keepNext/>
              <w:keepLines/>
              <w:suppressAutoHyphens w:val="0"/>
              <w:spacing w:before="80" w:after="80" w:line="200" w:lineRule="exact"/>
              <w:jc w:val="right"/>
              <w:rPr>
                <w:i/>
                <w:sz w:val="16"/>
              </w:rPr>
            </w:pPr>
            <w:r w:rsidRPr="00387183">
              <w:rPr>
                <w:i/>
                <w:sz w:val="16"/>
              </w:rPr>
              <w:t>2008</w:t>
            </w:r>
          </w:p>
        </w:tc>
        <w:tc>
          <w:tcPr>
            <w:tcW w:w="737" w:type="dxa"/>
            <w:tcBorders>
              <w:top w:val="single" w:sz="4" w:space="0" w:color="auto"/>
              <w:bottom w:val="single" w:sz="12" w:space="0" w:color="auto"/>
            </w:tcBorders>
            <w:shd w:val="clear" w:color="auto" w:fill="auto"/>
            <w:vAlign w:val="bottom"/>
          </w:tcPr>
          <w:p w:rsidR="008D74DC" w:rsidRPr="00387183" w:rsidRDefault="008D74DC" w:rsidP="00802FD8">
            <w:pPr>
              <w:keepNext/>
              <w:keepLines/>
              <w:suppressAutoHyphens w:val="0"/>
              <w:spacing w:before="80" w:after="80" w:line="200" w:lineRule="exact"/>
              <w:jc w:val="right"/>
              <w:rPr>
                <w:i/>
                <w:sz w:val="16"/>
              </w:rPr>
            </w:pPr>
            <w:r w:rsidRPr="00387183">
              <w:rPr>
                <w:i/>
                <w:sz w:val="16"/>
              </w:rPr>
              <w:t>2009</w:t>
            </w:r>
          </w:p>
        </w:tc>
        <w:tc>
          <w:tcPr>
            <w:tcW w:w="737" w:type="dxa"/>
            <w:tcBorders>
              <w:top w:val="single" w:sz="4" w:space="0" w:color="auto"/>
              <w:bottom w:val="single" w:sz="12" w:space="0" w:color="auto"/>
            </w:tcBorders>
            <w:shd w:val="clear" w:color="auto" w:fill="auto"/>
            <w:vAlign w:val="bottom"/>
          </w:tcPr>
          <w:p w:rsidR="008D74DC" w:rsidRPr="00387183" w:rsidRDefault="008D74DC" w:rsidP="00802FD8">
            <w:pPr>
              <w:keepNext/>
              <w:keepLines/>
              <w:suppressAutoHyphens w:val="0"/>
              <w:spacing w:before="80" w:after="80" w:line="200" w:lineRule="exact"/>
              <w:jc w:val="right"/>
              <w:rPr>
                <w:i/>
                <w:sz w:val="16"/>
              </w:rPr>
            </w:pPr>
            <w:r w:rsidRPr="00387183">
              <w:rPr>
                <w:i/>
                <w:sz w:val="16"/>
              </w:rPr>
              <w:t>2010</w:t>
            </w:r>
          </w:p>
        </w:tc>
        <w:tc>
          <w:tcPr>
            <w:tcW w:w="737" w:type="dxa"/>
            <w:tcBorders>
              <w:top w:val="single" w:sz="4" w:space="0" w:color="auto"/>
              <w:bottom w:val="single" w:sz="12" w:space="0" w:color="auto"/>
            </w:tcBorders>
            <w:shd w:val="clear" w:color="auto" w:fill="auto"/>
            <w:vAlign w:val="bottom"/>
          </w:tcPr>
          <w:p w:rsidR="008D74DC" w:rsidRPr="00387183" w:rsidRDefault="008D74DC" w:rsidP="00802FD8">
            <w:pPr>
              <w:keepNext/>
              <w:keepLines/>
              <w:suppressAutoHyphens w:val="0"/>
              <w:spacing w:before="80" w:after="80" w:line="200" w:lineRule="exact"/>
              <w:jc w:val="right"/>
              <w:rPr>
                <w:i/>
                <w:sz w:val="16"/>
              </w:rPr>
            </w:pPr>
            <w:r w:rsidRPr="00387183">
              <w:rPr>
                <w:i/>
                <w:sz w:val="16"/>
              </w:rPr>
              <w:t>2011</w:t>
            </w:r>
          </w:p>
        </w:tc>
      </w:tr>
      <w:tr w:rsidR="008D74DC" w:rsidRPr="00641F45" w:rsidTr="00802FD8">
        <w:tc>
          <w:tcPr>
            <w:tcW w:w="3345" w:type="dxa"/>
            <w:tcBorders>
              <w:top w:val="single" w:sz="12" w:space="0" w:color="auto"/>
            </w:tcBorders>
            <w:shd w:val="clear" w:color="auto" w:fill="auto"/>
          </w:tcPr>
          <w:p w:rsidR="008D74DC" w:rsidRPr="00641F45" w:rsidRDefault="008D74DC" w:rsidP="00802FD8">
            <w:pPr>
              <w:keepNext/>
              <w:keepLines/>
              <w:suppressAutoHyphens w:val="0"/>
              <w:spacing w:before="40" w:after="40" w:line="220" w:lineRule="exact"/>
              <w:rPr>
                <w:sz w:val="18"/>
              </w:rPr>
            </w:pPr>
            <w:r w:rsidRPr="00641F45">
              <w:rPr>
                <w:sz w:val="18"/>
              </w:rPr>
              <w:t>Questions économiques</w:t>
            </w:r>
          </w:p>
        </w:tc>
        <w:tc>
          <w:tcPr>
            <w:tcW w:w="737" w:type="dxa"/>
            <w:tcBorders>
              <w:top w:val="single" w:sz="12" w:space="0" w:color="auto"/>
            </w:tcBorders>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23 504,0</w:t>
            </w:r>
          </w:p>
        </w:tc>
        <w:tc>
          <w:tcPr>
            <w:tcW w:w="737" w:type="dxa"/>
            <w:tcBorders>
              <w:top w:val="single" w:sz="12" w:space="0" w:color="auto"/>
            </w:tcBorders>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38 295,6</w:t>
            </w:r>
          </w:p>
        </w:tc>
        <w:tc>
          <w:tcPr>
            <w:tcW w:w="737" w:type="dxa"/>
            <w:tcBorders>
              <w:top w:val="single" w:sz="12" w:space="0" w:color="auto"/>
            </w:tcBorders>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42 222,0</w:t>
            </w:r>
          </w:p>
        </w:tc>
        <w:tc>
          <w:tcPr>
            <w:tcW w:w="737" w:type="dxa"/>
            <w:tcBorders>
              <w:top w:val="single" w:sz="12" w:space="0" w:color="auto"/>
            </w:tcBorders>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50 484,8</w:t>
            </w:r>
          </w:p>
        </w:tc>
        <w:tc>
          <w:tcPr>
            <w:tcW w:w="737" w:type="dxa"/>
            <w:tcBorders>
              <w:top w:val="single" w:sz="12" w:space="0" w:color="auto"/>
            </w:tcBorders>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58 845,1</w:t>
            </w:r>
          </w:p>
        </w:tc>
        <w:tc>
          <w:tcPr>
            <w:tcW w:w="737" w:type="dxa"/>
            <w:tcBorders>
              <w:top w:val="single" w:sz="12" w:space="0" w:color="auto"/>
            </w:tcBorders>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61 203,9</w:t>
            </w:r>
          </w:p>
        </w:tc>
        <w:tc>
          <w:tcPr>
            <w:tcW w:w="737" w:type="dxa"/>
            <w:tcBorders>
              <w:top w:val="single" w:sz="12" w:space="0" w:color="auto"/>
            </w:tcBorders>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101 414,5</w:t>
            </w:r>
          </w:p>
        </w:tc>
      </w:tr>
      <w:tr w:rsidR="008D74DC" w:rsidRPr="00387183" w:rsidTr="00802FD8">
        <w:tc>
          <w:tcPr>
            <w:tcW w:w="3345" w:type="dxa"/>
            <w:shd w:val="clear" w:color="auto" w:fill="auto"/>
          </w:tcPr>
          <w:p w:rsidR="008D74DC" w:rsidRPr="00ED65D7" w:rsidRDefault="008D74DC" w:rsidP="00802FD8">
            <w:pPr>
              <w:keepNext/>
              <w:keepLines/>
              <w:suppressAutoHyphens w:val="0"/>
              <w:spacing w:before="40" w:after="40" w:line="220" w:lineRule="exact"/>
              <w:ind w:left="284"/>
              <w:rPr>
                <w:sz w:val="18"/>
                <w:szCs w:val="18"/>
              </w:rPr>
            </w:pPr>
            <w:r w:rsidRPr="00ED65D7">
              <w:rPr>
                <w:sz w:val="18"/>
                <w:szCs w:val="18"/>
                <w:lang w:val="fr-FR"/>
              </w:rPr>
              <w:t>Commerce, coopération et petites et</w:t>
            </w:r>
            <w:r>
              <w:rPr>
                <w:sz w:val="18"/>
                <w:szCs w:val="18"/>
                <w:lang w:val="fr-FR"/>
              </w:rPr>
              <w:t> </w:t>
            </w:r>
            <w:r w:rsidRPr="00ED65D7">
              <w:rPr>
                <w:sz w:val="18"/>
                <w:szCs w:val="18"/>
                <w:lang w:val="fr-FR"/>
              </w:rPr>
              <w:t xml:space="preserve">moyennes </w:t>
            </w:r>
            <w:r>
              <w:rPr>
                <w:sz w:val="18"/>
                <w:szCs w:val="18"/>
                <w:lang w:val="fr-FR"/>
              </w:rPr>
              <w:t>entreprises</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1 572,0</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2 055,9</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1 765,7</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1 597,4</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1 783,0</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1 834,5</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2 279,5</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Questions relatives au travail</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441,1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978,1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970,2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1 070,1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1 473,4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1 566,9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1 398,0</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Agricu</w:t>
            </w:r>
            <w:r w:rsidR="00802FD8">
              <w:rPr>
                <w:sz w:val="18"/>
              </w:rPr>
              <w:t>lture, exploitation forestière,</w:t>
            </w:r>
            <w:r w:rsidR="00802FD8">
              <w:rPr>
                <w:sz w:val="18"/>
              </w:rPr>
              <w:br/>
            </w:r>
            <w:r w:rsidRPr="007D109E">
              <w:rPr>
                <w:sz w:val="18"/>
              </w:rPr>
              <w:t xml:space="preserve">pêche et affaires maritimes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4 959,3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8 345,7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7 570,3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11 241,8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8 716,8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10 155,0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15 920,6</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 xml:space="preserve">Irrigation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3 355,0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5 311,1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4 231,8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4 980,0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7 135,5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5 542,2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12 140,9</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Combustibles et énergie</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2 126,6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3 065,1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2 900,7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3 324,6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4 705,2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3 841,0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10 866,5</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Industries extractives</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686,0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1 160,0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1 086,7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1 353,1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1 205,5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2 714,1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1 303,7</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Industries et secteur du bâtiment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476,3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119,4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1 270,0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1 432,8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1 425,7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1 697,9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2 561,5</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 xml:space="preserve">Transport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9 087,4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14 287,1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16 647,6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24 730,0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31 218,6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31 068,2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46 979,1</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Télécommunications</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262,1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950,1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472,8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546,5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949,5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2 404,7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Protection de</w:t>
            </w:r>
            <w:r>
              <w:rPr>
                <w:sz w:val="18"/>
              </w:rPr>
              <w:t> la recherche</w:t>
            </w:r>
            <w:r>
              <w:rPr>
                <w:sz w:val="18"/>
              </w:rPr>
              <w:noBreakHyphen/>
            </w:r>
            <w:r w:rsidRPr="007D109E">
              <w:rPr>
                <w:sz w:val="18"/>
              </w:rPr>
              <w:t>développement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170,0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241,7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2 232,3</w:t>
            </w:r>
          </w:p>
        </w:tc>
      </w:tr>
      <w:tr w:rsidR="008D74DC" w:rsidRPr="00387183" w:rsidTr="00802FD8">
        <w:tc>
          <w:tcPr>
            <w:tcW w:w="3345" w:type="dxa"/>
            <w:shd w:val="clear" w:color="auto" w:fill="auto"/>
          </w:tcPr>
          <w:p w:rsidR="008D74DC" w:rsidRPr="007D109E" w:rsidRDefault="008D74DC" w:rsidP="00575AE3">
            <w:pPr>
              <w:suppressAutoHyphens w:val="0"/>
              <w:spacing w:before="40" w:after="40" w:line="220" w:lineRule="exact"/>
              <w:ind w:left="284"/>
              <w:rPr>
                <w:sz w:val="18"/>
              </w:rPr>
            </w:pPr>
            <w:r w:rsidRPr="007D109E">
              <w:rPr>
                <w:sz w:val="18"/>
              </w:rPr>
              <w:t>Questions économiques n.c.a.</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368,2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781,4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5 306,4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208,5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232,0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379,3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5 730,4</w:t>
            </w:r>
          </w:p>
        </w:tc>
      </w:tr>
      <w:tr w:rsidR="008D74DC" w:rsidRPr="00641F45" w:rsidTr="00802FD8">
        <w:tc>
          <w:tcPr>
            <w:tcW w:w="3345" w:type="dxa"/>
            <w:shd w:val="clear" w:color="auto" w:fill="auto"/>
          </w:tcPr>
          <w:p w:rsidR="008D74DC" w:rsidRPr="00641F45" w:rsidRDefault="008D74DC" w:rsidP="00A20DFD">
            <w:pPr>
              <w:keepNext/>
              <w:suppressAutoHyphens w:val="0"/>
              <w:spacing w:before="40" w:after="40" w:line="220" w:lineRule="exact"/>
              <w:rPr>
                <w:sz w:val="18"/>
              </w:rPr>
            </w:pPr>
            <w:r w:rsidRPr="00641F45">
              <w:rPr>
                <w:sz w:val="18"/>
                <w:lang w:val="fr-FR"/>
              </w:rPr>
              <w:t>Protection de l</w:t>
            </w:r>
            <w:r w:rsidR="00D3168F" w:rsidRPr="00641F45">
              <w:rPr>
                <w:sz w:val="18"/>
                <w:lang w:val="fr-FR"/>
              </w:rPr>
              <w:t>’</w:t>
            </w:r>
            <w:r w:rsidRPr="00641F45">
              <w:rPr>
                <w:sz w:val="18"/>
                <w:lang w:val="fr-FR"/>
              </w:rPr>
              <w:t>environnement</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1 333,9</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2 664,5</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4 952,6</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5 315,1</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10 703,0</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8 585,8</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11 069,6</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Gestion des déchets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314,7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325,6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348,0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478,4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525,2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557,4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3 016,5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Gestion des eaux usées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35,1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Réduction de la pollution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110,8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179,1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189,9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206,1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155,9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158,4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220,3</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Préservation des ressources naturelles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519,5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1 669,2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3 176,6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3 150,3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4 518,7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5 378,5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4 528,8</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Aménagement du territoire et</w:t>
            </w:r>
            <w:r>
              <w:rPr>
                <w:sz w:val="18"/>
                <w:lang w:val="fr-FR"/>
              </w:rPr>
              <w:t> </w:t>
            </w:r>
            <w:r w:rsidRPr="005446EC">
              <w:rPr>
                <w:sz w:val="18"/>
                <w:lang w:val="fr-FR"/>
              </w:rPr>
              <w:t>administration des terres</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388,2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413,6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961,7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1 351,9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1 412,3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2 290,0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2 891,3</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développement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0,6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Protection de l</w:t>
            </w:r>
            <w:r w:rsidR="00D3168F">
              <w:rPr>
                <w:sz w:val="18"/>
                <w:lang w:val="fr-FR"/>
              </w:rPr>
              <w:t>’</w:t>
            </w:r>
            <w:r w:rsidRPr="005446EC">
              <w:rPr>
                <w:sz w:val="18"/>
                <w:lang w:val="fr-FR"/>
              </w:rPr>
              <w:t xml:space="preserve">environnement n.c.a.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0,7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41,2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276,5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128,4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4 090,9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201,6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412,7</w:t>
            </w:r>
          </w:p>
        </w:tc>
      </w:tr>
      <w:tr w:rsidR="008D74DC" w:rsidRPr="00641F45" w:rsidTr="00802FD8">
        <w:tc>
          <w:tcPr>
            <w:tcW w:w="3345" w:type="dxa"/>
            <w:shd w:val="clear" w:color="auto" w:fill="auto"/>
          </w:tcPr>
          <w:p w:rsidR="008D74DC" w:rsidRPr="00641F45" w:rsidRDefault="008D74DC" w:rsidP="00575AE3">
            <w:pPr>
              <w:suppressAutoHyphens w:val="0"/>
              <w:spacing w:before="40" w:after="40" w:line="220" w:lineRule="exact"/>
              <w:rPr>
                <w:sz w:val="18"/>
              </w:rPr>
            </w:pPr>
            <w:r w:rsidRPr="00641F45">
              <w:rPr>
                <w:sz w:val="18"/>
                <w:lang w:val="fr-FR"/>
              </w:rPr>
              <w:t>Logement et équipements collectifs</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4 216,5</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5 457,2</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9 314,6</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12 448,7</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14 648,5</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21 509,0</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23 425,3</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Développement de l</w:t>
            </w:r>
            <w:r w:rsidR="00D3168F">
              <w:rPr>
                <w:sz w:val="18"/>
                <w:lang w:val="fr-FR"/>
              </w:rPr>
              <w:t>’</w:t>
            </w:r>
            <w:r w:rsidRPr="005446EC">
              <w:rPr>
                <w:sz w:val="18"/>
                <w:lang w:val="fr-FR"/>
              </w:rPr>
              <w:t xml:space="preserve">habitat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432,1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1 005,8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1 130,9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1 616,4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1 958,9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1 460,0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1 625,1</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Développement communautaire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599,8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1 232,8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2 435,3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2 083,5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3 415,6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3 226,5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3 379,8</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Alimentation en eau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477,9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860,7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1 425,7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2 138,7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3 163,7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3 338,5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3 092,8</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Éclairages publics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387183" w:rsidRDefault="008D74DC" w:rsidP="00575AE3">
            <w:pPr>
              <w:suppressAutoHyphens w:val="0"/>
              <w:spacing w:before="40" w:after="40" w:line="220" w:lineRule="exact"/>
              <w:ind w:left="284"/>
              <w:rPr>
                <w:sz w:val="18"/>
              </w:rPr>
            </w:pPr>
            <w:r w:rsidRPr="005446EC">
              <w:rPr>
                <w:sz w:val="18"/>
                <w:lang w:val="fr-FR"/>
              </w:rPr>
              <w:t xml:space="preserve">Logement et équipements collectifs n.c.a.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2 706,7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2 358,0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4 142,8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6 610,0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6 110,3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13 484,0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15 327,6</w:t>
            </w:r>
          </w:p>
        </w:tc>
      </w:tr>
      <w:tr w:rsidR="008D74DC" w:rsidRPr="00641F45" w:rsidTr="00802FD8">
        <w:tc>
          <w:tcPr>
            <w:tcW w:w="3345" w:type="dxa"/>
            <w:shd w:val="clear" w:color="auto" w:fill="auto"/>
          </w:tcPr>
          <w:p w:rsidR="008D74DC" w:rsidRPr="00641F45" w:rsidRDefault="008D74DC" w:rsidP="00575AE3">
            <w:pPr>
              <w:suppressAutoHyphens w:val="0"/>
              <w:spacing w:before="40" w:after="40" w:line="220" w:lineRule="exact"/>
              <w:rPr>
                <w:sz w:val="18"/>
              </w:rPr>
            </w:pPr>
            <w:r w:rsidRPr="00641F45">
              <w:rPr>
                <w:sz w:val="18"/>
              </w:rPr>
              <w:t>Santé</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5 836,9</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12 189,7</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16 004,5</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14 038,9</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15 743,1</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19 801,5</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13 649,4</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Produits, appareils et équipements médicaux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359,2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924,0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884,6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1 388,6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1 274,5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1 410,1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1 786,8</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Services personnels de santé publique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2 093,1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4 839,2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8 070,3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8 780,6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9 765,2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11 945,6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7 698,3</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Service de santé publique de la société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3 053,7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4 152,4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3 348,1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1 715,7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2 712,1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3 391,9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855,7</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Population et planification familiale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329,2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433,8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479,7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623,8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807,2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2 413,2</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65,0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144,9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197,7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198,5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134,1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160,3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414,0</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Santé n.c.a.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265,8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1 799,9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3 070,0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1 475,9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1 233,3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2 086,5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481,3</w:t>
            </w:r>
          </w:p>
        </w:tc>
      </w:tr>
      <w:tr w:rsidR="008D74DC" w:rsidRPr="00641F45" w:rsidTr="00802FD8">
        <w:tc>
          <w:tcPr>
            <w:tcW w:w="3345" w:type="dxa"/>
            <w:shd w:val="clear" w:color="auto" w:fill="auto"/>
          </w:tcPr>
          <w:p w:rsidR="008D74DC" w:rsidRPr="00641F45" w:rsidRDefault="008D74DC" w:rsidP="00802FD8">
            <w:pPr>
              <w:keepNext/>
              <w:keepLines/>
              <w:suppressAutoHyphens w:val="0"/>
              <w:spacing w:before="40" w:after="40" w:line="220" w:lineRule="exact"/>
              <w:rPr>
                <w:sz w:val="18"/>
              </w:rPr>
            </w:pPr>
            <w:r w:rsidRPr="00641F45">
              <w:rPr>
                <w:sz w:val="18"/>
              </w:rPr>
              <w:t>Tourisme et culture</w:t>
            </w:r>
          </w:p>
        </w:tc>
        <w:tc>
          <w:tcPr>
            <w:tcW w:w="737" w:type="dxa"/>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588,6</w:t>
            </w:r>
          </w:p>
        </w:tc>
        <w:tc>
          <w:tcPr>
            <w:tcW w:w="737" w:type="dxa"/>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905,4</w:t>
            </w:r>
          </w:p>
        </w:tc>
        <w:tc>
          <w:tcPr>
            <w:tcW w:w="737" w:type="dxa"/>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1 851,2</w:t>
            </w:r>
          </w:p>
        </w:tc>
        <w:tc>
          <w:tcPr>
            <w:tcW w:w="737" w:type="dxa"/>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1 293,7</w:t>
            </w:r>
          </w:p>
        </w:tc>
        <w:tc>
          <w:tcPr>
            <w:tcW w:w="737" w:type="dxa"/>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1 406,2</w:t>
            </w:r>
          </w:p>
        </w:tc>
        <w:tc>
          <w:tcPr>
            <w:tcW w:w="737" w:type="dxa"/>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1 530,5</w:t>
            </w:r>
          </w:p>
        </w:tc>
        <w:tc>
          <w:tcPr>
            <w:tcW w:w="737" w:type="dxa"/>
            <w:shd w:val="clear" w:color="auto" w:fill="auto"/>
            <w:vAlign w:val="bottom"/>
          </w:tcPr>
          <w:p w:rsidR="008D74DC" w:rsidRPr="00641F45" w:rsidRDefault="008D74DC" w:rsidP="00802FD8">
            <w:pPr>
              <w:keepNext/>
              <w:keepLines/>
              <w:suppressAutoHyphens w:val="0"/>
              <w:spacing w:before="40" w:after="40" w:line="220" w:lineRule="exact"/>
              <w:jc w:val="right"/>
              <w:rPr>
                <w:sz w:val="18"/>
              </w:rPr>
            </w:pPr>
            <w:r w:rsidRPr="00641F45">
              <w:rPr>
                <w:sz w:val="18"/>
              </w:rPr>
              <w:t>2 901,4</w:t>
            </w:r>
          </w:p>
        </w:tc>
      </w:tr>
      <w:tr w:rsidR="008D74DC" w:rsidRPr="00387183" w:rsidTr="00802FD8">
        <w:tc>
          <w:tcPr>
            <w:tcW w:w="3345" w:type="dxa"/>
            <w:shd w:val="clear" w:color="auto" w:fill="auto"/>
          </w:tcPr>
          <w:p w:rsidR="008D74DC" w:rsidRPr="005446EC" w:rsidRDefault="008D74DC" w:rsidP="00802FD8">
            <w:pPr>
              <w:keepNext/>
              <w:keepLines/>
              <w:suppressAutoHyphens w:val="0"/>
              <w:spacing w:before="40" w:after="40" w:line="220" w:lineRule="exact"/>
              <w:ind w:left="284"/>
              <w:rPr>
                <w:sz w:val="18"/>
                <w:lang w:val="fr-FR"/>
              </w:rPr>
            </w:pPr>
            <w:r>
              <w:rPr>
                <w:sz w:val="18"/>
                <w:lang w:val="fr-FR"/>
              </w:rPr>
              <w:t xml:space="preserve">Promotion du tourisme et de </w:t>
            </w:r>
            <w:r w:rsidRPr="005446EC">
              <w:rPr>
                <w:sz w:val="18"/>
                <w:lang w:val="fr-FR"/>
              </w:rPr>
              <w:t>la</w:t>
            </w:r>
            <w:r>
              <w:rPr>
                <w:sz w:val="18"/>
                <w:lang w:val="fr-FR"/>
              </w:rPr>
              <w:t xml:space="preserve"> </w:t>
            </w:r>
            <w:r w:rsidRPr="005446EC">
              <w:rPr>
                <w:sz w:val="18"/>
                <w:lang w:val="fr-FR"/>
              </w:rPr>
              <w:t xml:space="preserve">culture </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301,1</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510,2</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492,8</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611,6</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602,1</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936,4</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1 422,1</w:t>
            </w:r>
          </w:p>
        </w:tc>
      </w:tr>
      <w:tr w:rsidR="008D74DC" w:rsidRPr="00387183" w:rsidTr="00802FD8">
        <w:tc>
          <w:tcPr>
            <w:tcW w:w="3345" w:type="dxa"/>
            <w:shd w:val="clear" w:color="auto" w:fill="auto"/>
          </w:tcPr>
          <w:p w:rsidR="008D74DC" w:rsidRPr="005446EC" w:rsidRDefault="008D74DC" w:rsidP="00802FD8">
            <w:pPr>
              <w:keepNext/>
              <w:keepLines/>
              <w:suppressAutoHyphens w:val="0"/>
              <w:spacing w:before="40" w:after="40" w:line="220" w:lineRule="exact"/>
              <w:ind w:left="284"/>
              <w:rPr>
                <w:sz w:val="18"/>
                <w:lang w:val="fr-FR"/>
              </w:rPr>
            </w:pPr>
            <w:r>
              <w:rPr>
                <w:sz w:val="18"/>
                <w:lang w:val="fr-FR"/>
              </w:rPr>
              <w:t xml:space="preserve">Promotion </w:t>
            </w:r>
            <w:r w:rsidRPr="005446EC">
              <w:rPr>
                <w:sz w:val="18"/>
                <w:lang w:val="fr-FR"/>
              </w:rPr>
              <w:t>de la jeunesse et</w:t>
            </w:r>
            <w:r>
              <w:rPr>
                <w:sz w:val="18"/>
                <w:lang w:val="fr-FR"/>
              </w:rPr>
              <w:t> </w:t>
            </w:r>
            <w:r w:rsidRPr="005446EC">
              <w:rPr>
                <w:sz w:val="18"/>
                <w:lang w:val="fr-FR"/>
              </w:rPr>
              <w:t>des</w:t>
            </w:r>
            <w:r>
              <w:rPr>
                <w:sz w:val="18"/>
                <w:lang w:val="fr-FR"/>
              </w:rPr>
              <w:t> </w:t>
            </w:r>
            <w:r w:rsidRPr="005446EC">
              <w:rPr>
                <w:sz w:val="18"/>
                <w:lang w:val="fr-FR"/>
              </w:rPr>
              <w:t xml:space="preserve">sports </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251,4</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308,0</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536,6</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571,9</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668,1</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6,5</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802FD8">
            <w:pPr>
              <w:keepNext/>
              <w:keepLines/>
              <w:suppressAutoHyphens w:val="0"/>
              <w:spacing w:before="40" w:after="40" w:line="220" w:lineRule="exact"/>
              <w:ind w:left="284"/>
              <w:rPr>
                <w:sz w:val="18"/>
                <w:lang w:val="fr-FR"/>
              </w:rPr>
            </w:pPr>
            <w:r w:rsidRPr="005446EC">
              <w:rPr>
                <w:sz w:val="18"/>
                <w:lang w:val="fr-FR"/>
              </w:rPr>
              <w:t>Services de radiodiffusion et</w:t>
            </w:r>
            <w:r>
              <w:rPr>
                <w:sz w:val="18"/>
                <w:lang w:val="fr-FR"/>
              </w:rPr>
              <w:t> </w:t>
            </w:r>
            <w:r w:rsidRPr="005446EC">
              <w:rPr>
                <w:sz w:val="18"/>
                <w:lang w:val="fr-FR"/>
              </w:rPr>
              <w:t>de</w:t>
            </w:r>
            <w:r>
              <w:rPr>
                <w:sz w:val="18"/>
                <w:lang w:val="fr-FR"/>
              </w:rPr>
              <w:t> </w:t>
            </w:r>
            <w:r w:rsidRPr="005446EC">
              <w:rPr>
                <w:sz w:val="18"/>
                <w:lang w:val="fr-FR"/>
              </w:rPr>
              <w:t xml:space="preserve">publication </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2,3</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77,1</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442,8</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110,2</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136,0</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157,0</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8,4</w:t>
            </w:r>
          </w:p>
        </w:tc>
      </w:tr>
      <w:tr w:rsidR="008D74DC" w:rsidRPr="00387183" w:rsidTr="00802FD8">
        <w:tc>
          <w:tcPr>
            <w:tcW w:w="3345" w:type="dxa"/>
            <w:shd w:val="clear" w:color="auto" w:fill="auto"/>
          </w:tcPr>
          <w:p w:rsidR="008D74DC" w:rsidRPr="005446EC" w:rsidRDefault="008D74DC" w:rsidP="00802FD8">
            <w:pPr>
              <w:keepNext/>
              <w:keepLines/>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71,0</w:t>
            </w:r>
          </w:p>
        </w:tc>
      </w:tr>
      <w:tr w:rsidR="008D74DC" w:rsidRPr="00387183" w:rsidTr="00802FD8">
        <w:tc>
          <w:tcPr>
            <w:tcW w:w="3345" w:type="dxa"/>
            <w:shd w:val="clear" w:color="auto" w:fill="auto"/>
          </w:tcPr>
          <w:p w:rsidR="008D74DC" w:rsidRPr="005446EC" w:rsidRDefault="008D74DC" w:rsidP="00802FD8">
            <w:pPr>
              <w:keepNext/>
              <w:keepLines/>
              <w:suppressAutoHyphens w:val="0"/>
              <w:spacing w:before="40" w:after="40" w:line="220" w:lineRule="exact"/>
              <w:ind w:left="284"/>
              <w:rPr>
                <w:sz w:val="18"/>
                <w:lang w:val="fr-FR"/>
              </w:rPr>
            </w:pPr>
            <w:r>
              <w:rPr>
                <w:sz w:val="18"/>
                <w:lang w:val="fr-FR"/>
              </w:rPr>
              <w:t xml:space="preserve">Promotion </w:t>
            </w:r>
            <w:r w:rsidRPr="005446EC">
              <w:rPr>
                <w:sz w:val="18"/>
                <w:lang w:val="fr-FR"/>
              </w:rPr>
              <w:t xml:space="preserve">des </w:t>
            </w:r>
            <w:r>
              <w:rPr>
                <w:sz w:val="18"/>
                <w:lang w:val="fr-FR"/>
              </w:rPr>
              <w:t>performances</w:t>
            </w:r>
            <w:r w:rsidRPr="005446EC">
              <w:rPr>
                <w:sz w:val="18"/>
                <w:lang w:val="fr-FR"/>
              </w:rPr>
              <w:t xml:space="preserve"> sportives</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430,6</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965,5</w:t>
            </w:r>
          </w:p>
        </w:tc>
      </w:tr>
      <w:tr w:rsidR="008D74DC" w:rsidRPr="00387183" w:rsidTr="00802FD8">
        <w:tc>
          <w:tcPr>
            <w:tcW w:w="3345" w:type="dxa"/>
            <w:shd w:val="clear" w:color="auto" w:fill="auto"/>
          </w:tcPr>
          <w:p w:rsidR="008D74DC" w:rsidRPr="005446EC" w:rsidRDefault="008D74DC" w:rsidP="00802FD8">
            <w:pPr>
              <w:keepNext/>
              <w:keepLines/>
              <w:suppressAutoHyphens w:val="0"/>
              <w:spacing w:before="40" w:after="40" w:line="220" w:lineRule="exact"/>
              <w:ind w:left="284"/>
              <w:rPr>
                <w:sz w:val="18"/>
                <w:lang w:val="fr-FR"/>
              </w:rPr>
            </w:pPr>
            <w:r w:rsidRPr="005446EC">
              <w:rPr>
                <w:sz w:val="18"/>
                <w:lang w:val="fr-FR"/>
              </w:rPr>
              <w:t xml:space="preserve">Tourisme et culture n.c.a. </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33,8</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10,2</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379,0</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802FD8">
            <w:pPr>
              <w:keepNext/>
              <w:keepLines/>
              <w:suppressAutoHyphens w:val="0"/>
              <w:spacing w:before="40" w:after="40" w:line="220" w:lineRule="exact"/>
              <w:jc w:val="right"/>
              <w:rPr>
                <w:sz w:val="18"/>
              </w:rPr>
            </w:pPr>
            <w:r w:rsidRPr="00387183">
              <w:rPr>
                <w:sz w:val="18"/>
              </w:rPr>
              <w:t>434,5</w:t>
            </w:r>
          </w:p>
        </w:tc>
      </w:tr>
      <w:tr w:rsidR="008D74DC" w:rsidRPr="00641F45" w:rsidTr="00802FD8">
        <w:tc>
          <w:tcPr>
            <w:tcW w:w="3345" w:type="dxa"/>
            <w:shd w:val="clear" w:color="auto" w:fill="auto"/>
          </w:tcPr>
          <w:p w:rsidR="008D74DC" w:rsidRPr="00641F45" w:rsidRDefault="008D74DC" w:rsidP="00575AE3">
            <w:pPr>
              <w:suppressAutoHyphens w:val="0"/>
              <w:spacing w:before="40" w:after="40" w:line="220" w:lineRule="exact"/>
              <w:rPr>
                <w:sz w:val="18"/>
              </w:rPr>
            </w:pPr>
            <w:r w:rsidRPr="00641F45">
              <w:rPr>
                <w:sz w:val="18"/>
              </w:rPr>
              <w:t>Religion</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1 312,3</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1 411,2</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1 884,2</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745,7</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773,5</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943,1</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1 397,3</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Promotion de la vie religieuse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1 186,8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1 289,6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419,6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607,8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689,1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839,9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718,5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Promotion de l</w:t>
            </w:r>
            <w:r w:rsidR="00D3168F">
              <w:rPr>
                <w:sz w:val="18"/>
                <w:lang w:val="fr-FR"/>
              </w:rPr>
              <w:t>’</w:t>
            </w:r>
            <w:r>
              <w:rPr>
                <w:sz w:val="18"/>
                <w:lang w:val="fr-FR"/>
              </w:rPr>
              <w:t>entente</w:t>
            </w:r>
            <w:r w:rsidRPr="005446EC">
              <w:rPr>
                <w:sz w:val="18"/>
                <w:lang w:val="fr-FR"/>
              </w:rPr>
              <w:t xml:space="preserve"> entre</w:t>
            </w:r>
            <w:r>
              <w:rPr>
                <w:sz w:val="18"/>
                <w:lang w:val="fr-FR"/>
              </w:rPr>
              <w:t> </w:t>
            </w:r>
            <w:r w:rsidRPr="005446EC">
              <w:rPr>
                <w:sz w:val="18"/>
                <w:lang w:val="fr-FR"/>
              </w:rPr>
              <w:t>les</w:t>
            </w:r>
            <w:r>
              <w:rPr>
                <w:sz w:val="18"/>
                <w:lang w:val="fr-FR"/>
              </w:rPr>
              <w:t> </w:t>
            </w:r>
            <w:r w:rsidRPr="005446EC">
              <w:rPr>
                <w:sz w:val="18"/>
                <w:lang w:val="fr-FR"/>
              </w:rPr>
              <w:t>religions</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34,7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24,4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28,7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30,5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65,3</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16,9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44,9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30,2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33,0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78,1</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Religion n.c.a.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44,1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1 420,2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25,4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535,4</w:t>
            </w:r>
          </w:p>
        </w:tc>
      </w:tr>
      <w:tr w:rsidR="008D74DC" w:rsidRPr="00641F45" w:rsidTr="00802FD8">
        <w:tc>
          <w:tcPr>
            <w:tcW w:w="3345" w:type="dxa"/>
            <w:shd w:val="clear" w:color="auto" w:fill="auto"/>
          </w:tcPr>
          <w:p w:rsidR="008D74DC" w:rsidRPr="00641F45" w:rsidRDefault="008D74DC" w:rsidP="00A20DFD">
            <w:pPr>
              <w:keepNext/>
              <w:suppressAutoHyphens w:val="0"/>
              <w:spacing w:before="40" w:after="40" w:line="220" w:lineRule="exact"/>
              <w:rPr>
                <w:sz w:val="18"/>
              </w:rPr>
            </w:pPr>
            <w:r w:rsidRPr="00641F45">
              <w:rPr>
                <w:sz w:val="18"/>
              </w:rPr>
              <w:t>Éducation</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29 307,9</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45 303,9</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50 843,4</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55 298,0</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84 919,5</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97 235,7</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91 483,0</w:t>
            </w:r>
          </w:p>
        </w:tc>
      </w:tr>
      <w:tr w:rsidR="008D74DC" w:rsidRPr="00387183" w:rsidTr="00802FD8">
        <w:tc>
          <w:tcPr>
            <w:tcW w:w="3345" w:type="dxa"/>
            <w:shd w:val="clear" w:color="auto" w:fill="auto"/>
          </w:tcPr>
          <w:p w:rsidR="008D74DC" w:rsidRPr="005446EC" w:rsidRDefault="008D74DC" w:rsidP="00A20DFD">
            <w:pPr>
              <w:keepNext/>
              <w:suppressAutoHyphens w:val="0"/>
              <w:spacing w:before="40" w:after="40" w:line="220" w:lineRule="exact"/>
              <w:ind w:left="284"/>
              <w:rPr>
                <w:sz w:val="18"/>
                <w:lang w:val="fr-FR"/>
              </w:rPr>
            </w:pPr>
            <w:r w:rsidRPr="005446EC">
              <w:rPr>
                <w:sz w:val="18"/>
                <w:lang w:val="fr-FR"/>
              </w:rPr>
              <w:t xml:space="preserve">Enseignement préscolaire </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281,7</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306,3</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444,1</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496,2</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612,4</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1 327,7</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367,8</w:t>
            </w:r>
          </w:p>
        </w:tc>
      </w:tr>
      <w:tr w:rsidR="008D74DC" w:rsidRPr="00387183" w:rsidTr="00802FD8">
        <w:tc>
          <w:tcPr>
            <w:tcW w:w="3345" w:type="dxa"/>
            <w:shd w:val="clear" w:color="auto" w:fill="auto"/>
          </w:tcPr>
          <w:p w:rsidR="008D74DC" w:rsidRPr="005446EC" w:rsidRDefault="008D74DC" w:rsidP="00A20DFD">
            <w:pPr>
              <w:keepNext/>
              <w:suppressAutoHyphens w:val="0"/>
              <w:spacing w:before="40" w:after="40" w:line="220" w:lineRule="exact"/>
              <w:ind w:left="284"/>
              <w:rPr>
                <w:sz w:val="18"/>
                <w:lang w:val="fr-FR"/>
              </w:rPr>
            </w:pPr>
            <w:r w:rsidRPr="005446EC">
              <w:rPr>
                <w:sz w:val="18"/>
                <w:lang w:val="fr-FR"/>
              </w:rPr>
              <w:t xml:space="preserve">Enseignement primaire </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12 310,4</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22 773,9</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22 494,5</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24 627,5</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37 205,7</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34 735,1</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10 348,8</w:t>
            </w:r>
          </w:p>
        </w:tc>
      </w:tr>
      <w:tr w:rsidR="008D74DC" w:rsidRPr="00387183" w:rsidTr="00802FD8">
        <w:tc>
          <w:tcPr>
            <w:tcW w:w="3345" w:type="dxa"/>
            <w:shd w:val="clear" w:color="auto" w:fill="auto"/>
          </w:tcPr>
          <w:p w:rsidR="008D74DC" w:rsidRPr="005446EC" w:rsidRDefault="008D74DC" w:rsidP="00A20DFD">
            <w:pPr>
              <w:keepNext/>
              <w:suppressAutoHyphens w:val="0"/>
              <w:spacing w:before="40" w:after="40" w:line="220" w:lineRule="exact"/>
              <w:ind w:left="284"/>
              <w:rPr>
                <w:sz w:val="18"/>
                <w:lang w:val="fr-FR"/>
              </w:rPr>
            </w:pPr>
            <w:r w:rsidRPr="005446EC">
              <w:rPr>
                <w:sz w:val="18"/>
                <w:lang w:val="fr-FR"/>
              </w:rPr>
              <w:t xml:space="preserve">Enseignement secondaire </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3 963,0</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4 703,9</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4 118,3</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3 842,7</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7 346,3</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7 610,5</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3 929,0</w:t>
            </w:r>
          </w:p>
        </w:tc>
      </w:tr>
      <w:tr w:rsidR="008D74DC" w:rsidRPr="00387183" w:rsidTr="00A20DFD">
        <w:trPr>
          <w:cantSplit/>
        </w:trPr>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Enseignement formel </w:t>
            </w:r>
            <w:r>
              <w:rPr>
                <w:sz w:val="18"/>
                <w:lang w:val="fr-FR"/>
              </w:rPr>
              <w:t>et enseignement </w:t>
            </w:r>
            <w:r w:rsidRPr="005446EC">
              <w:rPr>
                <w:sz w:val="18"/>
                <w:lang w:val="fr-FR"/>
              </w:rPr>
              <w:t>informel</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1 207,2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837,3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1 202,8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779,4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1 265,2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1 218,0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4 279,9</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Formation en cours d</w:t>
            </w:r>
            <w:r w:rsidR="00D3168F">
              <w:rPr>
                <w:sz w:val="18"/>
                <w:lang w:val="fr-FR"/>
              </w:rPr>
              <w:t>’</w:t>
            </w:r>
            <w:r w:rsidRPr="005446EC">
              <w:rPr>
                <w:sz w:val="18"/>
                <w:lang w:val="fr-FR"/>
              </w:rPr>
              <w:t xml:space="preserve">emploi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659,0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722,2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213,1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274,3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160,8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520,5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Enseignement supérieur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7 055,7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9 729,0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6 904,4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13 096,4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22 189,3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29 666,2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35 211,5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Services subsidiaires de</w:t>
            </w:r>
            <w:r>
              <w:rPr>
                <w:sz w:val="18"/>
                <w:lang w:val="fr-FR"/>
              </w:rPr>
              <w:t> l</w:t>
            </w:r>
            <w:r w:rsidR="00D3168F">
              <w:rPr>
                <w:sz w:val="18"/>
                <w:lang w:val="fr-FR"/>
              </w:rPr>
              <w:t>’</w:t>
            </w:r>
            <w:r>
              <w:rPr>
                <w:sz w:val="18"/>
                <w:lang w:val="fr-FR"/>
              </w:rPr>
              <w:t>enseig</w:t>
            </w:r>
            <w:r w:rsidRPr="005446EC">
              <w:rPr>
                <w:sz w:val="18"/>
                <w:lang w:val="fr-FR"/>
              </w:rPr>
              <w:t>nement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2 564,3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3 863,5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5 078,4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11 089,7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14 984,8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19 002,3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16 651,7</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Enseignement religieux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69,7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2 081,5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192,4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287,7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607,2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771,5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3 183,9</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1 020,0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259,8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550,8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803,5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547,9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814,1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1 259,2</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Financement de la jeunesse et</w:t>
            </w:r>
            <w:r>
              <w:rPr>
                <w:sz w:val="18"/>
                <w:lang w:val="fr-FR"/>
              </w:rPr>
              <w:t> </w:t>
            </w:r>
            <w:r w:rsidRPr="005446EC">
              <w:rPr>
                <w:sz w:val="18"/>
                <w:lang w:val="fr-FR"/>
              </w:rPr>
              <w:t>des</w:t>
            </w:r>
            <w:r>
              <w:rPr>
                <w:sz w:val="18"/>
                <w:lang w:val="fr-FR"/>
              </w:rPr>
              <w:t> </w:t>
            </w:r>
            <w:r w:rsidRPr="005446EC">
              <w:rPr>
                <w:sz w:val="18"/>
                <w:lang w:val="fr-FR"/>
              </w:rPr>
              <w:t>sports</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1 893,8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1 742,2</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Éducation n.c.a.</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177,0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26,5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9 644,6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0,8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13 988,5</w:t>
            </w:r>
          </w:p>
        </w:tc>
      </w:tr>
      <w:tr w:rsidR="008D74DC" w:rsidRPr="00641F45" w:rsidTr="00802FD8">
        <w:tc>
          <w:tcPr>
            <w:tcW w:w="3345" w:type="dxa"/>
            <w:shd w:val="clear" w:color="auto" w:fill="auto"/>
          </w:tcPr>
          <w:p w:rsidR="008D74DC" w:rsidRPr="00641F45" w:rsidRDefault="008D74DC" w:rsidP="00575AE3">
            <w:pPr>
              <w:suppressAutoHyphens w:val="0"/>
              <w:spacing w:before="40" w:after="40" w:line="220" w:lineRule="exact"/>
              <w:rPr>
                <w:sz w:val="18"/>
              </w:rPr>
            </w:pPr>
            <w:r w:rsidRPr="00641F45">
              <w:rPr>
                <w:sz w:val="18"/>
              </w:rPr>
              <w:t>Protection sociale</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2 103,8</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2 303,3</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2 650,4</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2 986,4</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3 102,3</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3 611,4</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4 585,5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Maladie et handicap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18,1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257,8</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Troisième âge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101,1</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Protection et services sociaux en</w:t>
            </w:r>
            <w:r>
              <w:rPr>
                <w:sz w:val="18"/>
                <w:lang w:val="fr-FR"/>
              </w:rPr>
              <w:t> faveur des familles des héros </w:t>
            </w:r>
            <w:r w:rsidRPr="005446EC">
              <w:rPr>
                <w:sz w:val="18"/>
                <w:lang w:val="fr-FR"/>
              </w:rPr>
              <w:t>nationaux</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27,0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Familles et enfants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421,4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719,9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679,6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716,1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782,1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458,9</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Autonomisation des femmes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91,6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93,3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95,8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83,5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123,9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120,5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Conseils et orientation sociale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17,4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29,4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480,3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481,1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539,2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559,1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Logement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Sécurité sociale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723,4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691,3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1 148,8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1 546,7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1 563,0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1 928,0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80,7</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48,1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64,6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87,0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65,3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73,6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81,3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236,2</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Protection sociale n.c.a.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762,2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1 325,7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98,0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117,8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126,7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137,0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3 330,3</w:t>
            </w:r>
          </w:p>
        </w:tc>
      </w:tr>
      <w:tr w:rsidR="008D74DC" w:rsidRPr="00641F45" w:rsidTr="00802FD8">
        <w:tc>
          <w:tcPr>
            <w:tcW w:w="3345" w:type="dxa"/>
            <w:shd w:val="clear" w:color="auto" w:fill="auto"/>
          </w:tcPr>
          <w:p w:rsidR="008D74DC" w:rsidRPr="00641F45" w:rsidRDefault="008D74DC" w:rsidP="00575AE3">
            <w:pPr>
              <w:suppressAutoHyphens w:val="0"/>
              <w:spacing w:before="40" w:after="40" w:line="220" w:lineRule="exact"/>
              <w:rPr>
                <w:sz w:val="18"/>
              </w:rPr>
            </w:pPr>
            <w:r w:rsidRPr="00641F45">
              <w:rPr>
                <w:sz w:val="18"/>
              </w:rPr>
              <w:t>Tourisme et culture</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588,6</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905,4</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1 851,2</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1 293,7</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1 406,2</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1 530,5</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2 901,4</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 xml:space="preserve">Promotion du tourisme et de </w:t>
            </w:r>
            <w:r w:rsidRPr="005446EC">
              <w:rPr>
                <w:sz w:val="18"/>
                <w:lang w:val="fr-FR"/>
              </w:rPr>
              <w:t>la</w:t>
            </w:r>
            <w:r>
              <w:rPr>
                <w:sz w:val="18"/>
                <w:lang w:val="fr-FR"/>
              </w:rPr>
              <w:t xml:space="preserve"> </w:t>
            </w:r>
            <w:r w:rsidRPr="005446EC">
              <w:rPr>
                <w:sz w:val="18"/>
                <w:lang w:val="fr-FR"/>
              </w:rPr>
              <w:t xml:space="preserve">culture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301,1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510,2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492,8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611,6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602,1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936,4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1 422,1</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 xml:space="preserve">Promotion </w:t>
            </w:r>
            <w:r w:rsidRPr="005446EC">
              <w:rPr>
                <w:sz w:val="18"/>
                <w:lang w:val="fr-FR"/>
              </w:rPr>
              <w:t>de la jeunesse et</w:t>
            </w:r>
            <w:r>
              <w:rPr>
                <w:sz w:val="18"/>
                <w:lang w:val="fr-FR"/>
              </w:rPr>
              <w:t> </w:t>
            </w:r>
            <w:r w:rsidRPr="005446EC">
              <w:rPr>
                <w:sz w:val="18"/>
                <w:lang w:val="fr-FR"/>
              </w:rPr>
              <w:t>des</w:t>
            </w:r>
            <w:r>
              <w:rPr>
                <w:sz w:val="18"/>
                <w:lang w:val="fr-FR"/>
              </w:rPr>
              <w:t> </w:t>
            </w:r>
            <w:r w:rsidRPr="005446EC">
              <w:rPr>
                <w:sz w:val="18"/>
                <w:lang w:val="fr-FR"/>
              </w:rPr>
              <w:t xml:space="preserve">sports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251,4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308,0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536,6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571,9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668,1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Services de radiodiffusion et</w:t>
            </w:r>
            <w:r>
              <w:rPr>
                <w:sz w:val="18"/>
                <w:lang w:val="fr-FR"/>
              </w:rPr>
              <w:t> </w:t>
            </w:r>
            <w:r w:rsidRPr="005446EC">
              <w:rPr>
                <w:sz w:val="18"/>
                <w:lang w:val="fr-FR"/>
              </w:rPr>
              <w:t>de</w:t>
            </w:r>
            <w:r>
              <w:rPr>
                <w:sz w:val="18"/>
                <w:lang w:val="fr-FR"/>
              </w:rPr>
              <w:t> </w:t>
            </w:r>
            <w:r w:rsidRPr="005446EC">
              <w:rPr>
                <w:sz w:val="18"/>
                <w:lang w:val="fr-FR"/>
              </w:rPr>
              <w:t xml:space="preserve">publication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77,1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442,8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110,2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136,0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157,0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8,4</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71,0</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 xml:space="preserve">Promotion </w:t>
            </w:r>
            <w:r w:rsidRPr="005446EC">
              <w:rPr>
                <w:sz w:val="18"/>
                <w:lang w:val="fr-FR"/>
              </w:rPr>
              <w:t xml:space="preserve">des </w:t>
            </w:r>
            <w:r>
              <w:rPr>
                <w:sz w:val="18"/>
                <w:lang w:val="fr-FR"/>
              </w:rPr>
              <w:t>performances</w:t>
            </w:r>
            <w:r w:rsidRPr="005446EC">
              <w:rPr>
                <w:sz w:val="18"/>
                <w:lang w:val="fr-FR"/>
              </w:rPr>
              <w:t xml:space="preserve"> sportives</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430,6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965,5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Tourisme et culture n.c.a.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33,8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10,2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379,0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434,5</w:t>
            </w:r>
          </w:p>
        </w:tc>
      </w:tr>
      <w:tr w:rsidR="008D74DC" w:rsidRPr="00641F45" w:rsidTr="00802FD8">
        <w:tc>
          <w:tcPr>
            <w:tcW w:w="3345" w:type="dxa"/>
            <w:shd w:val="clear" w:color="auto" w:fill="auto"/>
          </w:tcPr>
          <w:p w:rsidR="008D74DC" w:rsidRPr="00641F45" w:rsidRDefault="008D74DC" w:rsidP="00575AE3">
            <w:pPr>
              <w:suppressAutoHyphens w:val="0"/>
              <w:spacing w:before="40" w:after="40" w:line="220" w:lineRule="exact"/>
              <w:rPr>
                <w:sz w:val="18"/>
              </w:rPr>
            </w:pPr>
            <w:r w:rsidRPr="00641F45">
              <w:rPr>
                <w:sz w:val="18"/>
              </w:rPr>
              <w:t>Religion</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1 312,3</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1 411,2</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1 884,2</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745,7</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773,5</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943,1</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1 397,3</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Promotion de la vie religieuse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1 186,8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1 289,6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419,6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607,8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689,1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839,9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718,5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Promotion de l</w:t>
            </w:r>
            <w:r w:rsidR="00D3168F">
              <w:rPr>
                <w:sz w:val="18"/>
                <w:lang w:val="fr-FR"/>
              </w:rPr>
              <w:t>’</w:t>
            </w:r>
            <w:r>
              <w:rPr>
                <w:sz w:val="18"/>
                <w:lang w:val="fr-FR"/>
              </w:rPr>
              <w:t>entente</w:t>
            </w:r>
            <w:r w:rsidRPr="005446EC">
              <w:rPr>
                <w:sz w:val="18"/>
                <w:lang w:val="fr-FR"/>
              </w:rPr>
              <w:t xml:space="preserve"> entre</w:t>
            </w:r>
            <w:r>
              <w:rPr>
                <w:sz w:val="18"/>
                <w:lang w:val="fr-FR"/>
              </w:rPr>
              <w:t> </w:t>
            </w:r>
            <w:r w:rsidRPr="005446EC">
              <w:rPr>
                <w:sz w:val="18"/>
                <w:lang w:val="fr-FR"/>
              </w:rPr>
              <w:t>les</w:t>
            </w:r>
            <w:r>
              <w:rPr>
                <w:sz w:val="18"/>
                <w:lang w:val="fr-FR"/>
              </w:rPr>
              <w:t> </w:t>
            </w:r>
            <w:r w:rsidRPr="005446EC">
              <w:rPr>
                <w:sz w:val="18"/>
                <w:lang w:val="fr-FR"/>
              </w:rPr>
              <w:t>religions</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34,7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24,4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28,7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30,5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65,3</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16,9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44,9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30,2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33,0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78,1</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Religion n.c.a.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44,1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1 420,2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25,4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535,4</w:t>
            </w:r>
          </w:p>
        </w:tc>
      </w:tr>
      <w:tr w:rsidR="008D74DC" w:rsidRPr="00641F45" w:rsidTr="00802FD8">
        <w:tc>
          <w:tcPr>
            <w:tcW w:w="3345" w:type="dxa"/>
            <w:shd w:val="clear" w:color="auto" w:fill="auto"/>
          </w:tcPr>
          <w:p w:rsidR="008D74DC" w:rsidRPr="00641F45" w:rsidRDefault="008D74DC" w:rsidP="00A20DFD">
            <w:pPr>
              <w:keepNext/>
              <w:suppressAutoHyphens w:val="0"/>
              <w:spacing w:before="40" w:after="40" w:line="220" w:lineRule="exact"/>
              <w:rPr>
                <w:sz w:val="18"/>
              </w:rPr>
            </w:pPr>
            <w:r w:rsidRPr="00641F45">
              <w:rPr>
                <w:sz w:val="18"/>
              </w:rPr>
              <w:t>Éducation</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29 307,9</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45 303,9</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50 843,4</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55 298,0</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84 919,5</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97 235,7</w:t>
            </w:r>
          </w:p>
        </w:tc>
        <w:tc>
          <w:tcPr>
            <w:tcW w:w="737" w:type="dxa"/>
            <w:shd w:val="clear" w:color="auto" w:fill="auto"/>
            <w:vAlign w:val="bottom"/>
          </w:tcPr>
          <w:p w:rsidR="008D74DC" w:rsidRPr="00641F45" w:rsidRDefault="008D74DC" w:rsidP="00A20DFD">
            <w:pPr>
              <w:keepNext/>
              <w:suppressAutoHyphens w:val="0"/>
              <w:spacing w:before="40" w:after="40" w:line="220" w:lineRule="exact"/>
              <w:jc w:val="right"/>
              <w:rPr>
                <w:sz w:val="18"/>
              </w:rPr>
            </w:pPr>
            <w:r w:rsidRPr="00641F45">
              <w:rPr>
                <w:sz w:val="18"/>
              </w:rPr>
              <w:t>91 483,0</w:t>
            </w:r>
          </w:p>
        </w:tc>
      </w:tr>
      <w:tr w:rsidR="008D74DC" w:rsidRPr="00387183" w:rsidTr="00802FD8">
        <w:tc>
          <w:tcPr>
            <w:tcW w:w="3345" w:type="dxa"/>
            <w:shd w:val="clear" w:color="auto" w:fill="auto"/>
          </w:tcPr>
          <w:p w:rsidR="008D74DC" w:rsidRPr="005446EC" w:rsidRDefault="008D74DC" w:rsidP="00A20DFD">
            <w:pPr>
              <w:keepNext/>
              <w:suppressAutoHyphens w:val="0"/>
              <w:spacing w:before="40" w:after="40" w:line="220" w:lineRule="exact"/>
              <w:ind w:left="284"/>
              <w:rPr>
                <w:sz w:val="18"/>
                <w:lang w:val="fr-FR"/>
              </w:rPr>
            </w:pPr>
            <w:r w:rsidRPr="005446EC">
              <w:rPr>
                <w:sz w:val="18"/>
                <w:lang w:val="fr-FR"/>
              </w:rPr>
              <w:t xml:space="preserve">Enseignement préscolaire </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281,7</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306,3</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444,1</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496,2</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612,4</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1 327,7</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367,8</w:t>
            </w:r>
          </w:p>
        </w:tc>
      </w:tr>
      <w:tr w:rsidR="008D74DC" w:rsidRPr="00387183" w:rsidTr="00802FD8">
        <w:tc>
          <w:tcPr>
            <w:tcW w:w="3345" w:type="dxa"/>
            <w:shd w:val="clear" w:color="auto" w:fill="auto"/>
          </w:tcPr>
          <w:p w:rsidR="008D74DC" w:rsidRPr="005446EC" w:rsidRDefault="008D74DC" w:rsidP="00A20DFD">
            <w:pPr>
              <w:keepNext/>
              <w:suppressAutoHyphens w:val="0"/>
              <w:spacing w:before="40" w:after="40" w:line="220" w:lineRule="exact"/>
              <w:ind w:left="284"/>
              <w:rPr>
                <w:sz w:val="18"/>
                <w:lang w:val="fr-FR"/>
              </w:rPr>
            </w:pPr>
            <w:r w:rsidRPr="005446EC">
              <w:rPr>
                <w:sz w:val="18"/>
                <w:lang w:val="fr-FR"/>
              </w:rPr>
              <w:t xml:space="preserve">Enseignement primaire </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12 310,4</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22 773,9</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22 494,5</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24 627,5</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37 205,7</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34 735,1</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10 348,8</w:t>
            </w:r>
          </w:p>
        </w:tc>
      </w:tr>
      <w:tr w:rsidR="008D74DC" w:rsidRPr="00387183" w:rsidTr="00802FD8">
        <w:tc>
          <w:tcPr>
            <w:tcW w:w="3345" w:type="dxa"/>
            <w:shd w:val="clear" w:color="auto" w:fill="auto"/>
          </w:tcPr>
          <w:p w:rsidR="008D74DC" w:rsidRPr="005446EC" w:rsidRDefault="008D74DC" w:rsidP="00A20DFD">
            <w:pPr>
              <w:keepNext/>
              <w:suppressAutoHyphens w:val="0"/>
              <w:spacing w:before="40" w:after="40" w:line="220" w:lineRule="exact"/>
              <w:ind w:left="284"/>
              <w:rPr>
                <w:sz w:val="18"/>
                <w:lang w:val="fr-FR"/>
              </w:rPr>
            </w:pPr>
            <w:r w:rsidRPr="005446EC">
              <w:rPr>
                <w:sz w:val="18"/>
                <w:lang w:val="fr-FR"/>
              </w:rPr>
              <w:t xml:space="preserve">Enseignement secondaire </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3 963,0</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4 703,9</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4 118,3</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3 842,7</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7 346,3</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7 610,5</w:t>
            </w:r>
          </w:p>
        </w:tc>
        <w:tc>
          <w:tcPr>
            <w:tcW w:w="737" w:type="dxa"/>
            <w:shd w:val="clear" w:color="auto" w:fill="auto"/>
            <w:vAlign w:val="bottom"/>
          </w:tcPr>
          <w:p w:rsidR="008D74DC" w:rsidRPr="00387183" w:rsidRDefault="008D74DC" w:rsidP="00A20DFD">
            <w:pPr>
              <w:keepNext/>
              <w:suppressAutoHyphens w:val="0"/>
              <w:spacing w:before="40" w:after="40" w:line="220" w:lineRule="exact"/>
              <w:jc w:val="right"/>
              <w:rPr>
                <w:sz w:val="18"/>
              </w:rPr>
            </w:pPr>
            <w:r w:rsidRPr="00387183">
              <w:rPr>
                <w:sz w:val="18"/>
              </w:rPr>
              <w:t>3 929,0</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Enseignement formel </w:t>
            </w:r>
            <w:r>
              <w:rPr>
                <w:sz w:val="18"/>
                <w:lang w:val="fr-FR"/>
              </w:rPr>
              <w:t>et enseignement </w:t>
            </w:r>
            <w:r w:rsidRPr="005446EC">
              <w:rPr>
                <w:sz w:val="18"/>
                <w:lang w:val="fr-FR"/>
              </w:rPr>
              <w:t>informel</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1 207,2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837,3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1 202,8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779,4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1 265,2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1 218,0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4 279,9</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Formation en cours d</w:t>
            </w:r>
            <w:r w:rsidR="00D3168F">
              <w:rPr>
                <w:sz w:val="18"/>
                <w:lang w:val="fr-FR"/>
              </w:rPr>
              <w:t>’</w:t>
            </w:r>
            <w:r w:rsidRPr="005446EC">
              <w:rPr>
                <w:sz w:val="18"/>
                <w:lang w:val="fr-FR"/>
              </w:rPr>
              <w:t xml:space="preserve">emploi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659,0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722,2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213,1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274,3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160,8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520,5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Enseignement supérieur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7 055,7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9 729,0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6 904,4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13 096,4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22 189,3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29 666,2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35 211,5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Services subsidiaires de</w:t>
            </w:r>
            <w:r>
              <w:rPr>
                <w:sz w:val="18"/>
                <w:lang w:val="fr-FR"/>
              </w:rPr>
              <w:t> l</w:t>
            </w:r>
            <w:r w:rsidR="00D3168F">
              <w:rPr>
                <w:sz w:val="18"/>
                <w:lang w:val="fr-FR"/>
              </w:rPr>
              <w:t>’</w:t>
            </w:r>
            <w:r>
              <w:rPr>
                <w:sz w:val="18"/>
                <w:lang w:val="fr-FR"/>
              </w:rPr>
              <w:t>enseig</w:t>
            </w:r>
            <w:r w:rsidRPr="005446EC">
              <w:rPr>
                <w:sz w:val="18"/>
                <w:lang w:val="fr-FR"/>
              </w:rPr>
              <w:t>nement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2 564,3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3 863,5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5 078,4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11 089,7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14 984,8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19 002,3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16 651,7</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Enseignement religieux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69,7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2 081,5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192,4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287,7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607,2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771,5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3 183,9</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1 020,0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259,8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550,8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803,5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547,9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814,1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1 259,2</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Financement de la jeunesse et</w:t>
            </w:r>
            <w:r>
              <w:rPr>
                <w:sz w:val="18"/>
                <w:lang w:val="fr-FR"/>
              </w:rPr>
              <w:t> </w:t>
            </w:r>
            <w:r w:rsidRPr="005446EC">
              <w:rPr>
                <w:sz w:val="18"/>
                <w:lang w:val="fr-FR"/>
              </w:rPr>
              <w:t>des</w:t>
            </w:r>
            <w:r>
              <w:rPr>
                <w:sz w:val="18"/>
                <w:lang w:val="fr-FR"/>
              </w:rPr>
              <w:t> </w:t>
            </w:r>
            <w:r w:rsidRPr="005446EC">
              <w:rPr>
                <w:sz w:val="18"/>
                <w:lang w:val="fr-FR"/>
              </w:rPr>
              <w:t>sports</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1 893,8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1 742,2</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Éducation n.c.a.</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177,0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26,5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9 644,6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0,8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13 988,5</w:t>
            </w:r>
          </w:p>
        </w:tc>
      </w:tr>
      <w:tr w:rsidR="008D74DC" w:rsidRPr="00641F45" w:rsidTr="00802FD8">
        <w:tc>
          <w:tcPr>
            <w:tcW w:w="3345" w:type="dxa"/>
            <w:shd w:val="clear" w:color="auto" w:fill="auto"/>
          </w:tcPr>
          <w:p w:rsidR="008D74DC" w:rsidRPr="00641F45" w:rsidRDefault="008D74DC" w:rsidP="00575AE3">
            <w:pPr>
              <w:suppressAutoHyphens w:val="0"/>
              <w:spacing w:before="40" w:after="40" w:line="220" w:lineRule="exact"/>
              <w:rPr>
                <w:sz w:val="18"/>
              </w:rPr>
            </w:pPr>
            <w:r w:rsidRPr="00641F45">
              <w:rPr>
                <w:sz w:val="18"/>
              </w:rPr>
              <w:t>Protection sociale</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2 103,8</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2 303,3</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2 650,4</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2 986,4</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3 102,3</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3 611,4</w:t>
            </w:r>
          </w:p>
        </w:tc>
        <w:tc>
          <w:tcPr>
            <w:tcW w:w="737" w:type="dxa"/>
            <w:shd w:val="clear" w:color="auto" w:fill="auto"/>
            <w:vAlign w:val="bottom"/>
          </w:tcPr>
          <w:p w:rsidR="008D74DC" w:rsidRPr="00641F45" w:rsidRDefault="008D74DC" w:rsidP="00575AE3">
            <w:pPr>
              <w:suppressAutoHyphens w:val="0"/>
              <w:spacing w:before="40" w:after="40" w:line="220" w:lineRule="exact"/>
              <w:jc w:val="right"/>
              <w:rPr>
                <w:sz w:val="18"/>
              </w:rPr>
            </w:pPr>
            <w:r w:rsidRPr="00641F45">
              <w:rPr>
                <w:sz w:val="18"/>
              </w:rPr>
              <w:t>4 585,5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Maladie et handicap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18,1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257,8</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Troisième âge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101,1</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Protection et services sociaux en</w:t>
            </w:r>
            <w:r>
              <w:rPr>
                <w:sz w:val="18"/>
                <w:lang w:val="fr-FR"/>
              </w:rPr>
              <w:t> faveur des familles des héros </w:t>
            </w:r>
            <w:r w:rsidRPr="005446EC">
              <w:rPr>
                <w:sz w:val="18"/>
                <w:lang w:val="fr-FR"/>
              </w:rPr>
              <w:t>nationaux</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27,0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Familles et enfants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421,4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719,9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679,6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716,1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782,1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458,9</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Autonomisation des femmes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91,6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93,3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116,4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95,8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83,5</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123,9</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120,5</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Conseils et orientation sociale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17,4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29,4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480,3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481,1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539,2</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559,1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Logement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Sécurité sociale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723,4</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691,3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1 148,8</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1 546,7</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1 563,0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1 928,0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80,7</w:t>
            </w:r>
          </w:p>
        </w:tc>
      </w:tr>
      <w:tr w:rsidR="008D74DC" w:rsidRPr="00387183" w:rsidTr="00802FD8">
        <w:tc>
          <w:tcPr>
            <w:tcW w:w="3345" w:type="dxa"/>
            <w:shd w:val="clear" w:color="auto" w:fill="auto"/>
          </w:tcPr>
          <w:p w:rsidR="008D74DC" w:rsidRPr="005446EC" w:rsidRDefault="008D74DC" w:rsidP="00575AE3">
            <w:pPr>
              <w:suppressAutoHyphens w:val="0"/>
              <w:spacing w:before="40" w:after="40" w:line="220" w:lineRule="exact"/>
              <w:ind w:left="284"/>
              <w:rPr>
                <w:sz w:val="18"/>
                <w:lang w:val="fr-FR"/>
              </w:rPr>
            </w:pPr>
            <w:r>
              <w:rPr>
                <w:sz w:val="18"/>
                <w:lang w:val="fr-FR"/>
              </w:rPr>
              <w:t>Recherche-</w:t>
            </w:r>
            <w:r w:rsidRPr="005446EC">
              <w:rPr>
                <w:sz w:val="18"/>
                <w:lang w:val="fr-FR"/>
              </w:rPr>
              <w:t xml:space="preserve">développement </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48,1</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64,6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87,0</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65,3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73,6</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81,3</w:t>
            </w:r>
          </w:p>
        </w:tc>
        <w:tc>
          <w:tcPr>
            <w:tcW w:w="737" w:type="dxa"/>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236,2</w:t>
            </w:r>
          </w:p>
        </w:tc>
      </w:tr>
      <w:tr w:rsidR="008D74DC" w:rsidRPr="00387183" w:rsidTr="00802FD8">
        <w:tc>
          <w:tcPr>
            <w:tcW w:w="3345" w:type="dxa"/>
            <w:tcBorders>
              <w:bottom w:val="single" w:sz="12" w:space="0" w:color="auto"/>
            </w:tcBorders>
            <w:shd w:val="clear" w:color="auto" w:fill="auto"/>
          </w:tcPr>
          <w:p w:rsidR="008D74DC" w:rsidRPr="005446EC" w:rsidRDefault="008D74DC" w:rsidP="00575AE3">
            <w:pPr>
              <w:suppressAutoHyphens w:val="0"/>
              <w:spacing w:before="40" w:after="40" w:line="220" w:lineRule="exact"/>
              <w:ind w:left="284"/>
              <w:rPr>
                <w:sz w:val="18"/>
                <w:lang w:val="fr-FR"/>
              </w:rPr>
            </w:pPr>
            <w:r w:rsidRPr="005446EC">
              <w:rPr>
                <w:sz w:val="18"/>
                <w:lang w:val="fr-FR"/>
              </w:rPr>
              <w:t xml:space="preserve">Protection sociale n.c.a. </w:t>
            </w:r>
          </w:p>
        </w:tc>
        <w:tc>
          <w:tcPr>
            <w:tcW w:w="737" w:type="dxa"/>
            <w:tcBorders>
              <w:bottom w:val="single" w:sz="12" w:space="0" w:color="auto"/>
            </w:tcBorders>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762,2</w:t>
            </w:r>
          </w:p>
        </w:tc>
        <w:tc>
          <w:tcPr>
            <w:tcW w:w="737" w:type="dxa"/>
            <w:tcBorders>
              <w:bottom w:val="single" w:sz="12" w:space="0" w:color="auto"/>
            </w:tcBorders>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1 325,7</w:t>
            </w:r>
          </w:p>
        </w:tc>
        <w:tc>
          <w:tcPr>
            <w:tcW w:w="737" w:type="dxa"/>
            <w:tcBorders>
              <w:bottom w:val="single" w:sz="12" w:space="0" w:color="auto"/>
            </w:tcBorders>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98,0</w:t>
            </w:r>
          </w:p>
        </w:tc>
        <w:tc>
          <w:tcPr>
            <w:tcW w:w="737" w:type="dxa"/>
            <w:tcBorders>
              <w:bottom w:val="single" w:sz="12" w:space="0" w:color="auto"/>
            </w:tcBorders>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117,8</w:t>
            </w:r>
          </w:p>
        </w:tc>
        <w:tc>
          <w:tcPr>
            <w:tcW w:w="737" w:type="dxa"/>
            <w:tcBorders>
              <w:bottom w:val="single" w:sz="12" w:space="0" w:color="auto"/>
            </w:tcBorders>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126,7</w:t>
            </w:r>
          </w:p>
        </w:tc>
        <w:tc>
          <w:tcPr>
            <w:tcW w:w="737" w:type="dxa"/>
            <w:tcBorders>
              <w:bottom w:val="single" w:sz="12" w:space="0" w:color="auto"/>
            </w:tcBorders>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137,0</w:t>
            </w:r>
          </w:p>
        </w:tc>
        <w:tc>
          <w:tcPr>
            <w:tcW w:w="737" w:type="dxa"/>
            <w:tcBorders>
              <w:bottom w:val="single" w:sz="12" w:space="0" w:color="auto"/>
            </w:tcBorders>
            <w:shd w:val="clear" w:color="auto" w:fill="auto"/>
            <w:vAlign w:val="bottom"/>
          </w:tcPr>
          <w:p w:rsidR="008D74DC" w:rsidRPr="00387183" w:rsidRDefault="008D74DC" w:rsidP="00575AE3">
            <w:pPr>
              <w:suppressAutoHyphens w:val="0"/>
              <w:spacing w:before="40" w:after="40" w:line="220" w:lineRule="exact"/>
              <w:jc w:val="right"/>
              <w:rPr>
                <w:sz w:val="18"/>
              </w:rPr>
            </w:pPr>
            <w:r w:rsidRPr="00387183">
              <w:rPr>
                <w:sz w:val="18"/>
              </w:rPr>
              <w:t>3 330,3</w:t>
            </w:r>
          </w:p>
        </w:tc>
      </w:tr>
    </w:tbl>
    <w:p w:rsidR="009505A2" w:rsidRPr="008D74DC" w:rsidRDefault="008D74DC" w:rsidP="008D74DC">
      <w:pPr>
        <w:pStyle w:val="SingleTxtG"/>
        <w:spacing w:before="240" w:after="0"/>
        <w:jc w:val="center"/>
        <w:rPr>
          <w:u w:val="single"/>
        </w:rPr>
      </w:pPr>
      <w:r>
        <w:rPr>
          <w:u w:val="single"/>
        </w:rPr>
        <w:tab/>
      </w:r>
      <w:r>
        <w:rPr>
          <w:u w:val="single"/>
        </w:rPr>
        <w:tab/>
      </w:r>
      <w:r>
        <w:rPr>
          <w:u w:val="single"/>
        </w:rPr>
        <w:tab/>
      </w:r>
    </w:p>
    <w:sectPr w:rsidR="009505A2" w:rsidRPr="008D74DC" w:rsidSect="00F33568">
      <w:headerReference w:type="even" r:id="rId46"/>
      <w:headerReference w:type="default" r:id="rId47"/>
      <w:footerReference w:type="even" r:id="rId48"/>
      <w:footerReference w:type="default" r:id="rId49"/>
      <w:footerReference w:type="first" r:id="rId5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490B" w:rsidRDefault="00D2490B"/>
  </w:endnote>
  <w:endnote w:type="continuationSeparator" w:id="0">
    <w:p w:rsidR="00D2490B" w:rsidRDefault="00D2490B"/>
  </w:endnote>
  <w:endnote w:type="continuationNotice" w:id="1">
    <w:p w:rsidR="00D2490B" w:rsidRPr="001E392E" w:rsidRDefault="00D2490B"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90B" w:rsidRPr="00F33568" w:rsidRDefault="00D2490B" w:rsidP="00F33568">
    <w:pPr>
      <w:pStyle w:val="Footer"/>
      <w:tabs>
        <w:tab w:val="right" w:pos="9638"/>
      </w:tabs>
    </w:pPr>
    <w:r w:rsidRPr="00F33568">
      <w:rPr>
        <w:b/>
        <w:sz w:val="18"/>
      </w:rPr>
      <w:fldChar w:fldCharType="begin"/>
    </w:r>
    <w:r w:rsidRPr="00F33568">
      <w:rPr>
        <w:b/>
        <w:sz w:val="18"/>
      </w:rPr>
      <w:instrText xml:space="preserve"> PAGE  \* MERGEFORMAT </w:instrText>
    </w:r>
    <w:r w:rsidRPr="00F33568">
      <w:rPr>
        <w:b/>
        <w:sz w:val="18"/>
      </w:rPr>
      <w:fldChar w:fldCharType="separate"/>
    </w:r>
    <w:r>
      <w:rPr>
        <w:b/>
        <w:noProof/>
        <w:sz w:val="18"/>
      </w:rPr>
      <w:t>2</w:t>
    </w:r>
    <w:r w:rsidRPr="00F33568">
      <w:rPr>
        <w:b/>
        <w:sz w:val="18"/>
      </w:rPr>
      <w:fldChar w:fldCharType="end"/>
    </w:r>
    <w:r>
      <w:rPr>
        <w:b/>
        <w:sz w:val="18"/>
      </w:rPr>
      <w:tab/>
    </w:r>
    <w:r>
      <w:t>GE.12-47177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90B" w:rsidRPr="00F33568" w:rsidRDefault="00D2490B" w:rsidP="00F33568">
    <w:pPr>
      <w:pStyle w:val="Footer"/>
      <w:tabs>
        <w:tab w:val="right" w:pos="9638"/>
      </w:tabs>
      <w:rPr>
        <w:b/>
        <w:sz w:val="18"/>
      </w:rPr>
    </w:pPr>
    <w:r>
      <w:t>GE.12-47177</w:t>
    </w:r>
    <w:r>
      <w:tab/>
    </w:r>
    <w:r w:rsidRPr="00F33568">
      <w:rPr>
        <w:b/>
        <w:sz w:val="18"/>
      </w:rPr>
      <w:fldChar w:fldCharType="begin"/>
    </w:r>
    <w:r w:rsidRPr="00F33568">
      <w:rPr>
        <w:b/>
        <w:sz w:val="18"/>
      </w:rPr>
      <w:instrText xml:space="preserve"> PAGE  \* MERGEFORMAT </w:instrText>
    </w:r>
    <w:r w:rsidRPr="00F33568">
      <w:rPr>
        <w:b/>
        <w:sz w:val="18"/>
      </w:rPr>
      <w:fldChar w:fldCharType="separate"/>
    </w:r>
    <w:r>
      <w:rPr>
        <w:b/>
        <w:noProof/>
        <w:sz w:val="18"/>
      </w:rPr>
      <w:t>75</w:t>
    </w:r>
    <w:r w:rsidRPr="00F3356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90B" w:rsidRPr="00F33568" w:rsidRDefault="00D2490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12-47177 (F)    270313    150413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490B" w:rsidRPr="00D27D5E" w:rsidRDefault="00D2490B" w:rsidP="00D27D5E">
      <w:pPr>
        <w:tabs>
          <w:tab w:val="right" w:pos="2155"/>
        </w:tabs>
        <w:spacing w:after="80"/>
        <w:ind w:left="680"/>
        <w:rPr>
          <w:u w:val="single"/>
        </w:rPr>
      </w:pPr>
      <w:r>
        <w:rPr>
          <w:u w:val="single"/>
        </w:rPr>
        <w:tab/>
      </w:r>
    </w:p>
  </w:footnote>
  <w:footnote w:type="continuationSeparator" w:id="0">
    <w:p w:rsidR="00D2490B" w:rsidRPr="005B09DD" w:rsidRDefault="00D2490B" w:rsidP="005B09DD">
      <w:pPr>
        <w:tabs>
          <w:tab w:val="right" w:pos="2155"/>
        </w:tabs>
        <w:spacing w:after="80"/>
        <w:ind w:left="680"/>
        <w:rPr>
          <w:u w:val="single"/>
        </w:rPr>
      </w:pPr>
      <w:r w:rsidRPr="005B09DD">
        <w:rPr>
          <w:u w:val="single"/>
        </w:rPr>
        <w:tab/>
      </w:r>
    </w:p>
  </w:footnote>
  <w:footnote w:type="continuationNotice" w:id="1">
    <w:p w:rsidR="00D2490B" w:rsidRPr="001E392E" w:rsidRDefault="00D2490B" w:rsidP="001E392E">
      <w:pPr>
        <w:spacing w:line="240" w:lineRule="auto"/>
        <w:rPr>
          <w:sz w:val="2"/>
          <w:szCs w:val="2"/>
        </w:rPr>
      </w:pPr>
    </w:p>
  </w:footnote>
  <w:footnote w:id="2">
    <w:p w:rsidR="00D2490B" w:rsidRPr="00F75B0E" w:rsidRDefault="00D2490B">
      <w:pPr>
        <w:pStyle w:val="FootnoteText"/>
      </w:pPr>
      <w:r>
        <w:tab/>
      </w:r>
      <w:r w:rsidRPr="00F75B0E">
        <w:rPr>
          <w:rStyle w:val="FootnoteReference"/>
          <w:sz w:val="20"/>
          <w:vertAlign w:val="baseline"/>
        </w:rPr>
        <w:t>*</w:t>
      </w:r>
      <w:r>
        <w:rPr>
          <w:sz w:val="20"/>
        </w:rPr>
        <w:tab/>
      </w:r>
      <w:r w:rsidRPr="008C5BEE">
        <w:t>Conformément aux informations communiquées aux États parties concernant le traitement</w:t>
      </w:r>
      <w:r>
        <w:br/>
      </w:r>
      <w:r w:rsidRPr="008C5BEE">
        <w:t>de leurs rapports, le présent document n</w:t>
      </w:r>
      <w:r>
        <w:t>’</w:t>
      </w:r>
      <w:r w:rsidRPr="008C5BEE">
        <w:t xml:space="preserve">a pas été revu </w:t>
      </w:r>
      <w:r>
        <w:t>par les services d’édition</w:t>
      </w:r>
      <w:r w:rsidRPr="008C5BEE">
        <w:t>.</w:t>
      </w:r>
    </w:p>
  </w:footnote>
  <w:footnote w:id="3">
    <w:p w:rsidR="00D2490B" w:rsidRDefault="00D2490B" w:rsidP="00EE65F8">
      <w:pPr>
        <w:pStyle w:val="FootnoteText"/>
      </w:pPr>
      <w:r>
        <w:tab/>
      </w:r>
      <w:r>
        <w:rPr>
          <w:rStyle w:val="FootnoteReference"/>
        </w:rPr>
        <w:footnoteRef/>
      </w:r>
      <w:r>
        <w:tab/>
        <w:t xml:space="preserve">Des données plus détaillées figurent dans le </w:t>
      </w:r>
      <w:r w:rsidRPr="008C5BEE">
        <w:t>tableau en fin de document (par. 284).</w:t>
      </w:r>
    </w:p>
  </w:footnote>
  <w:footnote w:id="4">
    <w:p w:rsidR="00D2490B" w:rsidRDefault="00D2490B" w:rsidP="00973AAA">
      <w:pPr>
        <w:pStyle w:val="FootnoteText"/>
      </w:pPr>
      <w:r>
        <w:tab/>
      </w:r>
      <w:r>
        <w:rPr>
          <w:rStyle w:val="FootnoteReference"/>
        </w:rPr>
        <w:footnoteRef/>
      </w:r>
      <w:r>
        <w:tab/>
        <w:t>On pourra trouver des données complémentaires sur le site Web du Centre d’information et de données du Ministère de la main-d’œuvre, à l’adresse: http://pusdatinaker.balitfo. depnakertrans.go.id.</w:t>
      </w:r>
    </w:p>
  </w:footnote>
  <w:footnote w:id="5">
    <w:p w:rsidR="00D2490B" w:rsidRDefault="00D2490B" w:rsidP="00973AAA">
      <w:pPr>
        <w:pStyle w:val="FootnoteText"/>
      </w:pPr>
      <w:r>
        <w:tab/>
      </w:r>
      <w:r>
        <w:rPr>
          <w:rStyle w:val="FootnoteReference"/>
        </w:rPr>
        <w:footnoteRef/>
      </w:r>
      <w:r>
        <w:tab/>
        <w:t xml:space="preserve">Le BNSP est un organisme indépendant créé par l’État en application de la loi </w:t>
      </w:r>
      <w:r w:rsidRPr="00C14D2A">
        <w:t>n</w:t>
      </w:r>
      <w:r w:rsidRPr="00C14D2A">
        <w:rPr>
          <w:vertAlign w:val="superscript"/>
        </w:rPr>
        <w:t>o</w:t>
      </w:r>
      <w:r>
        <w:t> 13 de 2003 relative à l’emploi. Par la délivrance des certifications, cet organisme est le garant du niveau de compétence et de la qualité des employés de tous les secteurs et toutes les professions, mais aussi de la reconnaissance de ce niveau de compétence et de cette qualité.</w:t>
      </w:r>
    </w:p>
  </w:footnote>
  <w:footnote w:id="6">
    <w:p w:rsidR="00D2490B" w:rsidRDefault="00D2490B" w:rsidP="00845BA1">
      <w:pPr>
        <w:pStyle w:val="FootnoteText"/>
      </w:pPr>
      <w:r>
        <w:tab/>
      </w:r>
      <w:r>
        <w:rPr>
          <w:rStyle w:val="FootnoteReference"/>
        </w:rPr>
        <w:footnoteRef/>
      </w:r>
      <w:r>
        <w:tab/>
        <w:t>Pour davantage de données, consulter le site Web du Bureau central de statistique de la République d’Indonésie: www.bps.go.id.</w:t>
      </w:r>
    </w:p>
  </w:footnote>
  <w:footnote w:id="7">
    <w:p w:rsidR="00D2490B" w:rsidRDefault="00D2490B" w:rsidP="00BB1876">
      <w:pPr>
        <w:pStyle w:val="FootnoteText"/>
      </w:pPr>
      <w:r>
        <w:tab/>
      </w:r>
      <w:r>
        <w:rPr>
          <w:rStyle w:val="FootnoteReference"/>
        </w:rPr>
        <w:footnoteRef/>
      </w:r>
      <w:r>
        <w:tab/>
        <w:t>Bureau central de statistique de la République d’Indonésie, Indice de développement humain aux niveaux national et régional, 1996-2009.</w:t>
      </w:r>
    </w:p>
  </w:footnote>
  <w:footnote w:id="8">
    <w:p w:rsidR="00D2490B" w:rsidRDefault="00D2490B" w:rsidP="00F12F0C">
      <w:pPr>
        <w:pStyle w:val="FootnoteText"/>
      </w:pPr>
      <w:r>
        <w:tab/>
      </w:r>
      <w:r>
        <w:rPr>
          <w:rStyle w:val="FootnoteReference"/>
        </w:rPr>
        <w:footnoteRef/>
      </w:r>
      <w:r>
        <w:tab/>
        <w:t>Bureau central de statistique</w:t>
      </w:r>
      <w:r w:rsidRPr="00CD3089">
        <w:t xml:space="preserve"> </w:t>
      </w:r>
      <w:r>
        <w:t>de la République d’Indonésie, Indice de consommation choisi par l’Indonésie, 2002-2008.</w:t>
      </w:r>
    </w:p>
  </w:footnote>
  <w:footnote w:id="9">
    <w:p w:rsidR="00D2490B" w:rsidRDefault="00D2490B" w:rsidP="00BF7806">
      <w:pPr>
        <w:pStyle w:val="FootnoteText"/>
      </w:pPr>
      <w:r>
        <w:tab/>
      </w:r>
      <w:r>
        <w:rPr>
          <w:rStyle w:val="FootnoteReference"/>
        </w:rPr>
        <w:footnoteRef/>
      </w:r>
      <w:r>
        <w:tab/>
      </w:r>
      <w:r w:rsidRPr="00E73EEA">
        <w:rPr>
          <w:lang w:val="fr-FR"/>
        </w:rPr>
        <w:t xml:space="preserve">Ministère de </w:t>
      </w:r>
      <w:r>
        <w:rPr>
          <w:lang w:val="fr-FR"/>
        </w:rPr>
        <w:t xml:space="preserve">la </w:t>
      </w:r>
      <w:r w:rsidRPr="00E73EEA">
        <w:rPr>
          <w:lang w:val="fr-FR"/>
        </w:rPr>
        <w:t xml:space="preserve">planification du développement national/Agence </w:t>
      </w:r>
      <w:r>
        <w:rPr>
          <w:lang w:val="fr-FR"/>
        </w:rPr>
        <w:t>pour la planification du développement national de la République d’Indonésie,</w:t>
      </w:r>
      <w:r w:rsidRPr="00E73EEA">
        <w:rPr>
          <w:lang w:val="fr-FR"/>
        </w:rPr>
        <w:t xml:space="preserve"> Feuille de route pour la réalisation accélérée des objectifs du M</w:t>
      </w:r>
      <w:r>
        <w:rPr>
          <w:lang w:val="fr-FR"/>
        </w:rPr>
        <w:t>illénaire pour le développement</w:t>
      </w:r>
      <w:r w:rsidRPr="00E73EEA">
        <w:rPr>
          <w:lang w:val="fr-FR"/>
        </w:rPr>
        <w:t>, 2010</w:t>
      </w:r>
      <w:r>
        <w:rPr>
          <w:lang w:val="fr-FR"/>
        </w:rPr>
        <w:t>, et Bureau central de statistique de la République d’Indonésie, Indicateurs du logement, 1993-2010.</w:t>
      </w:r>
    </w:p>
  </w:footnote>
  <w:footnote w:id="10">
    <w:p w:rsidR="00D2490B" w:rsidRDefault="00D2490B" w:rsidP="001B021E">
      <w:pPr>
        <w:pStyle w:val="FootnoteText"/>
      </w:pPr>
      <w:r>
        <w:tab/>
      </w:r>
      <w:r>
        <w:rPr>
          <w:rStyle w:val="FootnoteReference"/>
        </w:rPr>
        <w:footnoteRef/>
      </w:r>
      <w:r>
        <w:tab/>
        <w:t>Enquête de MarkPlus Insight, 2011.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90B" w:rsidRPr="00F33568" w:rsidRDefault="00D2490B">
    <w:pPr>
      <w:pStyle w:val="Header"/>
    </w:pPr>
    <w:r>
      <w:t>E/C.12/IDN/1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90B" w:rsidRPr="00F33568" w:rsidRDefault="00D2490B" w:rsidP="00F33568">
    <w:pPr>
      <w:pStyle w:val="Header"/>
      <w:jc w:val="right"/>
    </w:pPr>
    <w:r>
      <w:t>E/C.12/IDN/1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63804"/>
    <w:multiLevelType w:val="hybridMultilevel"/>
    <w:tmpl w:val="3FD65930"/>
    <w:lvl w:ilvl="0" w:tplc="FFFFFFFF">
      <w:start w:val="1"/>
      <w:numFmt w:val="bullet"/>
      <w:lvlRestart w:val="0"/>
      <w:lvlText w:val="–"/>
      <w:lvlJc w:val="left"/>
      <w:pPr>
        <w:tabs>
          <w:tab w:val="num" w:pos="1134"/>
        </w:tabs>
        <w:ind w:left="1134" w:hanging="567"/>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A659F0"/>
    <w:multiLevelType w:val="hybridMultilevel"/>
    <w:tmpl w:val="49A6FBA2"/>
    <w:lvl w:ilvl="0" w:tplc="ADCCED14">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25F52A1"/>
    <w:multiLevelType w:val="hybridMultilevel"/>
    <w:tmpl w:val="654C8C62"/>
    <w:lvl w:ilvl="0" w:tplc="78607ACC">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AFB38E9"/>
    <w:multiLevelType w:val="hybridMultilevel"/>
    <w:tmpl w:val="E74A8170"/>
    <w:lvl w:ilvl="0" w:tplc="3B64B33E">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4">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23"/>
  </w:num>
  <w:num w:numId="3">
    <w:abstractNumId w:val="33"/>
  </w:num>
  <w:num w:numId="4">
    <w:abstractNumId w:val="20"/>
  </w:num>
  <w:num w:numId="5">
    <w:abstractNumId w:val="16"/>
  </w:num>
  <w:num w:numId="6">
    <w:abstractNumId w:val="41"/>
  </w:num>
  <w:num w:numId="7">
    <w:abstractNumId w:val="43"/>
  </w:num>
  <w:num w:numId="8">
    <w:abstractNumId w:val="18"/>
  </w:num>
  <w:num w:numId="9">
    <w:abstractNumId w:val="11"/>
  </w:num>
  <w:num w:numId="10">
    <w:abstractNumId w:val="21"/>
  </w:num>
  <w:num w:numId="11">
    <w:abstractNumId w:val="26"/>
  </w:num>
  <w:num w:numId="12">
    <w:abstractNumId w:val="40"/>
  </w:num>
  <w:num w:numId="13">
    <w:abstractNumId w:val="32"/>
  </w:num>
  <w:num w:numId="14">
    <w:abstractNumId w:val="44"/>
  </w:num>
  <w:num w:numId="15">
    <w:abstractNumId w:val="30"/>
  </w:num>
  <w:num w:numId="16">
    <w:abstractNumId w:val="37"/>
  </w:num>
  <w:num w:numId="17">
    <w:abstractNumId w:val="24"/>
  </w:num>
  <w:num w:numId="18">
    <w:abstractNumId w:val="1"/>
  </w:num>
  <w:num w:numId="19">
    <w:abstractNumId w:val="0"/>
  </w:num>
  <w:num w:numId="20">
    <w:abstractNumId w:val="19"/>
  </w:num>
  <w:num w:numId="21">
    <w:abstractNumId w:val="10"/>
  </w:num>
  <w:num w:numId="22">
    <w:abstractNumId w:val="14"/>
  </w:num>
  <w:num w:numId="23">
    <w:abstractNumId w:val="12"/>
  </w:num>
  <w:num w:numId="24">
    <w:abstractNumId w:val="27"/>
  </w:num>
  <w:num w:numId="25">
    <w:abstractNumId w:val="35"/>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3"/>
  </w:num>
  <w:num w:numId="35">
    <w:abstractNumId w:val="42"/>
  </w:num>
  <w:num w:numId="36">
    <w:abstractNumId w:val="29"/>
  </w:num>
  <w:num w:numId="37">
    <w:abstractNumId w:val="39"/>
  </w:num>
  <w:num w:numId="38">
    <w:abstractNumId w:val="15"/>
  </w:num>
  <w:num w:numId="39">
    <w:abstractNumId w:val="25"/>
  </w:num>
  <w:num w:numId="40">
    <w:abstractNumId w:val="34"/>
  </w:num>
  <w:num w:numId="41">
    <w:abstractNumId w:val="22"/>
  </w:num>
  <w:num w:numId="42">
    <w:abstractNumId w:val="36"/>
  </w:num>
  <w:num w:numId="43">
    <w:abstractNumId w:val="31"/>
  </w:num>
  <w:num w:numId="44">
    <w:abstractNumId w:val="28"/>
  </w:num>
  <w:num w:numId="45">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7738"/>
    <w:rsid w:val="00000A33"/>
    <w:rsid w:val="00005978"/>
    <w:rsid w:val="0000696F"/>
    <w:rsid w:val="0000768C"/>
    <w:rsid w:val="00016AC5"/>
    <w:rsid w:val="0002719F"/>
    <w:rsid w:val="00030ADE"/>
    <w:rsid w:val="00041F29"/>
    <w:rsid w:val="00042CBD"/>
    <w:rsid w:val="00045F05"/>
    <w:rsid w:val="00054BA1"/>
    <w:rsid w:val="0005741D"/>
    <w:rsid w:val="00072EE6"/>
    <w:rsid w:val="0007302D"/>
    <w:rsid w:val="000741D9"/>
    <w:rsid w:val="00092BD2"/>
    <w:rsid w:val="000C7888"/>
    <w:rsid w:val="000E1D48"/>
    <w:rsid w:val="000E69A1"/>
    <w:rsid w:val="000F41F2"/>
    <w:rsid w:val="00106A25"/>
    <w:rsid w:val="001205F6"/>
    <w:rsid w:val="001224DD"/>
    <w:rsid w:val="00135C0D"/>
    <w:rsid w:val="0014435F"/>
    <w:rsid w:val="0014663F"/>
    <w:rsid w:val="0014668A"/>
    <w:rsid w:val="00151498"/>
    <w:rsid w:val="00160540"/>
    <w:rsid w:val="00163AEC"/>
    <w:rsid w:val="00172E4D"/>
    <w:rsid w:val="00177007"/>
    <w:rsid w:val="00186EE9"/>
    <w:rsid w:val="00192EEB"/>
    <w:rsid w:val="001A20FB"/>
    <w:rsid w:val="001A40B6"/>
    <w:rsid w:val="001B021E"/>
    <w:rsid w:val="001B0E78"/>
    <w:rsid w:val="001B507A"/>
    <w:rsid w:val="001B6F40"/>
    <w:rsid w:val="001C2B73"/>
    <w:rsid w:val="001C51EB"/>
    <w:rsid w:val="001C5F2A"/>
    <w:rsid w:val="001D7F8A"/>
    <w:rsid w:val="001E2669"/>
    <w:rsid w:val="001E392E"/>
    <w:rsid w:val="001E3FEB"/>
    <w:rsid w:val="001E4A02"/>
    <w:rsid w:val="001E578A"/>
    <w:rsid w:val="002068D9"/>
    <w:rsid w:val="00223B89"/>
    <w:rsid w:val="00225A8C"/>
    <w:rsid w:val="00236EB6"/>
    <w:rsid w:val="00253EF1"/>
    <w:rsid w:val="002659F1"/>
    <w:rsid w:val="00267B00"/>
    <w:rsid w:val="002751AF"/>
    <w:rsid w:val="00276B8F"/>
    <w:rsid w:val="002851C8"/>
    <w:rsid w:val="00287E79"/>
    <w:rsid w:val="002928F9"/>
    <w:rsid w:val="0029500C"/>
    <w:rsid w:val="002A5D07"/>
    <w:rsid w:val="002B39C9"/>
    <w:rsid w:val="002E2D47"/>
    <w:rsid w:val="002F4C27"/>
    <w:rsid w:val="002F7CCB"/>
    <w:rsid w:val="003016B7"/>
    <w:rsid w:val="00340C35"/>
    <w:rsid w:val="00341A53"/>
    <w:rsid w:val="00343450"/>
    <w:rsid w:val="003515AA"/>
    <w:rsid w:val="00351FD7"/>
    <w:rsid w:val="00370A2C"/>
    <w:rsid w:val="00370E0F"/>
    <w:rsid w:val="00371984"/>
    <w:rsid w:val="00374106"/>
    <w:rsid w:val="00385EBE"/>
    <w:rsid w:val="003976D5"/>
    <w:rsid w:val="003A3B0D"/>
    <w:rsid w:val="003A6906"/>
    <w:rsid w:val="003C1F69"/>
    <w:rsid w:val="003C2A85"/>
    <w:rsid w:val="003D1DF3"/>
    <w:rsid w:val="003D46A7"/>
    <w:rsid w:val="003D6C68"/>
    <w:rsid w:val="004159D0"/>
    <w:rsid w:val="004210C7"/>
    <w:rsid w:val="004249E7"/>
    <w:rsid w:val="00431A2A"/>
    <w:rsid w:val="00454609"/>
    <w:rsid w:val="004624DA"/>
    <w:rsid w:val="0046572F"/>
    <w:rsid w:val="00466E07"/>
    <w:rsid w:val="00470308"/>
    <w:rsid w:val="00485FC9"/>
    <w:rsid w:val="00493837"/>
    <w:rsid w:val="00496F68"/>
    <w:rsid w:val="004A07AA"/>
    <w:rsid w:val="004A7FCC"/>
    <w:rsid w:val="004C6175"/>
    <w:rsid w:val="004D4C6B"/>
    <w:rsid w:val="004E4927"/>
    <w:rsid w:val="004E6D23"/>
    <w:rsid w:val="004F3E8B"/>
    <w:rsid w:val="005046DB"/>
    <w:rsid w:val="00514E19"/>
    <w:rsid w:val="0052012F"/>
    <w:rsid w:val="00533FF4"/>
    <w:rsid w:val="00543D5E"/>
    <w:rsid w:val="00555058"/>
    <w:rsid w:val="00571F41"/>
    <w:rsid w:val="00575AE3"/>
    <w:rsid w:val="005808C9"/>
    <w:rsid w:val="00582886"/>
    <w:rsid w:val="0059730F"/>
    <w:rsid w:val="005A7B93"/>
    <w:rsid w:val="005B09DD"/>
    <w:rsid w:val="005C48D8"/>
    <w:rsid w:val="005D0E60"/>
    <w:rsid w:val="005E30E4"/>
    <w:rsid w:val="005E3E1A"/>
    <w:rsid w:val="005E5D1F"/>
    <w:rsid w:val="005F0FB9"/>
    <w:rsid w:val="00603391"/>
    <w:rsid w:val="00611D43"/>
    <w:rsid w:val="00612D48"/>
    <w:rsid w:val="00616B45"/>
    <w:rsid w:val="00616FBB"/>
    <w:rsid w:val="00623147"/>
    <w:rsid w:val="00630D9B"/>
    <w:rsid w:val="00631953"/>
    <w:rsid w:val="00640A03"/>
    <w:rsid w:val="00641F45"/>
    <w:rsid w:val="006437C5"/>
    <w:rsid w:val="006439EC"/>
    <w:rsid w:val="00643F33"/>
    <w:rsid w:val="00650366"/>
    <w:rsid w:val="006503E7"/>
    <w:rsid w:val="00652353"/>
    <w:rsid w:val="00656C6B"/>
    <w:rsid w:val="00665789"/>
    <w:rsid w:val="00665A65"/>
    <w:rsid w:val="0069163D"/>
    <w:rsid w:val="006B4590"/>
    <w:rsid w:val="006C340C"/>
    <w:rsid w:val="006C5D2C"/>
    <w:rsid w:val="006E0EBD"/>
    <w:rsid w:val="006F2320"/>
    <w:rsid w:val="0070347C"/>
    <w:rsid w:val="007176C1"/>
    <w:rsid w:val="00721CC5"/>
    <w:rsid w:val="00731E1E"/>
    <w:rsid w:val="007433F7"/>
    <w:rsid w:val="00755F4C"/>
    <w:rsid w:val="00760500"/>
    <w:rsid w:val="00760D9C"/>
    <w:rsid w:val="007636AF"/>
    <w:rsid w:val="00764B96"/>
    <w:rsid w:val="00766073"/>
    <w:rsid w:val="00773D12"/>
    <w:rsid w:val="007A49A8"/>
    <w:rsid w:val="007A5A48"/>
    <w:rsid w:val="007A7BB0"/>
    <w:rsid w:val="007C0E8B"/>
    <w:rsid w:val="007D4E5C"/>
    <w:rsid w:val="007D7761"/>
    <w:rsid w:val="007F3FF1"/>
    <w:rsid w:val="007F55CB"/>
    <w:rsid w:val="00802FD8"/>
    <w:rsid w:val="00816D4B"/>
    <w:rsid w:val="00827DD4"/>
    <w:rsid w:val="008317F6"/>
    <w:rsid w:val="008364DE"/>
    <w:rsid w:val="008431FA"/>
    <w:rsid w:val="00844750"/>
    <w:rsid w:val="008452A9"/>
    <w:rsid w:val="008455AB"/>
    <w:rsid w:val="00845BA1"/>
    <w:rsid w:val="00857323"/>
    <w:rsid w:val="008825E6"/>
    <w:rsid w:val="00884DA3"/>
    <w:rsid w:val="00893DA7"/>
    <w:rsid w:val="008A2FBF"/>
    <w:rsid w:val="008B44C4"/>
    <w:rsid w:val="008B7879"/>
    <w:rsid w:val="008C0E5C"/>
    <w:rsid w:val="008C0F03"/>
    <w:rsid w:val="008C1053"/>
    <w:rsid w:val="008D74DC"/>
    <w:rsid w:val="008E2589"/>
    <w:rsid w:val="008E7FAE"/>
    <w:rsid w:val="008F22CE"/>
    <w:rsid w:val="0090600D"/>
    <w:rsid w:val="0090648F"/>
    <w:rsid w:val="00911BF7"/>
    <w:rsid w:val="00934959"/>
    <w:rsid w:val="00942077"/>
    <w:rsid w:val="009422C4"/>
    <w:rsid w:val="009505A2"/>
    <w:rsid w:val="00961C45"/>
    <w:rsid w:val="00973AAA"/>
    <w:rsid w:val="00977EC8"/>
    <w:rsid w:val="009836A0"/>
    <w:rsid w:val="009B289B"/>
    <w:rsid w:val="009B6C14"/>
    <w:rsid w:val="009C2BB3"/>
    <w:rsid w:val="009C7349"/>
    <w:rsid w:val="009D3A8C"/>
    <w:rsid w:val="009E150C"/>
    <w:rsid w:val="009E7956"/>
    <w:rsid w:val="009F5257"/>
    <w:rsid w:val="009F759C"/>
    <w:rsid w:val="00A000B5"/>
    <w:rsid w:val="00A02E14"/>
    <w:rsid w:val="00A20DFD"/>
    <w:rsid w:val="00A2492E"/>
    <w:rsid w:val="00A26334"/>
    <w:rsid w:val="00A275DF"/>
    <w:rsid w:val="00A501B7"/>
    <w:rsid w:val="00A70163"/>
    <w:rsid w:val="00A708DA"/>
    <w:rsid w:val="00A95C2D"/>
    <w:rsid w:val="00AB2D85"/>
    <w:rsid w:val="00AC67A1"/>
    <w:rsid w:val="00AC7977"/>
    <w:rsid w:val="00AD2EC6"/>
    <w:rsid w:val="00AE352C"/>
    <w:rsid w:val="00B032F8"/>
    <w:rsid w:val="00B15FDC"/>
    <w:rsid w:val="00B161A1"/>
    <w:rsid w:val="00B304B1"/>
    <w:rsid w:val="00B30C4C"/>
    <w:rsid w:val="00B32E2D"/>
    <w:rsid w:val="00B416C7"/>
    <w:rsid w:val="00B4466B"/>
    <w:rsid w:val="00B45775"/>
    <w:rsid w:val="00B4600D"/>
    <w:rsid w:val="00B61990"/>
    <w:rsid w:val="00B63C9E"/>
    <w:rsid w:val="00B75FC9"/>
    <w:rsid w:val="00B80A45"/>
    <w:rsid w:val="00B85D99"/>
    <w:rsid w:val="00B86CA3"/>
    <w:rsid w:val="00BB1876"/>
    <w:rsid w:val="00BB3F60"/>
    <w:rsid w:val="00BB506B"/>
    <w:rsid w:val="00BC451E"/>
    <w:rsid w:val="00BF0556"/>
    <w:rsid w:val="00BF7806"/>
    <w:rsid w:val="00C15196"/>
    <w:rsid w:val="00C20C0D"/>
    <w:rsid w:val="00C261F8"/>
    <w:rsid w:val="00C33100"/>
    <w:rsid w:val="00C407F0"/>
    <w:rsid w:val="00C416B2"/>
    <w:rsid w:val="00C559D9"/>
    <w:rsid w:val="00C86DC6"/>
    <w:rsid w:val="00C940E9"/>
    <w:rsid w:val="00CA7858"/>
    <w:rsid w:val="00CB25DD"/>
    <w:rsid w:val="00CB32C6"/>
    <w:rsid w:val="00CB6807"/>
    <w:rsid w:val="00CC0C93"/>
    <w:rsid w:val="00CD1A71"/>
    <w:rsid w:val="00CD1FBB"/>
    <w:rsid w:val="00CD5177"/>
    <w:rsid w:val="00D00D1F"/>
    <w:rsid w:val="00D016B5"/>
    <w:rsid w:val="00D034F1"/>
    <w:rsid w:val="00D05C25"/>
    <w:rsid w:val="00D11B17"/>
    <w:rsid w:val="00D2490B"/>
    <w:rsid w:val="00D2505F"/>
    <w:rsid w:val="00D25E70"/>
    <w:rsid w:val="00D26100"/>
    <w:rsid w:val="00D26FD9"/>
    <w:rsid w:val="00D27AD0"/>
    <w:rsid w:val="00D27D5E"/>
    <w:rsid w:val="00D3168F"/>
    <w:rsid w:val="00D41196"/>
    <w:rsid w:val="00D41E70"/>
    <w:rsid w:val="00D50731"/>
    <w:rsid w:val="00D54F50"/>
    <w:rsid w:val="00D56D25"/>
    <w:rsid w:val="00D63716"/>
    <w:rsid w:val="00D665BC"/>
    <w:rsid w:val="00D855F6"/>
    <w:rsid w:val="00D949D0"/>
    <w:rsid w:val="00DA31E9"/>
    <w:rsid w:val="00DA57D4"/>
    <w:rsid w:val="00DA5F98"/>
    <w:rsid w:val="00DA61F0"/>
    <w:rsid w:val="00DB12FD"/>
    <w:rsid w:val="00DB4793"/>
    <w:rsid w:val="00DB6341"/>
    <w:rsid w:val="00DB714E"/>
    <w:rsid w:val="00DC739D"/>
    <w:rsid w:val="00DD51B9"/>
    <w:rsid w:val="00DD7A73"/>
    <w:rsid w:val="00DE01E3"/>
    <w:rsid w:val="00DE138D"/>
    <w:rsid w:val="00DE4AD7"/>
    <w:rsid w:val="00DE631B"/>
    <w:rsid w:val="00DE6D90"/>
    <w:rsid w:val="00DF002F"/>
    <w:rsid w:val="00E00CDC"/>
    <w:rsid w:val="00E0244D"/>
    <w:rsid w:val="00E04896"/>
    <w:rsid w:val="00E3069E"/>
    <w:rsid w:val="00E41098"/>
    <w:rsid w:val="00E4224E"/>
    <w:rsid w:val="00E55D71"/>
    <w:rsid w:val="00E75279"/>
    <w:rsid w:val="00E81E94"/>
    <w:rsid w:val="00E82607"/>
    <w:rsid w:val="00E94BE3"/>
    <w:rsid w:val="00EA1BEA"/>
    <w:rsid w:val="00EA31C2"/>
    <w:rsid w:val="00EA61D5"/>
    <w:rsid w:val="00EB34FF"/>
    <w:rsid w:val="00EB655A"/>
    <w:rsid w:val="00EC21C1"/>
    <w:rsid w:val="00EC4698"/>
    <w:rsid w:val="00EE13D9"/>
    <w:rsid w:val="00EE2EA3"/>
    <w:rsid w:val="00EE40DA"/>
    <w:rsid w:val="00EE65F8"/>
    <w:rsid w:val="00F01516"/>
    <w:rsid w:val="00F12F0C"/>
    <w:rsid w:val="00F248D0"/>
    <w:rsid w:val="00F32338"/>
    <w:rsid w:val="00F33568"/>
    <w:rsid w:val="00F36801"/>
    <w:rsid w:val="00F37738"/>
    <w:rsid w:val="00F75B0E"/>
    <w:rsid w:val="00F808F5"/>
    <w:rsid w:val="00F85768"/>
    <w:rsid w:val="00F904C6"/>
    <w:rsid w:val="00F968D0"/>
    <w:rsid w:val="00FA5A79"/>
    <w:rsid w:val="00FB0BB8"/>
    <w:rsid w:val="00FB0BFE"/>
    <w:rsid w:val="00FB3524"/>
    <w:rsid w:val="00FB4C51"/>
    <w:rsid w:val="00FE1B68"/>
    <w:rsid w:val="00FF1507"/>
    <w:rsid w:val="00FF1DBD"/>
    <w:rsid w:val="00FF3A7D"/>
    <w:rsid w:val="00FF6B7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character" w:customStyle="1" w:styleId="SingleTxtGCar">
    <w:name w:val="_ Single Txt_G Car"/>
    <w:basedOn w:val="DefaultParagraphFont"/>
    <w:link w:val="SingleTxtG"/>
    <w:rsid w:val="008D74DC"/>
    <w:rPr>
      <w:lang w:val="fr-CH" w:eastAsia="en-US" w:bidi="ar-SA"/>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image" Target="media/image11.emf"/><Relationship Id="rId39" Type="http://schemas.openxmlformats.org/officeDocument/2006/relationships/oleObject" Target="embeddings/oleObject16.bin"/><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15.emf"/><Relationship Id="rId42" Type="http://schemas.openxmlformats.org/officeDocument/2006/relationships/image" Target="media/image19.emf"/><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emf"/><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oleObject" Target="embeddings/oleObject15.bin"/><Relationship Id="rId40" Type="http://schemas.openxmlformats.org/officeDocument/2006/relationships/image" Target="media/image18.emf"/><Relationship Id="rId45" Type="http://schemas.openxmlformats.org/officeDocument/2006/relationships/oleObject" Target="embeddings/oleObject19.bin"/><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emf"/><Relationship Id="rId36" Type="http://schemas.openxmlformats.org/officeDocument/2006/relationships/image" Target="media/image16.emf"/><Relationship Id="rId49"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20.emf"/><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10.bin"/><Relationship Id="rId30" Type="http://schemas.openxmlformats.org/officeDocument/2006/relationships/image" Target="media/image13.e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footer" Target="footer1.xml"/><Relationship Id="rId8" Type="http://schemas.openxmlformats.org/officeDocument/2006/relationships/image" Target="media/image2.emf"/><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80</Pages>
  <Words>37426</Words>
  <Characters>208841</Characters>
  <Application>Microsoft Office Outlook</Application>
  <DocSecurity>4</DocSecurity>
  <Lines>4640</Lines>
  <Paragraphs>2301</Paragraphs>
  <ScaleCrop>false</ScaleCrop>
  <HeadingPairs>
    <vt:vector size="2" baseType="variant">
      <vt:variant>
        <vt:lpstr>Titre</vt:lpstr>
      </vt:variant>
      <vt:variant>
        <vt:i4>1</vt:i4>
      </vt:variant>
    </vt:vector>
  </HeadingPairs>
  <TitlesOfParts>
    <vt:vector size="1" baseType="lpstr">
      <vt:lpstr>E/C.12/IDN/1</vt:lpstr>
    </vt:vector>
  </TitlesOfParts>
  <Company>Corinne</Company>
  <LinksUpToDate>false</LinksUpToDate>
  <CharactersWithSpaces>243966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E/C.12/IDN/1</dc:title>
  <dc:subject>FINAL E</dc:subject>
  <dc:creator>N-Rossi</dc:creator>
  <cp:keywords/>
  <dc:description/>
  <cp:lastModifiedBy>DESK 1</cp:lastModifiedBy>
  <cp:revision>2</cp:revision>
  <cp:lastPrinted>2013-04-11T13:39:00Z</cp:lastPrinted>
  <dcterms:created xsi:type="dcterms:W3CDTF">2013-04-15T15:57:00Z</dcterms:created>
  <dcterms:modified xsi:type="dcterms:W3CDTF">2013-04-15T15:57:00Z</dcterms:modified>
</cp:coreProperties>
</file>