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806431F" w14:textId="77777777" w:rsidTr="00FA5553">
        <w:trPr>
          <w:cantSplit/>
          <w:trHeight w:val="851"/>
        </w:trPr>
        <w:tc>
          <w:tcPr>
            <w:tcW w:w="1259" w:type="dxa"/>
            <w:tcBorders>
              <w:top w:val="nil"/>
              <w:left w:val="nil"/>
              <w:bottom w:val="single" w:sz="4" w:space="0" w:color="auto"/>
              <w:right w:val="nil"/>
            </w:tcBorders>
          </w:tcPr>
          <w:p w14:paraId="28779458" w14:textId="77777777" w:rsidR="006F0959" w:rsidRDefault="006F0959" w:rsidP="00FA5553">
            <w:pPr>
              <w:spacing w:after="80" w:line="340" w:lineRule="exact"/>
            </w:pPr>
          </w:p>
        </w:tc>
        <w:tc>
          <w:tcPr>
            <w:tcW w:w="2236" w:type="dxa"/>
            <w:tcBorders>
              <w:top w:val="nil"/>
              <w:left w:val="nil"/>
              <w:bottom w:val="single" w:sz="4" w:space="0" w:color="auto"/>
              <w:right w:val="nil"/>
            </w:tcBorders>
            <w:vAlign w:val="bottom"/>
          </w:tcPr>
          <w:p w14:paraId="0E82B3F6" w14:textId="77777777" w:rsidR="006F0959" w:rsidRDefault="006F0959" w:rsidP="00FA5553">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73E9C7D" w14:textId="77777777" w:rsidR="006F0959" w:rsidRDefault="008B42BD" w:rsidP="00FA5553">
            <w:pPr>
              <w:suppressAutoHyphens w:val="0"/>
              <w:spacing w:after="20"/>
              <w:jc w:val="right"/>
            </w:pPr>
            <w:r w:rsidRPr="008B42BD">
              <w:rPr>
                <w:sz w:val="40"/>
              </w:rPr>
              <w:t>CRC</w:t>
            </w:r>
            <w:r>
              <w:t>/C/SDN/5-6</w:t>
            </w:r>
          </w:p>
        </w:tc>
      </w:tr>
      <w:tr w:rsidR="006F0959" w:rsidRPr="00FB0418" w14:paraId="651E2ABB" w14:textId="77777777" w:rsidTr="00FA5553">
        <w:trPr>
          <w:cantSplit/>
          <w:trHeight w:val="2835"/>
        </w:trPr>
        <w:tc>
          <w:tcPr>
            <w:tcW w:w="1259" w:type="dxa"/>
            <w:tcBorders>
              <w:top w:val="single" w:sz="4" w:space="0" w:color="auto"/>
              <w:left w:val="nil"/>
              <w:bottom w:val="single" w:sz="12" w:space="0" w:color="auto"/>
              <w:right w:val="nil"/>
            </w:tcBorders>
          </w:tcPr>
          <w:p w14:paraId="3349E2B1" w14:textId="77777777" w:rsidR="006F0959" w:rsidRDefault="006F0959" w:rsidP="00FA5553">
            <w:pPr>
              <w:spacing w:before="120"/>
              <w:jc w:val="center"/>
            </w:pPr>
            <w:r>
              <w:rPr>
                <w:noProof/>
                <w:lang w:val="fr-CH" w:eastAsia="fr-CH"/>
              </w:rPr>
              <w:drawing>
                <wp:inline distT="0" distB="0" distL="0" distR="0" wp14:anchorId="72247068" wp14:editId="7AF9404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48A5F64" w14:textId="77777777" w:rsidR="006F0959" w:rsidRDefault="006F0959" w:rsidP="00FA5553">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B7A56EB" w14:textId="77777777" w:rsidR="006F0959" w:rsidRPr="009D569C" w:rsidRDefault="008B42BD" w:rsidP="00FA5553">
            <w:pPr>
              <w:spacing w:before="240"/>
            </w:pPr>
            <w:r w:rsidRPr="009D569C">
              <w:t>Distr.: General</w:t>
            </w:r>
          </w:p>
          <w:p w14:paraId="5F655C2C" w14:textId="77777777" w:rsidR="008B42BD" w:rsidRPr="009D569C" w:rsidRDefault="008B42BD" w:rsidP="00FA5553">
            <w:pPr>
              <w:suppressAutoHyphens w:val="0"/>
            </w:pPr>
            <w:r w:rsidRPr="009D569C">
              <w:t>20 June 2024</w:t>
            </w:r>
          </w:p>
          <w:p w14:paraId="4E8DE5EA" w14:textId="78094EE2" w:rsidR="008B42BD" w:rsidRPr="009D569C" w:rsidRDefault="008B42BD" w:rsidP="00FA5553">
            <w:pPr>
              <w:suppressAutoHyphens w:val="0"/>
            </w:pPr>
            <w:r w:rsidRPr="009D569C">
              <w:t>English</w:t>
            </w:r>
          </w:p>
          <w:p w14:paraId="5A408248" w14:textId="77777777" w:rsidR="008B42BD" w:rsidRPr="009D569C" w:rsidRDefault="008B42BD" w:rsidP="00FA5553">
            <w:pPr>
              <w:suppressAutoHyphens w:val="0"/>
            </w:pPr>
            <w:r w:rsidRPr="009D569C">
              <w:t>Original: Arabic</w:t>
            </w:r>
          </w:p>
          <w:p w14:paraId="34BA2B5C" w14:textId="2BCBC10D" w:rsidR="00FB0418" w:rsidRPr="00FB0418" w:rsidRDefault="00FB0418" w:rsidP="00FA5553">
            <w:pPr>
              <w:suppressAutoHyphens w:val="0"/>
            </w:pPr>
            <w:r w:rsidRPr="00FB0418">
              <w:t>Arabic, English, French and S</w:t>
            </w:r>
            <w:r>
              <w:t>panish only</w:t>
            </w:r>
          </w:p>
        </w:tc>
      </w:tr>
    </w:tbl>
    <w:p w14:paraId="54419C2C" w14:textId="77777777" w:rsidR="00B6507E" w:rsidRPr="008A3C41" w:rsidRDefault="00B6507E" w:rsidP="00B6507E">
      <w:pPr>
        <w:spacing w:before="120"/>
        <w:rPr>
          <w:b/>
          <w:sz w:val="24"/>
          <w:szCs w:val="24"/>
        </w:rPr>
      </w:pPr>
      <w:r w:rsidRPr="008A3C41">
        <w:rPr>
          <w:b/>
          <w:sz w:val="24"/>
          <w:szCs w:val="24"/>
        </w:rPr>
        <w:t>Committee on the Rights of the Child</w:t>
      </w:r>
    </w:p>
    <w:p w14:paraId="741126E3" w14:textId="3E08C757" w:rsidR="00B6507E" w:rsidRPr="008A3C41" w:rsidRDefault="00B6507E" w:rsidP="0038734C">
      <w:pPr>
        <w:pStyle w:val="HMG"/>
      </w:pPr>
      <w:r w:rsidRPr="008A3C41">
        <w:tab/>
      </w:r>
      <w:r w:rsidRPr="008A3C41">
        <w:tab/>
        <w:t>Combined fifth and sixth periodic reports submitted by the Sudan under article 44 of the Convention, due in 2015</w:t>
      </w:r>
      <w:r w:rsidR="0038734C" w:rsidRPr="00D95DC0">
        <w:rPr>
          <w:rStyle w:val="FootnoteReference"/>
          <w:b w:val="0"/>
          <w:bCs/>
          <w:sz w:val="20"/>
          <w:vertAlign w:val="baseline"/>
        </w:rPr>
        <w:footnoteReference w:customMarkFollows="1" w:id="2"/>
        <w:t>*</w:t>
      </w:r>
    </w:p>
    <w:p w14:paraId="510DC9AD" w14:textId="77777777" w:rsidR="00B6507E" w:rsidRPr="008A3C41" w:rsidRDefault="00B6507E" w:rsidP="0038734C">
      <w:pPr>
        <w:pStyle w:val="SingleTxtG"/>
        <w:jc w:val="right"/>
      </w:pPr>
      <w:r w:rsidRPr="008A3C41">
        <w:t>[Date received: 4 February 2021]</w:t>
      </w:r>
    </w:p>
    <w:p w14:paraId="18FECB64" w14:textId="77777777" w:rsidR="00B6507E" w:rsidRPr="008A3C41" w:rsidRDefault="00B6507E" w:rsidP="00B6507E">
      <w:pPr>
        <w:keepNext/>
        <w:keepLines/>
        <w:tabs>
          <w:tab w:val="right" w:pos="851"/>
        </w:tabs>
        <w:spacing w:before="360" w:after="240" w:line="360" w:lineRule="auto"/>
        <w:ind w:left="1134" w:right="1134" w:hanging="1134"/>
        <w:rPr>
          <w:rFonts w:asciiTheme="majorBidi" w:hAnsiTheme="majorBidi" w:cstheme="majorBidi"/>
          <w:b/>
          <w:bCs/>
        </w:rPr>
      </w:pPr>
      <w:r w:rsidRPr="008A3C41">
        <w:rPr>
          <w:rFonts w:asciiTheme="majorBidi" w:hAnsiTheme="majorBidi" w:cstheme="majorBidi"/>
        </w:rPr>
        <w:br w:type="page"/>
      </w:r>
    </w:p>
    <w:p w14:paraId="681DA40B" w14:textId="7003C1D6" w:rsidR="0038734C" w:rsidRDefault="0038734C" w:rsidP="0038734C">
      <w:pPr>
        <w:spacing w:after="120"/>
        <w:rPr>
          <w:sz w:val="28"/>
        </w:rPr>
      </w:pPr>
      <w:r>
        <w:rPr>
          <w:sz w:val="28"/>
        </w:rPr>
        <w:lastRenderedPageBreak/>
        <w:t>Contents</w:t>
      </w:r>
    </w:p>
    <w:p w14:paraId="61D9536B" w14:textId="74A4D40C" w:rsidR="0038734C" w:rsidRDefault="0038734C" w:rsidP="0038734C">
      <w:pPr>
        <w:tabs>
          <w:tab w:val="right" w:pos="9638"/>
        </w:tabs>
        <w:spacing w:after="120"/>
        <w:ind w:left="283"/>
        <w:rPr>
          <w:sz w:val="18"/>
        </w:rPr>
      </w:pPr>
      <w:r>
        <w:rPr>
          <w:i/>
          <w:sz w:val="18"/>
        </w:rPr>
        <w:tab/>
        <w:t>Page</w:t>
      </w:r>
    </w:p>
    <w:p w14:paraId="112D6FF0" w14:textId="05D2B808" w:rsidR="001141B9" w:rsidRPr="001141B9" w:rsidRDefault="001141B9" w:rsidP="001141B9">
      <w:pPr>
        <w:tabs>
          <w:tab w:val="right" w:pos="850"/>
          <w:tab w:val="left" w:pos="1134"/>
          <w:tab w:val="left" w:pos="1559"/>
          <w:tab w:val="left" w:pos="1984"/>
          <w:tab w:val="left" w:leader="dot" w:pos="8787"/>
          <w:tab w:val="right" w:pos="9638"/>
        </w:tabs>
        <w:spacing w:after="120"/>
      </w:pPr>
      <w:r>
        <w:tab/>
      </w:r>
      <w:r>
        <w:tab/>
      </w:r>
      <w:r w:rsidRPr="001141B9">
        <w:t>Introduction</w:t>
      </w:r>
      <w:r>
        <w:rPr>
          <w:webHidden/>
        </w:rPr>
        <w:tab/>
      </w:r>
      <w:r>
        <w:rPr>
          <w:webHidden/>
        </w:rPr>
        <w:tab/>
        <w:t>4</w:t>
      </w:r>
    </w:p>
    <w:p w14:paraId="172BF7E6" w14:textId="7025D6EF"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1.</w:t>
      </w:r>
      <w:r w:rsidRPr="001141B9">
        <w:tab/>
        <w:t>General measures of implementation</w:t>
      </w:r>
      <w:r>
        <w:rPr>
          <w:webHidden/>
        </w:rPr>
        <w:tab/>
      </w:r>
      <w:r>
        <w:rPr>
          <w:webHidden/>
        </w:rPr>
        <w:tab/>
      </w:r>
      <w:r w:rsidR="00442105">
        <w:rPr>
          <w:webHidden/>
        </w:rPr>
        <w:t>6</w:t>
      </w:r>
    </w:p>
    <w:p w14:paraId="0CD1DE64" w14:textId="6CDB58A8"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2.</w:t>
      </w:r>
      <w:r w:rsidRPr="001141B9">
        <w:tab/>
        <w:t>Definition of the child (art. 1)</w:t>
      </w:r>
      <w:r>
        <w:rPr>
          <w:webHidden/>
        </w:rPr>
        <w:tab/>
      </w:r>
      <w:r>
        <w:rPr>
          <w:webHidden/>
        </w:rPr>
        <w:tab/>
        <w:t>15</w:t>
      </w:r>
    </w:p>
    <w:p w14:paraId="6A4D5FC4" w14:textId="35E51F8A"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3.</w:t>
      </w:r>
      <w:r w:rsidRPr="001141B9">
        <w:tab/>
        <w:t>General principles (arts. 2, 3, 6 and 12)</w:t>
      </w:r>
      <w:r>
        <w:rPr>
          <w:webHidden/>
        </w:rPr>
        <w:tab/>
      </w:r>
      <w:r>
        <w:rPr>
          <w:webHidden/>
        </w:rPr>
        <w:tab/>
        <w:t>17</w:t>
      </w:r>
    </w:p>
    <w:p w14:paraId="355FE04F" w14:textId="31F7CA60"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4.</w:t>
      </w:r>
      <w:r w:rsidRPr="001141B9">
        <w:tab/>
        <w:t>Civil rights and freedoms (arts. 7, 8 and 13–17)</w:t>
      </w:r>
      <w:r>
        <w:rPr>
          <w:webHidden/>
        </w:rPr>
        <w:tab/>
      </w:r>
      <w:r>
        <w:rPr>
          <w:webHidden/>
        </w:rPr>
        <w:tab/>
        <w:t>21</w:t>
      </w:r>
    </w:p>
    <w:p w14:paraId="3A2D0513" w14:textId="0A1B852B"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5.</w:t>
      </w:r>
      <w:r w:rsidRPr="001141B9">
        <w:tab/>
        <w:t>Violence against children (arts. 19, 24 (3), 28 (2), 34, 37 (a) and 39)</w:t>
      </w:r>
      <w:r>
        <w:rPr>
          <w:webHidden/>
        </w:rPr>
        <w:tab/>
      </w:r>
      <w:r>
        <w:rPr>
          <w:webHidden/>
        </w:rPr>
        <w:tab/>
        <w:t>25</w:t>
      </w:r>
    </w:p>
    <w:p w14:paraId="6C288397" w14:textId="5CD07040"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6.</w:t>
      </w:r>
      <w:r w:rsidRPr="001141B9">
        <w:tab/>
        <w:t>Family environment and alternative care (arts. 5, 9–11, 18 (1) and (2), 20, 21, 25 and 27 (4))</w:t>
      </w:r>
      <w:r>
        <w:rPr>
          <w:webHidden/>
        </w:rPr>
        <w:tab/>
      </w:r>
      <w:r>
        <w:rPr>
          <w:webHidden/>
        </w:rPr>
        <w:tab/>
        <w:t>31</w:t>
      </w:r>
    </w:p>
    <w:p w14:paraId="694D21F4" w14:textId="436F38D7"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7.</w:t>
      </w:r>
      <w:r w:rsidRPr="001141B9">
        <w:tab/>
        <w:t>Disability, basic health services and welfare (arts. 6, 18 (3), 23, 24, 26, 27 (1)–(3) and 33)</w:t>
      </w:r>
      <w:r>
        <w:rPr>
          <w:webHidden/>
        </w:rPr>
        <w:tab/>
      </w:r>
      <w:r>
        <w:rPr>
          <w:webHidden/>
        </w:rPr>
        <w:tab/>
        <w:t>34</w:t>
      </w:r>
    </w:p>
    <w:p w14:paraId="4F1C6F46" w14:textId="7E27F3D6" w:rsidR="001141B9" w:rsidRPr="001141B9" w:rsidRDefault="001141B9" w:rsidP="001141B9">
      <w:pPr>
        <w:tabs>
          <w:tab w:val="right" w:pos="850"/>
          <w:tab w:val="left" w:pos="1134"/>
          <w:tab w:val="left" w:pos="1559"/>
          <w:tab w:val="left" w:pos="1984"/>
          <w:tab w:val="left" w:leader="dot" w:pos="8787"/>
          <w:tab w:val="right" w:pos="9638"/>
        </w:tabs>
        <w:spacing w:after="120"/>
        <w:ind w:left="1134" w:hanging="709"/>
      </w:pPr>
      <w:r>
        <w:tab/>
      </w:r>
      <w:r w:rsidRPr="001141B9">
        <w:t>8.</w:t>
      </w:r>
      <w:r w:rsidRPr="001141B9">
        <w:tab/>
        <w:t xml:space="preserve">Education, recreation and cultural activities (arts. 28 and 31); right to education including </w:t>
      </w:r>
      <w:r>
        <w:br/>
      </w:r>
      <w:r w:rsidRPr="001141B9">
        <w:t xml:space="preserve">vocational training and guidance (art. 28); goals and quality of education (art. 29); cultural </w:t>
      </w:r>
      <w:r>
        <w:br/>
      </w:r>
      <w:r w:rsidRPr="001141B9">
        <w:t xml:space="preserve">rights of children belonging to Indigenous and minority communities (art. 30); human rights </w:t>
      </w:r>
      <w:r>
        <w:br/>
      </w:r>
      <w:r w:rsidRPr="001141B9">
        <w:t xml:space="preserve">education and civic education; rest, play, leisure, free time and cultural and </w:t>
      </w:r>
      <w:r>
        <w:br/>
      </w:r>
      <w:r w:rsidRPr="001141B9">
        <w:t>artistic activities (art. 31)</w:t>
      </w:r>
      <w:r>
        <w:rPr>
          <w:webHidden/>
        </w:rPr>
        <w:tab/>
      </w:r>
      <w:r>
        <w:rPr>
          <w:webHidden/>
        </w:rPr>
        <w:tab/>
        <w:t>40</w:t>
      </w:r>
    </w:p>
    <w:p w14:paraId="10E59DE9" w14:textId="5E6974FB" w:rsidR="001141B9" w:rsidRPr="001141B9" w:rsidRDefault="001141B9" w:rsidP="001141B9">
      <w:pPr>
        <w:tabs>
          <w:tab w:val="right" w:pos="850"/>
          <w:tab w:val="left" w:pos="1134"/>
          <w:tab w:val="left" w:pos="1559"/>
          <w:tab w:val="left" w:pos="1984"/>
          <w:tab w:val="left" w:leader="dot" w:pos="8787"/>
          <w:tab w:val="right" w:pos="9638"/>
        </w:tabs>
        <w:spacing w:after="120"/>
      </w:pPr>
      <w:r>
        <w:tab/>
      </w:r>
      <w:r w:rsidRPr="001141B9">
        <w:t>9.</w:t>
      </w:r>
      <w:r w:rsidRPr="001141B9">
        <w:tab/>
        <w:t>Special protection measures (arts. 22, 30, 32, 33, 35, 36, 37 (b)–(d) and 38–40)</w:t>
      </w:r>
      <w:r>
        <w:rPr>
          <w:webHidden/>
        </w:rPr>
        <w:tab/>
      </w:r>
      <w:r>
        <w:rPr>
          <w:webHidden/>
        </w:rPr>
        <w:tab/>
        <w:t>4</w:t>
      </w:r>
      <w:r w:rsidR="00442105">
        <w:rPr>
          <w:webHidden/>
        </w:rPr>
        <w:t>4</w:t>
      </w:r>
    </w:p>
    <w:p w14:paraId="53E7A013" w14:textId="3824F7A1" w:rsidR="001141B9" w:rsidRPr="001141B9" w:rsidRDefault="001141B9" w:rsidP="001141B9">
      <w:pPr>
        <w:tabs>
          <w:tab w:val="right" w:pos="850"/>
          <w:tab w:val="left" w:pos="1134"/>
          <w:tab w:val="left" w:pos="1559"/>
          <w:tab w:val="left" w:pos="1984"/>
          <w:tab w:val="left" w:leader="dot" w:pos="8787"/>
          <w:tab w:val="right" w:pos="9638"/>
        </w:tabs>
        <w:spacing w:after="120"/>
        <w:ind w:left="1134" w:hanging="1134"/>
      </w:pPr>
      <w:r>
        <w:tab/>
      </w:r>
      <w:r w:rsidRPr="001141B9">
        <w:t>10.</w:t>
      </w:r>
      <w:r w:rsidRPr="001141B9">
        <w:tab/>
        <w:t xml:space="preserve">Optional Protocol to the Convention on the Rights of the Child on the sale of children, </w:t>
      </w:r>
      <w:r>
        <w:br/>
      </w:r>
      <w:r w:rsidRPr="001141B9">
        <w:t>child prostitution and child pornography</w:t>
      </w:r>
      <w:r>
        <w:rPr>
          <w:webHidden/>
        </w:rPr>
        <w:tab/>
      </w:r>
      <w:r>
        <w:rPr>
          <w:webHidden/>
        </w:rPr>
        <w:tab/>
        <w:t>51</w:t>
      </w:r>
    </w:p>
    <w:p w14:paraId="77F4EE16" w14:textId="0634508A" w:rsidR="001141B9" w:rsidRPr="001141B9" w:rsidRDefault="001141B9" w:rsidP="001141B9">
      <w:pPr>
        <w:tabs>
          <w:tab w:val="right" w:pos="850"/>
          <w:tab w:val="left" w:pos="1134"/>
          <w:tab w:val="left" w:pos="1559"/>
          <w:tab w:val="left" w:pos="1984"/>
          <w:tab w:val="left" w:leader="dot" w:pos="8787"/>
          <w:tab w:val="right" w:pos="9638"/>
        </w:tabs>
        <w:spacing w:after="120"/>
        <w:ind w:left="1134" w:hanging="1134"/>
      </w:pPr>
      <w:r>
        <w:tab/>
      </w:r>
      <w:r w:rsidRPr="001141B9">
        <w:t>11.</w:t>
      </w:r>
      <w:r w:rsidRPr="001141B9">
        <w:tab/>
        <w:t xml:space="preserve">Optional Protocol to the Convention on the Rights of the Child on the involvement of </w:t>
      </w:r>
      <w:r>
        <w:br/>
      </w:r>
      <w:r w:rsidRPr="001141B9">
        <w:t>children in armed conflict</w:t>
      </w:r>
      <w:r>
        <w:rPr>
          <w:webHidden/>
        </w:rPr>
        <w:tab/>
      </w:r>
      <w:r>
        <w:rPr>
          <w:webHidden/>
        </w:rPr>
        <w:tab/>
        <w:t>5</w:t>
      </w:r>
      <w:r w:rsidR="00442105">
        <w:rPr>
          <w:webHidden/>
        </w:rPr>
        <w:t>3</w:t>
      </w:r>
    </w:p>
    <w:p w14:paraId="480AAE3D" w14:textId="006EE129" w:rsidR="00B6507E" w:rsidRPr="008A3C41" w:rsidRDefault="00B6507E" w:rsidP="00B6507E">
      <w:pPr>
        <w:suppressAutoHyphens w:val="0"/>
        <w:spacing w:after="200" w:line="276" w:lineRule="auto"/>
        <w:rPr>
          <w:sz w:val="24"/>
          <w:szCs w:val="24"/>
        </w:rPr>
      </w:pPr>
      <w:r w:rsidRPr="008A3C41">
        <w:rPr>
          <w:sz w:val="24"/>
          <w:szCs w:val="24"/>
        </w:rPr>
        <w:br w:type="page"/>
      </w:r>
    </w:p>
    <w:p w14:paraId="5CCB3D70" w14:textId="2E333401" w:rsidR="00B6507E" w:rsidRDefault="00621C4D" w:rsidP="00621C4D">
      <w:pPr>
        <w:pStyle w:val="HChG"/>
      </w:pPr>
      <w:r>
        <w:lastRenderedPageBreak/>
        <w:tab/>
      </w:r>
      <w:r>
        <w:tab/>
      </w:r>
      <w:bookmarkStart w:id="0" w:name="_Toc179999594"/>
      <w:bookmarkStart w:id="1" w:name="_Toc180141907"/>
      <w:bookmarkStart w:id="2" w:name="_Toc180144852"/>
      <w:r w:rsidR="00B6507E" w:rsidRPr="00D84867">
        <w:t>List of tables and diagrams</w:t>
      </w:r>
      <w:bookmarkEnd w:id="0"/>
      <w:bookmarkEnd w:id="1"/>
      <w:bookmarkEnd w:id="2"/>
    </w:p>
    <w:p w14:paraId="2EDD2F6D" w14:textId="77777777" w:rsidR="00373073" w:rsidRDefault="00373073" w:rsidP="00373073">
      <w:pPr>
        <w:tabs>
          <w:tab w:val="right" w:pos="9638"/>
        </w:tabs>
        <w:spacing w:after="120"/>
        <w:ind w:left="283"/>
        <w:rPr>
          <w:sz w:val="18"/>
        </w:rPr>
      </w:pPr>
      <w:r>
        <w:rPr>
          <w:i/>
          <w:sz w:val="18"/>
        </w:rPr>
        <w:tab/>
        <w:t>Page</w:t>
      </w:r>
    </w:p>
    <w:p w14:paraId="7C00E560" w14:textId="25548FC2" w:rsidR="00B6507E" w:rsidRPr="00D84867" w:rsidRDefault="00373073" w:rsidP="00373073">
      <w:pPr>
        <w:tabs>
          <w:tab w:val="right" w:pos="850"/>
          <w:tab w:val="left" w:pos="1134"/>
          <w:tab w:val="left" w:pos="1559"/>
          <w:tab w:val="left" w:pos="1984"/>
          <w:tab w:val="left" w:leader="dot" w:pos="8787"/>
          <w:tab w:val="right" w:pos="9638"/>
        </w:tabs>
        <w:spacing w:after="120"/>
      </w:pPr>
      <w:r>
        <w:tab/>
      </w:r>
      <w:r>
        <w:tab/>
      </w:r>
      <w:r w:rsidR="00B6507E" w:rsidRPr="00D84867">
        <w:t>Map of the Sudan</w:t>
      </w:r>
      <w:r>
        <w:tab/>
      </w:r>
      <w:r>
        <w:tab/>
      </w:r>
      <w:r w:rsidR="006C43E3">
        <w:t>4</w:t>
      </w:r>
    </w:p>
    <w:p w14:paraId="496C7F19" w14:textId="520F85D1" w:rsidR="00B6507E" w:rsidRPr="00D84867"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Figure 1 </w:t>
      </w:r>
      <w:r w:rsidR="00DE4F44">
        <w:tab/>
        <w:t>C</w:t>
      </w:r>
      <w:r w:rsidR="00B6507E" w:rsidRPr="00D84867">
        <w:t>oordination of relationships on childhood-related issues</w:t>
      </w:r>
      <w:r>
        <w:tab/>
      </w:r>
      <w:r>
        <w:tab/>
      </w:r>
      <w:r w:rsidR="006C43E3">
        <w:t>11</w:t>
      </w:r>
    </w:p>
    <w:p w14:paraId="6254B939" w14:textId="470781D9" w:rsidR="00B6507E" w:rsidRPr="00D84867"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1 </w:t>
      </w:r>
      <w:r w:rsidR="00DE4F44">
        <w:tab/>
        <w:t>B</w:t>
      </w:r>
      <w:r w:rsidR="00B6507E" w:rsidRPr="00D84867">
        <w:t>udget allocations for certain ministries</w:t>
      </w:r>
      <w:r>
        <w:tab/>
      </w:r>
      <w:r>
        <w:tab/>
      </w:r>
      <w:r w:rsidR="006C43E3">
        <w:t>1</w:t>
      </w:r>
      <w:r w:rsidR="00C04472">
        <w:t>2</w:t>
      </w:r>
    </w:p>
    <w:p w14:paraId="6752A30F" w14:textId="4238E3DE" w:rsidR="00B6507E" w:rsidRPr="00D84867"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Figure 2 </w:t>
      </w:r>
      <w:r w:rsidR="00DE4F44">
        <w:tab/>
        <w:t>O</w:t>
      </w:r>
      <w:r w:rsidR="00B6507E" w:rsidRPr="00D84867">
        <w:t xml:space="preserve">fficial international development assistance to </w:t>
      </w:r>
      <w:r w:rsidR="00B6507E">
        <w:t xml:space="preserve">the </w:t>
      </w:r>
      <w:r w:rsidR="00B6507E" w:rsidRPr="00D84867">
        <w:t xml:space="preserve">Sudan from 2010 to 2015 </w:t>
      </w:r>
      <w:r w:rsidR="00DE4F44">
        <w:br/>
      </w:r>
      <w:r w:rsidR="00B6507E" w:rsidRPr="00D84867">
        <w:t>in United States dollars</w:t>
      </w:r>
      <w:r>
        <w:tab/>
      </w:r>
      <w:r>
        <w:tab/>
      </w:r>
      <w:r w:rsidR="006C43E3">
        <w:t>1</w:t>
      </w:r>
      <w:r w:rsidR="00C04472">
        <w:t>3</w:t>
      </w:r>
    </w:p>
    <w:p w14:paraId="6846711B" w14:textId="2DA438F2" w:rsidR="00B6507E" w:rsidRPr="00D84867" w:rsidRDefault="00373073" w:rsidP="00DE4F44">
      <w:pPr>
        <w:tabs>
          <w:tab w:val="right" w:pos="850"/>
          <w:tab w:val="left" w:pos="1134"/>
          <w:tab w:val="left" w:pos="1559"/>
          <w:tab w:val="left" w:pos="1984"/>
          <w:tab w:val="left" w:leader="dot" w:pos="8787"/>
          <w:tab w:val="right" w:pos="9638"/>
        </w:tabs>
        <w:spacing w:after="120"/>
        <w:ind w:left="567" w:hanging="567"/>
      </w:pPr>
      <w:r>
        <w:tab/>
      </w:r>
      <w:r w:rsidR="002537F4">
        <w:tab/>
      </w:r>
      <w:r w:rsidR="00DE4F44">
        <w:tab/>
      </w:r>
      <w:r w:rsidR="00B6507E" w:rsidRPr="00D84867">
        <w:t xml:space="preserve">Table 2 </w:t>
      </w:r>
      <w:r w:rsidR="00DE4F44">
        <w:tab/>
        <w:t>P</w:t>
      </w:r>
      <w:r w:rsidR="00B6507E" w:rsidRPr="00D84867">
        <w:t>opulation of the Sudan in 2008</w:t>
      </w:r>
      <w:r w:rsidR="002537F4">
        <w:tab/>
      </w:r>
      <w:r w:rsidR="002537F4">
        <w:tab/>
      </w:r>
      <w:r w:rsidR="006C43E3">
        <w:t>1</w:t>
      </w:r>
      <w:r w:rsidR="00C04472">
        <w:t>5</w:t>
      </w:r>
    </w:p>
    <w:p w14:paraId="716DFFE8" w14:textId="17831FF2" w:rsidR="00B6507E" w:rsidRPr="00D84867"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Table 3 </w:t>
      </w:r>
      <w:r w:rsidR="00DE4F44">
        <w:tab/>
        <w:t>L</w:t>
      </w:r>
      <w:r w:rsidR="00B6507E" w:rsidRPr="00D84867">
        <w:t>egal age of the child under the 2010 Children</w:t>
      </w:r>
      <w:r w:rsidR="00D64EFE">
        <w:t>’</w:t>
      </w:r>
      <w:r w:rsidR="00B6507E" w:rsidRPr="00D84867">
        <w:t xml:space="preserve">s Act as compared with </w:t>
      </w:r>
      <w:r w:rsidR="002537F4">
        <w:br/>
      </w:r>
      <w:r w:rsidR="00B6507E" w:rsidRPr="00D84867">
        <w:t>other pieces of legislation</w:t>
      </w:r>
      <w:r w:rsidR="002537F4">
        <w:tab/>
      </w:r>
      <w:r w:rsidR="002537F4">
        <w:tab/>
      </w:r>
      <w:r w:rsidR="006C43E3">
        <w:t>1</w:t>
      </w:r>
      <w:r w:rsidR="001C68C0">
        <w:t>6</w:t>
      </w:r>
    </w:p>
    <w:p w14:paraId="23FF6517" w14:textId="2A5180C4" w:rsidR="00B6507E" w:rsidRPr="008C7A0B"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8C7A0B">
        <w:t xml:space="preserve">Table 4 </w:t>
      </w:r>
      <w:r w:rsidR="00DE4F44">
        <w:tab/>
        <w:t>C</w:t>
      </w:r>
      <w:r w:rsidR="00B6507E" w:rsidRPr="008C7A0B">
        <w:t>hildren who have been subjected to disciplinary measures</w:t>
      </w:r>
      <w:r w:rsidR="002537F4">
        <w:tab/>
      </w:r>
      <w:r w:rsidR="002537F4">
        <w:tab/>
      </w:r>
      <w:r w:rsidR="005B40B8">
        <w:t>30</w:t>
      </w:r>
    </w:p>
    <w:p w14:paraId="17D5D5EF" w14:textId="1F425BBF" w:rsidR="00B6507E" w:rsidRPr="00D84867"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5 </w:t>
      </w:r>
      <w:r w:rsidR="00DE4F44">
        <w:tab/>
        <w:t>N</w:t>
      </w:r>
      <w:r w:rsidR="00B6507E" w:rsidRPr="00D84867">
        <w:t>umber of calls received by the child helpline</w:t>
      </w:r>
      <w:r w:rsidR="002537F4">
        <w:tab/>
      </w:r>
      <w:r w:rsidR="002537F4">
        <w:tab/>
      </w:r>
      <w:r w:rsidR="001C68C0">
        <w:t>3</w:t>
      </w:r>
      <w:r w:rsidR="005B40B8">
        <w:t>1</w:t>
      </w:r>
    </w:p>
    <w:p w14:paraId="017CFC9B" w14:textId="09296703" w:rsidR="00B6507E" w:rsidRPr="00D84867"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Table 6 </w:t>
      </w:r>
      <w:r w:rsidR="00DE4F44">
        <w:tab/>
        <w:t>N</w:t>
      </w:r>
      <w:r w:rsidR="00B6507E" w:rsidRPr="00D84867">
        <w:t xml:space="preserve">umber of children who were traced and reunited with their families </w:t>
      </w:r>
      <w:r w:rsidR="002537F4">
        <w:br/>
      </w:r>
      <w:r w:rsidR="00B6507E" w:rsidRPr="00D84867">
        <w:t>in the first half of 2016</w:t>
      </w:r>
      <w:r w:rsidR="002537F4">
        <w:tab/>
      </w:r>
      <w:r w:rsidR="002537F4">
        <w:tab/>
      </w:r>
      <w:r w:rsidR="006C43E3">
        <w:t>3</w:t>
      </w:r>
      <w:r w:rsidR="005B40B8">
        <w:t>4</w:t>
      </w:r>
    </w:p>
    <w:p w14:paraId="32F3846D" w14:textId="3DEB01ED" w:rsidR="00B6507E" w:rsidRPr="00D84867"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Table 7 </w:t>
      </w:r>
      <w:r w:rsidR="00DE4F44">
        <w:tab/>
        <w:t>N</w:t>
      </w:r>
      <w:r w:rsidR="00B6507E" w:rsidRPr="00D84867">
        <w:t xml:space="preserve">umber of children with disabilities who have been integrated into schools </w:t>
      </w:r>
      <w:r w:rsidR="00DE4F44">
        <w:br/>
      </w:r>
      <w:r w:rsidR="00B6507E" w:rsidRPr="00D84867">
        <w:t>and disability institutes</w:t>
      </w:r>
      <w:r w:rsidR="002537F4">
        <w:tab/>
      </w:r>
      <w:r w:rsidR="002537F4">
        <w:tab/>
      </w:r>
      <w:r w:rsidR="006C43E3">
        <w:t>3</w:t>
      </w:r>
      <w:r w:rsidR="001C68C0">
        <w:t>4</w:t>
      </w:r>
    </w:p>
    <w:p w14:paraId="432C1354" w14:textId="7E5F363E" w:rsidR="00B6507E" w:rsidRPr="00373073"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8 </w:t>
      </w:r>
      <w:r w:rsidR="00DE4F44">
        <w:tab/>
        <w:t>I</w:t>
      </w:r>
      <w:r w:rsidR="00B6507E" w:rsidRPr="00D84867">
        <w:t>mmunization rates at the national level in 2014, as compared to 2010</w:t>
      </w:r>
      <w:r w:rsidR="002537F4">
        <w:tab/>
      </w:r>
      <w:r w:rsidR="002537F4">
        <w:tab/>
      </w:r>
      <w:r w:rsidR="006C43E3">
        <w:t>3</w:t>
      </w:r>
      <w:r w:rsidR="005B40B8">
        <w:t>7</w:t>
      </w:r>
    </w:p>
    <w:p w14:paraId="0CEE58AB" w14:textId="3D99A5C2" w:rsidR="00B6507E" w:rsidRPr="00373073"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9 </w:t>
      </w:r>
      <w:r w:rsidR="00DE4F44">
        <w:tab/>
        <w:t>I</w:t>
      </w:r>
      <w:r w:rsidR="00B6507E" w:rsidRPr="00D84867">
        <w:t>mmunization rates in all the states of the Sudan in 2014</w:t>
      </w:r>
      <w:r w:rsidR="002537F4">
        <w:tab/>
      </w:r>
      <w:r w:rsidR="002537F4">
        <w:tab/>
      </w:r>
      <w:r w:rsidR="006C43E3">
        <w:t>3</w:t>
      </w:r>
      <w:r w:rsidR="003102C1">
        <w:t>7</w:t>
      </w:r>
    </w:p>
    <w:p w14:paraId="2ECC5D82" w14:textId="0B78E061" w:rsidR="00B6507E" w:rsidRPr="00373073"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Table 10 </w:t>
      </w:r>
      <w:r w:rsidR="00DE4F44">
        <w:tab/>
        <w:t>M</w:t>
      </w:r>
      <w:r w:rsidR="00B6507E" w:rsidRPr="00D84867">
        <w:t xml:space="preserve">ortality rate for children under 5 per 1,000 live births in 2014, </w:t>
      </w:r>
      <w:r w:rsidR="002537F4">
        <w:br/>
      </w:r>
      <w:r w:rsidR="00B6507E" w:rsidRPr="00D84867">
        <w:t>as compared to 2010, in all states of the Sudan</w:t>
      </w:r>
      <w:r w:rsidR="002537F4">
        <w:tab/>
      </w:r>
      <w:r w:rsidR="002537F4">
        <w:tab/>
      </w:r>
      <w:r w:rsidR="006C43E3">
        <w:t>3</w:t>
      </w:r>
      <w:r w:rsidR="005B40B8">
        <w:t>8</w:t>
      </w:r>
    </w:p>
    <w:p w14:paraId="712BFF58" w14:textId="00FE3297" w:rsidR="00B6507E" w:rsidRPr="00D84867" w:rsidRDefault="00373073" w:rsidP="00DE4F44">
      <w:pPr>
        <w:tabs>
          <w:tab w:val="right" w:pos="850"/>
          <w:tab w:val="left" w:pos="1134"/>
          <w:tab w:val="left" w:pos="1559"/>
          <w:tab w:val="left" w:pos="1984"/>
          <w:tab w:val="left" w:leader="dot" w:pos="8787"/>
          <w:tab w:val="right" w:pos="9638"/>
        </w:tabs>
        <w:spacing w:after="120"/>
        <w:ind w:left="567" w:hanging="567"/>
        <w:rPr>
          <w:rtl/>
        </w:rPr>
      </w:pPr>
      <w:r>
        <w:tab/>
      </w:r>
      <w:r w:rsidR="002537F4">
        <w:tab/>
      </w:r>
      <w:r w:rsidR="00DE4F44">
        <w:tab/>
      </w:r>
      <w:r w:rsidR="00B6507E" w:rsidRPr="00D84867">
        <w:t xml:space="preserve">Figure 3 </w:t>
      </w:r>
      <w:r w:rsidR="00DE4F44">
        <w:tab/>
        <w:t>N</w:t>
      </w:r>
      <w:r w:rsidR="00B6507E" w:rsidRPr="00D84867">
        <w:t>et attendance rates in primary school</w:t>
      </w:r>
      <w:r w:rsidR="002537F4">
        <w:tab/>
      </w:r>
      <w:r w:rsidR="002537F4">
        <w:tab/>
      </w:r>
      <w:r w:rsidR="006C43E3">
        <w:t>41</w:t>
      </w:r>
    </w:p>
    <w:p w14:paraId="3FEFB8DF" w14:textId="1E69070A" w:rsidR="00B6507E" w:rsidRPr="00373073"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t>T</w:t>
      </w:r>
      <w:r w:rsidR="00B6507E" w:rsidRPr="00D84867">
        <w:t>able 11</w:t>
      </w:r>
      <w:r w:rsidR="002537F4">
        <w:tab/>
      </w:r>
      <w:r w:rsidR="00DE4F44">
        <w:t>E</w:t>
      </w:r>
      <w:r w:rsidR="00B6507E" w:rsidRPr="00D84867">
        <w:t>stimated numbers of refugees and asylum-seekers</w:t>
      </w:r>
      <w:r w:rsidR="002537F4">
        <w:tab/>
      </w:r>
      <w:r w:rsidR="002537F4">
        <w:tab/>
      </w:r>
      <w:r w:rsidR="006C43E3">
        <w:t>44</w:t>
      </w:r>
    </w:p>
    <w:p w14:paraId="6A941E0C" w14:textId="182ECDB1" w:rsidR="00B6507E" w:rsidRPr="00373073"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12 </w:t>
      </w:r>
      <w:r w:rsidR="00DE4F44">
        <w:tab/>
        <w:t>C</w:t>
      </w:r>
      <w:r w:rsidR="00B6507E" w:rsidRPr="00D84867">
        <w:t>hild refugees and asylum-seekers</w:t>
      </w:r>
      <w:r w:rsidR="002537F4">
        <w:tab/>
      </w:r>
      <w:r w:rsidR="002537F4">
        <w:tab/>
      </w:r>
      <w:r w:rsidR="006C43E3">
        <w:t>44</w:t>
      </w:r>
    </w:p>
    <w:p w14:paraId="4F51A6CC" w14:textId="5C00E3E3" w:rsidR="00B6507E" w:rsidRPr="00373073"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13 </w:t>
      </w:r>
      <w:r w:rsidR="00DE4F44">
        <w:tab/>
        <w:t>J</w:t>
      </w:r>
      <w:r w:rsidR="00B6507E" w:rsidRPr="00D84867">
        <w:t>uvenile offenders who were referred outside the justice system</w:t>
      </w:r>
      <w:r w:rsidR="002537F4">
        <w:tab/>
      </w:r>
      <w:r w:rsidR="002537F4">
        <w:tab/>
      </w:r>
      <w:r w:rsidR="006C43E3">
        <w:t>4</w:t>
      </w:r>
      <w:r w:rsidR="005B40B8">
        <w:t>8</w:t>
      </w:r>
    </w:p>
    <w:p w14:paraId="0A78C44B" w14:textId="519E63BC" w:rsidR="00B6507E" w:rsidRPr="00D84867"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14 </w:t>
      </w:r>
      <w:r w:rsidR="00DE4F44">
        <w:tab/>
        <w:t>C</w:t>
      </w:r>
      <w:r w:rsidR="00B6507E" w:rsidRPr="00D84867">
        <w:t>hild victims of non-sexual offences</w:t>
      </w:r>
      <w:r w:rsidR="002537F4">
        <w:tab/>
      </w:r>
      <w:r w:rsidR="002537F4">
        <w:tab/>
      </w:r>
      <w:r w:rsidR="006C43E3">
        <w:t>48</w:t>
      </w:r>
    </w:p>
    <w:p w14:paraId="560F1F1A" w14:textId="3375EAD3" w:rsidR="00B6507E" w:rsidRPr="00D84867" w:rsidRDefault="00373073" w:rsidP="00373073">
      <w:pPr>
        <w:tabs>
          <w:tab w:val="right" w:pos="850"/>
          <w:tab w:val="left" w:pos="1134"/>
          <w:tab w:val="left" w:pos="1559"/>
          <w:tab w:val="left" w:pos="1984"/>
          <w:tab w:val="left" w:leader="dot" w:pos="8787"/>
          <w:tab w:val="right" w:pos="9638"/>
        </w:tabs>
        <w:spacing w:after="120"/>
      </w:pPr>
      <w:r>
        <w:tab/>
      </w:r>
      <w:r w:rsidR="002537F4">
        <w:tab/>
      </w:r>
      <w:r w:rsidR="00B6507E" w:rsidRPr="00D84867">
        <w:t xml:space="preserve">Table 15 </w:t>
      </w:r>
      <w:r w:rsidR="00DE4F44">
        <w:tab/>
        <w:t>C</w:t>
      </w:r>
      <w:r w:rsidR="00B6507E" w:rsidRPr="00D84867">
        <w:t>hildren involved in sexual offences (offenders and victims)</w:t>
      </w:r>
      <w:r w:rsidR="002537F4">
        <w:tab/>
      </w:r>
      <w:r w:rsidR="002537F4">
        <w:tab/>
      </w:r>
      <w:r w:rsidR="006C43E3">
        <w:t>4</w:t>
      </w:r>
      <w:r w:rsidR="005B40B8">
        <w:t>9</w:t>
      </w:r>
    </w:p>
    <w:p w14:paraId="1D290895" w14:textId="1EDB6C0B" w:rsidR="00B6507E" w:rsidRPr="00373073" w:rsidRDefault="00373073" w:rsidP="00DE4F44">
      <w:pPr>
        <w:tabs>
          <w:tab w:val="right" w:pos="850"/>
          <w:tab w:val="left" w:pos="1134"/>
          <w:tab w:val="left" w:pos="1559"/>
          <w:tab w:val="left" w:pos="1984"/>
          <w:tab w:val="left" w:leader="dot" w:pos="8787"/>
          <w:tab w:val="right" w:pos="9638"/>
        </w:tabs>
        <w:spacing w:after="120"/>
        <w:ind w:left="1984" w:hanging="1984"/>
      </w:pPr>
      <w:r>
        <w:tab/>
      </w:r>
      <w:r w:rsidR="002537F4">
        <w:tab/>
      </w:r>
      <w:r w:rsidR="00B6507E" w:rsidRPr="00D84867">
        <w:t xml:space="preserve">Table 16 </w:t>
      </w:r>
      <w:r w:rsidR="00DE4F44">
        <w:tab/>
        <w:t>N</w:t>
      </w:r>
      <w:r w:rsidR="00B6507E" w:rsidRPr="00D84867">
        <w:t xml:space="preserve">umber of children who were reintegrated thanks to the disarmament, </w:t>
      </w:r>
      <w:r w:rsidR="002537F4">
        <w:br/>
      </w:r>
      <w:r w:rsidR="00B6507E" w:rsidRPr="00D84867">
        <w:t>demobilization and reintegration programme</w:t>
      </w:r>
      <w:r w:rsidR="002537F4">
        <w:tab/>
      </w:r>
      <w:r w:rsidR="002537F4">
        <w:tab/>
      </w:r>
      <w:r w:rsidR="006C43E3">
        <w:t>5</w:t>
      </w:r>
      <w:r w:rsidR="005B40B8">
        <w:t>1</w:t>
      </w:r>
    </w:p>
    <w:p w14:paraId="4A3AF154" w14:textId="603E15B8" w:rsidR="00B6507E" w:rsidRPr="00D84867" w:rsidRDefault="00373073" w:rsidP="00DE4F44">
      <w:pPr>
        <w:tabs>
          <w:tab w:val="right" w:pos="850"/>
          <w:tab w:val="left" w:pos="1134"/>
          <w:tab w:val="left" w:pos="1559"/>
          <w:tab w:val="left" w:pos="1984"/>
          <w:tab w:val="left" w:leader="dot" w:pos="8787"/>
          <w:tab w:val="right" w:pos="9638"/>
        </w:tabs>
        <w:spacing w:after="120"/>
        <w:ind w:left="1984" w:hanging="1559"/>
      </w:pPr>
      <w:r>
        <w:tab/>
      </w:r>
      <w:r w:rsidR="002537F4">
        <w:tab/>
      </w:r>
      <w:r w:rsidR="00B6507E" w:rsidRPr="00D84867">
        <w:t xml:space="preserve">Table 17 </w:t>
      </w:r>
      <w:r w:rsidR="00DE4F44">
        <w:tab/>
        <w:t>T</w:t>
      </w:r>
      <w:r w:rsidR="00B6507E" w:rsidRPr="00D84867">
        <w:t xml:space="preserve">raining courses on the protection of children in armed conflicts </w:t>
      </w:r>
      <w:r w:rsidR="002537F4">
        <w:br/>
      </w:r>
      <w:r w:rsidR="00B6507E" w:rsidRPr="00D84867">
        <w:t>provided to officers and enlisted personnel in the Sudanese armed forces</w:t>
      </w:r>
      <w:r w:rsidR="002537F4">
        <w:tab/>
      </w:r>
      <w:r w:rsidR="002537F4">
        <w:tab/>
      </w:r>
      <w:r w:rsidR="006C43E3">
        <w:t>5</w:t>
      </w:r>
      <w:r w:rsidR="005B40B8">
        <w:t>4</w:t>
      </w:r>
    </w:p>
    <w:p w14:paraId="5248FC01" w14:textId="77777777" w:rsidR="00B6507E" w:rsidRPr="00D84867" w:rsidRDefault="00B6507E" w:rsidP="00B6507E">
      <w:pPr>
        <w:suppressAutoHyphens w:val="0"/>
        <w:spacing w:after="200" w:line="276" w:lineRule="auto"/>
        <w:rPr>
          <w:sz w:val="24"/>
          <w:szCs w:val="24"/>
        </w:rPr>
      </w:pPr>
      <w:r w:rsidRPr="00D84867">
        <w:rPr>
          <w:sz w:val="24"/>
          <w:szCs w:val="24"/>
        </w:rPr>
        <w:br w:type="page"/>
      </w:r>
    </w:p>
    <w:p w14:paraId="54F8A00F" w14:textId="619950D7" w:rsidR="00B6507E" w:rsidRPr="008A3C41" w:rsidRDefault="0085154F" w:rsidP="0085154F">
      <w:pPr>
        <w:pStyle w:val="HChG"/>
      </w:pPr>
      <w:r>
        <w:lastRenderedPageBreak/>
        <w:tab/>
      </w:r>
      <w:r>
        <w:tab/>
      </w:r>
      <w:bookmarkStart w:id="3" w:name="_Toc179999595"/>
      <w:bookmarkStart w:id="4" w:name="_Toc180141908"/>
      <w:bookmarkStart w:id="5" w:name="_Toc180144853"/>
      <w:r w:rsidR="00B6507E" w:rsidRPr="008A3C41">
        <w:t>Introduction</w:t>
      </w:r>
      <w:bookmarkEnd w:id="3"/>
      <w:bookmarkEnd w:id="4"/>
      <w:bookmarkEnd w:id="5"/>
    </w:p>
    <w:p w14:paraId="6121364A" w14:textId="77777777" w:rsidR="00B6507E" w:rsidRPr="008A3C41" w:rsidRDefault="00B6507E" w:rsidP="002537F4">
      <w:pPr>
        <w:pStyle w:val="SingleTxtG"/>
      </w:pPr>
      <w:r w:rsidRPr="008A3C41">
        <w:t>1.</w:t>
      </w:r>
      <w:r w:rsidRPr="008A3C41">
        <w:tab/>
        <w:t>The Sudan, which is located in the north-eastern part of Central Africa, has an area of 1,865,813 km</w:t>
      </w:r>
      <w:r w:rsidRPr="008A3C41">
        <w:rPr>
          <w:vertAlign w:val="superscript"/>
        </w:rPr>
        <w:t>2</w:t>
      </w:r>
      <w:r w:rsidRPr="008A3C41">
        <w:t>. It lies between the latitudes of 8.45</w:t>
      </w:r>
      <w:r w:rsidRPr="008A3C41">
        <w:rPr>
          <w:vertAlign w:val="superscript"/>
        </w:rPr>
        <w:t>o</w:t>
      </w:r>
      <w:r w:rsidRPr="008A3C41">
        <w:t xml:space="preserve"> and 23.8</w:t>
      </w:r>
      <w:r w:rsidRPr="008A3C41">
        <w:rPr>
          <w:vertAlign w:val="superscript"/>
        </w:rPr>
        <w:t xml:space="preserve"> o</w:t>
      </w:r>
      <w:r w:rsidRPr="008A3C41">
        <w:t xml:space="preserve"> north of the equator and between longitudes 22</w:t>
      </w:r>
      <w:r w:rsidRPr="008A3C41">
        <w:rPr>
          <w:vertAlign w:val="superscript"/>
        </w:rPr>
        <w:t xml:space="preserve"> o</w:t>
      </w:r>
      <w:r w:rsidRPr="008A3C41">
        <w:t xml:space="preserve"> and 38</w:t>
      </w:r>
      <w:r w:rsidRPr="008A3C41">
        <w:rPr>
          <w:vertAlign w:val="superscript"/>
        </w:rPr>
        <w:t xml:space="preserve"> o</w:t>
      </w:r>
      <w:r w:rsidRPr="008A3C41">
        <w:t xml:space="preserve"> east of the Greenwich meridian. The Red Sea separates the country from the Kingdom of Saudi Arabia. Due to its vast geographical extent, with many tribes and local dialects, the Sudan has adopted a federal system of governance. The country is made up of 18 states divided into 133 districts which are further subdivided into administrative units. Under the 2005 Interim Constitution, each state of the Sudan has legislative powers.</w:t>
      </w:r>
    </w:p>
    <w:p w14:paraId="522CA2BA" w14:textId="30C630A0" w:rsidR="00B6507E" w:rsidRPr="008A3C41" w:rsidRDefault="0085154F" w:rsidP="0085154F">
      <w:pPr>
        <w:pStyle w:val="H23G"/>
      </w:pPr>
      <w:r>
        <w:tab/>
      </w:r>
      <w:r>
        <w:tab/>
      </w:r>
      <w:r w:rsidR="00B6507E" w:rsidRPr="008A3C41">
        <w:t>Map of the Sudan</w:t>
      </w:r>
    </w:p>
    <w:p w14:paraId="156B9E5A" w14:textId="77777777" w:rsidR="00B6507E" w:rsidRPr="008A3C41" w:rsidRDefault="00B6507E" w:rsidP="002537F4">
      <w:pPr>
        <w:pStyle w:val="SingleTxtG"/>
      </w:pPr>
      <w:r w:rsidRPr="008A3C41">
        <w:rPr>
          <w:noProof/>
        </w:rPr>
        <w:drawing>
          <wp:inline distT="0" distB="0" distL="0" distR="0" wp14:anchorId="67DBEC40" wp14:editId="765D0894">
            <wp:extent cx="4779523" cy="3801110"/>
            <wp:effectExtent l="0" t="0" r="2540" b="8890"/>
            <wp:docPr id="13" name="Picture 13" descr="D:\Desktop\SUD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Desktop\SUDAN.png"/>
                    <pic:cNvPicPr>
                      <a:picLocks noChangeAspect="1"/>
                    </pic:cNvPicPr>
                  </pic:nvPicPr>
                  <pic:blipFill rotWithShape="1">
                    <a:blip r:embed="rId12">
                      <a:extLst>
                        <a:ext uri="{28A0092B-C50C-407E-A947-70E740481C1C}">
                          <a14:useLocalDpi xmlns:a14="http://schemas.microsoft.com/office/drawing/2010/main" val="0"/>
                        </a:ext>
                      </a:extLst>
                    </a:blip>
                    <a:srcRect l="10676" r="10632"/>
                    <a:stretch/>
                  </pic:blipFill>
                  <pic:spPr bwMode="auto">
                    <a:xfrm>
                      <a:off x="0" y="0"/>
                      <a:ext cx="4785257" cy="3805670"/>
                    </a:xfrm>
                    <a:prstGeom prst="rect">
                      <a:avLst/>
                    </a:prstGeom>
                    <a:noFill/>
                    <a:ln>
                      <a:noFill/>
                    </a:ln>
                    <a:extLst>
                      <a:ext uri="{53640926-AAD7-44D8-BBD7-CCE9431645EC}">
                        <a14:shadowObscured xmlns:a14="http://schemas.microsoft.com/office/drawing/2010/main"/>
                      </a:ext>
                    </a:extLst>
                  </pic:spPr>
                </pic:pic>
              </a:graphicData>
            </a:graphic>
          </wp:inline>
        </w:drawing>
      </w:r>
    </w:p>
    <w:p w14:paraId="5CA6A1EF" w14:textId="4839DDA6" w:rsidR="00B6507E" w:rsidRPr="008A3C41" w:rsidRDefault="00B6507E" w:rsidP="0085154F">
      <w:pPr>
        <w:pStyle w:val="SingleTxtG"/>
        <w:spacing w:before="240"/>
      </w:pPr>
      <w:r w:rsidRPr="008A3C41">
        <w:t>2.</w:t>
      </w:r>
      <w:r w:rsidRPr="008A3C41">
        <w:tab/>
        <w:t>Since submitting its third and fourth periodic report under the Convention on the Rights of the Child (CRC/C/SDN/3-4) to the Committee on the Rights of the Child in 2007, and since the interactive dialogue between the Committee and a Sudanese delegation in October 2010, the Sudan has made continuous efforts to address child-related issues in various fields. To this end, it has pursued cooperation and coordination between official institutions, civil society organizations and international partners. In addition, numerous legislative developments took place between 2010 and 2016 with a view to strengthening and functionalizing child-related legal frameworks. A number of protection measures were also rolled out for the provision of services to children in humanitarian and emergency situations, as well as comprehensive child-protection mechanisms at the national and state levels.</w:t>
      </w:r>
    </w:p>
    <w:p w14:paraId="7F9F3359" w14:textId="77777777" w:rsidR="00B6507E" w:rsidRPr="008A3C41" w:rsidRDefault="00B6507E" w:rsidP="002537F4">
      <w:pPr>
        <w:pStyle w:val="SingleTxtG"/>
      </w:pPr>
      <w:r w:rsidRPr="008A3C41">
        <w:t>3.</w:t>
      </w:r>
      <w:r w:rsidRPr="008A3C41">
        <w:tab/>
        <w:t>These efforts were accompanied by challenges in the form of armed conflicts in certain border areas, which affected the continuity and quality of services for children. That situation was further exacerbated by economic changes, most notably – following the secession of South Sudan in July 2011 – the loss of oil revenues, which had represented more than 50 per cent of all national exports. This situation led to a structural reprogramming of the economy and a redoubling of efforts to close the gap left by former oil revenues. Efforts in this regard led to the discovery of gold and the start of extraction operations.</w:t>
      </w:r>
    </w:p>
    <w:p w14:paraId="1981E242" w14:textId="77777777" w:rsidR="00B6507E" w:rsidRPr="008A3C41" w:rsidRDefault="00B6507E" w:rsidP="00F02F9F">
      <w:pPr>
        <w:pStyle w:val="SingleTxtG"/>
        <w:keepNext/>
        <w:keepLines/>
      </w:pPr>
      <w:r w:rsidRPr="008A3C41">
        <w:lastRenderedPageBreak/>
        <w:t>4.</w:t>
      </w:r>
      <w:r w:rsidRPr="008A3C41">
        <w:tab/>
        <w:t>Another major challenge has been the influx of refugees from neighbouring countries, especially from South Sudan. Around 70 per cent of all the refugees are children and women, meaning that great efforts had to be made to provide services and programmes for their care and protection.</w:t>
      </w:r>
    </w:p>
    <w:p w14:paraId="26D1BA72" w14:textId="77777777" w:rsidR="00B6507E" w:rsidRPr="008A3C41" w:rsidRDefault="00B6507E" w:rsidP="002537F4">
      <w:pPr>
        <w:pStyle w:val="SingleTxtG"/>
      </w:pPr>
      <w:r w:rsidRPr="008A3C41">
        <w:t>5.</w:t>
      </w:r>
      <w:r w:rsidRPr="008A3C41">
        <w:tab/>
        <w:t>At the same time, the ongoing unilateral economic sanctions against Sudan, which have been in place since 1997, have directly and indirectly affected the health, education and social services provided to communities, families and children. Nonetheless, Sudan has managed to tangibly improve those services, as a number of pertinent surveys and studies have shown.</w:t>
      </w:r>
    </w:p>
    <w:p w14:paraId="56EA714B" w14:textId="69DF37F8" w:rsidR="00B6507E" w:rsidRPr="008A3C41" w:rsidRDefault="007740DD" w:rsidP="007740DD">
      <w:pPr>
        <w:pStyle w:val="H23G"/>
      </w:pPr>
      <w:r>
        <w:tab/>
      </w:r>
      <w:r>
        <w:tab/>
      </w:r>
      <w:r w:rsidR="00B6507E" w:rsidRPr="008A3C41">
        <w:t>Structure and methodology of the report</w:t>
      </w:r>
    </w:p>
    <w:p w14:paraId="2949EB33" w14:textId="1E01317E" w:rsidR="00B6507E" w:rsidRPr="008A3C41" w:rsidRDefault="00B6507E" w:rsidP="002537F4">
      <w:pPr>
        <w:pStyle w:val="SingleTxtG"/>
      </w:pPr>
      <w:r w:rsidRPr="008A3C41">
        <w:t>6.</w:t>
      </w:r>
      <w:r w:rsidRPr="008A3C41">
        <w:tab/>
        <w:t>The present report, which charts the progress that has been made in implementing the Convention on the Rights of the Child and its two Optional Protocols, is consistent with the guidelines adopted by the Committee on the Rights of the Child regarding the form and content of</w:t>
      </w:r>
      <w:r w:rsidR="000E38C2">
        <w:t xml:space="preserve"> </w:t>
      </w:r>
      <w:r w:rsidRPr="008A3C41">
        <w:t>periodic reports. It describes the relevant measures and actions taken between 2010 to 2015, in the light of the concluding observations on the third and fourth periodic report of the Sudan, implicitly addressing the action taken to give effect to those observations, which are addressed in separate sections of this report.</w:t>
      </w:r>
    </w:p>
    <w:p w14:paraId="13D0CEAF" w14:textId="3EF5E4A2" w:rsidR="00B6507E" w:rsidRPr="008A3C41" w:rsidRDefault="00B6507E" w:rsidP="002537F4">
      <w:pPr>
        <w:pStyle w:val="SingleTxtG"/>
      </w:pPr>
      <w:r w:rsidRPr="008A3C41">
        <w:t>7.</w:t>
      </w:r>
      <w:r w:rsidRPr="008A3C41">
        <w:tab/>
        <w:t>The present report is chiefly drawn from official documents and reports compiled by governmental institutions, as well as from national surveys and studies, and from statistics relevant to the information requested in the Committee</w:t>
      </w:r>
      <w:r w:rsidR="00D64EFE">
        <w:t>’</w:t>
      </w:r>
      <w:r w:rsidRPr="008A3C41">
        <w:t>s reporting guidelines.</w:t>
      </w:r>
    </w:p>
    <w:p w14:paraId="4C95CA2B" w14:textId="7A7F1A1F" w:rsidR="00B6507E" w:rsidRPr="008A3C41" w:rsidRDefault="00B6507E" w:rsidP="002537F4">
      <w:pPr>
        <w:pStyle w:val="SingleTxtG"/>
      </w:pPr>
      <w:r w:rsidRPr="008A3C41">
        <w:t>8.</w:t>
      </w:r>
      <w:r w:rsidRPr="008A3C41">
        <w:tab/>
        <w:t>In order to involve all stakeholders in the drafting process, the secretariat of the National Council for Child Welfare formed a technical committee headed by the secretary</w:t>
      </w:r>
      <w:r w:rsidR="00CB13A9">
        <w:noBreakHyphen/>
      </w:r>
      <w:r w:rsidRPr="008A3C41">
        <w:t>general and with members drawn from other secretariats of the Council as well as from government institutions, national and international organizations and a number of research centres.</w:t>
      </w:r>
      <w:r w:rsidRPr="00D64EFE">
        <w:rPr>
          <w:rStyle w:val="FootnoteReference"/>
        </w:rPr>
        <w:footnoteReference w:id="3"/>
      </w:r>
      <w:r w:rsidRPr="008A3C41">
        <w:t xml:space="preserve"> The technical committee held three meetings to discuss how to draft the report, agree a methodology, supervise the drafting procedures and make observations and comments on the various drafts of the report.</w:t>
      </w:r>
    </w:p>
    <w:p w14:paraId="2979AF1C" w14:textId="0F2117F8" w:rsidR="00B6507E" w:rsidRPr="008A3C41" w:rsidRDefault="00B6507E" w:rsidP="002537F4">
      <w:pPr>
        <w:pStyle w:val="SingleTxtG"/>
      </w:pPr>
      <w:r w:rsidRPr="008A3C41">
        <w:t>9.</w:t>
      </w:r>
      <w:r w:rsidRPr="008A3C41">
        <w:tab/>
        <w:t>Since children are the direct stakeholders and the main protagonists of the Convention, a workshop was organized at which children of various categories were able to discuss the issues that affect them and express their own views and opinions, which were duly reflected in the report. After this, a consultative meeting was held with representatives from the country</w:t>
      </w:r>
      <w:r w:rsidR="00D64EFE">
        <w:t>’</w:t>
      </w:r>
      <w:r w:rsidRPr="008A3C41">
        <w:t>s 18 states, who discussed the draft report and made their own comments and observations to that the text might reflect the situation at the state level.</w:t>
      </w:r>
    </w:p>
    <w:p w14:paraId="3C3F96B2" w14:textId="77777777" w:rsidR="00B6507E" w:rsidRPr="008A3C41" w:rsidRDefault="00B6507E" w:rsidP="002537F4">
      <w:pPr>
        <w:pStyle w:val="SingleTxtG"/>
      </w:pPr>
      <w:r w:rsidRPr="008A3C41">
        <w:t>10.</w:t>
      </w:r>
      <w:r w:rsidRPr="008A3C41">
        <w:tab/>
        <w:t>In addition, a workshop was held at which the draft report was submitted to 24 voluntary organizations that work with children, and to research centres affiliated with certain institutions of higher education, who also discussed and commented on the contents of the text. All their views were then integrated into the final definitive version of the report.</w:t>
      </w:r>
    </w:p>
    <w:p w14:paraId="6E84F61D" w14:textId="0694941A" w:rsidR="00B6507E" w:rsidRPr="008A3C41" w:rsidRDefault="007740DD" w:rsidP="007740DD">
      <w:pPr>
        <w:pStyle w:val="HChG"/>
      </w:pPr>
      <w:r>
        <w:lastRenderedPageBreak/>
        <w:tab/>
      </w:r>
      <w:bookmarkStart w:id="6" w:name="_Toc179999596"/>
      <w:bookmarkStart w:id="7" w:name="_Toc180141909"/>
      <w:bookmarkStart w:id="8" w:name="_Toc180144854"/>
      <w:r w:rsidR="00B6507E" w:rsidRPr="008A3C41">
        <w:t>1.</w:t>
      </w:r>
      <w:r w:rsidR="00B6507E" w:rsidRPr="008A3C41">
        <w:tab/>
        <w:t>General measures of implementation</w:t>
      </w:r>
      <w:bookmarkEnd w:id="6"/>
      <w:bookmarkEnd w:id="7"/>
      <w:bookmarkEnd w:id="8"/>
    </w:p>
    <w:p w14:paraId="7DE2B35D" w14:textId="054BDE39" w:rsidR="00B6507E" w:rsidRPr="008A3C41" w:rsidRDefault="007740DD" w:rsidP="007740DD">
      <w:pPr>
        <w:pStyle w:val="H1G"/>
      </w:pPr>
      <w:r>
        <w:tab/>
      </w:r>
      <w:r w:rsidR="00B6507E" w:rsidRPr="008A3C41">
        <w:t>1.1</w:t>
      </w:r>
      <w:r w:rsidR="00B6507E" w:rsidRPr="008A3C41">
        <w:tab/>
        <w:t>Reservations and declarations</w:t>
      </w:r>
    </w:p>
    <w:p w14:paraId="7D07E84C" w14:textId="3FD72177" w:rsidR="00B6507E" w:rsidRPr="008A3C41" w:rsidRDefault="00B6507E" w:rsidP="007740DD">
      <w:pPr>
        <w:pStyle w:val="H23G"/>
      </w:pPr>
      <w:r w:rsidRPr="008A3C41">
        <w:tab/>
      </w:r>
      <w:r w:rsidR="007740DD">
        <w:tab/>
      </w:r>
      <w:r w:rsidRPr="008A3C41">
        <w:t>The Sudan ratified the Convention on the Rights of the Child and its two Optional Protocols with no reservations.</w:t>
      </w:r>
    </w:p>
    <w:p w14:paraId="3367B302" w14:textId="0038B930" w:rsidR="00B6507E" w:rsidRPr="008A3C41" w:rsidRDefault="00CD6FAF" w:rsidP="007740DD">
      <w:pPr>
        <w:pStyle w:val="H1G"/>
      </w:pPr>
      <w:r>
        <w:tab/>
      </w:r>
      <w:r w:rsidR="00B6507E" w:rsidRPr="008A3C41">
        <w:t>1.2</w:t>
      </w:r>
      <w:r w:rsidR="00B6507E" w:rsidRPr="008A3C41">
        <w:tab/>
        <w:t>Steps taken to review national legislation and local practices</w:t>
      </w:r>
    </w:p>
    <w:p w14:paraId="2C4B0FE5" w14:textId="590FE136" w:rsidR="00B6507E" w:rsidRPr="008A3C41" w:rsidRDefault="00B6507E" w:rsidP="002537F4">
      <w:pPr>
        <w:pStyle w:val="SingleTxtG"/>
      </w:pPr>
      <w:r w:rsidRPr="008A3C41">
        <w:t>11.</w:t>
      </w:r>
      <w:r w:rsidRPr="008A3C41">
        <w:tab/>
        <w:t>In addition to the 2010 Children</w:t>
      </w:r>
      <w:r w:rsidR="00D64EFE">
        <w:t>’</w:t>
      </w:r>
      <w:r w:rsidRPr="008A3C41">
        <w:t>s Act and the laws mentioned in the third and fourth periodic report of the Sudan, several other laws have had a direct or indirect bearing on the legal framework that promotes the rights of children in various fields, including, for example:</w:t>
      </w:r>
    </w:p>
    <w:p w14:paraId="56AD988F" w14:textId="785A711A" w:rsidR="00B6507E" w:rsidRPr="008A3C41" w:rsidRDefault="00B6507E" w:rsidP="00CD6FAF">
      <w:pPr>
        <w:pStyle w:val="Bullet1G"/>
      </w:pPr>
      <w:r w:rsidRPr="008A3C41">
        <w:t>The Armed Forces Act of 2007, as amended in 2014</w:t>
      </w:r>
    </w:p>
    <w:p w14:paraId="5CC29404" w14:textId="40B1E11D" w:rsidR="00B6507E" w:rsidRPr="008A3C41" w:rsidRDefault="00B6507E" w:rsidP="00CD6FAF">
      <w:pPr>
        <w:pStyle w:val="Bullet1G"/>
      </w:pPr>
      <w:r w:rsidRPr="008A3C41">
        <w:t>The Cybercrime Act of 2007, as amended in 2016 with the addition of a section on children</w:t>
      </w:r>
    </w:p>
    <w:p w14:paraId="2FB55723" w14:textId="0315FA51" w:rsidR="00B6507E" w:rsidRPr="008A3C41" w:rsidRDefault="00B6507E" w:rsidP="00CD6FAF">
      <w:pPr>
        <w:pStyle w:val="Bullet1G"/>
      </w:pPr>
      <w:r w:rsidRPr="008A3C41">
        <w:t>The Public Health Act of 2008</w:t>
      </w:r>
    </w:p>
    <w:p w14:paraId="5ADCB2F4" w14:textId="7D30B4A9" w:rsidR="00B6507E" w:rsidRPr="008A3C41" w:rsidRDefault="00B6507E" w:rsidP="00CD6FAF">
      <w:pPr>
        <w:pStyle w:val="Bullet1G"/>
      </w:pPr>
      <w:r w:rsidRPr="008A3C41">
        <w:t>The Persons with Disabilities Act of 2009</w:t>
      </w:r>
    </w:p>
    <w:p w14:paraId="5FCA214A" w14:textId="508FC34A" w:rsidR="00B6507E" w:rsidRPr="008A3C41" w:rsidRDefault="00B6507E" w:rsidP="00CD6FAF">
      <w:pPr>
        <w:pStyle w:val="Bullet1G"/>
      </w:pPr>
      <w:r w:rsidRPr="008A3C41">
        <w:t>The Civil Registry Act of 2011</w:t>
      </w:r>
    </w:p>
    <w:p w14:paraId="686C0E3D" w14:textId="3643BD15" w:rsidR="00B6507E" w:rsidRPr="008A3C41" w:rsidRDefault="00B6507E" w:rsidP="00CD6FAF">
      <w:pPr>
        <w:pStyle w:val="Bullet1G"/>
      </w:pPr>
      <w:r w:rsidRPr="008A3C41">
        <w:t>The Asylum Regulation Act of 2014</w:t>
      </w:r>
    </w:p>
    <w:p w14:paraId="146B2BC1" w14:textId="5FB9A83E" w:rsidR="00B6507E" w:rsidRPr="008A3C41" w:rsidRDefault="00B6507E" w:rsidP="00CD6FAF">
      <w:pPr>
        <w:pStyle w:val="Bullet1G"/>
      </w:pPr>
      <w:r w:rsidRPr="008A3C41">
        <w:t>The Trafficking in Persons Act of 2014</w:t>
      </w:r>
    </w:p>
    <w:p w14:paraId="6E7A4CAC" w14:textId="16FCE32C" w:rsidR="00B6507E" w:rsidRPr="008A3C41" w:rsidRDefault="00B6507E" w:rsidP="002537F4">
      <w:pPr>
        <w:pStyle w:val="SingleTxtG"/>
      </w:pPr>
      <w:r w:rsidRPr="008A3C41">
        <w:t>12.</w:t>
      </w:r>
      <w:r w:rsidRPr="008A3C41">
        <w:tab/>
        <w:t>A number of states have children</w:t>
      </w:r>
      <w:r w:rsidR="00D64EFE">
        <w:t>’</w:t>
      </w:r>
      <w:r w:rsidRPr="008A3C41">
        <w:t>s laws in their own right,</w:t>
      </w:r>
      <w:r w:rsidRPr="00D64EFE">
        <w:rPr>
          <w:rStyle w:val="FootnoteReference"/>
        </w:rPr>
        <w:footnoteReference w:id="4"/>
      </w:r>
      <w:r w:rsidRPr="008A3C41">
        <w:t xml:space="preserve"> while in four states there are laws or provisions within laws that criminalize the practice of female genital mutilation. Those states are South Kordofan, South Darfur, Red Sea and Gedaref.</w:t>
      </w:r>
    </w:p>
    <w:p w14:paraId="64DC6036" w14:textId="6EE31272" w:rsidR="00B6507E" w:rsidRPr="008A3C41" w:rsidRDefault="00B6507E" w:rsidP="002537F4">
      <w:pPr>
        <w:pStyle w:val="SingleTxtG"/>
      </w:pPr>
      <w:r w:rsidRPr="008A3C41">
        <w:t>13.</w:t>
      </w:r>
      <w:r w:rsidRPr="008A3C41">
        <w:tab/>
        <w:t>Between 2010 and 2015, the Government of the Sudan strove to enhance its legal framework via the enactment of the Children</w:t>
      </w:r>
      <w:r w:rsidR="00D64EFE">
        <w:t>’</w:t>
      </w:r>
      <w:r w:rsidRPr="008A3C41">
        <w:t>s Act of 2010, strengthening of child protection mechanisms, building capacity among the personnel of those mechanisms and rolling out a criminal justice programme for juveniles.</w:t>
      </w:r>
    </w:p>
    <w:p w14:paraId="7563F006" w14:textId="2D31DC3F" w:rsidR="00B6507E" w:rsidRPr="008A3C41" w:rsidRDefault="00B6507E" w:rsidP="002537F4">
      <w:pPr>
        <w:pStyle w:val="SingleTxtG"/>
      </w:pPr>
      <w:r w:rsidRPr="008A3C41">
        <w:t>14.</w:t>
      </w:r>
      <w:r w:rsidRPr="008A3C41">
        <w:tab/>
        <w:t xml:space="preserve">Special courts and prosecution offices for juveniles have been established as well as departments for the protection of families and children in all the states of the Sudan. Moreover, the Chief Justice issued a judicial order to the effect that, in the absence of a specific juvenile court judge, the chief justice in each state is to be responsible for cases involving children. A number of courtrooms have been fitted with closed-circuit television to ensure confidentiality and privacy for children, and a department has been set up as part of the Supreme Court to review rulings handed down against children. Furthermore, action has been taken </w:t>
      </w:r>
      <w:r w:rsidR="00E96BB9">
        <w:t>to</w:t>
      </w:r>
      <w:r w:rsidRPr="008A3C41">
        <w:t xml:space="preserve"> deliver services to children in conflict areas and during emergency situations. In this regard, the Sudan was one of the first countries in Africa to adopt minimum standards for the protection of children in emergency situations and crises, something it did in 2015.</w:t>
      </w:r>
    </w:p>
    <w:p w14:paraId="15FC126A" w14:textId="1A151323" w:rsidR="00B6507E" w:rsidRPr="008A3C41" w:rsidRDefault="00B6507E" w:rsidP="002537F4">
      <w:pPr>
        <w:pStyle w:val="SingleTxtG"/>
      </w:pPr>
      <w:r w:rsidRPr="008A3C41">
        <w:t>15.</w:t>
      </w:r>
      <w:r w:rsidRPr="008A3C41">
        <w:tab/>
        <w:t>Three sets of interpretative regulations concerning the Children</w:t>
      </w:r>
      <w:r w:rsidR="00D64EFE">
        <w:t>’</w:t>
      </w:r>
      <w:r w:rsidRPr="008A3C41">
        <w:t xml:space="preserve">s Act of 2010 have been endorsed. They concern social surveillance, dealing with child victims and kindergartens. A further seven sets of regulations have been drafted and are awaiting endorsement. They concern referrals outside the </w:t>
      </w:r>
      <w:r>
        <w:t>justice</w:t>
      </w:r>
      <w:r w:rsidRPr="008A3C41">
        <w:t xml:space="preserve"> system, child labour, work in educational institutions, student behaviour in primary schools, community service for child offenders, punishments that are prohibited in schools and breastfeeding. The regulations were discussed and drafted during meetings and workshops that involved juvenile court judges, police officers, prosecutors, state-level children</w:t>
      </w:r>
      <w:r w:rsidR="00D64EFE">
        <w:t>’</w:t>
      </w:r>
      <w:r w:rsidRPr="008A3C41">
        <w:t>s councils and competent ministries who sought to identify challenges to the implementation of the Act at the state and federal levels.</w:t>
      </w:r>
    </w:p>
    <w:p w14:paraId="025B2648" w14:textId="52BF3017" w:rsidR="00B6507E" w:rsidRPr="008A3C41" w:rsidRDefault="00B6507E" w:rsidP="002537F4">
      <w:pPr>
        <w:pStyle w:val="SingleTxtG"/>
      </w:pPr>
      <w:r w:rsidRPr="008A3C41">
        <w:lastRenderedPageBreak/>
        <w:t>16.</w:t>
      </w:r>
      <w:r w:rsidRPr="008A3C41">
        <w:tab/>
        <w:t>Consultations have been held with the Supreme Court concerning the enforcement of the 2010 Children</w:t>
      </w:r>
      <w:r w:rsidR="00D64EFE">
        <w:t>’</w:t>
      </w:r>
      <w:r w:rsidRPr="008A3C41">
        <w:t>s Act and its implementing regulations. The consultations also addressed the experience of Supreme Court judges in the circuit of the central states (Al-Gazira, Blue</w:t>
      </w:r>
      <w:r w:rsidR="00B07510">
        <w:t> </w:t>
      </w:r>
      <w:r w:rsidRPr="008A3C41">
        <w:t>Nile and White Nile), the eastern Sudan circuit (Red Sea, Kassala and Gedaref), the Kordofan circuit (West Kordofan, North Kordofan and South Kordofan), the Darfur circuit (West Darfur, North Darfur, South Darfur, Central Darfur and East Darfur) and the circuit of Khartoum and the Northern state. The outcome of the consultations was used when drafting the regulations of the 2010 Children</w:t>
      </w:r>
      <w:r w:rsidR="00D64EFE">
        <w:t>’</w:t>
      </w:r>
      <w:r w:rsidRPr="008A3C41">
        <w:t>s Act.</w:t>
      </w:r>
    </w:p>
    <w:p w14:paraId="7DD84D5A" w14:textId="77777777" w:rsidR="00B6507E" w:rsidRPr="008A3C41" w:rsidRDefault="00B6507E" w:rsidP="002537F4">
      <w:pPr>
        <w:pStyle w:val="SingleTxtG"/>
      </w:pPr>
      <w:r w:rsidRPr="008A3C41">
        <w:t>17.</w:t>
      </w:r>
      <w:r w:rsidRPr="008A3C41">
        <w:tab/>
        <w:t>The Sudan has made continuous efforts to establish and reinforce departments for the protection of families and children in all states and districts of the country. At the same time, staff in those departments, police officers, and social workers have been given thorough training on various aspects of child protection.</w:t>
      </w:r>
    </w:p>
    <w:p w14:paraId="6E1C748C" w14:textId="253BE136" w:rsidR="00B6507E" w:rsidRPr="008A3C41" w:rsidRDefault="00B6507E" w:rsidP="00563F43">
      <w:pPr>
        <w:pStyle w:val="SingleTxtG"/>
        <w:keepNext/>
        <w:keepLines/>
      </w:pPr>
      <w:r w:rsidRPr="008A3C41">
        <w:t>18.</w:t>
      </w:r>
      <w:r w:rsidRPr="008A3C41">
        <w:tab/>
        <w:t>The National Council for Child Welfare works with the judicial authorities to establish mechanisms in communities at the grass</w:t>
      </w:r>
      <w:r w:rsidR="00200129">
        <w:t>-</w:t>
      </w:r>
      <w:r w:rsidRPr="008A3C41">
        <w:t>roots level for the application of the concept of restorative criminal justice for children. To that end, it encourages community participation in issues affecting children and facilitates the application of the implementing regulations of the Children</w:t>
      </w:r>
      <w:r w:rsidR="00D64EFE">
        <w:t>’</w:t>
      </w:r>
      <w:r w:rsidRPr="008A3C41">
        <w:t>s Act. These envisage a body of non-custodial and rehabilitative measures for child offenders, the application of a social probation by-law and – thanks to the non-custodial alternatives and the exalted status of the child – the reduction of instances in which children are held in detention or have their freedom restricted. In 2015, the proportion of cases referred to social probation instead of placement in educational institutions ranged between 65</w:t>
      </w:r>
      <w:r w:rsidR="00D63F51">
        <w:t> </w:t>
      </w:r>
      <w:r w:rsidRPr="008A3C41">
        <w:t>per</w:t>
      </w:r>
      <w:r w:rsidR="00D63F51">
        <w:t> </w:t>
      </w:r>
      <w:r w:rsidRPr="008A3C41">
        <w:t>cent and 89 per cent. At the same time, sentences under which children were placed in social probation ranged from 6 months to 12 months. This was part of a pilot project in three courts in the state of Khartoum.</w:t>
      </w:r>
      <w:r w:rsidRPr="00D64EFE">
        <w:rPr>
          <w:rStyle w:val="FootnoteReference"/>
        </w:rPr>
        <w:footnoteReference w:id="5"/>
      </w:r>
    </w:p>
    <w:p w14:paraId="54B0238E" w14:textId="61FE22BE" w:rsidR="00B6507E" w:rsidRPr="008A3C41" w:rsidRDefault="00B6507E" w:rsidP="002537F4">
      <w:pPr>
        <w:pStyle w:val="SingleTxtG"/>
      </w:pPr>
      <w:r w:rsidRPr="008A3C41">
        <w:t>19.</w:t>
      </w:r>
      <w:r w:rsidRPr="008A3C41">
        <w:tab/>
        <w:t>Ever since 2012, efforts have been and continue to be made to ensure that children</w:t>
      </w:r>
      <w:r w:rsidR="00D64EFE">
        <w:t>’</w:t>
      </w:r>
      <w:r w:rsidRPr="008A3C41">
        <w:t>s rights are duly guaranteed in the forthcoming Constitution of the Sudan. In cooperation with government partners and civil society organizations, the National Council for Child Welfare drafted a document on children</w:t>
      </w:r>
      <w:r w:rsidR="00D64EFE">
        <w:t>’</w:t>
      </w:r>
      <w:r w:rsidRPr="008A3C41">
        <w:t>s rights. This paper has been discussed and submitted to various sectors of society such as media workers, the Federation of Secondary School Students, governmental bodies, the Political Parties Council and a number of committees of the National Assembly.</w:t>
      </w:r>
    </w:p>
    <w:p w14:paraId="0450F2CE" w14:textId="0A443D59" w:rsidR="00B6507E" w:rsidRPr="008A3C41" w:rsidRDefault="00B6507E" w:rsidP="002537F4">
      <w:pPr>
        <w:pStyle w:val="SingleTxtG"/>
      </w:pPr>
      <w:r w:rsidRPr="008A3C41">
        <w:t>20.</w:t>
      </w:r>
      <w:r w:rsidRPr="008A3C41">
        <w:tab/>
        <w:t>A conference on the reform of the Constitution, organized in 2014 by the University of Khartoum and other bodies, highlighted the need for the next Constitution to include human rights and children</w:t>
      </w:r>
      <w:r w:rsidR="00D64EFE">
        <w:t>’</w:t>
      </w:r>
      <w:r w:rsidRPr="008A3C41">
        <w:t>s rights, in line with international treaties, chief among them the Convention on the Rights of the Child and the African Charter on the Rights and Welfare of the Child.</w:t>
      </w:r>
    </w:p>
    <w:p w14:paraId="307F71C0" w14:textId="4350BB04" w:rsidR="00B6507E" w:rsidRPr="008A3C41" w:rsidRDefault="0019445D" w:rsidP="0019445D">
      <w:pPr>
        <w:pStyle w:val="H1G"/>
      </w:pPr>
      <w:r>
        <w:tab/>
      </w:r>
      <w:r w:rsidR="00B6507E" w:rsidRPr="008A3C41">
        <w:t>1.3</w:t>
      </w:r>
      <w:r w:rsidR="00B6507E" w:rsidRPr="008A3C41">
        <w:tab/>
        <w:t>National strategies and action plans</w:t>
      </w:r>
    </w:p>
    <w:p w14:paraId="243B8CF9" w14:textId="77777777" w:rsidR="00B6507E" w:rsidRPr="008A3C41" w:rsidRDefault="00B6507E" w:rsidP="002537F4">
      <w:pPr>
        <w:pStyle w:val="SingleTxtG"/>
      </w:pPr>
      <w:r w:rsidRPr="008A3C41">
        <w:t>21.</w:t>
      </w:r>
      <w:r w:rsidRPr="008A3C41">
        <w:tab/>
        <w:t>A strategy was rolled out for the period 2014–2016 to improve systems for civil registration and vital statistics. It focused on birth registration and was part of a civil registration project that sought to protect the right of children to be registered immediately after birth.</w:t>
      </w:r>
    </w:p>
    <w:p w14:paraId="1B9BE51B" w14:textId="77777777" w:rsidR="00B6507E" w:rsidRPr="008A3C41" w:rsidRDefault="00B6507E" w:rsidP="002537F4">
      <w:pPr>
        <w:pStyle w:val="SingleTxtG"/>
      </w:pPr>
      <w:r w:rsidRPr="008A3C41">
        <w:t>22.</w:t>
      </w:r>
      <w:r w:rsidRPr="008A3C41">
        <w:tab/>
        <w:t>The final draft of a strategy to end child marriage was completed in 2015. The strategy was developed following a knowledge, attitudes and practices study on marriages involving children under the age of 18, which took place in 2012 and 2013 in six states (West Darfur, Central Darfur, Gedaref, Khartoum, South Darfur and East Darfur). The study was conducted after the results of the 2010 SHHS</w:t>
      </w:r>
      <w:r w:rsidRPr="00D64EFE">
        <w:rPr>
          <w:rStyle w:val="FootnoteReference"/>
        </w:rPr>
        <w:footnoteReference w:id="6"/>
      </w:r>
      <w:r w:rsidRPr="008A3C41">
        <w:t xml:space="preserve"> pointed to an increase in the marriage of children under 18 (37.6 per cent at the national level).</w:t>
      </w:r>
    </w:p>
    <w:p w14:paraId="46B0FC93" w14:textId="77777777" w:rsidR="00B6507E" w:rsidRPr="008A3C41" w:rsidRDefault="00B6507E" w:rsidP="00F02F9F">
      <w:pPr>
        <w:pStyle w:val="SingleTxtG"/>
        <w:keepNext/>
        <w:keepLines/>
      </w:pPr>
      <w:r w:rsidRPr="008A3C41">
        <w:lastRenderedPageBreak/>
        <w:t>23.</w:t>
      </w:r>
      <w:r w:rsidRPr="008A3C41">
        <w:tab/>
        <w:t>The national policy for the care and protection of children deprived of parental care 2011 aims to provide care for children in a family setting. The policy incorporates a number of components, including foster care, awareness-raising, and legislative support for such children.</w:t>
      </w:r>
    </w:p>
    <w:p w14:paraId="0ED65CFC" w14:textId="77777777" w:rsidR="00B6507E" w:rsidRPr="008A3C41" w:rsidRDefault="00B6507E" w:rsidP="002537F4">
      <w:pPr>
        <w:pStyle w:val="SingleTxtG"/>
      </w:pPr>
      <w:r w:rsidRPr="008A3C41">
        <w:t>24.</w:t>
      </w:r>
      <w:r w:rsidRPr="008A3C41">
        <w:tab/>
        <w:t>The national vaccination policy, which was updated in 2012, aims to protect children from diseases that can be prevented by inoculation. The policy was developed under a broader international immunization framework that aims to promote immunization as a human right.</w:t>
      </w:r>
    </w:p>
    <w:p w14:paraId="50B9F142" w14:textId="77777777" w:rsidR="00B6507E" w:rsidRPr="008A3C41" w:rsidRDefault="00B6507E" w:rsidP="002537F4">
      <w:pPr>
        <w:pStyle w:val="SingleTxtG"/>
      </w:pPr>
      <w:r w:rsidRPr="008A3C41">
        <w:t>25.</w:t>
      </w:r>
      <w:r w:rsidRPr="008A3C41">
        <w:tab/>
        <w:t>The 2008 national strategy for the reintegration of children associated with armed forces and armed groups, which was adopted by the Disarmament, Demobilization and Reintegration Commission, seeks to establish a framework for reintegration activities in the Sudan, in accordance with the Principles and Guidelines on Children Associated with Armed Forces or Armed Groups (the Paris Principles).</w:t>
      </w:r>
    </w:p>
    <w:p w14:paraId="08695649" w14:textId="77777777" w:rsidR="00B6507E" w:rsidRPr="008A3C41" w:rsidRDefault="00B6507E" w:rsidP="00563F43">
      <w:pPr>
        <w:pStyle w:val="SingleTxtG"/>
        <w:keepNext/>
        <w:keepLines/>
      </w:pPr>
      <w:r w:rsidRPr="008A3C41">
        <w:t>26.</w:t>
      </w:r>
      <w:r w:rsidRPr="008A3C41">
        <w:tab/>
        <w:t>A number of ministries, the General Directorate for Prisons and Reform and Save the Children Sweden are working on a national policy to address the situation of children who accompany their mothers in prison. Agreement has been reached on indicators and areas of focus for the policy.</w:t>
      </w:r>
    </w:p>
    <w:p w14:paraId="4C1FD1CF" w14:textId="04BC7E47" w:rsidR="00B6507E" w:rsidRPr="008A3C41" w:rsidRDefault="00B6507E" w:rsidP="002537F4">
      <w:pPr>
        <w:pStyle w:val="SingleTxtG"/>
      </w:pPr>
      <w:r w:rsidRPr="008A3C41">
        <w:t>27.</w:t>
      </w:r>
      <w:r w:rsidRPr="008A3C41">
        <w:tab/>
        <w:t>The National Council for Child Welfare adopted a five-year plan for childhood</w:t>
      </w:r>
      <w:r w:rsidR="00545C2E">
        <w:br/>
      </w:r>
      <w:r w:rsidRPr="008A3C41">
        <w:t>2012–2016. The plan supplements the childhood-related sectoral plans of governmental institutions as well as the projects and activities related to childhood envisaged in cooperation agreements signed between the Council and donors.</w:t>
      </w:r>
    </w:p>
    <w:p w14:paraId="7BC0E13D" w14:textId="77777777" w:rsidR="00B6507E" w:rsidRPr="008A3C41" w:rsidRDefault="00B6507E" w:rsidP="002537F4">
      <w:pPr>
        <w:pStyle w:val="SingleTxtG"/>
      </w:pPr>
      <w:r w:rsidRPr="008A3C41">
        <w:t>28.</w:t>
      </w:r>
      <w:r w:rsidRPr="008A3C41">
        <w:tab/>
        <w:t>The Sudan national nutrition strategy 2008 and policies associated therewith were developed by the Federal Ministry of Health. They aim to improve nutritional support for children by providing standardized high-quality health services. This is backed up with technical capacity-building for personnel to give them the skills they need to implement and monitor nutrition-related activities.</w:t>
      </w:r>
    </w:p>
    <w:p w14:paraId="318DE8B5" w14:textId="77777777" w:rsidR="00B6507E" w:rsidRPr="008A3C41" w:rsidRDefault="00B6507E" w:rsidP="002537F4">
      <w:pPr>
        <w:pStyle w:val="SingleTxtG"/>
      </w:pPr>
      <w:r w:rsidRPr="008A3C41">
        <w:t>29.</w:t>
      </w:r>
      <w:r w:rsidRPr="008A3C41">
        <w:tab/>
        <w:t>The national family strategy 2008, which is in the process of being renewed, was adopted by the Ministry of Welfare and Social Security in partnership with federal and state ministries, civil society organizations and the National Committee for the Family.</w:t>
      </w:r>
    </w:p>
    <w:p w14:paraId="2C2531DC" w14:textId="77777777" w:rsidR="00B6507E" w:rsidRPr="008A3C41" w:rsidRDefault="00B6507E" w:rsidP="002537F4">
      <w:pPr>
        <w:pStyle w:val="SingleTxtG"/>
      </w:pPr>
      <w:r w:rsidRPr="008A3C41">
        <w:t>30.</w:t>
      </w:r>
      <w:r w:rsidRPr="008A3C41">
        <w:tab/>
        <w:t>The national orphan sponsorship policy 2009, which is also in the process of being renewed, was likewise adopted by the Ministry of Welfare and Social Security. Its principal aim is to support orphans and mobilize the community, and its priorities include the implementation of decrees and directives for the support of orphans and the provision of health insurance for families who sponsor orphans.</w:t>
      </w:r>
    </w:p>
    <w:p w14:paraId="29F6910D" w14:textId="77777777" w:rsidR="00B6507E" w:rsidRPr="008A3C41" w:rsidRDefault="00B6507E" w:rsidP="002537F4">
      <w:pPr>
        <w:pStyle w:val="SingleTxtG"/>
      </w:pPr>
      <w:r w:rsidRPr="008A3C41">
        <w:t>31.</w:t>
      </w:r>
      <w:r w:rsidRPr="008A3C41">
        <w:tab/>
        <w:t>The national begging and vagrancy policy 2009, which is in the process of being updated, seeks to reduce – and eventually eliminate – the phenomenon of begging, raise awareness about the issue among families and society at large and coordinate oversight at the federal and state levels.</w:t>
      </w:r>
    </w:p>
    <w:p w14:paraId="7327682D" w14:textId="77777777" w:rsidR="00B6507E" w:rsidRPr="008A3C41" w:rsidRDefault="00B6507E" w:rsidP="002537F4">
      <w:pPr>
        <w:pStyle w:val="SingleTxtG"/>
      </w:pPr>
      <w:r w:rsidRPr="008A3C41">
        <w:t>32.</w:t>
      </w:r>
      <w:r w:rsidRPr="008A3C41">
        <w:tab/>
        <w:t>The second five-year plan for education 2012–2016, included the goal of education for all, which has been part of successive five-year plans for education since 2002.</w:t>
      </w:r>
    </w:p>
    <w:p w14:paraId="49D478FD" w14:textId="46D13498" w:rsidR="00B6507E" w:rsidRPr="008A3C41" w:rsidRDefault="00B6507E" w:rsidP="002537F4">
      <w:pPr>
        <w:pStyle w:val="SingleTxtG"/>
      </w:pPr>
      <w:r w:rsidRPr="008A3C41">
        <w:t>33.</w:t>
      </w:r>
      <w:r w:rsidRPr="008A3C41">
        <w:tab/>
        <w:t>Strategies for high-quality education include a strategy for education in nomadic communities 2012–2016, a strategy for special education (children with disabilities)</w:t>
      </w:r>
      <w:r w:rsidR="002759FF">
        <w:br/>
      </w:r>
      <w:r w:rsidRPr="008A3C41">
        <w:t>2012–2016 and a strategy for out-of-school education 2009–2016.</w:t>
      </w:r>
    </w:p>
    <w:p w14:paraId="77325873" w14:textId="77777777" w:rsidR="00B6507E" w:rsidRPr="008A3C41" w:rsidRDefault="00B6507E" w:rsidP="002537F4">
      <w:pPr>
        <w:pStyle w:val="SingleTxtG"/>
      </w:pPr>
      <w:r w:rsidRPr="008A3C41">
        <w:t>34.</w:t>
      </w:r>
      <w:r w:rsidRPr="008A3C41">
        <w:tab/>
        <w:t>An education development strategy for Darfur 2012–2015.</w:t>
      </w:r>
    </w:p>
    <w:p w14:paraId="61782C1C" w14:textId="77777777" w:rsidR="00B6507E" w:rsidRPr="008A3C41" w:rsidRDefault="00B6507E" w:rsidP="002537F4">
      <w:pPr>
        <w:pStyle w:val="SingleTxtG"/>
      </w:pPr>
      <w:r w:rsidRPr="008A3C41">
        <w:t>35.</w:t>
      </w:r>
      <w:r w:rsidRPr="008A3C41">
        <w:tab/>
        <w:t>A strategy and plan for the reform of secondary education policy 2012–2015–2021.</w:t>
      </w:r>
    </w:p>
    <w:p w14:paraId="5A412395" w14:textId="77777777" w:rsidR="00B6507E" w:rsidRPr="008A3C41" w:rsidRDefault="00B6507E" w:rsidP="002537F4">
      <w:pPr>
        <w:pStyle w:val="SingleTxtG"/>
      </w:pPr>
      <w:r w:rsidRPr="008A3C41">
        <w:t>36.</w:t>
      </w:r>
      <w:r w:rsidRPr="008A3C41">
        <w:tab/>
        <w:t>A draft strategy for early childhood has been completed.</w:t>
      </w:r>
    </w:p>
    <w:p w14:paraId="0FFEFD2C" w14:textId="6CF2F2B7" w:rsidR="00B6507E" w:rsidRPr="008A3C41" w:rsidRDefault="0019445D" w:rsidP="0019445D">
      <w:pPr>
        <w:pStyle w:val="H1G"/>
      </w:pPr>
      <w:r>
        <w:tab/>
      </w:r>
      <w:r w:rsidR="00B6507E" w:rsidRPr="008A3C41">
        <w:t>1.4</w:t>
      </w:r>
      <w:r w:rsidR="00B6507E" w:rsidRPr="008A3C41">
        <w:tab/>
        <w:t>Coordination and follow-up</w:t>
      </w:r>
    </w:p>
    <w:p w14:paraId="444345FE" w14:textId="1E67D2F0" w:rsidR="00B6507E" w:rsidRPr="008A3C41" w:rsidRDefault="00B6507E" w:rsidP="002537F4">
      <w:pPr>
        <w:pStyle w:val="SingleTxtG"/>
      </w:pPr>
      <w:r w:rsidRPr="008A3C41">
        <w:t>37.</w:t>
      </w:r>
      <w:r w:rsidRPr="008A3C41">
        <w:tab/>
        <w:t xml:space="preserve">The Government of Sudan has sought to build stronger and closer coordination between the capital and the states on issues affecting children, and it has worked to support the capacities of child welfare councils in the states through regular meetings to discuss and </w:t>
      </w:r>
      <w:r w:rsidRPr="008A3C41">
        <w:lastRenderedPageBreak/>
        <w:t>coordinate operational priorities and organize activities and training courses regarding children</w:t>
      </w:r>
      <w:r w:rsidR="00D64EFE">
        <w:t>’</w:t>
      </w:r>
      <w:r w:rsidRPr="008A3C41">
        <w:t>s issues at the state level. The National Council for Child Welfare has established strong new partnerships and effectively consolidated existing ones as a way of advancing cooperation and coordination with its strategic partners from government institutions and national, regional and international organizations. In that regard, it has signed plans and agreements with international and regional organizations that work to support children in the Sudan, including the United Nations Children</w:t>
      </w:r>
      <w:r w:rsidR="00D64EFE">
        <w:t>’</w:t>
      </w:r>
      <w:r w:rsidRPr="008A3C41">
        <w:t>s Fund (UNICEF), the United Nations Population Fund (UNFPA), Save the Children Sweden and the United Nations Educational, Scientific and Cultural Organization (UNESCO). At the national level, the groups involved include the Journalists for Children Association, the Sabah Association for the Welfare and Development of Children, the Humanitarian Aid Commission, the Mada Centre for Community Research, the Woman</w:t>
      </w:r>
      <w:r w:rsidR="00D64EFE">
        <w:t>’</w:t>
      </w:r>
      <w:r w:rsidRPr="008A3C41">
        <w:t>s Research Centre and the Centre for the Development of Adolescents. The international non-governmental organizations (NGOs) include Hope and Homes for Children and Plan International Sudan. In addition, meetings on children</w:t>
      </w:r>
      <w:r w:rsidR="00D64EFE">
        <w:t>’</w:t>
      </w:r>
      <w:r w:rsidRPr="008A3C41">
        <w:t>s issues have been held with embassies and diplomatic missions in the Sudan, including those from the United States of America, the United Kingdom, Sweden and the Netherlands, although these contacts have not yet developed into partnerships.</w:t>
      </w:r>
    </w:p>
    <w:p w14:paraId="63E10646" w14:textId="77777777" w:rsidR="00B6507E" w:rsidRPr="008A3C41" w:rsidRDefault="00B6507E" w:rsidP="002537F4">
      <w:pPr>
        <w:pStyle w:val="SingleTxtG"/>
      </w:pPr>
      <w:r w:rsidRPr="008A3C41">
        <w:t>38.</w:t>
      </w:r>
      <w:r w:rsidRPr="008A3C41">
        <w:tab/>
        <w:t>There are child welfare councils in all 18 states of the Sudan, which are presided over by the State Governor and which deal with all issues affecting children at the state level, in coordination with the National Council for Child Welfare and state-level partners.</w:t>
      </w:r>
    </w:p>
    <w:p w14:paraId="4ABAA5F0" w14:textId="77777777" w:rsidR="00B6507E" w:rsidRPr="008A3C41" w:rsidRDefault="00B6507E" w:rsidP="002537F4">
      <w:pPr>
        <w:pStyle w:val="SingleTxtG"/>
      </w:pPr>
      <w:r w:rsidRPr="008A3C41">
        <w:t>39.</w:t>
      </w:r>
      <w:r w:rsidRPr="008A3C41">
        <w:tab/>
        <w:t>Some states have multisectoral coordination committees, which were established to address specific issues at the national and state levels. The committees, which are mandated to work in the field of child protection, include representatives from government and civil society bodies and interact on a regular basis with child protection organizations.</w:t>
      </w:r>
    </w:p>
    <w:p w14:paraId="757CC159" w14:textId="77777777" w:rsidR="00B6507E" w:rsidRPr="008A3C41" w:rsidRDefault="00B6507E" w:rsidP="002537F4">
      <w:pPr>
        <w:pStyle w:val="SingleTxtG"/>
      </w:pPr>
      <w:r w:rsidRPr="008A3C41">
        <w:t>40.</w:t>
      </w:r>
      <w:r w:rsidRPr="008A3C41">
        <w:tab/>
        <w:t>Certain states have a mechanism regulating police departments for the protection of families and children. The mechanism brings together all the stakeholders in the field of juvenile justice, UNICEF and three civil society organizations active in that field.</w:t>
      </w:r>
    </w:p>
    <w:p w14:paraId="4E127961" w14:textId="77777777" w:rsidR="00B6507E" w:rsidRPr="008A3C41" w:rsidRDefault="00B6507E" w:rsidP="002537F4">
      <w:pPr>
        <w:pStyle w:val="SingleTxtG"/>
      </w:pPr>
      <w:r w:rsidRPr="008A3C41">
        <w:t>41.</w:t>
      </w:r>
      <w:r w:rsidRPr="008A3C41">
        <w:tab/>
        <w:t>The National Council for Child Welfare, the Institute for Judicial and Legal Studies, the Ministry of Justice, the Ministry of the Interior (departments for the protection of families and children), juvenile court judges, child prosecutors and UNICEF have all worked in partnership to produce a standardized training manual on the application of non-custodial measures. The manual, which was completed in July 2016, is intended for persons working in organs of the judiciary that deal with children.</w:t>
      </w:r>
    </w:p>
    <w:p w14:paraId="35C7566E" w14:textId="77777777" w:rsidR="00B6507E" w:rsidRPr="008A3C41" w:rsidRDefault="00B6507E" w:rsidP="002537F4">
      <w:pPr>
        <w:pStyle w:val="SingleTxtG"/>
      </w:pPr>
      <w:r w:rsidRPr="008A3C41">
        <w:t>42.</w:t>
      </w:r>
      <w:r w:rsidRPr="008A3C41">
        <w:tab/>
        <w:t>The National Council for Child Welfare is cooperating with the Organization of Sudanese Women Parliamentarians to run a series of workshops on legislation to prevent female genital mutilation. The workshops, which are aimed at 110 parliamentarians sitting on various committees of the National Assembly (parliament), focus on a number of issues, including health, cultural and religious dimensions and legislative frameworks.</w:t>
      </w:r>
    </w:p>
    <w:p w14:paraId="3B4B8BC9" w14:textId="0315B244" w:rsidR="00B6507E" w:rsidRPr="008A3C41" w:rsidRDefault="00B6507E" w:rsidP="002537F4">
      <w:pPr>
        <w:pStyle w:val="SingleTxtG"/>
      </w:pPr>
      <w:r w:rsidRPr="008A3C41">
        <w:t>43.</w:t>
      </w:r>
      <w:r w:rsidRPr="008A3C41">
        <w:tab/>
        <w:t>Thanks to coordination and partnership between the National Council for Child Welfare, the Ministry of Welfare and Social Security and UNICEF, a study was conducted in 2015 that monitored and evaluated child protection in the Sudan, focusing particularly on the social welfare system.</w:t>
      </w:r>
      <w:r w:rsidRPr="00D64EFE">
        <w:rPr>
          <w:rStyle w:val="FootnoteReference"/>
        </w:rPr>
        <w:footnoteReference w:id="7"/>
      </w:r>
      <w:r w:rsidRPr="008A3C41">
        <w:t xml:space="preserve"> The study showed that national initiatives such as the Child</w:t>
      </w:r>
      <w:r w:rsidR="00D2539E">
        <w:noBreakHyphen/>
      </w:r>
      <w:r w:rsidRPr="008A3C41">
        <w:t>Friendly Communities Initiative have managed to create links between child protection structures. The Child</w:t>
      </w:r>
      <w:r>
        <w:t>-</w:t>
      </w:r>
      <w:r w:rsidRPr="008A3C41">
        <w:t>Friendly Communities Initiative – which was launched by the Ministry of Finance (planning department) in 2002 with support from UNICEF – coordinates between the Ministry of Health, the Ministry of Education, the Ministry of Social Welfare and other bodies within a specific geographical area, to build community capacity (about 800</w:t>
      </w:r>
      <w:r w:rsidR="00D2539E">
        <w:t> </w:t>
      </w:r>
      <w:r w:rsidRPr="008A3C41">
        <w:t xml:space="preserve">communities in 12 states) in order to protect children, help them to survive and promote their development and participation. It also focuses on preschool and primary education, supplying students with textbooks and school uniforms, which are distributed via the Ministry of Education. The target families and children are identified by social workers from the Ministry of Social Affairs; the families are then contacted and made aware of how they can access benefits under the Initiative. The Initiative also envisages clean water and </w:t>
      </w:r>
      <w:r w:rsidRPr="008A3C41">
        <w:lastRenderedPageBreak/>
        <w:t>sanitation for children, at school and at home. An evaluation carried out in 2014 by an independent expert commissioned by UNICEF</w:t>
      </w:r>
      <w:r w:rsidRPr="00D64EFE">
        <w:rPr>
          <w:rStyle w:val="FootnoteReference"/>
        </w:rPr>
        <w:footnoteReference w:id="8"/>
      </w:r>
      <w:r w:rsidRPr="008A3C41">
        <w:t xml:space="preserve"> indicates that the Initiative achieved its goals, notably that of maintaining and building partnerships and empowering communities. In the light of the fact that the Communities Initiative has outstanding databases, well-qualified staff and proven methodologies, the Government is currently in the process</w:t>
      </w:r>
      <w:r w:rsidRPr="00D64EFE">
        <w:rPr>
          <w:rStyle w:val="FootnoteReference"/>
        </w:rPr>
        <w:footnoteReference w:id="9"/>
      </w:r>
      <w:r w:rsidRPr="008A3C41">
        <w:t xml:space="preserve"> of using it as a mechanism for advancing integrated rural development. Partnerships are in the process of being developed between the Initiative and the United Nations Development Programme (UNDP) – particularly as regards governance and peace – and with the International Organization for Migration (IOM). On a separate front, the Child</w:t>
      </w:r>
      <w:r>
        <w:t>-</w:t>
      </w:r>
      <w:r w:rsidRPr="008A3C41">
        <w:t>Friendly Communities Initiative has also shown itself to be effective in humanitarian work, and it has been involved with humanitarian organizations in coordinating and delivering humanitarian assistance. In fact, it has communication mechanisms that operate at all levels: the Office of Federal Governance acts as a focal point, while at the state level it has units in the Ministry of Finance (planning department) as well as units at the district level and development committees at the community level.</w:t>
      </w:r>
    </w:p>
    <w:p w14:paraId="5C3E5EFB" w14:textId="77777777" w:rsidR="00B6507E" w:rsidRPr="008A3C41" w:rsidRDefault="00B6507E" w:rsidP="002537F4">
      <w:pPr>
        <w:pStyle w:val="SingleTxtG"/>
      </w:pPr>
      <w:r w:rsidRPr="008A3C41">
        <w:t>44.</w:t>
      </w:r>
      <w:r w:rsidRPr="008A3C41">
        <w:tab/>
        <w:t>The study mentioned in the previous paragraph showed that government bodies such as the Ministry of Education and the Ministry of Health coordinate and cooperate in various ways to raise awareness and conduct medical evaluations. Coordination mechanisms operate in states such as Blue Nile and the states of Darfur; in general, however, coordination and cooperation in certain states is insufficient.</w:t>
      </w:r>
    </w:p>
    <w:p w14:paraId="5FCEAF87" w14:textId="693368B4" w:rsidR="00B6507E" w:rsidRPr="008A3C41" w:rsidRDefault="00B6507E" w:rsidP="002537F4">
      <w:pPr>
        <w:pStyle w:val="SingleTxtG"/>
      </w:pPr>
      <w:r w:rsidRPr="008A3C41">
        <w:t>45.</w:t>
      </w:r>
      <w:r w:rsidRPr="008A3C41">
        <w:tab/>
        <w:t>Stakeholders need to further coordinate and integrate their efforts, within a framework of strong and continuous commitment to children, if they are to reach agreed goals vis-à-vis the care, development and protection of the child. This is to be achieved by building on the successes of past years while allocating more resources to child-oriented programmes and projects. Another important thing is to collect documented and disaggregated data in order to identify children</w:t>
      </w:r>
      <w:r w:rsidR="00D64EFE">
        <w:t>’</w:t>
      </w:r>
      <w:r w:rsidRPr="008A3C41">
        <w:t>s real needs.</w:t>
      </w:r>
    </w:p>
    <w:p w14:paraId="1730C0E9" w14:textId="3FA1A791" w:rsidR="00B6507E" w:rsidRPr="008A3C41" w:rsidRDefault="00D57972" w:rsidP="00D57972">
      <w:pPr>
        <w:pStyle w:val="H1G"/>
      </w:pPr>
      <w:r>
        <w:tab/>
      </w:r>
      <w:r w:rsidR="00B6507E" w:rsidRPr="008A3C41">
        <w:t>1.5</w:t>
      </w:r>
      <w:r w:rsidR="00B6507E" w:rsidRPr="008A3C41">
        <w:tab/>
        <w:t>The governmental coordinating body on children and their rights</w:t>
      </w:r>
    </w:p>
    <w:p w14:paraId="44656F94" w14:textId="22489519" w:rsidR="00B6507E" w:rsidRPr="008A3C41" w:rsidRDefault="00B6507E" w:rsidP="002537F4">
      <w:pPr>
        <w:pStyle w:val="SingleTxtG"/>
      </w:pPr>
      <w:r w:rsidRPr="008A3C41">
        <w:t>46.</w:t>
      </w:r>
      <w:r w:rsidRPr="008A3C41">
        <w:tab/>
        <w:t>The National Council for Child Welfare is the national mechanism responsible for planning and coordinating all childhood-related action in the Sudan and for overseeing the implementation of relevant international and regional treaties that the Sudan has ratified, first among them the Convention on the Rights of the Child. Its aim is to secure children</w:t>
      </w:r>
      <w:r w:rsidR="00D64EFE">
        <w:t>’</w:t>
      </w:r>
      <w:r w:rsidRPr="008A3C41">
        <w:t>s right to survival, protection, care and development, in coordination with government institutions, civil society groups and international organizations that work with children. The Act regulating the National Council for Child Welfare, which was issued in 2008, abrogated the preceding Act of 199. Such abrogation was an institutional requirement to upgrade the operation of the Council and align it with advances in the various child-related fields it deals with. The nature of the Council</w:t>
      </w:r>
      <w:r w:rsidR="00D64EFE">
        <w:t>’</w:t>
      </w:r>
      <w:r w:rsidRPr="008A3C41">
        <w:t>s work, in essence, is that it takes an integrated approach to children</w:t>
      </w:r>
      <w:r w:rsidR="00D64EFE">
        <w:t>’</w:t>
      </w:r>
      <w:r w:rsidRPr="008A3C41">
        <w:t>s issues, which are intertwined with the work of several ministries and government institutions that provide area-specific services for children, such as health, education, etc.</w:t>
      </w:r>
    </w:p>
    <w:p w14:paraId="02765ECE" w14:textId="5CA73D15" w:rsidR="00B6507E" w:rsidRPr="008A3C41" w:rsidRDefault="00B6507E" w:rsidP="002537F4">
      <w:pPr>
        <w:pStyle w:val="SingleTxtG"/>
      </w:pPr>
      <w:r w:rsidRPr="008A3C41">
        <w:t>47.</w:t>
      </w:r>
      <w:r w:rsidRPr="008A3C41">
        <w:tab/>
        <w:t>The Council</w:t>
      </w:r>
      <w:r w:rsidR="00D64EFE">
        <w:t>’</w:t>
      </w:r>
      <w:r w:rsidRPr="008A3C41">
        <w:t>s work is based on an operational methodology that envisages an interconnected system of children</w:t>
      </w:r>
      <w:r w:rsidR="00D64EFE">
        <w:t>’</w:t>
      </w:r>
      <w:r w:rsidRPr="008A3C41">
        <w:t>s rights, which the State is committed to achieving and which are reflected in the goals enshrined in the international and regional children</w:t>
      </w:r>
      <w:r w:rsidR="00D64EFE">
        <w:t>’</w:t>
      </w:r>
      <w:r w:rsidRPr="008A3C41">
        <w:t>s rights instruments that the Sudan has ratified. Figure 1 below shows how relationships on childhood-related issues are coordinated under the leadership of the National Council for Child Welfare.</w:t>
      </w:r>
    </w:p>
    <w:p w14:paraId="467C4651" w14:textId="47E9FBAD" w:rsidR="009A5AB2" w:rsidRDefault="00B6507E" w:rsidP="00F02F9F">
      <w:pPr>
        <w:pStyle w:val="Heading1"/>
      </w:pPr>
      <w:bookmarkStart w:id="9" w:name="_Toc179999715"/>
      <w:bookmarkStart w:id="10" w:name="_Toc180142318"/>
      <w:bookmarkStart w:id="11" w:name="_Toc180144952"/>
      <w:r w:rsidRPr="009A5AB2">
        <w:rPr>
          <w:rStyle w:val="Heading1Char"/>
        </w:rPr>
        <w:lastRenderedPageBreak/>
        <w:t>Figure 1</w:t>
      </w:r>
      <w:r w:rsidR="00DE4F44">
        <w:t>.</w:t>
      </w:r>
      <w:bookmarkEnd w:id="9"/>
      <w:bookmarkEnd w:id="10"/>
      <w:bookmarkEnd w:id="11"/>
    </w:p>
    <w:p w14:paraId="121FB6BE" w14:textId="2817648A" w:rsidR="00B6507E" w:rsidRPr="00F02F9F" w:rsidRDefault="00DE4F44" w:rsidP="00F02F9F">
      <w:pPr>
        <w:pStyle w:val="SingleTxtG"/>
        <w:keepNext/>
        <w:keepLines/>
        <w:rPr>
          <w:b/>
          <w:bCs/>
        </w:rPr>
      </w:pPr>
      <w:bookmarkStart w:id="12" w:name="_Toc179999716"/>
      <w:bookmarkStart w:id="13" w:name="_Toc180142319"/>
      <w:r w:rsidRPr="00F02F9F">
        <w:rPr>
          <w:b/>
          <w:bCs/>
        </w:rPr>
        <w:t>C</w:t>
      </w:r>
      <w:r w:rsidR="00B6507E" w:rsidRPr="00F02F9F">
        <w:rPr>
          <w:b/>
          <w:bCs/>
        </w:rPr>
        <w:t>oordination of relationships on childhood-related issues</w:t>
      </w:r>
      <w:bookmarkEnd w:id="12"/>
      <w:bookmarkEnd w:id="13"/>
    </w:p>
    <w:p w14:paraId="65B24973" w14:textId="77777777" w:rsidR="00B6507E" w:rsidRPr="008A3C41" w:rsidRDefault="00B6507E" w:rsidP="00F02F9F">
      <w:pPr>
        <w:pStyle w:val="SingleTxtG"/>
        <w:keepNext/>
        <w:keepLines/>
        <w:rPr>
          <w:rtl/>
        </w:rPr>
      </w:pPr>
      <w:r w:rsidRPr="00D57972">
        <w:rPr>
          <w:noProof/>
          <w:rtl/>
        </w:rPr>
        <w:drawing>
          <wp:inline distT="0" distB="0" distL="0" distR="0" wp14:anchorId="48384B3D" wp14:editId="554D2A5D">
            <wp:extent cx="4271684" cy="2712261"/>
            <wp:effectExtent l="171450" t="171450" r="167005" b="164465"/>
            <wp:docPr id="14" name="Picture 14" descr="A diagram with text and words&#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14" descr="A diagram with text and words&#10;&#10;Description automatically generated with medium confidence"/>
                    <pic:cNvPicPr>
                      <a:picLocks noChangeAspect="1" noChangeArrowheads="1"/>
                    </pic:cNvPicPr>
                  </pic:nvPicPr>
                  <pic:blipFill>
                    <a:blip r:embed="rId13" cstate="print"/>
                    <a:srcRect/>
                    <a:stretch>
                      <a:fillRect/>
                    </a:stretch>
                  </pic:blipFill>
                  <pic:spPr bwMode="auto">
                    <a:xfrm>
                      <a:off x="0" y="0"/>
                      <a:ext cx="4298090" cy="272902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3B8BAFD" w14:textId="43D1CD59" w:rsidR="00B6507E" w:rsidRPr="008A3C41" w:rsidRDefault="00D57972" w:rsidP="00F02F9F">
      <w:pPr>
        <w:pStyle w:val="H1G"/>
      </w:pPr>
      <w:r>
        <w:tab/>
      </w:r>
      <w:r w:rsidR="00B6507E" w:rsidRPr="008A3C41">
        <w:t>1.6</w:t>
      </w:r>
      <w:r>
        <w:tab/>
      </w:r>
      <w:r w:rsidR="00B6507E" w:rsidRPr="008A3C41">
        <w:t>The role of independent national human rights institutions in the promotion and protection of the rights of the child</w:t>
      </w:r>
    </w:p>
    <w:p w14:paraId="14A149B3" w14:textId="0B6B2D81" w:rsidR="00B6507E" w:rsidRPr="008A3C41" w:rsidRDefault="00B6507E" w:rsidP="007677F4">
      <w:pPr>
        <w:pStyle w:val="SingleTxtG"/>
      </w:pPr>
      <w:r w:rsidRPr="008A3C41">
        <w:t>48.</w:t>
      </w:r>
      <w:r w:rsidRPr="008A3C41">
        <w:tab/>
        <w:t>The Act regulating the National Human Rights Commission was issued in 2009, in accordance with article 142 of the Constitution, while the decree for the formation of the Commission dates from 2012. The Commission is made up of 15 members and is fully independent in its decisions on any matter related to human rights.</w:t>
      </w:r>
    </w:p>
    <w:p w14:paraId="0A950849" w14:textId="095CDE10" w:rsidR="00B6507E" w:rsidRPr="008A3C41" w:rsidRDefault="00B6507E" w:rsidP="002537F4">
      <w:pPr>
        <w:pStyle w:val="SingleTxtG"/>
      </w:pPr>
      <w:r w:rsidRPr="008A3C41">
        <w:t>49.</w:t>
      </w:r>
      <w:r w:rsidRPr="008A3C41">
        <w:tab/>
        <w:t>The Commission oversees the rights and freedoms enshrined in the Constitution and receives complaints about alleged violations. It also has a specialized subcommittee on children that deals with issues arising from any violations of children</w:t>
      </w:r>
      <w:r w:rsidR="00D64EFE">
        <w:t>’</w:t>
      </w:r>
      <w:r w:rsidRPr="008A3C41">
        <w:t>s rights.</w:t>
      </w:r>
    </w:p>
    <w:p w14:paraId="126B8B19" w14:textId="77777777" w:rsidR="00B6507E" w:rsidRPr="008A3C41" w:rsidRDefault="00B6507E" w:rsidP="002537F4">
      <w:pPr>
        <w:pStyle w:val="SingleTxtG"/>
      </w:pPr>
      <w:r w:rsidRPr="008A3C41">
        <w:t>50.</w:t>
      </w:r>
      <w:r w:rsidRPr="008A3C41">
        <w:tab/>
        <w:t>An operational methodology was devised under which the Commission rolled out its first strategic plan for the years 2014–2018. This consists of a study and analysis of its own capacities through self-assessment, interviews and dialogue, as well as an exploration of the capabilities of its members and the plans and programmes of its subcommittees, an analysis of legislation and a review of its own organizational structure.</w:t>
      </w:r>
    </w:p>
    <w:p w14:paraId="42C408DC" w14:textId="060FE5D1" w:rsidR="00B6507E" w:rsidRPr="008A3C41" w:rsidRDefault="00B6507E" w:rsidP="002537F4">
      <w:pPr>
        <w:pStyle w:val="SingleTxtG"/>
      </w:pPr>
      <w:r w:rsidRPr="008A3C41">
        <w:t>51.</w:t>
      </w:r>
      <w:r w:rsidRPr="008A3C41">
        <w:tab/>
        <w:t>The Commission has been granted observer status on the Permanent Arab Committee for Human Rights and on the African Commission on Human and Peoples</w:t>
      </w:r>
      <w:r w:rsidR="00D64EFE">
        <w:t>’</w:t>
      </w:r>
      <w:r w:rsidRPr="008A3C41">
        <w:t xml:space="preserve"> Rights, and it has gained membership of both the African and the Arab Network of National Human Rights Institutions.</w:t>
      </w:r>
    </w:p>
    <w:p w14:paraId="7594C466" w14:textId="5CA9DE2D" w:rsidR="00B6507E" w:rsidRPr="008A3C41" w:rsidRDefault="007677F4" w:rsidP="007677F4">
      <w:pPr>
        <w:pStyle w:val="H1G"/>
      </w:pPr>
      <w:r>
        <w:tab/>
      </w:r>
      <w:r w:rsidR="00B6507E" w:rsidRPr="008A3C41">
        <w:t>1.7</w:t>
      </w:r>
      <w:r w:rsidR="00B6507E" w:rsidRPr="008A3C41">
        <w:tab/>
        <w:t>Budget allocations for the implementation of the Convention and its Protocols</w:t>
      </w:r>
    </w:p>
    <w:p w14:paraId="673F6D25" w14:textId="1AA64C44" w:rsidR="00B6507E" w:rsidRPr="00D64EFE" w:rsidRDefault="00B6507E" w:rsidP="002537F4">
      <w:pPr>
        <w:pStyle w:val="SingleTxtG"/>
        <w:rPr>
          <w:rStyle w:val="FootnoteReference"/>
        </w:rPr>
      </w:pPr>
      <w:r w:rsidRPr="008A3C41">
        <w:t>52.</w:t>
      </w:r>
      <w:r w:rsidRPr="008A3C41">
        <w:tab/>
        <w:t>According to a report of the Central Bank of Sudan – the Economic and Financial Review of 2015 – the rate of growth of gross domestic product (GDP) decreased from 4.4</w:t>
      </w:r>
      <w:r w:rsidR="002832DD">
        <w:t> </w:t>
      </w:r>
      <w:r w:rsidRPr="008A3C41">
        <w:t>per</w:t>
      </w:r>
      <w:r w:rsidR="002832DD">
        <w:t> </w:t>
      </w:r>
      <w:r w:rsidRPr="008A3C41">
        <w:t>cent in 2013 to 3.6 per cent in 2014. Inflation also went down from 1</w:t>
      </w:r>
      <w:r>
        <w:t>3</w:t>
      </w:r>
      <w:r w:rsidRPr="008A3C41">
        <w:t xml:space="preserve">.6 per cent at the end of September 2015 to </w:t>
      </w:r>
      <w:r>
        <w:t>1</w:t>
      </w:r>
      <w:r w:rsidRPr="008A3C41">
        <w:t>2.6 per cent at the end of December 2015.</w:t>
      </w:r>
      <w:r w:rsidRPr="00D64EFE">
        <w:rPr>
          <w:rStyle w:val="FootnoteReference"/>
        </w:rPr>
        <w:footnoteReference w:id="10"/>
      </w:r>
      <w:r w:rsidRPr="008A3C41">
        <w:t xml:space="preserve"> It is difficult to determine the budgets allocated for the implementation of the Convention and its Protocols in the form of systematic and verifiable data that can be compared with data on other budgets. This is because the budget is divided across different sectors such as health, education, social </w:t>
      </w:r>
      <w:r w:rsidRPr="008A3C41">
        <w:lastRenderedPageBreak/>
        <w:t>welfare, etc., while the states have their own budgets which are separate from the national budget, and some states receive support from the central Government. Budget allocations for a number of ministries are shown in table 1.</w:t>
      </w:r>
      <w:r w:rsidRPr="00D64EFE">
        <w:rPr>
          <w:rStyle w:val="FootnoteReference"/>
        </w:rPr>
        <w:footnoteReference w:id="11"/>
      </w:r>
    </w:p>
    <w:p w14:paraId="3136AE82" w14:textId="77777777" w:rsidR="009A5AB2" w:rsidRDefault="00B6507E" w:rsidP="009A5AB2">
      <w:pPr>
        <w:pStyle w:val="Heading1"/>
      </w:pPr>
      <w:bookmarkStart w:id="14" w:name="_Toc179999717"/>
      <w:bookmarkStart w:id="15" w:name="_Toc180142320"/>
      <w:bookmarkStart w:id="16" w:name="_Toc180144953"/>
      <w:r w:rsidRPr="008A3C41">
        <w:t>Table 1</w:t>
      </w:r>
      <w:bookmarkEnd w:id="14"/>
      <w:bookmarkEnd w:id="15"/>
      <w:bookmarkEnd w:id="16"/>
      <w:r w:rsidRPr="008A3C41">
        <w:t xml:space="preserve"> </w:t>
      </w:r>
    </w:p>
    <w:p w14:paraId="074B1A75" w14:textId="19D188AC" w:rsidR="00B6507E" w:rsidRPr="009A5AB2" w:rsidRDefault="009A5AB2" w:rsidP="009A5AB2">
      <w:pPr>
        <w:pStyle w:val="SingleTxtG"/>
        <w:rPr>
          <w:b/>
          <w:bCs/>
        </w:rPr>
      </w:pPr>
      <w:r w:rsidRPr="009A5AB2">
        <w:rPr>
          <w:b/>
          <w:bCs/>
        </w:rPr>
        <w:t>B</w:t>
      </w:r>
      <w:r w:rsidR="00B6507E" w:rsidRPr="009A5AB2">
        <w:rPr>
          <w:b/>
          <w:bCs/>
        </w:rPr>
        <w:t>udget allocations for certain ministries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111"/>
        <w:gridCol w:w="874"/>
        <w:gridCol w:w="1134"/>
        <w:gridCol w:w="850"/>
        <w:gridCol w:w="1276"/>
        <w:gridCol w:w="850"/>
        <w:gridCol w:w="1701"/>
      </w:tblGrid>
      <w:tr w:rsidR="00255A13" w:rsidRPr="008D3EBE" w14:paraId="0494E24C" w14:textId="77777777" w:rsidTr="00BC4732">
        <w:trPr>
          <w:cantSplit/>
          <w:tblHeader/>
        </w:trPr>
        <w:tc>
          <w:tcPr>
            <w:tcW w:w="8505" w:type="dxa"/>
            <w:gridSpan w:val="8"/>
            <w:tcBorders>
              <w:top w:val="single" w:sz="4" w:space="0" w:color="auto"/>
              <w:bottom w:val="single" w:sz="4" w:space="0" w:color="auto"/>
            </w:tcBorders>
            <w:shd w:val="clear" w:color="auto" w:fill="auto"/>
            <w:vAlign w:val="bottom"/>
          </w:tcPr>
          <w:p w14:paraId="6742B133" w14:textId="77777777" w:rsidR="00B6507E" w:rsidRPr="008D3EBE" w:rsidRDefault="00B6507E" w:rsidP="00D60226">
            <w:pPr>
              <w:pStyle w:val="SingleTxtG"/>
              <w:tabs>
                <w:tab w:val="clear" w:pos="1701"/>
                <w:tab w:val="clear" w:pos="2268"/>
              </w:tabs>
              <w:suppressAutoHyphens w:val="0"/>
              <w:spacing w:before="80" w:after="80" w:line="200" w:lineRule="exact"/>
              <w:ind w:left="0" w:right="113"/>
              <w:jc w:val="center"/>
              <w:rPr>
                <w:i/>
                <w:iCs/>
                <w:sz w:val="18"/>
                <w:szCs w:val="18"/>
              </w:rPr>
            </w:pPr>
            <w:r w:rsidRPr="008D3EBE">
              <w:rPr>
                <w:i/>
                <w:iCs/>
                <w:sz w:val="18"/>
                <w:szCs w:val="18"/>
              </w:rPr>
              <w:t>Summary from 2011 to 2014</w:t>
            </w:r>
          </w:p>
        </w:tc>
      </w:tr>
      <w:tr w:rsidR="00AC64F4" w:rsidRPr="00AC64F4" w14:paraId="1AA39097" w14:textId="77777777" w:rsidTr="00BC4732">
        <w:trPr>
          <w:cantSplit/>
        </w:trPr>
        <w:tc>
          <w:tcPr>
            <w:tcW w:w="709" w:type="dxa"/>
            <w:tcBorders>
              <w:top w:val="single" w:sz="4" w:space="0" w:color="auto"/>
              <w:bottom w:val="single" w:sz="4" w:space="0" w:color="auto"/>
            </w:tcBorders>
            <w:shd w:val="clear" w:color="auto" w:fill="auto"/>
          </w:tcPr>
          <w:p w14:paraId="5EBA3F3F" w14:textId="066AD305" w:rsidR="008C604A" w:rsidRPr="00AC64F4" w:rsidRDefault="008C604A" w:rsidP="00AC64F4">
            <w:pPr>
              <w:pStyle w:val="SingleTxtG"/>
              <w:tabs>
                <w:tab w:val="clear" w:pos="1701"/>
                <w:tab w:val="clear" w:pos="2268"/>
              </w:tabs>
              <w:suppressAutoHyphens w:val="0"/>
              <w:spacing w:before="80" w:after="80" w:line="200" w:lineRule="exact"/>
              <w:ind w:left="0" w:right="113"/>
              <w:jc w:val="left"/>
              <w:rPr>
                <w:i/>
                <w:iCs/>
                <w:sz w:val="16"/>
                <w:szCs w:val="18"/>
              </w:rPr>
            </w:pPr>
            <w:r w:rsidRPr="00AC64F4">
              <w:rPr>
                <w:i/>
                <w:iCs/>
                <w:sz w:val="16"/>
                <w:szCs w:val="18"/>
              </w:rPr>
              <w:t>Sector</w:t>
            </w:r>
          </w:p>
        </w:tc>
        <w:tc>
          <w:tcPr>
            <w:tcW w:w="1985" w:type="dxa"/>
            <w:gridSpan w:val="2"/>
            <w:tcBorders>
              <w:top w:val="single" w:sz="4" w:space="0" w:color="auto"/>
              <w:bottom w:val="single" w:sz="4" w:space="0" w:color="auto"/>
              <w:right w:val="single" w:sz="24" w:space="0" w:color="FFFFFF" w:themeColor="background1"/>
            </w:tcBorders>
            <w:shd w:val="clear" w:color="auto" w:fill="auto"/>
          </w:tcPr>
          <w:p w14:paraId="2A193239" w14:textId="77777777" w:rsidR="008C604A" w:rsidRPr="00AC64F4" w:rsidRDefault="008C604A" w:rsidP="00AC64F4">
            <w:pPr>
              <w:pStyle w:val="SingleTxtG"/>
              <w:tabs>
                <w:tab w:val="clear" w:pos="1701"/>
                <w:tab w:val="clear" w:pos="2268"/>
              </w:tabs>
              <w:suppressAutoHyphens w:val="0"/>
              <w:spacing w:before="80" w:after="80" w:line="200" w:lineRule="exact"/>
              <w:ind w:left="0" w:right="113"/>
              <w:jc w:val="center"/>
              <w:rPr>
                <w:i/>
                <w:iCs/>
                <w:sz w:val="16"/>
                <w:szCs w:val="18"/>
              </w:rPr>
            </w:pPr>
            <w:r w:rsidRPr="00AC64F4">
              <w:rPr>
                <w:i/>
                <w:iCs/>
                <w:sz w:val="16"/>
                <w:szCs w:val="18"/>
              </w:rPr>
              <w:t>Health</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23A8827C" w14:textId="77777777" w:rsidR="008C604A" w:rsidRPr="00AC64F4" w:rsidRDefault="008C604A" w:rsidP="00AC64F4">
            <w:pPr>
              <w:pStyle w:val="SingleTxtG"/>
              <w:tabs>
                <w:tab w:val="clear" w:pos="1701"/>
                <w:tab w:val="clear" w:pos="2268"/>
              </w:tabs>
              <w:suppressAutoHyphens w:val="0"/>
              <w:spacing w:before="80" w:after="80" w:line="200" w:lineRule="exact"/>
              <w:ind w:left="0" w:right="113"/>
              <w:jc w:val="left"/>
              <w:rPr>
                <w:i/>
                <w:iCs/>
                <w:sz w:val="16"/>
                <w:szCs w:val="18"/>
              </w:rPr>
            </w:pPr>
            <w:r w:rsidRPr="00AC64F4">
              <w:rPr>
                <w:i/>
                <w:iCs/>
                <w:sz w:val="16"/>
                <w:szCs w:val="18"/>
              </w:rPr>
              <w:t>Education</w:t>
            </w:r>
          </w:p>
        </w:tc>
        <w:tc>
          <w:tcPr>
            <w:tcW w:w="2126" w:type="dxa"/>
            <w:gridSpan w:val="2"/>
            <w:tcBorders>
              <w:top w:val="single" w:sz="4" w:space="0" w:color="auto"/>
              <w:left w:val="single" w:sz="24" w:space="0" w:color="FFFFFF" w:themeColor="background1"/>
              <w:bottom w:val="single" w:sz="4" w:space="0" w:color="auto"/>
            </w:tcBorders>
            <w:shd w:val="clear" w:color="auto" w:fill="auto"/>
          </w:tcPr>
          <w:p w14:paraId="12A2975B" w14:textId="77777777" w:rsidR="008C604A" w:rsidRPr="00AC64F4" w:rsidRDefault="008C604A" w:rsidP="00AC64F4">
            <w:pPr>
              <w:pStyle w:val="SingleTxtG"/>
              <w:tabs>
                <w:tab w:val="clear" w:pos="1701"/>
                <w:tab w:val="clear" w:pos="2268"/>
              </w:tabs>
              <w:suppressAutoHyphens w:val="0"/>
              <w:spacing w:before="80" w:after="80" w:line="200" w:lineRule="exact"/>
              <w:ind w:left="0" w:right="113"/>
              <w:jc w:val="left"/>
              <w:rPr>
                <w:i/>
                <w:iCs/>
                <w:sz w:val="16"/>
                <w:szCs w:val="18"/>
              </w:rPr>
            </w:pPr>
            <w:r w:rsidRPr="00AC64F4">
              <w:rPr>
                <w:i/>
                <w:iCs/>
                <w:sz w:val="16"/>
                <w:szCs w:val="18"/>
              </w:rPr>
              <w:t>Social welfare</w:t>
            </w:r>
          </w:p>
        </w:tc>
        <w:tc>
          <w:tcPr>
            <w:tcW w:w="1701" w:type="dxa"/>
            <w:tcBorders>
              <w:top w:val="single" w:sz="4" w:space="0" w:color="auto"/>
              <w:bottom w:val="nil"/>
            </w:tcBorders>
            <w:shd w:val="clear" w:color="auto" w:fill="auto"/>
          </w:tcPr>
          <w:p w14:paraId="323AF3B1" w14:textId="77777777" w:rsidR="008C604A" w:rsidRPr="00AC64F4" w:rsidRDefault="008C604A" w:rsidP="00AC64F4">
            <w:pPr>
              <w:pStyle w:val="SingleTxtG"/>
              <w:tabs>
                <w:tab w:val="clear" w:pos="1701"/>
                <w:tab w:val="clear" w:pos="2268"/>
              </w:tabs>
              <w:suppressAutoHyphens w:val="0"/>
              <w:spacing w:before="80" w:after="80" w:line="200" w:lineRule="exact"/>
              <w:ind w:left="0" w:right="113"/>
              <w:jc w:val="left"/>
              <w:rPr>
                <w:i/>
                <w:iCs/>
                <w:sz w:val="16"/>
                <w:szCs w:val="18"/>
              </w:rPr>
            </w:pPr>
          </w:p>
        </w:tc>
      </w:tr>
      <w:tr w:rsidR="00AC64F4" w:rsidRPr="00AC64F4" w14:paraId="76C87A16" w14:textId="77777777" w:rsidTr="00BC4732">
        <w:trPr>
          <w:cantSplit/>
        </w:trPr>
        <w:tc>
          <w:tcPr>
            <w:tcW w:w="709" w:type="dxa"/>
            <w:tcBorders>
              <w:top w:val="nil"/>
              <w:bottom w:val="single" w:sz="12" w:space="0" w:color="auto"/>
            </w:tcBorders>
            <w:shd w:val="clear" w:color="auto" w:fill="auto"/>
          </w:tcPr>
          <w:p w14:paraId="0FEEBFAF"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left"/>
              <w:rPr>
                <w:i/>
                <w:iCs/>
                <w:sz w:val="16"/>
                <w:szCs w:val="18"/>
              </w:rPr>
            </w:pPr>
            <w:r w:rsidRPr="00AC64F4">
              <w:rPr>
                <w:i/>
                <w:iCs/>
                <w:sz w:val="16"/>
                <w:szCs w:val="18"/>
              </w:rPr>
              <w:t>Year</w:t>
            </w:r>
          </w:p>
        </w:tc>
        <w:tc>
          <w:tcPr>
            <w:tcW w:w="1111" w:type="dxa"/>
            <w:tcBorders>
              <w:top w:val="nil"/>
              <w:bottom w:val="single" w:sz="12" w:space="0" w:color="auto"/>
            </w:tcBorders>
            <w:shd w:val="clear" w:color="auto" w:fill="auto"/>
          </w:tcPr>
          <w:p w14:paraId="553C5359"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Budget</w:t>
            </w:r>
          </w:p>
        </w:tc>
        <w:tc>
          <w:tcPr>
            <w:tcW w:w="874" w:type="dxa"/>
            <w:tcBorders>
              <w:top w:val="nil"/>
              <w:bottom w:val="single" w:sz="12" w:space="0" w:color="auto"/>
              <w:right w:val="single" w:sz="24" w:space="0" w:color="FFFFFF" w:themeColor="background1"/>
            </w:tcBorders>
            <w:shd w:val="clear" w:color="auto" w:fill="auto"/>
          </w:tcPr>
          <w:p w14:paraId="06564EB5"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w:t>
            </w:r>
          </w:p>
        </w:tc>
        <w:tc>
          <w:tcPr>
            <w:tcW w:w="1134" w:type="dxa"/>
            <w:tcBorders>
              <w:top w:val="nil"/>
              <w:left w:val="single" w:sz="24" w:space="0" w:color="FFFFFF" w:themeColor="background1"/>
              <w:bottom w:val="single" w:sz="12" w:space="0" w:color="auto"/>
            </w:tcBorders>
            <w:shd w:val="clear" w:color="auto" w:fill="auto"/>
          </w:tcPr>
          <w:p w14:paraId="38163345" w14:textId="27B64851"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Budget</w:t>
            </w:r>
          </w:p>
        </w:tc>
        <w:tc>
          <w:tcPr>
            <w:tcW w:w="850" w:type="dxa"/>
            <w:tcBorders>
              <w:top w:val="nil"/>
              <w:bottom w:val="single" w:sz="12" w:space="0" w:color="auto"/>
              <w:right w:val="single" w:sz="24" w:space="0" w:color="FFFFFF" w:themeColor="background1"/>
            </w:tcBorders>
            <w:shd w:val="clear" w:color="auto" w:fill="auto"/>
          </w:tcPr>
          <w:p w14:paraId="46B9BCC7"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w:t>
            </w:r>
          </w:p>
        </w:tc>
        <w:tc>
          <w:tcPr>
            <w:tcW w:w="1276" w:type="dxa"/>
            <w:tcBorders>
              <w:top w:val="nil"/>
              <w:left w:val="single" w:sz="24" w:space="0" w:color="FFFFFF" w:themeColor="background1"/>
              <w:bottom w:val="single" w:sz="12" w:space="0" w:color="auto"/>
            </w:tcBorders>
            <w:shd w:val="clear" w:color="auto" w:fill="auto"/>
          </w:tcPr>
          <w:p w14:paraId="5E8BE88C"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Budget</w:t>
            </w:r>
          </w:p>
        </w:tc>
        <w:tc>
          <w:tcPr>
            <w:tcW w:w="850" w:type="dxa"/>
            <w:tcBorders>
              <w:top w:val="nil"/>
              <w:bottom w:val="single" w:sz="12" w:space="0" w:color="auto"/>
            </w:tcBorders>
            <w:shd w:val="clear" w:color="auto" w:fill="auto"/>
          </w:tcPr>
          <w:p w14:paraId="38651CED"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w:t>
            </w:r>
          </w:p>
        </w:tc>
        <w:tc>
          <w:tcPr>
            <w:tcW w:w="1701" w:type="dxa"/>
            <w:tcBorders>
              <w:top w:val="nil"/>
              <w:bottom w:val="single" w:sz="12" w:space="0" w:color="auto"/>
            </w:tcBorders>
            <w:shd w:val="clear" w:color="auto" w:fill="auto"/>
          </w:tcPr>
          <w:p w14:paraId="1A137050" w14:textId="77777777" w:rsidR="00B6507E" w:rsidRPr="00AC64F4" w:rsidRDefault="00B6507E" w:rsidP="00AC64F4">
            <w:pPr>
              <w:pStyle w:val="SingleTxtG"/>
              <w:tabs>
                <w:tab w:val="clear" w:pos="1701"/>
                <w:tab w:val="clear" w:pos="2268"/>
              </w:tabs>
              <w:suppressAutoHyphens w:val="0"/>
              <w:spacing w:before="80" w:after="80" w:line="200" w:lineRule="exact"/>
              <w:ind w:left="0" w:right="113"/>
              <w:jc w:val="right"/>
              <w:rPr>
                <w:i/>
                <w:iCs/>
                <w:sz w:val="16"/>
                <w:szCs w:val="18"/>
              </w:rPr>
            </w:pPr>
            <w:r w:rsidRPr="00AC64F4">
              <w:rPr>
                <w:i/>
                <w:iCs/>
                <w:sz w:val="16"/>
                <w:szCs w:val="18"/>
              </w:rPr>
              <w:t>Total national budget</w:t>
            </w:r>
          </w:p>
        </w:tc>
      </w:tr>
      <w:tr w:rsidR="00AC64F4" w:rsidRPr="00AC64F4" w14:paraId="7D8C7318" w14:textId="77777777" w:rsidTr="00BC4732">
        <w:trPr>
          <w:cantSplit/>
        </w:trPr>
        <w:tc>
          <w:tcPr>
            <w:tcW w:w="709" w:type="dxa"/>
            <w:tcBorders>
              <w:top w:val="single" w:sz="12" w:space="0" w:color="auto"/>
            </w:tcBorders>
            <w:shd w:val="clear" w:color="auto" w:fill="auto"/>
          </w:tcPr>
          <w:p w14:paraId="040093B5"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left"/>
              <w:rPr>
                <w:sz w:val="18"/>
                <w:szCs w:val="18"/>
              </w:rPr>
            </w:pPr>
            <w:r w:rsidRPr="00AC64F4">
              <w:rPr>
                <w:sz w:val="18"/>
                <w:szCs w:val="18"/>
              </w:rPr>
              <w:t>2011</w:t>
            </w:r>
          </w:p>
        </w:tc>
        <w:tc>
          <w:tcPr>
            <w:tcW w:w="1111" w:type="dxa"/>
            <w:tcBorders>
              <w:top w:val="single" w:sz="12" w:space="0" w:color="auto"/>
            </w:tcBorders>
            <w:shd w:val="clear" w:color="auto" w:fill="auto"/>
          </w:tcPr>
          <w:p w14:paraId="252F4805" w14:textId="45BE040F"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469</w:t>
            </w:r>
            <w:r w:rsidR="0019628D" w:rsidRPr="00AC64F4">
              <w:rPr>
                <w:sz w:val="18"/>
                <w:szCs w:val="18"/>
              </w:rPr>
              <w:t xml:space="preserve"> </w:t>
            </w:r>
            <w:r w:rsidRPr="00AC64F4">
              <w:rPr>
                <w:sz w:val="18"/>
                <w:szCs w:val="18"/>
              </w:rPr>
              <w:t>470</w:t>
            </w:r>
            <w:r w:rsidR="0019628D" w:rsidRPr="00AC64F4">
              <w:rPr>
                <w:sz w:val="18"/>
                <w:szCs w:val="18"/>
              </w:rPr>
              <w:t xml:space="preserve"> </w:t>
            </w:r>
            <w:r w:rsidRPr="00AC64F4">
              <w:rPr>
                <w:sz w:val="18"/>
                <w:szCs w:val="18"/>
              </w:rPr>
              <w:t>000</w:t>
            </w:r>
          </w:p>
        </w:tc>
        <w:tc>
          <w:tcPr>
            <w:tcW w:w="874" w:type="dxa"/>
            <w:tcBorders>
              <w:top w:val="single" w:sz="12" w:space="0" w:color="auto"/>
            </w:tcBorders>
            <w:shd w:val="clear" w:color="auto" w:fill="auto"/>
          </w:tcPr>
          <w:p w14:paraId="21EAA350"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3.4654</w:t>
            </w:r>
          </w:p>
        </w:tc>
        <w:tc>
          <w:tcPr>
            <w:tcW w:w="1134" w:type="dxa"/>
            <w:tcBorders>
              <w:top w:val="single" w:sz="12" w:space="0" w:color="auto"/>
            </w:tcBorders>
            <w:shd w:val="clear" w:color="auto" w:fill="auto"/>
          </w:tcPr>
          <w:p w14:paraId="4187F015" w14:textId="57396D5F"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449</w:t>
            </w:r>
            <w:r w:rsidR="0019628D" w:rsidRPr="00AC64F4">
              <w:rPr>
                <w:sz w:val="18"/>
                <w:szCs w:val="18"/>
              </w:rPr>
              <w:t xml:space="preserve"> </w:t>
            </w:r>
            <w:r w:rsidRPr="00AC64F4">
              <w:rPr>
                <w:sz w:val="18"/>
                <w:szCs w:val="18"/>
              </w:rPr>
              <w:t>110</w:t>
            </w:r>
            <w:r w:rsidR="0019628D" w:rsidRPr="00AC64F4">
              <w:rPr>
                <w:sz w:val="18"/>
                <w:szCs w:val="18"/>
              </w:rPr>
              <w:t xml:space="preserve"> </w:t>
            </w:r>
            <w:r w:rsidRPr="00AC64F4">
              <w:rPr>
                <w:sz w:val="18"/>
                <w:szCs w:val="18"/>
              </w:rPr>
              <w:t>000</w:t>
            </w:r>
          </w:p>
        </w:tc>
        <w:tc>
          <w:tcPr>
            <w:tcW w:w="850" w:type="dxa"/>
            <w:tcBorders>
              <w:top w:val="single" w:sz="12" w:space="0" w:color="auto"/>
            </w:tcBorders>
            <w:shd w:val="clear" w:color="auto" w:fill="auto"/>
          </w:tcPr>
          <w:p w14:paraId="17121C10"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3.3151</w:t>
            </w:r>
          </w:p>
        </w:tc>
        <w:tc>
          <w:tcPr>
            <w:tcW w:w="1276" w:type="dxa"/>
            <w:tcBorders>
              <w:top w:val="single" w:sz="12" w:space="0" w:color="auto"/>
            </w:tcBorders>
            <w:shd w:val="clear" w:color="auto" w:fill="auto"/>
          </w:tcPr>
          <w:p w14:paraId="2CCB61C3" w14:textId="001C9599"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145</w:t>
            </w:r>
            <w:r w:rsidR="0019628D" w:rsidRPr="00AC64F4">
              <w:rPr>
                <w:sz w:val="18"/>
                <w:szCs w:val="18"/>
              </w:rPr>
              <w:t xml:space="preserve"> </w:t>
            </w:r>
            <w:r w:rsidRPr="00AC64F4">
              <w:rPr>
                <w:sz w:val="18"/>
                <w:szCs w:val="18"/>
              </w:rPr>
              <w:t>420</w:t>
            </w:r>
            <w:r w:rsidR="0019628D" w:rsidRPr="00AC64F4">
              <w:rPr>
                <w:sz w:val="18"/>
                <w:szCs w:val="18"/>
              </w:rPr>
              <w:t xml:space="preserve"> </w:t>
            </w:r>
            <w:r w:rsidRPr="00AC64F4">
              <w:rPr>
                <w:sz w:val="18"/>
                <w:szCs w:val="18"/>
              </w:rPr>
              <w:t>000</w:t>
            </w:r>
          </w:p>
        </w:tc>
        <w:tc>
          <w:tcPr>
            <w:tcW w:w="850" w:type="dxa"/>
            <w:tcBorders>
              <w:top w:val="single" w:sz="12" w:space="0" w:color="auto"/>
            </w:tcBorders>
            <w:shd w:val="clear" w:color="auto" w:fill="auto"/>
          </w:tcPr>
          <w:p w14:paraId="1172486A"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1.0734</w:t>
            </w:r>
          </w:p>
        </w:tc>
        <w:tc>
          <w:tcPr>
            <w:tcW w:w="1701" w:type="dxa"/>
            <w:tcBorders>
              <w:top w:val="single" w:sz="12" w:space="0" w:color="auto"/>
            </w:tcBorders>
            <w:shd w:val="clear" w:color="auto" w:fill="auto"/>
          </w:tcPr>
          <w:p w14:paraId="6850C46D" w14:textId="0A87C221"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13</w:t>
            </w:r>
            <w:r w:rsidR="0019628D" w:rsidRPr="00AC64F4">
              <w:rPr>
                <w:sz w:val="18"/>
                <w:szCs w:val="18"/>
              </w:rPr>
              <w:t xml:space="preserve"> </w:t>
            </w:r>
            <w:r w:rsidRPr="00AC64F4">
              <w:rPr>
                <w:sz w:val="18"/>
                <w:szCs w:val="18"/>
              </w:rPr>
              <w:t>547</w:t>
            </w:r>
            <w:r w:rsidR="0019628D" w:rsidRPr="00AC64F4">
              <w:rPr>
                <w:sz w:val="18"/>
                <w:szCs w:val="18"/>
              </w:rPr>
              <w:t xml:space="preserve"> </w:t>
            </w:r>
            <w:r w:rsidRPr="00AC64F4">
              <w:rPr>
                <w:sz w:val="18"/>
                <w:szCs w:val="18"/>
              </w:rPr>
              <w:t>300</w:t>
            </w:r>
            <w:r w:rsidR="0019628D" w:rsidRPr="00AC64F4">
              <w:rPr>
                <w:sz w:val="18"/>
                <w:szCs w:val="18"/>
              </w:rPr>
              <w:t xml:space="preserve"> </w:t>
            </w:r>
            <w:r w:rsidRPr="00AC64F4">
              <w:rPr>
                <w:sz w:val="18"/>
                <w:szCs w:val="18"/>
              </w:rPr>
              <w:t>000</w:t>
            </w:r>
          </w:p>
        </w:tc>
      </w:tr>
      <w:tr w:rsidR="00AC64F4" w:rsidRPr="00AC64F4" w14:paraId="42D38476" w14:textId="77777777" w:rsidTr="00FA5553">
        <w:trPr>
          <w:cantSplit/>
        </w:trPr>
        <w:tc>
          <w:tcPr>
            <w:tcW w:w="709" w:type="dxa"/>
            <w:shd w:val="clear" w:color="auto" w:fill="auto"/>
          </w:tcPr>
          <w:p w14:paraId="10285655"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left"/>
              <w:rPr>
                <w:sz w:val="18"/>
                <w:szCs w:val="18"/>
              </w:rPr>
            </w:pPr>
            <w:r w:rsidRPr="00AC64F4">
              <w:rPr>
                <w:sz w:val="18"/>
                <w:szCs w:val="18"/>
              </w:rPr>
              <w:t>2012</w:t>
            </w:r>
          </w:p>
        </w:tc>
        <w:tc>
          <w:tcPr>
            <w:tcW w:w="1111" w:type="dxa"/>
            <w:shd w:val="clear" w:color="auto" w:fill="auto"/>
          </w:tcPr>
          <w:p w14:paraId="7684C308" w14:textId="2374F15E"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503</w:t>
            </w:r>
            <w:r w:rsidR="0019628D" w:rsidRPr="00AC64F4">
              <w:rPr>
                <w:sz w:val="18"/>
                <w:szCs w:val="18"/>
              </w:rPr>
              <w:t xml:space="preserve"> </w:t>
            </w:r>
            <w:r w:rsidRPr="00AC64F4">
              <w:rPr>
                <w:sz w:val="18"/>
                <w:szCs w:val="18"/>
              </w:rPr>
              <w:t>780</w:t>
            </w:r>
            <w:r w:rsidR="0019628D" w:rsidRPr="00AC64F4">
              <w:rPr>
                <w:sz w:val="18"/>
                <w:szCs w:val="18"/>
              </w:rPr>
              <w:t xml:space="preserve"> </w:t>
            </w:r>
            <w:r w:rsidRPr="00AC64F4">
              <w:rPr>
                <w:sz w:val="18"/>
                <w:szCs w:val="18"/>
              </w:rPr>
              <w:t>000</w:t>
            </w:r>
          </w:p>
        </w:tc>
        <w:tc>
          <w:tcPr>
            <w:tcW w:w="874" w:type="dxa"/>
            <w:shd w:val="clear" w:color="auto" w:fill="auto"/>
          </w:tcPr>
          <w:p w14:paraId="5E3B0709"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2.4309</w:t>
            </w:r>
          </w:p>
        </w:tc>
        <w:tc>
          <w:tcPr>
            <w:tcW w:w="1134" w:type="dxa"/>
            <w:shd w:val="clear" w:color="auto" w:fill="auto"/>
          </w:tcPr>
          <w:p w14:paraId="1989CB4C" w14:textId="55CF8EF0"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492</w:t>
            </w:r>
            <w:r w:rsidR="0019628D" w:rsidRPr="00AC64F4">
              <w:rPr>
                <w:sz w:val="18"/>
                <w:szCs w:val="18"/>
              </w:rPr>
              <w:t xml:space="preserve"> </w:t>
            </w:r>
            <w:r w:rsidRPr="00AC64F4">
              <w:rPr>
                <w:sz w:val="18"/>
                <w:szCs w:val="18"/>
              </w:rPr>
              <w:t>010</w:t>
            </w:r>
            <w:r w:rsidR="0019628D" w:rsidRPr="00AC64F4">
              <w:rPr>
                <w:sz w:val="18"/>
                <w:szCs w:val="18"/>
              </w:rPr>
              <w:t xml:space="preserve"> </w:t>
            </w:r>
            <w:r w:rsidRPr="00AC64F4">
              <w:rPr>
                <w:sz w:val="18"/>
                <w:szCs w:val="18"/>
              </w:rPr>
              <w:t>000</w:t>
            </w:r>
          </w:p>
        </w:tc>
        <w:tc>
          <w:tcPr>
            <w:tcW w:w="850" w:type="dxa"/>
            <w:shd w:val="clear" w:color="auto" w:fill="auto"/>
          </w:tcPr>
          <w:p w14:paraId="5648F315"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2.3741</w:t>
            </w:r>
          </w:p>
        </w:tc>
        <w:tc>
          <w:tcPr>
            <w:tcW w:w="1276" w:type="dxa"/>
            <w:shd w:val="clear" w:color="auto" w:fill="auto"/>
          </w:tcPr>
          <w:p w14:paraId="47A2499D" w14:textId="78826EAE"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167</w:t>
            </w:r>
            <w:r w:rsidR="0019628D" w:rsidRPr="00AC64F4">
              <w:rPr>
                <w:sz w:val="18"/>
                <w:szCs w:val="18"/>
              </w:rPr>
              <w:t xml:space="preserve"> </w:t>
            </w:r>
            <w:r w:rsidRPr="00AC64F4">
              <w:rPr>
                <w:sz w:val="18"/>
                <w:szCs w:val="18"/>
              </w:rPr>
              <w:t>850</w:t>
            </w:r>
            <w:r w:rsidR="0019628D" w:rsidRPr="00AC64F4">
              <w:rPr>
                <w:sz w:val="18"/>
                <w:szCs w:val="18"/>
              </w:rPr>
              <w:t xml:space="preserve"> </w:t>
            </w:r>
            <w:r w:rsidRPr="00AC64F4">
              <w:rPr>
                <w:sz w:val="18"/>
                <w:szCs w:val="18"/>
              </w:rPr>
              <w:t>000</w:t>
            </w:r>
          </w:p>
        </w:tc>
        <w:tc>
          <w:tcPr>
            <w:tcW w:w="850" w:type="dxa"/>
            <w:shd w:val="clear" w:color="auto" w:fill="auto"/>
          </w:tcPr>
          <w:p w14:paraId="37EEF5D6"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0.8099</w:t>
            </w:r>
          </w:p>
        </w:tc>
        <w:tc>
          <w:tcPr>
            <w:tcW w:w="1701" w:type="dxa"/>
            <w:shd w:val="clear" w:color="auto" w:fill="auto"/>
          </w:tcPr>
          <w:p w14:paraId="6559D880" w14:textId="5EB0049F"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20</w:t>
            </w:r>
            <w:r w:rsidR="0019628D" w:rsidRPr="00AC64F4">
              <w:rPr>
                <w:sz w:val="18"/>
                <w:szCs w:val="18"/>
              </w:rPr>
              <w:t xml:space="preserve"> </w:t>
            </w:r>
            <w:r w:rsidRPr="00AC64F4">
              <w:rPr>
                <w:sz w:val="18"/>
                <w:szCs w:val="18"/>
              </w:rPr>
              <w:t>723</w:t>
            </w:r>
            <w:r w:rsidR="0019628D" w:rsidRPr="00AC64F4">
              <w:rPr>
                <w:sz w:val="18"/>
                <w:szCs w:val="18"/>
              </w:rPr>
              <w:t xml:space="preserve"> </w:t>
            </w:r>
            <w:r w:rsidRPr="00AC64F4">
              <w:rPr>
                <w:sz w:val="18"/>
                <w:szCs w:val="18"/>
              </w:rPr>
              <w:t>700</w:t>
            </w:r>
            <w:r w:rsidR="0019628D" w:rsidRPr="00AC64F4">
              <w:rPr>
                <w:sz w:val="18"/>
                <w:szCs w:val="18"/>
              </w:rPr>
              <w:t xml:space="preserve"> </w:t>
            </w:r>
            <w:r w:rsidRPr="00AC64F4">
              <w:rPr>
                <w:sz w:val="18"/>
                <w:szCs w:val="18"/>
              </w:rPr>
              <w:t>000</w:t>
            </w:r>
          </w:p>
        </w:tc>
      </w:tr>
      <w:tr w:rsidR="00AC64F4" w:rsidRPr="00AC64F4" w14:paraId="259EF7B2" w14:textId="77777777" w:rsidTr="00FA5553">
        <w:trPr>
          <w:cantSplit/>
        </w:trPr>
        <w:tc>
          <w:tcPr>
            <w:tcW w:w="709" w:type="dxa"/>
            <w:shd w:val="clear" w:color="auto" w:fill="auto"/>
          </w:tcPr>
          <w:p w14:paraId="478D742A"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left"/>
              <w:rPr>
                <w:sz w:val="18"/>
                <w:szCs w:val="18"/>
              </w:rPr>
            </w:pPr>
            <w:r w:rsidRPr="00AC64F4">
              <w:rPr>
                <w:sz w:val="18"/>
                <w:szCs w:val="18"/>
              </w:rPr>
              <w:t>2013</w:t>
            </w:r>
          </w:p>
        </w:tc>
        <w:tc>
          <w:tcPr>
            <w:tcW w:w="1111" w:type="dxa"/>
            <w:shd w:val="clear" w:color="auto" w:fill="auto"/>
          </w:tcPr>
          <w:p w14:paraId="18AE4C2C" w14:textId="14FDC574"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555</w:t>
            </w:r>
            <w:r w:rsidR="0019628D" w:rsidRPr="00AC64F4">
              <w:rPr>
                <w:sz w:val="18"/>
                <w:szCs w:val="18"/>
              </w:rPr>
              <w:t xml:space="preserve"> </w:t>
            </w:r>
            <w:r w:rsidRPr="00AC64F4">
              <w:rPr>
                <w:sz w:val="18"/>
                <w:szCs w:val="18"/>
              </w:rPr>
              <w:t>700</w:t>
            </w:r>
            <w:r w:rsidR="0019628D" w:rsidRPr="00AC64F4">
              <w:rPr>
                <w:sz w:val="18"/>
                <w:szCs w:val="18"/>
              </w:rPr>
              <w:t xml:space="preserve"> </w:t>
            </w:r>
            <w:r w:rsidRPr="00AC64F4">
              <w:rPr>
                <w:sz w:val="18"/>
                <w:szCs w:val="18"/>
              </w:rPr>
              <w:t>000</w:t>
            </w:r>
          </w:p>
        </w:tc>
        <w:tc>
          <w:tcPr>
            <w:tcW w:w="874" w:type="dxa"/>
            <w:shd w:val="clear" w:color="auto" w:fill="auto"/>
          </w:tcPr>
          <w:p w14:paraId="71ACF073"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2.2125</w:t>
            </w:r>
          </w:p>
        </w:tc>
        <w:tc>
          <w:tcPr>
            <w:tcW w:w="1134" w:type="dxa"/>
            <w:shd w:val="clear" w:color="auto" w:fill="auto"/>
          </w:tcPr>
          <w:p w14:paraId="12915C06" w14:textId="1DFAE646"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553</w:t>
            </w:r>
            <w:r w:rsidR="0019628D" w:rsidRPr="00AC64F4">
              <w:rPr>
                <w:sz w:val="18"/>
                <w:szCs w:val="18"/>
              </w:rPr>
              <w:t xml:space="preserve"> </w:t>
            </w:r>
            <w:r w:rsidRPr="00AC64F4">
              <w:rPr>
                <w:sz w:val="18"/>
                <w:szCs w:val="18"/>
              </w:rPr>
              <w:t>000</w:t>
            </w:r>
            <w:r w:rsidR="0019628D" w:rsidRPr="00AC64F4">
              <w:rPr>
                <w:sz w:val="18"/>
                <w:szCs w:val="18"/>
              </w:rPr>
              <w:t xml:space="preserve"> </w:t>
            </w:r>
            <w:r w:rsidRPr="00AC64F4">
              <w:rPr>
                <w:sz w:val="18"/>
                <w:szCs w:val="18"/>
              </w:rPr>
              <w:t>000</w:t>
            </w:r>
          </w:p>
        </w:tc>
        <w:tc>
          <w:tcPr>
            <w:tcW w:w="850" w:type="dxa"/>
            <w:shd w:val="clear" w:color="auto" w:fill="auto"/>
          </w:tcPr>
          <w:p w14:paraId="6D84098D"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2.2017</w:t>
            </w:r>
          </w:p>
        </w:tc>
        <w:tc>
          <w:tcPr>
            <w:tcW w:w="1276" w:type="dxa"/>
            <w:shd w:val="clear" w:color="auto" w:fill="auto"/>
          </w:tcPr>
          <w:p w14:paraId="7D6F48FA" w14:textId="0D487088"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145</w:t>
            </w:r>
            <w:r w:rsidR="0019628D" w:rsidRPr="00AC64F4">
              <w:rPr>
                <w:sz w:val="18"/>
                <w:szCs w:val="18"/>
              </w:rPr>
              <w:t xml:space="preserve"> </w:t>
            </w:r>
            <w:r w:rsidRPr="00AC64F4">
              <w:rPr>
                <w:sz w:val="18"/>
                <w:szCs w:val="18"/>
              </w:rPr>
              <w:t>000</w:t>
            </w:r>
            <w:r w:rsidR="0019628D" w:rsidRPr="00AC64F4">
              <w:rPr>
                <w:sz w:val="18"/>
                <w:szCs w:val="18"/>
              </w:rPr>
              <w:t xml:space="preserve"> </w:t>
            </w:r>
            <w:r w:rsidRPr="00AC64F4">
              <w:rPr>
                <w:sz w:val="18"/>
                <w:szCs w:val="18"/>
              </w:rPr>
              <w:t>000</w:t>
            </w:r>
          </w:p>
        </w:tc>
        <w:tc>
          <w:tcPr>
            <w:tcW w:w="850" w:type="dxa"/>
            <w:shd w:val="clear" w:color="auto" w:fill="auto"/>
          </w:tcPr>
          <w:p w14:paraId="314F883F"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0.5773</w:t>
            </w:r>
          </w:p>
        </w:tc>
        <w:tc>
          <w:tcPr>
            <w:tcW w:w="1701" w:type="dxa"/>
            <w:shd w:val="clear" w:color="auto" w:fill="auto"/>
          </w:tcPr>
          <w:p w14:paraId="532AA23E" w14:textId="78F354DF"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25</w:t>
            </w:r>
            <w:r w:rsidR="0019628D" w:rsidRPr="00AC64F4">
              <w:rPr>
                <w:sz w:val="18"/>
                <w:szCs w:val="18"/>
              </w:rPr>
              <w:t xml:space="preserve"> </w:t>
            </w:r>
            <w:r w:rsidRPr="00AC64F4">
              <w:rPr>
                <w:sz w:val="18"/>
                <w:szCs w:val="18"/>
              </w:rPr>
              <w:t>116</w:t>
            </w:r>
            <w:r w:rsidR="0019628D" w:rsidRPr="00AC64F4">
              <w:rPr>
                <w:sz w:val="18"/>
                <w:szCs w:val="18"/>
              </w:rPr>
              <w:t xml:space="preserve"> </w:t>
            </w:r>
            <w:r w:rsidRPr="00AC64F4">
              <w:rPr>
                <w:sz w:val="18"/>
                <w:szCs w:val="18"/>
              </w:rPr>
              <w:t>700</w:t>
            </w:r>
            <w:r w:rsidR="0019628D" w:rsidRPr="00AC64F4">
              <w:rPr>
                <w:sz w:val="18"/>
                <w:szCs w:val="18"/>
              </w:rPr>
              <w:t xml:space="preserve"> </w:t>
            </w:r>
            <w:r w:rsidRPr="00AC64F4">
              <w:rPr>
                <w:sz w:val="18"/>
                <w:szCs w:val="18"/>
              </w:rPr>
              <w:t>000</w:t>
            </w:r>
          </w:p>
        </w:tc>
      </w:tr>
      <w:tr w:rsidR="00AC64F4" w:rsidRPr="00AC64F4" w14:paraId="651F89B8" w14:textId="77777777" w:rsidTr="00BC4732">
        <w:trPr>
          <w:cantSplit/>
        </w:trPr>
        <w:tc>
          <w:tcPr>
            <w:tcW w:w="709" w:type="dxa"/>
            <w:tcBorders>
              <w:bottom w:val="single" w:sz="4" w:space="0" w:color="auto"/>
            </w:tcBorders>
            <w:shd w:val="clear" w:color="auto" w:fill="auto"/>
          </w:tcPr>
          <w:p w14:paraId="5E9132F7"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left"/>
              <w:rPr>
                <w:sz w:val="18"/>
                <w:szCs w:val="18"/>
              </w:rPr>
            </w:pPr>
            <w:r w:rsidRPr="00AC64F4">
              <w:rPr>
                <w:sz w:val="18"/>
                <w:szCs w:val="18"/>
              </w:rPr>
              <w:t>2014</w:t>
            </w:r>
          </w:p>
        </w:tc>
        <w:tc>
          <w:tcPr>
            <w:tcW w:w="1111" w:type="dxa"/>
            <w:tcBorders>
              <w:bottom w:val="single" w:sz="4" w:space="0" w:color="auto"/>
            </w:tcBorders>
            <w:shd w:val="clear" w:color="auto" w:fill="auto"/>
          </w:tcPr>
          <w:p w14:paraId="035D1CA1" w14:textId="1809F076"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688</w:t>
            </w:r>
            <w:r w:rsidR="0019628D" w:rsidRPr="00AC64F4">
              <w:rPr>
                <w:sz w:val="18"/>
                <w:szCs w:val="18"/>
              </w:rPr>
              <w:t xml:space="preserve"> </w:t>
            </w:r>
            <w:r w:rsidRPr="00AC64F4">
              <w:rPr>
                <w:sz w:val="18"/>
                <w:szCs w:val="18"/>
              </w:rPr>
              <w:t>834</w:t>
            </w:r>
            <w:r w:rsidR="0019628D" w:rsidRPr="00AC64F4">
              <w:rPr>
                <w:sz w:val="18"/>
                <w:szCs w:val="18"/>
              </w:rPr>
              <w:t xml:space="preserve"> </w:t>
            </w:r>
            <w:r w:rsidRPr="00AC64F4">
              <w:rPr>
                <w:sz w:val="18"/>
                <w:szCs w:val="18"/>
              </w:rPr>
              <w:t>334</w:t>
            </w:r>
          </w:p>
        </w:tc>
        <w:tc>
          <w:tcPr>
            <w:tcW w:w="874" w:type="dxa"/>
            <w:tcBorders>
              <w:bottom w:val="single" w:sz="4" w:space="0" w:color="auto"/>
            </w:tcBorders>
            <w:shd w:val="clear" w:color="auto" w:fill="auto"/>
          </w:tcPr>
          <w:p w14:paraId="261FF95F"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1.9054</w:t>
            </w:r>
          </w:p>
        </w:tc>
        <w:tc>
          <w:tcPr>
            <w:tcW w:w="1134" w:type="dxa"/>
            <w:tcBorders>
              <w:bottom w:val="single" w:sz="4" w:space="0" w:color="auto"/>
            </w:tcBorders>
            <w:shd w:val="clear" w:color="auto" w:fill="auto"/>
          </w:tcPr>
          <w:p w14:paraId="33AE83C9" w14:textId="59667D75"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958</w:t>
            </w:r>
            <w:r w:rsidR="0019628D" w:rsidRPr="00AC64F4">
              <w:rPr>
                <w:sz w:val="18"/>
                <w:szCs w:val="18"/>
              </w:rPr>
              <w:t xml:space="preserve"> </w:t>
            </w:r>
            <w:r w:rsidRPr="00AC64F4">
              <w:rPr>
                <w:sz w:val="18"/>
                <w:szCs w:val="18"/>
              </w:rPr>
              <w:t>171</w:t>
            </w:r>
            <w:r w:rsidR="0019628D" w:rsidRPr="00AC64F4">
              <w:rPr>
                <w:sz w:val="18"/>
                <w:szCs w:val="18"/>
              </w:rPr>
              <w:t xml:space="preserve"> </w:t>
            </w:r>
            <w:r w:rsidRPr="00AC64F4">
              <w:rPr>
                <w:sz w:val="18"/>
                <w:szCs w:val="18"/>
              </w:rPr>
              <w:t>911</w:t>
            </w:r>
          </w:p>
        </w:tc>
        <w:tc>
          <w:tcPr>
            <w:tcW w:w="850" w:type="dxa"/>
            <w:tcBorders>
              <w:bottom w:val="single" w:sz="4" w:space="0" w:color="auto"/>
            </w:tcBorders>
            <w:shd w:val="clear" w:color="auto" w:fill="auto"/>
          </w:tcPr>
          <w:p w14:paraId="49027A6E"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2.6504</w:t>
            </w:r>
          </w:p>
        </w:tc>
        <w:tc>
          <w:tcPr>
            <w:tcW w:w="1276" w:type="dxa"/>
            <w:tcBorders>
              <w:bottom w:val="single" w:sz="4" w:space="0" w:color="auto"/>
            </w:tcBorders>
            <w:shd w:val="clear" w:color="auto" w:fill="auto"/>
          </w:tcPr>
          <w:p w14:paraId="7F1FA194" w14:textId="71E0B11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981</w:t>
            </w:r>
            <w:r w:rsidR="0019628D" w:rsidRPr="00AC64F4">
              <w:rPr>
                <w:sz w:val="18"/>
                <w:szCs w:val="18"/>
              </w:rPr>
              <w:t xml:space="preserve"> </w:t>
            </w:r>
            <w:r w:rsidRPr="00AC64F4">
              <w:rPr>
                <w:sz w:val="18"/>
                <w:szCs w:val="18"/>
              </w:rPr>
              <w:t>282</w:t>
            </w:r>
            <w:r w:rsidR="0019628D" w:rsidRPr="00AC64F4">
              <w:rPr>
                <w:sz w:val="18"/>
                <w:szCs w:val="18"/>
              </w:rPr>
              <w:t xml:space="preserve"> </w:t>
            </w:r>
            <w:r w:rsidRPr="00AC64F4">
              <w:rPr>
                <w:sz w:val="18"/>
                <w:szCs w:val="18"/>
              </w:rPr>
              <w:t>909</w:t>
            </w:r>
          </w:p>
        </w:tc>
        <w:tc>
          <w:tcPr>
            <w:tcW w:w="850" w:type="dxa"/>
            <w:tcBorders>
              <w:bottom w:val="single" w:sz="4" w:space="0" w:color="auto"/>
            </w:tcBorders>
            <w:shd w:val="clear" w:color="auto" w:fill="auto"/>
          </w:tcPr>
          <w:p w14:paraId="7B869FE0" w14:textId="77777777"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2.7143</w:t>
            </w:r>
          </w:p>
        </w:tc>
        <w:tc>
          <w:tcPr>
            <w:tcW w:w="1701" w:type="dxa"/>
            <w:tcBorders>
              <w:bottom w:val="single" w:sz="4" w:space="0" w:color="auto"/>
            </w:tcBorders>
            <w:shd w:val="clear" w:color="auto" w:fill="auto"/>
          </w:tcPr>
          <w:p w14:paraId="76B050FA" w14:textId="162CBF35" w:rsidR="00B6507E" w:rsidRPr="00AC64F4" w:rsidRDefault="00B6507E" w:rsidP="00AC64F4">
            <w:pPr>
              <w:pStyle w:val="SingleTxtG"/>
              <w:tabs>
                <w:tab w:val="clear" w:pos="1701"/>
                <w:tab w:val="clear" w:pos="2268"/>
              </w:tabs>
              <w:suppressAutoHyphens w:val="0"/>
              <w:spacing w:before="40" w:after="40" w:line="220" w:lineRule="exact"/>
              <w:ind w:left="0" w:right="113"/>
              <w:jc w:val="right"/>
              <w:rPr>
                <w:sz w:val="18"/>
                <w:szCs w:val="18"/>
              </w:rPr>
            </w:pPr>
            <w:r w:rsidRPr="00AC64F4">
              <w:rPr>
                <w:sz w:val="18"/>
                <w:szCs w:val="18"/>
              </w:rPr>
              <w:t>36</w:t>
            </w:r>
            <w:r w:rsidR="0019628D" w:rsidRPr="00AC64F4">
              <w:rPr>
                <w:sz w:val="18"/>
                <w:szCs w:val="18"/>
              </w:rPr>
              <w:t xml:space="preserve"> </w:t>
            </w:r>
            <w:r w:rsidRPr="00AC64F4">
              <w:rPr>
                <w:sz w:val="18"/>
                <w:szCs w:val="18"/>
              </w:rPr>
              <w:t>151</w:t>
            </w:r>
            <w:r w:rsidR="0019628D" w:rsidRPr="00AC64F4">
              <w:rPr>
                <w:sz w:val="18"/>
                <w:szCs w:val="18"/>
              </w:rPr>
              <w:t xml:space="preserve"> </w:t>
            </w:r>
            <w:r w:rsidRPr="00AC64F4">
              <w:rPr>
                <w:sz w:val="18"/>
                <w:szCs w:val="18"/>
              </w:rPr>
              <w:t>818</w:t>
            </w:r>
            <w:r w:rsidR="0019628D" w:rsidRPr="00AC64F4">
              <w:rPr>
                <w:sz w:val="18"/>
                <w:szCs w:val="18"/>
              </w:rPr>
              <w:t xml:space="preserve"> </w:t>
            </w:r>
            <w:r w:rsidRPr="00AC64F4">
              <w:rPr>
                <w:sz w:val="18"/>
                <w:szCs w:val="18"/>
              </w:rPr>
              <w:t>450</w:t>
            </w:r>
          </w:p>
        </w:tc>
      </w:tr>
    </w:tbl>
    <w:p w14:paraId="05F33E46" w14:textId="77777777" w:rsidR="00B6507E" w:rsidRPr="008A3C41" w:rsidRDefault="00B6507E" w:rsidP="00AC64F4">
      <w:pPr>
        <w:pStyle w:val="SingleTxtG"/>
        <w:spacing w:before="240"/>
      </w:pPr>
      <w:r w:rsidRPr="008A3C41">
        <w:t>53.</w:t>
      </w:r>
      <w:r w:rsidRPr="008A3C41">
        <w:tab/>
        <w:t>According to the above-mentioned 2015 study to monitor and evaluate child protection in the Sudan with a particular focus on the social welfare system, the Ministry of Finance and the Economy provides direct support to 750,000 poor families in the country, while the Zakat Office is the principal funder of direct support for children and poor families. The Office supports foster families, helps orphans to continue their studies and provides funds for health insurance and microfinance under the direct supervision of the Ministry of Welfare and Social Security.</w:t>
      </w:r>
    </w:p>
    <w:p w14:paraId="5FA8C285" w14:textId="77777777" w:rsidR="00B6507E" w:rsidRPr="008A3C41" w:rsidRDefault="00B6507E" w:rsidP="002537F4">
      <w:pPr>
        <w:pStyle w:val="SingleTxtG"/>
      </w:pPr>
      <w:r w:rsidRPr="008A3C41">
        <w:t>54.</w:t>
      </w:r>
      <w:r w:rsidRPr="008A3C41">
        <w:tab/>
        <w:t>The same study also shows that the largest part of the budgets of childcare institutions is disbursed by the Government, in order to meet the high cost of operating those institutions. In Khartoum, 80 per cent of the budget outlay of the Mygoma Home for children deprived of parental care comes from the Government and 20 per cent from NGOs and charitable donors. The Mygoma Home accommodates around 350 infants and children under 4 years of age who are separated from their families.</w:t>
      </w:r>
    </w:p>
    <w:p w14:paraId="683B3FE8" w14:textId="77777777" w:rsidR="00B6507E" w:rsidRPr="008A3C41" w:rsidRDefault="00B6507E" w:rsidP="002537F4">
      <w:pPr>
        <w:pStyle w:val="SingleTxtG"/>
      </w:pPr>
      <w:r w:rsidRPr="008A3C41">
        <w:t>55.</w:t>
      </w:r>
      <w:r w:rsidRPr="008A3C41">
        <w:tab/>
        <w:t>In addition to this, the salaries of social workers seconded from the Ministry of Social Welfare to NGOs and institutions are fully paid by the Government. The Government also funds the budget and meets the operating costs of the field service unit,</w:t>
      </w:r>
      <w:r w:rsidRPr="00D64EFE">
        <w:rPr>
          <w:rStyle w:val="FootnoteReference"/>
        </w:rPr>
        <w:footnoteReference w:id="12"/>
      </w:r>
      <w:r w:rsidRPr="008A3C41">
        <w:t xml:space="preserve"> which seeks to support children in street situations.</w:t>
      </w:r>
    </w:p>
    <w:p w14:paraId="440F8E15" w14:textId="77777777" w:rsidR="00B6507E" w:rsidRPr="008A3C41" w:rsidRDefault="00B6507E" w:rsidP="002537F4">
      <w:pPr>
        <w:pStyle w:val="SingleTxtG"/>
      </w:pPr>
      <w:r w:rsidRPr="008A3C41">
        <w:t>56.</w:t>
      </w:r>
      <w:r w:rsidRPr="008A3C41">
        <w:tab/>
        <w:t>The Ministry of Finance and the Economy contributes between 10 and 12 per cent to the local budget in some states in eastern Sudan. It also provides up to 50 per cent of the budget for joint programmes with donors such as UNICEF and the United Nations Fund for Population Activities to fund plans on child-related issues.</w:t>
      </w:r>
    </w:p>
    <w:p w14:paraId="23CA9D90" w14:textId="2A12C676" w:rsidR="00B6507E" w:rsidRPr="008A3C41" w:rsidRDefault="00B6507E" w:rsidP="002537F4">
      <w:pPr>
        <w:pStyle w:val="SingleTxtG"/>
      </w:pPr>
      <w:r w:rsidRPr="008A3C41">
        <w:t>57.</w:t>
      </w:r>
      <w:r w:rsidRPr="008A3C41">
        <w:tab/>
        <w:t>In 2016, the National Council for Child Welfare – in cooperation with Save the Children Sweden and the Journalists for Children Association – took actions to promote child-friendly budgeting by providing government agencies with training on that subject and monitoring real spending on children</w:t>
      </w:r>
      <w:r w:rsidR="00D64EFE">
        <w:t>’</w:t>
      </w:r>
      <w:r w:rsidRPr="008A3C41">
        <w:t>s issues.</w:t>
      </w:r>
    </w:p>
    <w:p w14:paraId="2F0B604D" w14:textId="78DB4FED" w:rsidR="00B6507E" w:rsidRPr="008A3C41" w:rsidRDefault="00AC64F4" w:rsidP="009A5AB2">
      <w:pPr>
        <w:pStyle w:val="H1G"/>
      </w:pPr>
      <w:r>
        <w:lastRenderedPageBreak/>
        <w:tab/>
      </w:r>
      <w:r w:rsidR="00B6507E" w:rsidRPr="008A3C41">
        <w:t>1.8</w:t>
      </w:r>
      <w:r w:rsidR="00B6507E" w:rsidRPr="008A3C41">
        <w:tab/>
        <w:t>International assistance and development aid</w:t>
      </w:r>
    </w:p>
    <w:p w14:paraId="202AFCB8" w14:textId="2C2DDAB7" w:rsidR="009A5AB2" w:rsidRDefault="00B6507E" w:rsidP="009A5AB2">
      <w:pPr>
        <w:pStyle w:val="Heading1"/>
      </w:pPr>
      <w:bookmarkStart w:id="17" w:name="_Toc179999718"/>
      <w:bookmarkStart w:id="18" w:name="_Toc180142321"/>
      <w:bookmarkStart w:id="19" w:name="_Toc180144954"/>
      <w:r w:rsidRPr="009A5AB2">
        <w:rPr>
          <w:rStyle w:val="Heading1Char"/>
        </w:rPr>
        <w:t>Figure 2</w:t>
      </w:r>
      <w:bookmarkEnd w:id="17"/>
      <w:bookmarkEnd w:id="18"/>
      <w:bookmarkEnd w:id="19"/>
    </w:p>
    <w:p w14:paraId="451F50C9" w14:textId="77777777" w:rsidR="009A5AB2" w:rsidRDefault="009A5AB2" w:rsidP="009A5AB2">
      <w:pPr>
        <w:pStyle w:val="SingleTxtG"/>
        <w:keepNext/>
        <w:keepLines/>
        <w:spacing w:after="0"/>
        <w:jc w:val="left"/>
        <w:rPr>
          <w:b/>
          <w:bCs/>
        </w:rPr>
      </w:pPr>
      <w:r w:rsidRPr="009A5AB2">
        <w:rPr>
          <w:b/>
          <w:bCs/>
        </w:rPr>
        <w:t>O</w:t>
      </w:r>
      <w:r w:rsidR="00B6507E" w:rsidRPr="009A5AB2">
        <w:rPr>
          <w:b/>
          <w:bCs/>
        </w:rPr>
        <w:t xml:space="preserve">fficial international development assistance to the Sudan from 2010 to 2015 </w:t>
      </w:r>
    </w:p>
    <w:p w14:paraId="627A2C48" w14:textId="660ABDC6" w:rsidR="00B6507E" w:rsidRPr="009A5AB2" w:rsidRDefault="00B6507E" w:rsidP="009A5AB2">
      <w:pPr>
        <w:pStyle w:val="SingleTxtG"/>
        <w:keepNext/>
        <w:keepLines/>
        <w:jc w:val="left"/>
        <w:rPr>
          <w:sz w:val="16"/>
          <w:szCs w:val="16"/>
        </w:rPr>
      </w:pPr>
      <w:r w:rsidRPr="009A5AB2">
        <w:rPr>
          <w:sz w:val="16"/>
          <w:szCs w:val="16"/>
        </w:rPr>
        <w:t>in United States dollars</w:t>
      </w:r>
    </w:p>
    <w:p w14:paraId="0401BCD9" w14:textId="77777777" w:rsidR="00B6507E" w:rsidRPr="008A3C41" w:rsidRDefault="00B6507E" w:rsidP="009A5AB2">
      <w:pPr>
        <w:pStyle w:val="SingleTxtG"/>
        <w:keepNext/>
        <w:keepLines/>
      </w:pPr>
      <w:r w:rsidRPr="008A3C41">
        <w:rPr>
          <w:noProof/>
          <w:rtl/>
        </w:rPr>
        <w:drawing>
          <wp:inline distT="0" distB="0" distL="0" distR="0" wp14:anchorId="6C3392FC" wp14:editId="3CADED70">
            <wp:extent cx="4969075" cy="2730500"/>
            <wp:effectExtent l="0" t="0" r="3175" b="12700"/>
            <wp:docPr id="15"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1B67984" w14:textId="77777777" w:rsidR="00B6507E" w:rsidRPr="00F046B2" w:rsidRDefault="00B6507E" w:rsidP="009A5AB2">
      <w:pPr>
        <w:keepNext/>
        <w:keepLines/>
        <w:spacing w:before="120" w:after="240"/>
        <w:ind w:left="1134" w:right="1134" w:firstLine="170"/>
        <w:rPr>
          <w:sz w:val="18"/>
        </w:rPr>
      </w:pPr>
      <w:r w:rsidRPr="00F046B2">
        <w:rPr>
          <w:i/>
          <w:iCs/>
          <w:sz w:val="18"/>
        </w:rPr>
        <w:t>Source</w:t>
      </w:r>
      <w:r w:rsidRPr="00F046B2">
        <w:rPr>
          <w:sz w:val="18"/>
        </w:rPr>
        <w:t>: Ministry for International Cooperation, 2015.</w:t>
      </w:r>
    </w:p>
    <w:p w14:paraId="6060AEFE" w14:textId="042AA6B0" w:rsidR="00B6507E" w:rsidRPr="008A3C41" w:rsidRDefault="00F046B2" w:rsidP="00F046B2">
      <w:pPr>
        <w:pStyle w:val="H1G"/>
      </w:pPr>
      <w:r>
        <w:tab/>
      </w:r>
      <w:r w:rsidR="00B6507E" w:rsidRPr="008A3C41">
        <w:t>1.9</w:t>
      </w:r>
      <w:r w:rsidR="00B6507E" w:rsidRPr="008A3C41">
        <w:tab/>
        <w:t>Measures to disseminate the Convention and its Optional Protocols, the periodic reports and the concluding observations as widely as possible</w:t>
      </w:r>
    </w:p>
    <w:p w14:paraId="782631A4" w14:textId="392A7DEA" w:rsidR="00B6507E" w:rsidRPr="008A3C41" w:rsidRDefault="00B6507E" w:rsidP="002537F4">
      <w:pPr>
        <w:pStyle w:val="SingleTxtG"/>
      </w:pPr>
      <w:r w:rsidRPr="008A3C41">
        <w:t>58.</w:t>
      </w:r>
      <w:r w:rsidRPr="008A3C41">
        <w:tab/>
        <w:t>The National Council for Child Welfare had the concluding observations of the Committee on the Rights of the Child to the third and fourth periodic report of the Sudan printed in booklet form. The booklet shows the Committee</w:t>
      </w:r>
      <w:r w:rsidR="00D64EFE">
        <w:t>’</w:t>
      </w:r>
      <w:r w:rsidRPr="008A3C41">
        <w:t>s observations followed by its recommendations, the measures to be taken in that regard and the authorities responsible for taking them. The booklet and the periodic report have been published on the National Council</w:t>
      </w:r>
      <w:r w:rsidR="00D64EFE">
        <w:t>’</w:t>
      </w:r>
      <w:r w:rsidRPr="008A3C41">
        <w:t>s website (</w:t>
      </w:r>
      <w:hyperlink r:id="rId15" w:history="1">
        <w:r w:rsidRPr="00187B4F">
          <w:rPr>
            <w:rStyle w:val="Hyperlink"/>
            <w:color w:val="000000" w:themeColor="text1"/>
            <w:u w:val="none"/>
          </w:rPr>
          <w:t>www.nccw.Gov.sd</w:t>
        </w:r>
      </w:hyperlink>
      <w:r w:rsidRPr="008A3C41">
        <w:t>).</w:t>
      </w:r>
    </w:p>
    <w:p w14:paraId="6C4B6BF1" w14:textId="33CA7B1F" w:rsidR="00B6507E" w:rsidRPr="008A3C41" w:rsidRDefault="00B6507E" w:rsidP="002537F4">
      <w:pPr>
        <w:pStyle w:val="SingleTxtG"/>
      </w:pPr>
      <w:r w:rsidRPr="008A3C41">
        <w:t>59.</w:t>
      </w:r>
      <w:r w:rsidRPr="008A3C41">
        <w:tab/>
        <w:t>Between 2011 and 2015, action was taken to publicize and disseminate the Committee</w:t>
      </w:r>
      <w:r w:rsidR="00D64EFE">
        <w:t>’</w:t>
      </w:r>
      <w:r w:rsidRPr="008A3C41">
        <w:t>s concluding observations at the national and the state levels. Meetings and workshops were held with all stakeholders who work with children, in coordination with the child welfare councils in the states and with support from Save the Children Sweden. Also, a focal point was designated to ensure that government agencies take due account of the issues raised in the concluding observations when drawing up their annual plans.</w:t>
      </w:r>
    </w:p>
    <w:p w14:paraId="2478F710" w14:textId="4CBA1CD7" w:rsidR="00B6507E" w:rsidRPr="008A3C41" w:rsidRDefault="008823F1" w:rsidP="008823F1">
      <w:pPr>
        <w:pStyle w:val="H1G"/>
      </w:pPr>
      <w:r>
        <w:tab/>
      </w:r>
      <w:r w:rsidR="00B6507E" w:rsidRPr="008A3C41">
        <w:t>1.10</w:t>
      </w:r>
      <w:r w:rsidR="00B6507E" w:rsidRPr="008A3C41">
        <w:tab/>
        <w:t>Cooperation with civil society organizations, NGOs and youth and children</w:t>
      </w:r>
      <w:r w:rsidR="00D64EFE">
        <w:t>’</w:t>
      </w:r>
      <w:r w:rsidR="00B6507E" w:rsidRPr="008A3C41">
        <w:t>s groups</w:t>
      </w:r>
    </w:p>
    <w:p w14:paraId="4FAAD3B0" w14:textId="77777777" w:rsidR="00B6507E" w:rsidRPr="008A3C41" w:rsidRDefault="00B6507E" w:rsidP="002537F4">
      <w:pPr>
        <w:pStyle w:val="SingleTxtG"/>
      </w:pPr>
      <w:r w:rsidRPr="008A3C41">
        <w:t>60.</w:t>
      </w:r>
      <w:r w:rsidRPr="008A3C41">
        <w:tab/>
        <w:t>Five voluntary organizations that work in the field of child welfare enjoy full membership of the National Council for Child Welfare.</w:t>
      </w:r>
    </w:p>
    <w:p w14:paraId="64B28DD9" w14:textId="52B75B84" w:rsidR="00B6507E" w:rsidRPr="008A3C41" w:rsidRDefault="00B6507E" w:rsidP="002537F4">
      <w:pPr>
        <w:pStyle w:val="SingleTxtG"/>
      </w:pPr>
      <w:r w:rsidRPr="008A3C41">
        <w:t>61.</w:t>
      </w:r>
      <w:r w:rsidRPr="008A3C41">
        <w:tab/>
        <w:t>The National Council for Child Welfare hosts the Journalists for Children Association in its building and gives it the services it needs to pursue its daily activities. The Association is a voluntary, social, humanitarian, non-profit body that does advocacy work on child protection.</w:t>
      </w:r>
      <w:r w:rsidR="00E918F2">
        <w:t xml:space="preserve"> </w:t>
      </w:r>
      <w:r w:rsidRPr="008A3C41">
        <w:t>The National Council for Child Welfare also has robust partnerships with civil society organizations. which participate in the activities on child-related matters organized by the Council and its subcommittees.</w:t>
      </w:r>
    </w:p>
    <w:tbl>
      <w:tblPr>
        <w:tblW w:w="0" w:type="auto"/>
        <w:tblInd w:w="993" w:type="dxa"/>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tblLook w:val="04A0" w:firstRow="1" w:lastRow="0" w:firstColumn="1" w:lastColumn="0" w:noHBand="0" w:noVBand="1"/>
      </w:tblPr>
      <w:tblGrid>
        <w:gridCol w:w="7766"/>
      </w:tblGrid>
      <w:tr w:rsidR="00232775" w:rsidRPr="008A3C41" w14:paraId="1EF0290B" w14:textId="77777777" w:rsidTr="009A5AB2">
        <w:trPr>
          <w:cantSplit/>
        </w:trPr>
        <w:tc>
          <w:tcPr>
            <w:tcW w:w="7766" w:type="dxa"/>
            <w:shd w:val="clear" w:color="auto" w:fill="B6DDE8"/>
          </w:tcPr>
          <w:p w14:paraId="3E27FBB5" w14:textId="77777777" w:rsidR="00232775" w:rsidRDefault="00232775" w:rsidP="001E4EEE">
            <w:pPr>
              <w:pStyle w:val="SingleTxtG"/>
              <w:keepNext/>
            </w:pPr>
          </w:p>
        </w:tc>
      </w:tr>
      <w:tr w:rsidR="00B6507E" w:rsidRPr="008A3C41" w14:paraId="698BD323" w14:textId="77777777" w:rsidTr="009A5AB2">
        <w:trPr>
          <w:cantSplit/>
        </w:trPr>
        <w:tc>
          <w:tcPr>
            <w:tcW w:w="7766" w:type="dxa"/>
            <w:shd w:val="clear" w:color="auto" w:fill="B6DDE8"/>
          </w:tcPr>
          <w:p w14:paraId="30F8AF6D" w14:textId="70C3C964" w:rsidR="00B6507E" w:rsidRPr="008A3C41" w:rsidRDefault="008823F1" w:rsidP="001E4EEE">
            <w:pPr>
              <w:pStyle w:val="H23G"/>
              <w:keepLines w:val="0"/>
            </w:pPr>
            <w:r>
              <w:tab/>
            </w:r>
            <w:r>
              <w:tab/>
            </w:r>
            <w:r w:rsidR="00B6507E" w:rsidRPr="008A3C41">
              <w:t>Participation of civil society organizations in the combined fifth and sixth periodic reports of the Sudan</w:t>
            </w:r>
          </w:p>
          <w:p w14:paraId="4F6EAA29" w14:textId="77777777" w:rsidR="00B6507E" w:rsidRPr="008A3C41" w:rsidRDefault="00B6507E" w:rsidP="001E4EEE">
            <w:pPr>
              <w:pStyle w:val="Bullet1G"/>
              <w:keepNext/>
            </w:pPr>
            <w:r w:rsidRPr="008A3C41">
              <w:t>The National Council for Child Welfare organized a consultative workshop on the draft of the present report with 24 voluntary organizations that work with children as well as with a number of research centres affiliated with institutions of higher education.</w:t>
            </w:r>
          </w:p>
          <w:p w14:paraId="6382BE42" w14:textId="77777777" w:rsidR="00B6507E" w:rsidRPr="008A3C41" w:rsidRDefault="00B6507E" w:rsidP="001E4EEE">
            <w:pPr>
              <w:pStyle w:val="Bullet1G"/>
              <w:keepNext/>
            </w:pPr>
            <w:r w:rsidRPr="008A3C41">
              <w:t>Several of the participants in the workshop pointed to the progress that had been made in the area of childhood. They also drew attention to the fact that the number of children who had benefited from the State budget allocation for social support was unknown and that the report needed to reflect the change in budgeting in favour of children.</w:t>
            </w:r>
          </w:p>
          <w:p w14:paraId="29C9E23D" w14:textId="42376899" w:rsidR="00B6507E" w:rsidRPr="008A3C41" w:rsidRDefault="00B6507E" w:rsidP="001E4EEE">
            <w:pPr>
              <w:pStyle w:val="Bullet1G"/>
              <w:keepNext/>
            </w:pPr>
            <w:r w:rsidRPr="008A3C41">
              <w:t>Some participants stated that the involvement of children needed to be rendered effective through children</w:t>
            </w:r>
            <w:r w:rsidR="00D64EFE">
              <w:t>’</w:t>
            </w:r>
            <w:r w:rsidRPr="008A3C41">
              <w:t>s parliaments at the national level. Children also needed to be trained and given greater opportunity to participate in the report. The participants pointed out that the involvement of civil society organizations needed to be regular and continuous and that reports needed to include references to the activities of children</w:t>
            </w:r>
            <w:r w:rsidR="00D64EFE">
              <w:t>’</w:t>
            </w:r>
            <w:r w:rsidRPr="008A3C41">
              <w:t>s organizations. The activity of such organizations was not sufficiently clear in the present report.</w:t>
            </w:r>
          </w:p>
          <w:p w14:paraId="40F90617" w14:textId="77777777" w:rsidR="00B6507E" w:rsidRPr="008A3C41" w:rsidRDefault="00B6507E" w:rsidP="001E4EEE">
            <w:pPr>
              <w:pStyle w:val="Bullet1G"/>
              <w:keepNext/>
            </w:pPr>
            <w:r w:rsidRPr="008A3C41">
              <w:t>The participants indicated that the report needed to include more, and more up-to-date statistics and to focus on final outcomes, such as the number of malnourished children, the number of deaths due to malnutrition and the situation of children without support which is intensifying significantly. The report should also focus on the need to enact a special law to protect the rights of adopted children. In addition, participants highlighted the situation of nomadic children, who suffered due to a lack of services. The report also needed to address the activities organized for such children.</w:t>
            </w:r>
          </w:p>
          <w:p w14:paraId="2C6B8895" w14:textId="77777777" w:rsidR="00B6507E" w:rsidRPr="008A3C41" w:rsidRDefault="00B6507E" w:rsidP="001E4EEE">
            <w:pPr>
              <w:pStyle w:val="Bullet1G"/>
              <w:keepNext/>
            </w:pPr>
            <w:r w:rsidRPr="008A3C41">
              <w:t>Participants discussed the need for more training for school social workers. They also addressed the subject of children with disabilities, the absence of services for such children and the nature of a curriculum that could accommodate them, pointing out that many children in that category remain at home with no access to social support. Participants also drew attention to the importance of setting up kindergartens inside prisons for the children of female prisoners, and they discussed the unilateral economic sanctions and their negative impact on children and on the implementation of the Convention.</w:t>
            </w:r>
          </w:p>
          <w:p w14:paraId="34638902" w14:textId="7980C2D3" w:rsidR="008823F1" w:rsidRPr="008A3C41" w:rsidRDefault="00B6507E" w:rsidP="001E4EEE">
            <w:pPr>
              <w:pStyle w:val="Bullet1G"/>
              <w:keepNext/>
              <w:spacing w:after="240"/>
            </w:pPr>
            <w:r w:rsidRPr="008A3C41">
              <w:t>Some participants enjoined the enforcement of laws on violence against women and children, pointing to the situation of children in certain groups who are exposed to violence, and stating that a mechanism should be put in place to protect them.</w:t>
            </w:r>
          </w:p>
        </w:tc>
      </w:tr>
      <w:tr w:rsidR="001E4EEE" w:rsidRPr="008A3C41" w14:paraId="56C709A4" w14:textId="77777777" w:rsidTr="009A5AB2">
        <w:trPr>
          <w:cantSplit/>
        </w:trPr>
        <w:tc>
          <w:tcPr>
            <w:tcW w:w="7766" w:type="dxa"/>
            <w:shd w:val="clear" w:color="auto" w:fill="B6DDE8"/>
          </w:tcPr>
          <w:p w14:paraId="54803D93" w14:textId="77777777" w:rsidR="001E4EEE" w:rsidRDefault="001E4EEE" w:rsidP="001E4EEE">
            <w:pPr>
              <w:pStyle w:val="SingleTxtG"/>
            </w:pPr>
          </w:p>
        </w:tc>
      </w:tr>
    </w:tbl>
    <w:p w14:paraId="342FD582" w14:textId="40159DA0" w:rsidR="00B6507E" w:rsidRPr="008A3C41" w:rsidRDefault="009A5AB2" w:rsidP="009A5AB2">
      <w:pPr>
        <w:pStyle w:val="HChG"/>
      </w:pPr>
      <w:r>
        <w:lastRenderedPageBreak/>
        <w:tab/>
      </w:r>
      <w:bookmarkStart w:id="20" w:name="_Toc179999597"/>
      <w:bookmarkStart w:id="21" w:name="_Toc180141910"/>
      <w:bookmarkStart w:id="22" w:name="_Toc180144855"/>
      <w:r w:rsidR="00B6507E" w:rsidRPr="008A3C41">
        <w:t>2.</w:t>
      </w:r>
      <w:r w:rsidR="00B6507E" w:rsidRPr="008A3C41">
        <w:tab/>
        <w:t>Definition of the child (art. 1)</w:t>
      </w:r>
      <w:bookmarkEnd w:id="20"/>
      <w:bookmarkEnd w:id="21"/>
      <w:bookmarkEnd w:id="22"/>
    </w:p>
    <w:p w14:paraId="2A1EB65E" w14:textId="77777777" w:rsidR="00B6507E" w:rsidRPr="008A3C41" w:rsidRDefault="00B6507E" w:rsidP="009A5AB2">
      <w:pPr>
        <w:pStyle w:val="SingleTxtG"/>
        <w:keepNext/>
        <w:keepLines/>
      </w:pPr>
      <w:r w:rsidRPr="008A3C41">
        <w:t>62.</w:t>
      </w:r>
      <w:r w:rsidRPr="008A3C41">
        <w:tab/>
        <w:t xml:space="preserve">Children under the age of 18 account for 48.5 per cent of a total population of </w:t>
      </w:r>
      <w:r>
        <w:t>30</w:t>
      </w:r>
      <w:r w:rsidRPr="008A3C41">
        <w:t xml:space="preserve">,894,000. Children under the age of 5 account for </w:t>
      </w:r>
      <w:r>
        <w:t>1</w:t>
      </w:r>
      <w:r w:rsidRPr="008A3C41">
        <w:t xml:space="preserve">4.7 per cent, females for </w:t>
      </w:r>
      <w:r>
        <w:t>4</w:t>
      </w:r>
      <w:r w:rsidRPr="008A3C41">
        <w:t xml:space="preserve">9.4 per cent and children in rural and nomadic communities for </w:t>
      </w:r>
      <w:r>
        <w:t>6</w:t>
      </w:r>
      <w:r w:rsidRPr="008A3C41">
        <w:t xml:space="preserve">6.8 per cent, according to the 2008 census. The proportion of young persons under the age of 25 is 62 per cent, with a growth rate of 2.5 per cent. Table 2 shows the population of the Sudan in 2008 before the creation of the two new states in Darfur in 2011 (Central Darfur and East Darfur) which brought the total number of states in Darfur to five. </w:t>
      </w:r>
      <w:r>
        <w:t>A subsequent</w:t>
      </w:r>
      <w:r w:rsidRPr="008A3C41">
        <w:t xml:space="preserve"> referendum among the population of Darfur in April 2016 confirmed that Darfur should be five states and not one.</w:t>
      </w:r>
    </w:p>
    <w:p w14:paraId="2276FFE5" w14:textId="184D1382" w:rsidR="009A5AB2" w:rsidRDefault="00B6507E" w:rsidP="009A5AB2">
      <w:pPr>
        <w:pStyle w:val="Heading1"/>
      </w:pPr>
      <w:bookmarkStart w:id="23" w:name="_Toc179999719"/>
      <w:bookmarkStart w:id="24" w:name="_Toc180142322"/>
      <w:bookmarkStart w:id="25" w:name="_Toc180144955"/>
      <w:r w:rsidRPr="008A3C41">
        <w:t>Table 2</w:t>
      </w:r>
      <w:bookmarkEnd w:id="23"/>
      <w:bookmarkEnd w:id="24"/>
      <w:bookmarkEnd w:id="25"/>
    </w:p>
    <w:p w14:paraId="7746FB54" w14:textId="4DD8B9AF" w:rsidR="00B6507E" w:rsidRPr="000A1510" w:rsidRDefault="009A5AB2" w:rsidP="009A5AB2">
      <w:pPr>
        <w:pStyle w:val="SingleTxtG"/>
        <w:rPr>
          <w:rStyle w:val="FootnoteReference"/>
          <w:vertAlign w:val="baseline"/>
        </w:rPr>
      </w:pPr>
      <w:r w:rsidRPr="009A5AB2">
        <w:rPr>
          <w:b/>
          <w:bCs/>
        </w:rPr>
        <w:t>P</w:t>
      </w:r>
      <w:r w:rsidR="00B6507E" w:rsidRPr="009A5AB2">
        <w:rPr>
          <w:b/>
          <w:bCs/>
        </w:rPr>
        <w:t>opulation of the Sudan in 2008</w:t>
      </w:r>
      <w:r w:rsidR="00B6507E" w:rsidRPr="00D64EFE">
        <w:rPr>
          <w:rStyle w:val="FootnoteReference"/>
        </w:rPr>
        <w:footnoteReference w:id="13"/>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076"/>
        <w:gridCol w:w="1076"/>
        <w:gridCol w:w="1076"/>
        <w:gridCol w:w="1076"/>
        <w:gridCol w:w="1076"/>
      </w:tblGrid>
      <w:tr w:rsidR="002800CD" w:rsidRPr="008823F1" w14:paraId="605D4E95" w14:textId="77777777" w:rsidTr="00FA5553">
        <w:trPr>
          <w:cantSplit/>
          <w:tblHeader/>
        </w:trPr>
        <w:tc>
          <w:tcPr>
            <w:tcW w:w="1985" w:type="dxa"/>
            <w:tcBorders>
              <w:top w:val="single" w:sz="4" w:space="0" w:color="auto"/>
              <w:bottom w:val="single" w:sz="12" w:space="0" w:color="auto"/>
            </w:tcBorders>
            <w:vAlign w:val="bottom"/>
          </w:tcPr>
          <w:p w14:paraId="0A598889" w14:textId="232A0932" w:rsidR="002800CD" w:rsidRPr="008823F1" w:rsidRDefault="002800CD" w:rsidP="002800CD">
            <w:pPr>
              <w:suppressAutoHyphens w:val="0"/>
              <w:spacing w:before="80" w:after="80" w:line="200" w:lineRule="exact"/>
              <w:ind w:right="113"/>
              <w:rPr>
                <w:bCs/>
                <w:i/>
                <w:iCs/>
                <w:sz w:val="16"/>
                <w:szCs w:val="18"/>
              </w:rPr>
            </w:pPr>
            <w:r w:rsidRPr="008823F1">
              <w:rPr>
                <w:bCs/>
                <w:i/>
                <w:iCs/>
                <w:sz w:val="16"/>
                <w:szCs w:val="18"/>
              </w:rPr>
              <w:t>State</w:t>
            </w:r>
          </w:p>
        </w:tc>
        <w:tc>
          <w:tcPr>
            <w:tcW w:w="1076" w:type="dxa"/>
            <w:tcBorders>
              <w:top w:val="single" w:sz="4" w:space="0" w:color="auto"/>
              <w:bottom w:val="single" w:sz="12" w:space="0" w:color="auto"/>
            </w:tcBorders>
            <w:shd w:val="clear" w:color="auto" w:fill="auto"/>
            <w:vAlign w:val="bottom"/>
          </w:tcPr>
          <w:p w14:paraId="7924B4C8" w14:textId="70D6F30D" w:rsidR="002800CD" w:rsidRPr="008823F1" w:rsidRDefault="002800CD" w:rsidP="002800CD">
            <w:pPr>
              <w:suppressAutoHyphens w:val="0"/>
              <w:spacing w:before="80" w:after="80" w:line="200" w:lineRule="exact"/>
              <w:ind w:right="113"/>
              <w:rPr>
                <w:bCs/>
                <w:i/>
                <w:iCs/>
                <w:sz w:val="16"/>
                <w:szCs w:val="18"/>
              </w:rPr>
            </w:pPr>
            <w:r w:rsidRPr="008823F1">
              <w:rPr>
                <w:bCs/>
                <w:i/>
                <w:iCs/>
                <w:sz w:val="16"/>
                <w:szCs w:val="18"/>
              </w:rPr>
              <w:t>Under 5 (%)</w:t>
            </w:r>
          </w:p>
        </w:tc>
        <w:tc>
          <w:tcPr>
            <w:tcW w:w="1076" w:type="dxa"/>
            <w:tcBorders>
              <w:top w:val="single" w:sz="4" w:space="0" w:color="auto"/>
              <w:bottom w:val="single" w:sz="12" w:space="0" w:color="auto"/>
            </w:tcBorders>
            <w:shd w:val="clear" w:color="auto" w:fill="auto"/>
            <w:vAlign w:val="bottom"/>
          </w:tcPr>
          <w:p w14:paraId="103852D2" w14:textId="77777777" w:rsidR="002800CD" w:rsidRPr="008823F1" w:rsidRDefault="002800CD" w:rsidP="002800CD">
            <w:pPr>
              <w:suppressAutoHyphens w:val="0"/>
              <w:spacing w:before="80" w:after="80" w:line="200" w:lineRule="exact"/>
              <w:ind w:right="113"/>
              <w:jc w:val="right"/>
              <w:rPr>
                <w:bCs/>
                <w:i/>
                <w:iCs/>
                <w:sz w:val="16"/>
                <w:szCs w:val="18"/>
              </w:rPr>
            </w:pPr>
            <w:r w:rsidRPr="008823F1">
              <w:rPr>
                <w:bCs/>
                <w:i/>
                <w:iCs/>
                <w:sz w:val="16"/>
                <w:szCs w:val="18"/>
              </w:rPr>
              <w:t>Under 18 (%)</w:t>
            </w:r>
          </w:p>
        </w:tc>
        <w:tc>
          <w:tcPr>
            <w:tcW w:w="1076" w:type="dxa"/>
            <w:tcBorders>
              <w:top w:val="single" w:sz="4" w:space="0" w:color="auto"/>
              <w:bottom w:val="single" w:sz="12" w:space="0" w:color="auto"/>
            </w:tcBorders>
            <w:shd w:val="clear" w:color="auto" w:fill="auto"/>
            <w:vAlign w:val="bottom"/>
          </w:tcPr>
          <w:p w14:paraId="5BCE06FF" w14:textId="77777777" w:rsidR="002800CD" w:rsidRPr="008823F1" w:rsidRDefault="002800CD" w:rsidP="002800CD">
            <w:pPr>
              <w:suppressAutoHyphens w:val="0"/>
              <w:spacing w:before="80" w:after="80" w:line="200" w:lineRule="exact"/>
              <w:ind w:right="113"/>
              <w:jc w:val="right"/>
              <w:rPr>
                <w:bCs/>
                <w:i/>
                <w:iCs/>
                <w:sz w:val="16"/>
                <w:szCs w:val="18"/>
              </w:rPr>
            </w:pPr>
            <w:r w:rsidRPr="008823F1">
              <w:rPr>
                <w:bCs/>
                <w:i/>
                <w:iCs/>
                <w:sz w:val="16"/>
                <w:szCs w:val="18"/>
              </w:rPr>
              <w:t>Male (%)</w:t>
            </w:r>
          </w:p>
        </w:tc>
        <w:tc>
          <w:tcPr>
            <w:tcW w:w="1076" w:type="dxa"/>
            <w:tcBorders>
              <w:top w:val="single" w:sz="4" w:space="0" w:color="auto"/>
              <w:bottom w:val="single" w:sz="12" w:space="0" w:color="auto"/>
            </w:tcBorders>
            <w:shd w:val="clear" w:color="auto" w:fill="auto"/>
            <w:vAlign w:val="bottom"/>
          </w:tcPr>
          <w:p w14:paraId="09EF5422" w14:textId="77777777" w:rsidR="002800CD" w:rsidRPr="008823F1" w:rsidRDefault="002800CD" w:rsidP="002800CD">
            <w:pPr>
              <w:suppressAutoHyphens w:val="0"/>
              <w:spacing w:before="80" w:after="80" w:line="200" w:lineRule="exact"/>
              <w:ind w:right="113"/>
              <w:jc w:val="right"/>
              <w:rPr>
                <w:bCs/>
                <w:i/>
                <w:iCs/>
                <w:sz w:val="16"/>
                <w:szCs w:val="18"/>
              </w:rPr>
            </w:pPr>
            <w:r w:rsidRPr="008823F1">
              <w:rPr>
                <w:bCs/>
                <w:i/>
                <w:iCs/>
                <w:sz w:val="16"/>
                <w:szCs w:val="18"/>
              </w:rPr>
              <w:t>Female (%)</w:t>
            </w:r>
          </w:p>
        </w:tc>
        <w:tc>
          <w:tcPr>
            <w:tcW w:w="1076" w:type="dxa"/>
            <w:tcBorders>
              <w:top w:val="single" w:sz="4" w:space="0" w:color="auto"/>
              <w:bottom w:val="single" w:sz="12" w:space="0" w:color="auto"/>
            </w:tcBorders>
            <w:shd w:val="clear" w:color="auto" w:fill="auto"/>
            <w:vAlign w:val="bottom"/>
          </w:tcPr>
          <w:p w14:paraId="3D7B5A9E" w14:textId="77777777" w:rsidR="002800CD" w:rsidRPr="008823F1" w:rsidRDefault="002800CD" w:rsidP="002800CD">
            <w:pPr>
              <w:suppressAutoHyphens w:val="0"/>
              <w:spacing w:before="80" w:after="80" w:line="200" w:lineRule="exact"/>
              <w:ind w:right="113"/>
              <w:jc w:val="right"/>
              <w:rPr>
                <w:bCs/>
                <w:i/>
                <w:iCs/>
                <w:sz w:val="16"/>
                <w:szCs w:val="18"/>
              </w:rPr>
            </w:pPr>
            <w:r w:rsidRPr="008823F1">
              <w:rPr>
                <w:bCs/>
                <w:i/>
                <w:iCs/>
                <w:sz w:val="16"/>
                <w:szCs w:val="18"/>
              </w:rPr>
              <w:t>Total</w:t>
            </w:r>
          </w:p>
        </w:tc>
      </w:tr>
      <w:tr w:rsidR="002800CD" w:rsidRPr="008823F1" w14:paraId="2166723A" w14:textId="77777777" w:rsidTr="00FA5553">
        <w:trPr>
          <w:cantSplit/>
        </w:trPr>
        <w:tc>
          <w:tcPr>
            <w:tcW w:w="1985" w:type="dxa"/>
            <w:tcBorders>
              <w:top w:val="single" w:sz="12" w:space="0" w:color="auto"/>
            </w:tcBorders>
            <w:vAlign w:val="bottom"/>
          </w:tcPr>
          <w:p w14:paraId="153FC957" w14:textId="1EAF86E7" w:rsidR="002800CD" w:rsidRPr="008823F1" w:rsidRDefault="002800CD" w:rsidP="002800CD">
            <w:pPr>
              <w:suppressAutoHyphens w:val="0"/>
              <w:spacing w:before="40" w:after="40" w:line="220" w:lineRule="exact"/>
              <w:ind w:right="113"/>
              <w:rPr>
                <w:sz w:val="18"/>
                <w:szCs w:val="18"/>
              </w:rPr>
            </w:pPr>
            <w:r w:rsidRPr="008823F1">
              <w:rPr>
                <w:sz w:val="18"/>
                <w:szCs w:val="18"/>
              </w:rPr>
              <w:t>Northern</w:t>
            </w:r>
          </w:p>
        </w:tc>
        <w:tc>
          <w:tcPr>
            <w:tcW w:w="1076" w:type="dxa"/>
            <w:tcBorders>
              <w:top w:val="single" w:sz="12" w:space="0" w:color="auto"/>
            </w:tcBorders>
            <w:shd w:val="clear" w:color="auto" w:fill="auto"/>
          </w:tcPr>
          <w:p w14:paraId="769C87F0" w14:textId="3F5423CF" w:rsidR="002800CD" w:rsidRPr="008823F1" w:rsidRDefault="002800CD" w:rsidP="002800CD">
            <w:pPr>
              <w:suppressAutoHyphens w:val="0"/>
              <w:spacing w:before="40" w:after="40" w:line="220" w:lineRule="exact"/>
              <w:ind w:right="113"/>
              <w:rPr>
                <w:sz w:val="18"/>
                <w:szCs w:val="18"/>
              </w:rPr>
            </w:pPr>
            <w:r w:rsidRPr="008823F1">
              <w:rPr>
                <w:sz w:val="18"/>
                <w:szCs w:val="18"/>
              </w:rPr>
              <w:t>11.5</w:t>
            </w:r>
          </w:p>
        </w:tc>
        <w:tc>
          <w:tcPr>
            <w:tcW w:w="1076" w:type="dxa"/>
            <w:tcBorders>
              <w:top w:val="single" w:sz="12" w:space="0" w:color="auto"/>
            </w:tcBorders>
            <w:shd w:val="clear" w:color="auto" w:fill="auto"/>
            <w:vAlign w:val="bottom"/>
          </w:tcPr>
          <w:p w14:paraId="6E17EBE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41.4</w:t>
            </w:r>
          </w:p>
        </w:tc>
        <w:tc>
          <w:tcPr>
            <w:tcW w:w="1076" w:type="dxa"/>
            <w:tcBorders>
              <w:top w:val="single" w:sz="12" w:space="0" w:color="auto"/>
            </w:tcBorders>
            <w:shd w:val="clear" w:color="auto" w:fill="auto"/>
            <w:vAlign w:val="bottom"/>
          </w:tcPr>
          <w:p w14:paraId="26C22EE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50.6</w:t>
            </w:r>
          </w:p>
        </w:tc>
        <w:tc>
          <w:tcPr>
            <w:tcW w:w="1076" w:type="dxa"/>
            <w:tcBorders>
              <w:top w:val="single" w:sz="12" w:space="0" w:color="auto"/>
            </w:tcBorders>
            <w:shd w:val="clear" w:color="auto" w:fill="auto"/>
            <w:vAlign w:val="bottom"/>
          </w:tcPr>
          <w:p w14:paraId="028D0A24"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49.4</w:t>
            </w:r>
          </w:p>
        </w:tc>
        <w:tc>
          <w:tcPr>
            <w:tcW w:w="1076" w:type="dxa"/>
            <w:tcBorders>
              <w:top w:val="single" w:sz="12" w:space="0" w:color="auto"/>
            </w:tcBorders>
            <w:shd w:val="clear" w:color="auto" w:fill="auto"/>
            <w:vAlign w:val="bottom"/>
          </w:tcPr>
          <w:p w14:paraId="77CAB47B" w14:textId="710AFDE6" w:rsidR="002800CD" w:rsidRPr="008823F1" w:rsidRDefault="002800CD" w:rsidP="002800CD">
            <w:pPr>
              <w:suppressAutoHyphens w:val="0"/>
              <w:spacing w:before="40" w:after="40" w:line="220" w:lineRule="exact"/>
              <w:ind w:right="113"/>
              <w:jc w:val="right"/>
              <w:rPr>
                <w:sz w:val="18"/>
                <w:szCs w:val="18"/>
              </w:rPr>
            </w:pPr>
            <w:r w:rsidRPr="008823F1">
              <w:rPr>
                <w:sz w:val="18"/>
                <w:szCs w:val="18"/>
              </w:rPr>
              <w:t>699</w:t>
            </w:r>
            <w:r w:rsidR="00253EFF">
              <w:rPr>
                <w:sz w:val="18"/>
                <w:szCs w:val="18"/>
              </w:rPr>
              <w:t xml:space="preserve"> </w:t>
            </w:r>
            <w:r w:rsidRPr="008823F1">
              <w:rPr>
                <w:sz w:val="18"/>
                <w:szCs w:val="18"/>
              </w:rPr>
              <w:t>065</w:t>
            </w:r>
          </w:p>
        </w:tc>
      </w:tr>
      <w:tr w:rsidR="002800CD" w:rsidRPr="008823F1" w14:paraId="495B4044" w14:textId="77777777" w:rsidTr="00FA5553">
        <w:trPr>
          <w:cantSplit/>
        </w:trPr>
        <w:tc>
          <w:tcPr>
            <w:tcW w:w="1985" w:type="dxa"/>
            <w:vAlign w:val="bottom"/>
          </w:tcPr>
          <w:p w14:paraId="037B6B19" w14:textId="4ED70730" w:rsidR="002800CD" w:rsidRPr="008823F1" w:rsidRDefault="002800CD" w:rsidP="002800CD">
            <w:pPr>
              <w:suppressAutoHyphens w:val="0"/>
              <w:spacing w:before="40" w:after="40" w:line="220" w:lineRule="exact"/>
              <w:ind w:right="113"/>
              <w:rPr>
                <w:sz w:val="18"/>
                <w:szCs w:val="18"/>
              </w:rPr>
            </w:pPr>
            <w:r w:rsidRPr="008823F1">
              <w:rPr>
                <w:sz w:val="18"/>
                <w:szCs w:val="18"/>
              </w:rPr>
              <w:t>River Nile</w:t>
            </w:r>
          </w:p>
        </w:tc>
        <w:tc>
          <w:tcPr>
            <w:tcW w:w="1076" w:type="dxa"/>
            <w:shd w:val="clear" w:color="auto" w:fill="auto"/>
          </w:tcPr>
          <w:p w14:paraId="7238E83E" w14:textId="6DCB9FA0" w:rsidR="002800CD" w:rsidRPr="008823F1" w:rsidRDefault="002800CD" w:rsidP="002800CD">
            <w:pPr>
              <w:suppressAutoHyphens w:val="0"/>
              <w:spacing w:before="40" w:after="40" w:line="220" w:lineRule="exact"/>
              <w:ind w:right="113"/>
              <w:rPr>
                <w:sz w:val="18"/>
                <w:szCs w:val="18"/>
              </w:rPr>
            </w:pPr>
            <w:r w:rsidRPr="008823F1">
              <w:rPr>
                <w:sz w:val="18"/>
                <w:szCs w:val="18"/>
              </w:rPr>
              <w:t>13</w:t>
            </w:r>
          </w:p>
        </w:tc>
        <w:tc>
          <w:tcPr>
            <w:tcW w:w="1076" w:type="dxa"/>
            <w:shd w:val="clear" w:color="auto" w:fill="auto"/>
            <w:vAlign w:val="bottom"/>
          </w:tcPr>
          <w:p w14:paraId="0C32962D"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42.4</w:t>
            </w:r>
          </w:p>
        </w:tc>
        <w:tc>
          <w:tcPr>
            <w:tcW w:w="1076" w:type="dxa"/>
            <w:shd w:val="clear" w:color="auto" w:fill="auto"/>
            <w:vAlign w:val="bottom"/>
          </w:tcPr>
          <w:p w14:paraId="0BB7F55F"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w:t>
            </w:r>
          </w:p>
        </w:tc>
        <w:tc>
          <w:tcPr>
            <w:tcW w:w="1076" w:type="dxa"/>
            <w:shd w:val="clear" w:color="auto" w:fill="auto"/>
            <w:vAlign w:val="bottom"/>
          </w:tcPr>
          <w:p w14:paraId="2B4CF9C1"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w:t>
            </w:r>
          </w:p>
        </w:tc>
        <w:tc>
          <w:tcPr>
            <w:tcW w:w="1076" w:type="dxa"/>
            <w:shd w:val="clear" w:color="auto" w:fill="auto"/>
            <w:vAlign w:val="bottom"/>
          </w:tcPr>
          <w:p w14:paraId="43163C73" w14:textId="286C8C44"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120</w:t>
            </w:r>
            <w:r w:rsidR="00253EFF">
              <w:rPr>
                <w:sz w:val="18"/>
                <w:szCs w:val="18"/>
              </w:rPr>
              <w:t xml:space="preserve"> </w:t>
            </w:r>
            <w:r w:rsidRPr="008823F1">
              <w:rPr>
                <w:sz w:val="18"/>
                <w:szCs w:val="18"/>
              </w:rPr>
              <w:t>441</w:t>
            </w:r>
          </w:p>
        </w:tc>
      </w:tr>
      <w:tr w:rsidR="002800CD" w:rsidRPr="008823F1" w14:paraId="71EB4115" w14:textId="77777777" w:rsidTr="00FA5553">
        <w:trPr>
          <w:cantSplit/>
        </w:trPr>
        <w:tc>
          <w:tcPr>
            <w:tcW w:w="1985" w:type="dxa"/>
            <w:vAlign w:val="bottom"/>
          </w:tcPr>
          <w:p w14:paraId="0EF677BF" w14:textId="2A3B89EA" w:rsidR="002800CD" w:rsidRPr="008823F1" w:rsidRDefault="002800CD" w:rsidP="002800CD">
            <w:pPr>
              <w:suppressAutoHyphens w:val="0"/>
              <w:spacing w:before="40" w:after="40" w:line="220" w:lineRule="exact"/>
              <w:ind w:right="113"/>
              <w:rPr>
                <w:sz w:val="18"/>
                <w:szCs w:val="18"/>
              </w:rPr>
            </w:pPr>
            <w:r w:rsidRPr="008823F1">
              <w:rPr>
                <w:sz w:val="18"/>
                <w:szCs w:val="18"/>
              </w:rPr>
              <w:t>Red Sea</w:t>
            </w:r>
          </w:p>
        </w:tc>
        <w:tc>
          <w:tcPr>
            <w:tcW w:w="1076" w:type="dxa"/>
            <w:shd w:val="clear" w:color="auto" w:fill="auto"/>
          </w:tcPr>
          <w:p w14:paraId="4CBD466C" w14:textId="1B6BF95B" w:rsidR="002800CD" w:rsidRPr="008823F1" w:rsidRDefault="002800CD" w:rsidP="002800CD">
            <w:pPr>
              <w:suppressAutoHyphens w:val="0"/>
              <w:spacing w:before="40" w:after="40" w:line="220" w:lineRule="exact"/>
              <w:ind w:right="113"/>
              <w:rPr>
                <w:sz w:val="18"/>
                <w:szCs w:val="18"/>
              </w:rPr>
            </w:pPr>
            <w:r w:rsidRPr="008823F1">
              <w:rPr>
                <w:sz w:val="18"/>
                <w:szCs w:val="18"/>
              </w:rPr>
              <w:t>11.1</w:t>
            </w:r>
          </w:p>
        </w:tc>
        <w:tc>
          <w:tcPr>
            <w:tcW w:w="1076" w:type="dxa"/>
            <w:shd w:val="clear" w:color="auto" w:fill="auto"/>
            <w:vAlign w:val="bottom"/>
          </w:tcPr>
          <w:p w14:paraId="14436F4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43.9</w:t>
            </w:r>
          </w:p>
        </w:tc>
        <w:tc>
          <w:tcPr>
            <w:tcW w:w="1076" w:type="dxa"/>
            <w:shd w:val="clear" w:color="auto" w:fill="auto"/>
            <w:vAlign w:val="bottom"/>
          </w:tcPr>
          <w:p w14:paraId="7A10F305"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57.1</w:t>
            </w:r>
          </w:p>
        </w:tc>
        <w:tc>
          <w:tcPr>
            <w:tcW w:w="1076" w:type="dxa"/>
            <w:shd w:val="clear" w:color="auto" w:fill="auto"/>
            <w:vAlign w:val="bottom"/>
          </w:tcPr>
          <w:p w14:paraId="77480D2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42.9</w:t>
            </w:r>
          </w:p>
        </w:tc>
        <w:tc>
          <w:tcPr>
            <w:tcW w:w="1076" w:type="dxa"/>
            <w:shd w:val="clear" w:color="auto" w:fill="auto"/>
            <w:vAlign w:val="bottom"/>
          </w:tcPr>
          <w:p w14:paraId="222DD1F6" w14:textId="63A7C68B"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396</w:t>
            </w:r>
            <w:r w:rsidR="00253EFF">
              <w:rPr>
                <w:sz w:val="18"/>
                <w:szCs w:val="18"/>
              </w:rPr>
              <w:t xml:space="preserve"> </w:t>
            </w:r>
            <w:r w:rsidRPr="008823F1">
              <w:rPr>
                <w:sz w:val="18"/>
                <w:szCs w:val="18"/>
              </w:rPr>
              <w:t>110</w:t>
            </w:r>
          </w:p>
        </w:tc>
      </w:tr>
      <w:tr w:rsidR="002800CD" w:rsidRPr="008823F1" w14:paraId="7F7A02F9" w14:textId="77777777" w:rsidTr="00FA5553">
        <w:trPr>
          <w:cantSplit/>
        </w:trPr>
        <w:tc>
          <w:tcPr>
            <w:tcW w:w="1985" w:type="dxa"/>
            <w:vAlign w:val="bottom"/>
          </w:tcPr>
          <w:p w14:paraId="1B0899F5" w14:textId="4926A8CE" w:rsidR="002800CD" w:rsidRPr="008823F1" w:rsidRDefault="002800CD" w:rsidP="002800CD">
            <w:pPr>
              <w:suppressAutoHyphens w:val="0"/>
              <w:spacing w:before="40" w:after="40" w:line="220" w:lineRule="exact"/>
              <w:ind w:right="113"/>
              <w:rPr>
                <w:sz w:val="18"/>
                <w:szCs w:val="18"/>
              </w:rPr>
            </w:pPr>
            <w:r w:rsidRPr="008823F1">
              <w:rPr>
                <w:sz w:val="18"/>
                <w:szCs w:val="18"/>
              </w:rPr>
              <w:t>Kassala</w:t>
            </w:r>
          </w:p>
        </w:tc>
        <w:tc>
          <w:tcPr>
            <w:tcW w:w="1076" w:type="dxa"/>
            <w:shd w:val="clear" w:color="auto" w:fill="auto"/>
          </w:tcPr>
          <w:p w14:paraId="692CC321" w14:textId="64C6D946" w:rsidR="002800CD" w:rsidRPr="008823F1" w:rsidRDefault="002800CD" w:rsidP="002800CD">
            <w:pPr>
              <w:suppressAutoHyphens w:val="0"/>
              <w:spacing w:before="40" w:after="40" w:line="220" w:lineRule="exact"/>
              <w:ind w:right="113"/>
              <w:rPr>
                <w:sz w:val="18"/>
                <w:szCs w:val="18"/>
              </w:rPr>
            </w:pPr>
            <w:r w:rsidRPr="008823F1">
              <w:rPr>
                <w:sz w:val="18"/>
                <w:szCs w:val="18"/>
              </w:rPr>
              <w:t>47.1</w:t>
            </w:r>
          </w:p>
        </w:tc>
        <w:tc>
          <w:tcPr>
            <w:tcW w:w="1076" w:type="dxa"/>
            <w:shd w:val="clear" w:color="auto" w:fill="auto"/>
            <w:vAlign w:val="bottom"/>
          </w:tcPr>
          <w:p w14:paraId="7546B69B"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52.9</w:t>
            </w:r>
          </w:p>
        </w:tc>
        <w:tc>
          <w:tcPr>
            <w:tcW w:w="1076" w:type="dxa"/>
            <w:shd w:val="clear" w:color="auto" w:fill="auto"/>
            <w:vAlign w:val="bottom"/>
          </w:tcPr>
          <w:p w14:paraId="34D84E8C"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55.2</w:t>
            </w:r>
          </w:p>
        </w:tc>
        <w:tc>
          <w:tcPr>
            <w:tcW w:w="1076" w:type="dxa"/>
            <w:shd w:val="clear" w:color="auto" w:fill="auto"/>
            <w:vAlign w:val="bottom"/>
          </w:tcPr>
          <w:p w14:paraId="694A1C9C"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44.8</w:t>
            </w:r>
          </w:p>
        </w:tc>
        <w:tc>
          <w:tcPr>
            <w:tcW w:w="1076" w:type="dxa"/>
            <w:shd w:val="clear" w:color="auto" w:fill="auto"/>
            <w:vAlign w:val="bottom"/>
          </w:tcPr>
          <w:p w14:paraId="5B387F03" w14:textId="22F1BA2B"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789</w:t>
            </w:r>
            <w:r w:rsidR="00253EFF">
              <w:rPr>
                <w:sz w:val="18"/>
                <w:szCs w:val="18"/>
              </w:rPr>
              <w:t xml:space="preserve"> </w:t>
            </w:r>
            <w:r w:rsidRPr="008823F1">
              <w:rPr>
                <w:sz w:val="18"/>
                <w:szCs w:val="18"/>
              </w:rPr>
              <w:t>806</w:t>
            </w:r>
          </w:p>
        </w:tc>
      </w:tr>
      <w:tr w:rsidR="002800CD" w:rsidRPr="008823F1" w14:paraId="408F9D02" w14:textId="77777777" w:rsidTr="00FA5553">
        <w:trPr>
          <w:cantSplit/>
        </w:trPr>
        <w:tc>
          <w:tcPr>
            <w:tcW w:w="1985" w:type="dxa"/>
            <w:vAlign w:val="bottom"/>
          </w:tcPr>
          <w:p w14:paraId="0E8C0071" w14:textId="6B26B5A8" w:rsidR="002800CD" w:rsidRPr="008823F1" w:rsidRDefault="002800CD" w:rsidP="002800CD">
            <w:pPr>
              <w:suppressAutoHyphens w:val="0"/>
              <w:spacing w:before="40" w:after="40" w:line="220" w:lineRule="exact"/>
              <w:ind w:right="113"/>
              <w:rPr>
                <w:sz w:val="18"/>
                <w:szCs w:val="18"/>
              </w:rPr>
            </w:pPr>
            <w:r w:rsidRPr="008823F1">
              <w:rPr>
                <w:sz w:val="18"/>
                <w:szCs w:val="18"/>
              </w:rPr>
              <w:t>Gedaref</w:t>
            </w:r>
          </w:p>
        </w:tc>
        <w:tc>
          <w:tcPr>
            <w:tcW w:w="1076" w:type="dxa"/>
            <w:shd w:val="clear" w:color="auto" w:fill="auto"/>
          </w:tcPr>
          <w:p w14:paraId="06D10678" w14:textId="3F63BE25" w:rsidR="002800CD" w:rsidRPr="008823F1" w:rsidRDefault="002800CD" w:rsidP="002800CD">
            <w:pPr>
              <w:suppressAutoHyphens w:val="0"/>
              <w:spacing w:before="40" w:after="40" w:line="220" w:lineRule="exact"/>
              <w:ind w:right="113"/>
              <w:rPr>
                <w:sz w:val="18"/>
                <w:szCs w:val="18"/>
              </w:rPr>
            </w:pPr>
            <w:r w:rsidRPr="008823F1">
              <w:rPr>
                <w:sz w:val="18"/>
                <w:szCs w:val="18"/>
              </w:rPr>
              <w:t>17.1</w:t>
            </w:r>
          </w:p>
        </w:tc>
        <w:tc>
          <w:tcPr>
            <w:tcW w:w="1076" w:type="dxa"/>
            <w:shd w:val="clear" w:color="auto" w:fill="auto"/>
            <w:vAlign w:val="bottom"/>
          </w:tcPr>
          <w:p w14:paraId="1BF1CE6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52.9</w:t>
            </w:r>
          </w:p>
        </w:tc>
        <w:tc>
          <w:tcPr>
            <w:tcW w:w="1076" w:type="dxa"/>
            <w:shd w:val="clear" w:color="auto" w:fill="auto"/>
            <w:vAlign w:val="bottom"/>
          </w:tcPr>
          <w:p w14:paraId="2687669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49.6</w:t>
            </w:r>
          </w:p>
        </w:tc>
        <w:tc>
          <w:tcPr>
            <w:tcW w:w="1076" w:type="dxa"/>
            <w:shd w:val="clear" w:color="auto" w:fill="auto"/>
            <w:vAlign w:val="bottom"/>
          </w:tcPr>
          <w:p w14:paraId="3376577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50.4</w:t>
            </w:r>
          </w:p>
        </w:tc>
        <w:tc>
          <w:tcPr>
            <w:tcW w:w="1076" w:type="dxa"/>
            <w:shd w:val="clear" w:color="auto" w:fill="auto"/>
            <w:vAlign w:val="bottom"/>
          </w:tcPr>
          <w:p w14:paraId="5E053535" w14:textId="4EABB1EE"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348</w:t>
            </w:r>
            <w:r w:rsidR="00253EFF">
              <w:rPr>
                <w:sz w:val="18"/>
                <w:szCs w:val="18"/>
              </w:rPr>
              <w:t xml:space="preserve"> </w:t>
            </w:r>
            <w:r w:rsidRPr="008823F1">
              <w:rPr>
                <w:sz w:val="18"/>
                <w:szCs w:val="18"/>
              </w:rPr>
              <w:t>378</w:t>
            </w:r>
          </w:p>
        </w:tc>
      </w:tr>
      <w:tr w:rsidR="002800CD" w:rsidRPr="008823F1" w14:paraId="5C81B29A" w14:textId="77777777" w:rsidTr="00FA5553">
        <w:trPr>
          <w:cantSplit/>
        </w:trPr>
        <w:tc>
          <w:tcPr>
            <w:tcW w:w="1985" w:type="dxa"/>
            <w:vAlign w:val="bottom"/>
          </w:tcPr>
          <w:p w14:paraId="22C5E7C0" w14:textId="4713F188" w:rsidR="002800CD" w:rsidRPr="008823F1" w:rsidRDefault="002800CD" w:rsidP="002800CD">
            <w:pPr>
              <w:suppressAutoHyphens w:val="0"/>
              <w:spacing w:before="40" w:after="40" w:line="220" w:lineRule="exact"/>
              <w:ind w:right="113"/>
              <w:rPr>
                <w:sz w:val="18"/>
                <w:szCs w:val="18"/>
              </w:rPr>
            </w:pPr>
            <w:r w:rsidRPr="008823F1">
              <w:rPr>
                <w:sz w:val="18"/>
                <w:szCs w:val="18"/>
              </w:rPr>
              <w:t>Khartoum</w:t>
            </w:r>
          </w:p>
        </w:tc>
        <w:tc>
          <w:tcPr>
            <w:tcW w:w="1076" w:type="dxa"/>
            <w:shd w:val="clear" w:color="auto" w:fill="auto"/>
          </w:tcPr>
          <w:p w14:paraId="608720BA" w14:textId="5388FB4A" w:rsidR="002800CD" w:rsidRPr="008823F1" w:rsidRDefault="002800CD" w:rsidP="002800CD">
            <w:pPr>
              <w:suppressAutoHyphens w:val="0"/>
              <w:spacing w:before="40" w:after="40" w:line="220" w:lineRule="exact"/>
              <w:ind w:right="113"/>
              <w:rPr>
                <w:sz w:val="18"/>
                <w:szCs w:val="18"/>
              </w:rPr>
            </w:pPr>
            <w:r w:rsidRPr="008823F1">
              <w:rPr>
                <w:sz w:val="18"/>
                <w:szCs w:val="18"/>
              </w:rPr>
              <w:t>12.4</w:t>
            </w:r>
          </w:p>
        </w:tc>
        <w:tc>
          <w:tcPr>
            <w:tcW w:w="1076" w:type="dxa"/>
            <w:shd w:val="clear" w:color="auto" w:fill="auto"/>
            <w:vAlign w:val="bottom"/>
          </w:tcPr>
          <w:p w14:paraId="3AFF78F4"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40.2</w:t>
            </w:r>
          </w:p>
        </w:tc>
        <w:tc>
          <w:tcPr>
            <w:tcW w:w="1076" w:type="dxa"/>
            <w:shd w:val="clear" w:color="auto" w:fill="auto"/>
            <w:vAlign w:val="bottom"/>
          </w:tcPr>
          <w:p w14:paraId="75D00C5E"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53</w:t>
            </w:r>
          </w:p>
        </w:tc>
        <w:tc>
          <w:tcPr>
            <w:tcW w:w="1076" w:type="dxa"/>
            <w:shd w:val="clear" w:color="auto" w:fill="auto"/>
            <w:vAlign w:val="bottom"/>
          </w:tcPr>
          <w:p w14:paraId="4977694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47</w:t>
            </w:r>
          </w:p>
        </w:tc>
        <w:tc>
          <w:tcPr>
            <w:tcW w:w="1076" w:type="dxa"/>
            <w:shd w:val="clear" w:color="auto" w:fill="auto"/>
            <w:vAlign w:val="bottom"/>
          </w:tcPr>
          <w:p w14:paraId="050EE82B" w14:textId="5C20EAAD" w:rsidR="002800CD" w:rsidRPr="008823F1" w:rsidRDefault="002800CD" w:rsidP="002800CD">
            <w:pPr>
              <w:suppressAutoHyphens w:val="0"/>
              <w:spacing w:before="40" w:after="40" w:line="220" w:lineRule="exact"/>
              <w:ind w:right="113"/>
              <w:jc w:val="right"/>
              <w:rPr>
                <w:sz w:val="18"/>
                <w:szCs w:val="18"/>
              </w:rPr>
            </w:pPr>
            <w:r w:rsidRPr="008823F1">
              <w:rPr>
                <w:sz w:val="18"/>
                <w:szCs w:val="18"/>
              </w:rPr>
              <w:t>5</w:t>
            </w:r>
            <w:r w:rsidR="00253EFF">
              <w:rPr>
                <w:sz w:val="18"/>
                <w:szCs w:val="18"/>
              </w:rPr>
              <w:t xml:space="preserve"> </w:t>
            </w:r>
            <w:r w:rsidRPr="008823F1">
              <w:rPr>
                <w:sz w:val="18"/>
                <w:szCs w:val="18"/>
              </w:rPr>
              <w:t>247</w:t>
            </w:r>
            <w:r w:rsidR="00253EFF">
              <w:rPr>
                <w:sz w:val="18"/>
                <w:szCs w:val="18"/>
              </w:rPr>
              <w:t xml:space="preserve"> </w:t>
            </w:r>
            <w:r w:rsidRPr="008823F1">
              <w:rPr>
                <w:sz w:val="18"/>
                <w:szCs w:val="18"/>
              </w:rPr>
              <w:t>321</w:t>
            </w:r>
          </w:p>
        </w:tc>
      </w:tr>
      <w:tr w:rsidR="002800CD" w:rsidRPr="008823F1" w14:paraId="4AC54799" w14:textId="77777777" w:rsidTr="00FA5553">
        <w:trPr>
          <w:cantSplit/>
        </w:trPr>
        <w:tc>
          <w:tcPr>
            <w:tcW w:w="1985" w:type="dxa"/>
            <w:vAlign w:val="bottom"/>
          </w:tcPr>
          <w:p w14:paraId="67E95E9D" w14:textId="6325BFDA" w:rsidR="002800CD" w:rsidRPr="008823F1" w:rsidRDefault="002800CD" w:rsidP="002800CD">
            <w:pPr>
              <w:suppressAutoHyphens w:val="0"/>
              <w:spacing w:before="40" w:after="40" w:line="220" w:lineRule="exact"/>
              <w:ind w:right="113"/>
              <w:rPr>
                <w:sz w:val="18"/>
                <w:szCs w:val="18"/>
              </w:rPr>
            </w:pPr>
            <w:r w:rsidRPr="008823F1">
              <w:rPr>
                <w:sz w:val="18"/>
                <w:szCs w:val="18"/>
              </w:rPr>
              <w:t>Al-Gazira</w:t>
            </w:r>
          </w:p>
        </w:tc>
        <w:tc>
          <w:tcPr>
            <w:tcW w:w="1076" w:type="dxa"/>
            <w:shd w:val="clear" w:color="auto" w:fill="auto"/>
          </w:tcPr>
          <w:p w14:paraId="76ADB4EE" w14:textId="7D11D0FB" w:rsidR="002800CD" w:rsidRPr="008823F1" w:rsidRDefault="002800CD" w:rsidP="002800CD">
            <w:pPr>
              <w:suppressAutoHyphens w:val="0"/>
              <w:spacing w:before="40" w:after="40" w:line="220" w:lineRule="exact"/>
              <w:ind w:right="113"/>
              <w:rPr>
                <w:sz w:val="18"/>
                <w:szCs w:val="18"/>
              </w:rPr>
            </w:pPr>
            <w:r w:rsidRPr="008823F1">
              <w:rPr>
                <w:sz w:val="18"/>
                <w:szCs w:val="18"/>
              </w:rPr>
              <w:t>12.4</w:t>
            </w:r>
          </w:p>
        </w:tc>
        <w:tc>
          <w:tcPr>
            <w:tcW w:w="1076" w:type="dxa"/>
            <w:shd w:val="clear" w:color="auto" w:fill="auto"/>
            <w:vAlign w:val="bottom"/>
          </w:tcPr>
          <w:p w14:paraId="0102F96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47.1</w:t>
            </w:r>
          </w:p>
        </w:tc>
        <w:tc>
          <w:tcPr>
            <w:tcW w:w="1076" w:type="dxa"/>
            <w:shd w:val="clear" w:color="auto" w:fill="auto"/>
            <w:vAlign w:val="bottom"/>
          </w:tcPr>
          <w:p w14:paraId="6A26063B"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48.2</w:t>
            </w:r>
          </w:p>
        </w:tc>
        <w:tc>
          <w:tcPr>
            <w:tcW w:w="1076" w:type="dxa"/>
            <w:shd w:val="clear" w:color="auto" w:fill="auto"/>
            <w:vAlign w:val="bottom"/>
          </w:tcPr>
          <w:p w14:paraId="4FC9F946"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51.8</w:t>
            </w:r>
          </w:p>
        </w:tc>
        <w:tc>
          <w:tcPr>
            <w:tcW w:w="1076" w:type="dxa"/>
            <w:shd w:val="clear" w:color="auto" w:fill="auto"/>
            <w:vAlign w:val="bottom"/>
          </w:tcPr>
          <w:p w14:paraId="126CD0B1" w14:textId="5F28B1FC" w:rsidR="002800CD" w:rsidRPr="008823F1" w:rsidRDefault="002800CD" w:rsidP="002800CD">
            <w:pPr>
              <w:suppressAutoHyphens w:val="0"/>
              <w:spacing w:before="40" w:after="40" w:line="220" w:lineRule="exact"/>
              <w:ind w:right="113"/>
              <w:jc w:val="right"/>
              <w:rPr>
                <w:sz w:val="18"/>
                <w:szCs w:val="18"/>
              </w:rPr>
            </w:pPr>
            <w:r w:rsidRPr="008823F1">
              <w:rPr>
                <w:sz w:val="18"/>
                <w:szCs w:val="18"/>
              </w:rPr>
              <w:t>3</w:t>
            </w:r>
            <w:r w:rsidR="00253EFF">
              <w:rPr>
                <w:sz w:val="18"/>
                <w:szCs w:val="18"/>
              </w:rPr>
              <w:t xml:space="preserve"> </w:t>
            </w:r>
            <w:r w:rsidRPr="008823F1">
              <w:rPr>
                <w:sz w:val="18"/>
                <w:szCs w:val="18"/>
              </w:rPr>
              <w:t>575</w:t>
            </w:r>
            <w:r w:rsidR="00253EFF">
              <w:rPr>
                <w:sz w:val="18"/>
                <w:szCs w:val="18"/>
              </w:rPr>
              <w:t xml:space="preserve"> </w:t>
            </w:r>
            <w:r w:rsidRPr="008823F1">
              <w:rPr>
                <w:sz w:val="18"/>
                <w:szCs w:val="18"/>
              </w:rPr>
              <w:t>280</w:t>
            </w:r>
          </w:p>
        </w:tc>
      </w:tr>
      <w:tr w:rsidR="002800CD" w:rsidRPr="008823F1" w14:paraId="61E62A91" w14:textId="77777777" w:rsidTr="00FA5553">
        <w:trPr>
          <w:cantSplit/>
        </w:trPr>
        <w:tc>
          <w:tcPr>
            <w:tcW w:w="1985" w:type="dxa"/>
            <w:vAlign w:val="bottom"/>
          </w:tcPr>
          <w:p w14:paraId="626278BB" w14:textId="3A3DF90B" w:rsidR="002800CD" w:rsidRPr="008823F1" w:rsidRDefault="002800CD" w:rsidP="002800CD">
            <w:pPr>
              <w:suppressAutoHyphens w:val="0"/>
              <w:spacing w:before="40" w:after="40" w:line="220" w:lineRule="exact"/>
              <w:ind w:right="113"/>
              <w:rPr>
                <w:sz w:val="18"/>
                <w:szCs w:val="18"/>
              </w:rPr>
            </w:pPr>
            <w:r w:rsidRPr="008823F1">
              <w:rPr>
                <w:sz w:val="18"/>
                <w:szCs w:val="18"/>
              </w:rPr>
              <w:t>White Nile</w:t>
            </w:r>
          </w:p>
        </w:tc>
        <w:tc>
          <w:tcPr>
            <w:tcW w:w="1076" w:type="dxa"/>
            <w:shd w:val="clear" w:color="auto" w:fill="auto"/>
          </w:tcPr>
          <w:p w14:paraId="0D589CEA" w14:textId="06DADD6D" w:rsidR="002800CD" w:rsidRPr="008823F1" w:rsidRDefault="002800CD" w:rsidP="002800CD">
            <w:pPr>
              <w:suppressAutoHyphens w:val="0"/>
              <w:spacing w:before="40" w:after="40" w:line="220" w:lineRule="exact"/>
              <w:ind w:right="113"/>
              <w:rPr>
                <w:sz w:val="18"/>
                <w:szCs w:val="18"/>
              </w:rPr>
            </w:pPr>
            <w:r w:rsidRPr="008823F1">
              <w:rPr>
                <w:sz w:val="18"/>
                <w:szCs w:val="18"/>
              </w:rPr>
              <w:t>15.5</w:t>
            </w:r>
          </w:p>
        </w:tc>
        <w:tc>
          <w:tcPr>
            <w:tcW w:w="1076" w:type="dxa"/>
            <w:shd w:val="clear" w:color="auto" w:fill="auto"/>
            <w:vAlign w:val="bottom"/>
          </w:tcPr>
          <w:p w14:paraId="1B8878CE"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49.2</w:t>
            </w:r>
          </w:p>
        </w:tc>
        <w:tc>
          <w:tcPr>
            <w:tcW w:w="1076" w:type="dxa"/>
            <w:shd w:val="clear" w:color="auto" w:fill="auto"/>
            <w:vAlign w:val="bottom"/>
          </w:tcPr>
          <w:p w14:paraId="5D8F285D"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w:t>
            </w:r>
          </w:p>
        </w:tc>
        <w:tc>
          <w:tcPr>
            <w:tcW w:w="1076" w:type="dxa"/>
            <w:shd w:val="clear" w:color="auto" w:fill="auto"/>
            <w:vAlign w:val="bottom"/>
          </w:tcPr>
          <w:p w14:paraId="580C5418"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w:t>
            </w:r>
          </w:p>
        </w:tc>
        <w:tc>
          <w:tcPr>
            <w:tcW w:w="1076" w:type="dxa"/>
            <w:shd w:val="clear" w:color="auto" w:fill="auto"/>
            <w:vAlign w:val="bottom"/>
          </w:tcPr>
          <w:p w14:paraId="6C031487" w14:textId="6840AD4D"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730</w:t>
            </w:r>
            <w:r w:rsidR="00253EFF">
              <w:rPr>
                <w:sz w:val="18"/>
                <w:szCs w:val="18"/>
              </w:rPr>
              <w:t xml:space="preserve"> </w:t>
            </w:r>
            <w:r w:rsidRPr="008823F1">
              <w:rPr>
                <w:sz w:val="18"/>
                <w:szCs w:val="18"/>
              </w:rPr>
              <w:t>588</w:t>
            </w:r>
          </w:p>
        </w:tc>
      </w:tr>
      <w:tr w:rsidR="002800CD" w:rsidRPr="008823F1" w14:paraId="25E97883" w14:textId="77777777" w:rsidTr="00FA5553">
        <w:trPr>
          <w:cantSplit/>
        </w:trPr>
        <w:tc>
          <w:tcPr>
            <w:tcW w:w="1985" w:type="dxa"/>
            <w:vAlign w:val="bottom"/>
          </w:tcPr>
          <w:p w14:paraId="089A83D7" w14:textId="7687F595" w:rsidR="002800CD" w:rsidRPr="008823F1" w:rsidRDefault="002800CD" w:rsidP="002800CD">
            <w:pPr>
              <w:suppressAutoHyphens w:val="0"/>
              <w:spacing w:before="40" w:after="40" w:line="220" w:lineRule="exact"/>
              <w:ind w:right="113"/>
              <w:rPr>
                <w:sz w:val="18"/>
                <w:szCs w:val="18"/>
              </w:rPr>
            </w:pPr>
            <w:r w:rsidRPr="008823F1">
              <w:rPr>
                <w:sz w:val="18"/>
                <w:szCs w:val="18"/>
              </w:rPr>
              <w:t>Sennar</w:t>
            </w:r>
          </w:p>
        </w:tc>
        <w:tc>
          <w:tcPr>
            <w:tcW w:w="1076" w:type="dxa"/>
            <w:shd w:val="clear" w:color="auto" w:fill="auto"/>
          </w:tcPr>
          <w:p w14:paraId="55FBD53D" w14:textId="1E0C536A" w:rsidR="002800CD" w:rsidRPr="008823F1" w:rsidRDefault="002800CD" w:rsidP="002800CD">
            <w:pPr>
              <w:suppressAutoHyphens w:val="0"/>
              <w:spacing w:before="40" w:after="40" w:line="220" w:lineRule="exact"/>
              <w:ind w:right="113"/>
              <w:rPr>
                <w:sz w:val="18"/>
                <w:szCs w:val="18"/>
              </w:rPr>
            </w:pPr>
            <w:r w:rsidRPr="008823F1">
              <w:rPr>
                <w:sz w:val="18"/>
                <w:szCs w:val="18"/>
              </w:rPr>
              <w:t>48.9</w:t>
            </w:r>
          </w:p>
        </w:tc>
        <w:tc>
          <w:tcPr>
            <w:tcW w:w="1076" w:type="dxa"/>
            <w:shd w:val="clear" w:color="auto" w:fill="auto"/>
            <w:vAlign w:val="bottom"/>
          </w:tcPr>
          <w:p w14:paraId="393079D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50.1</w:t>
            </w:r>
          </w:p>
        </w:tc>
        <w:tc>
          <w:tcPr>
            <w:tcW w:w="1076" w:type="dxa"/>
            <w:shd w:val="clear" w:color="auto" w:fill="auto"/>
            <w:vAlign w:val="bottom"/>
          </w:tcPr>
          <w:p w14:paraId="13BE666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48.7</w:t>
            </w:r>
          </w:p>
        </w:tc>
        <w:tc>
          <w:tcPr>
            <w:tcW w:w="1076" w:type="dxa"/>
            <w:shd w:val="clear" w:color="auto" w:fill="auto"/>
            <w:vAlign w:val="bottom"/>
          </w:tcPr>
          <w:p w14:paraId="0A6A38BC"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51.3</w:t>
            </w:r>
          </w:p>
        </w:tc>
        <w:tc>
          <w:tcPr>
            <w:tcW w:w="1076" w:type="dxa"/>
            <w:shd w:val="clear" w:color="auto" w:fill="auto"/>
            <w:vAlign w:val="bottom"/>
          </w:tcPr>
          <w:p w14:paraId="280F3F31" w14:textId="7DFEAEFF"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285</w:t>
            </w:r>
            <w:r w:rsidR="00253EFF">
              <w:rPr>
                <w:sz w:val="18"/>
                <w:szCs w:val="18"/>
              </w:rPr>
              <w:t xml:space="preserve"> </w:t>
            </w:r>
            <w:r w:rsidRPr="008823F1">
              <w:rPr>
                <w:sz w:val="18"/>
                <w:szCs w:val="18"/>
              </w:rPr>
              <w:t>058</w:t>
            </w:r>
          </w:p>
        </w:tc>
      </w:tr>
      <w:tr w:rsidR="002800CD" w:rsidRPr="008823F1" w14:paraId="77F883B2" w14:textId="77777777" w:rsidTr="00FA5553">
        <w:trPr>
          <w:cantSplit/>
        </w:trPr>
        <w:tc>
          <w:tcPr>
            <w:tcW w:w="1985" w:type="dxa"/>
            <w:vAlign w:val="bottom"/>
          </w:tcPr>
          <w:p w14:paraId="374FD4F0" w14:textId="58E5461F" w:rsidR="002800CD" w:rsidRPr="008823F1" w:rsidRDefault="002800CD" w:rsidP="002800CD">
            <w:pPr>
              <w:suppressAutoHyphens w:val="0"/>
              <w:spacing w:before="40" w:after="40" w:line="220" w:lineRule="exact"/>
              <w:ind w:right="113"/>
              <w:rPr>
                <w:sz w:val="18"/>
                <w:szCs w:val="18"/>
              </w:rPr>
            </w:pPr>
            <w:r w:rsidRPr="008823F1">
              <w:rPr>
                <w:sz w:val="18"/>
                <w:szCs w:val="18"/>
              </w:rPr>
              <w:t>Blue Nile</w:t>
            </w:r>
          </w:p>
        </w:tc>
        <w:tc>
          <w:tcPr>
            <w:tcW w:w="1076" w:type="dxa"/>
            <w:shd w:val="clear" w:color="auto" w:fill="auto"/>
          </w:tcPr>
          <w:p w14:paraId="08C1068B" w14:textId="50C67FCC" w:rsidR="002800CD" w:rsidRPr="008823F1" w:rsidRDefault="002800CD" w:rsidP="002800CD">
            <w:pPr>
              <w:suppressAutoHyphens w:val="0"/>
              <w:spacing w:before="40" w:after="40" w:line="220" w:lineRule="exact"/>
              <w:ind w:right="113"/>
              <w:rPr>
                <w:sz w:val="18"/>
                <w:szCs w:val="18"/>
              </w:rPr>
            </w:pPr>
            <w:r w:rsidRPr="008823F1">
              <w:rPr>
                <w:sz w:val="18"/>
                <w:szCs w:val="18"/>
              </w:rPr>
              <w:t>18.8</w:t>
            </w:r>
          </w:p>
        </w:tc>
        <w:tc>
          <w:tcPr>
            <w:tcW w:w="1076" w:type="dxa"/>
            <w:shd w:val="clear" w:color="auto" w:fill="auto"/>
            <w:vAlign w:val="bottom"/>
          </w:tcPr>
          <w:p w14:paraId="7024CAE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53.2</w:t>
            </w:r>
          </w:p>
        </w:tc>
        <w:tc>
          <w:tcPr>
            <w:tcW w:w="1076" w:type="dxa"/>
            <w:shd w:val="clear" w:color="auto" w:fill="auto"/>
            <w:vAlign w:val="bottom"/>
          </w:tcPr>
          <w:p w14:paraId="4E87DF0C"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50.6</w:t>
            </w:r>
          </w:p>
        </w:tc>
        <w:tc>
          <w:tcPr>
            <w:tcW w:w="1076" w:type="dxa"/>
            <w:shd w:val="clear" w:color="auto" w:fill="auto"/>
            <w:vAlign w:val="bottom"/>
          </w:tcPr>
          <w:p w14:paraId="4D84A9F2"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49.4</w:t>
            </w:r>
          </w:p>
        </w:tc>
        <w:tc>
          <w:tcPr>
            <w:tcW w:w="1076" w:type="dxa"/>
            <w:shd w:val="clear" w:color="auto" w:fill="auto"/>
            <w:vAlign w:val="bottom"/>
          </w:tcPr>
          <w:p w14:paraId="757899E7" w14:textId="5BAB6C43" w:rsidR="002800CD" w:rsidRPr="008823F1" w:rsidRDefault="002800CD" w:rsidP="002800CD">
            <w:pPr>
              <w:suppressAutoHyphens w:val="0"/>
              <w:spacing w:before="40" w:after="40" w:line="220" w:lineRule="exact"/>
              <w:ind w:right="113"/>
              <w:jc w:val="right"/>
              <w:rPr>
                <w:sz w:val="18"/>
                <w:szCs w:val="18"/>
              </w:rPr>
            </w:pPr>
            <w:r w:rsidRPr="008823F1">
              <w:rPr>
                <w:sz w:val="18"/>
                <w:szCs w:val="18"/>
              </w:rPr>
              <w:t>832</w:t>
            </w:r>
            <w:r w:rsidR="00253EFF">
              <w:rPr>
                <w:sz w:val="18"/>
                <w:szCs w:val="18"/>
              </w:rPr>
              <w:t xml:space="preserve"> </w:t>
            </w:r>
            <w:r w:rsidRPr="008823F1">
              <w:rPr>
                <w:sz w:val="18"/>
                <w:szCs w:val="18"/>
              </w:rPr>
              <w:t>112</w:t>
            </w:r>
          </w:p>
        </w:tc>
      </w:tr>
      <w:tr w:rsidR="002800CD" w:rsidRPr="008823F1" w14:paraId="63CDC68D" w14:textId="77777777" w:rsidTr="00FA5553">
        <w:trPr>
          <w:cantSplit/>
        </w:trPr>
        <w:tc>
          <w:tcPr>
            <w:tcW w:w="1985" w:type="dxa"/>
            <w:vAlign w:val="bottom"/>
          </w:tcPr>
          <w:p w14:paraId="43CD818B" w14:textId="6EBFE9CD" w:rsidR="002800CD" w:rsidRPr="008823F1" w:rsidRDefault="002800CD" w:rsidP="002800CD">
            <w:pPr>
              <w:suppressAutoHyphens w:val="0"/>
              <w:spacing w:before="40" w:after="40" w:line="220" w:lineRule="exact"/>
              <w:ind w:right="113"/>
              <w:rPr>
                <w:sz w:val="18"/>
                <w:szCs w:val="18"/>
              </w:rPr>
            </w:pPr>
            <w:r w:rsidRPr="008823F1">
              <w:rPr>
                <w:sz w:val="18"/>
                <w:szCs w:val="18"/>
              </w:rPr>
              <w:t>North Kordofan</w:t>
            </w:r>
          </w:p>
        </w:tc>
        <w:tc>
          <w:tcPr>
            <w:tcW w:w="1076" w:type="dxa"/>
            <w:shd w:val="clear" w:color="auto" w:fill="auto"/>
          </w:tcPr>
          <w:p w14:paraId="13E13FE6" w14:textId="23593EC1" w:rsidR="002800CD" w:rsidRPr="008823F1" w:rsidRDefault="002800CD" w:rsidP="002800CD">
            <w:pPr>
              <w:suppressAutoHyphens w:val="0"/>
              <w:spacing w:before="40" w:after="40" w:line="220" w:lineRule="exact"/>
              <w:ind w:right="113"/>
              <w:rPr>
                <w:sz w:val="18"/>
                <w:szCs w:val="18"/>
              </w:rPr>
            </w:pPr>
            <w:r w:rsidRPr="008823F1">
              <w:rPr>
                <w:sz w:val="18"/>
                <w:szCs w:val="18"/>
              </w:rPr>
              <w:t>16.9</w:t>
            </w:r>
          </w:p>
        </w:tc>
        <w:tc>
          <w:tcPr>
            <w:tcW w:w="1076" w:type="dxa"/>
            <w:shd w:val="clear" w:color="auto" w:fill="auto"/>
            <w:vAlign w:val="bottom"/>
          </w:tcPr>
          <w:p w14:paraId="435D145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51.9</w:t>
            </w:r>
          </w:p>
        </w:tc>
        <w:tc>
          <w:tcPr>
            <w:tcW w:w="1076" w:type="dxa"/>
            <w:shd w:val="clear" w:color="auto" w:fill="auto"/>
            <w:vAlign w:val="bottom"/>
          </w:tcPr>
          <w:p w14:paraId="64E18FB6"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48.1</w:t>
            </w:r>
          </w:p>
        </w:tc>
        <w:tc>
          <w:tcPr>
            <w:tcW w:w="1076" w:type="dxa"/>
            <w:shd w:val="clear" w:color="auto" w:fill="auto"/>
            <w:vAlign w:val="bottom"/>
          </w:tcPr>
          <w:p w14:paraId="3C5337F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51.9</w:t>
            </w:r>
          </w:p>
        </w:tc>
        <w:tc>
          <w:tcPr>
            <w:tcW w:w="1076" w:type="dxa"/>
            <w:shd w:val="clear" w:color="auto" w:fill="auto"/>
            <w:vAlign w:val="bottom"/>
          </w:tcPr>
          <w:p w14:paraId="5F9712CA" w14:textId="581B7C5E" w:rsidR="002800CD" w:rsidRPr="008823F1" w:rsidRDefault="002800CD" w:rsidP="002800CD">
            <w:pPr>
              <w:suppressAutoHyphens w:val="0"/>
              <w:spacing w:before="40" w:after="40" w:line="220" w:lineRule="exact"/>
              <w:ind w:right="113"/>
              <w:jc w:val="right"/>
              <w:rPr>
                <w:sz w:val="18"/>
                <w:szCs w:val="18"/>
              </w:rPr>
            </w:pPr>
            <w:r w:rsidRPr="008823F1">
              <w:rPr>
                <w:sz w:val="18"/>
                <w:szCs w:val="18"/>
              </w:rPr>
              <w:t>2</w:t>
            </w:r>
            <w:r w:rsidR="00253EFF">
              <w:rPr>
                <w:sz w:val="18"/>
                <w:szCs w:val="18"/>
              </w:rPr>
              <w:t xml:space="preserve"> </w:t>
            </w:r>
            <w:r w:rsidRPr="008823F1">
              <w:rPr>
                <w:sz w:val="18"/>
                <w:szCs w:val="18"/>
              </w:rPr>
              <w:t>920</w:t>
            </w:r>
            <w:r w:rsidR="00253EFF">
              <w:rPr>
                <w:sz w:val="18"/>
                <w:szCs w:val="18"/>
              </w:rPr>
              <w:t xml:space="preserve"> </w:t>
            </w:r>
            <w:r w:rsidRPr="008823F1">
              <w:rPr>
                <w:sz w:val="18"/>
                <w:szCs w:val="18"/>
              </w:rPr>
              <w:t>992</w:t>
            </w:r>
          </w:p>
        </w:tc>
      </w:tr>
      <w:tr w:rsidR="002800CD" w:rsidRPr="008823F1" w14:paraId="7F45413A" w14:textId="77777777" w:rsidTr="00FA5553">
        <w:trPr>
          <w:cantSplit/>
        </w:trPr>
        <w:tc>
          <w:tcPr>
            <w:tcW w:w="1985" w:type="dxa"/>
            <w:vAlign w:val="bottom"/>
          </w:tcPr>
          <w:p w14:paraId="294E3917" w14:textId="537955CF" w:rsidR="002800CD" w:rsidRPr="008823F1" w:rsidRDefault="002800CD" w:rsidP="002800CD">
            <w:pPr>
              <w:suppressAutoHyphens w:val="0"/>
              <w:spacing w:before="40" w:after="40" w:line="220" w:lineRule="exact"/>
              <w:ind w:right="113"/>
              <w:rPr>
                <w:sz w:val="18"/>
                <w:szCs w:val="18"/>
              </w:rPr>
            </w:pPr>
            <w:r w:rsidRPr="008823F1">
              <w:rPr>
                <w:sz w:val="18"/>
                <w:szCs w:val="18"/>
              </w:rPr>
              <w:t>South Kordofan</w:t>
            </w:r>
          </w:p>
        </w:tc>
        <w:tc>
          <w:tcPr>
            <w:tcW w:w="1076" w:type="dxa"/>
            <w:shd w:val="clear" w:color="auto" w:fill="auto"/>
          </w:tcPr>
          <w:p w14:paraId="6846F400" w14:textId="1048DA47" w:rsidR="002800CD" w:rsidRPr="008823F1" w:rsidRDefault="002800CD" w:rsidP="002800CD">
            <w:pPr>
              <w:suppressAutoHyphens w:val="0"/>
              <w:spacing w:before="40" w:after="40" w:line="220" w:lineRule="exact"/>
              <w:ind w:right="113"/>
              <w:rPr>
                <w:sz w:val="18"/>
                <w:szCs w:val="18"/>
              </w:rPr>
            </w:pPr>
            <w:r w:rsidRPr="008823F1">
              <w:rPr>
                <w:sz w:val="18"/>
                <w:szCs w:val="18"/>
              </w:rPr>
              <w:t>18.5</w:t>
            </w:r>
          </w:p>
        </w:tc>
        <w:tc>
          <w:tcPr>
            <w:tcW w:w="1076" w:type="dxa"/>
            <w:shd w:val="clear" w:color="auto" w:fill="auto"/>
            <w:vAlign w:val="bottom"/>
          </w:tcPr>
          <w:p w14:paraId="050B899B"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54.3</w:t>
            </w:r>
          </w:p>
        </w:tc>
        <w:tc>
          <w:tcPr>
            <w:tcW w:w="1076" w:type="dxa"/>
            <w:shd w:val="clear" w:color="auto" w:fill="auto"/>
            <w:vAlign w:val="bottom"/>
          </w:tcPr>
          <w:p w14:paraId="26AABE7A"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49.3</w:t>
            </w:r>
          </w:p>
        </w:tc>
        <w:tc>
          <w:tcPr>
            <w:tcW w:w="1076" w:type="dxa"/>
            <w:shd w:val="clear" w:color="auto" w:fill="auto"/>
            <w:vAlign w:val="bottom"/>
          </w:tcPr>
          <w:p w14:paraId="7F5A068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50.7</w:t>
            </w:r>
          </w:p>
        </w:tc>
        <w:tc>
          <w:tcPr>
            <w:tcW w:w="1076" w:type="dxa"/>
            <w:shd w:val="clear" w:color="auto" w:fill="auto"/>
            <w:vAlign w:val="bottom"/>
          </w:tcPr>
          <w:p w14:paraId="3BB8D8A2" w14:textId="4A73C9F5"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406</w:t>
            </w:r>
            <w:r w:rsidR="00253EFF">
              <w:rPr>
                <w:sz w:val="18"/>
                <w:szCs w:val="18"/>
              </w:rPr>
              <w:t xml:space="preserve"> </w:t>
            </w:r>
            <w:r w:rsidRPr="008823F1">
              <w:rPr>
                <w:sz w:val="18"/>
                <w:szCs w:val="18"/>
              </w:rPr>
              <w:t>404</w:t>
            </w:r>
          </w:p>
        </w:tc>
      </w:tr>
      <w:tr w:rsidR="002800CD" w:rsidRPr="008823F1" w14:paraId="73C8BB99" w14:textId="77777777" w:rsidTr="00FA5553">
        <w:trPr>
          <w:cantSplit/>
        </w:trPr>
        <w:tc>
          <w:tcPr>
            <w:tcW w:w="1985" w:type="dxa"/>
            <w:vAlign w:val="bottom"/>
          </w:tcPr>
          <w:p w14:paraId="0CAB9C2C" w14:textId="70DDB53F" w:rsidR="002800CD" w:rsidRPr="008823F1" w:rsidRDefault="002800CD" w:rsidP="002800CD">
            <w:pPr>
              <w:suppressAutoHyphens w:val="0"/>
              <w:spacing w:before="40" w:after="40" w:line="220" w:lineRule="exact"/>
              <w:ind w:right="113"/>
              <w:rPr>
                <w:sz w:val="18"/>
                <w:szCs w:val="18"/>
              </w:rPr>
            </w:pPr>
            <w:r w:rsidRPr="008823F1">
              <w:rPr>
                <w:sz w:val="18"/>
                <w:szCs w:val="18"/>
              </w:rPr>
              <w:t>North Darfur</w:t>
            </w:r>
          </w:p>
        </w:tc>
        <w:tc>
          <w:tcPr>
            <w:tcW w:w="1076" w:type="dxa"/>
            <w:shd w:val="clear" w:color="auto" w:fill="auto"/>
          </w:tcPr>
          <w:p w14:paraId="1EE44462" w14:textId="2005E03C" w:rsidR="002800CD" w:rsidRPr="008823F1" w:rsidRDefault="002800CD" w:rsidP="002800CD">
            <w:pPr>
              <w:suppressAutoHyphens w:val="0"/>
              <w:spacing w:before="40" w:after="40" w:line="220" w:lineRule="exact"/>
              <w:ind w:right="113"/>
              <w:rPr>
                <w:sz w:val="18"/>
                <w:szCs w:val="18"/>
              </w:rPr>
            </w:pPr>
            <w:r w:rsidRPr="008823F1">
              <w:rPr>
                <w:sz w:val="18"/>
                <w:szCs w:val="18"/>
              </w:rPr>
              <w:t>14.9</w:t>
            </w:r>
          </w:p>
        </w:tc>
        <w:tc>
          <w:tcPr>
            <w:tcW w:w="1076" w:type="dxa"/>
            <w:shd w:val="clear" w:color="auto" w:fill="auto"/>
            <w:vAlign w:val="bottom"/>
          </w:tcPr>
          <w:p w14:paraId="36203640"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51.8</w:t>
            </w:r>
          </w:p>
        </w:tc>
        <w:tc>
          <w:tcPr>
            <w:tcW w:w="1076" w:type="dxa"/>
            <w:shd w:val="clear" w:color="auto" w:fill="auto"/>
            <w:vAlign w:val="bottom"/>
          </w:tcPr>
          <w:p w14:paraId="0CCDF624"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w:t>
            </w:r>
          </w:p>
        </w:tc>
        <w:tc>
          <w:tcPr>
            <w:tcW w:w="1076" w:type="dxa"/>
            <w:shd w:val="clear" w:color="auto" w:fill="auto"/>
            <w:vAlign w:val="bottom"/>
          </w:tcPr>
          <w:p w14:paraId="54688218"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49</w:t>
            </w:r>
          </w:p>
        </w:tc>
        <w:tc>
          <w:tcPr>
            <w:tcW w:w="1076" w:type="dxa"/>
            <w:shd w:val="clear" w:color="auto" w:fill="auto"/>
            <w:vAlign w:val="bottom"/>
          </w:tcPr>
          <w:p w14:paraId="4853A357" w14:textId="3B632324" w:rsidR="002800CD" w:rsidRPr="008823F1" w:rsidRDefault="002800CD" w:rsidP="002800CD">
            <w:pPr>
              <w:suppressAutoHyphens w:val="0"/>
              <w:spacing w:before="40" w:after="40" w:line="220" w:lineRule="exact"/>
              <w:ind w:right="113"/>
              <w:jc w:val="right"/>
              <w:rPr>
                <w:sz w:val="18"/>
                <w:szCs w:val="18"/>
              </w:rPr>
            </w:pPr>
            <w:r w:rsidRPr="008823F1">
              <w:rPr>
                <w:sz w:val="18"/>
                <w:szCs w:val="18"/>
              </w:rPr>
              <w:t>2</w:t>
            </w:r>
            <w:r w:rsidR="00253EFF">
              <w:rPr>
                <w:sz w:val="18"/>
                <w:szCs w:val="18"/>
              </w:rPr>
              <w:t xml:space="preserve"> </w:t>
            </w:r>
            <w:r w:rsidRPr="008823F1">
              <w:rPr>
                <w:sz w:val="18"/>
                <w:szCs w:val="18"/>
              </w:rPr>
              <w:t>113</w:t>
            </w:r>
            <w:r w:rsidR="00253EFF">
              <w:rPr>
                <w:sz w:val="18"/>
                <w:szCs w:val="18"/>
              </w:rPr>
              <w:t xml:space="preserve"> </w:t>
            </w:r>
            <w:r w:rsidRPr="008823F1">
              <w:rPr>
                <w:sz w:val="18"/>
                <w:szCs w:val="18"/>
              </w:rPr>
              <w:t>626</w:t>
            </w:r>
          </w:p>
        </w:tc>
      </w:tr>
      <w:tr w:rsidR="002800CD" w:rsidRPr="008823F1" w14:paraId="6E3F5A4C" w14:textId="77777777" w:rsidTr="00FA5553">
        <w:trPr>
          <w:cantSplit/>
        </w:trPr>
        <w:tc>
          <w:tcPr>
            <w:tcW w:w="1985" w:type="dxa"/>
            <w:vAlign w:val="bottom"/>
          </w:tcPr>
          <w:p w14:paraId="58ECA75D" w14:textId="047F23EE" w:rsidR="002800CD" w:rsidRPr="008823F1" w:rsidRDefault="002800CD" w:rsidP="002800CD">
            <w:pPr>
              <w:suppressAutoHyphens w:val="0"/>
              <w:spacing w:before="40" w:after="40" w:line="220" w:lineRule="exact"/>
              <w:ind w:right="113"/>
              <w:rPr>
                <w:sz w:val="18"/>
                <w:szCs w:val="18"/>
              </w:rPr>
            </w:pPr>
            <w:r w:rsidRPr="008823F1">
              <w:rPr>
                <w:sz w:val="18"/>
                <w:szCs w:val="18"/>
              </w:rPr>
              <w:t>Central Darfur</w:t>
            </w:r>
          </w:p>
        </w:tc>
        <w:tc>
          <w:tcPr>
            <w:tcW w:w="1076" w:type="dxa"/>
            <w:shd w:val="clear" w:color="auto" w:fill="auto"/>
          </w:tcPr>
          <w:p w14:paraId="76D1C973" w14:textId="473E04F4" w:rsidR="002800CD" w:rsidRPr="008823F1" w:rsidRDefault="002800CD" w:rsidP="002800CD">
            <w:pPr>
              <w:suppressAutoHyphens w:val="0"/>
              <w:spacing w:before="40" w:after="40" w:line="220" w:lineRule="exact"/>
              <w:ind w:right="113"/>
              <w:rPr>
                <w:sz w:val="18"/>
                <w:szCs w:val="18"/>
              </w:rPr>
            </w:pPr>
            <w:r w:rsidRPr="008823F1">
              <w:rPr>
                <w:sz w:val="18"/>
                <w:szCs w:val="18"/>
              </w:rPr>
              <w:t>16.9</w:t>
            </w:r>
          </w:p>
        </w:tc>
        <w:tc>
          <w:tcPr>
            <w:tcW w:w="1076" w:type="dxa"/>
            <w:shd w:val="clear" w:color="auto" w:fill="auto"/>
            <w:vAlign w:val="bottom"/>
          </w:tcPr>
          <w:p w14:paraId="692A3E21"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54.6</w:t>
            </w:r>
          </w:p>
        </w:tc>
        <w:tc>
          <w:tcPr>
            <w:tcW w:w="1076" w:type="dxa"/>
            <w:shd w:val="clear" w:color="auto" w:fill="auto"/>
            <w:vAlign w:val="bottom"/>
          </w:tcPr>
          <w:p w14:paraId="149E73D9"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48.6</w:t>
            </w:r>
          </w:p>
        </w:tc>
        <w:tc>
          <w:tcPr>
            <w:tcW w:w="1076" w:type="dxa"/>
            <w:shd w:val="clear" w:color="auto" w:fill="auto"/>
            <w:vAlign w:val="bottom"/>
          </w:tcPr>
          <w:p w14:paraId="1DCF08FA"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51.4</w:t>
            </w:r>
          </w:p>
        </w:tc>
        <w:tc>
          <w:tcPr>
            <w:tcW w:w="1076" w:type="dxa"/>
            <w:shd w:val="clear" w:color="auto" w:fill="auto"/>
            <w:vAlign w:val="bottom"/>
          </w:tcPr>
          <w:p w14:paraId="2A981AB1" w14:textId="14663648" w:rsidR="002800CD" w:rsidRPr="008823F1" w:rsidRDefault="002800CD" w:rsidP="002800CD">
            <w:pPr>
              <w:suppressAutoHyphens w:val="0"/>
              <w:spacing w:before="40" w:after="40" w:line="220" w:lineRule="exact"/>
              <w:ind w:right="113"/>
              <w:jc w:val="right"/>
              <w:rPr>
                <w:sz w:val="18"/>
                <w:szCs w:val="18"/>
              </w:rPr>
            </w:pPr>
            <w:r w:rsidRPr="008823F1">
              <w:rPr>
                <w:sz w:val="18"/>
                <w:szCs w:val="18"/>
              </w:rPr>
              <w:t>1</w:t>
            </w:r>
            <w:r w:rsidR="00253EFF">
              <w:rPr>
                <w:sz w:val="18"/>
                <w:szCs w:val="18"/>
              </w:rPr>
              <w:t xml:space="preserve"> </w:t>
            </w:r>
            <w:r w:rsidRPr="008823F1">
              <w:rPr>
                <w:sz w:val="18"/>
                <w:szCs w:val="18"/>
              </w:rPr>
              <w:t>308</w:t>
            </w:r>
            <w:r w:rsidR="00253EFF">
              <w:rPr>
                <w:sz w:val="18"/>
                <w:szCs w:val="18"/>
              </w:rPr>
              <w:t xml:space="preserve"> </w:t>
            </w:r>
            <w:r w:rsidRPr="008823F1">
              <w:rPr>
                <w:sz w:val="18"/>
                <w:szCs w:val="18"/>
              </w:rPr>
              <w:t>225</w:t>
            </w:r>
          </w:p>
        </w:tc>
      </w:tr>
      <w:tr w:rsidR="002800CD" w:rsidRPr="008823F1" w14:paraId="63A9D91B" w14:textId="77777777" w:rsidTr="00FA5553">
        <w:trPr>
          <w:cantSplit/>
        </w:trPr>
        <w:tc>
          <w:tcPr>
            <w:tcW w:w="1985" w:type="dxa"/>
            <w:tcBorders>
              <w:bottom w:val="single" w:sz="4" w:space="0" w:color="auto"/>
            </w:tcBorders>
            <w:vAlign w:val="bottom"/>
          </w:tcPr>
          <w:p w14:paraId="1123208A" w14:textId="1C92269F" w:rsidR="002800CD" w:rsidRPr="008823F1" w:rsidRDefault="002800CD" w:rsidP="002800CD">
            <w:pPr>
              <w:suppressAutoHyphens w:val="0"/>
              <w:spacing w:before="40" w:after="40" w:line="220" w:lineRule="exact"/>
              <w:ind w:right="113"/>
              <w:rPr>
                <w:sz w:val="18"/>
                <w:szCs w:val="18"/>
              </w:rPr>
            </w:pPr>
            <w:r w:rsidRPr="008823F1">
              <w:rPr>
                <w:sz w:val="18"/>
                <w:szCs w:val="18"/>
              </w:rPr>
              <w:t>South Darfur</w:t>
            </w:r>
          </w:p>
        </w:tc>
        <w:tc>
          <w:tcPr>
            <w:tcW w:w="1076" w:type="dxa"/>
            <w:tcBorders>
              <w:bottom w:val="single" w:sz="4" w:space="0" w:color="auto"/>
            </w:tcBorders>
            <w:shd w:val="clear" w:color="auto" w:fill="auto"/>
          </w:tcPr>
          <w:p w14:paraId="0F780DCC" w14:textId="05125644" w:rsidR="002800CD" w:rsidRPr="008823F1" w:rsidRDefault="002800CD" w:rsidP="002800CD">
            <w:pPr>
              <w:suppressAutoHyphens w:val="0"/>
              <w:spacing w:before="40" w:after="40" w:line="220" w:lineRule="exact"/>
              <w:ind w:right="113"/>
              <w:rPr>
                <w:sz w:val="18"/>
                <w:szCs w:val="18"/>
              </w:rPr>
            </w:pPr>
            <w:r w:rsidRPr="008823F1">
              <w:rPr>
                <w:sz w:val="18"/>
                <w:szCs w:val="18"/>
              </w:rPr>
              <w:t>15.3</w:t>
            </w:r>
          </w:p>
        </w:tc>
        <w:tc>
          <w:tcPr>
            <w:tcW w:w="1076" w:type="dxa"/>
            <w:tcBorders>
              <w:bottom w:val="single" w:sz="4" w:space="0" w:color="auto"/>
            </w:tcBorders>
            <w:shd w:val="clear" w:color="auto" w:fill="auto"/>
            <w:vAlign w:val="bottom"/>
          </w:tcPr>
          <w:p w14:paraId="0BB60C13"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54</w:t>
            </w:r>
          </w:p>
        </w:tc>
        <w:tc>
          <w:tcPr>
            <w:tcW w:w="1076" w:type="dxa"/>
            <w:tcBorders>
              <w:bottom w:val="single" w:sz="4" w:space="0" w:color="auto"/>
            </w:tcBorders>
            <w:shd w:val="clear" w:color="auto" w:fill="auto"/>
            <w:vAlign w:val="bottom"/>
          </w:tcPr>
          <w:p w14:paraId="61F9FAE2"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52.3</w:t>
            </w:r>
          </w:p>
        </w:tc>
        <w:tc>
          <w:tcPr>
            <w:tcW w:w="1076" w:type="dxa"/>
            <w:tcBorders>
              <w:bottom w:val="single" w:sz="4" w:space="0" w:color="auto"/>
            </w:tcBorders>
            <w:shd w:val="clear" w:color="auto" w:fill="auto"/>
            <w:vAlign w:val="bottom"/>
          </w:tcPr>
          <w:p w14:paraId="4E1AA2F7" w14:textId="77777777" w:rsidR="002800CD" w:rsidRPr="008823F1" w:rsidRDefault="002800CD" w:rsidP="002800CD">
            <w:pPr>
              <w:suppressAutoHyphens w:val="0"/>
              <w:spacing w:before="40" w:after="40" w:line="220" w:lineRule="exact"/>
              <w:ind w:right="113"/>
              <w:jc w:val="right"/>
              <w:rPr>
                <w:sz w:val="18"/>
                <w:szCs w:val="18"/>
              </w:rPr>
            </w:pPr>
            <w:r w:rsidRPr="008823F1">
              <w:rPr>
                <w:sz w:val="18"/>
                <w:szCs w:val="18"/>
              </w:rPr>
              <w:t>47.7</w:t>
            </w:r>
          </w:p>
        </w:tc>
        <w:tc>
          <w:tcPr>
            <w:tcW w:w="1076" w:type="dxa"/>
            <w:tcBorders>
              <w:bottom w:val="single" w:sz="4" w:space="0" w:color="auto"/>
            </w:tcBorders>
            <w:shd w:val="clear" w:color="auto" w:fill="auto"/>
            <w:vAlign w:val="bottom"/>
          </w:tcPr>
          <w:p w14:paraId="6EEAC906" w14:textId="74991EAF" w:rsidR="002800CD" w:rsidRPr="008823F1" w:rsidRDefault="002800CD" w:rsidP="002800CD">
            <w:pPr>
              <w:suppressAutoHyphens w:val="0"/>
              <w:spacing w:before="40" w:after="40" w:line="220" w:lineRule="exact"/>
              <w:ind w:right="113"/>
              <w:jc w:val="right"/>
              <w:rPr>
                <w:sz w:val="18"/>
                <w:szCs w:val="18"/>
              </w:rPr>
            </w:pPr>
            <w:r w:rsidRPr="008823F1">
              <w:rPr>
                <w:sz w:val="18"/>
                <w:szCs w:val="18"/>
              </w:rPr>
              <w:t>4</w:t>
            </w:r>
            <w:r w:rsidR="00253EFF">
              <w:rPr>
                <w:sz w:val="18"/>
                <w:szCs w:val="18"/>
              </w:rPr>
              <w:t xml:space="preserve"> </w:t>
            </w:r>
            <w:r w:rsidRPr="008823F1">
              <w:rPr>
                <w:sz w:val="18"/>
                <w:szCs w:val="18"/>
              </w:rPr>
              <w:t>093</w:t>
            </w:r>
            <w:r w:rsidR="00253EFF">
              <w:rPr>
                <w:sz w:val="18"/>
                <w:szCs w:val="18"/>
              </w:rPr>
              <w:t xml:space="preserve"> </w:t>
            </w:r>
            <w:r w:rsidRPr="008823F1">
              <w:rPr>
                <w:sz w:val="18"/>
                <w:szCs w:val="18"/>
              </w:rPr>
              <w:t>000</w:t>
            </w:r>
          </w:p>
        </w:tc>
      </w:tr>
      <w:tr w:rsidR="002800CD" w:rsidRPr="002800CD" w14:paraId="34A12E67" w14:textId="77777777" w:rsidTr="00FA5553">
        <w:trPr>
          <w:cantSplit/>
        </w:trPr>
        <w:tc>
          <w:tcPr>
            <w:tcW w:w="1985" w:type="dxa"/>
            <w:tcBorders>
              <w:top w:val="single" w:sz="4" w:space="0" w:color="auto"/>
              <w:bottom w:val="single" w:sz="12" w:space="0" w:color="auto"/>
            </w:tcBorders>
            <w:vAlign w:val="bottom"/>
          </w:tcPr>
          <w:p w14:paraId="2FAA7AA7" w14:textId="096FA92F" w:rsidR="002800CD" w:rsidRPr="0003677A" w:rsidRDefault="002800CD" w:rsidP="0003677A">
            <w:pPr>
              <w:suppressAutoHyphens w:val="0"/>
              <w:spacing w:before="80" w:after="80" w:line="220" w:lineRule="exact"/>
              <w:ind w:left="283"/>
              <w:rPr>
                <w:b/>
                <w:bCs/>
                <w:sz w:val="18"/>
                <w:szCs w:val="18"/>
              </w:rPr>
            </w:pPr>
            <w:r w:rsidRPr="0003677A">
              <w:rPr>
                <w:b/>
                <w:bCs/>
                <w:sz w:val="18"/>
                <w:szCs w:val="18"/>
              </w:rPr>
              <w:t>Total</w:t>
            </w:r>
          </w:p>
        </w:tc>
        <w:tc>
          <w:tcPr>
            <w:tcW w:w="1076" w:type="dxa"/>
            <w:tcBorders>
              <w:top w:val="single" w:sz="4" w:space="0" w:color="auto"/>
              <w:bottom w:val="single" w:sz="12" w:space="0" w:color="auto"/>
            </w:tcBorders>
            <w:shd w:val="clear" w:color="auto" w:fill="auto"/>
          </w:tcPr>
          <w:p w14:paraId="05FAC092" w14:textId="08482311" w:rsidR="002800CD" w:rsidRPr="002800CD" w:rsidRDefault="002800CD" w:rsidP="00602E44">
            <w:pPr>
              <w:suppressAutoHyphens w:val="0"/>
              <w:spacing w:before="80" w:after="80" w:line="220" w:lineRule="exact"/>
              <w:ind w:right="113"/>
              <w:rPr>
                <w:b/>
                <w:sz w:val="18"/>
                <w:szCs w:val="18"/>
              </w:rPr>
            </w:pPr>
            <w:r w:rsidRPr="002800CD">
              <w:rPr>
                <w:b/>
                <w:sz w:val="18"/>
                <w:szCs w:val="18"/>
              </w:rPr>
              <w:t>14.7</w:t>
            </w:r>
          </w:p>
        </w:tc>
        <w:tc>
          <w:tcPr>
            <w:tcW w:w="1076" w:type="dxa"/>
            <w:tcBorders>
              <w:top w:val="single" w:sz="4" w:space="0" w:color="auto"/>
              <w:bottom w:val="single" w:sz="12" w:space="0" w:color="auto"/>
            </w:tcBorders>
            <w:shd w:val="clear" w:color="auto" w:fill="auto"/>
            <w:vAlign w:val="bottom"/>
          </w:tcPr>
          <w:p w14:paraId="7FBA59C2" w14:textId="77777777" w:rsidR="002800CD" w:rsidRPr="002800CD" w:rsidRDefault="002800CD" w:rsidP="00253EFF">
            <w:pPr>
              <w:suppressAutoHyphens w:val="0"/>
              <w:spacing w:before="80" w:after="80" w:line="220" w:lineRule="exact"/>
              <w:ind w:right="113"/>
              <w:jc w:val="right"/>
              <w:rPr>
                <w:b/>
                <w:sz w:val="18"/>
                <w:szCs w:val="18"/>
              </w:rPr>
            </w:pPr>
            <w:r w:rsidRPr="002800CD">
              <w:rPr>
                <w:b/>
                <w:sz w:val="18"/>
                <w:szCs w:val="18"/>
              </w:rPr>
              <w:t>48.5</w:t>
            </w:r>
          </w:p>
        </w:tc>
        <w:tc>
          <w:tcPr>
            <w:tcW w:w="1076" w:type="dxa"/>
            <w:tcBorders>
              <w:top w:val="single" w:sz="4" w:space="0" w:color="auto"/>
              <w:bottom w:val="single" w:sz="12" w:space="0" w:color="auto"/>
            </w:tcBorders>
            <w:shd w:val="clear" w:color="auto" w:fill="auto"/>
            <w:vAlign w:val="bottom"/>
          </w:tcPr>
          <w:p w14:paraId="2B125493" w14:textId="77777777" w:rsidR="002800CD" w:rsidRPr="002800CD" w:rsidRDefault="002800CD" w:rsidP="002800CD">
            <w:pPr>
              <w:suppressAutoHyphens w:val="0"/>
              <w:spacing w:before="80" w:after="80" w:line="220" w:lineRule="exact"/>
              <w:ind w:right="113"/>
              <w:jc w:val="right"/>
              <w:rPr>
                <w:b/>
                <w:sz w:val="18"/>
                <w:szCs w:val="18"/>
              </w:rPr>
            </w:pPr>
            <w:r w:rsidRPr="002800CD">
              <w:rPr>
                <w:b/>
                <w:sz w:val="18"/>
                <w:szCs w:val="18"/>
              </w:rPr>
              <w:t>51</w:t>
            </w:r>
          </w:p>
        </w:tc>
        <w:tc>
          <w:tcPr>
            <w:tcW w:w="1076" w:type="dxa"/>
            <w:tcBorders>
              <w:top w:val="single" w:sz="4" w:space="0" w:color="auto"/>
              <w:bottom w:val="single" w:sz="12" w:space="0" w:color="auto"/>
            </w:tcBorders>
            <w:shd w:val="clear" w:color="auto" w:fill="auto"/>
            <w:vAlign w:val="bottom"/>
          </w:tcPr>
          <w:p w14:paraId="794350DC" w14:textId="77777777" w:rsidR="002800CD" w:rsidRPr="002800CD" w:rsidRDefault="002800CD" w:rsidP="002800CD">
            <w:pPr>
              <w:suppressAutoHyphens w:val="0"/>
              <w:spacing w:before="80" w:after="80" w:line="220" w:lineRule="exact"/>
              <w:ind w:right="113"/>
              <w:jc w:val="right"/>
              <w:rPr>
                <w:b/>
                <w:sz w:val="18"/>
                <w:szCs w:val="18"/>
              </w:rPr>
            </w:pPr>
            <w:r w:rsidRPr="002800CD">
              <w:rPr>
                <w:b/>
                <w:sz w:val="18"/>
                <w:szCs w:val="18"/>
              </w:rPr>
              <w:t>49</w:t>
            </w:r>
          </w:p>
        </w:tc>
        <w:tc>
          <w:tcPr>
            <w:tcW w:w="1076" w:type="dxa"/>
            <w:tcBorders>
              <w:top w:val="single" w:sz="4" w:space="0" w:color="auto"/>
              <w:bottom w:val="single" w:sz="12" w:space="0" w:color="auto"/>
            </w:tcBorders>
            <w:shd w:val="clear" w:color="auto" w:fill="auto"/>
            <w:vAlign w:val="bottom"/>
          </w:tcPr>
          <w:p w14:paraId="2681F060" w14:textId="42729234" w:rsidR="002800CD" w:rsidRPr="002800CD" w:rsidRDefault="002800CD" w:rsidP="002800CD">
            <w:pPr>
              <w:suppressAutoHyphens w:val="0"/>
              <w:spacing w:before="80" w:after="80" w:line="220" w:lineRule="exact"/>
              <w:ind w:right="113"/>
              <w:jc w:val="right"/>
              <w:rPr>
                <w:b/>
                <w:sz w:val="18"/>
                <w:szCs w:val="18"/>
              </w:rPr>
            </w:pPr>
            <w:r w:rsidRPr="002800CD">
              <w:rPr>
                <w:b/>
                <w:sz w:val="18"/>
                <w:szCs w:val="18"/>
              </w:rPr>
              <w:t>30</w:t>
            </w:r>
            <w:r w:rsidR="00253EFF">
              <w:rPr>
                <w:b/>
                <w:sz w:val="18"/>
                <w:szCs w:val="18"/>
              </w:rPr>
              <w:t xml:space="preserve"> </w:t>
            </w:r>
            <w:r w:rsidRPr="002800CD">
              <w:rPr>
                <w:b/>
                <w:sz w:val="18"/>
                <w:szCs w:val="18"/>
              </w:rPr>
              <w:t>894</w:t>
            </w:r>
            <w:r w:rsidR="00253EFF">
              <w:rPr>
                <w:b/>
                <w:sz w:val="18"/>
                <w:szCs w:val="18"/>
              </w:rPr>
              <w:t xml:space="preserve"> </w:t>
            </w:r>
            <w:r w:rsidRPr="002800CD">
              <w:rPr>
                <w:b/>
                <w:sz w:val="18"/>
                <w:szCs w:val="18"/>
              </w:rPr>
              <w:t>000</w:t>
            </w:r>
          </w:p>
        </w:tc>
      </w:tr>
    </w:tbl>
    <w:p w14:paraId="267DE7BB" w14:textId="2154EED6" w:rsidR="00B6507E" w:rsidRPr="008A3C41" w:rsidRDefault="00B6507E" w:rsidP="00CC4A6E">
      <w:pPr>
        <w:pStyle w:val="SingleTxtG"/>
        <w:spacing w:before="240"/>
      </w:pPr>
      <w:r w:rsidRPr="008A3C41">
        <w:t>63.</w:t>
      </w:r>
      <w:r w:rsidRPr="008A3C41">
        <w:tab/>
        <w:t xml:space="preserve">Data from a 2014 multiple indicator cluster survey undertaken by the </w:t>
      </w:r>
      <w:bookmarkStart w:id="26" w:name="_Hlk82424214"/>
      <w:r w:rsidRPr="008A3C41">
        <w:t>Central Bureau of Statistics</w:t>
      </w:r>
      <w:bookmarkEnd w:id="26"/>
      <w:r w:rsidRPr="008A3C41">
        <w:t xml:space="preserve">, which is under the Council of Ministers, indicated that 50.6 per cent of the population is estimated to be under the age of 18 and 15.2 per cent to be under the age of </w:t>
      </w:r>
      <w:r w:rsidR="001C18B2">
        <w:t>5</w:t>
      </w:r>
      <w:r w:rsidRPr="008A3C41">
        <w:t>.</w:t>
      </w:r>
    </w:p>
    <w:p w14:paraId="472FC142" w14:textId="77777777" w:rsidR="00B6507E" w:rsidRPr="008A3C41" w:rsidRDefault="00B6507E" w:rsidP="002537F4">
      <w:pPr>
        <w:pStyle w:val="SingleTxtG"/>
      </w:pPr>
      <w:r w:rsidRPr="008A3C41">
        <w:t>64.</w:t>
      </w:r>
      <w:r w:rsidRPr="008A3C41">
        <w:tab/>
        <w:t>The data shows, then, that around half the population are children. In addition, more than half of the population lives in rural or nomadic communities. In this way, the population pyramid of the Sudan presents a challenge for the provision of services to children.</w:t>
      </w:r>
    </w:p>
    <w:p w14:paraId="0E15D007" w14:textId="17B88853" w:rsidR="00B6507E" w:rsidRPr="008A3C41" w:rsidRDefault="00B6507E" w:rsidP="002537F4">
      <w:pPr>
        <w:pStyle w:val="SingleTxtG"/>
      </w:pPr>
      <w:r w:rsidRPr="008A3C41">
        <w:t>65.</w:t>
      </w:r>
      <w:r w:rsidRPr="008A3C41">
        <w:tab/>
        <w:t>Article 4 of the Children</w:t>
      </w:r>
      <w:r w:rsidR="00D64EFE">
        <w:t>’</w:t>
      </w:r>
      <w:r w:rsidRPr="008A3C41">
        <w:t>s Act of 2010 states that a child is any person under the age of 18. The Act also fixes the age of criminal responsibility at 12. For its part, the Elections Act of 2008 specifies that the voting age is 18 years and above.</w:t>
      </w:r>
      <w:r w:rsidRPr="00D64EFE">
        <w:rPr>
          <w:rStyle w:val="FootnoteReference"/>
        </w:rPr>
        <w:footnoteReference w:id="14"/>
      </w:r>
      <w:r w:rsidRPr="008A3C41">
        <w:t xml:space="preserve"> According to the statutes of the Directorate General for Civil Registry, all Sudanese citizens have the right to obtain independent travel documents (a passport and a certificate of nationality), regardless of their age. Table 3 shows how legal age limits for children have changed following the enactment of the Children</w:t>
      </w:r>
      <w:r w:rsidR="00D64EFE">
        <w:t>’</w:t>
      </w:r>
      <w:r w:rsidRPr="008A3C41">
        <w:t>s Act in 2010, as compared to other laws.</w:t>
      </w:r>
    </w:p>
    <w:p w14:paraId="222F09F7" w14:textId="77777777" w:rsidR="009A5AB2" w:rsidRDefault="00B6507E" w:rsidP="009A5AB2">
      <w:pPr>
        <w:pStyle w:val="Heading1"/>
      </w:pPr>
      <w:bookmarkStart w:id="27" w:name="_Toc179999720"/>
      <w:bookmarkStart w:id="28" w:name="_Toc180142323"/>
      <w:bookmarkStart w:id="29" w:name="_Toc180144956"/>
      <w:r w:rsidRPr="008A3C41">
        <w:lastRenderedPageBreak/>
        <w:t>Table 3</w:t>
      </w:r>
      <w:bookmarkEnd w:id="27"/>
      <w:bookmarkEnd w:id="28"/>
      <w:bookmarkEnd w:id="29"/>
      <w:r w:rsidRPr="008A3C41">
        <w:t xml:space="preserve"> </w:t>
      </w:r>
    </w:p>
    <w:p w14:paraId="75DA6838" w14:textId="06050BA9" w:rsidR="00B6507E" w:rsidRPr="009A5AB2" w:rsidRDefault="009A5AB2" w:rsidP="009A5AB2">
      <w:pPr>
        <w:pStyle w:val="SingleTxtG"/>
        <w:keepNext/>
        <w:keepLines/>
        <w:jc w:val="left"/>
        <w:rPr>
          <w:b/>
          <w:bCs/>
        </w:rPr>
      </w:pPr>
      <w:r w:rsidRPr="009A5AB2">
        <w:rPr>
          <w:b/>
          <w:bCs/>
        </w:rPr>
        <w:t>L</w:t>
      </w:r>
      <w:r w:rsidR="00B6507E" w:rsidRPr="009A5AB2">
        <w:rPr>
          <w:b/>
          <w:bCs/>
        </w:rPr>
        <w:t>egal age of the child under the 2010 Children</w:t>
      </w:r>
      <w:r w:rsidR="00D64EFE">
        <w:rPr>
          <w:b/>
          <w:bCs/>
        </w:rPr>
        <w:t>’</w:t>
      </w:r>
      <w:r w:rsidR="00B6507E" w:rsidRPr="009A5AB2">
        <w:rPr>
          <w:b/>
          <w:bCs/>
        </w:rPr>
        <w:t>s Act as compared with other pieces of legislation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4"/>
        <w:gridCol w:w="2204"/>
        <w:gridCol w:w="1771"/>
        <w:gridCol w:w="1771"/>
      </w:tblGrid>
      <w:tr w:rsidR="00CC4A6E" w:rsidRPr="00CC4A6E" w14:paraId="4FF4709E" w14:textId="77777777" w:rsidTr="00FA5553">
        <w:trPr>
          <w:cantSplit/>
          <w:tblHeader/>
        </w:trPr>
        <w:tc>
          <w:tcPr>
            <w:tcW w:w="1624" w:type="dxa"/>
            <w:tcBorders>
              <w:top w:val="single" w:sz="4" w:space="0" w:color="auto"/>
              <w:bottom w:val="single" w:sz="12" w:space="0" w:color="auto"/>
            </w:tcBorders>
            <w:shd w:val="clear" w:color="auto" w:fill="auto"/>
            <w:vAlign w:val="bottom"/>
          </w:tcPr>
          <w:p w14:paraId="56DD17B7" w14:textId="77777777" w:rsidR="00B6507E" w:rsidRPr="00CC4A6E" w:rsidRDefault="00B6507E" w:rsidP="009A5AB2">
            <w:pPr>
              <w:keepNext/>
              <w:keepLines/>
              <w:suppressAutoHyphens w:val="0"/>
              <w:spacing w:before="80" w:after="80" w:line="200" w:lineRule="exact"/>
              <w:ind w:right="113"/>
              <w:rPr>
                <w:bCs/>
                <w:i/>
                <w:iCs/>
                <w:sz w:val="16"/>
                <w:szCs w:val="18"/>
              </w:rPr>
            </w:pPr>
            <w:r w:rsidRPr="00CC4A6E">
              <w:rPr>
                <w:bCs/>
                <w:i/>
                <w:iCs/>
                <w:sz w:val="16"/>
                <w:szCs w:val="18"/>
              </w:rPr>
              <w:t>Description</w:t>
            </w:r>
          </w:p>
        </w:tc>
        <w:tc>
          <w:tcPr>
            <w:tcW w:w="2204" w:type="dxa"/>
            <w:tcBorders>
              <w:top w:val="single" w:sz="4" w:space="0" w:color="auto"/>
              <w:bottom w:val="single" w:sz="12" w:space="0" w:color="auto"/>
            </w:tcBorders>
            <w:shd w:val="clear" w:color="auto" w:fill="auto"/>
            <w:vAlign w:val="bottom"/>
          </w:tcPr>
          <w:p w14:paraId="7AE3AC8E" w14:textId="4405988C" w:rsidR="00B6507E" w:rsidRPr="00CC4A6E" w:rsidRDefault="00B6507E" w:rsidP="009A5AB2">
            <w:pPr>
              <w:keepNext/>
              <w:keepLines/>
              <w:suppressAutoHyphens w:val="0"/>
              <w:spacing w:before="80" w:after="80" w:line="200" w:lineRule="exact"/>
              <w:ind w:right="113"/>
              <w:rPr>
                <w:bCs/>
                <w:i/>
                <w:iCs/>
                <w:sz w:val="16"/>
                <w:szCs w:val="18"/>
              </w:rPr>
            </w:pPr>
            <w:r w:rsidRPr="00CC4A6E">
              <w:rPr>
                <w:bCs/>
                <w:i/>
                <w:iCs/>
                <w:sz w:val="16"/>
                <w:szCs w:val="18"/>
              </w:rPr>
              <w:t>Legal age under the 2010 Children</w:t>
            </w:r>
            <w:r w:rsidR="00D64EFE">
              <w:rPr>
                <w:bCs/>
                <w:i/>
                <w:iCs/>
                <w:sz w:val="16"/>
                <w:szCs w:val="18"/>
              </w:rPr>
              <w:t>’</w:t>
            </w:r>
            <w:r w:rsidRPr="00CC4A6E">
              <w:rPr>
                <w:bCs/>
                <w:i/>
                <w:iCs/>
                <w:sz w:val="16"/>
                <w:szCs w:val="18"/>
              </w:rPr>
              <w:t>s Act</w:t>
            </w:r>
          </w:p>
        </w:tc>
        <w:tc>
          <w:tcPr>
            <w:tcW w:w="1771" w:type="dxa"/>
            <w:tcBorders>
              <w:top w:val="single" w:sz="4" w:space="0" w:color="auto"/>
              <w:bottom w:val="single" w:sz="12" w:space="0" w:color="auto"/>
            </w:tcBorders>
            <w:shd w:val="clear" w:color="auto" w:fill="auto"/>
            <w:vAlign w:val="bottom"/>
          </w:tcPr>
          <w:p w14:paraId="0B5FC511" w14:textId="77777777" w:rsidR="00B6507E" w:rsidRPr="00CC4A6E" w:rsidRDefault="00B6507E" w:rsidP="009A5AB2">
            <w:pPr>
              <w:keepNext/>
              <w:keepLines/>
              <w:suppressAutoHyphens w:val="0"/>
              <w:spacing w:before="80" w:after="80" w:line="200" w:lineRule="exact"/>
              <w:ind w:right="113"/>
              <w:rPr>
                <w:bCs/>
                <w:i/>
                <w:iCs/>
                <w:sz w:val="16"/>
                <w:szCs w:val="18"/>
              </w:rPr>
            </w:pPr>
            <w:r w:rsidRPr="00CC4A6E">
              <w:rPr>
                <w:bCs/>
                <w:i/>
                <w:iCs/>
                <w:sz w:val="16"/>
                <w:szCs w:val="18"/>
              </w:rPr>
              <w:t>Other legislation</w:t>
            </w:r>
          </w:p>
        </w:tc>
        <w:tc>
          <w:tcPr>
            <w:tcW w:w="1771" w:type="dxa"/>
            <w:tcBorders>
              <w:top w:val="single" w:sz="4" w:space="0" w:color="auto"/>
              <w:bottom w:val="single" w:sz="12" w:space="0" w:color="auto"/>
            </w:tcBorders>
            <w:shd w:val="clear" w:color="auto" w:fill="auto"/>
            <w:vAlign w:val="bottom"/>
          </w:tcPr>
          <w:p w14:paraId="7417CBDA" w14:textId="77777777" w:rsidR="00B6507E" w:rsidRPr="00CC4A6E" w:rsidRDefault="00B6507E" w:rsidP="009A5AB2">
            <w:pPr>
              <w:keepNext/>
              <w:keepLines/>
              <w:suppressAutoHyphens w:val="0"/>
              <w:spacing w:before="80" w:after="80" w:line="200" w:lineRule="exact"/>
              <w:ind w:right="113"/>
              <w:rPr>
                <w:bCs/>
                <w:i/>
                <w:iCs/>
                <w:sz w:val="16"/>
                <w:szCs w:val="18"/>
              </w:rPr>
            </w:pPr>
            <w:r w:rsidRPr="00CC4A6E">
              <w:rPr>
                <w:bCs/>
                <w:i/>
                <w:iCs/>
                <w:sz w:val="16"/>
                <w:szCs w:val="18"/>
              </w:rPr>
              <w:t>Age (in years)</w:t>
            </w:r>
          </w:p>
        </w:tc>
      </w:tr>
      <w:tr w:rsidR="00CC4A6E" w:rsidRPr="00CC4A6E" w14:paraId="54C4D464" w14:textId="77777777" w:rsidTr="00FA5553">
        <w:trPr>
          <w:cantSplit/>
          <w:trHeight w:hRule="exact" w:val="113"/>
          <w:tblHeader/>
        </w:trPr>
        <w:tc>
          <w:tcPr>
            <w:tcW w:w="1624" w:type="dxa"/>
            <w:tcBorders>
              <w:top w:val="single" w:sz="12" w:space="0" w:color="auto"/>
              <w:bottom w:val="nil"/>
            </w:tcBorders>
            <w:shd w:val="clear" w:color="auto" w:fill="auto"/>
          </w:tcPr>
          <w:p w14:paraId="30C5B1D5" w14:textId="77777777" w:rsidR="00CC4A6E" w:rsidRPr="00CC4A6E" w:rsidRDefault="00CC4A6E" w:rsidP="009A5AB2">
            <w:pPr>
              <w:keepNext/>
              <w:keepLines/>
              <w:suppressAutoHyphens w:val="0"/>
              <w:spacing w:before="40" w:after="120" w:line="220" w:lineRule="exact"/>
              <w:ind w:right="113"/>
              <w:rPr>
                <w:szCs w:val="18"/>
              </w:rPr>
            </w:pPr>
          </w:p>
        </w:tc>
        <w:tc>
          <w:tcPr>
            <w:tcW w:w="2204" w:type="dxa"/>
            <w:tcBorders>
              <w:top w:val="single" w:sz="12" w:space="0" w:color="auto"/>
              <w:bottom w:val="nil"/>
            </w:tcBorders>
            <w:shd w:val="clear" w:color="auto" w:fill="auto"/>
          </w:tcPr>
          <w:p w14:paraId="2B440B67" w14:textId="77777777" w:rsidR="00CC4A6E" w:rsidRPr="00CC4A6E" w:rsidRDefault="00CC4A6E" w:rsidP="009A5AB2">
            <w:pPr>
              <w:keepNext/>
              <w:keepLines/>
              <w:suppressAutoHyphens w:val="0"/>
              <w:spacing w:before="40" w:after="120" w:line="220" w:lineRule="exact"/>
              <w:ind w:right="113"/>
              <w:rPr>
                <w:szCs w:val="18"/>
              </w:rPr>
            </w:pPr>
          </w:p>
        </w:tc>
        <w:tc>
          <w:tcPr>
            <w:tcW w:w="1771" w:type="dxa"/>
            <w:tcBorders>
              <w:top w:val="single" w:sz="12" w:space="0" w:color="auto"/>
              <w:bottom w:val="nil"/>
            </w:tcBorders>
            <w:shd w:val="clear" w:color="auto" w:fill="auto"/>
          </w:tcPr>
          <w:p w14:paraId="6C762BC8" w14:textId="77777777" w:rsidR="00CC4A6E" w:rsidRPr="00CC4A6E" w:rsidRDefault="00CC4A6E" w:rsidP="009A5AB2">
            <w:pPr>
              <w:keepNext/>
              <w:keepLines/>
              <w:suppressAutoHyphens w:val="0"/>
              <w:spacing w:before="40" w:after="120" w:line="220" w:lineRule="exact"/>
              <w:ind w:right="113"/>
              <w:rPr>
                <w:szCs w:val="18"/>
              </w:rPr>
            </w:pPr>
          </w:p>
        </w:tc>
        <w:tc>
          <w:tcPr>
            <w:tcW w:w="1771" w:type="dxa"/>
            <w:tcBorders>
              <w:top w:val="single" w:sz="12" w:space="0" w:color="auto"/>
              <w:bottom w:val="nil"/>
            </w:tcBorders>
            <w:shd w:val="clear" w:color="auto" w:fill="auto"/>
          </w:tcPr>
          <w:p w14:paraId="0C7A8ECC" w14:textId="77777777" w:rsidR="00CC4A6E" w:rsidRPr="00CC4A6E" w:rsidRDefault="00CC4A6E" w:rsidP="009A5AB2">
            <w:pPr>
              <w:keepNext/>
              <w:keepLines/>
              <w:suppressAutoHyphens w:val="0"/>
              <w:spacing w:before="40" w:after="120" w:line="220" w:lineRule="exact"/>
              <w:ind w:right="113"/>
              <w:rPr>
                <w:szCs w:val="18"/>
              </w:rPr>
            </w:pPr>
          </w:p>
        </w:tc>
      </w:tr>
      <w:tr w:rsidR="00CC4A6E" w:rsidRPr="00CC4A6E" w14:paraId="7B0F912F" w14:textId="77777777" w:rsidTr="00FA5553">
        <w:trPr>
          <w:cantSplit/>
        </w:trPr>
        <w:tc>
          <w:tcPr>
            <w:tcW w:w="1624" w:type="dxa"/>
            <w:tcBorders>
              <w:top w:val="nil"/>
              <w:bottom w:val="nil"/>
            </w:tcBorders>
            <w:shd w:val="clear" w:color="auto" w:fill="auto"/>
          </w:tcPr>
          <w:p w14:paraId="6F913224"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Age of majority</w:t>
            </w:r>
          </w:p>
        </w:tc>
        <w:tc>
          <w:tcPr>
            <w:tcW w:w="2204" w:type="dxa"/>
            <w:tcBorders>
              <w:top w:val="nil"/>
              <w:bottom w:val="nil"/>
            </w:tcBorders>
            <w:shd w:val="clear" w:color="auto" w:fill="auto"/>
          </w:tcPr>
          <w:p w14:paraId="303D79A1"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18</w:t>
            </w:r>
          </w:p>
        </w:tc>
        <w:tc>
          <w:tcPr>
            <w:tcW w:w="1771" w:type="dxa"/>
            <w:tcBorders>
              <w:top w:val="nil"/>
              <w:bottom w:val="nil"/>
            </w:tcBorders>
            <w:shd w:val="clear" w:color="auto" w:fill="auto"/>
          </w:tcPr>
          <w:p w14:paraId="416FD45A"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Criminal Code 1991</w:t>
            </w:r>
          </w:p>
        </w:tc>
        <w:tc>
          <w:tcPr>
            <w:tcW w:w="1771" w:type="dxa"/>
            <w:tcBorders>
              <w:top w:val="nil"/>
              <w:bottom w:val="nil"/>
            </w:tcBorders>
            <w:shd w:val="clear" w:color="auto" w:fill="auto"/>
          </w:tcPr>
          <w:p w14:paraId="7A3269BE" w14:textId="77777777" w:rsidR="00B6507E" w:rsidRPr="00CC4A6E" w:rsidRDefault="00B6507E" w:rsidP="00407D02">
            <w:pPr>
              <w:keepNext/>
              <w:keepLines/>
              <w:suppressAutoHyphens w:val="0"/>
              <w:spacing w:before="40" w:after="120" w:line="220" w:lineRule="exact"/>
              <w:ind w:left="170" w:right="113"/>
              <w:rPr>
                <w:szCs w:val="18"/>
              </w:rPr>
            </w:pPr>
            <w:r w:rsidRPr="00CC4A6E">
              <w:rPr>
                <w:szCs w:val="18"/>
              </w:rPr>
              <w:t>18 or 15 if signs of puberty appear</w:t>
            </w:r>
          </w:p>
        </w:tc>
      </w:tr>
      <w:tr w:rsidR="00CC4A6E" w:rsidRPr="00CC4A6E" w14:paraId="5CDBB68D" w14:textId="77777777" w:rsidTr="00FA5553">
        <w:trPr>
          <w:cantSplit/>
        </w:trPr>
        <w:tc>
          <w:tcPr>
            <w:tcW w:w="1624" w:type="dxa"/>
            <w:tcBorders>
              <w:top w:val="nil"/>
              <w:bottom w:val="nil"/>
            </w:tcBorders>
            <w:shd w:val="clear" w:color="auto" w:fill="auto"/>
          </w:tcPr>
          <w:p w14:paraId="1F41BF52"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Age of marriage</w:t>
            </w:r>
          </w:p>
        </w:tc>
        <w:tc>
          <w:tcPr>
            <w:tcW w:w="2204" w:type="dxa"/>
            <w:tcBorders>
              <w:top w:val="nil"/>
              <w:bottom w:val="nil"/>
            </w:tcBorders>
            <w:shd w:val="clear" w:color="auto" w:fill="auto"/>
          </w:tcPr>
          <w:p w14:paraId="38558162"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Not mentioned</w:t>
            </w:r>
          </w:p>
        </w:tc>
        <w:tc>
          <w:tcPr>
            <w:tcW w:w="1771" w:type="dxa"/>
            <w:tcBorders>
              <w:top w:val="nil"/>
              <w:bottom w:val="nil"/>
            </w:tcBorders>
            <w:shd w:val="clear" w:color="auto" w:fill="auto"/>
          </w:tcPr>
          <w:p w14:paraId="43516937"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Personal Status Act 1991</w:t>
            </w:r>
          </w:p>
        </w:tc>
        <w:tc>
          <w:tcPr>
            <w:tcW w:w="1771" w:type="dxa"/>
            <w:tcBorders>
              <w:top w:val="nil"/>
              <w:bottom w:val="nil"/>
            </w:tcBorders>
            <w:shd w:val="clear" w:color="auto" w:fill="auto"/>
          </w:tcPr>
          <w:p w14:paraId="253E29F1" w14:textId="77777777" w:rsidR="00B6507E" w:rsidRPr="00CC4A6E" w:rsidRDefault="00B6507E" w:rsidP="00407D02">
            <w:pPr>
              <w:keepNext/>
              <w:keepLines/>
              <w:suppressAutoHyphens w:val="0"/>
              <w:spacing w:before="40" w:after="120" w:line="220" w:lineRule="exact"/>
              <w:ind w:left="170" w:right="113"/>
              <w:rPr>
                <w:szCs w:val="18"/>
              </w:rPr>
            </w:pPr>
            <w:r w:rsidRPr="00CC4A6E">
              <w:rPr>
                <w:szCs w:val="18"/>
              </w:rPr>
              <w:t>10 with the authorization of a judge who determines best interests</w:t>
            </w:r>
          </w:p>
        </w:tc>
      </w:tr>
      <w:tr w:rsidR="00CC4A6E" w:rsidRPr="00CC4A6E" w14:paraId="28FE71D5" w14:textId="77777777" w:rsidTr="00FA5553">
        <w:trPr>
          <w:cantSplit/>
        </w:trPr>
        <w:tc>
          <w:tcPr>
            <w:tcW w:w="1624" w:type="dxa"/>
            <w:tcBorders>
              <w:top w:val="nil"/>
            </w:tcBorders>
            <w:shd w:val="clear" w:color="auto" w:fill="auto"/>
          </w:tcPr>
          <w:p w14:paraId="73F71B4F"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National service</w:t>
            </w:r>
          </w:p>
        </w:tc>
        <w:tc>
          <w:tcPr>
            <w:tcW w:w="2204" w:type="dxa"/>
            <w:tcBorders>
              <w:top w:val="nil"/>
            </w:tcBorders>
            <w:shd w:val="clear" w:color="auto" w:fill="auto"/>
          </w:tcPr>
          <w:p w14:paraId="69DF889A"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18</w:t>
            </w:r>
          </w:p>
        </w:tc>
        <w:tc>
          <w:tcPr>
            <w:tcW w:w="1771" w:type="dxa"/>
            <w:tcBorders>
              <w:top w:val="nil"/>
            </w:tcBorders>
            <w:shd w:val="clear" w:color="auto" w:fill="auto"/>
          </w:tcPr>
          <w:p w14:paraId="3F887328" w14:textId="77777777" w:rsidR="00B6507E" w:rsidRPr="00CC4A6E" w:rsidRDefault="00B6507E" w:rsidP="009A5AB2">
            <w:pPr>
              <w:keepNext/>
              <w:keepLines/>
              <w:suppressAutoHyphens w:val="0"/>
              <w:spacing w:before="40" w:after="120" w:line="220" w:lineRule="exact"/>
              <w:ind w:right="113"/>
              <w:rPr>
                <w:szCs w:val="18"/>
              </w:rPr>
            </w:pPr>
            <w:r w:rsidRPr="00CC4A6E">
              <w:rPr>
                <w:szCs w:val="18"/>
              </w:rPr>
              <w:t>Armed Forces Act 2007</w:t>
            </w:r>
          </w:p>
        </w:tc>
        <w:tc>
          <w:tcPr>
            <w:tcW w:w="1771" w:type="dxa"/>
            <w:tcBorders>
              <w:top w:val="nil"/>
            </w:tcBorders>
            <w:shd w:val="clear" w:color="auto" w:fill="auto"/>
          </w:tcPr>
          <w:p w14:paraId="70B69EFE" w14:textId="77777777" w:rsidR="00B6507E" w:rsidRPr="00CC4A6E" w:rsidRDefault="00B6507E" w:rsidP="00407D02">
            <w:pPr>
              <w:keepNext/>
              <w:keepLines/>
              <w:suppressAutoHyphens w:val="0"/>
              <w:spacing w:before="40" w:after="120" w:line="220" w:lineRule="exact"/>
              <w:ind w:left="170" w:right="113"/>
              <w:rPr>
                <w:szCs w:val="18"/>
              </w:rPr>
            </w:pPr>
            <w:r w:rsidRPr="00CC4A6E">
              <w:rPr>
                <w:szCs w:val="18"/>
              </w:rPr>
              <w:t>18</w:t>
            </w:r>
          </w:p>
        </w:tc>
      </w:tr>
      <w:tr w:rsidR="00F74165" w:rsidRPr="00CC4A6E" w14:paraId="2EBCBF11" w14:textId="77777777" w:rsidTr="00FA5553">
        <w:trPr>
          <w:cantSplit/>
        </w:trPr>
        <w:tc>
          <w:tcPr>
            <w:tcW w:w="1624" w:type="dxa"/>
            <w:shd w:val="clear" w:color="auto" w:fill="auto"/>
          </w:tcPr>
          <w:p w14:paraId="4461C016" w14:textId="77777777" w:rsidR="00B6507E" w:rsidRPr="00CC4A6E" w:rsidRDefault="00B6507E" w:rsidP="00CC4A6E">
            <w:pPr>
              <w:suppressAutoHyphens w:val="0"/>
              <w:spacing w:before="40" w:after="120" w:line="220" w:lineRule="exact"/>
              <w:ind w:right="113"/>
              <w:rPr>
                <w:szCs w:val="18"/>
              </w:rPr>
            </w:pPr>
            <w:r w:rsidRPr="00CC4A6E">
              <w:rPr>
                <w:szCs w:val="18"/>
              </w:rPr>
              <w:t>Working age</w:t>
            </w:r>
          </w:p>
        </w:tc>
        <w:tc>
          <w:tcPr>
            <w:tcW w:w="2204" w:type="dxa"/>
            <w:shd w:val="clear" w:color="auto" w:fill="auto"/>
          </w:tcPr>
          <w:p w14:paraId="7512DF4F" w14:textId="77777777" w:rsidR="00B6507E" w:rsidRPr="00CC4A6E" w:rsidRDefault="00B6507E" w:rsidP="00CC4A6E">
            <w:pPr>
              <w:suppressAutoHyphens w:val="0"/>
              <w:spacing w:before="40" w:after="120" w:line="220" w:lineRule="exact"/>
              <w:ind w:right="113"/>
              <w:rPr>
                <w:szCs w:val="18"/>
              </w:rPr>
            </w:pPr>
            <w:r w:rsidRPr="00CC4A6E">
              <w:rPr>
                <w:szCs w:val="18"/>
              </w:rPr>
              <w:t>14, although persons under that age can work in pastoral and agricultural activities</w:t>
            </w:r>
          </w:p>
        </w:tc>
        <w:tc>
          <w:tcPr>
            <w:tcW w:w="1771" w:type="dxa"/>
            <w:shd w:val="clear" w:color="auto" w:fill="auto"/>
          </w:tcPr>
          <w:p w14:paraId="700DD94D" w14:textId="77777777" w:rsidR="00B6507E" w:rsidRPr="00CC4A6E" w:rsidRDefault="00B6507E" w:rsidP="00CC4A6E">
            <w:pPr>
              <w:suppressAutoHyphens w:val="0"/>
              <w:spacing w:before="40" w:after="120" w:line="220" w:lineRule="exact"/>
              <w:ind w:right="113"/>
              <w:rPr>
                <w:szCs w:val="18"/>
              </w:rPr>
            </w:pPr>
            <w:r w:rsidRPr="00CC4A6E">
              <w:rPr>
                <w:szCs w:val="18"/>
              </w:rPr>
              <w:t>Labour Code 2007</w:t>
            </w:r>
          </w:p>
        </w:tc>
        <w:tc>
          <w:tcPr>
            <w:tcW w:w="1771" w:type="dxa"/>
            <w:shd w:val="clear" w:color="auto" w:fill="auto"/>
          </w:tcPr>
          <w:p w14:paraId="5E5645B3" w14:textId="77777777" w:rsidR="00B6507E" w:rsidRPr="00CC4A6E" w:rsidRDefault="00B6507E" w:rsidP="00CC4A6E">
            <w:pPr>
              <w:suppressAutoHyphens w:val="0"/>
              <w:spacing w:before="40" w:after="120" w:line="220" w:lineRule="exact"/>
              <w:ind w:right="113"/>
              <w:rPr>
                <w:szCs w:val="18"/>
              </w:rPr>
            </w:pPr>
            <w:r w:rsidRPr="00CC4A6E">
              <w:rPr>
                <w:szCs w:val="18"/>
              </w:rPr>
              <w:t>16</w:t>
            </w:r>
          </w:p>
        </w:tc>
      </w:tr>
      <w:tr w:rsidR="00F74165" w:rsidRPr="00CC4A6E" w14:paraId="2ECEF208" w14:textId="77777777" w:rsidTr="00FA5553">
        <w:trPr>
          <w:cantSplit/>
        </w:trPr>
        <w:tc>
          <w:tcPr>
            <w:tcW w:w="1624" w:type="dxa"/>
            <w:shd w:val="clear" w:color="auto" w:fill="auto"/>
          </w:tcPr>
          <w:p w14:paraId="19FABD41" w14:textId="77777777" w:rsidR="00B6507E" w:rsidRPr="00CC4A6E" w:rsidRDefault="00B6507E" w:rsidP="00CC4A6E">
            <w:pPr>
              <w:suppressAutoHyphens w:val="0"/>
              <w:spacing w:before="40" w:after="120" w:line="220" w:lineRule="exact"/>
              <w:ind w:right="113"/>
              <w:rPr>
                <w:szCs w:val="18"/>
              </w:rPr>
            </w:pPr>
            <w:r w:rsidRPr="00CC4A6E">
              <w:rPr>
                <w:szCs w:val="18"/>
              </w:rPr>
              <w:t>Criminal responsibility</w:t>
            </w:r>
          </w:p>
        </w:tc>
        <w:tc>
          <w:tcPr>
            <w:tcW w:w="2204" w:type="dxa"/>
            <w:shd w:val="clear" w:color="auto" w:fill="auto"/>
          </w:tcPr>
          <w:p w14:paraId="433B246E" w14:textId="77777777" w:rsidR="00B6507E" w:rsidRPr="00CC4A6E" w:rsidRDefault="00B6507E" w:rsidP="00CC4A6E">
            <w:pPr>
              <w:suppressAutoHyphens w:val="0"/>
              <w:spacing w:before="40" w:after="120" w:line="220" w:lineRule="exact"/>
              <w:ind w:right="113"/>
              <w:rPr>
                <w:szCs w:val="18"/>
              </w:rPr>
            </w:pPr>
            <w:r w:rsidRPr="00CC4A6E">
              <w:rPr>
                <w:szCs w:val="18"/>
              </w:rPr>
              <w:t>12</w:t>
            </w:r>
          </w:p>
        </w:tc>
        <w:tc>
          <w:tcPr>
            <w:tcW w:w="1771" w:type="dxa"/>
            <w:shd w:val="clear" w:color="auto" w:fill="auto"/>
          </w:tcPr>
          <w:p w14:paraId="4EF1642E" w14:textId="77777777" w:rsidR="00B6507E" w:rsidRPr="00CC4A6E" w:rsidRDefault="00B6507E" w:rsidP="00CC4A6E">
            <w:pPr>
              <w:suppressAutoHyphens w:val="0"/>
              <w:spacing w:before="40" w:after="120" w:line="220" w:lineRule="exact"/>
              <w:ind w:right="113"/>
              <w:rPr>
                <w:szCs w:val="18"/>
              </w:rPr>
            </w:pPr>
            <w:r w:rsidRPr="00CC4A6E">
              <w:rPr>
                <w:szCs w:val="18"/>
              </w:rPr>
              <w:t>Criminal Code 1991</w:t>
            </w:r>
          </w:p>
        </w:tc>
        <w:tc>
          <w:tcPr>
            <w:tcW w:w="1771" w:type="dxa"/>
            <w:shd w:val="clear" w:color="auto" w:fill="auto"/>
          </w:tcPr>
          <w:p w14:paraId="1D9D18D9" w14:textId="77777777" w:rsidR="00B6507E" w:rsidRPr="00CC4A6E" w:rsidRDefault="00B6507E" w:rsidP="00407D02">
            <w:pPr>
              <w:suppressAutoHyphens w:val="0"/>
              <w:spacing w:before="40" w:after="120" w:line="220" w:lineRule="exact"/>
              <w:ind w:left="170" w:right="113"/>
              <w:rPr>
                <w:szCs w:val="18"/>
              </w:rPr>
            </w:pPr>
            <w:r w:rsidRPr="00CC4A6E">
              <w:rPr>
                <w:szCs w:val="18"/>
              </w:rPr>
              <w:t>7</w:t>
            </w:r>
          </w:p>
        </w:tc>
      </w:tr>
    </w:tbl>
    <w:p w14:paraId="5427F565" w14:textId="6D973FEC" w:rsidR="00B6507E" w:rsidRPr="008A3C41" w:rsidRDefault="00B6507E" w:rsidP="00F74165">
      <w:pPr>
        <w:pStyle w:val="SingleTxtG"/>
        <w:spacing w:before="240"/>
      </w:pPr>
      <w:r w:rsidRPr="008A3C41">
        <w:t>66.</w:t>
      </w:r>
      <w:r w:rsidRPr="008A3C41">
        <w:tab/>
        <w:t>The table shows that the Criminal Code and the 2010 Children</w:t>
      </w:r>
      <w:r w:rsidR="00D64EFE">
        <w:t>’</w:t>
      </w:r>
      <w:r w:rsidRPr="008A3C41">
        <w:t xml:space="preserve">s Act differ in their definition of a child. However, this discrepancy is resolved under article 6 (3) and (4) of the 1974 Act regulating the Interpretation of Laws and Public Texts Act, which reads: </w:t>
      </w:r>
      <w:r w:rsidR="00D64EFE">
        <w:t>“</w:t>
      </w:r>
      <w:r w:rsidRPr="008A3C41">
        <w:t>(3) The provisions of a later law shall have precedence over an earlier law to the extent that they eliminate any conflict between the two. (4) Any special law or special provision on any subject contained in any law shall be considered an exception to any other law regulating that subject.</w:t>
      </w:r>
      <w:r w:rsidR="00D64EFE">
        <w:t>”</w:t>
      </w:r>
    </w:p>
    <w:p w14:paraId="1BFE1164" w14:textId="5C0E3463" w:rsidR="00B6507E" w:rsidRPr="008A3C41" w:rsidRDefault="00B6507E" w:rsidP="00CC4A6E">
      <w:pPr>
        <w:pStyle w:val="SingleTxtG"/>
      </w:pPr>
      <w:r w:rsidRPr="008A3C41">
        <w:t>67.</w:t>
      </w:r>
      <w:r w:rsidRPr="008A3C41">
        <w:tab/>
        <w:t>The Children</w:t>
      </w:r>
      <w:r w:rsidR="00D64EFE">
        <w:t>’</w:t>
      </w:r>
      <w:r w:rsidRPr="008A3C41">
        <w:t xml:space="preserve">s Act incorporates the standards enshrined in the Convention on the Rights of the Child, which acquired constitutional force under article 27 (3) of the 2005 Interim Constitution of the Sudan. According to that article, all rights are an integral part of the </w:t>
      </w:r>
      <w:r w:rsidR="00D64EFE">
        <w:t>“</w:t>
      </w:r>
      <w:r w:rsidRPr="008A3C41">
        <w:t>Bill of Rights</w:t>
      </w:r>
      <w:r w:rsidR="00D64EFE">
        <w:t>”</w:t>
      </w:r>
      <w:r w:rsidRPr="008A3C41">
        <w:t>, which is itself part of the Constitution. Moreover, the rights and freedoms enshrined in the Constitution are inviolable and are under the oversight of the Constitutional Court and the National Human Rights Commission.</w:t>
      </w:r>
    </w:p>
    <w:p w14:paraId="7CEDD9CE" w14:textId="2143260D" w:rsidR="00B6507E" w:rsidRPr="008A3C41" w:rsidRDefault="00B6507E" w:rsidP="00CC4A6E">
      <w:pPr>
        <w:pStyle w:val="SingleTxtG"/>
      </w:pPr>
      <w:r w:rsidRPr="008A3C41">
        <w:t>68.</w:t>
      </w:r>
      <w:r w:rsidRPr="008A3C41">
        <w:tab/>
        <w:t>The definition of the child in the Children</w:t>
      </w:r>
      <w:r w:rsidR="00D64EFE">
        <w:t>’</w:t>
      </w:r>
      <w:r w:rsidRPr="008A3C41">
        <w:t>s Act of 2010 as being a person under the age of 18 is consistent with article 1 (2) of the Constitution, which stipulates that the State is founded on justice and equality and is committed to the respect and promotion of human dignity. According to article 31 of the Constitution, all persons are equal before the law and are entitled to equal protection under the law without discrimination on grounds of race, colour, sex, language, religious belief, political opinion or ethnic origin.</w:t>
      </w:r>
    </w:p>
    <w:p w14:paraId="4BC9A1AE" w14:textId="299D5A00" w:rsidR="00B6507E" w:rsidRPr="008A3C41" w:rsidRDefault="00B6507E" w:rsidP="00CC4A6E">
      <w:pPr>
        <w:pStyle w:val="SingleTxtG"/>
      </w:pPr>
      <w:r w:rsidRPr="008A3C41">
        <w:t>69.</w:t>
      </w:r>
      <w:r w:rsidRPr="008A3C41">
        <w:tab/>
        <w:t>According to article 3 of the Children</w:t>
      </w:r>
      <w:r w:rsidR="00D64EFE">
        <w:t>’</w:t>
      </w:r>
      <w:r w:rsidRPr="008A3C41">
        <w:t xml:space="preserve">s Act of 2010, the Act is to </w:t>
      </w:r>
      <w:r w:rsidR="00D64EFE">
        <w:t>“</w:t>
      </w:r>
      <w:r w:rsidRPr="008A3C41">
        <w:t>have precedence over the provisions of any other law that are inconsistent therewith, to promote the interest of the child and to the extent necessary to eliminate that inconsistency</w:t>
      </w:r>
      <w:r w:rsidR="00D64EFE">
        <w:t>”</w:t>
      </w:r>
      <w:r w:rsidRPr="008A3C41">
        <w:t>.</w:t>
      </w:r>
    </w:p>
    <w:p w14:paraId="114C7524" w14:textId="0D890FED" w:rsidR="00B6507E" w:rsidRPr="008A3C41" w:rsidRDefault="00B6507E" w:rsidP="00CC4A6E">
      <w:pPr>
        <w:pStyle w:val="SingleTxtG"/>
      </w:pPr>
      <w:r w:rsidRPr="008A3C41">
        <w:t>70.</w:t>
      </w:r>
      <w:r w:rsidRPr="008A3C41">
        <w:tab/>
        <w:t>The Constitutional Court has ruled on the legal inconsistency between the 2010 Children</w:t>
      </w:r>
      <w:r w:rsidR="00D64EFE">
        <w:t>’</w:t>
      </w:r>
      <w:r w:rsidRPr="008A3C41">
        <w:t xml:space="preserve">s Act and the 1991 Criminal Code regarding the death penalty and the definition of a child. In its ruling No. 2013/51, the Court stated that no one under the age of 18 is to receive the death penalty, even for </w:t>
      </w:r>
      <w:r w:rsidRPr="008A3C41">
        <w:rPr>
          <w:i/>
          <w:iCs/>
        </w:rPr>
        <w:t>hudud</w:t>
      </w:r>
      <w:r w:rsidRPr="008A3C41">
        <w:t xml:space="preserve"> or </w:t>
      </w:r>
      <w:r w:rsidRPr="008A3C41">
        <w:rPr>
          <w:i/>
          <w:iCs/>
        </w:rPr>
        <w:t>qisas</w:t>
      </w:r>
      <w:r w:rsidRPr="008A3C41">
        <w:t xml:space="preserve"> offences, since the applicable legislation is the Children</w:t>
      </w:r>
      <w:r w:rsidR="00D64EFE">
        <w:t>’</w:t>
      </w:r>
      <w:r w:rsidRPr="008A3C41">
        <w:t>s Act and not the Criminal Code.</w:t>
      </w:r>
    </w:p>
    <w:p w14:paraId="3D36B341" w14:textId="2777A472" w:rsidR="00B6507E" w:rsidRPr="008A3C41" w:rsidRDefault="00B6507E" w:rsidP="00CC4A6E">
      <w:pPr>
        <w:pStyle w:val="SingleTxtG"/>
      </w:pPr>
      <w:r w:rsidRPr="008A3C41">
        <w:t>71.</w:t>
      </w:r>
      <w:r w:rsidRPr="008A3C41">
        <w:tab/>
        <w:t>A high-level committee consisting of senior officials from a number of government bodies and institutions is in the process of reviewing the 1991 Criminal Code and the 1991 Personal Status Act in order to eliminate any conflict with the 2010 Children</w:t>
      </w:r>
      <w:r w:rsidR="00D64EFE">
        <w:t>’</w:t>
      </w:r>
      <w:r w:rsidRPr="008A3C41">
        <w:t>s Act and provide for consistent implementation.</w:t>
      </w:r>
    </w:p>
    <w:p w14:paraId="7687A1E5" w14:textId="56AF7F0B" w:rsidR="00B6507E" w:rsidRPr="008A3C41" w:rsidRDefault="00F74165" w:rsidP="00F74165">
      <w:pPr>
        <w:pStyle w:val="HChG"/>
      </w:pPr>
      <w:r>
        <w:lastRenderedPageBreak/>
        <w:tab/>
      </w:r>
      <w:bookmarkStart w:id="30" w:name="_Toc179999598"/>
      <w:bookmarkStart w:id="31" w:name="_Toc180141911"/>
      <w:bookmarkStart w:id="32" w:name="_Toc180144856"/>
      <w:r w:rsidR="00B6507E" w:rsidRPr="008A3C41">
        <w:t>3.</w:t>
      </w:r>
      <w:r w:rsidR="00B6507E" w:rsidRPr="008A3C41">
        <w:tab/>
        <w:t>General principles (arts. 2, 3, 6 and 12)</w:t>
      </w:r>
      <w:bookmarkEnd w:id="30"/>
      <w:bookmarkEnd w:id="31"/>
      <w:bookmarkEnd w:id="32"/>
    </w:p>
    <w:p w14:paraId="4C5AD3DD" w14:textId="05361F10" w:rsidR="00B6507E" w:rsidRPr="008A3C41" w:rsidRDefault="00F74165" w:rsidP="00F74165">
      <w:pPr>
        <w:pStyle w:val="H1G"/>
      </w:pPr>
      <w:r>
        <w:tab/>
      </w:r>
      <w:r w:rsidR="00B6507E" w:rsidRPr="008A3C41">
        <w:t>3.1</w:t>
      </w:r>
      <w:r w:rsidR="00B6507E" w:rsidRPr="008A3C41">
        <w:tab/>
        <w:t>Non-discrimination (art. 2)</w:t>
      </w:r>
    </w:p>
    <w:p w14:paraId="537EA0EC" w14:textId="0ECB3BF5" w:rsidR="00B6507E" w:rsidRPr="008A3C41" w:rsidRDefault="00B6507E" w:rsidP="00CC4A6E">
      <w:pPr>
        <w:pStyle w:val="SingleTxtG"/>
      </w:pPr>
      <w:r w:rsidRPr="008A3C41">
        <w:t>72.</w:t>
      </w:r>
      <w:r w:rsidRPr="008A3C41">
        <w:tab/>
        <w:t>Sudan has sought to establish a legislative framework that upholds children</w:t>
      </w:r>
      <w:r w:rsidR="00D64EFE">
        <w:t>’</w:t>
      </w:r>
      <w:r w:rsidRPr="008A3C41">
        <w:t>s right to non-discrimination; protects their best interests and their right to life, survival and development; respects their opinions and involves them in the issues that affect them. All this is reflected in the programmes, projects and activities of the five-year plan for childhood 2012–2016.</w:t>
      </w:r>
    </w:p>
    <w:p w14:paraId="3BF05D32" w14:textId="77777777" w:rsidR="00B6507E" w:rsidRPr="008A3C41" w:rsidRDefault="00B6507E" w:rsidP="00CC4A6E">
      <w:pPr>
        <w:pStyle w:val="SingleTxtG"/>
      </w:pPr>
      <w:r w:rsidRPr="008A3C41">
        <w:t>73.</w:t>
      </w:r>
      <w:r w:rsidRPr="008A3C41">
        <w:tab/>
        <w:t>According to article 31 of the 2005 Interim Constitution, all persons are equal before the law and are entitled to equal protection under the law without discrimination on grounds of race, colour, sex, language, religious belief, political opinion or ethnic origin.</w:t>
      </w:r>
    </w:p>
    <w:p w14:paraId="0F340A61" w14:textId="791CBE02" w:rsidR="00B6507E" w:rsidRPr="008A3C41" w:rsidRDefault="00B6507E" w:rsidP="00CC4A6E">
      <w:pPr>
        <w:pStyle w:val="SingleTxtG"/>
      </w:pPr>
      <w:r w:rsidRPr="008A3C41">
        <w:t>74.</w:t>
      </w:r>
      <w:r w:rsidRPr="008A3C41">
        <w:tab/>
        <w:t>The 2005 Constitution includes specific provisions for children</w:t>
      </w:r>
      <w:r w:rsidR="00D64EFE">
        <w:t>’</w:t>
      </w:r>
      <w:r w:rsidRPr="008A3C41">
        <w:t>s rights, including the State</w:t>
      </w:r>
      <w:r w:rsidR="00D64EFE">
        <w:t>’</w:t>
      </w:r>
      <w:r w:rsidRPr="008A3C41">
        <w:t xml:space="preserve">s obligation to provide free and compulsory primary education (art. 44 (2)). For its part, article 36 (3) states: </w:t>
      </w:r>
      <w:r w:rsidR="00D64EFE">
        <w:t>“</w:t>
      </w:r>
      <w:r w:rsidRPr="008A3C41">
        <w:t>The death penalty may not be carried out against women who are pregnant or breastfeeding, until two years have passed since the breastfeeding began.</w:t>
      </w:r>
      <w:r w:rsidR="00D64EFE">
        <w:t>”</w:t>
      </w:r>
    </w:p>
    <w:p w14:paraId="5A7EDC17" w14:textId="427A2E43" w:rsidR="00B6507E" w:rsidRPr="008A3C41" w:rsidRDefault="00B6507E" w:rsidP="00CC4A6E">
      <w:pPr>
        <w:pStyle w:val="SingleTxtG"/>
      </w:pPr>
      <w:r w:rsidRPr="008A3C41">
        <w:t>75.</w:t>
      </w:r>
      <w:r w:rsidRPr="008A3C41">
        <w:tab/>
        <w:t>The principle of non-discrimination is enshrined in article 5 (2) (c) of the Children</w:t>
      </w:r>
      <w:r w:rsidR="00D64EFE">
        <w:t>’</w:t>
      </w:r>
      <w:r w:rsidRPr="008A3C41">
        <w:t xml:space="preserve">s Act of 2010, which states: </w:t>
      </w:r>
      <w:r w:rsidR="00D64EFE">
        <w:t>“</w:t>
      </w:r>
      <w:r w:rsidRPr="008A3C41">
        <w:t>Children have the right to be protected against all forms of unjust discrimination</w:t>
      </w:r>
      <w:r w:rsidR="00E538E5">
        <w:t>.</w:t>
      </w:r>
      <w:r w:rsidR="00D64EFE">
        <w:t>”</w:t>
      </w:r>
      <w:r w:rsidRPr="008A3C41">
        <w:t xml:space="preserve"> Article 83 (2) of the Act stipulates: </w:t>
      </w:r>
      <w:r w:rsidR="00D64EFE">
        <w:t>“</w:t>
      </w:r>
      <w:r w:rsidRPr="008A3C41">
        <w:t>The judicial authorities are to guarantee all children who are victims of the offences stipulated under articles 45 and 46 undiscriminated access to procedures whereby they can obtain compensation for the injuries they have suffered from the persons legally responsible for those offences.</w:t>
      </w:r>
      <w:r w:rsidR="00D64EFE">
        <w:t>”</w:t>
      </w:r>
    </w:p>
    <w:p w14:paraId="4FCE48AE" w14:textId="3D7A0FBA" w:rsidR="00B6507E" w:rsidRPr="008A3C41" w:rsidRDefault="00B6507E" w:rsidP="00CC4A6E">
      <w:pPr>
        <w:pStyle w:val="SingleTxtG"/>
      </w:pPr>
      <w:r w:rsidRPr="008A3C41">
        <w:t>76.</w:t>
      </w:r>
      <w:r w:rsidRPr="008A3C41">
        <w:tab/>
        <w:t xml:space="preserve">According to article 84 (1) of the Act: </w:t>
      </w:r>
      <w:r w:rsidR="00D64EFE">
        <w:t>“</w:t>
      </w:r>
      <w:r w:rsidRPr="008A3C41">
        <w:t>Any person, who has reasonable cause to believe that the rights of a child have been violated or that the child</w:t>
      </w:r>
      <w:r w:rsidR="00D64EFE">
        <w:t>’</w:t>
      </w:r>
      <w:r w:rsidRPr="008A3C41">
        <w:t>s parents or guardian, or the person entrusted with the child</w:t>
      </w:r>
      <w:r w:rsidR="00D64EFE">
        <w:t>’</w:t>
      </w:r>
      <w:r w:rsidRPr="008A3C41">
        <w:t>s care, though able to provide the child with adequate nutrition, clothing, medical care or education, are refusing or neglecting to do so, may advise such persons of their duty and, if they persistently fail to respond, may report the matter to the nearest official authority.</w:t>
      </w:r>
      <w:r w:rsidR="00D64EFE">
        <w:t>”</w:t>
      </w:r>
    </w:p>
    <w:p w14:paraId="37C70B63" w14:textId="77777777" w:rsidR="00B6507E" w:rsidRPr="008A3C41" w:rsidRDefault="00B6507E" w:rsidP="00CC4A6E">
      <w:pPr>
        <w:pStyle w:val="SingleTxtG"/>
      </w:pPr>
      <w:r w:rsidRPr="008A3C41">
        <w:t>77.</w:t>
      </w:r>
      <w:r w:rsidRPr="008A3C41">
        <w:tab/>
        <w:t xml:space="preserve">There is no discriminatory treatment against children of particular categories at the national or state levels. A set of measures has been put in place to provide protection for children born outside of marriage. They include awareness-raising programmes and the introduction of temporary and permanent </w:t>
      </w:r>
      <w:r w:rsidRPr="008A3C41">
        <w:rPr>
          <w:i/>
          <w:iCs/>
        </w:rPr>
        <w:t>kafalah</w:t>
      </w:r>
      <w:r w:rsidRPr="008A3C41">
        <w:t xml:space="preserve"> programmes whereby the Government seeks to ensure that foster families are found within the community, that a newborn child is registered in the civil registry under a special entry for a new family and that the child is given a national identity number.</w:t>
      </w:r>
    </w:p>
    <w:p w14:paraId="6A0C9613" w14:textId="65DA126C" w:rsidR="00B6507E" w:rsidRPr="008A3C41" w:rsidRDefault="007A5D1E" w:rsidP="007A5D1E">
      <w:pPr>
        <w:pStyle w:val="H1G"/>
      </w:pPr>
      <w:r>
        <w:tab/>
      </w:r>
      <w:r w:rsidR="00B6507E" w:rsidRPr="008A3C41">
        <w:t>3.2</w:t>
      </w:r>
      <w:r w:rsidR="00B6507E" w:rsidRPr="008A3C41">
        <w:tab/>
        <w:t>Best interests of the child</w:t>
      </w:r>
    </w:p>
    <w:p w14:paraId="7FE6512F" w14:textId="5E900FF0" w:rsidR="00B6507E" w:rsidRPr="008A3C41" w:rsidRDefault="00B6507E" w:rsidP="00CC4A6E">
      <w:pPr>
        <w:pStyle w:val="SingleTxtG"/>
      </w:pPr>
      <w:r w:rsidRPr="008A3C41">
        <w:t>78.</w:t>
      </w:r>
      <w:r w:rsidRPr="008A3C41">
        <w:tab/>
        <w:t>The Children</w:t>
      </w:r>
      <w:r w:rsidR="00D64EFE">
        <w:t>’</w:t>
      </w:r>
      <w:r w:rsidRPr="008A3C41">
        <w:t xml:space="preserve">s Act of 2010 stipulates the basic principle that the best interests of the child are to be upheld in any measures concerning that child. According to article 5 (2) (d) of the Act: </w:t>
      </w:r>
      <w:r w:rsidR="00D64EFE">
        <w:t>“</w:t>
      </w:r>
      <w:r w:rsidRPr="008A3C41">
        <w:t>The protection and the best interests of the child are to be paramount in all decisions and measures affecting childhood, families or the environment, irrespective of the body that issues or takes them</w:t>
      </w:r>
      <w:r w:rsidR="00D27F4C">
        <w:t>.</w:t>
      </w:r>
      <w:r w:rsidR="00D64EFE">
        <w:t>”</w:t>
      </w:r>
      <w:r w:rsidRPr="008A3C41">
        <w:t xml:space="preserve"> This provision reinforces the priority status of the best interests of the child and identifies measures to protect and promote the rights of children across all sectors, including social welfare, the police, the judiciary, the armed forces, education and healthcare. This is stated directly and indirectly in the Labour Code of 1997, while the best interests of the child are also addressed and given prominence in the Criminal Code of 1991.</w:t>
      </w:r>
    </w:p>
    <w:p w14:paraId="41C562B3" w14:textId="339ADBF0" w:rsidR="00B6507E" w:rsidRPr="008A3C41" w:rsidRDefault="00B6507E" w:rsidP="00CC4A6E">
      <w:pPr>
        <w:pStyle w:val="SingleTxtG"/>
      </w:pPr>
      <w:r w:rsidRPr="008A3C41">
        <w:t>79.</w:t>
      </w:r>
      <w:r w:rsidRPr="008A3C41">
        <w:tab/>
        <w:t>Examples of the steps taken to enforce the Children</w:t>
      </w:r>
      <w:r w:rsidR="00D64EFE">
        <w:t>’</w:t>
      </w:r>
      <w:r w:rsidRPr="008A3C41">
        <w:t>s Act and other laws that have a bearing on the best interests of the child include the establishment of juvenile courts and of police departments for the protection of families and children, as well as training for law enforcement personnel on standard operating procedures.</w:t>
      </w:r>
    </w:p>
    <w:p w14:paraId="4C6832C9" w14:textId="77777777" w:rsidR="00B6507E" w:rsidRPr="008A3C41" w:rsidRDefault="00B6507E" w:rsidP="00CC4A6E">
      <w:pPr>
        <w:pStyle w:val="SingleTxtG"/>
      </w:pPr>
      <w:r w:rsidRPr="008A3C41">
        <w:t>80.</w:t>
      </w:r>
      <w:r w:rsidRPr="008A3C41">
        <w:tab/>
        <w:t>Efforts are ongoing to put an end to female genital mutilation and child marriage. These will be discussed in the section on violence against children.</w:t>
      </w:r>
    </w:p>
    <w:p w14:paraId="547126FB" w14:textId="51629864" w:rsidR="00B6507E" w:rsidRPr="008A3C41" w:rsidRDefault="00B6507E" w:rsidP="00CC4A6E">
      <w:pPr>
        <w:pStyle w:val="SingleTxtG"/>
      </w:pPr>
      <w:r w:rsidRPr="008A3C41">
        <w:lastRenderedPageBreak/>
        <w:t>81.</w:t>
      </w:r>
      <w:r w:rsidRPr="008A3C41">
        <w:tab/>
        <w:t xml:space="preserve">On the matter of child support, on 14 November 2010, the Supreme Court issued a ruling under which a divorced woman was to obtain alimony payments for her two children from her former husband, the ruling to have retroactive effect from the date the case had been brought, on 6 January 2010. The ruling stated that, </w:t>
      </w:r>
      <w:r w:rsidR="00D64EFE">
        <w:t>“</w:t>
      </w:r>
      <w:r w:rsidRPr="008A3C41">
        <w:t>unlike payments for other relatives, alimony payments for children are to be applied retroactively</w:t>
      </w:r>
      <w:r w:rsidR="00D64EFE">
        <w:t>”</w:t>
      </w:r>
      <w:r w:rsidRPr="008A3C41">
        <w:t>. This is evidence of the special treatment reserved for children and their best interests at all stages in cases affecting them under Sudanese law, particularly in matters relating to personal status.</w:t>
      </w:r>
    </w:p>
    <w:p w14:paraId="13F13C7C" w14:textId="48FD2234" w:rsidR="00B6507E" w:rsidRPr="008A3C41" w:rsidRDefault="007A5D1E" w:rsidP="007A5D1E">
      <w:pPr>
        <w:pStyle w:val="H1G"/>
      </w:pPr>
      <w:r>
        <w:tab/>
      </w:r>
      <w:r w:rsidR="00B6507E" w:rsidRPr="008A3C41">
        <w:t>3.3</w:t>
      </w:r>
      <w:r w:rsidR="00B6507E" w:rsidRPr="008A3C41">
        <w:tab/>
        <w:t>Right to life, survival and development (art. 6)</w:t>
      </w:r>
    </w:p>
    <w:p w14:paraId="28AA1799" w14:textId="7665919C" w:rsidR="00B6507E" w:rsidRPr="008A3C41" w:rsidRDefault="00B6507E" w:rsidP="00CC4A6E">
      <w:pPr>
        <w:pStyle w:val="SingleTxtG"/>
      </w:pPr>
      <w:r w:rsidRPr="008A3C41">
        <w:t>82.</w:t>
      </w:r>
      <w:r w:rsidRPr="008A3C41">
        <w:tab/>
        <w:t>Children</w:t>
      </w:r>
      <w:r w:rsidR="00D64EFE">
        <w:t>’</w:t>
      </w:r>
      <w:r w:rsidRPr="008A3C41">
        <w:t>s right to survival and development as envisaged in the international treaties ratified by the Sudan are also enshrined as an integral part of the Interim Constitution of the Sudan of 2005.</w:t>
      </w:r>
    </w:p>
    <w:p w14:paraId="2058050D" w14:textId="623B358F" w:rsidR="00B6507E" w:rsidRPr="008A3C41" w:rsidRDefault="00B6507E" w:rsidP="00CC4A6E">
      <w:pPr>
        <w:pStyle w:val="SingleTxtG"/>
      </w:pPr>
      <w:r w:rsidRPr="008A3C41">
        <w:t>83.</w:t>
      </w:r>
      <w:r w:rsidRPr="008A3C41">
        <w:tab/>
        <w:t>Article 5 (2) (e) of the Children</w:t>
      </w:r>
      <w:r w:rsidR="00D64EFE">
        <w:t>’</w:t>
      </w:r>
      <w:r w:rsidRPr="008A3C41">
        <w:t xml:space="preserve">s Act of 2010 stipulates: </w:t>
      </w:r>
      <w:r w:rsidR="00D64EFE">
        <w:t>“</w:t>
      </w:r>
      <w:r w:rsidRPr="008A3C41">
        <w:t>The State is to guarantee all of children</w:t>
      </w:r>
      <w:r w:rsidR="00D64EFE">
        <w:t>’</w:t>
      </w:r>
      <w:r w:rsidRPr="008A3C41">
        <w:t>s lawful rights, in particular the right to kinship and the right to life, to a name, to a nationality, to be breastfed, to care, to clothing, to housing, to education and to the administration of their affairs in accordance with the present Act</w:t>
      </w:r>
      <w:r w:rsidR="00D64EFE">
        <w:t>”</w:t>
      </w:r>
      <w:r w:rsidRPr="008A3C41">
        <w:t xml:space="preserve"> and with the Health Act of 2008, the Education Planning Act of 2001, the Civil Registry Act of 2001 and the Sudanese Nationality Act of 1993, as amended in 2005.</w:t>
      </w:r>
    </w:p>
    <w:p w14:paraId="6BC68D99" w14:textId="217E0A08" w:rsidR="00B6507E" w:rsidRPr="008A3C41" w:rsidRDefault="00B6507E" w:rsidP="00CC4A6E">
      <w:pPr>
        <w:pStyle w:val="SingleTxtG"/>
      </w:pPr>
      <w:r w:rsidRPr="008A3C41">
        <w:t>84.</w:t>
      </w:r>
      <w:r w:rsidRPr="008A3C41">
        <w:tab/>
        <w:t>Article 5 (2) (e) of the Children</w:t>
      </w:r>
      <w:r w:rsidR="00D64EFE">
        <w:t>’</w:t>
      </w:r>
      <w:r w:rsidRPr="008A3C41">
        <w:t>s Act of 2010 covers a number of children</w:t>
      </w:r>
      <w:r w:rsidR="00D64EFE">
        <w:t>’</w:t>
      </w:r>
      <w:r w:rsidRPr="008A3C41">
        <w:t>s rights including the right to survival and development in addition to the right to a name, to a nationality and to education. It also addresses the duties and obligations of parents to protect their offspring, especially with regard to breastfeeding and care. Article 20 of the Act deals with the responsibilities of parents to provide clothing and housing and to administer their children</w:t>
      </w:r>
      <w:r w:rsidR="00D64EFE">
        <w:t>’</w:t>
      </w:r>
      <w:r w:rsidRPr="008A3C41">
        <w:t>s affairs.</w:t>
      </w:r>
    </w:p>
    <w:p w14:paraId="3B332A88" w14:textId="77777777" w:rsidR="00B6507E" w:rsidRPr="008A3C41" w:rsidRDefault="00B6507E" w:rsidP="00CC4A6E">
      <w:pPr>
        <w:pStyle w:val="SingleTxtG"/>
      </w:pPr>
      <w:r w:rsidRPr="008A3C41">
        <w:t>85.</w:t>
      </w:r>
      <w:r w:rsidRPr="008A3C41">
        <w:tab/>
        <w:t>The ruling of the Constitutional Court that death sentences are not to be carried out against persons under the age of 18 has already been mentioned in the section concerning the definition of the child.</w:t>
      </w:r>
    </w:p>
    <w:p w14:paraId="34F3784D" w14:textId="72082230" w:rsidR="00B6507E" w:rsidRPr="008A3C41" w:rsidRDefault="00B6507E" w:rsidP="00CC4A6E">
      <w:pPr>
        <w:pStyle w:val="SingleTxtG"/>
      </w:pPr>
      <w:r w:rsidRPr="008A3C41">
        <w:t>86.</w:t>
      </w:r>
      <w:r w:rsidRPr="008A3C41">
        <w:tab/>
        <w:t>The Ministry of Health runs a free treatment programme for children under the age of</w:t>
      </w:r>
      <w:r w:rsidR="00615F6B">
        <w:t> </w:t>
      </w:r>
      <w:r w:rsidRPr="008A3C41">
        <w:t>5 via its primary healthcare institutions. Thanks to the Ministry</w:t>
      </w:r>
      <w:r w:rsidR="00D64EFE">
        <w:t>’</w:t>
      </w:r>
      <w:r w:rsidRPr="008A3C41">
        <w:t>s efforts, 4,096,489</w:t>
      </w:r>
      <w:r w:rsidRPr="00D64EFE">
        <w:rPr>
          <w:rStyle w:val="FootnoteReference"/>
        </w:rPr>
        <w:footnoteReference w:id="15"/>
      </w:r>
      <w:r w:rsidRPr="008A3C41">
        <w:t xml:space="preserve"> under</w:t>
      </w:r>
      <w:r w:rsidR="00396EC7">
        <w:noBreakHyphen/>
      </w:r>
      <w:r w:rsidRPr="008A3C41">
        <w:t>5s were able to benefit from free treatment and medicine in 2015. Further details are to be found in section 7, which deals with healthcare.</w:t>
      </w:r>
    </w:p>
    <w:p w14:paraId="7B5AF417" w14:textId="47F5CA94" w:rsidR="00B6507E" w:rsidRPr="008A3C41" w:rsidRDefault="008865E9" w:rsidP="008865E9">
      <w:pPr>
        <w:pStyle w:val="H1G"/>
      </w:pPr>
      <w:r>
        <w:tab/>
      </w:r>
      <w:r w:rsidR="00B6507E" w:rsidRPr="008A3C41">
        <w:t>3.4</w:t>
      </w:r>
      <w:r w:rsidR="00B6507E" w:rsidRPr="008A3C41">
        <w:tab/>
        <w:t>Respect for the views of the child (art. 12)</w:t>
      </w:r>
    </w:p>
    <w:p w14:paraId="6B53198D" w14:textId="5DB1AA7D" w:rsidR="00B6507E" w:rsidRPr="008A3C41" w:rsidRDefault="00B6507E" w:rsidP="00CC4A6E">
      <w:pPr>
        <w:pStyle w:val="SingleTxtG"/>
      </w:pPr>
      <w:r w:rsidRPr="008A3C41">
        <w:t>87.</w:t>
      </w:r>
      <w:r w:rsidRPr="008A3C41">
        <w:tab/>
        <w:t>Article 5 (2) (j) of the Children</w:t>
      </w:r>
      <w:r w:rsidR="00D64EFE">
        <w:t>’</w:t>
      </w:r>
      <w:r w:rsidRPr="008A3C41">
        <w:t xml:space="preserve">s Act of 2010 stipulates: </w:t>
      </w:r>
      <w:r w:rsidR="00D64EFE">
        <w:t>“</w:t>
      </w:r>
      <w:r w:rsidRPr="008A3C41">
        <w:t>Children are to be guaranteed the right freely to express their opinions and desires and to take an effective part in judicial, administrative, social or educational processes in accordance with their age and degree of maturity.</w:t>
      </w:r>
      <w:r w:rsidR="00D64EFE">
        <w:t>”</w:t>
      </w:r>
    </w:p>
    <w:p w14:paraId="6E083885" w14:textId="77777777" w:rsidR="00B6507E" w:rsidRPr="008A3C41" w:rsidRDefault="00B6507E" w:rsidP="00CC4A6E">
      <w:pPr>
        <w:pStyle w:val="SingleTxtG"/>
      </w:pPr>
      <w:r w:rsidRPr="008A3C41">
        <w:t>88.</w:t>
      </w:r>
      <w:r w:rsidRPr="008A3C41">
        <w:tab/>
        <w:t>The National Council for Child Welfare has organized programmes and activities at the national level, with the involvement of children from different groups who are living in exceptional circumstances. It has also provided support for them to participate at the regional and international levels, most significantly in the review of reports submitted by the Sudan under international and regional treaties concerning children. These include the initial report under the two Optional Protocols, submitted to the Committee on the Rights of the Child, and the initial report under the African Charter on the Rights and Welfare of the Child which was submitted to the African Committee of Experts on the Rights and Welfare of the Child of the African Union Commission.</w:t>
      </w:r>
    </w:p>
    <w:p w14:paraId="4C6D41B9" w14:textId="127B7B48" w:rsidR="00B6507E" w:rsidRPr="008A3C41" w:rsidRDefault="00B6507E" w:rsidP="00CC4A6E">
      <w:pPr>
        <w:pStyle w:val="SingleTxtG"/>
      </w:pPr>
      <w:r w:rsidRPr="008A3C41">
        <w:t>89.</w:t>
      </w:r>
      <w:r w:rsidRPr="008A3C41">
        <w:tab/>
        <w:t>The views of children on issues that affect them in the Sudan was canvassed in a 2010 study conducted by Save the Children Sweden and the Children</w:t>
      </w:r>
      <w:r w:rsidR="00D64EFE">
        <w:t>’</w:t>
      </w:r>
      <w:r w:rsidRPr="008A3C41">
        <w:t xml:space="preserve">s Rights Institute. A total of 184 children from different groups took part in the initiative, 113 boys and 71 girls. The study showed that children are aware of many of the protection issues facing them and that certain </w:t>
      </w:r>
      <w:r w:rsidRPr="008A3C41">
        <w:lastRenderedPageBreak/>
        <w:t>risks go unreported for social reasons, such as corporal punishment, female genital mutilation and child marriage. Instances of violence in neighbourhood schools are sometimes reported to teachers and adults, and this has led to the development of awareness-raising programmes for families and local communities. The importance of involving children and respecting their opinions is reflected in the Children</w:t>
      </w:r>
      <w:r w:rsidR="00D64EFE">
        <w:t>’</w:t>
      </w:r>
      <w:r w:rsidRPr="008A3C41">
        <w:t>s Act of 2010, and this has led to greater clarity of vision in police-run family and child protection units and in local-level community-based child protection networks.</w:t>
      </w:r>
    </w:p>
    <w:p w14:paraId="167F3658" w14:textId="59523552" w:rsidR="00B6507E" w:rsidRPr="008A3C41" w:rsidRDefault="00B6507E" w:rsidP="00CC4A6E">
      <w:pPr>
        <w:pStyle w:val="SingleTxtG"/>
      </w:pPr>
      <w:r w:rsidRPr="008A3C41">
        <w:t>90.</w:t>
      </w:r>
      <w:r w:rsidRPr="008A3C41">
        <w:tab/>
        <w:t>Efforts are being made to reconstitute children</w:t>
      </w:r>
      <w:r w:rsidR="00D64EFE">
        <w:t>’</w:t>
      </w:r>
      <w:r w:rsidRPr="008A3C41">
        <w:t>s parliaments at the national level. To that end, the National Council for Child Welfare cooperated with partners on a 2016 draft regulation for the formation of children</w:t>
      </w:r>
      <w:r w:rsidR="00D64EFE">
        <w:t>’</w:t>
      </w:r>
      <w:r w:rsidRPr="008A3C41">
        <w:t>s parliaments both nationally and at the state level, then submitted the draft to children</w:t>
      </w:r>
      <w:r w:rsidR="00D64EFE">
        <w:t>’</w:t>
      </w:r>
      <w:r w:rsidRPr="008A3C41">
        <w:t>s groups. The regulation includes provisions for revitalizing children</w:t>
      </w:r>
      <w:r w:rsidR="00D64EFE">
        <w:t>’</w:t>
      </w:r>
      <w:r w:rsidRPr="008A3C41">
        <w:t>s parliaments in the states. For its part, the national children</w:t>
      </w:r>
      <w:r w:rsidR="00D64EFE">
        <w:t>’</w:t>
      </w:r>
      <w:r w:rsidRPr="008A3C41">
        <w:t>s parliament has 105 members, including children from educational institutions as well as other categories of youngsters such as homeless children and children with disabilities. The parliament seeks to train children in democratic procedures, imbue them with debating skills and bring the issues that affect them to the attention of decision</w:t>
      </w:r>
      <w:r w:rsidR="00135C71">
        <w:t xml:space="preserve"> </w:t>
      </w:r>
      <w:r w:rsidRPr="008A3C41">
        <w:t>makers.</w:t>
      </w:r>
    </w:p>
    <w:p w14:paraId="2954832B" w14:textId="2C398BA9" w:rsidR="00B6507E" w:rsidRPr="008A3C41" w:rsidRDefault="00B6507E" w:rsidP="00CC4A6E">
      <w:pPr>
        <w:pStyle w:val="SingleTxtG"/>
      </w:pPr>
      <w:r w:rsidRPr="008A3C41">
        <w:t>91.</w:t>
      </w:r>
      <w:r w:rsidRPr="008A3C41">
        <w:tab/>
        <w:t>In 2013, the general assembly of the children</w:t>
      </w:r>
      <w:r w:rsidR="00D64EFE">
        <w:t>’</w:t>
      </w:r>
      <w:r w:rsidRPr="008A3C41">
        <w:t>s parliament held a special session at the building of the National Assembly (parliament) in the presence of the President and a number of members of parliament. The session took place in the wake of certain demands made by the children</w:t>
      </w:r>
      <w:r w:rsidR="00D64EFE">
        <w:t>’</w:t>
      </w:r>
      <w:r w:rsidRPr="008A3C41">
        <w:t>s parliament, which may be summarized as follows: developing education; improving the school environment; criminalizing corporal punishment in schools; establishing more child protection mechanisms against, inter alia, child marriage and female genital mutilation; and creating clubs for children with disabilities.</w:t>
      </w:r>
    </w:p>
    <w:p w14:paraId="2A38E11D" w14:textId="77777777" w:rsidR="00B6507E" w:rsidRPr="008A3C41" w:rsidRDefault="00B6507E" w:rsidP="00CC4A6E">
      <w:pPr>
        <w:pStyle w:val="SingleTxtG"/>
      </w:pPr>
      <w:r w:rsidRPr="008A3C41">
        <w:t>92.</w:t>
      </w:r>
      <w:r w:rsidRPr="008A3C41">
        <w:tab/>
        <w:t>Children from primary schools in the states of Gedaref, Nile River and Khartoum have set up discussion forums to participate in the Saleema Initiative to end female genital mutilation and protect children against other harmful practices. More details about the Saleema Initiative are to be found in section 4.</w:t>
      </w:r>
    </w:p>
    <w:p w14:paraId="6320DCDD" w14:textId="0CCB4755" w:rsidR="00B6507E" w:rsidRPr="008A3C41" w:rsidRDefault="00B6507E" w:rsidP="00CC4A6E">
      <w:pPr>
        <w:pStyle w:val="SingleTxtG"/>
      </w:pPr>
      <w:r w:rsidRPr="008A3C41">
        <w:t>93.</w:t>
      </w:r>
      <w:r w:rsidRPr="008A3C41">
        <w:tab/>
        <w:t>Children have been empowered to advocate for the recognition of their rights in the forthcoming Constitution. The first step in this process was training imparted to 25 children – 13 girls, and 12 boys – in March 2015 on how to promote and garner support for their rights at various levels and how to raise awareness about the importance of incorporating children</w:t>
      </w:r>
      <w:r w:rsidR="00D64EFE">
        <w:t>’</w:t>
      </w:r>
      <w:r w:rsidRPr="008A3C41">
        <w:t>s rights into the new Constitution. The training concluded with a workshop that produced recommendations in the form of a booklet.</w:t>
      </w:r>
    </w:p>
    <w:p w14:paraId="7EC6077D" w14:textId="0531364A" w:rsidR="00B6507E" w:rsidRPr="008A3C41" w:rsidRDefault="00B6507E" w:rsidP="008865E9">
      <w:pPr>
        <w:pStyle w:val="SingleTxtG"/>
        <w:spacing w:after="240"/>
      </w:pPr>
      <w:r w:rsidRPr="008A3C41">
        <w:t>94.</w:t>
      </w:r>
      <w:r w:rsidRPr="008A3C41">
        <w:tab/>
        <w:t xml:space="preserve">From 20–22 October 2014, the Sudan hosted the first regional forum of the Saleema Initiative against female genital mutilation. The forum – which was held in the capital Khartoum, and was attended by neighbouring States: Yemen, Somalia, Egypt, Kenya, Eritrea and Djibouti – had an integrated programme that included three principal activities. One of these, which preceded the official opening of the forum, involved a group of 31 young persons – 15 female and 16 male – representing several sectors such as youth federations, states and persons with disabilities. The meeting lasted two days and included a story about </w:t>
      </w:r>
      <w:r w:rsidR="00D64EFE">
        <w:t>“</w:t>
      </w:r>
      <w:r w:rsidRPr="008A3C41">
        <w:t>Saleema</w:t>
      </w:r>
      <w:r w:rsidR="00D64EFE">
        <w:t>”</w:t>
      </w:r>
      <w:r w:rsidRPr="008A3C41">
        <w:t xml:space="preserve"> and a workshop for young people the results of which were then included in the activities of the forum proper. The voices of the young persons speaking on behalf of Saleema were recorded in a video and presented to the participants in the forum along with a rap song about Saleema, which the young people sang live. In cooperation with the National Council for Child Welfare, the young people involved also presented a plan of action and a supporting vision for the eradication of female genital mutilation.</w:t>
      </w:r>
    </w:p>
    <w:tbl>
      <w:tblPr>
        <w:tblW w:w="0" w:type="auto"/>
        <w:tblInd w:w="1134" w:type="dxa"/>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Look w:val="04A0" w:firstRow="1" w:lastRow="0" w:firstColumn="1" w:lastColumn="0" w:noHBand="0" w:noVBand="1"/>
      </w:tblPr>
      <w:tblGrid>
        <w:gridCol w:w="7230"/>
      </w:tblGrid>
      <w:tr w:rsidR="00163498" w:rsidRPr="008A3C41" w14:paraId="394390E9" w14:textId="77777777" w:rsidTr="00FA5553">
        <w:trPr>
          <w:cantSplit/>
        </w:trPr>
        <w:tc>
          <w:tcPr>
            <w:tcW w:w="7230" w:type="dxa"/>
            <w:tcBorders>
              <w:top w:val="single" w:sz="24" w:space="0" w:color="4F81BD" w:themeColor="accent1"/>
              <w:bottom w:val="nil"/>
            </w:tcBorders>
            <w:shd w:val="clear" w:color="auto" w:fill="B6DDE8"/>
          </w:tcPr>
          <w:p w14:paraId="0E9D07DE" w14:textId="77777777" w:rsidR="00163498" w:rsidRDefault="00163498" w:rsidP="00163498">
            <w:pPr>
              <w:pStyle w:val="SingleTxtG"/>
              <w:keepNext/>
            </w:pPr>
          </w:p>
        </w:tc>
      </w:tr>
      <w:tr w:rsidR="00B6507E" w:rsidRPr="008A3C41" w14:paraId="055D4FAD" w14:textId="77777777" w:rsidTr="00FA5553">
        <w:trPr>
          <w:cantSplit/>
        </w:trPr>
        <w:tc>
          <w:tcPr>
            <w:tcW w:w="7230" w:type="dxa"/>
            <w:tcBorders>
              <w:top w:val="nil"/>
              <w:bottom w:val="nil"/>
            </w:tcBorders>
            <w:shd w:val="clear" w:color="auto" w:fill="B6DDE8"/>
          </w:tcPr>
          <w:p w14:paraId="0E1A3442" w14:textId="5D3819BE" w:rsidR="00B6507E" w:rsidRPr="008A3C41" w:rsidRDefault="008865E9" w:rsidP="00163498">
            <w:pPr>
              <w:pStyle w:val="H23G"/>
              <w:rPr>
                <w:bCs/>
              </w:rPr>
            </w:pPr>
            <w:r>
              <w:tab/>
            </w:r>
            <w:r>
              <w:tab/>
            </w:r>
            <w:r w:rsidR="00B6507E" w:rsidRPr="008A3C41">
              <w:t>Children win case for Sudanese citizenship</w:t>
            </w:r>
          </w:p>
          <w:p w14:paraId="1E53868B" w14:textId="55287F42" w:rsidR="00B6507E" w:rsidRPr="008A3C41" w:rsidRDefault="00B6507E" w:rsidP="00163498">
            <w:pPr>
              <w:pStyle w:val="Bullet1G"/>
              <w:keepNext/>
              <w:tabs>
                <w:tab w:val="clear" w:pos="1701"/>
                <w:tab w:val="num" w:pos="1277"/>
              </w:tabs>
              <w:ind w:left="1277" w:hanging="142"/>
              <w:rPr>
                <w:b/>
                <w:bCs/>
              </w:rPr>
            </w:pPr>
            <w:r w:rsidRPr="008A3C41">
              <w:t>On 10 August 2015, the Constitutional Court in the Sudan considered case No. 2015/153 which concerned an appeal filed by 5 children from the Sudan whose father had acquired South Sudanese nationality after the secession and whose mother was Sudanese. The children were requesting to be granted Sudanese nationality. In September 2016, the Court ruled that the children were entitled to Sudanese nationality on the basis of their mother</w:t>
            </w:r>
            <w:r w:rsidR="00D64EFE">
              <w:t>’</w:t>
            </w:r>
            <w:r w:rsidRPr="008A3C41">
              <w:t>s nationality, in accordance with article 7 of the Interim Constitution of the Sudan of 2005.</w:t>
            </w:r>
          </w:p>
        </w:tc>
      </w:tr>
      <w:tr w:rsidR="00163498" w:rsidRPr="008A3C41" w14:paraId="2F6EDBB2" w14:textId="77777777" w:rsidTr="00FA5553">
        <w:trPr>
          <w:cantSplit/>
        </w:trPr>
        <w:tc>
          <w:tcPr>
            <w:tcW w:w="7230" w:type="dxa"/>
            <w:tcBorders>
              <w:top w:val="nil"/>
            </w:tcBorders>
            <w:shd w:val="clear" w:color="auto" w:fill="B6DDE8"/>
          </w:tcPr>
          <w:p w14:paraId="54D94D14" w14:textId="77777777" w:rsidR="00163498" w:rsidRDefault="00163498" w:rsidP="00163498">
            <w:pPr>
              <w:pStyle w:val="SingleTxtG"/>
            </w:pPr>
          </w:p>
        </w:tc>
      </w:tr>
    </w:tbl>
    <w:p w14:paraId="67C656C5" w14:textId="630EDEE8" w:rsidR="00B6507E" w:rsidRPr="008A3C41" w:rsidRDefault="00B6507E" w:rsidP="008865E9">
      <w:pPr>
        <w:pStyle w:val="SingleTxtG"/>
        <w:spacing w:before="240"/>
      </w:pPr>
      <w:r w:rsidRPr="008A3C41">
        <w:t>95.</w:t>
      </w:r>
      <w:r w:rsidRPr="008A3C41">
        <w:tab/>
        <w:t>In May 2015, the National Council for Child Welfare and UNICEF organized a three</w:t>
      </w:r>
      <w:r w:rsidR="00030E1B">
        <w:noBreakHyphen/>
      </w:r>
      <w:r w:rsidRPr="008A3C41">
        <w:t>day training course for adolescents of both sexes between the ages of 12 and 17. The participants represented the children</w:t>
      </w:r>
      <w:r w:rsidR="00D64EFE">
        <w:t>’</w:t>
      </w:r>
      <w:r w:rsidRPr="008A3C41">
        <w:t>s parliament, children with disabilities, voluntary organizations working with children, the National Federation of Sudanese Youth and the General Sudanese Student Union. During the course, the participants considered six draft implementing regulations for the 2010 Children</w:t>
      </w:r>
      <w:r w:rsidR="00D64EFE">
        <w:t>’</w:t>
      </w:r>
      <w:r w:rsidRPr="008A3C41">
        <w:t>s Act and discussed the topic of juvenile criminal justice, as mentioned above.</w:t>
      </w:r>
    </w:p>
    <w:p w14:paraId="3EFBA2E0" w14:textId="28ABD982" w:rsidR="00B6507E" w:rsidRDefault="00B6507E" w:rsidP="006861C3">
      <w:pPr>
        <w:pStyle w:val="SingleTxtG"/>
        <w:spacing w:after="240"/>
      </w:pPr>
      <w:r w:rsidRPr="008A3C41">
        <w:t>96.</w:t>
      </w:r>
      <w:r w:rsidRPr="008A3C41">
        <w:tab/>
        <w:t>Sudan annually celebrates international, regional and national days such as International Children</w:t>
      </w:r>
      <w:r w:rsidR="00D64EFE">
        <w:t>’</w:t>
      </w:r>
      <w:r w:rsidRPr="008A3C41">
        <w:t>s Day, African Children</w:t>
      </w:r>
      <w:r w:rsidR="00D64EFE">
        <w:t>’</w:t>
      </w:r>
      <w:r w:rsidRPr="008A3C41">
        <w:t>s Day and Sudanese Children</w:t>
      </w:r>
      <w:r w:rsidR="00D64EFE">
        <w:t>’</w:t>
      </w:r>
      <w:r w:rsidRPr="008A3C41">
        <w:t>s Day. The celebrations, which are held in coordination with the competent authorities, provide an opportunity to review and address issues affecting children. Children also participate in international and regional forums on children</w:t>
      </w:r>
      <w:r w:rsidR="00D64EFE">
        <w:t>’</w:t>
      </w:r>
      <w:r w:rsidRPr="008A3C41">
        <w:t>s issues.</w:t>
      </w:r>
    </w:p>
    <w:tbl>
      <w:tblPr>
        <w:tblW w:w="0" w:type="auto"/>
        <w:tblInd w:w="1134" w:type="dxa"/>
        <w:tblBorders>
          <w:top w:val="single" w:sz="24" w:space="0" w:color="548DD4" w:themeColor="text2" w:themeTint="99"/>
          <w:left w:val="single" w:sz="24" w:space="0" w:color="548DD4" w:themeColor="text2" w:themeTint="99"/>
          <w:right w:val="single" w:sz="24" w:space="0" w:color="548DD4" w:themeColor="text2" w:themeTint="99"/>
        </w:tblBorders>
        <w:tblLook w:val="04A0" w:firstRow="1" w:lastRow="0" w:firstColumn="1" w:lastColumn="0" w:noHBand="0" w:noVBand="1"/>
      </w:tblPr>
      <w:tblGrid>
        <w:gridCol w:w="7371"/>
      </w:tblGrid>
      <w:tr w:rsidR="004D00A7" w:rsidRPr="008A3C41" w14:paraId="421A3C81" w14:textId="77777777" w:rsidTr="00FA5553">
        <w:trPr>
          <w:cantSplit/>
        </w:trPr>
        <w:tc>
          <w:tcPr>
            <w:tcW w:w="7371" w:type="dxa"/>
            <w:shd w:val="clear" w:color="auto" w:fill="B6DDE8"/>
          </w:tcPr>
          <w:p w14:paraId="2244BD2D" w14:textId="77777777" w:rsidR="004D00A7" w:rsidRDefault="004D00A7" w:rsidP="004D00A7">
            <w:pPr>
              <w:pStyle w:val="SingleTxtG"/>
            </w:pPr>
          </w:p>
        </w:tc>
      </w:tr>
      <w:tr w:rsidR="00B6507E" w:rsidRPr="008A3C41" w14:paraId="2161C164" w14:textId="77777777" w:rsidTr="00FA5553">
        <w:trPr>
          <w:cantSplit/>
        </w:trPr>
        <w:tc>
          <w:tcPr>
            <w:tcW w:w="7371" w:type="dxa"/>
            <w:shd w:val="clear" w:color="auto" w:fill="B6DDE8"/>
          </w:tcPr>
          <w:p w14:paraId="56A44703" w14:textId="6D314C15" w:rsidR="00B6507E" w:rsidRPr="008A3C41" w:rsidRDefault="00464B41" w:rsidP="00163498">
            <w:pPr>
              <w:pStyle w:val="H23G"/>
            </w:pPr>
            <w:r>
              <w:tab/>
            </w:r>
            <w:r>
              <w:tab/>
            </w:r>
            <w:r w:rsidR="00B6507E" w:rsidRPr="008A3C41">
              <w:t>Participation of children in the combined fifth and sixth periodic reports of the Sudan</w:t>
            </w:r>
          </w:p>
          <w:p w14:paraId="70EBCE99" w14:textId="722FEABB" w:rsidR="00B6507E" w:rsidRPr="00163498" w:rsidRDefault="00B6507E" w:rsidP="00163498">
            <w:pPr>
              <w:pStyle w:val="Bullet1G"/>
              <w:keepNext/>
              <w:tabs>
                <w:tab w:val="clear" w:pos="1701"/>
                <w:tab w:val="num" w:pos="1277"/>
              </w:tabs>
              <w:ind w:left="1277" w:hanging="142"/>
              <w:rPr>
                <w:b/>
                <w:bCs/>
              </w:rPr>
            </w:pPr>
            <w:r w:rsidRPr="007B2BA7">
              <w:t>Twenty-seven children between the ages of 13 and 18 (10</w:t>
            </w:r>
            <w:r w:rsidR="00030E1B">
              <w:t> </w:t>
            </w:r>
            <w:r w:rsidRPr="007B2BA7">
              <w:t>girls and 17 boys) took part in a workshop dedicated to the report. They represented a children</w:t>
            </w:r>
            <w:r w:rsidR="00D64EFE">
              <w:t>’</w:t>
            </w:r>
            <w:r w:rsidRPr="007B2BA7">
              <w:t>s educational reformatory, the Bashair home for homeless girls and the Taiba home for homeless boys as well as three voluntary associations: the National Federation for the Blind (children</w:t>
            </w:r>
            <w:r w:rsidR="00D64EFE">
              <w:t>’</w:t>
            </w:r>
            <w:r w:rsidRPr="007B2BA7">
              <w:t>s forum), the Amal institute for the education of deaf persons and the SOS Children</w:t>
            </w:r>
            <w:r w:rsidR="00D64EFE">
              <w:t>’</w:t>
            </w:r>
            <w:r w:rsidRPr="007B2BA7">
              <w:t>s Villages organization. The children formed five working groups which produced the following results:</w:t>
            </w:r>
          </w:p>
        </w:tc>
      </w:tr>
      <w:tr w:rsidR="00163498" w:rsidRPr="008A3C41" w14:paraId="576BD460" w14:textId="77777777" w:rsidTr="00D45BCB">
        <w:trPr>
          <w:cantSplit/>
        </w:trPr>
        <w:tc>
          <w:tcPr>
            <w:tcW w:w="7371" w:type="dxa"/>
            <w:tcBorders>
              <w:bottom w:val="nil"/>
            </w:tcBorders>
            <w:shd w:val="clear" w:color="auto" w:fill="B6DDE8"/>
          </w:tcPr>
          <w:p w14:paraId="7901DC42" w14:textId="28DFCAD9" w:rsidR="00163498" w:rsidRDefault="00163498" w:rsidP="00CE0A44">
            <w:pPr>
              <w:pStyle w:val="Bullet1G"/>
              <w:tabs>
                <w:tab w:val="clear" w:pos="1701"/>
                <w:tab w:val="num" w:pos="1277"/>
              </w:tabs>
              <w:ind w:left="1276" w:hanging="142"/>
            </w:pPr>
            <w:r w:rsidRPr="007B2BA7">
              <w:t>The need to intensify training for police officers on child</w:t>
            </w:r>
            <w:r w:rsidR="00030E1B">
              <w:noBreakHyphen/>
            </w:r>
            <w:r w:rsidRPr="007B2BA7">
              <w:t>friendly standards, to improve the environment in children</w:t>
            </w:r>
            <w:r w:rsidR="00D64EFE">
              <w:t>’</w:t>
            </w:r>
            <w:r w:rsidRPr="007B2BA7">
              <w:t>s shelters, to enhance the quantity and quality of meals and to extend children</w:t>
            </w:r>
            <w:r w:rsidR="00D64EFE">
              <w:t>’</w:t>
            </w:r>
            <w:r w:rsidRPr="007B2BA7">
              <w:t>s shelters to all states.</w:t>
            </w:r>
          </w:p>
        </w:tc>
      </w:tr>
      <w:tr w:rsidR="004D00A7" w:rsidRPr="008A3C41" w14:paraId="10A9984B" w14:textId="77777777" w:rsidTr="00D45BCB">
        <w:trPr>
          <w:cantSplit/>
        </w:trPr>
        <w:tc>
          <w:tcPr>
            <w:tcW w:w="7371" w:type="dxa"/>
            <w:tcBorders>
              <w:top w:val="nil"/>
            </w:tcBorders>
            <w:shd w:val="clear" w:color="auto" w:fill="B6DDE8"/>
          </w:tcPr>
          <w:p w14:paraId="3C4DD322" w14:textId="77777777" w:rsidR="004D00A7" w:rsidRDefault="004D00A7" w:rsidP="004D00A7">
            <w:pPr>
              <w:pStyle w:val="SingleTxtG"/>
              <w:keepNext/>
            </w:pPr>
          </w:p>
        </w:tc>
      </w:tr>
      <w:tr w:rsidR="00163498" w:rsidRPr="008A3C41" w14:paraId="2ACE31BF" w14:textId="77777777" w:rsidTr="00FA5553">
        <w:trPr>
          <w:cantSplit/>
        </w:trPr>
        <w:tc>
          <w:tcPr>
            <w:tcW w:w="7371" w:type="dxa"/>
            <w:shd w:val="clear" w:color="auto" w:fill="B6DDE8"/>
          </w:tcPr>
          <w:p w14:paraId="69E900BD" w14:textId="1F68C76E" w:rsidR="00163498" w:rsidRDefault="00EA2B7C" w:rsidP="004D00A7">
            <w:pPr>
              <w:pStyle w:val="Bullet1G"/>
              <w:keepNext/>
              <w:tabs>
                <w:tab w:val="clear" w:pos="1701"/>
                <w:tab w:val="num" w:pos="1277"/>
              </w:tabs>
              <w:ind w:left="1276" w:hanging="142"/>
            </w:pPr>
            <w:r>
              <w:t>T</w:t>
            </w:r>
            <w:r w:rsidRPr="007B2BA7">
              <w:t>he child participants emphasized the need to provide open shelters and continuous healthcare for children living in street situations, and to raise community awareness about the issues they face. The participants pointed out that social workers dealing with street children needed to treat them well, provide nutrition and reunite them with their families. The children also spoke about the need for the State constantly to monitor foster families and to raise awareness among communities.</w:t>
            </w:r>
          </w:p>
        </w:tc>
      </w:tr>
      <w:tr w:rsidR="00163498" w:rsidRPr="008A3C41" w14:paraId="5E477721" w14:textId="77777777" w:rsidTr="00FA5553">
        <w:trPr>
          <w:cantSplit/>
        </w:trPr>
        <w:tc>
          <w:tcPr>
            <w:tcW w:w="7371" w:type="dxa"/>
            <w:shd w:val="clear" w:color="auto" w:fill="B6DDE8"/>
          </w:tcPr>
          <w:p w14:paraId="243D49DD" w14:textId="7E38ABBB" w:rsidR="00163498" w:rsidRPr="00163498" w:rsidRDefault="00163498" w:rsidP="00CE0A44">
            <w:pPr>
              <w:pStyle w:val="Bullet1G"/>
              <w:tabs>
                <w:tab w:val="clear" w:pos="1701"/>
                <w:tab w:val="num" w:pos="1277"/>
              </w:tabs>
              <w:ind w:left="1276" w:hanging="142"/>
              <w:rPr>
                <w:b/>
                <w:bCs/>
              </w:rPr>
            </w:pPr>
            <w:r w:rsidRPr="007B2BA7">
              <w:t>The participants discussed the need to reduce the costs of assistive services for children with disabilities, including the cost of the materials used to make prosthetic limbs, as well as the need to provide basic aids and assistive devices for the education of such children, depending upon their type of disability.</w:t>
            </w:r>
          </w:p>
        </w:tc>
      </w:tr>
      <w:tr w:rsidR="00163498" w:rsidRPr="008A3C41" w14:paraId="20DA9D15" w14:textId="77777777" w:rsidTr="00FA5553">
        <w:trPr>
          <w:cantSplit/>
        </w:trPr>
        <w:tc>
          <w:tcPr>
            <w:tcW w:w="7371" w:type="dxa"/>
            <w:shd w:val="clear" w:color="auto" w:fill="B6DDE8"/>
          </w:tcPr>
          <w:p w14:paraId="283553BF" w14:textId="3DC2F2ED" w:rsidR="00163498" w:rsidRDefault="00CE0A44" w:rsidP="00CE0A44">
            <w:pPr>
              <w:pStyle w:val="Bullet1G"/>
              <w:tabs>
                <w:tab w:val="clear" w:pos="1701"/>
                <w:tab w:val="num" w:pos="1277"/>
              </w:tabs>
              <w:ind w:left="1276" w:hanging="142"/>
            </w:pPr>
            <w:r w:rsidRPr="007B2BA7">
              <w:t>The participants underscored the importance of implementing and enforcing</w:t>
            </w:r>
            <w:r>
              <w:t xml:space="preserve"> </w:t>
            </w:r>
            <w:r w:rsidRPr="007B2BA7">
              <w:t>the Children</w:t>
            </w:r>
            <w:r w:rsidR="00D64EFE">
              <w:t>’</w:t>
            </w:r>
            <w:r w:rsidRPr="007B2BA7">
              <w:t>s Act as well as decrees for the provision of free education and the prohibition of corporal punishment in schools. They also enjoined the creation of cultural libraries in schools and highlighted the need to sensitize communities about the importance of education for girls.</w:t>
            </w:r>
          </w:p>
        </w:tc>
      </w:tr>
      <w:tr w:rsidR="00464B41" w:rsidRPr="008A3C41" w14:paraId="021C7902" w14:textId="77777777" w:rsidTr="00FA5553">
        <w:trPr>
          <w:cantSplit/>
        </w:trPr>
        <w:tc>
          <w:tcPr>
            <w:tcW w:w="7371" w:type="dxa"/>
            <w:tcBorders>
              <w:bottom w:val="nil"/>
            </w:tcBorders>
            <w:shd w:val="clear" w:color="auto" w:fill="B6DDE8"/>
          </w:tcPr>
          <w:p w14:paraId="015A5932" w14:textId="519CDD2B" w:rsidR="00464B41" w:rsidRPr="00464B41" w:rsidRDefault="00464B41" w:rsidP="00CE0A44">
            <w:pPr>
              <w:pStyle w:val="Bullet1G"/>
              <w:tabs>
                <w:tab w:val="clear" w:pos="1701"/>
                <w:tab w:val="num" w:pos="1277"/>
              </w:tabs>
              <w:ind w:left="1276" w:hanging="142"/>
              <w:rPr>
                <w:b/>
                <w:bCs/>
              </w:rPr>
            </w:pPr>
            <w:r w:rsidRPr="007B2BA7">
              <w:t>The participants discussed the need to reduce the costs of assistive services for children with disabilities, including the cost of the materials used to make prosthetic limbs, as well as the need to provide basic aids and assistive devices for the education of such children, depending upon their type of disability.</w:t>
            </w:r>
          </w:p>
        </w:tc>
      </w:tr>
      <w:tr w:rsidR="00464B41" w:rsidRPr="008A3C41" w14:paraId="5E699513" w14:textId="77777777" w:rsidTr="004D00A7">
        <w:trPr>
          <w:cantSplit/>
        </w:trPr>
        <w:tc>
          <w:tcPr>
            <w:tcW w:w="7371" w:type="dxa"/>
            <w:tcBorders>
              <w:top w:val="nil"/>
              <w:bottom w:val="nil"/>
            </w:tcBorders>
            <w:shd w:val="clear" w:color="auto" w:fill="B6DDE8"/>
          </w:tcPr>
          <w:p w14:paraId="70FABE75" w14:textId="52C273E0" w:rsidR="00464B41" w:rsidRPr="008A3C41" w:rsidRDefault="00464B41" w:rsidP="00CE0A44">
            <w:pPr>
              <w:pStyle w:val="Bullet1G"/>
              <w:tabs>
                <w:tab w:val="clear" w:pos="1701"/>
                <w:tab w:val="num" w:pos="1277"/>
              </w:tabs>
              <w:spacing w:after="240"/>
              <w:ind w:left="1276" w:hanging="142"/>
            </w:pPr>
            <w:r w:rsidRPr="007B2BA7">
              <w:t>The participants also suggested that penalties for the recruitment and use of children in armed conflicts should be increased via the application of the Children</w:t>
            </w:r>
            <w:r w:rsidR="00D64EFE">
              <w:t>’</w:t>
            </w:r>
            <w:r w:rsidRPr="007B2BA7">
              <w:t>s Act and the Armed Forces Act. They pointed to the need to educate grass</w:t>
            </w:r>
            <w:r w:rsidR="00AF7F57">
              <w:t>-</w:t>
            </w:r>
            <w:r w:rsidRPr="007B2BA7">
              <w:t>roots communities in this regard, and to expand cultural and recreational activities for children. Lastly, they highlighted the importance of enforcing the</w:t>
            </w:r>
            <w:r>
              <w:t xml:space="preserve"> child-labour provisions of the</w:t>
            </w:r>
            <w:r w:rsidRPr="007B2BA7">
              <w:t xml:space="preserve"> Children</w:t>
            </w:r>
            <w:r w:rsidR="00D64EFE">
              <w:t>’</w:t>
            </w:r>
            <w:r w:rsidRPr="007B2BA7">
              <w:t>s Act and the Labour Code.</w:t>
            </w:r>
          </w:p>
        </w:tc>
      </w:tr>
      <w:tr w:rsidR="004D00A7" w:rsidRPr="008A3C41" w14:paraId="3B5A7DC5" w14:textId="77777777" w:rsidTr="00FA5553">
        <w:trPr>
          <w:cantSplit/>
        </w:trPr>
        <w:tc>
          <w:tcPr>
            <w:tcW w:w="7371" w:type="dxa"/>
            <w:tcBorders>
              <w:top w:val="nil"/>
              <w:bottom w:val="single" w:sz="24" w:space="0" w:color="548DD4" w:themeColor="text2" w:themeTint="99"/>
            </w:tcBorders>
            <w:shd w:val="clear" w:color="auto" w:fill="B6DDE8"/>
          </w:tcPr>
          <w:p w14:paraId="4599E106" w14:textId="77777777" w:rsidR="004D00A7" w:rsidRPr="007B2BA7" w:rsidRDefault="004D00A7" w:rsidP="004D00A7">
            <w:pPr>
              <w:pStyle w:val="SingleTxtG"/>
            </w:pPr>
          </w:p>
        </w:tc>
      </w:tr>
    </w:tbl>
    <w:p w14:paraId="3E44CBE8" w14:textId="6DF37A97" w:rsidR="00B6507E" w:rsidRPr="008A3C41" w:rsidRDefault="00CE0A44" w:rsidP="00CE0A44">
      <w:pPr>
        <w:pStyle w:val="HChG"/>
      </w:pPr>
      <w:r>
        <w:tab/>
      </w:r>
      <w:bookmarkStart w:id="33" w:name="_Toc179999599"/>
      <w:bookmarkStart w:id="34" w:name="_Toc180141912"/>
      <w:bookmarkStart w:id="35" w:name="_Toc180144857"/>
      <w:r w:rsidR="00B6507E">
        <w:t>4</w:t>
      </w:r>
      <w:r w:rsidR="00B6507E" w:rsidRPr="008A3C41">
        <w:t>.</w:t>
      </w:r>
      <w:r w:rsidR="00B6507E" w:rsidRPr="008A3C41">
        <w:tab/>
      </w:r>
      <w:r w:rsidR="00B6507E" w:rsidRPr="00357737">
        <w:t>Civil rights and freedoms (arts. 7, 8</w:t>
      </w:r>
      <w:r w:rsidR="00B6507E">
        <w:t xml:space="preserve"> and</w:t>
      </w:r>
      <w:r w:rsidR="00B6507E" w:rsidRPr="00357737">
        <w:t xml:space="preserve"> 13</w:t>
      </w:r>
      <w:r w:rsidR="00B6507E">
        <w:t>–</w:t>
      </w:r>
      <w:r w:rsidR="00B6507E" w:rsidRPr="00357737">
        <w:t>17)</w:t>
      </w:r>
      <w:bookmarkEnd w:id="33"/>
      <w:bookmarkEnd w:id="34"/>
      <w:bookmarkEnd w:id="35"/>
    </w:p>
    <w:p w14:paraId="704F4E0F" w14:textId="7F77FBF0" w:rsidR="00B6507E" w:rsidRPr="008A3C41" w:rsidRDefault="00CE0A44" w:rsidP="00CE0A44">
      <w:pPr>
        <w:pStyle w:val="H1G"/>
      </w:pPr>
      <w:r>
        <w:tab/>
      </w:r>
      <w:r w:rsidR="00B6507E">
        <w:t>4</w:t>
      </w:r>
      <w:r w:rsidR="00B6507E" w:rsidRPr="008A3C41">
        <w:t>.1</w:t>
      </w:r>
      <w:r w:rsidR="00B6507E" w:rsidRPr="008A3C41">
        <w:tab/>
      </w:r>
      <w:r w:rsidR="00B6507E" w:rsidRPr="00357737">
        <w:t xml:space="preserve">Registration of </w:t>
      </w:r>
      <w:r w:rsidR="00B6507E">
        <w:t>children</w:t>
      </w:r>
      <w:r w:rsidR="00B6507E" w:rsidRPr="00357737">
        <w:t xml:space="preserve"> at birth and the granting of name and nationality (</w:t>
      </w:r>
      <w:r w:rsidR="00B6507E">
        <w:t>art.</w:t>
      </w:r>
      <w:r w:rsidR="00B6507E" w:rsidRPr="00357737">
        <w:t xml:space="preserve"> 7)</w:t>
      </w:r>
    </w:p>
    <w:p w14:paraId="2D7279EE" w14:textId="77777777" w:rsidR="00B6507E" w:rsidRDefault="00B6507E" w:rsidP="00CC4A6E">
      <w:pPr>
        <w:pStyle w:val="SingleTxtG"/>
      </w:pPr>
      <w:r>
        <w:t>97.</w:t>
      </w:r>
      <w:r>
        <w:tab/>
        <w:t xml:space="preserve">Under article 7 (2) of the </w:t>
      </w:r>
      <w:r w:rsidRPr="00421CAB">
        <w:t>Constitution</w:t>
      </w:r>
      <w:r>
        <w:t>,</w:t>
      </w:r>
      <w:r w:rsidRPr="00421CAB">
        <w:t xml:space="preserve"> every person born to a Sudanese mother or father </w:t>
      </w:r>
      <w:r>
        <w:t>has an inalienable</w:t>
      </w:r>
      <w:r w:rsidRPr="00421CAB">
        <w:t xml:space="preserve"> right to Sudanese nationality and citizenship.</w:t>
      </w:r>
    </w:p>
    <w:p w14:paraId="1BBC6945" w14:textId="094179FE" w:rsidR="00B6507E" w:rsidRDefault="00B6507E" w:rsidP="00CC4A6E">
      <w:pPr>
        <w:pStyle w:val="SingleTxtG"/>
      </w:pPr>
      <w:r>
        <w:t>98.</w:t>
      </w:r>
      <w:r>
        <w:tab/>
        <w:t>Under article 5 (2) (h) and (i) of the Children</w:t>
      </w:r>
      <w:r w:rsidR="00D64EFE">
        <w:t>’</w:t>
      </w:r>
      <w:r>
        <w:t xml:space="preserve">s Act, children have the right to request that their name be changed if that name insults or disparages their dignity or their </w:t>
      </w:r>
      <w:r w:rsidRPr="00796347">
        <w:t>religious belief</w:t>
      </w:r>
      <w:r>
        <w:t>. Children also have the right to obtain a copy of their birth certificate free of charge.</w:t>
      </w:r>
    </w:p>
    <w:p w14:paraId="261F2C52" w14:textId="77777777" w:rsidR="00B6507E" w:rsidRDefault="00B6507E" w:rsidP="00CC4A6E">
      <w:pPr>
        <w:pStyle w:val="SingleTxtG"/>
      </w:pPr>
      <w:r>
        <w:t>99.</w:t>
      </w:r>
      <w:r>
        <w:tab/>
        <w:t xml:space="preserve">The </w:t>
      </w:r>
      <w:r w:rsidRPr="008A3C41">
        <w:t>Directorate General for Civil Registry</w:t>
      </w:r>
      <w:r>
        <w:t xml:space="preserve">, which is part of the Ministry of the Interior, </w:t>
      </w:r>
      <w:r w:rsidRPr="006E35EB">
        <w:t xml:space="preserve">is the official body responsible for birth registration </w:t>
      </w:r>
      <w:r>
        <w:t xml:space="preserve">under the </w:t>
      </w:r>
      <w:r w:rsidRPr="008A3C41">
        <w:t>Civil Registry Act of 2011</w:t>
      </w:r>
      <w:r>
        <w:t xml:space="preserve">. The registration system is decentralized at the local, </w:t>
      </w:r>
      <w:r w:rsidRPr="006E35EB">
        <w:t>state and national levels.</w:t>
      </w:r>
    </w:p>
    <w:p w14:paraId="14F41EBB" w14:textId="394CACC7" w:rsidR="00B6507E" w:rsidRPr="00AF7F57" w:rsidRDefault="00B6507E" w:rsidP="00CC4A6E">
      <w:pPr>
        <w:pStyle w:val="SingleTxtG"/>
        <w:rPr>
          <w:rStyle w:val="FootnoteReference"/>
          <w:vertAlign w:val="baseline"/>
        </w:rPr>
      </w:pPr>
      <w:r>
        <w:lastRenderedPageBreak/>
        <w:t>100.</w:t>
      </w:r>
      <w:r>
        <w:tab/>
      </w:r>
      <w:r w:rsidRPr="0076533E">
        <w:t xml:space="preserve">Within the framework of the national </w:t>
      </w:r>
      <w:r>
        <w:t>registration</w:t>
      </w:r>
      <w:r w:rsidRPr="0076533E">
        <w:t xml:space="preserve"> project, Sudan </w:t>
      </w:r>
      <w:r>
        <w:t>has managed to establish an online</w:t>
      </w:r>
      <w:r w:rsidRPr="0076533E">
        <w:t xml:space="preserve"> network </w:t>
      </w:r>
      <w:r>
        <w:t>that links</w:t>
      </w:r>
      <w:r w:rsidRPr="0076533E">
        <w:t xml:space="preserve"> maternity hospitals</w:t>
      </w:r>
      <w:r w:rsidRPr="00020D7A">
        <w:t xml:space="preserve"> </w:t>
      </w:r>
      <w:r>
        <w:t xml:space="preserve">and general </w:t>
      </w:r>
      <w:r w:rsidRPr="0076533E">
        <w:t>hospitals</w:t>
      </w:r>
      <w:r>
        <w:t xml:space="preserve"> (private and State-run) with</w:t>
      </w:r>
      <w:r w:rsidRPr="0076533E">
        <w:t xml:space="preserve"> the </w:t>
      </w:r>
      <w:r w:rsidRPr="008A3C41">
        <w:t>Directorate General for Civil Registry</w:t>
      </w:r>
      <w:r>
        <w:t xml:space="preserve">. So far, </w:t>
      </w:r>
      <w:r w:rsidRPr="0076533E">
        <w:t>343 out of a total of 685</w:t>
      </w:r>
      <w:r w:rsidR="00AF7F57">
        <w:t> </w:t>
      </w:r>
      <w:r w:rsidRPr="0076533E">
        <w:t>hospitals have been linked</w:t>
      </w:r>
      <w:r>
        <w:t xml:space="preserve"> to the network</w:t>
      </w:r>
      <w:r w:rsidRPr="0076533E">
        <w:t xml:space="preserve"> </w:t>
      </w:r>
      <w:r w:rsidRPr="00713251">
        <w:t xml:space="preserve">and work is continuing to </w:t>
      </w:r>
      <w:r>
        <w:t>connect</w:t>
      </w:r>
      <w:r w:rsidRPr="00713251">
        <w:t xml:space="preserve"> the </w:t>
      </w:r>
      <w:r>
        <w:t>remaining</w:t>
      </w:r>
      <w:r w:rsidRPr="00713251">
        <w:t xml:space="preserve"> hospitals.</w:t>
      </w:r>
      <w:r w:rsidRPr="00D64EFE">
        <w:rPr>
          <w:rStyle w:val="FootnoteReference"/>
        </w:rPr>
        <w:footnoteReference w:id="16"/>
      </w:r>
    </w:p>
    <w:p w14:paraId="744BB6B6" w14:textId="77777777" w:rsidR="00B6507E" w:rsidRPr="00AF7F57" w:rsidRDefault="00B6507E" w:rsidP="00CC4A6E">
      <w:pPr>
        <w:pStyle w:val="SingleTxtG"/>
        <w:rPr>
          <w:rStyle w:val="FootnoteReference"/>
          <w:vertAlign w:val="baseline"/>
        </w:rPr>
      </w:pPr>
      <w:r>
        <w:t>101.</w:t>
      </w:r>
      <w:r>
        <w:tab/>
        <w:t xml:space="preserve">Between 4 and 10 </w:t>
      </w:r>
      <w:r w:rsidRPr="00713251">
        <w:t>August</w:t>
      </w:r>
      <w:r>
        <w:t xml:space="preserve">, the </w:t>
      </w:r>
      <w:r w:rsidRPr="008A3C41">
        <w:t>Directorate General for Civil Registry</w:t>
      </w:r>
      <w:r>
        <w:t xml:space="preserve"> </w:t>
      </w:r>
      <w:r w:rsidRPr="00713251">
        <w:t xml:space="preserve">managed to </w:t>
      </w:r>
      <w:r>
        <w:t>record</w:t>
      </w:r>
      <w:r w:rsidRPr="00713251">
        <w:t xml:space="preserve"> 2,256 children who were missing from the registry.</w:t>
      </w:r>
      <w:r w:rsidRPr="00D64EFE">
        <w:rPr>
          <w:rStyle w:val="FootnoteReference"/>
        </w:rPr>
        <w:footnoteReference w:id="17"/>
      </w:r>
    </w:p>
    <w:p w14:paraId="17AD4899" w14:textId="379FC7AC" w:rsidR="00B6507E" w:rsidRDefault="00B6507E" w:rsidP="00CC4A6E">
      <w:pPr>
        <w:pStyle w:val="SingleTxtG"/>
      </w:pPr>
      <w:r>
        <w:t>102.</w:t>
      </w:r>
      <w:r>
        <w:tab/>
        <w:t xml:space="preserve">According to the 2006 </w:t>
      </w:r>
      <w:r w:rsidRPr="00C01132">
        <w:t>Sudan Household Health Survey</w:t>
      </w:r>
      <w:r>
        <w:t xml:space="preserve">, the birth registration of children under the age of 5 was 33.0 per cent, a figure that went up to </w:t>
      </w:r>
      <w:r w:rsidRPr="006A4D2A">
        <w:t>59.3</w:t>
      </w:r>
      <w:r>
        <w:t xml:space="preserve"> per cent (49.7</w:t>
      </w:r>
      <w:r w:rsidR="00EE4BBA">
        <w:t> </w:t>
      </w:r>
      <w:r>
        <w:t>per</w:t>
      </w:r>
      <w:r w:rsidR="00EE4BBA">
        <w:t> </w:t>
      </w:r>
      <w:r>
        <w:t xml:space="preserve">cent in rural areas and 84.5 per cent in urban areas) according to the </w:t>
      </w:r>
      <w:r w:rsidRPr="00C01132">
        <w:t>Sudan Household Health Survey</w:t>
      </w:r>
      <w:r>
        <w:t xml:space="preserve"> of 2010. </w:t>
      </w:r>
      <w:r w:rsidRPr="008A3C41">
        <w:t xml:space="preserve">Data from a 2014 multiple indicator cluster survey </w:t>
      </w:r>
      <w:r>
        <w:t xml:space="preserve">suggests that the national birth registration rate reached </w:t>
      </w:r>
      <w:r w:rsidRPr="006A4D2A">
        <w:t>67.3</w:t>
      </w:r>
      <w:r>
        <w:t xml:space="preserve"> per cent</w:t>
      </w:r>
      <w:r w:rsidRPr="006A4D2A">
        <w:t xml:space="preserve"> (</w:t>
      </w:r>
      <w:r>
        <w:t>89.0 per cent in urban areas</w:t>
      </w:r>
      <w:r w:rsidRPr="006A4D2A">
        <w:t xml:space="preserve"> </w:t>
      </w:r>
      <w:r>
        <w:t>and 59.2 per cent in rural areas</w:t>
      </w:r>
      <w:r w:rsidRPr="006A4D2A">
        <w:t xml:space="preserve">). The Minister </w:t>
      </w:r>
      <w:r w:rsidRPr="008A3C41">
        <w:t>of Finance and the Economy</w:t>
      </w:r>
      <w:r>
        <w:t xml:space="preserve"> has issued a decree that </w:t>
      </w:r>
      <w:r w:rsidRPr="006A4D2A">
        <w:t xml:space="preserve">birth certificates </w:t>
      </w:r>
      <w:r>
        <w:t xml:space="preserve">are to be issued </w:t>
      </w:r>
      <w:r w:rsidRPr="006A4D2A">
        <w:t xml:space="preserve">free of charge for children up to </w:t>
      </w:r>
      <w:r>
        <w:t>age of 1</w:t>
      </w:r>
      <w:r w:rsidRPr="006A4D2A">
        <w:t>.</w:t>
      </w:r>
    </w:p>
    <w:p w14:paraId="6DC6DF62" w14:textId="3E55D093" w:rsidR="00B6507E" w:rsidRPr="008A3C41" w:rsidRDefault="00CE0A44" w:rsidP="00CE0A44">
      <w:pPr>
        <w:pStyle w:val="H1G"/>
      </w:pPr>
      <w:r>
        <w:tab/>
      </w:r>
      <w:r w:rsidR="00B6507E">
        <w:t>4</w:t>
      </w:r>
      <w:r w:rsidR="00B6507E" w:rsidRPr="008A3C41">
        <w:t>.</w:t>
      </w:r>
      <w:r w:rsidR="00B6507E">
        <w:t>2</w:t>
      </w:r>
      <w:r w:rsidR="00B6507E" w:rsidRPr="008A3C41">
        <w:tab/>
      </w:r>
      <w:r w:rsidR="00B6507E" w:rsidRPr="006A4D2A">
        <w:t>Preservation of identity (</w:t>
      </w:r>
      <w:r w:rsidR="00B6507E">
        <w:t>art.</w:t>
      </w:r>
      <w:r w:rsidR="00B6507E" w:rsidRPr="006A4D2A">
        <w:t xml:space="preserve"> 8)</w:t>
      </w:r>
    </w:p>
    <w:p w14:paraId="0174AF96" w14:textId="239ACA73" w:rsidR="00B6507E" w:rsidRDefault="00B6507E" w:rsidP="00CC4A6E">
      <w:pPr>
        <w:pStyle w:val="SingleTxtG"/>
      </w:pPr>
      <w:r>
        <w:t>103.</w:t>
      </w:r>
      <w:r>
        <w:tab/>
        <w:t>Under article 5 (2) (i) of the Children</w:t>
      </w:r>
      <w:r w:rsidR="00D64EFE">
        <w:t>’</w:t>
      </w:r>
      <w:r>
        <w:t xml:space="preserve">s Act, newborn infants have the right to obtain a birth certificate identifying their parents, without fees (free of charge for one year). For its part, article 28 of the </w:t>
      </w:r>
      <w:r w:rsidRPr="008A3C41">
        <w:t>Civil Registry Act</w:t>
      </w:r>
      <w:r w:rsidRPr="001761BD">
        <w:t xml:space="preserve"> </w:t>
      </w:r>
      <w:r w:rsidRPr="0024421E">
        <w:t xml:space="preserve">stipulates </w:t>
      </w:r>
      <w:r>
        <w:t>children</w:t>
      </w:r>
      <w:r w:rsidR="00D64EFE">
        <w:t>’</w:t>
      </w:r>
      <w:r>
        <w:t>s</w:t>
      </w:r>
      <w:r w:rsidRPr="0024421E">
        <w:t xml:space="preserve"> right to </w:t>
      </w:r>
      <w:r w:rsidRPr="001761BD">
        <w:t>be registered immediately after birth</w:t>
      </w:r>
      <w:r>
        <w:t xml:space="preserve">, article 29 specifies which </w:t>
      </w:r>
      <w:r w:rsidRPr="0024421E">
        <w:t xml:space="preserve">persons </w:t>
      </w:r>
      <w:r>
        <w:t xml:space="preserve">are </w:t>
      </w:r>
      <w:r w:rsidRPr="0024421E">
        <w:t xml:space="preserve">responsible for </w:t>
      </w:r>
      <w:r>
        <w:t>reporting births and article 42 sets forth</w:t>
      </w:r>
      <w:r w:rsidRPr="0024421E">
        <w:t xml:space="preserve"> the penalties for </w:t>
      </w:r>
      <w:r>
        <w:t>violations of the Act</w:t>
      </w:r>
      <w:r w:rsidRPr="0024421E">
        <w:t>.</w:t>
      </w:r>
    </w:p>
    <w:p w14:paraId="7480C011" w14:textId="5AFADB2D" w:rsidR="00B6507E" w:rsidRDefault="00B6507E" w:rsidP="00CC4A6E">
      <w:pPr>
        <w:pStyle w:val="SingleTxtG"/>
      </w:pPr>
      <w:r>
        <w:t>104.</w:t>
      </w:r>
      <w:r>
        <w:tab/>
      </w:r>
      <w:r w:rsidRPr="006C65D0">
        <w:t xml:space="preserve">The </w:t>
      </w:r>
      <w:r w:rsidRPr="008A3C41">
        <w:t>Civil Registry Act</w:t>
      </w:r>
      <w:r w:rsidRPr="001761BD">
        <w:t xml:space="preserve"> </w:t>
      </w:r>
      <w:r>
        <w:t>envisages</w:t>
      </w:r>
      <w:r w:rsidRPr="006C65D0">
        <w:t xml:space="preserve"> penalties for anyone who alters</w:t>
      </w:r>
      <w:r w:rsidRPr="009B0B08">
        <w:t xml:space="preserve"> </w:t>
      </w:r>
      <w:r w:rsidRPr="006C65D0">
        <w:t>information or gives incorrect information</w:t>
      </w:r>
      <w:r w:rsidRPr="00B64016">
        <w:t xml:space="preserve"> </w:t>
      </w:r>
      <w:r>
        <w:t>regarding a</w:t>
      </w:r>
      <w:r w:rsidRPr="006C65D0">
        <w:t xml:space="preserve"> child</w:t>
      </w:r>
      <w:r w:rsidR="00D64EFE">
        <w:t>’</w:t>
      </w:r>
      <w:r w:rsidRPr="006C65D0">
        <w:t>s identity</w:t>
      </w:r>
      <w:r>
        <w:t>. It also regulates how, without stigma or discrimination, the elements of an identity are to be imparted to children of unknown origin.</w:t>
      </w:r>
    </w:p>
    <w:p w14:paraId="0A553D53" w14:textId="17981EAF" w:rsidR="00B6507E" w:rsidRPr="008A3C41" w:rsidRDefault="00CE0A44" w:rsidP="00CE0A44">
      <w:pPr>
        <w:pStyle w:val="H1G"/>
      </w:pPr>
      <w:r>
        <w:tab/>
      </w:r>
      <w:r w:rsidR="00B6507E">
        <w:t>4</w:t>
      </w:r>
      <w:r w:rsidR="00B6507E" w:rsidRPr="008A3C41">
        <w:t>.</w:t>
      </w:r>
      <w:r w:rsidR="00B6507E">
        <w:t>3</w:t>
      </w:r>
      <w:r w:rsidR="00B6507E" w:rsidRPr="008A3C41">
        <w:tab/>
      </w:r>
      <w:r w:rsidR="00B6507E" w:rsidRPr="006C65D0">
        <w:t>Freedom of expression and the right to seek, receive and impart information (</w:t>
      </w:r>
      <w:r w:rsidR="00B6507E">
        <w:t>art.</w:t>
      </w:r>
      <w:r w:rsidR="00B6507E" w:rsidRPr="006C65D0">
        <w:t xml:space="preserve"> 13)</w:t>
      </w:r>
    </w:p>
    <w:p w14:paraId="031E3C73" w14:textId="6435CDC7" w:rsidR="00B6507E" w:rsidRDefault="00B6507E" w:rsidP="00CC4A6E">
      <w:pPr>
        <w:pStyle w:val="SingleTxtG"/>
      </w:pPr>
      <w:r>
        <w:t>105.</w:t>
      </w:r>
      <w:r>
        <w:tab/>
        <w:t>Under article 5 (2) (j) of the Children</w:t>
      </w:r>
      <w:r w:rsidR="00D64EFE">
        <w:t>’</w:t>
      </w:r>
      <w:r>
        <w:t xml:space="preserve">s Act, all children have the right to express their opinions freely and to take an effective part in judicial and administrative proceedings, social events and education, depending upon their degree of </w:t>
      </w:r>
      <w:r w:rsidRPr="007B2821">
        <w:t>mental and physical maturity.</w:t>
      </w:r>
    </w:p>
    <w:p w14:paraId="3A01AA18" w14:textId="77777777" w:rsidR="00B6507E" w:rsidRDefault="00B6507E" w:rsidP="00CC4A6E">
      <w:pPr>
        <w:pStyle w:val="SingleTxtG"/>
      </w:pPr>
      <w:r>
        <w:t>106.</w:t>
      </w:r>
      <w:r>
        <w:tab/>
      </w:r>
      <w:r w:rsidRPr="00FE3162">
        <w:t>School regulations underscore the importance of school activities such as literary</w:t>
      </w:r>
      <w:r>
        <w:t xml:space="preserve">, </w:t>
      </w:r>
      <w:r w:rsidRPr="00FE3162">
        <w:t>cultural</w:t>
      </w:r>
      <w:r>
        <w:t xml:space="preserve"> and sporting </w:t>
      </w:r>
      <w:r w:rsidRPr="00FE3162">
        <w:t xml:space="preserve">societies, all of which provide </w:t>
      </w:r>
      <w:r>
        <w:t>children</w:t>
      </w:r>
      <w:r w:rsidRPr="00FE3162">
        <w:t xml:space="preserve"> with a platform </w:t>
      </w:r>
      <w:r>
        <w:t>to</w:t>
      </w:r>
      <w:r w:rsidRPr="00FE3162">
        <w:t xml:space="preserve"> express </w:t>
      </w:r>
      <w:r>
        <w:t xml:space="preserve">their </w:t>
      </w:r>
      <w:r w:rsidRPr="00FE3162">
        <w:t xml:space="preserve">views. </w:t>
      </w:r>
      <w:r>
        <w:t>T</w:t>
      </w:r>
      <w:r w:rsidRPr="00FE3162">
        <w:t xml:space="preserve">he overall supervision of school activities </w:t>
      </w:r>
      <w:r>
        <w:t>is the responsibility of an administrative office that oversees</w:t>
      </w:r>
      <w:r w:rsidRPr="00FE3162">
        <w:t xml:space="preserve"> student activities.</w:t>
      </w:r>
    </w:p>
    <w:p w14:paraId="6CE73BE7" w14:textId="223592CC" w:rsidR="00B6507E" w:rsidRDefault="00B6507E" w:rsidP="00CC4A6E">
      <w:pPr>
        <w:pStyle w:val="SingleTxtG"/>
      </w:pPr>
      <w:r>
        <w:t>107.</w:t>
      </w:r>
      <w:r>
        <w:tab/>
      </w:r>
      <w:r w:rsidRPr="00FE3162">
        <w:t xml:space="preserve">There also exist </w:t>
      </w:r>
      <w:r>
        <w:t>children</w:t>
      </w:r>
      <w:r w:rsidR="00D64EFE">
        <w:t>’</w:t>
      </w:r>
      <w:r>
        <w:t>s</w:t>
      </w:r>
      <w:r w:rsidRPr="00FE3162">
        <w:t xml:space="preserve"> cultural centre</w:t>
      </w:r>
      <w:r>
        <w:t>s</w:t>
      </w:r>
      <w:r w:rsidRPr="00FE3162">
        <w:t xml:space="preserve"> and </w:t>
      </w:r>
      <w:r>
        <w:t>children</w:t>
      </w:r>
      <w:r w:rsidR="00D64EFE">
        <w:t>’</w:t>
      </w:r>
      <w:r>
        <w:t xml:space="preserve">s theatres, both in the capital and in the states, which likewise serve as platforms for children to express themselves. </w:t>
      </w:r>
      <w:r w:rsidRPr="00FE3162">
        <w:t>This right is subject to restrictions imposed in regard to decent behaviour and moral values</w:t>
      </w:r>
      <w:r>
        <w:t>,</w:t>
      </w:r>
      <w:r w:rsidRPr="00FE3162">
        <w:t xml:space="preserve"> with a view to serving the best interests of the child.</w:t>
      </w:r>
    </w:p>
    <w:p w14:paraId="7DF1EDF2" w14:textId="31C70816" w:rsidR="00B6507E" w:rsidRPr="00801FD4" w:rsidRDefault="00B6507E" w:rsidP="00CE0A44">
      <w:pPr>
        <w:pStyle w:val="SingleTxtG"/>
        <w:spacing w:after="240"/>
      </w:pPr>
      <w:r>
        <w:t>108.</w:t>
      </w:r>
      <w:r>
        <w:tab/>
        <w:t>C</w:t>
      </w:r>
      <w:r w:rsidRPr="00DB62B5">
        <w:t xml:space="preserve">hildren from </w:t>
      </w:r>
      <w:r>
        <w:t>various</w:t>
      </w:r>
      <w:r w:rsidRPr="00DB62B5">
        <w:t xml:space="preserve"> states of </w:t>
      </w:r>
      <w:r>
        <w:t xml:space="preserve">the </w:t>
      </w:r>
      <w:r w:rsidRPr="00DB62B5">
        <w:t>Sudan</w:t>
      </w:r>
      <w:r>
        <w:t xml:space="preserve"> come together with children</w:t>
      </w:r>
      <w:r w:rsidR="00D64EFE">
        <w:t>’</w:t>
      </w:r>
      <w:r>
        <w:t xml:space="preserve">s organizations in a </w:t>
      </w:r>
      <w:r w:rsidRPr="00DB62B5">
        <w:t>national creative festival for young people</w:t>
      </w:r>
      <w:r>
        <w:t xml:space="preserve">, in which the children are able to compete in 15 different </w:t>
      </w:r>
      <w:r w:rsidRPr="00801FD4">
        <w:t>activities. The festival is held annually in one or another of the country</w:t>
      </w:r>
      <w:r w:rsidR="00D64EFE">
        <w:t>’</w:t>
      </w:r>
      <w:r w:rsidRPr="00801FD4">
        <w:t>s states.</w:t>
      </w:r>
    </w:p>
    <w:tbl>
      <w:tblPr>
        <w:tblW w:w="0" w:type="auto"/>
        <w:tblInd w:w="1134" w:type="dxa"/>
        <w:tblLook w:val="04A0" w:firstRow="1" w:lastRow="0" w:firstColumn="1" w:lastColumn="0" w:noHBand="0" w:noVBand="1"/>
      </w:tblPr>
      <w:tblGrid>
        <w:gridCol w:w="7371"/>
      </w:tblGrid>
      <w:tr w:rsidR="003F7B95" w:rsidRPr="003169E1" w14:paraId="2DF893B1" w14:textId="77777777" w:rsidTr="003F7B95">
        <w:trPr>
          <w:cantSplit/>
        </w:trPr>
        <w:tc>
          <w:tcPr>
            <w:tcW w:w="7371" w:type="dxa"/>
            <w:tcBorders>
              <w:top w:val="single" w:sz="24" w:space="0" w:color="548DD4" w:themeColor="text2" w:themeTint="99"/>
              <w:left w:val="single" w:sz="24" w:space="0" w:color="548DD4" w:themeColor="text2" w:themeTint="99"/>
              <w:right w:val="single" w:sz="24" w:space="0" w:color="548DD4" w:themeColor="text2" w:themeTint="99"/>
            </w:tcBorders>
            <w:shd w:val="clear" w:color="auto" w:fill="B6DDE8"/>
          </w:tcPr>
          <w:p w14:paraId="26127AAA" w14:textId="77777777" w:rsidR="003F7B95" w:rsidRDefault="003F7B95" w:rsidP="003F7B95">
            <w:pPr>
              <w:pStyle w:val="SingleTxtG"/>
              <w:keepNext/>
            </w:pPr>
          </w:p>
        </w:tc>
      </w:tr>
      <w:tr w:rsidR="00B6507E" w:rsidRPr="003169E1" w14:paraId="1DCD3E9A" w14:textId="77777777" w:rsidTr="003F7B95">
        <w:trPr>
          <w:cantSplit/>
        </w:trPr>
        <w:tc>
          <w:tcPr>
            <w:tcW w:w="7371" w:type="dxa"/>
            <w:tcBorders>
              <w:left w:val="single" w:sz="24" w:space="0" w:color="548DD4" w:themeColor="text2" w:themeTint="99"/>
              <w:right w:val="single" w:sz="24" w:space="0" w:color="548DD4" w:themeColor="text2" w:themeTint="99"/>
            </w:tcBorders>
            <w:shd w:val="clear" w:color="auto" w:fill="B6DDE8"/>
          </w:tcPr>
          <w:p w14:paraId="454265CF" w14:textId="3AAABAF9" w:rsidR="00B6507E" w:rsidRPr="003169E1" w:rsidRDefault="00CE0A44" w:rsidP="003F7B95">
            <w:pPr>
              <w:pStyle w:val="H23G"/>
              <w:keepLines w:val="0"/>
            </w:pPr>
            <w:r>
              <w:tab/>
            </w:r>
            <w:r>
              <w:tab/>
            </w:r>
            <w:r w:rsidR="00B6507E" w:rsidRPr="003169E1">
              <w:t>Filmmaking for children initiative</w:t>
            </w:r>
          </w:p>
          <w:p w14:paraId="7EF493F4" w14:textId="77777777" w:rsidR="003F7B95" w:rsidRPr="008C7138" w:rsidRDefault="00B6507E" w:rsidP="003F7B95">
            <w:pPr>
              <w:pStyle w:val="SingleTxtG"/>
              <w:rPr>
                <w:b/>
                <w:bCs/>
              </w:rPr>
            </w:pPr>
            <w:r w:rsidRPr="003169E1">
              <w:tab/>
              <w:t xml:space="preserve">The idea of an initiative to train children to make films arose in January 2015 at the behest of a voluntary worker. The basis of the initiative is that children should make films for </w:t>
            </w:r>
            <w:r w:rsidRPr="00AA460B">
              <w:t xml:space="preserve">themselves, and opportunities for basic training in the art of filmmaking were duly announced via social media. Nearly 500 children </w:t>
            </w:r>
            <w:r>
              <w:t>applied</w:t>
            </w:r>
            <w:r w:rsidRPr="00AA460B">
              <w:t xml:space="preserve"> of whom 16 of both sexes aged between 9 and 16 were selected to take part. The training took place in Khartoum from January to May 2015. The initiative aimed to provide a new outlet for children</w:t>
            </w:r>
            <w:r w:rsidR="00D64EFE">
              <w:t>’</w:t>
            </w:r>
            <w:r w:rsidRPr="00AA460B">
              <w:t xml:space="preserve">s right to express themselves, participate and make their opinions known to the </w:t>
            </w:r>
            <w:r w:rsidR="003F7B95" w:rsidRPr="00AA460B">
              <w:t xml:space="preserve">larger community via creative filmed works </w:t>
            </w:r>
            <w:r w:rsidR="003F7B95">
              <w:t>they made</w:t>
            </w:r>
            <w:r w:rsidR="003F7B95" w:rsidRPr="00AA460B">
              <w:t xml:space="preserve"> themselves. The training included a theoretical component making up 30 per cent and a practical component made up of 70 per cent. It also included visits to several institutions associated with the audiovisual arts and filmmaking, such as the Sudan Film Factory, Sudan</w:t>
            </w:r>
            <w:r w:rsidR="003F7B95">
              <w:t>ese</w:t>
            </w:r>
            <w:r w:rsidR="003F7B95" w:rsidRPr="00AA460B">
              <w:t xml:space="preserve"> </w:t>
            </w:r>
            <w:r w:rsidR="003F7B95">
              <w:t>n</w:t>
            </w:r>
            <w:r w:rsidR="003F7B95" w:rsidRPr="00AA460B">
              <w:t xml:space="preserve">ational television, University of Khartoum Radio, Sudanese Voices Group, Sudan medical radio station, Blue Nile Television, etc. Friends of the initiative provided in-kind support </w:t>
            </w:r>
            <w:r w:rsidR="003F7B95">
              <w:t xml:space="preserve">for training </w:t>
            </w:r>
            <w:r w:rsidR="003F7B95" w:rsidRPr="00AA460B">
              <w:t xml:space="preserve">in the form of cameras, sound recording equipment and lighting. The Journalists for Children Association also contributed in the first </w:t>
            </w:r>
            <w:r w:rsidR="003F7B95">
              <w:t xml:space="preserve">year </w:t>
            </w:r>
            <w:r w:rsidR="003F7B95" w:rsidRPr="00AA460B">
              <w:t>by providing a space for training at its own headquarters in the National Council for Child Welfare. Further assistance was forthcoming from Sweden House in Khartoum, which hosted the second season of training, as well as from the Children</w:t>
            </w:r>
            <w:r w:rsidR="003F7B95">
              <w:t>’</w:t>
            </w:r>
            <w:r w:rsidR="003F7B95" w:rsidRPr="00AA460B">
              <w:t xml:space="preserve">s Rights Association and the Sudan Film Factory. In 2015 and 2016, thanks to cooperation with the Adef Foundation, five children were given the opportunity to train in Egypt. The closing ceremony of the first and second editions of the initiative was run in coordination with volunteers from the Sadagaat Charity Community and the Hawadeth Youth Street Association, which is a voluntary association that collects donations for sick </w:t>
            </w:r>
            <w:r w:rsidR="003F7B95" w:rsidRPr="008C7138">
              <w:t>persons unable to pay for their own treatment.</w:t>
            </w:r>
          </w:p>
          <w:p w14:paraId="3CFBAA9E" w14:textId="07DCFDC4" w:rsidR="00B6507E" w:rsidRPr="003169E1" w:rsidRDefault="003F7B95" w:rsidP="003F7B95">
            <w:pPr>
              <w:pStyle w:val="SingleTxtG"/>
              <w:keepNext/>
              <w:rPr>
                <w:b/>
                <w:bCs/>
              </w:rPr>
            </w:pPr>
            <w:r w:rsidRPr="008C7138">
              <w:tab/>
              <w:t>The initiative was able to continue into a second season of training for children in 2016. The films were</w:t>
            </w:r>
            <w:r>
              <w:t xml:space="preserve"> </w:t>
            </w:r>
            <w:r w:rsidRPr="008C7138">
              <w:t>premiered on 17 August 2016 at a hotel in Khartoum, in the presence of more than 3,000 people plus a further 2,000 who were unable to enter the cinema due to lack of space. The screening of the children</w:t>
            </w:r>
            <w:r>
              <w:t>’</w:t>
            </w:r>
            <w:r w:rsidRPr="008C7138">
              <w:t>s films was attended by their families, creative groups with interests in cinema and photography, child rights activists and the media. The films made and directed by the children addressed a range of issues that the children themselves see as priorities such as child labour, neglect by parents and family, environmental conservation, child rape, voluntary work, child begging, autism, the impact of parental separation on children</w:t>
            </w:r>
            <w:r>
              <w:t>’</w:t>
            </w:r>
            <w:r w:rsidRPr="008C7138">
              <w:t>s lives, etc.</w:t>
            </w:r>
          </w:p>
        </w:tc>
      </w:tr>
      <w:tr w:rsidR="00842421" w:rsidRPr="003169E1" w14:paraId="352117E4" w14:textId="77777777" w:rsidTr="00232775">
        <w:trPr>
          <w:cantSplit/>
        </w:trPr>
        <w:tc>
          <w:tcPr>
            <w:tcW w:w="7371" w:type="dxa"/>
            <w:tcBorders>
              <w:left w:val="single" w:sz="24" w:space="0" w:color="548DD4" w:themeColor="text2" w:themeTint="99"/>
              <w:bottom w:val="single" w:sz="24" w:space="0" w:color="548DD4" w:themeColor="text2" w:themeTint="99"/>
              <w:right w:val="single" w:sz="24" w:space="0" w:color="548DD4" w:themeColor="text2" w:themeTint="99"/>
            </w:tcBorders>
            <w:shd w:val="clear" w:color="auto" w:fill="B6DDE8"/>
          </w:tcPr>
          <w:p w14:paraId="0A9299C0" w14:textId="499BF436" w:rsidR="00842421" w:rsidRDefault="00842421" w:rsidP="00842421">
            <w:pPr>
              <w:pStyle w:val="SingleTxtG"/>
            </w:pPr>
          </w:p>
        </w:tc>
      </w:tr>
    </w:tbl>
    <w:p w14:paraId="65E74D32" w14:textId="34547326" w:rsidR="00B6507E" w:rsidRPr="008A3C41" w:rsidRDefault="00CE0A44" w:rsidP="00CE0A44">
      <w:pPr>
        <w:pStyle w:val="H1G"/>
      </w:pPr>
      <w:r>
        <w:lastRenderedPageBreak/>
        <w:tab/>
      </w:r>
      <w:r w:rsidR="00B6507E">
        <w:t>4</w:t>
      </w:r>
      <w:r w:rsidR="00B6507E" w:rsidRPr="008A3C41">
        <w:t>.</w:t>
      </w:r>
      <w:r w:rsidR="00B6507E">
        <w:t>4</w:t>
      </w:r>
      <w:r w:rsidR="00B6507E" w:rsidRPr="008A3C41">
        <w:tab/>
      </w:r>
      <w:r w:rsidR="00B6507E" w:rsidRPr="006C65D0">
        <w:t xml:space="preserve">Freedom </w:t>
      </w:r>
      <w:r w:rsidR="00B6507E" w:rsidRPr="00801FD4">
        <w:t xml:space="preserve">of thought, conscience and religion </w:t>
      </w:r>
      <w:r w:rsidR="00B6507E" w:rsidRPr="006C65D0">
        <w:t>(</w:t>
      </w:r>
      <w:r w:rsidR="00B6507E">
        <w:t>art.</w:t>
      </w:r>
      <w:r w:rsidR="00B6507E" w:rsidRPr="006C65D0">
        <w:t xml:space="preserve"> 1</w:t>
      </w:r>
      <w:r w:rsidR="00B6507E">
        <w:t>4</w:t>
      </w:r>
      <w:r w:rsidR="00B6507E" w:rsidRPr="006C65D0">
        <w:t>)</w:t>
      </w:r>
    </w:p>
    <w:p w14:paraId="75895A4B" w14:textId="77777777" w:rsidR="00B6507E" w:rsidRDefault="00B6507E" w:rsidP="00CC4A6E">
      <w:pPr>
        <w:pStyle w:val="SingleTxtG"/>
      </w:pPr>
      <w:r>
        <w:t>109.</w:t>
      </w:r>
      <w:r>
        <w:tab/>
      </w:r>
      <w:r w:rsidRPr="00CD6527">
        <w:t>The</w:t>
      </w:r>
      <w:r>
        <w:t xml:space="preserve"> 2005</w:t>
      </w:r>
      <w:r w:rsidRPr="00CD6527">
        <w:t xml:space="preserve"> Constitution of Sudan guarantees every citizen, regardless of age or origin, the right </w:t>
      </w:r>
      <w:r>
        <w:t>to freedom of thought</w:t>
      </w:r>
      <w:r w:rsidRPr="00CD6527">
        <w:t xml:space="preserve"> and religion. The right of </w:t>
      </w:r>
      <w:r>
        <w:t>children</w:t>
      </w:r>
      <w:r w:rsidRPr="00CD6527">
        <w:t xml:space="preserve"> to </w:t>
      </w:r>
      <w:r>
        <w:t>proclaim their</w:t>
      </w:r>
      <w:r w:rsidRPr="00CD6527">
        <w:t xml:space="preserve"> religion is not subject to any restriction. Article 6 of the Constitution </w:t>
      </w:r>
      <w:r>
        <w:t>enjoins the S</w:t>
      </w:r>
      <w:r w:rsidRPr="00CD6527">
        <w:t xml:space="preserve">tate </w:t>
      </w:r>
      <w:r>
        <w:t xml:space="preserve">to respect a body </w:t>
      </w:r>
      <w:r w:rsidRPr="00CD6527">
        <w:t xml:space="preserve">of rights </w:t>
      </w:r>
      <w:r>
        <w:t>relating</w:t>
      </w:r>
      <w:r w:rsidRPr="00CD6527">
        <w:t xml:space="preserve"> to freedom of religion. They include:</w:t>
      </w:r>
    </w:p>
    <w:p w14:paraId="3159D500" w14:textId="77777777" w:rsidR="00B6507E" w:rsidRDefault="00B6507E" w:rsidP="00CC4A6E">
      <w:pPr>
        <w:pStyle w:val="SingleTxtG"/>
      </w:pPr>
      <w:r>
        <w:t>110.</w:t>
      </w:r>
      <w:r>
        <w:tab/>
        <w:t>The right to</w:t>
      </w:r>
      <w:r w:rsidRPr="00CD6527">
        <w:t xml:space="preserve"> worship or assemble in connection with any religion or belief and to establish and maintain places for </w:t>
      </w:r>
      <w:r>
        <w:t>that</w:t>
      </w:r>
      <w:r w:rsidRPr="00CD6527">
        <w:t xml:space="preserve"> purpose (article 6 (a))</w:t>
      </w:r>
      <w:r>
        <w:t>.</w:t>
      </w:r>
    </w:p>
    <w:p w14:paraId="5E4D2E40" w14:textId="77777777" w:rsidR="00B6507E" w:rsidRDefault="00B6507E" w:rsidP="00CC4A6E">
      <w:pPr>
        <w:pStyle w:val="SingleTxtG"/>
      </w:pPr>
      <w:r>
        <w:t>111.</w:t>
      </w:r>
      <w:r>
        <w:tab/>
        <w:t>The right to</w:t>
      </w:r>
      <w:r w:rsidRPr="00CD6527">
        <w:t xml:space="preserve"> acquire and possess movable and immovable </w:t>
      </w:r>
      <w:r>
        <w:t>assets</w:t>
      </w:r>
      <w:r w:rsidRPr="00CD6527">
        <w:t xml:space="preserve"> related to the rites or customs of a religion or belief (article 6 (c))</w:t>
      </w:r>
      <w:r>
        <w:t>.</w:t>
      </w:r>
    </w:p>
    <w:p w14:paraId="51F43181" w14:textId="77777777" w:rsidR="00B6507E" w:rsidRDefault="00B6507E" w:rsidP="00CC4A6E">
      <w:pPr>
        <w:pStyle w:val="SingleTxtG"/>
      </w:pPr>
      <w:r>
        <w:t>112.</w:t>
      </w:r>
      <w:r>
        <w:tab/>
        <w:t>The right to</w:t>
      </w:r>
      <w:r w:rsidRPr="00CD6527">
        <w:t xml:space="preserve"> teach religion or belief in places suitable for </w:t>
      </w:r>
      <w:r>
        <w:t>such</w:t>
      </w:r>
      <w:r w:rsidRPr="00CD6527">
        <w:t xml:space="preserve"> </w:t>
      </w:r>
      <w:r>
        <w:t xml:space="preserve">a </w:t>
      </w:r>
      <w:r w:rsidRPr="00CD6527">
        <w:t>purpose (article 6 (e)).</w:t>
      </w:r>
    </w:p>
    <w:p w14:paraId="201BFD0E" w14:textId="5FD14755" w:rsidR="00B6507E" w:rsidRDefault="00B6507E" w:rsidP="00CC4A6E">
      <w:pPr>
        <w:pStyle w:val="SingleTxtG"/>
      </w:pPr>
      <w:r>
        <w:t>113.</w:t>
      </w:r>
      <w:r>
        <w:tab/>
      </w:r>
      <w:r w:rsidRPr="00D556FF">
        <w:t xml:space="preserve">As regards </w:t>
      </w:r>
      <w:r>
        <w:t>multilingualism</w:t>
      </w:r>
      <w:r w:rsidRPr="00D556FF">
        <w:t xml:space="preserve">, article 8 (1) of the Constitution states: </w:t>
      </w:r>
      <w:r w:rsidR="00D64EFE">
        <w:t>“</w:t>
      </w:r>
      <w:r w:rsidRPr="00D556FF">
        <w:t>All indigenous languages of the Sudan are national languages and shall be respected, developed and promoted</w:t>
      </w:r>
      <w:r w:rsidR="00B13E63">
        <w:t>.</w:t>
      </w:r>
      <w:r w:rsidR="00D64EFE">
        <w:t>”</w:t>
      </w:r>
      <w:r>
        <w:t xml:space="preserve"> </w:t>
      </w:r>
      <w:r w:rsidRPr="00D556FF">
        <w:t>Article 8 (4) authorizes the legislature in any state to adopt any other national language as an additional official working language in addition to Arabic and English.</w:t>
      </w:r>
    </w:p>
    <w:p w14:paraId="6CC7B7BB" w14:textId="77777777" w:rsidR="00B6507E" w:rsidRDefault="00B6507E" w:rsidP="00CC4A6E">
      <w:pPr>
        <w:pStyle w:val="SingleTxtG"/>
      </w:pPr>
      <w:r>
        <w:t>114.</w:t>
      </w:r>
      <w:r>
        <w:tab/>
      </w:r>
      <w:r w:rsidRPr="00D35BE3">
        <w:t>The Ministry of Education provides schools with both Christian and Islamic education</w:t>
      </w:r>
      <w:r>
        <w:t>al</w:t>
      </w:r>
      <w:r w:rsidRPr="00D35BE3">
        <w:t xml:space="preserve"> material</w:t>
      </w:r>
      <w:r>
        <w:t>,</w:t>
      </w:r>
      <w:r w:rsidRPr="00D35BE3">
        <w:t xml:space="preserve"> and it is left to </w:t>
      </w:r>
      <w:r>
        <w:t>children</w:t>
      </w:r>
      <w:r w:rsidRPr="00D35BE3">
        <w:t xml:space="preserve"> to choose the curriculum that </w:t>
      </w:r>
      <w:r>
        <w:t>corresponds to</w:t>
      </w:r>
      <w:r w:rsidRPr="00D35BE3">
        <w:t xml:space="preserve"> </w:t>
      </w:r>
      <w:r>
        <w:t xml:space="preserve">their </w:t>
      </w:r>
      <w:r w:rsidRPr="00D35BE3">
        <w:t xml:space="preserve">beliefs. </w:t>
      </w:r>
      <w:r>
        <w:t>In this way, no restrictions are placed on</w:t>
      </w:r>
      <w:r w:rsidRPr="00D35BE3">
        <w:t xml:space="preserve"> freedom of choice</w:t>
      </w:r>
      <w:r>
        <w:t xml:space="preserve">, </w:t>
      </w:r>
      <w:r w:rsidRPr="00D35BE3">
        <w:t xml:space="preserve">while </w:t>
      </w:r>
      <w:r>
        <w:t xml:space="preserve">at the same time </w:t>
      </w:r>
      <w:r w:rsidRPr="00D35BE3">
        <w:t>respecting the beliefs of others.</w:t>
      </w:r>
    </w:p>
    <w:p w14:paraId="44E0833C" w14:textId="00165773" w:rsidR="00B6507E" w:rsidRPr="008A3C41" w:rsidRDefault="00CE0A44" w:rsidP="00CE0A44">
      <w:pPr>
        <w:pStyle w:val="H1G"/>
      </w:pPr>
      <w:r>
        <w:tab/>
      </w:r>
      <w:r w:rsidR="00B6507E">
        <w:t>4</w:t>
      </w:r>
      <w:r w:rsidR="00B6507E" w:rsidRPr="008A3C41">
        <w:t>.</w:t>
      </w:r>
      <w:r w:rsidR="00B6507E">
        <w:t>5</w:t>
      </w:r>
      <w:r w:rsidR="00B6507E" w:rsidRPr="008A3C41">
        <w:tab/>
      </w:r>
      <w:r w:rsidR="00B6507E" w:rsidRPr="006C65D0">
        <w:t xml:space="preserve">Freedom </w:t>
      </w:r>
      <w:r w:rsidR="00B6507E" w:rsidRPr="00601CA9">
        <w:t xml:space="preserve">of association and peaceful assembly </w:t>
      </w:r>
      <w:r w:rsidR="00B6507E" w:rsidRPr="006C65D0">
        <w:t>(</w:t>
      </w:r>
      <w:r w:rsidR="00B6507E">
        <w:t>art.</w:t>
      </w:r>
      <w:r w:rsidR="00B6507E" w:rsidRPr="006C65D0">
        <w:t xml:space="preserve"> 1</w:t>
      </w:r>
      <w:r w:rsidR="00B6507E">
        <w:t>5</w:t>
      </w:r>
      <w:r w:rsidR="00B6507E" w:rsidRPr="006C65D0">
        <w:t>)</w:t>
      </w:r>
    </w:p>
    <w:p w14:paraId="741769D6" w14:textId="77777777" w:rsidR="00B6507E" w:rsidRDefault="00B6507E" w:rsidP="00CC4A6E">
      <w:pPr>
        <w:pStyle w:val="SingleTxtG"/>
      </w:pPr>
      <w:r>
        <w:t>115.</w:t>
      </w:r>
      <w:r>
        <w:tab/>
        <w:t xml:space="preserve">The right of </w:t>
      </w:r>
      <w:r w:rsidRPr="00B07C9C">
        <w:t>children to form literary, cultural and sports associations</w:t>
      </w:r>
      <w:r>
        <w:t xml:space="preserve"> is enshrined in s</w:t>
      </w:r>
      <w:r w:rsidRPr="00B07C9C">
        <w:t>chool regulations.</w:t>
      </w:r>
    </w:p>
    <w:p w14:paraId="41443D2A" w14:textId="30713B1D" w:rsidR="00B6507E" w:rsidRDefault="00B6507E" w:rsidP="00CC4A6E">
      <w:pPr>
        <w:pStyle w:val="SingleTxtG"/>
      </w:pPr>
      <w:r w:rsidRPr="00125EBE">
        <w:t>116.</w:t>
      </w:r>
      <w:r w:rsidRPr="00125EBE">
        <w:tab/>
      </w:r>
      <w:r>
        <w:t>G</w:t>
      </w:r>
      <w:r w:rsidRPr="00125EBE">
        <w:t>roups of children</w:t>
      </w:r>
      <w:r>
        <w:t xml:space="preserve"> have been selected as part of a project to establish </w:t>
      </w:r>
      <w:r w:rsidRPr="00125EBE">
        <w:t>children</w:t>
      </w:r>
      <w:r w:rsidR="00D64EFE">
        <w:t>’</w:t>
      </w:r>
      <w:r w:rsidRPr="00125EBE">
        <w:t>s parliament</w:t>
      </w:r>
      <w:r>
        <w:t xml:space="preserve">s. There are </w:t>
      </w:r>
      <w:r w:rsidRPr="00125EBE">
        <w:t>children</w:t>
      </w:r>
      <w:r w:rsidR="00D64EFE">
        <w:t>’</w:t>
      </w:r>
      <w:r w:rsidRPr="00125EBE">
        <w:t xml:space="preserve">s parliaments in 9 schools in </w:t>
      </w:r>
      <w:r>
        <w:t xml:space="preserve">the states of </w:t>
      </w:r>
      <w:r w:rsidRPr="00125EBE">
        <w:t>Khartoum and Al</w:t>
      </w:r>
      <w:r w:rsidR="00D64EFE">
        <w:noBreakHyphen/>
      </w:r>
      <w:r w:rsidRPr="00125EBE">
        <w:t>Gazira.</w:t>
      </w:r>
    </w:p>
    <w:p w14:paraId="71EB4900" w14:textId="4606E3DB" w:rsidR="00B6507E" w:rsidRDefault="00B6507E" w:rsidP="00CC4A6E">
      <w:pPr>
        <w:pStyle w:val="SingleTxtG"/>
      </w:pPr>
      <w:r w:rsidRPr="00125EBE">
        <w:t>117.</w:t>
      </w:r>
      <w:r w:rsidRPr="00125EBE">
        <w:tab/>
        <w:t>Children</w:t>
      </w:r>
      <w:r w:rsidR="00D64EFE">
        <w:t>’</w:t>
      </w:r>
      <w:r w:rsidRPr="00125EBE">
        <w:t xml:space="preserve">s parliaments </w:t>
      </w:r>
      <w:r>
        <w:t>have been</w:t>
      </w:r>
      <w:r w:rsidRPr="00125EBE">
        <w:t xml:space="preserve"> created in the states of Kassala, White Nile, Nile</w:t>
      </w:r>
      <w:r w:rsidR="009B51F7">
        <w:t> </w:t>
      </w:r>
      <w:r w:rsidRPr="00125EBE">
        <w:t>River, Blue Nile, North Kordofan and Red Sea</w:t>
      </w:r>
      <w:r>
        <w:t>.</w:t>
      </w:r>
    </w:p>
    <w:p w14:paraId="6A5C6F8C" w14:textId="116027A5" w:rsidR="00B6507E" w:rsidRPr="008A3C41" w:rsidRDefault="00CE0A44" w:rsidP="00CE0A44">
      <w:pPr>
        <w:pStyle w:val="H1G"/>
      </w:pPr>
      <w:r>
        <w:tab/>
      </w:r>
      <w:r w:rsidR="00B6507E">
        <w:t>4</w:t>
      </w:r>
      <w:r w:rsidR="00B6507E" w:rsidRPr="008A3C41">
        <w:t>.</w:t>
      </w:r>
      <w:r w:rsidR="00B6507E">
        <w:t>6</w:t>
      </w:r>
      <w:r>
        <w:tab/>
      </w:r>
      <w:r w:rsidR="00B6507E">
        <w:t>Protection of private life</w:t>
      </w:r>
      <w:r w:rsidR="00B6507E" w:rsidRPr="00601CA9">
        <w:t xml:space="preserve"> </w:t>
      </w:r>
      <w:r w:rsidR="00B6507E" w:rsidRPr="006C65D0">
        <w:t>(</w:t>
      </w:r>
      <w:r w:rsidR="00B6507E">
        <w:t>art.</w:t>
      </w:r>
      <w:r w:rsidR="00B6507E" w:rsidRPr="006C65D0">
        <w:t xml:space="preserve"> 1</w:t>
      </w:r>
      <w:r w:rsidR="00B6507E">
        <w:t>6</w:t>
      </w:r>
      <w:r w:rsidR="00B6507E" w:rsidRPr="006C65D0">
        <w:t>)</w:t>
      </w:r>
    </w:p>
    <w:p w14:paraId="77303316" w14:textId="050EBE53" w:rsidR="00B6507E" w:rsidRDefault="00B6507E" w:rsidP="00CC4A6E">
      <w:pPr>
        <w:pStyle w:val="SingleTxtG"/>
      </w:pPr>
      <w:r>
        <w:t>118.</w:t>
      </w:r>
      <w:r>
        <w:tab/>
        <w:t>T</w:t>
      </w:r>
      <w:r w:rsidRPr="006E69BA">
        <w:t xml:space="preserve">he Constitution of the Sudan contains a number of articles </w:t>
      </w:r>
      <w:r>
        <w:t>to protect private life,</w:t>
      </w:r>
      <w:r w:rsidRPr="006E69BA">
        <w:t xml:space="preserve"> as mentioned earlier. The </w:t>
      </w:r>
      <w:r>
        <w:t>Children</w:t>
      </w:r>
      <w:r w:rsidR="00D64EFE">
        <w:t>’</w:t>
      </w:r>
      <w:r>
        <w:t>s Act</w:t>
      </w:r>
      <w:r w:rsidRPr="006E69BA">
        <w:t xml:space="preserve"> </w:t>
      </w:r>
      <w:r>
        <w:t>also protects</w:t>
      </w:r>
      <w:r w:rsidRPr="006E69BA">
        <w:t xml:space="preserve"> children against violations and prescribes </w:t>
      </w:r>
      <w:r>
        <w:t>penalties in that regard.</w:t>
      </w:r>
    </w:p>
    <w:p w14:paraId="0F24BC0C" w14:textId="7E10C047" w:rsidR="00B6507E" w:rsidRDefault="00B6507E" w:rsidP="00CC4A6E">
      <w:pPr>
        <w:pStyle w:val="SingleTxtG"/>
      </w:pPr>
      <w:r w:rsidRPr="00FC734D">
        <w:t>119.</w:t>
      </w:r>
      <w:r w:rsidRPr="00FC734D">
        <w:tab/>
        <w:t>In cooperation with the Journalists for Children Association, training workshops were organized in March 2015 for 85 media professionals. The group included 30 programmers, producers and directors from national television, 30 radio journalists and 25 press journalists</w:t>
      </w:r>
      <w:r>
        <w:t>,</w:t>
      </w:r>
      <w:r w:rsidRPr="00FC734D">
        <w:t xml:space="preserve"> in cooperation with the National Council for Press and Publications. The training focused on how to tackle children</w:t>
      </w:r>
      <w:r w:rsidR="00D64EFE">
        <w:t>’</w:t>
      </w:r>
      <w:r w:rsidRPr="00FC734D">
        <w:t>s issues from a child</w:t>
      </w:r>
      <w:r w:rsidR="00D64EFE">
        <w:t>’</w:t>
      </w:r>
      <w:r w:rsidRPr="00FC734D">
        <w:t xml:space="preserve">s </w:t>
      </w:r>
      <w:r>
        <w:t xml:space="preserve">rights </w:t>
      </w:r>
      <w:r w:rsidRPr="00FC734D">
        <w:t>perspective</w:t>
      </w:r>
      <w:r>
        <w:t>, particularly protection of</w:t>
      </w:r>
      <w:r w:rsidRPr="00F7084E">
        <w:t xml:space="preserve"> private life and respect </w:t>
      </w:r>
      <w:r>
        <w:t>for</w:t>
      </w:r>
      <w:r w:rsidRPr="00F7084E">
        <w:t xml:space="preserve"> privacy</w:t>
      </w:r>
      <w:r>
        <w:t>.</w:t>
      </w:r>
    </w:p>
    <w:p w14:paraId="0F4EBEF3" w14:textId="63236EDE" w:rsidR="00B6507E" w:rsidRPr="00FC734D" w:rsidRDefault="00CE0A44" w:rsidP="00CE0A44">
      <w:pPr>
        <w:pStyle w:val="H1G"/>
      </w:pPr>
      <w:r>
        <w:tab/>
      </w:r>
      <w:r w:rsidR="00B6507E">
        <w:t>4</w:t>
      </w:r>
      <w:r w:rsidR="00B6507E" w:rsidRPr="008A3C41">
        <w:t>.</w:t>
      </w:r>
      <w:r w:rsidR="00B6507E">
        <w:t>7</w:t>
      </w:r>
      <w:r w:rsidR="00B6507E" w:rsidRPr="008A3C41">
        <w:tab/>
      </w:r>
      <w:r w:rsidR="00B6507E" w:rsidRPr="00781BE0">
        <w:t>Access to information and protection from harmful media</w:t>
      </w:r>
      <w:r w:rsidR="00B6507E">
        <w:t xml:space="preserve"> content</w:t>
      </w:r>
      <w:r w:rsidR="00B6507E" w:rsidRPr="00601CA9">
        <w:t xml:space="preserve"> </w:t>
      </w:r>
      <w:r>
        <w:br/>
      </w:r>
      <w:r w:rsidR="00B6507E" w:rsidRPr="006C65D0">
        <w:t>(</w:t>
      </w:r>
      <w:r w:rsidR="00B6507E">
        <w:t>art.</w:t>
      </w:r>
      <w:r w:rsidR="00B6507E" w:rsidRPr="006C65D0">
        <w:t xml:space="preserve"> 1</w:t>
      </w:r>
      <w:r w:rsidR="00B6507E">
        <w:t>7</w:t>
      </w:r>
      <w:r w:rsidR="00B6507E" w:rsidRPr="006C65D0">
        <w:t>)</w:t>
      </w:r>
    </w:p>
    <w:p w14:paraId="5B0038A8" w14:textId="5C02AACB" w:rsidR="00B6507E" w:rsidRDefault="00B6507E" w:rsidP="00CC4A6E">
      <w:pPr>
        <w:pStyle w:val="SingleTxtG"/>
      </w:pPr>
      <w:r>
        <w:t>120.</w:t>
      </w:r>
      <w:r>
        <w:tab/>
        <w:t xml:space="preserve">The Council for </w:t>
      </w:r>
      <w:r w:rsidRPr="00463A4E">
        <w:t xml:space="preserve">Literary and Artistic Works </w:t>
      </w:r>
      <w:r>
        <w:t xml:space="preserve">was formed under article 6 (1) of the </w:t>
      </w:r>
      <w:r w:rsidRPr="00463A4E">
        <w:t>Literary and Artistic Works Act</w:t>
      </w:r>
      <w:r>
        <w:t xml:space="preserve"> of 2001. Article 7 (1) of the Act stipulates: </w:t>
      </w:r>
      <w:r w:rsidR="00D64EFE">
        <w:t>“</w:t>
      </w:r>
      <w:r>
        <w:t>By decree of the Council of Ministers, the Council is to be constituted of a director and an appropriate number of members possessing the necessary skills and experience, some of whom must represent the</w:t>
      </w:r>
      <w:r w:rsidRPr="00F43F28">
        <w:t xml:space="preserve"> relevant and competent authorities</w:t>
      </w:r>
      <w:r>
        <w:t>.</w:t>
      </w:r>
      <w:r w:rsidR="00D64EFE">
        <w:t>”</w:t>
      </w:r>
      <w:r w:rsidRPr="003B2427">
        <w:t xml:space="preserve"> </w:t>
      </w:r>
      <w:r w:rsidRPr="00F43F28">
        <w:t xml:space="preserve">Article 15 of the </w:t>
      </w:r>
      <w:r>
        <w:t>Act</w:t>
      </w:r>
      <w:r w:rsidRPr="00F43F28">
        <w:t xml:space="preserve"> </w:t>
      </w:r>
      <w:r>
        <w:t>states that</w:t>
      </w:r>
      <w:r w:rsidRPr="00F43F28">
        <w:t xml:space="preserve"> works </w:t>
      </w:r>
      <w:r>
        <w:t xml:space="preserve">are </w:t>
      </w:r>
      <w:r w:rsidRPr="00F43F28">
        <w:t>prohibited</w:t>
      </w:r>
      <w:r>
        <w:t xml:space="preserve"> and</w:t>
      </w:r>
      <w:r w:rsidRPr="00F43F28">
        <w:t xml:space="preserve"> may not be imported, </w:t>
      </w:r>
      <w:r>
        <w:t>brought in</w:t>
      </w:r>
      <w:r w:rsidRPr="00F43F28">
        <w:t>, published,</w:t>
      </w:r>
      <w:r w:rsidRPr="003B2427">
        <w:t xml:space="preserve"> </w:t>
      </w:r>
      <w:r w:rsidRPr="00F43F28">
        <w:t xml:space="preserve">printed, circulated or </w:t>
      </w:r>
      <w:r>
        <w:t>handled if they undermine</w:t>
      </w:r>
      <w:r w:rsidRPr="00F43F28">
        <w:t xml:space="preserve"> religious values or public</w:t>
      </w:r>
      <w:r w:rsidRPr="003B2427">
        <w:t xml:space="preserve"> </w:t>
      </w:r>
      <w:r w:rsidRPr="00F43F28">
        <w:t>morals</w:t>
      </w:r>
      <w:r>
        <w:t>; offend</w:t>
      </w:r>
      <w:r w:rsidRPr="00F43F28">
        <w:t xml:space="preserve"> beliefs</w:t>
      </w:r>
      <w:r>
        <w:t xml:space="preserve">, </w:t>
      </w:r>
      <w:r w:rsidRPr="00F43F28">
        <w:t>customs or religions</w:t>
      </w:r>
      <w:r>
        <w:t>;</w:t>
      </w:r>
      <w:r w:rsidRPr="00F43F28">
        <w:t xml:space="preserve"> </w:t>
      </w:r>
      <w:r>
        <w:t xml:space="preserve">offend against people on the basis of their colour or sex, or glorify </w:t>
      </w:r>
      <w:r w:rsidRPr="00F43F28">
        <w:t xml:space="preserve">one </w:t>
      </w:r>
      <w:r>
        <w:t>sex</w:t>
      </w:r>
      <w:r w:rsidRPr="00F43F28">
        <w:t xml:space="preserve"> over another</w:t>
      </w:r>
      <w:r>
        <w:t xml:space="preserve">; </w:t>
      </w:r>
      <w:r w:rsidRPr="00F43F28">
        <w:t xml:space="preserve">conflict </w:t>
      </w:r>
      <w:r w:rsidRPr="00F43F28">
        <w:lastRenderedPageBreak/>
        <w:t xml:space="preserve">with </w:t>
      </w:r>
      <w:r>
        <w:t>S</w:t>
      </w:r>
      <w:r w:rsidRPr="00F43F28">
        <w:t>tate policy and national security</w:t>
      </w:r>
      <w:r>
        <w:t xml:space="preserve">; are co-produced with a hostile State or propagandize on behalf of a </w:t>
      </w:r>
      <w:r w:rsidRPr="00F43F28">
        <w:t xml:space="preserve">hostile </w:t>
      </w:r>
      <w:r>
        <w:t>S</w:t>
      </w:r>
      <w:r w:rsidRPr="00F43F28">
        <w:t>tate</w:t>
      </w:r>
      <w:r>
        <w:t xml:space="preserve">; or are works the entry of which is prohibited by a decree of the </w:t>
      </w:r>
      <w:r w:rsidRPr="00F43F28">
        <w:t>Council.</w:t>
      </w:r>
    </w:p>
    <w:p w14:paraId="328A70B4" w14:textId="77777777" w:rsidR="00B6507E" w:rsidRDefault="00B6507E" w:rsidP="00CC4A6E">
      <w:pPr>
        <w:pStyle w:val="SingleTxtG"/>
      </w:pPr>
      <w:r>
        <w:t>121.</w:t>
      </w:r>
      <w:r>
        <w:tab/>
      </w:r>
      <w:r w:rsidRPr="00707905">
        <w:t xml:space="preserve">In April 2016, the Ministry of Telecommunications </w:t>
      </w:r>
      <w:r>
        <w:t>and</w:t>
      </w:r>
      <w:r w:rsidRPr="00707905">
        <w:t xml:space="preserve"> Information Technology formed a national</w:t>
      </w:r>
      <w:r w:rsidRPr="00AE2873">
        <w:t xml:space="preserve"> </w:t>
      </w:r>
      <w:r w:rsidRPr="00707905">
        <w:t xml:space="preserve">committee to protect children from </w:t>
      </w:r>
      <w:r>
        <w:t>online perils</w:t>
      </w:r>
      <w:r w:rsidRPr="00707905">
        <w:t xml:space="preserve">, promote awareness of the positive </w:t>
      </w:r>
      <w:r>
        <w:t>uses of</w:t>
      </w:r>
      <w:r w:rsidRPr="00707905">
        <w:t xml:space="preserve"> the Internet and </w:t>
      </w:r>
      <w:r>
        <w:t>pursue</w:t>
      </w:r>
      <w:r w:rsidRPr="00707905">
        <w:t xml:space="preserve"> partnership</w:t>
      </w:r>
      <w:r>
        <w:t>s</w:t>
      </w:r>
      <w:r w:rsidRPr="00707905">
        <w:t xml:space="preserve"> between official </w:t>
      </w:r>
      <w:r>
        <w:t>institutions and bodies involved in</w:t>
      </w:r>
      <w:r w:rsidRPr="00707905">
        <w:t xml:space="preserve"> combating </w:t>
      </w:r>
      <w:r>
        <w:t>the online exploitation of children.</w:t>
      </w:r>
      <w:r w:rsidRPr="00AE2873">
        <w:t xml:space="preserve"> </w:t>
      </w:r>
      <w:r w:rsidRPr="00707905">
        <w:t xml:space="preserve">The committee holds </w:t>
      </w:r>
      <w:r>
        <w:t>regular</w:t>
      </w:r>
      <w:r w:rsidRPr="00707905">
        <w:t xml:space="preserve"> meetings </w:t>
      </w:r>
      <w:r>
        <w:t>in order to formulate</w:t>
      </w:r>
      <w:r w:rsidRPr="00707905">
        <w:t xml:space="preserve"> a clear vision </w:t>
      </w:r>
      <w:r>
        <w:t>of</w:t>
      </w:r>
      <w:r w:rsidRPr="00707905">
        <w:t xml:space="preserve"> the risks children</w:t>
      </w:r>
      <w:r>
        <w:t xml:space="preserve"> can face</w:t>
      </w:r>
      <w:r w:rsidRPr="00707905">
        <w:t xml:space="preserve"> when using the Internet</w:t>
      </w:r>
      <w:r>
        <w:t xml:space="preserve"> and to develop plans and programmes to protect them. The committee</w:t>
      </w:r>
      <w:r w:rsidRPr="00BE7FBC">
        <w:t xml:space="preserve"> </w:t>
      </w:r>
      <w:r w:rsidRPr="00707905">
        <w:t>is chaired by the National Telecommunications Authority</w:t>
      </w:r>
      <w:r>
        <w:t xml:space="preserve">; the rapporteur is from the </w:t>
      </w:r>
      <w:r w:rsidRPr="00707905">
        <w:t xml:space="preserve">National Council for Child Welfare and members </w:t>
      </w:r>
      <w:r>
        <w:t>are from the Ministry of Justice,</w:t>
      </w:r>
      <w:r w:rsidRPr="00707905">
        <w:t xml:space="preserve"> </w:t>
      </w:r>
      <w:r>
        <w:t>the Ministry of</w:t>
      </w:r>
      <w:r w:rsidRPr="00707905">
        <w:t xml:space="preserve"> Education, </w:t>
      </w:r>
      <w:r>
        <w:t xml:space="preserve">the </w:t>
      </w:r>
      <w:r w:rsidRPr="00707905">
        <w:t xml:space="preserve">National Radio and Television Authority, </w:t>
      </w:r>
      <w:r w:rsidRPr="0094796F">
        <w:t>the National Centre for Information</w:t>
      </w:r>
      <w:r w:rsidRPr="00707905">
        <w:t xml:space="preserve">, </w:t>
      </w:r>
      <w:r>
        <w:t xml:space="preserve">the </w:t>
      </w:r>
      <w:r w:rsidRPr="008A3C41">
        <w:t>department for the protection of families and children</w:t>
      </w:r>
      <w:r w:rsidRPr="00707905">
        <w:t xml:space="preserve">, </w:t>
      </w:r>
      <w:r>
        <w:t>juvenile prosecution offices</w:t>
      </w:r>
      <w:r w:rsidRPr="00707905">
        <w:t xml:space="preserve">, cybercrime </w:t>
      </w:r>
      <w:r>
        <w:t>prosecution offices</w:t>
      </w:r>
      <w:r w:rsidRPr="00707905">
        <w:t>, telecommunications companies and civil society organizations.</w:t>
      </w:r>
    </w:p>
    <w:p w14:paraId="041283E8" w14:textId="77777777" w:rsidR="00B6507E" w:rsidRDefault="00B6507E" w:rsidP="00CC4A6E">
      <w:pPr>
        <w:pStyle w:val="SingleTxtG"/>
      </w:pPr>
      <w:r>
        <w:t>122.</w:t>
      </w:r>
      <w:r>
        <w:tab/>
        <w:t>In</w:t>
      </w:r>
      <w:r w:rsidRPr="00225D3A">
        <w:t xml:space="preserve"> the partnership with </w:t>
      </w:r>
      <w:r w:rsidRPr="00FC734D">
        <w:t>the Journalists for Children Association</w:t>
      </w:r>
      <w:r>
        <w:t xml:space="preserve">, </w:t>
      </w:r>
      <w:r w:rsidRPr="00225D3A">
        <w:t xml:space="preserve">monthly media forums </w:t>
      </w:r>
      <w:r>
        <w:t xml:space="preserve">have been held on issues that can affect children, such as </w:t>
      </w:r>
      <w:r w:rsidRPr="00225D3A">
        <w:t xml:space="preserve">sexual violence, education, and the safe </w:t>
      </w:r>
      <w:r>
        <w:t>movement</w:t>
      </w:r>
      <w:r w:rsidRPr="00225D3A">
        <w:t xml:space="preserve"> of children.</w:t>
      </w:r>
      <w:r>
        <w:t xml:space="preserve"> The forums were attended by </w:t>
      </w:r>
      <w:r w:rsidRPr="00225D3A">
        <w:t xml:space="preserve">media professionals, civil society organizations, </w:t>
      </w:r>
      <w:r>
        <w:t>stakeholders</w:t>
      </w:r>
      <w:r w:rsidRPr="00225D3A">
        <w:t>, activists and graduate students.</w:t>
      </w:r>
    </w:p>
    <w:p w14:paraId="555B1EF1" w14:textId="0AB1A41E" w:rsidR="00B6507E" w:rsidRDefault="00B6507E" w:rsidP="00CC4A6E">
      <w:pPr>
        <w:pStyle w:val="SingleTxtG"/>
      </w:pPr>
      <w:r>
        <w:t>123.</w:t>
      </w:r>
      <w:r>
        <w:tab/>
        <w:t>W</w:t>
      </w:r>
      <w:r w:rsidRPr="007F7274">
        <w:t>ith funding from UNICEF</w:t>
      </w:r>
      <w:r>
        <w:t>, a</w:t>
      </w:r>
      <w:r w:rsidRPr="007F7274">
        <w:t xml:space="preserve"> workshop </w:t>
      </w:r>
      <w:r>
        <w:t>was held in</w:t>
      </w:r>
      <w:r w:rsidRPr="007F7274">
        <w:t xml:space="preserve"> December 2014 to train 40 media professionals and journalists from</w:t>
      </w:r>
      <w:r w:rsidRPr="00BF04C2">
        <w:t xml:space="preserve"> </w:t>
      </w:r>
      <w:r w:rsidRPr="007F7274">
        <w:t>various outlets and news agencies</w:t>
      </w:r>
      <w:r>
        <w:t xml:space="preserve"> on correct professional conduct when dealing with</w:t>
      </w:r>
      <w:r w:rsidRPr="003A5BC3">
        <w:t xml:space="preserve"> </w:t>
      </w:r>
      <w:r w:rsidRPr="007F7274">
        <w:t>children</w:t>
      </w:r>
      <w:r w:rsidR="00D64EFE">
        <w:t>’</w:t>
      </w:r>
      <w:r w:rsidRPr="007F7274">
        <w:t xml:space="preserve">s issues and </w:t>
      </w:r>
      <w:r>
        <w:t>on</w:t>
      </w:r>
      <w:r w:rsidRPr="007F7274">
        <w:t xml:space="preserve"> international publishing standards.</w:t>
      </w:r>
    </w:p>
    <w:p w14:paraId="23BEDE37" w14:textId="6379D7E2" w:rsidR="00B6507E" w:rsidRDefault="00B6507E" w:rsidP="00CC4A6E">
      <w:pPr>
        <w:pStyle w:val="SingleTxtG"/>
      </w:pPr>
      <w:r>
        <w:t>124.</w:t>
      </w:r>
      <w:r>
        <w:tab/>
      </w:r>
      <w:r w:rsidRPr="004B67B2">
        <w:t xml:space="preserve">At the initiative of the </w:t>
      </w:r>
      <w:r w:rsidRPr="00FC734D">
        <w:t>Journalists for Children Association</w:t>
      </w:r>
      <w:r w:rsidRPr="004B67B2">
        <w:t>,</w:t>
      </w:r>
      <w:r>
        <w:t xml:space="preserve"> an honour charter on how to deal with issues affecting children in the media was rolled out in November 2016. A number of specialists and experts</w:t>
      </w:r>
      <w:r w:rsidRPr="004B67B2">
        <w:t>, the Sudanese Journalists</w:t>
      </w:r>
      <w:r w:rsidR="00D64EFE">
        <w:t>’</w:t>
      </w:r>
      <w:r w:rsidRPr="004B67B2">
        <w:t xml:space="preserve"> </w:t>
      </w:r>
      <w:r>
        <w:t>Federation</w:t>
      </w:r>
      <w:r w:rsidRPr="004B67B2">
        <w:t xml:space="preserve"> and </w:t>
      </w:r>
      <w:r>
        <w:t xml:space="preserve">leading figures in audiovisual media all contributed to the charter, which commits </w:t>
      </w:r>
      <w:r w:rsidRPr="004B67B2">
        <w:t xml:space="preserve">media professionals from official and </w:t>
      </w:r>
      <w:r>
        <w:t>un</w:t>
      </w:r>
      <w:r w:rsidRPr="004B67B2">
        <w:t xml:space="preserve">official </w:t>
      </w:r>
      <w:r>
        <w:t>outlets to abide by child protection standards when dealing with issues affecting children.</w:t>
      </w:r>
    </w:p>
    <w:p w14:paraId="6C5FB593" w14:textId="65D16A04" w:rsidR="00B6507E" w:rsidRDefault="00B6507E" w:rsidP="00CC4A6E">
      <w:pPr>
        <w:pStyle w:val="SingleTxtG"/>
      </w:pPr>
      <w:r>
        <w:t>125.</w:t>
      </w:r>
      <w:r>
        <w:tab/>
        <w:t xml:space="preserve">As part of events to mark </w:t>
      </w:r>
      <w:r w:rsidRPr="0025734A">
        <w:t>International Day of Zero Tolerance for Female Genital Mutilation</w:t>
      </w:r>
      <w:r>
        <w:t xml:space="preserve">, a cultural night was held under the title </w:t>
      </w:r>
      <w:r w:rsidR="00D64EFE">
        <w:t>“</w:t>
      </w:r>
      <w:r w:rsidRPr="00B327E0">
        <w:t>Sal</w:t>
      </w:r>
      <w:r>
        <w:t>ee</w:t>
      </w:r>
      <w:r w:rsidRPr="00B327E0">
        <w:t>ma night in literature and popular art</w:t>
      </w:r>
      <w:r w:rsidR="00D64EFE">
        <w:t>”</w:t>
      </w:r>
      <w:r>
        <w:t xml:space="preserve">. The event, which was held at the </w:t>
      </w:r>
      <w:r w:rsidRPr="00B327E0">
        <w:t>National Theatre</w:t>
      </w:r>
      <w:r w:rsidRPr="0025734A">
        <w:t xml:space="preserve"> </w:t>
      </w:r>
      <w:r w:rsidRPr="00B327E0">
        <w:t>in February 2015</w:t>
      </w:r>
      <w:r w:rsidRPr="0025734A">
        <w:t xml:space="preserve"> </w:t>
      </w:r>
      <w:r w:rsidRPr="00B327E0">
        <w:t>in cooperation with the Women</w:t>
      </w:r>
      <w:r w:rsidR="00D64EFE">
        <w:t>’</w:t>
      </w:r>
      <w:r w:rsidRPr="00B327E0">
        <w:t>s Union</w:t>
      </w:r>
      <w:r>
        <w:t xml:space="preserve"> in the state of</w:t>
      </w:r>
      <w:r w:rsidRPr="00B327E0">
        <w:t xml:space="preserve"> Khartoum, was attended by </w:t>
      </w:r>
      <w:r>
        <w:t>around</w:t>
      </w:r>
      <w:r w:rsidRPr="00B327E0">
        <w:t xml:space="preserve"> 200 people.</w:t>
      </w:r>
    </w:p>
    <w:p w14:paraId="2EC5C130" w14:textId="3A9602AC" w:rsidR="00B6507E" w:rsidRDefault="00B6507E" w:rsidP="00CC4A6E">
      <w:pPr>
        <w:pStyle w:val="SingleTxtG"/>
      </w:pPr>
      <w:r>
        <w:t>126.</w:t>
      </w:r>
      <w:r>
        <w:tab/>
        <w:t>C</w:t>
      </w:r>
      <w:r w:rsidRPr="001B009A">
        <w:t xml:space="preserve">hild protection issues </w:t>
      </w:r>
      <w:r>
        <w:t xml:space="preserve">were addressed in </w:t>
      </w:r>
      <w:r w:rsidRPr="001B009A">
        <w:t>45 weekly segments</w:t>
      </w:r>
      <w:r>
        <w:t xml:space="preserve"> of the </w:t>
      </w:r>
      <w:r w:rsidRPr="00145BAA">
        <w:rPr>
          <w:i/>
          <w:iCs/>
        </w:rPr>
        <w:t>Beitna</w:t>
      </w:r>
      <w:r>
        <w:t xml:space="preserve"> (</w:t>
      </w:r>
      <w:r w:rsidR="00D64EFE">
        <w:t>“</w:t>
      </w:r>
      <w:r>
        <w:t>Our Home</w:t>
      </w:r>
      <w:r w:rsidR="00D64EFE">
        <w:t>”</w:t>
      </w:r>
      <w:r>
        <w:t xml:space="preserve">) programme, which was broadcast daily on </w:t>
      </w:r>
      <w:r w:rsidRPr="001B009A">
        <w:t>national television</w:t>
      </w:r>
      <w:r w:rsidRPr="00145BAA">
        <w:t xml:space="preserve"> </w:t>
      </w:r>
      <w:r>
        <w:t>from January to December 2015.</w:t>
      </w:r>
    </w:p>
    <w:p w14:paraId="739120C8" w14:textId="77777777" w:rsidR="00B6507E" w:rsidRDefault="00B6507E" w:rsidP="00CC4A6E">
      <w:pPr>
        <w:pStyle w:val="SingleTxtG"/>
      </w:pPr>
      <w:r>
        <w:t>127.</w:t>
      </w:r>
      <w:r>
        <w:tab/>
        <w:t>From August 2015 to the present, a weekly programme for children has been broadcast on</w:t>
      </w:r>
      <w:r w:rsidRPr="00523010">
        <w:t xml:space="preserve"> Youth and Sports Radio.</w:t>
      </w:r>
    </w:p>
    <w:p w14:paraId="21A38A66" w14:textId="2FE29EF8" w:rsidR="00B6507E" w:rsidRDefault="00B6507E" w:rsidP="00CC4A6E">
      <w:pPr>
        <w:pStyle w:val="SingleTxtG"/>
      </w:pPr>
      <w:r>
        <w:t>128.</w:t>
      </w:r>
      <w:r>
        <w:tab/>
        <w:t>I</w:t>
      </w:r>
      <w:r w:rsidRPr="008A3C41">
        <w:t>nternational</w:t>
      </w:r>
      <w:r>
        <w:t xml:space="preserve"> </w:t>
      </w:r>
      <w:r w:rsidRPr="008A3C41">
        <w:t>days</w:t>
      </w:r>
      <w:r>
        <w:t xml:space="preserve"> for children are regularly commemorated on </w:t>
      </w:r>
      <w:r w:rsidRPr="00B02CB8">
        <w:t>radio and television program</w:t>
      </w:r>
      <w:r>
        <w:t>mes, such as</w:t>
      </w:r>
      <w:r w:rsidRPr="008A3C41">
        <w:t xml:space="preserve"> African Children</w:t>
      </w:r>
      <w:r w:rsidR="00D64EFE">
        <w:t>’</w:t>
      </w:r>
      <w:r w:rsidRPr="008A3C41">
        <w:t>s Day</w:t>
      </w:r>
      <w:r>
        <w:t xml:space="preserve">, </w:t>
      </w:r>
      <w:r w:rsidRPr="008A3C41">
        <w:t>International Children</w:t>
      </w:r>
      <w:r w:rsidR="00D64EFE">
        <w:t>’</w:t>
      </w:r>
      <w:r w:rsidRPr="008A3C41">
        <w:t>s Day,</w:t>
      </w:r>
      <w:r w:rsidRPr="00145BAA">
        <w:t xml:space="preserve"> </w:t>
      </w:r>
      <w:r w:rsidRPr="0025734A">
        <w:t>International Day of Zero Tolerance for Female Genital Mutilation</w:t>
      </w:r>
      <w:r>
        <w:t xml:space="preserve"> and </w:t>
      </w:r>
      <w:r w:rsidRPr="00145BAA">
        <w:t>World Day against Child Labour</w:t>
      </w:r>
      <w:r>
        <w:t>.</w:t>
      </w:r>
    </w:p>
    <w:p w14:paraId="1A013AB5" w14:textId="129695EE" w:rsidR="00B6507E" w:rsidRPr="00207288" w:rsidRDefault="00CE0A44" w:rsidP="00CE0A44">
      <w:pPr>
        <w:pStyle w:val="HChG"/>
      </w:pPr>
      <w:r>
        <w:tab/>
      </w:r>
      <w:bookmarkStart w:id="36" w:name="_Toc179999600"/>
      <w:bookmarkStart w:id="37" w:name="_Toc180141913"/>
      <w:bookmarkStart w:id="38" w:name="_Toc180144858"/>
      <w:r w:rsidR="00B6507E">
        <w:t>5.</w:t>
      </w:r>
      <w:r w:rsidR="00B6507E">
        <w:tab/>
      </w:r>
      <w:r w:rsidR="00B6507E" w:rsidRPr="00207288">
        <w:t>Violence against children (arts. 19, 24</w:t>
      </w:r>
      <w:r w:rsidR="00B6507E">
        <w:t xml:space="preserve"> (3),</w:t>
      </w:r>
      <w:r w:rsidR="00B6507E" w:rsidRPr="00207288">
        <w:t xml:space="preserve"> 28</w:t>
      </w:r>
      <w:r w:rsidR="00B6507E">
        <w:t xml:space="preserve"> (2)</w:t>
      </w:r>
      <w:r w:rsidR="00B6507E" w:rsidRPr="00207288">
        <w:t>, 34, 37 (a) and 39)</w:t>
      </w:r>
      <w:bookmarkEnd w:id="36"/>
      <w:bookmarkEnd w:id="37"/>
      <w:bookmarkEnd w:id="38"/>
    </w:p>
    <w:p w14:paraId="3C35E874" w14:textId="01F9FAA9" w:rsidR="00B6507E" w:rsidRDefault="00CE0A44" w:rsidP="00CE0A44">
      <w:pPr>
        <w:pStyle w:val="H1G"/>
      </w:pPr>
      <w:r>
        <w:tab/>
      </w:r>
      <w:r w:rsidR="00B6507E">
        <w:t>5.1</w:t>
      </w:r>
      <w:r w:rsidR="00B6507E">
        <w:tab/>
      </w:r>
      <w:r w:rsidR="00B6507E" w:rsidRPr="00755FEB">
        <w:t>Abuse and neglect (art. 19)</w:t>
      </w:r>
    </w:p>
    <w:p w14:paraId="7B23748B" w14:textId="51905CD8" w:rsidR="00B6507E" w:rsidRDefault="00B6507E" w:rsidP="00CC4A6E">
      <w:pPr>
        <w:pStyle w:val="SingleTxtG"/>
      </w:pPr>
      <w:r>
        <w:t>129.</w:t>
      </w:r>
      <w:r>
        <w:tab/>
      </w:r>
      <w:r w:rsidRPr="004A293F">
        <w:t xml:space="preserve">The Constitution states: </w:t>
      </w:r>
      <w:r w:rsidR="00D64EFE">
        <w:t>“</w:t>
      </w:r>
      <w:r>
        <w:t xml:space="preserve">All persons have the right to freedom and </w:t>
      </w:r>
      <w:r w:rsidRPr="004A293F">
        <w:t xml:space="preserve">security, and no </w:t>
      </w:r>
      <w:r>
        <w:t xml:space="preserve">person may be arrested or detained, or be deprived of or restricted in their freedom save </w:t>
      </w:r>
      <w:r w:rsidRPr="004A293F">
        <w:t>for reasons specified by law and in accordance with</w:t>
      </w:r>
      <w:r>
        <w:t xml:space="preserve"> the</w:t>
      </w:r>
      <w:r w:rsidRPr="004A293F">
        <w:t xml:space="preserve"> procedures</w:t>
      </w:r>
      <w:r>
        <w:t xml:space="preserve"> defined therein</w:t>
      </w:r>
      <w:r w:rsidRPr="004A293F">
        <w:t>.</w:t>
      </w:r>
      <w:r w:rsidR="00D64EFE">
        <w:t>”</w:t>
      </w:r>
    </w:p>
    <w:p w14:paraId="1A3AE080" w14:textId="78D490FF" w:rsidR="00B6507E" w:rsidRPr="00392A39" w:rsidRDefault="00B6507E" w:rsidP="00CC4A6E">
      <w:pPr>
        <w:pStyle w:val="SingleTxtG"/>
        <w:rPr>
          <w:rStyle w:val="FootnoteReference"/>
          <w:vertAlign w:val="baseline"/>
        </w:rPr>
      </w:pPr>
      <w:r>
        <w:lastRenderedPageBreak/>
        <w:t>130.</w:t>
      </w:r>
      <w:r>
        <w:tab/>
        <w:t>The 2010 Children</w:t>
      </w:r>
      <w:r w:rsidR="00D64EFE">
        <w:t>’</w:t>
      </w:r>
      <w:r>
        <w:t>s Act</w:t>
      </w:r>
      <w:r w:rsidRPr="007F781A">
        <w:t xml:space="preserve"> protects children </w:t>
      </w:r>
      <w:r>
        <w:t xml:space="preserve">against </w:t>
      </w:r>
      <w:r w:rsidR="00D64EFE">
        <w:t>“</w:t>
      </w:r>
      <w:r>
        <w:t xml:space="preserve">all forms of </w:t>
      </w:r>
      <w:r w:rsidRPr="007F781A">
        <w:t>violence, harm, inhumane treatment, physical, moral or sexual abuse, neglect or exploitation</w:t>
      </w:r>
      <w:r w:rsidR="001C58DF">
        <w:t>”</w:t>
      </w:r>
      <w:r w:rsidRPr="007F781A">
        <w:t>.</w:t>
      </w:r>
      <w:r w:rsidRPr="00D64EFE">
        <w:rPr>
          <w:rStyle w:val="FootnoteReference"/>
        </w:rPr>
        <w:footnoteReference w:id="18"/>
      </w:r>
    </w:p>
    <w:p w14:paraId="5FC34678" w14:textId="77777777" w:rsidR="00B6507E" w:rsidRDefault="00B6507E" w:rsidP="00CC4A6E">
      <w:pPr>
        <w:pStyle w:val="SingleTxtG"/>
      </w:pPr>
      <w:r>
        <w:t>131.</w:t>
      </w:r>
      <w:r>
        <w:tab/>
        <w:t xml:space="preserve">School councils and community centres have been the focus of an increasing number of awareness-raising programmes and campaigns, most of them run by NGOs and </w:t>
      </w:r>
      <w:r w:rsidRPr="00A03DD9">
        <w:t>local administrations</w:t>
      </w:r>
      <w:r>
        <w:t>.</w:t>
      </w:r>
      <w:r w:rsidRPr="00B82E42">
        <w:t xml:space="preserve"> </w:t>
      </w:r>
      <w:r w:rsidRPr="00A03DD9">
        <w:t xml:space="preserve">Community centres are particularly active in camps </w:t>
      </w:r>
      <w:r>
        <w:t xml:space="preserve">of internally displaced persons and in </w:t>
      </w:r>
      <w:r w:rsidRPr="00A03DD9">
        <w:t xml:space="preserve">villages </w:t>
      </w:r>
      <w:r>
        <w:t xml:space="preserve">where they focus on raising awareness about </w:t>
      </w:r>
      <w:r w:rsidRPr="00A03DD9">
        <w:t>child protection issues such as abuse and neglect, child recruitment in armed conflict, female genital mutilation and child marriage.</w:t>
      </w:r>
    </w:p>
    <w:p w14:paraId="61735DBB" w14:textId="77777777" w:rsidR="00B6507E" w:rsidRPr="00032CB5" w:rsidRDefault="00B6507E" w:rsidP="00CC4A6E">
      <w:pPr>
        <w:pStyle w:val="SingleTxtG"/>
        <w:rPr>
          <w:rStyle w:val="FootnoteReference"/>
          <w:vertAlign w:val="baseline"/>
        </w:rPr>
      </w:pPr>
      <w:r>
        <w:t>132.</w:t>
      </w:r>
      <w:r>
        <w:tab/>
      </w:r>
      <w:r w:rsidRPr="00B82E42">
        <w:t xml:space="preserve">The Ministry of Social Welfare </w:t>
      </w:r>
      <w:r>
        <w:t>has made successful use of</w:t>
      </w:r>
      <w:r w:rsidRPr="00B82E42">
        <w:t xml:space="preserve"> Zakat funds</w:t>
      </w:r>
      <w:r>
        <w:t xml:space="preserve">. It has also integrated </w:t>
      </w:r>
      <w:r w:rsidRPr="00B82E42">
        <w:t>economic initiatives, such as cash transfer program</w:t>
      </w:r>
      <w:r>
        <w:t>mes</w:t>
      </w:r>
      <w:r w:rsidRPr="00B82E42">
        <w:t xml:space="preserve">, with activities that aim to reduce </w:t>
      </w:r>
      <w:r>
        <w:t>various forms</w:t>
      </w:r>
      <w:r w:rsidRPr="00B82E42">
        <w:t xml:space="preserve"> of violence.</w:t>
      </w:r>
      <w:r>
        <w:t xml:space="preserve"> Its interventions in this regard range between providing training to parents</w:t>
      </w:r>
      <w:r w:rsidRPr="00914D69">
        <w:t xml:space="preserve"> </w:t>
      </w:r>
      <w:r>
        <w:t>and</w:t>
      </w:r>
      <w:r w:rsidRPr="00B82E42">
        <w:t xml:space="preserve"> linking families to microfinance and social security program</w:t>
      </w:r>
      <w:r>
        <w:t>me</w:t>
      </w:r>
      <w:r w:rsidRPr="00B82E42">
        <w:t>s.</w:t>
      </w:r>
      <w:r w:rsidRPr="008F38AF">
        <w:t xml:space="preserve"> </w:t>
      </w:r>
      <w:r>
        <w:t>A</w:t>
      </w:r>
      <w:r w:rsidRPr="00B82E42">
        <w:t xml:space="preserve">dditional interventions </w:t>
      </w:r>
      <w:r>
        <w:t>have effectively</w:t>
      </w:r>
      <w:r w:rsidRPr="00B82E42">
        <w:t xml:space="preserve"> </w:t>
      </w:r>
      <w:r>
        <w:t xml:space="preserve">sought to </w:t>
      </w:r>
      <w:r w:rsidRPr="00B82E42">
        <w:t>address vulnerabilities and eliminate challenges caused by economic factors</w:t>
      </w:r>
      <w:r>
        <w:t>. M</w:t>
      </w:r>
      <w:r w:rsidRPr="00B82E42">
        <w:t xml:space="preserve">onitoring and evaluation </w:t>
      </w:r>
      <w:r>
        <w:t xml:space="preserve">has shown </w:t>
      </w:r>
      <w:r w:rsidRPr="00B82E42">
        <w:t>that these initiatives</w:t>
      </w:r>
      <w:r>
        <w:t xml:space="preserve"> – over and above the main prevention, protection and response strategies for children – have played an important role in reducing </w:t>
      </w:r>
      <w:r w:rsidRPr="00B82E42">
        <w:t>violence</w:t>
      </w:r>
      <w:r>
        <w:t xml:space="preserve"> against children</w:t>
      </w:r>
      <w:r w:rsidRPr="00B82E42">
        <w:t>.</w:t>
      </w:r>
      <w:r w:rsidRPr="00D64EFE">
        <w:rPr>
          <w:rStyle w:val="FootnoteReference"/>
        </w:rPr>
        <w:footnoteReference w:id="19"/>
      </w:r>
    </w:p>
    <w:p w14:paraId="21DFBD9B" w14:textId="77777777" w:rsidR="00B6507E" w:rsidRDefault="00B6507E" w:rsidP="00DE159B">
      <w:pPr>
        <w:pStyle w:val="SingleTxtG"/>
        <w:spacing w:after="240"/>
      </w:pPr>
      <w:r>
        <w:t>133.</w:t>
      </w:r>
      <w:r>
        <w:tab/>
        <w:t>One</w:t>
      </w:r>
      <w:r w:rsidRPr="00D6180A">
        <w:t xml:space="preserve"> example of good practice in the </w:t>
      </w:r>
      <w:r>
        <w:t xml:space="preserve">area of prevention is an initiative put forward that aims to extend the coverage of the </w:t>
      </w:r>
      <w:r w:rsidRPr="000007F9">
        <w:t xml:space="preserve">disarmament, demobilization and reintegration programme </w:t>
      </w:r>
      <w:r>
        <w:t xml:space="preserve">so that it is not limited to </w:t>
      </w:r>
      <w:r w:rsidRPr="00D6180A">
        <w:t xml:space="preserve">child soldiers released </w:t>
      </w:r>
      <w:r>
        <w:t>by</w:t>
      </w:r>
      <w:r w:rsidRPr="00D6180A">
        <w:t xml:space="preserve"> armed groups </w:t>
      </w:r>
      <w:r>
        <w:t>but also includes</w:t>
      </w:r>
      <w:r w:rsidRPr="00D6180A">
        <w:t xml:space="preserve"> all children at risk of neglect, abandonment </w:t>
      </w:r>
      <w:r>
        <w:t>or</w:t>
      </w:r>
      <w:r w:rsidRPr="00D6180A">
        <w:t xml:space="preserve"> abuse</w:t>
      </w:r>
      <w:r>
        <w:t xml:space="preserve">. In this way it benefits </w:t>
      </w:r>
      <w:r w:rsidRPr="00D6180A">
        <w:t xml:space="preserve">vulnerable children </w:t>
      </w:r>
      <w:r>
        <w:t xml:space="preserve">most </w:t>
      </w:r>
      <w:r w:rsidRPr="00D6180A">
        <w:t>in need of care and protection.</w:t>
      </w:r>
    </w:p>
    <w:tbl>
      <w:tblPr>
        <w:tblW w:w="0" w:type="auto"/>
        <w:tblInd w:w="1134" w:type="dxa"/>
        <w:tblLook w:val="04A0" w:firstRow="1" w:lastRow="0" w:firstColumn="1" w:lastColumn="0" w:noHBand="0" w:noVBand="1"/>
      </w:tblPr>
      <w:tblGrid>
        <w:gridCol w:w="7371"/>
      </w:tblGrid>
      <w:tr w:rsidR="00E424B3" w:rsidRPr="00EC28FD" w14:paraId="38BD499D" w14:textId="77777777" w:rsidTr="00405833">
        <w:trPr>
          <w:cantSplit/>
        </w:trPr>
        <w:tc>
          <w:tcPr>
            <w:tcW w:w="7371" w:type="dxa"/>
            <w:tcBorders>
              <w:top w:val="single" w:sz="24" w:space="0" w:color="548DD4" w:themeColor="text2" w:themeTint="99"/>
              <w:left w:val="single" w:sz="24" w:space="0" w:color="548DD4" w:themeColor="text2" w:themeTint="99"/>
              <w:right w:val="single" w:sz="24" w:space="0" w:color="548DD4" w:themeColor="text2" w:themeTint="99"/>
            </w:tcBorders>
            <w:shd w:val="clear" w:color="auto" w:fill="B6DDE8"/>
          </w:tcPr>
          <w:p w14:paraId="65D85EE4" w14:textId="77777777" w:rsidR="00E424B3" w:rsidRDefault="00E424B3" w:rsidP="00E424B3">
            <w:pPr>
              <w:pStyle w:val="SingleTxtG"/>
            </w:pPr>
          </w:p>
        </w:tc>
      </w:tr>
      <w:tr w:rsidR="00B6507E" w:rsidRPr="00EC28FD" w14:paraId="33774FD6" w14:textId="77777777" w:rsidTr="00405833">
        <w:trPr>
          <w:cantSplit/>
        </w:trPr>
        <w:tc>
          <w:tcPr>
            <w:tcW w:w="7371" w:type="dxa"/>
            <w:tcBorders>
              <w:left w:val="single" w:sz="24" w:space="0" w:color="548DD4" w:themeColor="text2" w:themeTint="99"/>
              <w:right w:val="single" w:sz="24" w:space="0" w:color="548DD4" w:themeColor="text2" w:themeTint="99"/>
            </w:tcBorders>
            <w:shd w:val="clear" w:color="auto" w:fill="B6DDE8"/>
          </w:tcPr>
          <w:p w14:paraId="1F79A1A7" w14:textId="334C0A86" w:rsidR="00B6507E" w:rsidRPr="00EC28FD" w:rsidRDefault="00842421" w:rsidP="00405833">
            <w:pPr>
              <w:pStyle w:val="H23G"/>
              <w:keepNext w:val="0"/>
              <w:keepLines w:val="0"/>
            </w:pPr>
            <w:r>
              <w:tab/>
            </w:r>
            <w:r>
              <w:tab/>
            </w:r>
            <w:r w:rsidR="00B6507E" w:rsidRPr="00EC28FD">
              <w:t>Saleema Initiative</w:t>
            </w:r>
          </w:p>
          <w:p w14:paraId="183B3BF1" w14:textId="21CF715D" w:rsidR="00B6507E" w:rsidRPr="003F27FA" w:rsidRDefault="00B6507E" w:rsidP="00842421">
            <w:pPr>
              <w:pStyle w:val="SingleTxtG"/>
              <w:spacing w:after="240"/>
              <w:rPr>
                <w:b/>
                <w:bCs/>
              </w:rPr>
            </w:pPr>
            <w:r w:rsidRPr="003F27FA">
              <w:tab/>
              <w:t>The Saleema Initiative was launched in 2009 by the National Council for Child Welfare and civil society organizations</w:t>
            </w:r>
            <w:r>
              <w:t>,</w:t>
            </w:r>
            <w:r w:rsidRPr="003F27FA">
              <w:t xml:space="preserve"> with the support of UNICEF. In Arabic the word refers to a girl who is whole, physically and mentally </w:t>
            </w:r>
            <w:r>
              <w:t>intact,</w:t>
            </w:r>
            <w:r w:rsidRPr="003F27FA">
              <w:t xml:space="preserve"> healthy, complete and pure, as her Lord created her. The initiative is based on a package of positive communication methodologies,</w:t>
            </w:r>
            <w:r>
              <w:t xml:space="preserve"> with</w:t>
            </w:r>
            <w:r w:rsidRPr="003F27FA">
              <w:t xml:space="preserve"> social marketing techniques play</w:t>
            </w:r>
            <w:r>
              <w:t>ing</w:t>
            </w:r>
            <w:r w:rsidRPr="003F27FA">
              <w:t xml:space="preserve"> an important role in the preparation of visual and written materials</w:t>
            </w:r>
            <w:r>
              <w:t xml:space="preserve"> </w:t>
            </w:r>
            <w:r w:rsidRPr="003F27FA">
              <w:t>for the Initiative at all levels</w:t>
            </w:r>
            <w:r>
              <w:t xml:space="preserve">. The materials, which seek to shift from focusing </w:t>
            </w:r>
            <w:r w:rsidRPr="003F27FA">
              <w:t>on problem</w:t>
            </w:r>
            <w:r>
              <w:t>s</w:t>
            </w:r>
            <w:r w:rsidRPr="003F27FA">
              <w:t xml:space="preserve"> to </w:t>
            </w:r>
            <w:r>
              <w:t xml:space="preserve">focusing </w:t>
            </w:r>
            <w:r w:rsidRPr="003F27FA">
              <w:t>on solutions</w:t>
            </w:r>
            <w:r>
              <w:t xml:space="preserve">, </w:t>
            </w:r>
            <w:r w:rsidRPr="003F27FA">
              <w:t xml:space="preserve">are intended to arouse feelings of confidence, optimism and positivity through engagement with others via different channels such as posters, song, </w:t>
            </w:r>
            <w:r w:rsidR="00405833" w:rsidRPr="003F27FA">
              <w:t xml:space="preserve">television and radio programmes, theatre and cartoons. Clothing and headdresses </w:t>
            </w:r>
            <w:r w:rsidR="00405833">
              <w:t>have been</w:t>
            </w:r>
            <w:r w:rsidR="00405833" w:rsidRPr="003F27FA">
              <w:t xml:space="preserve"> designed and</w:t>
            </w:r>
            <w:r w:rsidR="00405833">
              <w:t xml:space="preserve"> </w:t>
            </w:r>
            <w:r w:rsidR="00405833" w:rsidRPr="003F27FA">
              <w:t xml:space="preserve">distributed at public events organized by communities and networks that urge people to renounce female genital mutilation. Participants in the Initiative chose to call it </w:t>
            </w:r>
            <w:r w:rsidR="00405833">
              <w:t>“</w:t>
            </w:r>
            <w:r w:rsidR="00405833" w:rsidRPr="003F27FA">
              <w:t>Saleema</w:t>
            </w:r>
            <w:r w:rsidR="00405833">
              <w:t>”</w:t>
            </w:r>
            <w:r w:rsidR="00405833" w:rsidRPr="003F27FA">
              <w:t xml:space="preserve"> to create new positive associations </w:t>
            </w:r>
            <w:r w:rsidR="00405833">
              <w:t>and meanings</w:t>
            </w:r>
            <w:r w:rsidR="00405833" w:rsidRPr="003F27FA">
              <w:t xml:space="preserve"> to describe uncircumcised girls and women. The core message of the</w:t>
            </w:r>
          </w:p>
        </w:tc>
      </w:tr>
      <w:tr w:rsidR="00405833" w:rsidRPr="00EC28FD" w14:paraId="47D60DA9" w14:textId="77777777" w:rsidTr="00405833">
        <w:trPr>
          <w:cantSplit/>
        </w:trPr>
        <w:tc>
          <w:tcPr>
            <w:tcW w:w="7371" w:type="dxa"/>
            <w:tcBorders>
              <w:left w:val="single" w:sz="24" w:space="0" w:color="548DD4" w:themeColor="text2" w:themeTint="99"/>
              <w:right w:val="single" w:sz="24" w:space="0" w:color="548DD4" w:themeColor="text2" w:themeTint="99"/>
            </w:tcBorders>
            <w:shd w:val="clear" w:color="auto" w:fill="B6DDE8"/>
          </w:tcPr>
          <w:p w14:paraId="09FCF1D4" w14:textId="77777777" w:rsidR="00405833" w:rsidRPr="003F27FA" w:rsidRDefault="00405833" w:rsidP="00405833">
            <w:pPr>
              <w:pStyle w:val="SingleTxtG"/>
              <w:keepNext/>
            </w:pPr>
          </w:p>
        </w:tc>
      </w:tr>
      <w:tr w:rsidR="00E424B3" w:rsidRPr="00EC28FD" w14:paraId="64DD2193" w14:textId="77777777" w:rsidTr="00405833">
        <w:trPr>
          <w:cantSplit/>
        </w:trPr>
        <w:tc>
          <w:tcPr>
            <w:tcW w:w="7371" w:type="dxa"/>
            <w:tcBorders>
              <w:left w:val="single" w:sz="24" w:space="0" w:color="548DD4" w:themeColor="text2" w:themeTint="99"/>
              <w:right w:val="single" w:sz="24" w:space="0" w:color="548DD4" w:themeColor="text2" w:themeTint="99"/>
            </w:tcBorders>
            <w:shd w:val="clear" w:color="auto" w:fill="B6DDE8"/>
          </w:tcPr>
          <w:p w14:paraId="4DB2F13A" w14:textId="497AA199" w:rsidR="00E424B3" w:rsidRDefault="00405833" w:rsidP="00405833">
            <w:pPr>
              <w:pStyle w:val="SingleTxtG"/>
              <w:keepNext/>
            </w:pPr>
            <w:r w:rsidRPr="003F27FA">
              <w:t xml:space="preserve">Initiative is that </w:t>
            </w:r>
            <w:r>
              <w:t>“</w:t>
            </w:r>
            <w:r w:rsidRPr="003F27FA">
              <w:t>every girl is born healthy (i.e., saleema); let her grow up healthy.</w:t>
            </w:r>
            <w:r>
              <w:t>”</w:t>
            </w:r>
            <w:r w:rsidRPr="003F27FA">
              <w:t xml:space="preserve"> A supporting campaign launched in maternity hospitals aims to provide opportunities and a regulated environment for families that have had a baby daughter in order to help them ensure she remains intact throughout her life. Trained staff in those hospitals provide advice and guidance on how to renounce female genital mutilation as well as information about the Saleema Initiative itself. Families then take the </w:t>
            </w:r>
            <w:r>
              <w:t>“</w:t>
            </w:r>
            <w:r w:rsidRPr="003F27FA">
              <w:t>Saleema</w:t>
            </w:r>
            <w:r>
              <w:t>”</w:t>
            </w:r>
            <w:r w:rsidRPr="003F27FA">
              <w:t xml:space="preserve"> </w:t>
            </w:r>
            <w:r>
              <w:t xml:space="preserve">pledge </w:t>
            </w:r>
            <w:r w:rsidRPr="003F27FA">
              <w:t xml:space="preserve">to welcome </w:t>
            </w:r>
            <w:r>
              <w:t xml:space="preserve">their </w:t>
            </w:r>
            <w:r w:rsidRPr="003F27FA">
              <w:t xml:space="preserve">newborn girls and to </w:t>
            </w:r>
            <w:r>
              <w:t xml:space="preserve">undertake to keep them whole and healthy for </w:t>
            </w:r>
            <w:r w:rsidRPr="003F27FA">
              <w:t>life.</w:t>
            </w:r>
          </w:p>
        </w:tc>
      </w:tr>
      <w:tr w:rsidR="00E424B3" w:rsidRPr="00EC28FD" w14:paraId="53AC254F" w14:textId="77777777" w:rsidTr="00405833">
        <w:trPr>
          <w:cantSplit/>
        </w:trPr>
        <w:tc>
          <w:tcPr>
            <w:tcW w:w="7371" w:type="dxa"/>
            <w:tcBorders>
              <w:left w:val="single" w:sz="24" w:space="0" w:color="548DD4" w:themeColor="text2" w:themeTint="99"/>
              <w:bottom w:val="single" w:sz="24" w:space="0" w:color="548DD4" w:themeColor="text2" w:themeTint="99"/>
              <w:right w:val="single" w:sz="24" w:space="0" w:color="548DD4" w:themeColor="text2" w:themeTint="99"/>
            </w:tcBorders>
            <w:shd w:val="clear" w:color="auto" w:fill="B6DDE8"/>
          </w:tcPr>
          <w:p w14:paraId="3765B3B6" w14:textId="77777777" w:rsidR="00E424B3" w:rsidRDefault="00E424B3" w:rsidP="00405833">
            <w:pPr>
              <w:pStyle w:val="SingleTxtG"/>
            </w:pPr>
          </w:p>
        </w:tc>
      </w:tr>
    </w:tbl>
    <w:p w14:paraId="033EA2EE" w14:textId="77777777" w:rsidR="00B6507E" w:rsidRDefault="00B6507E" w:rsidP="00842421">
      <w:pPr>
        <w:pStyle w:val="SingleTxtG"/>
        <w:spacing w:before="240"/>
      </w:pPr>
      <w:r>
        <w:t>134.</w:t>
      </w:r>
      <w:r>
        <w:tab/>
      </w:r>
      <w:r w:rsidRPr="00B60CDD">
        <w:t>There are 342 community-</w:t>
      </w:r>
      <w:r>
        <w:t>level</w:t>
      </w:r>
      <w:r w:rsidRPr="00B60CDD">
        <w:t xml:space="preserve"> child protection committees and networks</w:t>
      </w:r>
      <w:r>
        <w:t xml:space="preserve"> which </w:t>
      </w:r>
      <w:r w:rsidRPr="00B60CDD">
        <w:t xml:space="preserve">play </w:t>
      </w:r>
      <w:r>
        <w:t xml:space="preserve">an </w:t>
      </w:r>
      <w:r w:rsidRPr="00B60CDD">
        <w:t>important role in responding to and preventing abuse, neglect, exploitation and violence against children.</w:t>
      </w:r>
      <w:r>
        <w:t xml:space="preserve"> These </w:t>
      </w:r>
      <w:r w:rsidRPr="00B60CDD">
        <w:t>community-</w:t>
      </w:r>
      <w:r>
        <w:t>level</w:t>
      </w:r>
      <w:r w:rsidRPr="00B60CDD">
        <w:t xml:space="preserve"> committees</w:t>
      </w:r>
      <w:r>
        <w:t xml:space="preserve">, which </w:t>
      </w:r>
      <w:r w:rsidRPr="00B60CDD">
        <w:t xml:space="preserve">are </w:t>
      </w:r>
      <w:r>
        <w:t>present in all locations where there are</w:t>
      </w:r>
      <w:r w:rsidRPr="00B60CDD">
        <w:t xml:space="preserve"> internally displaced persons or</w:t>
      </w:r>
      <w:r w:rsidRPr="00D31C58">
        <w:t xml:space="preserve"> </w:t>
      </w:r>
      <w:r w:rsidRPr="00B60CDD">
        <w:t xml:space="preserve">refugees, </w:t>
      </w:r>
      <w:r>
        <w:t>act as</w:t>
      </w:r>
      <w:r w:rsidRPr="00B60CDD">
        <w:t xml:space="preserve"> forums</w:t>
      </w:r>
      <w:r>
        <w:t xml:space="preserve"> (frequently unofficial)</w:t>
      </w:r>
      <w:r w:rsidRPr="00B60CDD">
        <w:t xml:space="preserve"> </w:t>
      </w:r>
      <w:r>
        <w:t>in which members of the</w:t>
      </w:r>
      <w:r w:rsidRPr="00B60CDD">
        <w:t xml:space="preserve"> community </w:t>
      </w:r>
      <w:r>
        <w:t>can seek child protection solutions. The committees, which represent all sides including children, also operate in areas affected by armed conflict.</w:t>
      </w:r>
    </w:p>
    <w:p w14:paraId="14FD444E" w14:textId="66494231" w:rsidR="00B6507E" w:rsidRDefault="00B6507E" w:rsidP="00CC4A6E">
      <w:pPr>
        <w:pStyle w:val="SingleTxtG"/>
      </w:pPr>
      <w:r>
        <w:t>135.</w:t>
      </w:r>
      <w:r>
        <w:tab/>
      </w:r>
      <w:r w:rsidRPr="00B60CDD">
        <w:t>The Ministry of Social Development in</w:t>
      </w:r>
      <w:r>
        <w:t xml:space="preserve"> the state of</w:t>
      </w:r>
      <w:r w:rsidRPr="00B60CDD">
        <w:t xml:space="preserve"> Khartoum</w:t>
      </w:r>
      <w:r>
        <w:t xml:space="preserve"> has organized</w:t>
      </w:r>
      <w:r w:rsidRPr="00B60CDD">
        <w:t xml:space="preserve"> awareness</w:t>
      </w:r>
      <w:r>
        <w:t>-raising</w:t>
      </w:r>
      <w:r w:rsidRPr="00B60CDD">
        <w:t xml:space="preserve"> sessions in semi-urban</w:t>
      </w:r>
      <w:r w:rsidRPr="00D31C58">
        <w:t xml:space="preserve"> </w:t>
      </w:r>
      <w:r w:rsidRPr="00B60CDD">
        <w:t>areas</w:t>
      </w:r>
      <w:r>
        <w:t xml:space="preserve">. The sessions target </w:t>
      </w:r>
      <w:r w:rsidRPr="00B60CDD">
        <w:t xml:space="preserve">women </w:t>
      </w:r>
      <w:r>
        <w:t xml:space="preserve">and focus on protection measures against violence and other </w:t>
      </w:r>
      <w:r w:rsidRPr="00B60CDD">
        <w:t>risks</w:t>
      </w:r>
      <w:r>
        <w:t xml:space="preserve">. The Ministry has also trained young persons on measures to defend themselves, and it has an </w:t>
      </w:r>
      <w:r w:rsidR="00D64EFE">
        <w:t>“</w:t>
      </w:r>
      <w:r>
        <w:t>open theatre</w:t>
      </w:r>
      <w:r w:rsidR="00D64EFE">
        <w:t>”</w:t>
      </w:r>
      <w:r>
        <w:t xml:space="preserve"> project to </w:t>
      </w:r>
      <w:r w:rsidRPr="00B60CDD">
        <w:t xml:space="preserve">provide children with </w:t>
      </w:r>
      <w:r>
        <w:t>information about</w:t>
      </w:r>
      <w:r w:rsidRPr="00B60CDD">
        <w:t xml:space="preserve"> how to protect themselves </w:t>
      </w:r>
      <w:r>
        <w:t>against –</w:t>
      </w:r>
      <w:r w:rsidRPr="00B60CDD">
        <w:t xml:space="preserve"> and how to report</w:t>
      </w:r>
      <w:r>
        <w:t xml:space="preserve"> – vi</w:t>
      </w:r>
      <w:r w:rsidRPr="00B60CDD">
        <w:t>olence and abuse</w:t>
      </w:r>
      <w:r>
        <w:t xml:space="preserve">. The Ministry also intervenes in support of families by providing </w:t>
      </w:r>
      <w:r w:rsidRPr="00B60CDD">
        <w:t>training</w:t>
      </w:r>
      <w:r w:rsidRPr="00492C7E">
        <w:t xml:space="preserve"> </w:t>
      </w:r>
      <w:r w:rsidRPr="00B60CDD">
        <w:t>in project management and microfinance</w:t>
      </w:r>
      <w:r>
        <w:t xml:space="preserve">. This serves </w:t>
      </w:r>
      <w:r w:rsidRPr="00B60CDD">
        <w:t xml:space="preserve">to support poor families </w:t>
      </w:r>
      <w:r>
        <w:t>and helps them</w:t>
      </w:r>
      <w:r w:rsidRPr="00B60CDD">
        <w:t xml:space="preserve"> supplement their income so that they can provide </w:t>
      </w:r>
      <w:r>
        <w:t xml:space="preserve">for their </w:t>
      </w:r>
      <w:r w:rsidRPr="00B60CDD">
        <w:t>needs</w:t>
      </w:r>
      <w:r>
        <w:t xml:space="preserve"> and </w:t>
      </w:r>
      <w:r w:rsidRPr="00B60CDD">
        <w:t>help</w:t>
      </w:r>
      <w:r w:rsidRPr="003920AE">
        <w:t xml:space="preserve"> </w:t>
      </w:r>
      <w:r w:rsidRPr="00B60CDD">
        <w:t>their children continue their education</w:t>
      </w:r>
      <w:r>
        <w:t xml:space="preserve"> and avoid child labour. Women and families in local communities also receive training in income-generating activities.</w:t>
      </w:r>
    </w:p>
    <w:p w14:paraId="53320E86" w14:textId="77777777" w:rsidR="00B6507E" w:rsidRDefault="00B6507E" w:rsidP="00CC4A6E">
      <w:pPr>
        <w:pStyle w:val="SingleTxtG"/>
      </w:pPr>
      <w:r>
        <w:t>136.</w:t>
      </w:r>
      <w:r>
        <w:tab/>
        <w:t>Child protection inside</w:t>
      </w:r>
      <w:r w:rsidRPr="00CE0CF7">
        <w:t xml:space="preserve"> the education system</w:t>
      </w:r>
      <w:r w:rsidRPr="00FA4178">
        <w:t xml:space="preserve"> </w:t>
      </w:r>
      <w:r>
        <w:t xml:space="preserve">is </w:t>
      </w:r>
      <w:r w:rsidRPr="00CE0CF7">
        <w:t>limited to efforts to combat violence in schools and</w:t>
      </w:r>
      <w:r>
        <w:t xml:space="preserve"> to</w:t>
      </w:r>
      <w:r w:rsidRPr="00CE0CF7">
        <w:t xml:space="preserve"> assist teachers in identifying </w:t>
      </w:r>
      <w:r>
        <w:t xml:space="preserve">issues that can affect the well-being of children, such as </w:t>
      </w:r>
      <w:r w:rsidRPr="00CE0CF7">
        <w:t xml:space="preserve">child marriage and </w:t>
      </w:r>
      <w:r>
        <w:t>disability</w:t>
      </w:r>
      <w:r w:rsidRPr="00CE0CF7">
        <w:t>.</w:t>
      </w:r>
      <w:r>
        <w:t xml:space="preserve"> It was observed that in none of the states are teachers responsible for </w:t>
      </w:r>
      <w:r w:rsidRPr="00CE0CF7">
        <w:t xml:space="preserve">helping to identify children </w:t>
      </w:r>
      <w:r>
        <w:t>who are at risk of abuse or who have already suffered abuse. Nonetheless, efforts on the part of the Ministry of Health in the state of Khartoum have</w:t>
      </w:r>
      <w:r w:rsidRPr="00CE0CF7">
        <w:t xml:space="preserve"> led to the publication and distribution of a guide on detection and intervention</w:t>
      </w:r>
      <w:r>
        <w:t>. The guide is being implemented by teachers in schools for vulnerable children or children at risk.</w:t>
      </w:r>
    </w:p>
    <w:p w14:paraId="4263FF46" w14:textId="77777777" w:rsidR="00B6507E" w:rsidRDefault="00B6507E" w:rsidP="00CC4A6E">
      <w:pPr>
        <w:pStyle w:val="SingleTxtG"/>
      </w:pPr>
      <w:r>
        <w:t>137.</w:t>
      </w:r>
      <w:r>
        <w:tab/>
        <w:t xml:space="preserve">It is undoubtedly true that there is a need for greater </w:t>
      </w:r>
      <w:r w:rsidRPr="00BF746B">
        <w:t>prevention and response services</w:t>
      </w:r>
      <w:r w:rsidRPr="00FF34BF">
        <w:t xml:space="preserve"> </w:t>
      </w:r>
      <w:r w:rsidRPr="00BF746B">
        <w:t>in the field of child protection</w:t>
      </w:r>
      <w:r>
        <w:t xml:space="preserve">. This is to be achieved by taking a more </w:t>
      </w:r>
      <w:r w:rsidRPr="00BF746B">
        <w:t xml:space="preserve">integrated and comprehensive approach </w:t>
      </w:r>
      <w:r>
        <w:t>that aims to strengthen</w:t>
      </w:r>
      <w:r w:rsidRPr="00BF746B">
        <w:t xml:space="preserve"> basic</w:t>
      </w:r>
      <w:r w:rsidRPr="0075219C">
        <w:t xml:space="preserve"> </w:t>
      </w:r>
      <w:r w:rsidRPr="00BF746B">
        <w:t>services for children through social welfare action plans. For example, there is no clear structure for</w:t>
      </w:r>
      <w:r w:rsidRPr="0075219C">
        <w:t xml:space="preserve"> </w:t>
      </w:r>
      <w:r w:rsidRPr="00BF746B">
        <w:t>social welfare at the community level</w:t>
      </w:r>
      <w:r>
        <w:t xml:space="preserve">. The exception to this is the state of </w:t>
      </w:r>
      <w:r w:rsidRPr="00BF746B">
        <w:t>Khartoum where there are</w:t>
      </w:r>
      <w:r w:rsidRPr="00F649A4">
        <w:t xml:space="preserve"> </w:t>
      </w:r>
      <w:r w:rsidRPr="00BF746B">
        <w:t>community development centres in some administrative units</w:t>
      </w:r>
      <w:r>
        <w:t xml:space="preserve">; in addition, </w:t>
      </w:r>
      <w:r w:rsidRPr="00BF746B">
        <w:t>there are 53</w:t>
      </w:r>
      <w:r w:rsidRPr="00F649A4">
        <w:t xml:space="preserve"> </w:t>
      </w:r>
      <w:r w:rsidRPr="00BF746B">
        <w:t xml:space="preserve">community development centres affiliated with the Ministry of Social Welfare that </w:t>
      </w:r>
      <w:r>
        <w:t xml:space="preserve">run programmes focusing on </w:t>
      </w:r>
      <w:r w:rsidRPr="00BF746B">
        <w:t xml:space="preserve">early childhood, </w:t>
      </w:r>
      <w:r>
        <w:t>female</w:t>
      </w:r>
      <w:r w:rsidRPr="00BF746B">
        <w:t xml:space="preserve"> empowerment and poverty reduction</w:t>
      </w:r>
      <w:r>
        <w:t>. S</w:t>
      </w:r>
      <w:r w:rsidRPr="00BF746B">
        <w:t>ervice delivery approaches vary from one state to anothe</w:t>
      </w:r>
      <w:r>
        <w:t>r, although they have some points in common. The balance between prevention and response services is different in Khartoum and North Darfur, where the focus of children protection services is on response, whereas there is a healthy balance between prevention and response in the states of Western Darfur and Southern Darfur.</w:t>
      </w:r>
    </w:p>
    <w:p w14:paraId="1144FD0B" w14:textId="456DCA2B" w:rsidR="00B6507E" w:rsidRPr="00040565" w:rsidRDefault="00B74894" w:rsidP="00B74894">
      <w:pPr>
        <w:pStyle w:val="H1G"/>
      </w:pPr>
      <w:r>
        <w:lastRenderedPageBreak/>
        <w:tab/>
      </w:r>
      <w:r w:rsidR="00B6507E" w:rsidRPr="00040565">
        <w:t>5.2</w:t>
      </w:r>
      <w:r w:rsidR="00B6507E" w:rsidRPr="00040565">
        <w:tab/>
        <w:t>Abolishing harmful practices (art. 24 (3))</w:t>
      </w:r>
    </w:p>
    <w:p w14:paraId="1EAC55F5" w14:textId="32D78CDF" w:rsidR="00B6507E" w:rsidRPr="00040565" w:rsidRDefault="00B74894" w:rsidP="00B74894">
      <w:pPr>
        <w:pStyle w:val="H23G"/>
      </w:pPr>
      <w:r>
        <w:tab/>
      </w:r>
      <w:r>
        <w:tab/>
      </w:r>
      <w:r w:rsidR="00B6507E" w:rsidRPr="00040565">
        <w:t>Female genital mutilation</w:t>
      </w:r>
    </w:p>
    <w:p w14:paraId="546A4C01" w14:textId="77777777" w:rsidR="00B6507E" w:rsidRDefault="00B6507E" w:rsidP="00CC4A6E">
      <w:pPr>
        <w:pStyle w:val="SingleTxtG"/>
      </w:pPr>
      <w:r>
        <w:t>138.</w:t>
      </w:r>
      <w:r>
        <w:tab/>
      </w:r>
      <w:r w:rsidRPr="00F969C8">
        <w:t xml:space="preserve">In 2012, the National Council for Child Welfare formed a working group </w:t>
      </w:r>
      <w:r>
        <w:t>led by the director of the Council</w:t>
      </w:r>
      <w:r w:rsidRPr="00F969C8">
        <w:t xml:space="preserve"> and </w:t>
      </w:r>
      <w:r>
        <w:t>with a</w:t>
      </w:r>
      <w:r w:rsidRPr="00F969C8">
        <w:t xml:space="preserve"> joint</w:t>
      </w:r>
      <w:r>
        <w:t xml:space="preserve"> rapporteur with the</w:t>
      </w:r>
      <w:r w:rsidRPr="00F969C8">
        <w:t xml:space="preserve"> Federal Ministry of Health</w:t>
      </w:r>
      <w:r>
        <w:t xml:space="preserve">. The membership of the group is formed of representatives from the relevant governmental bodies as well as from </w:t>
      </w:r>
      <w:r w:rsidRPr="00F969C8">
        <w:t>civil society organizations, UNICEF, UNFPA</w:t>
      </w:r>
      <w:r>
        <w:t xml:space="preserve"> and the World Health Organization (</w:t>
      </w:r>
      <w:r w:rsidRPr="00F969C8">
        <w:t>WHO</w:t>
      </w:r>
      <w:r>
        <w:t>)</w:t>
      </w:r>
      <w:r w:rsidRPr="00F969C8">
        <w:t xml:space="preserve"> </w:t>
      </w:r>
      <w:r>
        <w:t>as well as</w:t>
      </w:r>
      <w:r w:rsidRPr="00F969C8">
        <w:t xml:space="preserve"> seven national experts</w:t>
      </w:r>
      <w:r>
        <w:t xml:space="preserve">. The group serves </w:t>
      </w:r>
      <w:r w:rsidRPr="00F969C8">
        <w:t xml:space="preserve">to </w:t>
      </w:r>
      <w:r>
        <w:t>enhance</w:t>
      </w:r>
      <w:r w:rsidRPr="00F969C8">
        <w:t xml:space="preserve"> coordination between official and voluntary mechanisms on program</w:t>
      </w:r>
      <w:r>
        <w:t>me</w:t>
      </w:r>
      <w:r w:rsidRPr="00F969C8">
        <w:t>s and activities related to practices and social norms that are harmful to children.</w:t>
      </w:r>
    </w:p>
    <w:p w14:paraId="0CF29E74" w14:textId="77777777" w:rsidR="00B6507E" w:rsidRDefault="00B6507E" w:rsidP="00CC4A6E">
      <w:pPr>
        <w:pStyle w:val="SingleTxtG"/>
      </w:pPr>
      <w:r>
        <w:t>139.</w:t>
      </w:r>
      <w:r>
        <w:tab/>
      </w:r>
      <w:r w:rsidRPr="00B85685">
        <w:t>According to the</w:t>
      </w:r>
      <w:r>
        <w:t xml:space="preserve"> 2010</w:t>
      </w:r>
      <w:r w:rsidRPr="00B85685">
        <w:t xml:space="preserve"> Sudan Household Health Survey,</w:t>
      </w:r>
      <w:r>
        <w:t xml:space="preserve"> the national rate of female genital mutilation among</w:t>
      </w:r>
      <w:r w:rsidRPr="00B85685">
        <w:t xml:space="preserve"> women and girls </w:t>
      </w:r>
      <w:r>
        <w:t xml:space="preserve">aged between </w:t>
      </w:r>
      <w:r w:rsidRPr="00B85685">
        <w:t>15</w:t>
      </w:r>
      <w:r>
        <w:t xml:space="preserve"> and </w:t>
      </w:r>
      <w:r w:rsidRPr="00B85685">
        <w:t>49</w:t>
      </w:r>
      <w:r>
        <w:t xml:space="preserve"> was </w:t>
      </w:r>
      <w:r w:rsidRPr="00B85685">
        <w:t>65.5</w:t>
      </w:r>
      <w:r>
        <w:t xml:space="preserve"> per cent. The </w:t>
      </w:r>
      <w:r w:rsidRPr="008A3C41">
        <w:t>2014 multiple indicator cluster survey</w:t>
      </w:r>
      <w:r>
        <w:t xml:space="preserve"> indicated that the rate of female genital mutilation among</w:t>
      </w:r>
      <w:r w:rsidRPr="00B85685">
        <w:t xml:space="preserve"> women and girls </w:t>
      </w:r>
      <w:r>
        <w:t>in that age bracket was 86.6 per cent</w:t>
      </w:r>
      <w:r w:rsidRPr="00B85685">
        <w:t>.</w:t>
      </w:r>
    </w:p>
    <w:p w14:paraId="52B584AF" w14:textId="77777777" w:rsidR="00B6507E" w:rsidRDefault="00B6507E" w:rsidP="00CC4A6E">
      <w:pPr>
        <w:pStyle w:val="SingleTxtG"/>
      </w:pPr>
      <w:r>
        <w:t>140.</w:t>
      </w:r>
      <w:r>
        <w:tab/>
      </w:r>
      <w:r w:rsidRPr="0052025A">
        <w:t xml:space="preserve">The </w:t>
      </w:r>
      <w:r>
        <w:t xml:space="preserve">rate of this practice among girls aged between 0 and 14 was </w:t>
      </w:r>
      <w:r w:rsidRPr="0052025A">
        <w:t>37</w:t>
      </w:r>
      <w:r>
        <w:t xml:space="preserve"> per cent, also </w:t>
      </w:r>
      <w:r w:rsidRPr="0052025A">
        <w:t xml:space="preserve">according to the </w:t>
      </w:r>
      <w:r>
        <w:t>2010</w:t>
      </w:r>
      <w:r w:rsidRPr="00B85685">
        <w:t xml:space="preserve"> Sudan Household Health Survey</w:t>
      </w:r>
      <w:r w:rsidRPr="0052025A">
        <w:t xml:space="preserve">, while the </w:t>
      </w:r>
      <w:r w:rsidRPr="008A3C41">
        <w:t>2014 multiple indicator cluster survey</w:t>
      </w:r>
      <w:r>
        <w:t xml:space="preserve"> gave that figure as</w:t>
      </w:r>
      <w:r w:rsidRPr="0052025A">
        <w:t xml:space="preserve"> 31.5</w:t>
      </w:r>
      <w:r>
        <w:t xml:space="preserve"> per cent</w:t>
      </w:r>
      <w:r w:rsidRPr="0052025A">
        <w:t>. Th</w:t>
      </w:r>
      <w:r>
        <w:t>e</w:t>
      </w:r>
      <w:r w:rsidRPr="0052025A">
        <w:t xml:space="preserve"> decrease </w:t>
      </w:r>
      <w:r>
        <w:t xml:space="preserve">gives some indication of the </w:t>
      </w:r>
      <w:r w:rsidRPr="0052025A">
        <w:t xml:space="preserve">impact of the ongoing efforts to </w:t>
      </w:r>
      <w:r>
        <w:t>eradicate</w:t>
      </w:r>
      <w:r w:rsidRPr="0052025A">
        <w:t xml:space="preserve"> </w:t>
      </w:r>
      <w:r>
        <w:t>female genital mutilation in the</w:t>
      </w:r>
      <w:r w:rsidRPr="0052025A">
        <w:t xml:space="preserve"> Sudan.</w:t>
      </w:r>
    </w:p>
    <w:p w14:paraId="18AFFE6D" w14:textId="595D1305" w:rsidR="00B6507E" w:rsidRDefault="00B6507E" w:rsidP="00CC4A6E">
      <w:pPr>
        <w:pStyle w:val="SingleTxtG"/>
      </w:pPr>
      <w:r>
        <w:t>141.</w:t>
      </w:r>
      <w:r>
        <w:tab/>
      </w:r>
      <w:r w:rsidRPr="007F274C">
        <w:t>The Sal</w:t>
      </w:r>
      <w:r>
        <w:t>ee</w:t>
      </w:r>
      <w:r w:rsidRPr="007F274C">
        <w:t>ma Initiative</w:t>
      </w:r>
      <w:r w:rsidRPr="0075405A">
        <w:t xml:space="preserve"> </w:t>
      </w:r>
      <w:r w:rsidRPr="007F274C">
        <w:t>is a unique</w:t>
      </w:r>
      <w:r>
        <w:t>,</w:t>
      </w:r>
      <w:r w:rsidRPr="007F274C">
        <w:t xml:space="preserve"> multisectoral</w:t>
      </w:r>
      <w:r>
        <w:t xml:space="preserve">, </w:t>
      </w:r>
      <w:r w:rsidRPr="007F274C">
        <w:t>comprehensive</w:t>
      </w:r>
      <w:r>
        <w:t>,</w:t>
      </w:r>
      <w:r w:rsidRPr="007F274C">
        <w:t xml:space="preserve"> </w:t>
      </w:r>
      <w:r>
        <w:t>human rights-based undertaking</w:t>
      </w:r>
      <w:r w:rsidRPr="007F274C">
        <w:t xml:space="preserve"> that was adopted by the Government of</w:t>
      </w:r>
      <w:r>
        <w:t xml:space="preserve"> the</w:t>
      </w:r>
      <w:r w:rsidRPr="007F274C">
        <w:t xml:space="preserve"> Sudan in 2009</w:t>
      </w:r>
      <w:r>
        <w:t xml:space="preserve">. It is intended to serve as an </w:t>
      </w:r>
      <w:r w:rsidRPr="006401E5">
        <w:t xml:space="preserve">instrument to implement the national strategy for the elimination of female genital mutilation, which is being led by the National Council for Child Welfare and partners, with support from UNICEF. A review conducted in 2014 indicated that the central message of Saleema – </w:t>
      </w:r>
      <w:r w:rsidR="00D64EFE">
        <w:t>“</w:t>
      </w:r>
      <w:r w:rsidRPr="006401E5">
        <w:t>every girl is born healthy; let her grow up healthy</w:t>
      </w:r>
      <w:r w:rsidR="00D64EFE">
        <w:t>”</w:t>
      </w:r>
      <w:r w:rsidRPr="006401E5">
        <w:t xml:space="preserve"> – had reached 80 per cent of the population.</w:t>
      </w:r>
    </w:p>
    <w:p w14:paraId="32C04EB3" w14:textId="362BC80C" w:rsidR="00B6507E" w:rsidRDefault="00B6507E" w:rsidP="00CC4A6E">
      <w:pPr>
        <w:pStyle w:val="SingleTxtG"/>
      </w:pPr>
      <w:r>
        <w:t>142.</w:t>
      </w:r>
      <w:r>
        <w:tab/>
        <w:t xml:space="preserve">There is continuing dialogue at the community level with a view to eliminating female genital mutilation in all states of the Sudan. By 2016, a total of 995 communities had announced that they were renouncing the practice, while Saleema training courses had been held in 15 States (the exceptions being </w:t>
      </w:r>
      <w:r w:rsidRPr="00A91600">
        <w:t>West Kordofan</w:t>
      </w:r>
      <w:r>
        <w:t xml:space="preserve">, </w:t>
      </w:r>
      <w:r w:rsidRPr="00A91600">
        <w:t>South Kordofan and White Nile</w:t>
      </w:r>
      <w:r>
        <w:t xml:space="preserve">) for </w:t>
      </w:r>
      <w:r w:rsidRPr="00A91600">
        <w:t>450 participants from government agencies, community-based organizations, grass</w:t>
      </w:r>
      <w:r w:rsidR="00B0162B">
        <w:t>-</w:t>
      </w:r>
      <w:r w:rsidRPr="00A91600">
        <w:t>roots organizations and research institutions</w:t>
      </w:r>
      <w:r>
        <w:t xml:space="preserve">. Those persons then went on to lead training for Saleema facilitators in 20 districts in 9 States: </w:t>
      </w:r>
      <w:r w:rsidRPr="00A91600">
        <w:t>Khartoum, Gezira, Sennar, North Kordofan, South Darfur, Gedaref, Red Sea, Nile River and Northern.</w:t>
      </w:r>
    </w:p>
    <w:p w14:paraId="1697FE39" w14:textId="564DEC09" w:rsidR="00B6507E" w:rsidRPr="00A91600" w:rsidRDefault="00B74894" w:rsidP="00B74894">
      <w:pPr>
        <w:pStyle w:val="H23G"/>
      </w:pPr>
      <w:r>
        <w:tab/>
      </w:r>
      <w:r>
        <w:tab/>
      </w:r>
      <w:r w:rsidR="00B6507E" w:rsidRPr="00A91600">
        <w:t>Child marriage and forced marriage</w:t>
      </w:r>
    </w:p>
    <w:p w14:paraId="60009856" w14:textId="5DB35422" w:rsidR="00B6507E" w:rsidRDefault="00B6507E" w:rsidP="00CC4A6E">
      <w:pPr>
        <w:pStyle w:val="SingleTxtG"/>
      </w:pPr>
      <w:r>
        <w:t>143.</w:t>
      </w:r>
      <w:r>
        <w:tab/>
      </w:r>
      <w:r w:rsidRPr="008601D0">
        <w:t xml:space="preserve">The National Council for Child Welfare has included child marriage </w:t>
      </w:r>
      <w:r>
        <w:t>as one of the social customs an</w:t>
      </w:r>
      <w:r w:rsidRPr="008601D0">
        <w:t xml:space="preserve">d practices </w:t>
      </w:r>
      <w:r>
        <w:t>affecting</w:t>
      </w:r>
      <w:r w:rsidRPr="008601D0">
        <w:t xml:space="preserve"> the development of children</w:t>
      </w:r>
      <w:r>
        <w:t>. This is because the marriage of children is a threat to efforts to achieve the goals</w:t>
      </w:r>
      <w:r w:rsidRPr="008601D0">
        <w:t xml:space="preserve"> of the national strategy for the family, the national policy for women</w:t>
      </w:r>
      <w:r w:rsidR="00D64EFE">
        <w:t>’</w:t>
      </w:r>
      <w:r w:rsidRPr="008601D0">
        <w:t xml:space="preserve">s empowerment and </w:t>
      </w:r>
      <w:r>
        <w:t>other</w:t>
      </w:r>
      <w:r w:rsidRPr="008601D0">
        <w:t xml:space="preserve"> strategies for the protection of women and children </w:t>
      </w:r>
      <w:r>
        <w:t>that are part of</w:t>
      </w:r>
      <w:r w:rsidRPr="008601D0">
        <w:t xml:space="preserve"> the State</w:t>
      </w:r>
      <w:r w:rsidR="00D64EFE">
        <w:t>’</w:t>
      </w:r>
      <w:r w:rsidRPr="008601D0">
        <w:t>s quarter century strategic plan</w:t>
      </w:r>
      <w:r>
        <w:t>ning</w:t>
      </w:r>
      <w:r w:rsidRPr="008601D0">
        <w:t>.</w:t>
      </w:r>
    </w:p>
    <w:p w14:paraId="11E10DF6" w14:textId="77777777" w:rsidR="00B6507E" w:rsidRDefault="00B6507E" w:rsidP="00CC4A6E">
      <w:pPr>
        <w:pStyle w:val="SingleTxtG"/>
      </w:pPr>
      <w:r>
        <w:t>144.</w:t>
      </w:r>
      <w:r>
        <w:tab/>
        <w:t>A</w:t>
      </w:r>
      <w:r w:rsidRPr="00FF7ADD">
        <w:t xml:space="preserve"> family health survey </w:t>
      </w:r>
      <w:r>
        <w:t xml:space="preserve">conducted in </w:t>
      </w:r>
      <w:r w:rsidRPr="00FF7ADD">
        <w:t xml:space="preserve">2010 indicated that the rate of child marriage at the national </w:t>
      </w:r>
      <w:r>
        <w:t>level in the</w:t>
      </w:r>
      <w:r w:rsidRPr="00FF7ADD">
        <w:t xml:space="preserve"> Sudan </w:t>
      </w:r>
      <w:r>
        <w:t xml:space="preserve">was 37.6 per cent. The </w:t>
      </w:r>
      <w:r w:rsidRPr="00FF7ADD">
        <w:t xml:space="preserve">multiple indicator cluster survey </w:t>
      </w:r>
      <w:r>
        <w:t>of 2014 gave the figure as 38 per cent.</w:t>
      </w:r>
      <w:r w:rsidRPr="009B6E59">
        <w:t xml:space="preserve"> </w:t>
      </w:r>
      <w:r>
        <w:t>A</w:t>
      </w:r>
      <w:r w:rsidRPr="008A3C41">
        <w:t xml:space="preserve"> knowledge, attitudes and practices study on </w:t>
      </w:r>
      <w:r>
        <w:t xml:space="preserve">child </w:t>
      </w:r>
      <w:r w:rsidRPr="008A3C41">
        <w:t>marriage took place in 2013 in six states (South Darfur</w:t>
      </w:r>
      <w:r>
        <w:t xml:space="preserve">, </w:t>
      </w:r>
      <w:r w:rsidRPr="008A3C41">
        <w:t>East Darfur West Darfur, Central Darfur, Gedaref</w:t>
      </w:r>
      <w:r>
        <w:t xml:space="preserve"> and</w:t>
      </w:r>
      <w:r w:rsidRPr="008A3C41">
        <w:t xml:space="preserve"> Khartoum).</w:t>
      </w:r>
      <w:r>
        <w:t xml:space="preserve"> The study, which targeted </w:t>
      </w:r>
      <w:r w:rsidRPr="00FF7ADD">
        <w:t>families and local communities, showed that 24</w:t>
      </w:r>
      <w:r>
        <w:t xml:space="preserve"> per cent</w:t>
      </w:r>
      <w:r w:rsidRPr="00FF7ADD">
        <w:t xml:space="preserve"> of women </w:t>
      </w:r>
      <w:r>
        <w:t xml:space="preserve">who married under the age of 18 had </w:t>
      </w:r>
      <w:r w:rsidRPr="00FF7ADD">
        <w:t>left school without completing their education for one of several reasons: distance (8</w:t>
      </w:r>
      <w:r>
        <w:t xml:space="preserve"> per cent</w:t>
      </w:r>
      <w:r w:rsidRPr="00FF7ADD">
        <w:t>), fees (15</w:t>
      </w:r>
      <w:r w:rsidRPr="00223B58">
        <w:t xml:space="preserve"> </w:t>
      </w:r>
      <w:r>
        <w:t>per cent</w:t>
      </w:r>
      <w:r w:rsidRPr="00FF7ADD">
        <w:t>)</w:t>
      </w:r>
      <w:r>
        <w:t xml:space="preserve">, </w:t>
      </w:r>
      <w:r w:rsidRPr="00FF7ADD">
        <w:t>marriage (32</w:t>
      </w:r>
      <w:r w:rsidRPr="00223B58">
        <w:t xml:space="preserve"> </w:t>
      </w:r>
      <w:r>
        <w:t>per cent</w:t>
      </w:r>
      <w:r w:rsidRPr="00FF7ADD">
        <w:t>)</w:t>
      </w:r>
      <w:r>
        <w:t>.</w:t>
      </w:r>
    </w:p>
    <w:p w14:paraId="01E14D5E" w14:textId="77777777" w:rsidR="00B6507E" w:rsidRDefault="00B6507E" w:rsidP="00CC4A6E">
      <w:pPr>
        <w:pStyle w:val="SingleTxtG"/>
      </w:pPr>
      <w:r>
        <w:t>145.</w:t>
      </w:r>
      <w:r>
        <w:tab/>
        <w:t>A</w:t>
      </w:r>
      <w:r w:rsidRPr="002D7B86">
        <w:t xml:space="preserve"> dialogue on the draft </w:t>
      </w:r>
      <w:r>
        <w:t xml:space="preserve">of a </w:t>
      </w:r>
      <w:r w:rsidRPr="006401E5">
        <w:t xml:space="preserve">national strategy for the elimination of </w:t>
      </w:r>
      <w:r>
        <w:t>child marriage was rolled out</w:t>
      </w:r>
      <w:r w:rsidRPr="002D7B86">
        <w:t xml:space="preserve"> in 2015</w:t>
      </w:r>
      <w:r w:rsidRPr="004D2EC8">
        <w:t xml:space="preserve"> </w:t>
      </w:r>
      <w:r w:rsidRPr="002D7B86">
        <w:t xml:space="preserve">under the patronage of the First Lady, </w:t>
      </w:r>
      <w:r>
        <w:t xml:space="preserve">who is </w:t>
      </w:r>
      <w:r w:rsidRPr="002D7B86">
        <w:t xml:space="preserve">the patron of </w:t>
      </w:r>
      <w:r>
        <w:t>a</w:t>
      </w:r>
      <w:r w:rsidRPr="002D7B86">
        <w:t xml:space="preserve"> campaign to end child marriage in </w:t>
      </w:r>
      <w:r>
        <w:t xml:space="preserve">the </w:t>
      </w:r>
      <w:r w:rsidRPr="002D7B86">
        <w:t>Sudan</w:t>
      </w:r>
      <w:r>
        <w:t xml:space="preserve">. The launch was overseen by the </w:t>
      </w:r>
      <w:r w:rsidRPr="002D7B86">
        <w:t>Minister of Welfare and Social Security</w:t>
      </w:r>
      <w:r>
        <w:t xml:space="preserve"> and was attended by </w:t>
      </w:r>
      <w:r w:rsidRPr="002D7B86">
        <w:t xml:space="preserve">number of </w:t>
      </w:r>
      <w:r>
        <w:t xml:space="preserve">other </w:t>
      </w:r>
      <w:r w:rsidRPr="002D7B86">
        <w:t>ministers</w:t>
      </w:r>
      <w:r>
        <w:t xml:space="preserve"> as well as by</w:t>
      </w:r>
      <w:r w:rsidRPr="002D7B86">
        <w:t xml:space="preserve"> members of the diplomatic corps</w:t>
      </w:r>
      <w:r>
        <w:t xml:space="preserve"> and</w:t>
      </w:r>
      <w:r w:rsidRPr="002D7B86">
        <w:t xml:space="preserve"> representatives of </w:t>
      </w:r>
      <w:r>
        <w:t>foreign</w:t>
      </w:r>
      <w:r w:rsidRPr="002D7B86">
        <w:t xml:space="preserve"> embassies in </w:t>
      </w:r>
      <w:r>
        <w:t xml:space="preserve">the </w:t>
      </w:r>
      <w:r w:rsidRPr="002D7B86">
        <w:t>Sudan</w:t>
      </w:r>
      <w:r>
        <w:t xml:space="preserve">; </w:t>
      </w:r>
      <w:r w:rsidRPr="002D7B86">
        <w:t>representatives of international, regional and national organizations</w:t>
      </w:r>
      <w:r>
        <w:t xml:space="preserve">; </w:t>
      </w:r>
      <w:r w:rsidRPr="002D7B86">
        <w:t xml:space="preserve">representatives of government ministries and </w:t>
      </w:r>
      <w:r>
        <w:t>of a number of</w:t>
      </w:r>
      <w:r w:rsidRPr="002D7B86">
        <w:t xml:space="preserve"> media outlets.</w:t>
      </w:r>
      <w:r>
        <w:t xml:space="preserve"> The event was also attended by the executive head of the </w:t>
      </w:r>
      <w:r w:rsidRPr="00B2504D">
        <w:lastRenderedPageBreak/>
        <w:t>Organization of African</w:t>
      </w:r>
      <w:r>
        <w:t xml:space="preserve"> </w:t>
      </w:r>
      <w:r w:rsidRPr="00B2504D">
        <w:t>First Ladies</w:t>
      </w:r>
      <w:r>
        <w:t xml:space="preserve">. In 2016, forums were held with parliamentarians, the </w:t>
      </w:r>
      <w:r w:rsidRPr="007644EF">
        <w:t>Fiqh Academy</w:t>
      </w:r>
      <w:r>
        <w:t>, the media and NGOs to discuss and reach consensus on the strategy.</w:t>
      </w:r>
    </w:p>
    <w:p w14:paraId="3B61CF10" w14:textId="65EFCCC6" w:rsidR="00B6507E" w:rsidRPr="00040565" w:rsidRDefault="00B74894" w:rsidP="00B74894">
      <w:pPr>
        <w:pStyle w:val="H1G"/>
      </w:pPr>
      <w:r>
        <w:tab/>
      </w:r>
      <w:r w:rsidR="00B6507E" w:rsidRPr="00040565">
        <w:t>5.</w:t>
      </w:r>
      <w:r w:rsidR="00B6507E">
        <w:t>3</w:t>
      </w:r>
      <w:r w:rsidR="00B6507E" w:rsidRPr="00040565">
        <w:tab/>
      </w:r>
      <w:r w:rsidR="00B6507E">
        <w:t>S</w:t>
      </w:r>
      <w:r w:rsidR="00B6507E" w:rsidRPr="004B3229">
        <w:t xml:space="preserve">exual exploitation and sexual abuse </w:t>
      </w:r>
      <w:r w:rsidR="00B6507E" w:rsidRPr="00040565">
        <w:t xml:space="preserve">(art. </w:t>
      </w:r>
      <w:r w:rsidR="00B6507E">
        <w:t>3</w:t>
      </w:r>
      <w:r w:rsidR="00B6507E" w:rsidRPr="00040565">
        <w:t>4)</w:t>
      </w:r>
    </w:p>
    <w:p w14:paraId="32517055" w14:textId="41527990" w:rsidR="00B6507E" w:rsidRDefault="00B6507E" w:rsidP="00CC4A6E">
      <w:pPr>
        <w:pStyle w:val="SingleTxtG"/>
      </w:pPr>
      <w:r>
        <w:t>146.</w:t>
      </w:r>
      <w:r>
        <w:tab/>
      </w:r>
      <w:r w:rsidRPr="005E6C19">
        <w:t>Departments</w:t>
      </w:r>
      <w:r w:rsidRPr="008A3C41">
        <w:t xml:space="preserve"> for the protection of families and children</w:t>
      </w:r>
      <w:r w:rsidRPr="008C7AF3">
        <w:t xml:space="preserve"> </w:t>
      </w:r>
      <w:r w:rsidRPr="005E6C19">
        <w:t>provide medical care, psychological and legal support and access to specialized investigators and prosecutors</w:t>
      </w:r>
      <w:r>
        <w:t>,</w:t>
      </w:r>
      <w:r w:rsidRPr="005E6C19">
        <w:t xml:space="preserve"> all in </w:t>
      </w:r>
      <w:r>
        <w:t>a single</w:t>
      </w:r>
      <w:r w:rsidRPr="005E6C19">
        <w:t xml:space="preserve"> office.</w:t>
      </w:r>
      <w:r>
        <w:t xml:space="preserve"> Cases involving children are </w:t>
      </w:r>
      <w:r w:rsidRPr="005E6C19">
        <w:t xml:space="preserve">handled in a separate area </w:t>
      </w:r>
      <w:r>
        <w:t>while,</w:t>
      </w:r>
      <w:r w:rsidRPr="008C7AF3">
        <w:t xml:space="preserve"> </w:t>
      </w:r>
      <w:r w:rsidRPr="005E6C19">
        <w:t>in some units and courts</w:t>
      </w:r>
      <w:r>
        <w:t>,</w:t>
      </w:r>
      <w:r w:rsidRPr="005E6C19">
        <w:t xml:space="preserve"> children</w:t>
      </w:r>
      <w:r w:rsidR="00D64EFE">
        <w:t>’</w:t>
      </w:r>
      <w:r>
        <w:t>s</w:t>
      </w:r>
      <w:r w:rsidRPr="005E6C19">
        <w:t xml:space="preserve"> testimonies are video</w:t>
      </w:r>
      <w:r>
        <w:t xml:space="preserve"> </w:t>
      </w:r>
      <w:r w:rsidRPr="005E6C19">
        <w:t xml:space="preserve">recorded to reduce the need for repeated </w:t>
      </w:r>
      <w:r>
        <w:t>sittings</w:t>
      </w:r>
      <w:r w:rsidRPr="005E6C19">
        <w:t xml:space="preserve"> and court appearances.</w:t>
      </w:r>
    </w:p>
    <w:p w14:paraId="794F3D59" w14:textId="77777777" w:rsidR="00B6507E" w:rsidRDefault="00B6507E" w:rsidP="00CC4A6E">
      <w:pPr>
        <w:pStyle w:val="SingleTxtG"/>
      </w:pPr>
      <w:r>
        <w:t>147.</w:t>
      </w:r>
      <w:r>
        <w:tab/>
        <w:t>Over and above their mandate, the d</w:t>
      </w:r>
      <w:r w:rsidRPr="005E6C19">
        <w:t>epartments</w:t>
      </w:r>
      <w:r w:rsidRPr="008A3C41">
        <w:t xml:space="preserve"> for the protection of families and children</w:t>
      </w:r>
      <w:r w:rsidRPr="0090318E">
        <w:t xml:space="preserve"> </w:t>
      </w:r>
      <w:r w:rsidRPr="00F164C8">
        <w:t xml:space="preserve">do not limit their response to the three categories of children (victims, witnesses and </w:t>
      </w:r>
      <w:r>
        <w:t>offenders</w:t>
      </w:r>
      <w:r w:rsidRPr="00F164C8">
        <w:t>).</w:t>
      </w:r>
      <w:r>
        <w:t xml:space="preserve"> For example, they also </w:t>
      </w:r>
      <w:r w:rsidRPr="00F164C8">
        <w:t xml:space="preserve">respond to </w:t>
      </w:r>
      <w:r>
        <w:t>reports concerning children received via</w:t>
      </w:r>
      <w:r w:rsidRPr="00F164C8">
        <w:t xml:space="preserve"> the free helpline 9696</w:t>
      </w:r>
      <w:r>
        <w:t xml:space="preserve">. The line, which was set up </w:t>
      </w:r>
      <w:r w:rsidRPr="00F164C8">
        <w:t>in 2009, provides immediate advice and assistance 24 hours a</w:t>
      </w:r>
      <w:r w:rsidRPr="0090318E">
        <w:t xml:space="preserve"> </w:t>
      </w:r>
      <w:r w:rsidRPr="00F164C8">
        <w:t xml:space="preserve">day and </w:t>
      </w:r>
      <w:r>
        <w:t xml:space="preserve">goes some way to </w:t>
      </w:r>
      <w:r w:rsidRPr="00F164C8">
        <w:t>enhancing</w:t>
      </w:r>
      <w:r>
        <w:t xml:space="preserve"> public</w:t>
      </w:r>
      <w:r w:rsidRPr="00F164C8">
        <w:t xml:space="preserve"> confidence in the police. UNICEF has also developed a toolkit to raise public awareness </w:t>
      </w:r>
      <w:r>
        <w:t>about</w:t>
      </w:r>
      <w:r w:rsidRPr="00F164C8">
        <w:t xml:space="preserve"> the helpline.</w:t>
      </w:r>
    </w:p>
    <w:p w14:paraId="6FF182AE" w14:textId="77777777" w:rsidR="00B6507E" w:rsidRDefault="00B6507E" w:rsidP="00CC4A6E">
      <w:pPr>
        <w:pStyle w:val="SingleTxtG"/>
      </w:pPr>
      <w:r>
        <w:t>148.</w:t>
      </w:r>
      <w:r>
        <w:tab/>
        <w:t xml:space="preserve">A total of </w:t>
      </w:r>
      <w:r w:rsidRPr="00773ABC">
        <w:t>557</w:t>
      </w:r>
      <w:r w:rsidRPr="006F5C52">
        <w:t xml:space="preserve"> </w:t>
      </w:r>
      <w:r w:rsidRPr="00773ABC">
        <w:t xml:space="preserve">community protection networks have been formed and are </w:t>
      </w:r>
      <w:r>
        <w:t>operating</w:t>
      </w:r>
      <w:r w:rsidRPr="00773ABC">
        <w:t xml:space="preserve"> effectively</w:t>
      </w:r>
      <w:r>
        <w:t xml:space="preserve"> </w:t>
      </w:r>
      <w:r w:rsidRPr="00773ABC">
        <w:t xml:space="preserve">in the </w:t>
      </w:r>
      <w:r>
        <w:t>area</w:t>
      </w:r>
      <w:r w:rsidRPr="00773ABC">
        <w:t xml:space="preserve"> of child protection</w:t>
      </w:r>
      <w:r>
        <w:t>. At the same time, 542</w:t>
      </w:r>
      <w:r w:rsidRPr="006F5C52">
        <w:t xml:space="preserve"> </w:t>
      </w:r>
      <w:r w:rsidRPr="00773ABC">
        <w:t xml:space="preserve">capacity-building courses have been </w:t>
      </w:r>
      <w:r>
        <w:t>run</w:t>
      </w:r>
      <w:r w:rsidRPr="006F5C52">
        <w:t xml:space="preserve"> </w:t>
      </w:r>
      <w:r>
        <w:t>by networks of</w:t>
      </w:r>
      <w:r w:rsidRPr="006F5C52">
        <w:t xml:space="preserve"> </w:t>
      </w:r>
      <w:r>
        <w:t>child-protection</w:t>
      </w:r>
      <w:r w:rsidRPr="00773ABC">
        <w:t xml:space="preserve"> organization</w:t>
      </w:r>
      <w:r>
        <w:t xml:space="preserve">s </w:t>
      </w:r>
      <w:r w:rsidRPr="00773ABC">
        <w:t xml:space="preserve">in all states of </w:t>
      </w:r>
      <w:r>
        <w:t xml:space="preserve">the </w:t>
      </w:r>
      <w:r w:rsidRPr="00773ABC">
        <w:t>Sudan</w:t>
      </w:r>
      <w:r>
        <w:t xml:space="preserve"> on issues such as </w:t>
      </w:r>
      <w:r w:rsidRPr="00773ABC">
        <w:t>sexual and gender-based violence</w:t>
      </w:r>
      <w:r>
        <w:t>. P</w:t>
      </w:r>
      <w:r w:rsidRPr="00773ABC">
        <w:t xml:space="preserve">sychosocial support services and legal </w:t>
      </w:r>
      <w:r>
        <w:t>assistance</w:t>
      </w:r>
      <w:r w:rsidRPr="00773ABC">
        <w:t xml:space="preserve"> are provided to survivors of gender-based violence.</w:t>
      </w:r>
    </w:p>
    <w:p w14:paraId="1F2F3716" w14:textId="77777777" w:rsidR="00B6507E" w:rsidRDefault="00B6507E" w:rsidP="00CC4A6E">
      <w:pPr>
        <w:pStyle w:val="SingleTxtG"/>
      </w:pPr>
      <w:r>
        <w:t>149.</w:t>
      </w:r>
      <w:r>
        <w:tab/>
        <w:t xml:space="preserve">In addition to this, </w:t>
      </w:r>
      <w:r w:rsidRPr="00807781">
        <w:t>624 adolescents</w:t>
      </w:r>
      <w:r>
        <w:t xml:space="preserve"> have been imbued with </w:t>
      </w:r>
      <w:r w:rsidRPr="00807781">
        <w:t xml:space="preserve">knowledge and life skills that </w:t>
      </w:r>
      <w:r>
        <w:t xml:space="preserve">will </w:t>
      </w:r>
      <w:r w:rsidRPr="00807781">
        <w:t xml:space="preserve">reduce their exposure </w:t>
      </w:r>
      <w:r>
        <w:t xml:space="preserve">to </w:t>
      </w:r>
      <w:r w:rsidRPr="00807781">
        <w:t xml:space="preserve">and help </w:t>
      </w:r>
      <w:r>
        <w:t xml:space="preserve">to </w:t>
      </w:r>
      <w:r w:rsidRPr="00807781">
        <w:t>protect them from violence.</w:t>
      </w:r>
    </w:p>
    <w:p w14:paraId="716113CA" w14:textId="77777777" w:rsidR="00B6507E" w:rsidRDefault="00B6507E" w:rsidP="00CC4A6E">
      <w:pPr>
        <w:pStyle w:val="SingleTxtG"/>
      </w:pPr>
      <w:r>
        <w:t>150.</w:t>
      </w:r>
      <w:r>
        <w:tab/>
        <w:t>Although some</w:t>
      </w:r>
      <w:r w:rsidRPr="008C7AF3">
        <w:t xml:space="preserve"> progress has been made </w:t>
      </w:r>
      <w:r>
        <w:t>on</w:t>
      </w:r>
      <w:r w:rsidRPr="008C7AF3">
        <w:t xml:space="preserve"> inter-institutional referrals, the </w:t>
      </w:r>
      <w:r>
        <w:t xml:space="preserve">capacity to continue to monitor and support </w:t>
      </w:r>
      <w:r w:rsidRPr="008C7AF3">
        <w:t>children and families beyond the initial crisis phase is</w:t>
      </w:r>
      <w:r>
        <w:t xml:space="preserve"> </w:t>
      </w:r>
      <w:r w:rsidRPr="008C7AF3">
        <w:t>generally limited</w:t>
      </w:r>
      <w:r>
        <w:t>,</w:t>
      </w:r>
      <w:r w:rsidRPr="008C7AF3">
        <w:t xml:space="preserve"> due to </w:t>
      </w:r>
      <w:r>
        <w:t>the reduced n</w:t>
      </w:r>
      <w:r w:rsidRPr="008C7AF3">
        <w:t xml:space="preserve">umber of social workers and </w:t>
      </w:r>
      <w:r>
        <w:t xml:space="preserve">the </w:t>
      </w:r>
      <w:r w:rsidRPr="008C7AF3">
        <w:t xml:space="preserve">insufficient </w:t>
      </w:r>
      <w:r>
        <w:t xml:space="preserve">provision of </w:t>
      </w:r>
      <w:r w:rsidRPr="008C7AF3">
        <w:t xml:space="preserve">resources </w:t>
      </w:r>
      <w:r>
        <w:t>for such</w:t>
      </w:r>
      <w:r w:rsidRPr="008C7AF3">
        <w:t xml:space="preserve"> services.</w:t>
      </w:r>
    </w:p>
    <w:p w14:paraId="3441338E" w14:textId="208E88EF" w:rsidR="00B6507E" w:rsidRPr="00040565" w:rsidRDefault="00B74894" w:rsidP="00B74894">
      <w:pPr>
        <w:pStyle w:val="H1G"/>
      </w:pPr>
      <w:r>
        <w:tab/>
      </w:r>
      <w:r w:rsidR="00B6507E" w:rsidRPr="00040565">
        <w:t>5.</w:t>
      </w:r>
      <w:r w:rsidR="00B6507E">
        <w:t>4</w:t>
      </w:r>
      <w:r w:rsidR="00B6507E" w:rsidRPr="00040565">
        <w:tab/>
      </w:r>
      <w:r w:rsidR="00B6507E" w:rsidRPr="00837E28">
        <w:t xml:space="preserve">Right not to </w:t>
      </w:r>
      <w:r w:rsidR="00B6507E">
        <w:t>suffer</w:t>
      </w:r>
      <w:r w:rsidR="00B6507E" w:rsidRPr="00837E28">
        <w:t xml:space="preserve"> torture or other cruel, inhuman or degrading treatment or punishment, including corporal punishment (arts. 37 (a) and 28</w:t>
      </w:r>
      <w:r w:rsidR="00B6507E">
        <w:t xml:space="preserve"> (</w:t>
      </w:r>
      <w:r w:rsidR="00B6507E" w:rsidRPr="00837E28">
        <w:t>2)</w:t>
      </w:r>
      <w:r w:rsidR="00B6507E" w:rsidRPr="00040565">
        <w:t>)</w:t>
      </w:r>
    </w:p>
    <w:p w14:paraId="44639C23" w14:textId="77777777" w:rsidR="00B6507E" w:rsidRDefault="00B6507E" w:rsidP="00CC4A6E">
      <w:pPr>
        <w:pStyle w:val="SingleTxtG"/>
      </w:pPr>
      <w:r>
        <w:t>151.</w:t>
      </w:r>
      <w:r>
        <w:tab/>
      </w:r>
      <w:r w:rsidRPr="00AA180E">
        <w:t>Article 1</w:t>
      </w:r>
      <w:r>
        <w:t xml:space="preserve"> (</w:t>
      </w:r>
      <w:r w:rsidRPr="00AA180E">
        <w:t>2</w:t>
      </w:r>
      <w:r>
        <w:t>)</w:t>
      </w:r>
      <w:r w:rsidRPr="00AA180E">
        <w:t xml:space="preserve"> of the Constitution stipulates that the </w:t>
      </w:r>
      <w:r>
        <w:t>S</w:t>
      </w:r>
      <w:r w:rsidRPr="00AA180E">
        <w:t>tate is committed to the respect and promotion of human dignity and is founded on justice, equality and the advancement of human rights and fundamental freedoms</w:t>
      </w:r>
      <w:r>
        <w:t xml:space="preserve">. Article 14 (1) and (2) enjoins the </w:t>
      </w:r>
      <w:r w:rsidRPr="000E2AC8">
        <w:t xml:space="preserve">State </w:t>
      </w:r>
      <w:r>
        <w:t>to</w:t>
      </w:r>
      <w:r w:rsidRPr="000E2AC8">
        <w:t xml:space="preserve"> adopt policies and provide facilities for </w:t>
      </w:r>
      <w:r>
        <w:t>the welfare of children and young persons,</w:t>
      </w:r>
      <w:r w:rsidRPr="000E2AC8">
        <w:t xml:space="preserve"> ensure that they develop morally and physically, and protect them from moral and physical abuse and abandonment</w:t>
      </w:r>
      <w:r>
        <w:t>. For its part, a</w:t>
      </w:r>
      <w:r w:rsidRPr="00AA180E">
        <w:t>rticle 17</w:t>
      </w:r>
      <w:r>
        <w:t xml:space="preserve"> </w:t>
      </w:r>
      <w:r w:rsidRPr="00AA180E">
        <w:t xml:space="preserve">(c) </w:t>
      </w:r>
      <w:r>
        <w:t>stipulates that</w:t>
      </w:r>
      <w:r w:rsidRPr="00AA180E">
        <w:t xml:space="preserve"> </w:t>
      </w:r>
      <w:r>
        <w:t>the</w:t>
      </w:r>
      <w:r w:rsidRPr="00AA180E">
        <w:t xml:space="preserve"> foreign policy </w:t>
      </w:r>
      <w:r>
        <w:t>of the State is</w:t>
      </w:r>
      <w:r w:rsidRPr="00AA180E">
        <w:t xml:space="preserve"> be employed </w:t>
      </w:r>
      <w:r>
        <w:t>so as to enhance</w:t>
      </w:r>
      <w:r w:rsidRPr="000E2AC8">
        <w:t xml:space="preserve"> respect for human rights and fundamental freedoms in regional and international for</w:t>
      </w:r>
      <w:r>
        <w:t>ums</w:t>
      </w:r>
      <w:r w:rsidRPr="00AA180E">
        <w:t>.</w:t>
      </w:r>
    </w:p>
    <w:p w14:paraId="3C69C47B" w14:textId="77777777" w:rsidR="00B6507E" w:rsidRDefault="00B6507E" w:rsidP="00CC4A6E">
      <w:pPr>
        <w:pStyle w:val="SingleTxtG"/>
      </w:pPr>
      <w:r>
        <w:t>152.</w:t>
      </w:r>
      <w:r>
        <w:tab/>
        <w:t xml:space="preserve">In part II of the Constitution, article 27 (1) and (3) states that the </w:t>
      </w:r>
      <w:r w:rsidRPr="008F2C90">
        <w:t xml:space="preserve">Bill of Rights </w:t>
      </w:r>
      <w:r>
        <w:t>constitutes</w:t>
      </w:r>
      <w:r w:rsidRPr="008F2C90">
        <w:t xml:space="preserve"> a covenant </w:t>
      </w:r>
      <w:r>
        <w:t>between</w:t>
      </w:r>
      <w:r w:rsidRPr="008F2C90">
        <w:t xml:space="preserve"> the people </w:t>
      </w:r>
      <w:r>
        <w:t xml:space="preserve">of the Sudan and </w:t>
      </w:r>
      <w:r w:rsidRPr="008F2C90">
        <w:t>their</w:t>
      </w:r>
      <w:r>
        <w:t xml:space="preserve"> federal or state</w:t>
      </w:r>
      <w:r w:rsidRPr="008F2C90">
        <w:t xml:space="preserve"> governments</w:t>
      </w:r>
      <w:r>
        <w:t>. Moreover, a</w:t>
      </w:r>
      <w:r w:rsidRPr="008F2C90">
        <w:t>ll rights and freedoms enshrined in international human rights treaties</w:t>
      </w:r>
      <w:r>
        <w:t xml:space="preserve"> </w:t>
      </w:r>
      <w:r w:rsidRPr="008F2C90">
        <w:t xml:space="preserve">and instruments ratified by the Republic of the Sudan </w:t>
      </w:r>
      <w:r>
        <w:t>are to be</w:t>
      </w:r>
      <w:r w:rsidRPr="00C301FD">
        <w:t xml:space="preserve"> an integral part of the Bill of Rights in the Constitution.</w:t>
      </w:r>
    </w:p>
    <w:p w14:paraId="40A36D63" w14:textId="77777777" w:rsidR="00B6507E" w:rsidRDefault="00B6507E" w:rsidP="00CC4A6E">
      <w:pPr>
        <w:pStyle w:val="SingleTxtG"/>
      </w:pPr>
      <w:r>
        <w:t>153.</w:t>
      </w:r>
      <w:r>
        <w:tab/>
      </w:r>
      <w:r w:rsidRPr="00CD1C8C">
        <w:t>Articles 28 and 30 of the Constitution</w:t>
      </w:r>
      <w:r>
        <w:t xml:space="preserve"> designate </w:t>
      </w:r>
      <w:r w:rsidRPr="00CD1C8C">
        <w:t>slavery and forced labour</w:t>
      </w:r>
      <w:r>
        <w:t xml:space="preserve"> as crimes and grant</w:t>
      </w:r>
      <w:r w:rsidRPr="00CD1C8C">
        <w:t xml:space="preserve"> every human being a fundamental right to life, dignity and personal integrity.</w:t>
      </w:r>
    </w:p>
    <w:p w14:paraId="58A84C79" w14:textId="06270A8B" w:rsidR="00B6507E" w:rsidRDefault="00B6507E" w:rsidP="00CC4A6E">
      <w:pPr>
        <w:pStyle w:val="SingleTxtG"/>
      </w:pPr>
      <w:r>
        <w:t>154.</w:t>
      </w:r>
      <w:r>
        <w:tab/>
      </w:r>
      <w:r w:rsidRPr="002A35FE">
        <w:t>Article 5</w:t>
      </w:r>
      <w:r>
        <w:t xml:space="preserve"> </w:t>
      </w:r>
      <w:r w:rsidRPr="002A35FE">
        <w:t>(2</w:t>
      </w:r>
      <w:r>
        <w:t>) (</w:t>
      </w:r>
      <w:r w:rsidRPr="002A35FE">
        <w:t xml:space="preserve">k) of the </w:t>
      </w:r>
      <w:r>
        <w:t>Children</w:t>
      </w:r>
      <w:r w:rsidR="00D64EFE">
        <w:t>’</w:t>
      </w:r>
      <w:r>
        <w:t xml:space="preserve">s Act guarantees </w:t>
      </w:r>
      <w:r w:rsidR="00D64EFE">
        <w:t>“</w:t>
      </w:r>
      <w:r>
        <w:t xml:space="preserve">protection for male and female children against all forms of </w:t>
      </w:r>
      <w:r w:rsidRPr="007F781A">
        <w:t>violence, harm, inhumane treatment, physical, moral or sexual abuse, neglect or exploitation</w:t>
      </w:r>
      <w:r w:rsidR="00D64EFE">
        <w:t>”</w:t>
      </w:r>
      <w:r>
        <w:t xml:space="preserve">. The enforcement of this article is the responsibility of child justice institutions, notably the </w:t>
      </w:r>
      <w:r w:rsidRPr="008A3C41">
        <w:t>family and child protection unit</w:t>
      </w:r>
      <w:r>
        <w:t>s</w:t>
      </w:r>
      <w:r w:rsidRPr="002A35FE">
        <w:t>.</w:t>
      </w:r>
    </w:p>
    <w:p w14:paraId="4B8AB22C" w14:textId="77777777" w:rsidR="00B6507E" w:rsidRDefault="00B6507E" w:rsidP="00CC4A6E">
      <w:pPr>
        <w:pStyle w:val="SingleTxtG"/>
      </w:pPr>
      <w:r>
        <w:t>155.</w:t>
      </w:r>
      <w:r>
        <w:tab/>
        <w:t>A r</w:t>
      </w:r>
      <w:r w:rsidRPr="00723656">
        <w:t xml:space="preserve">egulation </w:t>
      </w:r>
      <w:r>
        <w:t>of</w:t>
      </w:r>
      <w:r w:rsidRPr="00723656">
        <w:t xml:space="preserve"> the Ministry of Education and the National Council for Child Welfare</w:t>
      </w:r>
      <w:r>
        <w:t xml:space="preserve"> intended</w:t>
      </w:r>
      <w:r w:rsidRPr="00723656">
        <w:t xml:space="preserve"> to prohibit corporal punishment in educational institutions </w:t>
      </w:r>
      <w:r>
        <w:t>is in the process of being approved. It</w:t>
      </w:r>
      <w:r w:rsidRPr="00723656">
        <w:t xml:space="preserve"> aims to ensure that children enjoy a high level of protection in schools and </w:t>
      </w:r>
      <w:r>
        <w:t xml:space="preserve">to </w:t>
      </w:r>
      <w:r w:rsidRPr="00723656">
        <w:lastRenderedPageBreak/>
        <w:t xml:space="preserve">promote positive attitudes among students by </w:t>
      </w:r>
      <w:r>
        <w:t>upholding best practices and optimal school curricula</w:t>
      </w:r>
      <w:r w:rsidRPr="00723656">
        <w:t>.</w:t>
      </w:r>
    </w:p>
    <w:p w14:paraId="22E21143" w14:textId="6CB27EFA" w:rsidR="00B6507E" w:rsidRDefault="00B6507E" w:rsidP="00CC4A6E">
      <w:pPr>
        <w:pStyle w:val="SingleTxtG"/>
      </w:pPr>
      <w:r>
        <w:t>156.</w:t>
      </w:r>
      <w:r>
        <w:tab/>
      </w:r>
      <w:r w:rsidRPr="002C28E2">
        <w:t xml:space="preserve">Deeply held </w:t>
      </w:r>
      <w:r>
        <w:t>beli</w:t>
      </w:r>
      <w:r w:rsidRPr="002C28E2">
        <w:t xml:space="preserve">efs and </w:t>
      </w:r>
      <w:r>
        <w:t>existing cultures</w:t>
      </w:r>
      <w:r w:rsidRPr="002C28E2">
        <w:t xml:space="preserve"> </w:t>
      </w:r>
      <w:r>
        <w:t>mean that</w:t>
      </w:r>
      <w:r w:rsidRPr="002C28E2">
        <w:t xml:space="preserve"> certain risks </w:t>
      </w:r>
      <w:r>
        <w:t>such as</w:t>
      </w:r>
      <w:r w:rsidRPr="002C28E2">
        <w:t xml:space="preserve"> corporal punishment, female genital mutilation</w:t>
      </w:r>
      <w:r>
        <w:t xml:space="preserve"> or</w:t>
      </w:r>
      <w:r w:rsidRPr="002C28E2">
        <w:t xml:space="preserve"> child marriage</w:t>
      </w:r>
      <w:r>
        <w:t xml:space="preserve"> go underreported</w:t>
      </w:r>
      <w:r w:rsidRPr="002C28E2">
        <w:t>.</w:t>
      </w:r>
      <w:r w:rsidRPr="00C5459C">
        <w:t xml:space="preserve"> </w:t>
      </w:r>
      <w:r>
        <w:t xml:space="preserve">Around 29 per cent </w:t>
      </w:r>
      <w:r w:rsidRPr="002C28E2">
        <w:t>of women and a third of men interviewed in the 2014 multiple indicator cluster</w:t>
      </w:r>
      <w:r w:rsidRPr="00C5459C">
        <w:t xml:space="preserve"> </w:t>
      </w:r>
      <w:r w:rsidRPr="002C28E2">
        <w:t>survey</w:t>
      </w:r>
      <w:r>
        <w:t xml:space="preserve"> expressed approval for the corporal punishment of children. Around 64 per cent of the </w:t>
      </w:r>
      <w:r w:rsidRPr="002C28E2">
        <w:t xml:space="preserve">children interviewed in the survey had been subjected to </w:t>
      </w:r>
      <w:r w:rsidR="00D64EFE">
        <w:t>“</w:t>
      </w:r>
      <w:r w:rsidRPr="002C28E2">
        <w:t>discipline</w:t>
      </w:r>
      <w:r w:rsidR="00D64EFE">
        <w:t>”</w:t>
      </w:r>
      <w:r>
        <w:t xml:space="preserve"> in the form of </w:t>
      </w:r>
      <w:r w:rsidRPr="002C28E2">
        <w:t xml:space="preserve">verbal abuse or </w:t>
      </w:r>
      <w:r>
        <w:t>corporal</w:t>
      </w:r>
      <w:r w:rsidRPr="002C28E2">
        <w:t xml:space="preserve"> punishment</w:t>
      </w:r>
      <w:r w:rsidRPr="00C5459C">
        <w:t xml:space="preserve"> </w:t>
      </w:r>
      <w:r w:rsidRPr="002C28E2">
        <w:t>in the month prior to the interview</w:t>
      </w:r>
      <w:r>
        <w:t>. This is shown in table 4 below.</w:t>
      </w:r>
    </w:p>
    <w:p w14:paraId="0D33A30C" w14:textId="77777777" w:rsidR="00404158" w:rsidRDefault="00B6507E" w:rsidP="00404158">
      <w:pPr>
        <w:pStyle w:val="Heading1"/>
      </w:pPr>
      <w:bookmarkStart w:id="39" w:name="_Toc179999721"/>
      <w:bookmarkStart w:id="40" w:name="_Toc180142324"/>
      <w:bookmarkStart w:id="41" w:name="_Toc180144957"/>
      <w:r w:rsidRPr="002853AC">
        <w:t>Table 4</w:t>
      </w:r>
      <w:bookmarkEnd w:id="39"/>
      <w:bookmarkEnd w:id="40"/>
      <w:bookmarkEnd w:id="41"/>
    </w:p>
    <w:p w14:paraId="55BCF18F" w14:textId="2E35F80C" w:rsidR="00B6507E" w:rsidRPr="00D64EFE" w:rsidRDefault="00404158" w:rsidP="00404158">
      <w:pPr>
        <w:pStyle w:val="SingleTxtG"/>
        <w:rPr>
          <w:rStyle w:val="FootnoteReference"/>
        </w:rPr>
      </w:pPr>
      <w:r w:rsidRPr="00404158">
        <w:rPr>
          <w:b/>
          <w:bCs/>
        </w:rPr>
        <w:t>C</w:t>
      </w:r>
      <w:r w:rsidR="00B6507E" w:rsidRPr="00404158">
        <w:rPr>
          <w:b/>
          <w:bCs/>
        </w:rPr>
        <w:t>hildren who have been subjected to disciplinary measures</w:t>
      </w:r>
      <w:r w:rsidR="00B6507E" w:rsidRPr="00D64EFE">
        <w:rPr>
          <w:rStyle w:val="FootnoteReference"/>
        </w:rPr>
        <w:footnoteReference w:id="20"/>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B74894" w:rsidRPr="00B74894" w14:paraId="19684BEF" w14:textId="77777777" w:rsidTr="00FA5553">
        <w:trPr>
          <w:cantSplit/>
          <w:tblHeader/>
        </w:trPr>
        <w:tc>
          <w:tcPr>
            <w:tcW w:w="2977" w:type="dxa"/>
            <w:tcBorders>
              <w:top w:val="single" w:sz="4" w:space="0" w:color="auto"/>
              <w:bottom w:val="single" w:sz="12" w:space="0" w:color="auto"/>
            </w:tcBorders>
            <w:shd w:val="clear" w:color="auto" w:fill="auto"/>
            <w:vAlign w:val="bottom"/>
          </w:tcPr>
          <w:p w14:paraId="4C8BD9F5" w14:textId="77777777" w:rsidR="00B6507E" w:rsidRPr="00B74894" w:rsidRDefault="00B6507E" w:rsidP="00B74894">
            <w:pPr>
              <w:suppressAutoHyphens w:val="0"/>
              <w:spacing w:before="80" w:after="80" w:line="200" w:lineRule="exact"/>
              <w:ind w:right="113"/>
              <w:rPr>
                <w:bCs/>
                <w:i/>
                <w:iCs/>
                <w:sz w:val="16"/>
                <w:szCs w:val="18"/>
              </w:rPr>
            </w:pPr>
            <w:r w:rsidRPr="00B74894">
              <w:rPr>
                <w:bCs/>
                <w:i/>
                <w:iCs/>
                <w:sz w:val="16"/>
                <w:szCs w:val="18"/>
              </w:rPr>
              <w:t>Type of discipline</w:t>
            </w:r>
          </w:p>
        </w:tc>
        <w:tc>
          <w:tcPr>
            <w:tcW w:w="4393" w:type="dxa"/>
            <w:tcBorders>
              <w:top w:val="single" w:sz="4" w:space="0" w:color="auto"/>
              <w:bottom w:val="single" w:sz="12" w:space="0" w:color="auto"/>
            </w:tcBorders>
            <w:shd w:val="clear" w:color="auto" w:fill="auto"/>
            <w:vAlign w:val="bottom"/>
          </w:tcPr>
          <w:p w14:paraId="2C357222" w14:textId="77777777" w:rsidR="00B6507E" w:rsidRPr="00B74894" w:rsidRDefault="00B6507E" w:rsidP="00B74894">
            <w:pPr>
              <w:suppressAutoHyphens w:val="0"/>
              <w:spacing w:before="80" w:after="80" w:line="200" w:lineRule="exact"/>
              <w:ind w:right="113"/>
              <w:jc w:val="right"/>
              <w:rPr>
                <w:bCs/>
                <w:i/>
                <w:iCs/>
                <w:sz w:val="16"/>
                <w:szCs w:val="18"/>
              </w:rPr>
            </w:pPr>
            <w:r w:rsidRPr="00B74894">
              <w:rPr>
                <w:bCs/>
                <w:i/>
                <w:iCs/>
                <w:sz w:val="16"/>
                <w:szCs w:val="18"/>
              </w:rPr>
              <w:t>Percentage of children aged 1–14 who were disciplined</w:t>
            </w:r>
          </w:p>
        </w:tc>
      </w:tr>
      <w:tr w:rsidR="00B74894" w:rsidRPr="00B74894" w14:paraId="59F0548E" w14:textId="77777777" w:rsidTr="00FA5553">
        <w:trPr>
          <w:cantSplit/>
        </w:trPr>
        <w:tc>
          <w:tcPr>
            <w:tcW w:w="2977" w:type="dxa"/>
            <w:tcBorders>
              <w:top w:val="single" w:sz="12" w:space="0" w:color="auto"/>
            </w:tcBorders>
            <w:shd w:val="clear" w:color="auto" w:fill="auto"/>
          </w:tcPr>
          <w:p w14:paraId="5135D189" w14:textId="77777777" w:rsidR="00B6507E" w:rsidRPr="00B74894" w:rsidRDefault="00B6507E" w:rsidP="00B74894">
            <w:pPr>
              <w:suppressAutoHyphens w:val="0"/>
              <w:spacing w:before="40" w:after="40" w:line="220" w:lineRule="exact"/>
              <w:ind w:right="113"/>
              <w:rPr>
                <w:sz w:val="18"/>
                <w:szCs w:val="18"/>
              </w:rPr>
            </w:pPr>
            <w:r w:rsidRPr="00B74894">
              <w:rPr>
                <w:sz w:val="18"/>
                <w:szCs w:val="18"/>
              </w:rPr>
              <w:t>Strict corporal punishment</w:t>
            </w:r>
          </w:p>
        </w:tc>
        <w:tc>
          <w:tcPr>
            <w:tcW w:w="4393" w:type="dxa"/>
            <w:tcBorders>
              <w:top w:val="single" w:sz="12" w:space="0" w:color="auto"/>
            </w:tcBorders>
            <w:shd w:val="clear" w:color="auto" w:fill="auto"/>
            <w:vAlign w:val="bottom"/>
          </w:tcPr>
          <w:p w14:paraId="18B45A13" w14:textId="77777777" w:rsidR="00B6507E" w:rsidRPr="00B74894" w:rsidRDefault="00B6507E" w:rsidP="00B74894">
            <w:pPr>
              <w:suppressAutoHyphens w:val="0"/>
              <w:spacing w:before="40" w:after="40" w:line="220" w:lineRule="exact"/>
              <w:ind w:right="113"/>
              <w:jc w:val="right"/>
              <w:rPr>
                <w:sz w:val="18"/>
                <w:szCs w:val="18"/>
              </w:rPr>
            </w:pPr>
            <w:r w:rsidRPr="00B74894">
              <w:rPr>
                <w:sz w:val="18"/>
                <w:szCs w:val="18"/>
              </w:rPr>
              <w:t>14 per cent</w:t>
            </w:r>
          </w:p>
        </w:tc>
      </w:tr>
      <w:tr w:rsidR="00B74894" w:rsidRPr="00B74894" w14:paraId="0EC9F797" w14:textId="77777777" w:rsidTr="00FA5553">
        <w:trPr>
          <w:cantSplit/>
        </w:trPr>
        <w:tc>
          <w:tcPr>
            <w:tcW w:w="2977" w:type="dxa"/>
            <w:shd w:val="clear" w:color="auto" w:fill="auto"/>
          </w:tcPr>
          <w:p w14:paraId="73E8BAA0" w14:textId="77777777" w:rsidR="00B6507E" w:rsidRPr="00B74894" w:rsidRDefault="00B6507E" w:rsidP="00B74894">
            <w:pPr>
              <w:suppressAutoHyphens w:val="0"/>
              <w:spacing w:before="40" w:after="40" w:line="220" w:lineRule="exact"/>
              <w:ind w:right="113"/>
              <w:rPr>
                <w:sz w:val="18"/>
                <w:szCs w:val="18"/>
              </w:rPr>
            </w:pPr>
            <w:r w:rsidRPr="00B74894">
              <w:rPr>
                <w:sz w:val="18"/>
                <w:szCs w:val="18"/>
              </w:rPr>
              <w:t>Other corporal punishment</w:t>
            </w:r>
          </w:p>
        </w:tc>
        <w:tc>
          <w:tcPr>
            <w:tcW w:w="4393" w:type="dxa"/>
            <w:shd w:val="clear" w:color="auto" w:fill="auto"/>
            <w:vAlign w:val="bottom"/>
          </w:tcPr>
          <w:p w14:paraId="424C93AC" w14:textId="77777777" w:rsidR="00B6507E" w:rsidRPr="00B74894" w:rsidRDefault="00B6507E" w:rsidP="00B74894">
            <w:pPr>
              <w:suppressAutoHyphens w:val="0"/>
              <w:spacing w:before="40" w:after="40" w:line="220" w:lineRule="exact"/>
              <w:ind w:right="113"/>
              <w:jc w:val="right"/>
              <w:rPr>
                <w:sz w:val="18"/>
                <w:szCs w:val="18"/>
              </w:rPr>
            </w:pPr>
            <w:r w:rsidRPr="00B74894">
              <w:rPr>
                <w:sz w:val="18"/>
                <w:szCs w:val="18"/>
              </w:rPr>
              <w:t>34 per cent</w:t>
            </w:r>
          </w:p>
        </w:tc>
      </w:tr>
      <w:tr w:rsidR="00B74894" w:rsidRPr="00B74894" w14:paraId="2EA76DB7" w14:textId="77777777" w:rsidTr="00FA5553">
        <w:trPr>
          <w:cantSplit/>
        </w:trPr>
        <w:tc>
          <w:tcPr>
            <w:tcW w:w="2977" w:type="dxa"/>
            <w:shd w:val="clear" w:color="auto" w:fill="auto"/>
          </w:tcPr>
          <w:p w14:paraId="752C27FB" w14:textId="77777777" w:rsidR="00B6507E" w:rsidRPr="00B74894" w:rsidRDefault="00B6507E" w:rsidP="00B74894">
            <w:pPr>
              <w:suppressAutoHyphens w:val="0"/>
              <w:spacing w:before="40" w:after="40" w:line="220" w:lineRule="exact"/>
              <w:ind w:right="113"/>
              <w:rPr>
                <w:sz w:val="18"/>
                <w:szCs w:val="18"/>
              </w:rPr>
            </w:pPr>
            <w:r w:rsidRPr="00B74894">
              <w:rPr>
                <w:sz w:val="18"/>
                <w:szCs w:val="18"/>
              </w:rPr>
              <w:t>Verbal discipline</w:t>
            </w:r>
          </w:p>
        </w:tc>
        <w:tc>
          <w:tcPr>
            <w:tcW w:w="4393" w:type="dxa"/>
            <w:shd w:val="clear" w:color="auto" w:fill="auto"/>
            <w:vAlign w:val="bottom"/>
          </w:tcPr>
          <w:p w14:paraId="3A06B701" w14:textId="77777777" w:rsidR="00B6507E" w:rsidRPr="00B74894" w:rsidRDefault="00B6507E" w:rsidP="00B74894">
            <w:pPr>
              <w:suppressAutoHyphens w:val="0"/>
              <w:spacing w:before="40" w:after="40" w:line="220" w:lineRule="exact"/>
              <w:ind w:right="113"/>
              <w:jc w:val="right"/>
              <w:rPr>
                <w:sz w:val="18"/>
                <w:szCs w:val="18"/>
              </w:rPr>
            </w:pPr>
            <w:r w:rsidRPr="00B74894">
              <w:rPr>
                <w:sz w:val="18"/>
                <w:szCs w:val="18"/>
              </w:rPr>
              <w:t>53 per cent</w:t>
            </w:r>
          </w:p>
        </w:tc>
      </w:tr>
      <w:tr w:rsidR="00B74894" w:rsidRPr="00B74894" w14:paraId="41E6DF1E" w14:textId="77777777" w:rsidTr="00FA5553">
        <w:trPr>
          <w:cantSplit/>
        </w:trPr>
        <w:tc>
          <w:tcPr>
            <w:tcW w:w="2977" w:type="dxa"/>
            <w:shd w:val="clear" w:color="auto" w:fill="auto"/>
          </w:tcPr>
          <w:p w14:paraId="6828E2D7" w14:textId="77777777" w:rsidR="00B6507E" w:rsidRPr="00B74894" w:rsidRDefault="00B6507E" w:rsidP="00B74894">
            <w:pPr>
              <w:suppressAutoHyphens w:val="0"/>
              <w:spacing w:before="40" w:after="40" w:line="220" w:lineRule="exact"/>
              <w:ind w:right="113"/>
              <w:rPr>
                <w:sz w:val="18"/>
                <w:szCs w:val="18"/>
              </w:rPr>
            </w:pPr>
            <w:r w:rsidRPr="00B74894">
              <w:rPr>
                <w:sz w:val="18"/>
                <w:szCs w:val="18"/>
              </w:rPr>
              <w:t>Non-violent discipline</w:t>
            </w:r>
          </w:p>
        </w:tc>
        <w:tc>
          <w:tcPr>
            <w:tcW w:w="4393" w:type="dxa"/>
            <w:shd w:val="clear" w:color="auto" w:fill="auto"/>
            <w:vAlign w:val="bottom"/>
          </w:tcPr>
          <w:p w14:paraId="03933863" w14:textId="77777777" w:rsidR="00B6507E" w:rsidRPr="00B74894" w:rsidRDefault="00B6507E" w:rsidP="00B74894">
            <w:pPr>
              <w:suppressAutoHyphens w:val="0"/>
              <w:spacing w:before="40" w:after="40" w:line="220" w:lineRule="exact"/>
              <w:ind w:right="113"/>
              <w:jc w:val="right"/>
              <w:rPr>
                <w:sz w:val="18"/>
                <w:szCs w:val="18"/>
              </w:rPr>
            </w:pPr>
            <w:r w:rsidRPr="00B74894">
              <w:rPr>
                <w:sz w:val="18"/>
                <w:szCs w:val="18"/>
              </w:rPr>
              <w:t>22 per cent</w:t>
            </w:r>
          </w:p>
        </w:tc>
      </w:tr>
      <w:tr w:rsidR="00B74894" w:rsidRPr="00B74894" w14:paraId="35B53486" w14:textId="77777777" w:rsidTr="00FA5553">
        <w:trPr>
          <w:cantSplit/>
        </w:trPr>
        <w:tc>
          <w:tcPr>
            <w:tcW w:w="2977" w:type="dxa"/>
            <w:shd w:val="clear" w:color="auto" w:fill="auto"/>
          </w:tcPr>
          <w:p w14:paraId="510A61BB" w14:textId="77777777" w:rsidR="00B6507E" w:rsidRPr="00B74894" w:rsidRDefault="00B6507E" w:rsidP="00B74894">
            <w:pPr>
              <w:suppressAutoHyphens w:val="0"/>
              <w:spacing w:before="40" w:after="40" w:line="220" w:lineRule="exact"/>
              <w:ind w:right="113"/>
              <w:rPr>
                <w:sz w:val="18"/>
                <w:szCs w:val="18"/>
              </w:rPr>
            </w:pPr>
            <w:r w:rsidRPr="00B74894">
              <w:rPr>
                <w:sz w:val="18"/>
                <w:szCs w:val="18"/>
              </w:rPr>
              <w:t>Any kind of corporal discipline</w:t>
            </w:r>
          </w:p>
        </w:tc>
        <w:tc>
          <w:tcPr>
            <w:tcW w:w="4393" w:type="dxa"/>
            <w:shd w:val="clear" w:color="auto" w:fill="auto"/>
            <w:vAlign w:val="bottom"/>
          </w:tcPr>
          <w:p w14:paraId="165428FD" w14:textId="77777777" w:rsidR="00B6507E" w:rsidRPr="00B74894" w:rsidRDefault="00B6507E" w:rsidP="00B74894">
            <w:pPr>
              <w:suppressAutoHyphens w:val="0"/>
              <w:spacing w:before="40" w:after="40" w:line="220" w:lineRule="exact"/>
              <w:ind w:right="113"/>
              <w:jc w:val="right"/>
              <w:rPr>
                <w:sz w:val="18"/>
                <w:szCs w:val="18"/>
              </w:rPr>
            </w:pPr>
            <w:r w:rsidRPr="00B74894">
              <w:rPr>
                <w:sz w:val="18"/>
                <w:szCs w:val="18"/>
              </w:rPr>
              <w:t>64 per cent</w:t>
            </w:r>
          </w:p>
        </w:tc>
      </w:tr>
    </w:tbl>
    <w:p w14:paraId="03ACBE84" w14:textId="4D99D26F" w:rsidR="00B6507E" w:rsidRPr="00040565" w:rsidRDefault="00EB2ECB" w:rsidP="00EB2ECB">
      <w:pPr>
        <w:pStyle w:val="H1G"/>
      </w:pPr>
      <w:r>
        <w:tab/>
      </w:r>
      <w:r w:rsidR="00B6507E" w:rsidRPr="00040565">
        <w:t>5.</w:t>
      </w:r>
      <w:r w:rsidR="00B6507E">
        <w:t>5</w:t>
      </w:r>
      <w:r w:rsidR="00B6507E" w:rsidRPr="00040565">
        <w:tab/>
      </w:r>
      <w:r w:rsidR="00B6507E" w:rsidRPr="00A309B5">
        <w:t>Measures to promote physical and psychological recovery and social reintegration of child victims (art. 39)</w:t>
      </w:r>
    </w:p>
    <w:p w14:paraId="15158C85" w14:textId="77777777" w:rsidR="00B6507E" w:rsidRDefault="00B6507E" w:rsidP="00853690">
      <w:pPr>
        <w:pStyle w:val="SingleTxtG"/>
      </w:pPr>
      <w:r>
        <w:t>157.</w:t>
      </w:r>
      <w:r>
        <w:tab/>
      </w:r>
      <w:r w:rsidRPr="00AA4EE8">
        <w:t xml:space="preserve">The National Council for Child Welfare has </w:t>
      </w:r>
      <w:r>
        <w:t>issued</w:t>
      </w:r>
      <w:r w:rsidRPr="00AA4EE8">
        <w:t xml:space="preserve"> a package </w:t>
      </w:r>
      <w:r>
        <w:t>of training materials intended to guide</w:t>
      </w:r>
      <w:r w:rsidRPr="00AA4EE8">
        <w:t xml:space="preserve"> providers </w:t>
      </w:r>
      <w:r>
        <w:t xml:space="preserve">of </w:t>
      </w:r>
      <w:r w:rsidRPr="00AA4EE8">
        <w:t>psychosocial</w:t>
      </w:r>
      <w:r w:rsidRPr="00E44356">
        <w:t xml:space="preserve"> </w:t>
      </w:r>
      <w:r w:rsidRPr="00AA4EE8">
        <w:t>support service</w:t>
      </w:r>
      <w:r>
        <w:t xml:space="preserve">s, particularly in child-friendly spaces, and community workers in </w:t>
      </w:r>
      <w:r w:rsidRPr="00AA4EE8">
        <w:t>conflict zones.</w:t>
      </w:r>
    </w:p>
    <w:p w14:paraId="76BC977D" w14:textId="77777777" w:rsidR="00B6507E" w:rsidRDefault="00B6507E" w:rsidP="00853690">
      <w:pPr>
        <w:pStyle w:val="SingleTxtG"/>
      </w:pPr>
      <w:r>
        <w:t>158.</w:t>
      </w:r>
      <w:r>
        <w:tab/>
      </w:r>
      <w:r w:rsidRPr="002C4A26">
        <w:t xml:space="preserve">Child protection social workers play a key role in identifying and treating children </w:t>
      </w:r>
      <w:r>
        <w:t xml:space="preserve">who </w:t>
      </w:r>
      <w:r w:rsidRPr="002C4A26">
        <w:t>suffer severe abuse and neglect.</w:t>
      </w:r>
      <w:r w:rsidRPr="00F0604E">
        <w:t xml:space="preserve"> </w:t>
      </w:r>
      <w:r w:rsidRPr="002C4A26">
        <w:t>They receive referrals from various authorities</w:t>
      </w:r>
      <w:r>
        <w:t xml:space="preserve"> which they then evaluate on the basis of their own expertise in order to determine the actual requirements of the children involved. They then take steps to help the youngsters via, inter alia, </w:t>
      </w:r>
      <w:r w:rsidRPr="002C4A26">
        <w:t xml:space="preserve">cooperation with the police, </w:t>
      </w:r>
      <w:r>
        <w:t xml:space="preserve">with the child concerned and with </w:t>
      </w:r>
      <w:r w:rsidRPr="002C4A26">
        <w:t>the family courts.</w:t>
      </w:r>
    </w:p>
    <w:p w14:paraId="3C0C9A0F" w14:textId="77777777" w:rsidR="00B6507E" w:rsidRDefault="00B6507E" w:rsidP="00853690">
      <w:pPr>
        <w:pStyle w:val="SingleTxtG"/>
      </w:pPr>
      <w:r>
        <w:t>159.</w:t>
      </w:r>
      <w:r>
        <w:tab/>
      </w:r>
      <w:r w:rsidRPr="00F67AB1">
        <w:t xml:space="preserve">Social welfare services are also provided </w:t>
      </w:r>
      <w:r>
        <w:t>by</w:t>
      </w:r>
      <w:r w:rsidRPr="00F67AB1">
        <w:t xml:space="preserve"> social workers in </w:t>
      </w:r>
      <w:r>
        <w:t>other</w:t>
      </w:r>
      <w:r w:rsidRPr="00F67AB1">
        <w:t xml:space="preserve"> institutions</w:t>
      </w:r>
      <w:r>
        <w:t xml:space="preserve"> involved in</w:t>
      </w:r>
      <w:r w:rsidRPr="00F0604E">
        <w:t xml:space="preserve"> </w:t>
      </w:r>
      <w:r w:rsidRPr="00F67AB1">
        <w:t>child protection</w:t>
      </w:r>
      <w:r>
        <w:t xml:space="preserve">, such as the juvenile </w:t>
      </w:r>
      <w:r w:rsidRPr="00F67AB1">
        <w:t xml:space="preserve">courts, public prosecution offices, correctional </w:t>
      </w:r>
      <w:r>
        <w:t>institutions</w:t>
      </w:r>
      <w:r w:rsidRPr="00F67AB1">
        <w:t xml:space="preserve">, schools, </w:t>
      </w:r>
      <w:r w:rsidRPr="008A3C41">
        <w:t xml:space="preserve">child welfare councils </w:t>
      </w:r>
      <w:r>
        <w:t>at the</w:t>
      </w:r>
      <w:r w:rsidRPr="008A3C41">
        <w:t xml:space="preserve"> state</w:t>
      </w:r>
      <w:r>
        <w:t xml:space="preserve"> level</w:t>
      </w:r>
      <w:r w:rsidRPr="00F67AB1">
        <w:t xml:space="preserve">, the </w:t>
      </w:r>
      <w:r w:rsidRPr="00F0604E">
        <w:t xml:space="preserve">Humanitarian Aid Commission </w:t>
      </w:r>
      <w:r>
        <w:t>and a number of NGOs and healthcare f</w:t>
      </w:r>
      <w:r w:rsidRPr="00F67AB1">
        <w:t>acilities.</w:t>
      </w:r>
    </w:p>
    <w:p w14:paraId="4A7F10D5" w14:textId="77777777" w:rsidR="00B6507E" w:rsidRDefault="00B6507E" w:rsidP="00853690">
      <w:pPr>
        <w:pStyle w:val="SingleTxtG"/>
      </w:pPr>
      <w:r>
        <w:t>160.</w:t>
      </w:r>
      <w:r>
        <w:tab/>
        <w:t>T</w:t>
      </w:r>
      <w:r w:rsidRPr="002C6E01">
        <w:t xml:space="preserve">he Ministry of Health has </w:t>
      </w:r>
      <w:r>
        <w:t>set up certain</w:t>
      </w:r>
      <w:r w:rsidRPr="002C6E01">
        <w:t xml:space="preserve"> response services</w:t>
      </w:r>
      <w:r>
        <w:t xml:space="preserve"> in the state of Khartoum</w:t>
      </w:r>
      <w:r w:rsidRPr="0064067D">
        <w:t xml:space="preserve"> </w:t>
      </w:r>
      <w:r w:rsidRPr="002C6E01">
        <w:t xml:space="preserve">such as </w:t>
      </w:r>
      <w:r>
        <w:t xml:space="preserve">psychological </w:t>
      </w:r>
      <w:r w:rsidRPr="002C6E01">
        <w:t xml:space="preserve">trauma treatment for children </w:t>
      </w:r>
      <w:r>
        <w:t xml:space="preserve">who have suffered violence, </w:t>
      </w:r>
      <w:r w:rsidRPr="002C6E01">
        <w:t>therapy for survivors of sexual violence</w:t>
      </w:r>
      <w:r>
        <w:t xml:space="preserve">, </w:t>
      </w:r>
      <w:r w:rsidRPr="002C6E01">
        <w:t>counselling for children with mental health issues</w:t>
      </w:r>
      <w:r w:rsidRPr="0064067D">
        <w:t xml:space="preserve"> </w:t>
      </w:r>
      <w:r w:rsidRPr="002C6E01">
        <w:t>and children with disabilities</w:t>
      </w:r>
      <w:r>
        <w:t>,</w:t>
      </w:r>
      <w:r w:rsidRPr="0064067D">
        <w:t xml:space="preserve"> </w:t>
      </w:r>
      <w:r w:rsidRPr="002C6E01">
        <w:t xml:space="preserve">community outreach services and early detection </w:t>
      </w:r>
      <w:r>
        <w:t>services for</w:t>
      </w:r>
      <w:r w:rsidRPr="002C6E01">
        <w:t xml:space="preserve"> health and behavioural disorders among children.</w:t>
      </w:r>
    </w:p>
    <w:p w14:paraId="07B59DFD" w14:textId="38CA9392" w:rsidR="00B6507E" w:rsidRPr="00040565" w:rsidRDefault="00D66171" w:rsidP="00D66171">
      <w:pPr>
        <w:pStyle w:val="H1G"/>
      </w:pPr>
      <w:r>
        <w:tab/>
      </w:r>
      <w:r w:rsidR="00B6507E" w:rsidRPr="00040565">
        <w:t>5.</w:t>
      </w:r>
      <w:r w:rsidR="00B6507E">
        <w:t>6</w:t>
      </w:r>
      <w:r w:rsidR="00B6507E" w:rsidRPr="00040565">
        <w:tab/>
      </w:r>
      <w:r w:rsidR="00B6507E">
        <w:t>Availability of child helplines</w:t>
      </w:r>
    </w:p>
    <w:p w14:paraId="5D7AA7E2" w14:textId="77777777" w:rsidR="00B6507E" w:rsidRDefault="00B6507E" w:rsidP="00853690">
      <w:pPr>
        <w:pStyle w:val="SingleTxtG"/>
      </w:pPr>
      <w:r>
        <w:t>161.</w:t>
      </w:r>
      <w:r>
        <w:tab/>
      </w:r>
      <w:r w:rsidRPr="00985184">
        <w:t xml:space="preserve">The 9696 child helpline in </w:t>
      </w:r>
      <w:r>
        <w:t xml:space="preserve">the </w:t>
      </w:r>
      <w:r w:rsidRPr="00985184">
        <w:t xml:space="preserve">Sudan operates </w:t>
      </w:r>
      <w:r>
        <w:t xml:space="preserve">round the clock. The </w:t>
      </w:r>
      <w:r w:rsidRPr="008A3C41">
        <w:t>department for the protection of families and children</w:t>
      </w:r>
      <w:r>
        <w:t xml:space="preserve"> in the state of Khartoum is working to upgrade and develop the helpline in order to</w:t>
      </w:r>
      <w:r w:rsidRPr="00985184">
        <w:t xml:space="preserve"> provide </w:t>
      </w:r>
      <w:r>
        <w:t>optimal</w:t>
      </w:r>
      <w:r w:rsidRPr="00985184">
        <w:t xml:space="preserve"> services for children</w:t>
      </w:r>
      <w:r>
        <w:t>, and efforts are also being made to launch the helpline in other states. Twenty-five counsellors take calls on the helpline and provide</w:t>
      </w:r>
      <w:r w:rsidRPr="00985184">
        <w:t xml:space="preserve"> psychological, social and legal support.</w:t>
      </w:r>
      <w:r>
        <w:t xml:space="preserve"> </w:t>
      </w:r>
      <w:r w:rsidRPr="00985184">
        <w:t>The line</w:t>
      </w:r>
      <w:r w:rsidRPr="000C5444">
        <w:t xml:space="preserve"> </w:t>
      </w:r>
      <w:r>
        <w:t>seeks to respond</w:t>
      </w:r>
      <w:r w:rsidRPr="00985184">
        <w:t xml:space="preserve"> to cases of abuse, neglect and </w:t>
      </w:r>
      <w:r>
        <w:t>mental and emotional abuse</w:t>
      </w:r>
      <w:r w:rsidRPr="00985184">
        <w:t xml:space="preserve"> of children, as well as cases</w:t>
      </w:r>
      <w:r>
        <w:t xml:space="preserve"> involving children who are at risk, child offenders and missing children. Other cases involve vagrant youngsters, school dropouts, children who suffer violence at school, cases of child </w:t>
      </w:r>
      <w:r>
        <w:lastRenderedPageBreak/>
        <w:t>exploitation in any form and children caught up in family disputes</w:t>
      </w:r>
      <w:r w:rsidRPr="00985184">
        <w:t xml:space="preserve">. Table 5 shows the number </w:t>
      </w:r>
      <w:r>
        <w:t xml:space="preserve">and type </w:t>
      </w:r>
      <w:r w:rsidRPr="00985184">
        <w:t xml:space="preserve">of calls received by the child </w:t>
      </w:r>
      <w:r>
        <w:t>help</w:t>
      </w:r>
      <w:r w:rsidRPr="00985184">
        <w:t>line in 2015</w:t>
      </w:r>
      <w:r>
        <w:t>.</w:t>
      </w:r>
    </w:p>
    <w:p w14:paraId="29D5F6F1" w14:textId="77777777" w:rsidR="00EB2ECB" w:rsidRDefault="00B6507E" w:rsidP="00EB2ECB">
      <w:pPr>
        <w:pStyle w:val="Heading1"/>
      </w:pPr>
      <w:bookmarkStart w:id="42" w:name="_Toc179999722"/>
      <w:bookmarkStart w:id="43" w:name="_Toc180142325"/>
      <w:bookmarkStart w:id="44" w:name="_Toc180144958"/>
      <w:r w:rsidRPr="000C5444">
        <w:t>Table 5</w:t>
      </w:r>
      <w:bookmarkEnd w:id="42"/>
      <w:bookmarkEnd w:id="43"/>
      <w:bookmarkEnd w:id="44"/>
      <w:r w:rsidRPr="000C5444">
        <w:t xml:space="preserve"> </w:t>
      </w:r>
    </w:p>
    <w:p w14:paraId="4587730D" w14:textId="53D4F918" w:rsidR="00B6507E" w:rsidRPr="00EB2ECB" w:rsidRDefault="00EB2ECB" w:rsidP="00EB2ECB">
      <w:pPr>
        <w:pStyle w:val="SingleTxtG"/>
        <w:rPr>
          <w:b/>
          <w:bCs/>
        </w:rPr>
      </w:pPr>
      <w:r w:rsidRPr="00EB2ECB">
        <w:rPr>
          <w:b/>
          <w:bCs/>
        </w:rPr>
        <w:t>N</w:t>
      </w:r>
      <w:r w:rsidR="00B6507E" w:rsidRPr="00EB2ECB">
        <w:rPr>
          <w:b/>
          <w:bCs/>
        </w:rPr>
        <w:t>umber of calls received by the child helpline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992"/>
        <w:gridCol w:w="992"/>
        <w:gridCol w:w="1134"/>
        <w:gridCol w:w="991"/>
      </w:tblGrid>
      <w:tr w:rsidR="00D66171" w:rsidRPr="00D66171" w14:paraId="4811E2FD" w14:textId="77777777" w:rsidTr="0008724B">
        <w:trPr>
          <w:cantSplit/>
          <w:tblHeader/>
        </w:trPr>
        <w:tc>
          <w:tcPr>
            <w:tcW w:w="3261" w:type="dxa"/>
            <w:tcBorders>
              <w:top w:val="single" w:sz="4" w:space="0" w:color="auto"/>
              <w:bottom w:val="single" w:sz="12" w:space="0" w:color="auto"/>
            </w:tcBorders>
            <w:shd w:val="clear" w:color="auto" w:fill="auto"/>
            <w:vAlign w:val="bottom"/>
          </w:tcPr>
          <w:p w14:paraId="78558D6A" w14:textId="77777777" w:rsidR="00B6507E" w:rsidRPr="00D66171" w:rsidRDefault="00B6507E" w:rsidP="00D66171">
            <w:pPr>
              <w:suppressAutoHyphens w:val="0"/>
              <w:spacing w:before="80" w:after="80" w:line="200" w:lineRule="exact"/>
              <w:ind w:right="113"/>
              <w:rPr>
                <w:bCs/>
                <w:i/>
                <w:iCs/>
                <w:sz w:val="16"/>
                <w:szCs w:val="18"/>
              </w:rPr>
            </w:pPr>
            <w:r w:rsidRPr="00D66171">
              <w:rPr>
                <w:bCs/>
                <w:i/>
                <w:iCs/>
                <w:sz w:val="16"/>
                <w:szCs w:val="18"/>
              </w:rPr>
              <w:t>Reason for call</w:t>
            </w:r>
          </w:p>
        </w:tc>
        <w:tc>
          <w:tcPr>
            <w:tcW w:w="992" w:type="dxa"/>
            <w:tcBorders>
              <w:top w:val="single" w:sz="4" w:space="0" w:color="auto"/>
              <w:bottom w:val="single" w:sz="12" w:space="0" w:color="auto"/>
            </w:tcBorders>
            <w:shd w:val="clear" w:color="auto" w:fill="auto"/>
            <w:vAlign w:val="bottom"/>
          </w:tcPr>
          <w:p w14:paraId="051F1798" w14:textId="77777777" w:rsidR="00B6507E" w:rsidRPr="00D66171" w:rsidRDefault="00B6507E" w:rsidP="00D66171">
            <w:pPr>
              <w:suppressAutoHyphens w:val="0"/>
              <w:spacing w:before="80" w:after="80" w:line="200" w:lineRule="exact"/>
              <w:ind w:right="113"/>
              <w:jc w:val="right"/>
              <w:rPr>
                <w:bCs/>
                <w:i/>
                <w:iCs/>
                <w:sz w:val="16"/>
                <w:szCs w:val="18"/>
              </w:rPr>
            </w:pPr>
            <w:r w:rsidRPr="00D66171">
              <w:rPr>
                <w:bCs/>
                <w:i/>
                <w:iCs/>
                <w:sz w:val="16"/>
                <w:szCs w:val="18"/>
              </w:rPr>
              <w:t>Male</w:t>
            </w:r>
          </w:p>
        </w:tc>
        <w:tc>
          <w:tcPr>
            <w:tcW w:w="992" w:type="dxa"/>
            <w:tcBorders>
              <w:top w:val="single" w:sz="4" w:space="0" w:color="auto"/>
              <w:bottom w:val="single" w:sz="12" w:space="0" w:color="auto"/>
            </w:tcBorders>
            <w:shd w:val="clear" w:color="auto" w:fill="auto"/>
            <w:vAlign w:val="bottom"/>
          </w:tcPr>
          <w:p w14:paraId="14D8CDE8" w14:textId="77777777" w:rsidR="00B6507E" w:rsidRPr="00D66171" w:rsidRDefault="00B6507E" w:rsidP="00D66171">
            <w:pPr>
              <w:suppressAutoHyphens w:val="0"/>
              <w:spacing w:before="80" w:after="80" w:line="200" w:lineRule="exact"/>
              <w:ind w:right="113"/>
              <w:jc w:val="right"/>
              <w:rPr>
                <w:bCs/>
                <w:i/>
                <w:iCs/>
                <w:sz w:val="16"/>
                <w:szCs w:val="18"/>
              </w:rPr>
            </w:pPr>
            <w:r w:rsidRPr="00D66171">
              <w:rPr>
                <w:bCs/>
                <w:i/>
                <w:iCs/>
                <w:sz w:val="16"/>
                <w:szCs w:val="18"/>
              </w:rPr>
              <w:t>Female</w:t>
            </w:r>
          </w:p>
        </w:tc>
        <w:tc>
          <w:tcPr>
            <w:tcW w:w="1134" w:type="dxa"/>
            <w:tcBorders>
              <w:top w:val="single" w:sz="4" w:space="0" w:color="auto"/>
              <w:bottom w:val="single" w:sz="12" w:space="0" w:color="auto"/>
            </w:tcBorders>
            <w:shd w:val="clear" w:color="auto" w:fill="auto"/>
            <w:vAlign w:val="bottom"/>
          </w:tcPr>
          <w:p w14:paraId="5C5FECC9" w14:textId="77777777" w:rsidR="00B6507E" w:rsidRPr="00D66171" w:rsidRDefault="00B6507E" w:rsidP="00D66171">
            <w:pPr>
              <w:suppressAutoHyphens w:val="0"/>
              <w:spacing w:before="80" w:after="80" w:line="200" w:lineRule="exact"/>
              <w:ind w:right="113"/>
              <w:jc w:val="right"/>
              <w:rPr>
                <w:bCs/>
                <w:i/>
                <w:iCs/>
                <w:sz w:val="16"/>
                <w:szCs w:val="18"/>
              </w:rPr>
            </w:pPr>
            <w:r w:rsidRPr="00D66171">
              <w:rPr>
                <w:bCs/>
                <w:i/>
                <w:iCs/>
                <w:sz w:val="16"/>
                <w:szCs w:val="18"/>
              </w:rPr>
              <w:t>Unspecified</w:t>
            </w:r>
          </w:p>
        </w:tc>
        <w:tc>
          <w:tcPr>
            <w:tcW w:w="991" w:type="dxa"/>
            <w:tcBorders>
              <w:top w:val="single" w:sz="4" w:space="0" w:color="auto"/>
              <w:bottom w:val="single" w:sz="12" w:space="0" w:color="auto"/>
            </w:tcBorders>
            <w:shd w:val="clear" w:color="auto" w:fill="auto"/>
            <w:vAlign w:val="bottom"/>
          </w:tcPr>
          <w:p w14:paraId="670BBB00" w14:textId="77777777" w:rsidR="00B6507E" w:rsidRPr="00D66171" w:rsidRDefault="00B6507E" w:rsidP="00D66171">
            <w:pPr>
              <w:suppressAutoHyphens w:val="0"/>
              <w:spacing w:before="80" w:after="80" w:line="200" w:lineRule="exact"/>
              <w:ind w:right="113"/>
              <w:jc w:val="right"/>
              <w:rPr>
                <w:bCs/>
                <w:i/>
                <w:iCs/>
                <w:sz w:val="16"/>
                <w:szCs w:val="18"/>
              </w:rPr>
            </w:pPr>
            <w:r w:rsidRPr="00D66171">
              <w:rPr>
                <w:bCs/>
                <w:i/>
                <w:iCs/>
                <w:sz w:val="16"/>
                <w:szCs w:val="18"/>
              </w:rPr>
              <w:t>Total</w:t>
            </w:r>
          </w:p>
        </w:tc>
      </w:tr>
      <w:tr w:rsidR="00D66171" w:rsidRPr="00D66171" w14:paraId="149A5572" w14:textId="77777777" w:rsidTr="0008724B">
        <w:trPr>
          <w:cantSplit/>
        </w:trPr>
        <w:tc>
          <w:tcPr>
            <w:tcW w:w="3261" w:type="dxa"/>
            <w:tcBorders>
              <w:top w:val="single" w:sz="12" w:space="0" w:color="auto"/>
            </w:tcBorders>
            <w:shd w:val="clear" w:color="auto" w:fill="auto"/>
          </w:tcPr>
          <w:p w14:paraId="713DE4A4"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Request for information</w:t>
            </w:r>
          </w:p>
        </w:tc>
        <w:tc>
          <w:tcPr>
            <w:tcW w:w="992" w:type="dxa"/>
            <w:tcBorders>
              <w:top w:val="single" w:sz="12" w:space="0" w:color="auto"/>
            </w:tcBorders>
            <w:shd w:val="clear" w:color="auto" w:fill="auto"/>
            <w:vAlign w:val="bottom"/>
          </w:tcPr>
          <w:p w14:paraId="6E795485"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w:t>
            </w:r>
            <w:r w:rsidRPr="00D66171">
              <w:rPr>
                <w:sz w:val="18"/>
                <w:szCs w:val="18"/>
              </w:rPr>
              <w:t xml:space="preserve"> </w:t>
            </w:r>
            <w:r w:rsidRPr="00D66171">
              <w:rPr>
                <w:sz w:val="18"/>
                <w:szCs w:val="18"/>
                <w:rtl/>
              </w:rPr>
              <w:t>007</w:t>
            </w:r>
          </w:p>
        </w:tc>
        <w:tc>
          <w:tcPr>
            <w:tcW w:w="992" w:type="dxa"/>
            <w:tcBorders>
              <w:top w:val="single" w:sz="12" w:space="0" w:color="auto"/>
            </w:tcBorders>
            <w:shd w:val="clear" w:color="auto" w:fill="auto"/>
            <w:vAlign w:val="bottom"/>
          </w:tcPr>
          <w:p w14:paraId="3FAC76B7"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909</w:t>
            </w:r>
          </w:p>
        </w:tc>
        <w:tc>
          <w:tcPr>
            <w:tcW w:w="1134" w:type="dxa"/>
            <w:tcBorders>
              <w:top w:val="single" w:sz="12" w:space="0" w:color="auto"/>
            </w:tcBorders>
            <w:shd w:val="clear" w:color="auto" w:fill="auto"/>
            <w:vAlign w:val="bottom"/>
          </w:tcPr>
          <w:p w14:paraId="565322D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107</w:t>
            </w:r>
          </w:p>
        </w:tc>
        <w:tc>
          <w:tcPr>
            <w:tcW w:w="991" w:type="dxa"/>
            <w:tcBorders>
              <w:top w:val="single" w:sz="12" w:space="0" w:color="auto"/>
            </w:tcBorders>
            <w:shd w:val="clear" w:color="auto" w:fill="auto"/>
            <w:vAlign w:val="bottom"/>
          </w:tcPr>
          <w:p w14:paraId="4E6BB20C"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w:t>
            </w:r>
            <w:r w:rsidRPr="00D66171">
              <w:rPr>
                <w:sz w:val="18"/>
                <w:szCs w:val="18"/>
              </w:rPr>
              <w:t xml:space="preserve"> </w:t>
            </w:r>
            <w:r w:rsidRPr="00D66171">
              <w:rPr>
                <w:sz w:val="18"/>
                <w:szCs w:val="18"/>
                <w:rtl/>
              </w:rPr>
              <w:t>023</w:t>
            </w:r>
          </w:p>
        </w:tc>
      </w:tr>
      <w:tr w:rsidR="00FA5553" w:rsidRPr="00D66171" w14:paraId="77CC9221" w14:textId="77777777" w:rsidTr="0008724B">
        <w:trPr>
          <w:cantSplit/>
        </w:trPr>
        <w:tc>
          <w:tcPr>
            <w:tcW w:w="3261" w:type="dxa"/>
            <w:shd w:val="clear" w:color="auto" w:fill="auto"/>
          </w:tcPr>
          <w:p w14:paraId="7FCCBD25"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Family relations</w:t>
            </w:r>
          </w:p>
        </w:tc>
        <w:tc>
          <w:tcPr>
            <w:tcW w:w="992" w:type="dxa"/>
            <w:shd w:val="clear" w:color="auto" w:fill="auto"/>
            <w:vAlign w:val="bottom"/>
          </w:tcPr>
          <w:p w14:paraId="6C812043"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163</w:t>
            </w:r>
          </w:p>
        </w:tc>
        <w:tc>
          <w:tcPr>
            <w:tcW w:w="992" w:type="dxa"/>
            <w:shd w:val="clear" w:color="auto" w:fill="auto"/>
            <w:vAlign w:val="bottom"/>
          </w:tcPr>
          <w:p w14:paraId="30BF92D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298</w:t>
            </w:r>
          </w:p>
        </w:tc>
        <w:tc>
          <w:tcPr>
            <w:tcW w:w="1134" w:type="dxa"/>
            <w:shd w:val="clear" w:color="auto" w:fill="auto"/>
            <w:vAlign w:val="bottom"/>
          </w:tcPr>
          <w:p w14:paraId="4072111C"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42</w:t>
            </w:r>
          </w:p>
        </w:tc>
        <w:tc>
          <w:tcPr>
            <w:tcW w:w="991" w:type="dxa"/>
            <w:shd w:val="clear" w:color="auto" w:fill="auto"/>
            <w:vAlign w:val="bottom"/>
          </w:tcPr>
          <w:p w14:paraId="73073D6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503</w:t>
            </w:r>
          </w:p>
        </w:tc>
      </w:tr>
      <w:tr w:rsidR="00FA5553" w:rsidRPr="00D66171" w14:paraId="1F900C98" w14:textId="77777777" w:rsidTr="0008724B">
        <w:trPr>
          <w:cantSplit/>
        </w:trPr>
        <w:tc>
          <w:tcPr>
            <w:tcW w:w="3261" w:type="dxa"/>
            <w:shd w:val="clear" w:color="auto" w:fill="auto"/>
          </w:tcPr>
          <w:p w14:paraId="7E0EEEDA"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Issues related to school</w:t>
            </w:r>
          </w:p>
        </w:tc>
        <w:tc>
          <w:tcPr>
            <w:tcW w:w="992" w:type="dxa"/>
            <w:shd w:val="clear" w:color="auto" w:fill="auto"/>
            <w:vAlign w:val="bottom"/>
          </w:tcPr>
          <w:p w14:paraId="1DEE0C9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75</w:t>
            </w:r>
          </w:p>
        </w:tc>
        <w:tc>
          <w:tcPr>
            <w:tcW w:w="992" w:type="dxa"/>
            <w:shd w:val="clear" w:color="auto" w:fill="auto"/>
            <w:vAlign w:val="bottom"/>
          </w:tcPr>
          <w:p w14:paraId="5064FBC1"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107</w:t>
            </w:r>
          </w:p>
        </w:tc>
        <w:tc>
          <w:tcPr>
            <w:tcW w:w="1134" w:type="dxa"/>
            <w:shd w:val="clear" w:color="auto" w:fill="auto"/>
            <w:vAlign w:val="bottom"/>
          </w:tcPr>
          <w:p w14:paraId="4D1AF63A"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w:t>
            </w:r>
          </w:p>
        </w:tc>
        <w:tc>
          <w:tcPr>
            <w:tcW w:w="991" w:type="dxa"/>
            <w:shd w:val="clear" w:color="auto" w:fill="auto"/>
            <w:vAlign w:val="bottom"/>
          </w:tcPr>
          <w:p w14:paraId="1E64E41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187</w:t>
            </w:r>
          </w:p>
        </w:tc>
      </w:tr>
      <w:tr w:rsidR="00FA5553" w:rsidRPr="00D66171" w14:paraId="7DABF483" w14:textId="77777777" w:rsidTr="0008724B">
        <w:trPr>
          <w:cantSplit/>
        </w:trPr>
        <w:tc>
          <w:tcPr>
            <w:tcW w:w="3261" w:type="dxa"/>
            <w:shd w:val="clear" w:color="auto" w:fill="auto"/>
          </w:tcPr>
          <w:p w14:paraId="743FF7CF"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Peer relations</w:t>
            </w:r>
          </w:p>
        </w:tc>
        <w:tc>
          <w:tcPr>
            <w:tcW w:w="992" w:type="dxa"/>
            <w:shd w:val="clear" w:color="auto" w:fill="auto"/>
            <w:vAlign w:val="bottom"/>
          </w:tcPr>
          <w:p w14:paraId="5512C32C"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185</w:t>
            </w:r>
          </w:p>
        </w:tc>
        <w:tc>
          <w:tcPr>
            <w:tcW w:w="992" w:type="dxa"/>
            <w:shd w:val="clear" w:color="auto" w:fill="auto"/>
            <w:vAlign w:val="bottom"/>
          </w:tcPr>
          <w:p w14:paraId="4BD65C4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333</w:t>
            </w:r>
          </w:p>
        </w:tc>
        <w:tc>
          <w:tcPr>
            <w:tcW w:w="1134" w:type="dxa"/>
            <w:shd w:val="clear" w:color="auto" w:fill="auto"/>
            <w:vAlign w:val="bottom"/>
          </w:tcPr>
          <w:p w14:paraId="799FF6B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16</w:t>
            </w:r>
          </w:p>
        </w:tc>
        <w:tc>
          <w:tcPr>
            <w:tcW w:w="991" w:type="dxa"/>
            <w:shd w:val="clear" w:color="auto" w:fill="auto"/>
            <w:vAlign w:val="bottom"/>
          </w:tcPr>
          <w:p w14:paraId="08C80D1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534</w:t>
            </w:r>
          </w:p>
        </w:tc>
      </w:tr>
      <w:tr w:rsidR="00FA5553" w:rsidRPr="00D66171" w14:paraId="6E2B6B3E" w14:textId="77777777" w:rsidTr="0008724B">
        <w:trPr>
          <w:cantSplit/>
        </w:trPr>
        <w:tc>
          <w:tcPr>
            <w:tcW w:w="3261" w:type="dxa"/>
            <w:shd w:val="clear" w:color="auto" w:fill="auto"/>
          </w:tcPr>
          <w:p w14:paraId="48D043C5" w14:textId="29992080" w:rsidR="00B6507E" w:rsidRPr="00D66171" w:rsidRDefault="00B6507E" w:rsidP="00D66171">
            <w:pPr>
              <w:suppressAutoHyphens w:val="0"/>
              <w:spacing w:before="40" w:after="40" w:line="220" w:lineRule="exact"/>
              <w:ind w:right="113"/>
              <w:rPr>
                <w:sz w:val="18"/>
                <w:szCs w:val="18"/>
              </w:rPr>
            </w:pPr>
            <w:r w:rsidRPr="00D66171">
              <w:rPr>
                <w:sz w:val="18"/>
                <w:szCs w:val="18"/>
              </w:rPr>
              <w:t>Vagrancy/flight/basic needs</w:t>
            </w:r>
          </w:p>
        </w:tc>
        <w:tc>
          <w:tcPr>
            <w:tcW w:w="992" w:type="dxa"/>
            <w:shd w:val="clear" w:color="auto" w:fill="auto"/>
            <w:vAlign w:val="bottom"/>
          </w:tcPr>
          <w:p w14:paraId="78C4B1E8"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56</w:t>
            </w:r>
          </w:p>
        </w:tc>
        <w:tc>
          <w:tcPr>
            <w:tcW w:w="992" w:type="dxa"/>
            <w:shd w:val="clear" w:color="auto" w:fill="auto"/>
            <w:vAlign w:val="bottom"/>
          </w:tcPr>
          <w:p w14:paraId="2CEA0D37"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40</w:t>
            </w:r>
          </w:p>
        </w:tc>
        <w:tc>
          <w:tcPr>
            <w:tcW w:w="1134" w:type="dxa"/>
            <w:shd w:val="clear" w:color="auto" w:fill="auto"/>
            <w:vAlign w:val="bottom"/>
          </w:tcPr>
          <w:p w14:paraId="2A09BB3E"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6</w:t>
            </w:r>
          </w:p>
        </w:tc>
        <w:tc>
          <w:tcPr>
            <w:tcW w:w="991" w:type="dxa"/>
            <w:shd w:val="clear" w:color="auto" w:fill="auto"/>
            <w:vAlign w:val="bottom"/>
          </w:tcPr>
          <w:p w14:paraId="5260FF35"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102</w:t>
            </w:r>
          </w:p>
        </w:tc>
      </w:tr>
      <w:tr w:rsidR="00FA5553" w:rsidRPr="00D66171" w14:paraId="44E7C2B8" w14:textId="77777777" w:rsidTr="0008724B">
        <w:trPr>
          <w:cantSplit/>
        </w:trPr>
        <w:tc>
          <w:tcPr>
            <w:tcW w:w="3261" w:type="dxa"/>
            <w:shd w:val="clear" w:color="auto" w:fill="auto"/>
          </w:tcPr>
          <w:p w14:paraId="12BE254F"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Mental, psychological and social health</w:t>
            </w:r>
          </w:p>
        </w:tc>
        <w:tc>
          <w:tcPr>
            <w:tcW w:w="992" w:type="dxa"/>
            <w:shd w:val="clear" w:color="auto" w:fill="auto"/>
            <w:vAlign w:val="bottom"/>
          </w:tcPr>
          <w:p w14:paraId="23A9FDE0"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101</w:t>
            </w:r>
          </w:p>
        </w:tc>
        <w:tc>
          <w:tcPr>
            <w:tcW w:w="992" w:type="dxa"/>
            <w:shd w:val="clear" w:color="auto" w:fill="auto"/>
            <w:vAlign w:val="bottom"/>
          </w:tcPr>
          <w:p w14:paraId="4B7D3A5D"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170</w:t>
            </w:r>
          </w:p>
        </w:tc>
        <w:tc>
          <w:tcPr>
            <w:tcW w:w="1134" w:type="dxa"/>
            <w:shd w:val="clear" w:color="auto" w:fill="auto"/>
            <w:vAlign w:val="bottom"/>
          </w:tcPr>
          <w:p w14:paraId="1E34E046"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13</w:t>
            </w:r>
          </w:p>
        </w:tc>
        <w:tc>
          <w:tcPr>
            <w:tcW w:w="991" w:type="dxa"/>
            <w:shd w:val="clear" w:color="auto" w:fill="auto"/>
            <w:vAlign w:val="bottom"/>
          </w:tcPr>
          <w:p w14:paraId="6D8C92C7"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284</w:t>
            </w:r>
          </w:p>
        </w:tc>
      </w:tr>
      <w:tr w:rsidR="00FA5553" w:rsidRPr="00D66171" w14:paraId="5E64384F" w14:textId="77777777" w:rsidTr="0008724B">
        <w:trPr>
          <w:cantSplit/>
        </w:trPr>
        <w:tc>
          <w:tcPr>
            <w:tcW w:w="3261" w:type="dxa"/>
            <w:shd w:val="clear" w:color="auto" w:fill="auto"/>
          </w:tcPr>
          <w:p w14:paraId="0A25F260"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Physical health</w:t>
            </w:r>
          </w:p>
        </w:tc>
        <w:tc>
          <w:tcPr>
            <w:tcW w:w="992" w:type="dxa"/>
            <w:shd w:val="clear" w:color="auto" w:fill="auto"/>
            <w:vAlign w:val="bottom"/>
          </w:tcPr>
          <w:p w14:paraId="6CD0051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264</w:t>
            </w:r>
          </w:p>
        </w:tc>
        <w:tc>
          <w:tcPr>
            <w:tcW w:w="992" w:type="dxa"/>
            <w:shd w:val="clear" w:color="auto" w:fill="auto"/>
            <w:vAlign w:val="bottom"/>
          </w:tcPr>
          <w:p w14:paraId="035F6639"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267</w:t>
            </w:r>
          </w:p>
        </w:tc>
        <w:tc>
          <w:tcPr>
            <w:tcW w:w="1134" w:type="dxa"/>
            <w:shd w:val="clear" w:color="auto" w:fill="auto"/>
            <w:vAlign w:val="bottom"/>
          </w:tcPr>
          <w:p w14:paraId="7DE154B9"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24</w:t>
            </w:r>
          </w:p>
        </w:tc>
        <w:tc>
          <w:tcPr>
            <w:tcW w:w="991" w:type="dxa"/>
            <w:shd w:val="clear" w:color="auto" w:fill="auto"/>
            <w:vAlign w:val="bottom"/>
          </w:tcPr>
          <w:p w14:paraId="487C2A01"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555</w:t>
            </w:r>
          </w:p>
        </w:tc>
      </w:tr>
      <w:tr w:rsidR="00FA5553" w:rsidRPr="00D66171" w14:paraId="37B8AAF0" w14:textId="77777777" w:rsidTr="0008724B">
        <w:trPr>
          <w:cantSplit/>
        </w:trPr>
        <w:tc>
          <w:tcPr>
            <w:tcW w:w="3261" w:type="dxa"/>
            <w:shd w:val="clear" w:color="auto" w:fill="auto"/>
          </w:tcPr>
          <w:p w14:paraId="45D127A2"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Legal issues</w:t>
            </w:r>
          </w:p>
        </w:tc>
        <w:tc>
          <w:tcPr>
            <w:tcW w:w="992" w:type="dxa"/>
            <w:shd w:val="clear" w:color="auto" w:fill="auto"/>
            <w:vAlign w:val="bottom"/>
          </w:tcPr>
          <w:p w14:paraId="03EA5223"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60</w:t>
            </w:r>
          </w:p>
        </w:tc>
        <w:tc>
          <w:tcPr>
            <w:tcW w:w="992" w:type="dxa"/>
            <w:shd w:val="clear" w:color="auto" w:fill="auto"/>
            <w:vAlign w:val="bottom"/>
          </w:tcPr>
          <w:p w14:paraId="4F5DCBDA"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61</w:t>
            </w:r>
          </w:p>
        </w:tc>
        <w:tc>
          <w:tcPr>
            <w:tcW w:w="1134" w:type="dxa"/>
            <w:shd w:val="clear" w:color="auto" w:fill="auto"/>
            <w:vAlign w:val="bottom"/>
          </w:tcPr>
          <w:p w14:paraId="5C623A71"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w:t>
            </w:r>
          </w:p>
        </w:tc>
        <w:tc>
          <w:tcPr>
            <w:tcW w:w="991" w:type="dxa"/>
            <w:shd w:val="clear" w:color="auto" w:fill="auto"/>
            <w:vAlign w:val="bottom"/>
          </w:tcPr>
          <w:p w14:paraId="3F68EF7F"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125</w:t>
            </w:r>
          </w:p>
        </w:tc>
      </w:tr>
      <w:tr w:rsidR="00FA5553" w:rsidRPr="00D66171" w14:paraId="00ED3FF8" w14:textId="77777777" w:rsidTr="0008724B">
        <w:trPr>
          <w:cantSplit/>
        </w:trPr>
        <w:tc>
          <w:tcPr>
            <w:tcW w:w="3261" w:type="dxa"/>
            <w:shd w:val="clear" w:color="auto" w:fill="auto"/>
          </w:tcPr>
          <w:p w14:paraId="42827DD2"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Sexual issues</w:t>
            </w:r>
          </w:p>
        </w:tc>
        <w:tc>
          <w:tcPr>
            <w:tcW w:w="992" w:type="dxa"/>
            <w:shd w:val="clear" w:color="auto" w:fill="auto"/>
            <w:vAlign w:val="bottom"/>
          </w:tcPr>
          <w:p w14:paraId="2321C9D1"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37</w:t>
            </w:r>
          </w:p>
        </w:tc>
        <w:tc>
          <w:tcPr>
            <w:tcW w:w="992" w:type="dxa"/>
            <w:shd w:val="clear" w:color="auto" w:fill="auto"/>
            <w:vAlign w:val="bottom"/>
          </w:tcPr>
          <w:p w14:paraId="6248194F"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9</w:t>
            </w:r>
          </w:p>
        </w:tc>
        <w:tc>
          <w:tcPr>
            <w:tcW w:w="1134" w:type="dxa"/>
            <w:shd w:val="clear" w:color="auto" w:fill="auto"/>
            <w:vAlign w:val="bottom"/>
          </w:tcPr>
          <w:p w14:paraId="02FFE95C"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2</w:t>
            </w:r>
          </w:p>
        </w:tc>
        <w:tc>
          <w:tcPr>
            <w:tcW w:w="991" w:type="dxa"/>
            <w:shd w:val="clear" w:color="auto" w:fill="auto"/>
            <w:vAlign w:val="bottom"/>
          </w:tcPr>
          <w:p w14:paraId="2EA812FD"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48</w:t>
            </w:r>
          </w:p>
        </w:tc>
      </w:tr>
      <w:tr w:rsidR="00FA5553" w:rsidRPr="00D66171" w14:paraId="44090BEC" w14:textId="77777777" w:rsidTr="0008724B">
        <w:trPr>
          <w:cantSplit/>
        </w:trPr>
        <w:tc>
          <w:tcPr>
            <w:tcW w:w="3261" w:type="dxa"/>
            <w:shd w:val="clear" w:color="auto" w:fill="auto"/>
          </w:tcPr>
          <w:p w14:paraId="28BBBF39"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Violence and aggression</w:t>
            </w:r>
          </w:p>
        </w:tc>
        <w:tc>
          <w:tcPr>
            <w:tcW w:w="992" w:type="dxa"/>
            <w:shd w:val="clear" w:color="auto" w:fill="auto"/>
            <w:vAlign w:val="bottom"/>
          </w:tcPr>
          <w:p w14:paraId="45A3B50A"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37</w:t>
            </w:r>
          </w:p>
        </w:tc>
        <w:tc>
          <w:tcPr>
            <w:tcW w:w="992" w:type="dxa"/>
            <w:shd w:val="clear" w:color="auto" w:fill="auto"/>
            <w:vAlign w:val="bottom"/>
          </w:tcPr>
          <w:p w14:paraId="346522FA"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37</w:t>
            </w:r>
          </w:p>
        </w:tc>
        <w:tc>
          <w:tcPr>
            <w:tcW w:w="1134" w:type="dxa"/>
            <w:shd w:val="clear" w:color="auto" w:fill="auto"/>
            <w:vAlign w:val="bottom"/>
          </w:tcPr>
          <w:p w14:paraId="26FBA6FD"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w:t>
            </w:r>
          </w:p>
        </w:tc>
        <w:tc>
          <w:tcPr>
            <w:tcW w:w="991" w:type="dxa"/>
            <w:shd w:val="clear" w:color="auto" w:fill="auto"/>
            <w:vAlign w:val="bottom"/>
          </w:tcPr>
          <w:p w14:paraId="1F420D68"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79</w:t>
            </w:r>
          </w:p>
        </w:tc>
      </w:tr>
      <w:tr w:rsidR="00FA5553" w:rsidRPr="00D66171" w14:paraId="5A8F1E81" w14:textId="77777777" w:rsidTr="0008724B">
        <w:trPr>
          <w:cantSplit/>
        </w:trPr>
        <w:tc>
          <w:tcPr>
            <w:tcW w:w="3261" w:type="dxa"/>
            <w:shd w:val="clear" w:color="auto" w:fill="auto"/>
          </w:tcPr>
          <w:p w14:paraId="2A1B3EF8"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Discrimination</w:t>
            </w:r>
          </w:p>
        </w:tc>
        <w:tc>
          <w:tcPr>
            <w:tcW w:w="992" w:type="dxa"/>
            <w:shd w:val="clear" w:color="auto" w:fill="auto"/>
            <w:vAlign w:val="bottom"/>
          </w:tcPr>
          <w:p w14:paraId="724B6896"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3</w:t>
            </w:r>
          </w:p>
        </w:tc>
        <w:tc>
          <w:tcPr>
            <w:tcW w:w="992" w:type="dxa"/>
            <w:shd w:val="clear" w:color="auto" w:fill="auto"/>
            <w:vAlign w:val="bottom"/>
          </w:tcPr>
          <w:p w14:paraId="51F8410C"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w:t>
            </w:r>
          </w:p>
        </w:tc>
        <w:tc>
          <w:tcPr>
            <w:tcW w:w="1134" w:type="dxa"/>
            <w:shd w:val="clear" w:color="auto" w:fill="auto"/>
            <w:vAlign w:val="bottom"/>
          </w:tcPr>
          <w:p w14:paraId="3BE43B4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w:t>
            </w:r>
          </w:p>
        </w:tc>
        <w:tc>
          <w:tcPr>
            <w:tcW w:w="991" w:type="dxa"/>
            <w:shd w:val="clear" w:color="auto" w:fill="auto"/>
            <w:vAlign w:val="bottom"/>
          </w:tcPr>
          <w:p w14:paraId="3DC21AE8"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7</w:t>
            </w:r>
          </w:p>
        </w:tc>
      </w:tr>
      <w:tr w:rsidR="00FA5553" w:rsidRPr="00D66171" w14:paraId="248FE8EE" w14:textId="77777777" w:rsidTr="00C228B3">
        <w:trPr>
          <w:cantSplit/>
        </w:trPr>
        <w:tc>
          <w:tcPr>
            <w:tcW w:w="3261" w:type="dxa"/>
            <w:tcBorders>
              <w:bottom w:val="nil"/>
            </w:tcBorders>
            <w:shd w:val="clear" w:color="auto" w:fill="auto"/>
          </w:tcPr>
          <w:p w14:paraId="3F922E1A"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Drug use</w:t>
            </w:r>
          </w:p>
        </w:tc>
        <w:tc>
          <w:tcPr>
            <w:tcW w:w="992" w:type="dxa"/>
            <w:tcBorders>
              <w:bottom w:val="nil"/>
            </w:tcBorders>
            <w:shd w:val="clear" w:color="auto" w:fill="auto"/>
            <w:vAlign w:val="bottom"/>
          </w:tcPr>
          <w:p w14:paraId="65FF8338"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w:t>
            </w:r>
          </w:p>
        </w:tc>
        <w:tc>
          <w:tcPr>
            <w:tcW w:w="992" w:type="dxa"/>
            <w:tcBorders>
              <w:bottom w:val="nil"/>
            </w:tcBorders>
            <w:shd w:val="clear" w:color="auto" w:fill="auto"/>
            <w:vAlign w:val="bottom"/>
          </w:tcPr>
          <w:p w14:paraId="1659EB24"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4</w:t>
            </w:r>
          </w:p>
        </w:tc>
        <w:tc>
          <w:tcPr>
            <w:tcW w:w="1134" w:type="dxa"/>
            <w:tcBorders>
              <w:bottom w:val="nil"/>
            </w:tcBorders>
            <w:shd w:val="clear" w:color="auto" w:fill="auto"/>
            <w:vAlign w:val="bottom"/>
          </w:tcPr>
          <w:p w14:paraId="129E77DB"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w:t>
            </w:r>
          </w:p>
        </w:tc>
        <w:tc>
          <w:tcPr>
            <w:tcW w:w="991" w:type="dxa"/>
            <w:tcBorders>
              <w:bottom w:val="nil"/>
            </w:tcBorders>
            <w:shd w:val="clear" w:color="auto" w:fill="auto"/>
            <w:vAlign w:val="bottom"/>
          </w:tcPr>
          <w:p w14:paraId="6468D3BD"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9</w:t>
            </w:r>
          </w:p>
        </w:tc>
      </w:tr>
      <w:tr w:rsidR="00FA5553" w:rsidRPr="00D66171" w14:paraId="7C683BDD" w14:textId="77777777" w:rsidTr="00C228B3">
        <w:trPr>
          <w:cantSplit/>
        </w:trPr>
        <w:tc>
          <w:tcPr>
            <w:tcW w:w="3261" w:type="dxa"/>
            <w:tcBorders>
              <w:top w:val="nil"/>
              <w:bottom w:val="nil"/>
            </w:tcBorders>
            <w:shd w:val="clear" w:color="auto" w:fill="auto"/>
          </w:tcPr>
          <w:p w14:paraId="3FE7C22F" w14:textId="77777777" w:rsidR="00B6507E" w:rsidRPr="00D66171" w:rsidRDefault="00B6507E" w:rsidP="00D66171">
            <w:pPr>
              <w:suppressAutoHyphens w:val="0"/>
              <w:spacing w:before="40" w:after="40" w:line="220" w:lineRule="exact"/>
              <w:ind w:right="113"/>
              <w:rPr>
                <w:sz w:val="18"/>
                <w:szCs w:val="18"/>
              </w:rPr>
            </w:pPr>
            <w:r w:rsidRPr="00D66171">
              <w:rPr>
                <w:sz w:val="18"/>
                <w:szCs w:val="18"/>
              </w:rPr>
              <w:t>Commercial exploitation</w:t>
            </w:r>
          </w:p>
        </w:tc>
        <w:tc>
          <w:tcPr>
            <w:tcW w:w="992" w:type="dxa"/>
            <w:tcBorders>
              <w:top w:val="nil"/>
              <w:bottom w:val="nil"/>
            </w:tcBorders>
            <w:shd w:val="clear" w:color="auto" w:fill="auto"/>
            <w:vAlign w:val="bottom"/>
          </w:tcPr>
          <w:p w14:paraId="3911691B"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5</w:t>
            </w:r>
          </w:p>
        </w:tc>
        <w:tc>
          <w:tcPr>
            <w:tcW w:w="992" w:type="dxa"/>
            <w:tcBorders>
              <w:top w:val="nil"/>
              <w:bottom w:val="nil"/>
            </w:tcBorders>
            <w:shd w:val="clear" w:color="auto" w:fill="auto"/>
            <w:vAlign w:val="bottom"/>
          </w:tcPr>
          <w:p w14:paraId="6BF9F717"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6</w:t>
            </w:r>
          </w:p>
        </w:tc>
        <w:tc>
          <w:tcPr>
            <w:tcW w:w="1134" w:type="dxa"/>
            <w:tcBorders>
              <w:top w:val="nil"/>
              <w:bottom w:val="nil"/>
            </w:tcBorders>
            <w:shd w:val="clear" w:color="auto" w:fill="auto"/>
            <w:vAlign w:val="bottom"/>
          </w:tcPr>
          <w:p w14:paraId="6F8915BA"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w:t>
            </w:r>
          </w:p>
        </w:tc>
        <w:tc>
          <w:tcPr>
            <w:tcW w:w="991" w:type="dxa"/>
            <w:tcBorders>
              <w:top w:val="nil"/>
              <w:bottom w:val="nil"/>
            </w:tcBorders>
            <w:shd w:val="clear" w:color="auto" w:fill="auto"/>
            <w:vAlign w:val="bottom"/>
          </w:tcPr>
          <w:p w14:paraId="791381D2" w14:textId="77777777" w:rsidR="00B6507E" w:rsidRPr="00D66171" w:rsidRDefault="00B6507E" w:rsidP="00D66171">
            <w:pPr>
              <w:suppressAutoHyphens w:val="0"/>
              <w:spacing w:before="40" w:after="40" w:line="220" w:lineRule="exact"/>
              <w:ind w:right="113"/>
              <w:jc w:val="right"/>
              <w:rPr>
                <w:sz w:val="18"/>
                <w:szCs w:val="18"/>
              </w:rPr>
            </w:pPr>
            <w:r w:rsidRPr="00D66171">
              <w:rPr>
                <w:sz w:val="18"/>
                <w:szCs w:val="18"/>
                <w:rtl/>
              </w:rPr>
              <w:t>11</w:t>
            </w:r>
          </w:p>
        </w:tc>
      </w:tr>
      <w:tr w:rsidR="00D66171" w:rsidRPr="00D66171" w14:paraId="4B3E2701" w14:textId="77777777" w:rsidTr="00C228B3">
        <w:trPr>
          <w:cantSplit/>
        </w:trPr>
        <w:tc>
          <w:tcPr>
            <w:tcW w:w="3261" w:type="dxa"/>
            <w:tcBorders>
              <w:top w:val="nil"/>
              <w:bottom w:val="single" w:sz="4" w:space="0" w:color="auto"/>
            </w:tcBorders>
            <w:shd w:val="clear" w:color="auto" w:fill="auto"/>
          </w:tcPr>
          <w:p w14:paraId="45CD80C0" w14:textId="77777777" w:rsidR="00B6507E" w:rsidRPr="00D66171" w:rsidRDefault="00B6507E" w:rsidP="00C228B3">
            <w:pPr>
              <w:keepNext/>
              <w:suppressAutoHyphens w:val="0"/>
              <w:spacing w:before="40" w:after="40" w:line="220" w:lineRule="exact"/>
              <w:ind w:right="113"/>
              <w:rPr>
                <w:sz w:val="18"/>
                <w:szCs w:val="18"/>
              </w:rPr>
            </w:pPr>
            <w:r w:rsidRPr="00D66171">
              <w:rPr>
                <w:sz w:val="18"/>
                <w:szCs w:val="18"/>
              </w:rPr>
              <w:t>Special needs</w:t>
            </w:r>
          </w:p>
        </w:tc>
        <w:tc>
          <w:tcPr>
            <w:tcW w:w="992" w:type="dxa"/>
            <w:tcBorders>
              <w:top w:val="nil"/>
              <w:bottom w:val="single" w:sz="4" w:space="0" w:color="auto"/>
            </w:tcBorders>
            <w:shd w:val="clear" w:color="auto" w:fill="auto"/>
            <w:vAlign w:val="bottom"/>
          </w:tcPr>
          <w:p w14:paraId="77D11C24" w14:textId="77777777" w:rsidR="00B6507E" w:rsidRPr="00D66171" w:rsidRDefault="00B6507E" w:rsidP="00C228B3">
            <w:pPr>
              <w:keepNext/>
              <w:suppressAutoHyphens w:val="0"/>
              <w:spacing w:before="40" w:after="40" w:line="220" w:lineRule="exact"/>
              <w:ind w:right="113"/>
              <w:jc w:val="right"/>
              <w:rPr>
                <w:sz w:val="18"/>
                <w:szCs w:val="18"/>
              </w:rPr>
            </w:pPr>
            <w:r w:rsidRPr="00D66171">
              <w:rPr>
                <w:sz w:val="18"/>
                <w:szCs w:val="18"/>
                <w:rtl/>
              </w:rPr>
              <w:t>7</w:t>
            </w:r>
          </w:p>
        </w:tc>
        <w:tc>
          <w:tcPr>
            <w:tcW w:w="992" w:type="dxa"/>
            <w:tcBorders>
              <w:top w:val="nil"/>
              <w:bottom w:val="single" w:sz="4" w:space="0" w:color="auto"/>
            </w:tcBorders>
            <w:shd w:val="clear" w:color="auto" w:fill="auto"/>
            <w:vAlign w:val="bottom"/>
          </w:tcPr>
          <w:p w14:paraId="2C317B7A" w14:textId="77777777" w:rsidR="00B6507E" w:rsidRPr="00D66171" w:rsidRDefault="00B6507E" w:rsidP="00C228B3">
            <w:pPr>
              <w:keepNext/>
              <w:suppressAutoHyphens w:val="0"/>
              <w:spacing w:before="40" w:after="40" w:line="220" w:lineRule="exact"/>
              <w:ind w:right="113"/>
              <w:jc w:val="right"/>
              <w:rPr>
                <w:sz w:val="18"/>
                <w:szCs w:val="18"/>
              </w:rPr>
            </w:pPr>
            <w:r w:rsidRPr="00D66171">
              <w:rPr>
                <w:sz w:val="18"/>
                <w:szCs w:val="18"/>
                <w:rtl/>
              </w:rPr>
              <w:t>9</w:t>
            </w:r>
          </w:p>
        </w:tc>
        <w:tc>
          <w:tcPr>
            <w:tcW w:w="1134" w:type="dxa"/>
            <w:tcBorders>
              <w:top w:val="nil"/>
              <w:bottom w:val="single" w:sz="4" w:space="0" w:color="auto"/>
            </w:tcBorders>
            <w:shd w:val="clear" w:color="auto" w:fill="auto"/>
            <w:vAlign w:val="bottom"/>
          </w:tcPr>
          <w:p w14:paraId="015ACE77" w14:textId="77777777" w:rsidR="00B6507E" w:rsidRPr="00D66171" w:rsidRDefault="00B6507E" w:rsidP="00C228B3">
            <w:pPr>
              <w:keepNext/>
              <w:suppressAutoHyphens w:val="0"/>
              <w:spacing w:before="40" w:after="40" w:line="220" w:lineRule="exact"/>
              <w:ind w:right="113"/>
              <w:jc w:val="right"/>
              <w:rPr>
                <w:sz w:val="18"/>
                <w:szCs w:val="18"/>
              </w:rPr>
            </w:pPr>
            <w:r w:rsidRPr="00D66171">
              <w:rPr>
                <w:sz w:val="18"/>
                <w:szCs w:val="18"/>
                <w:rtl/>
              </w:rPr>
              <w:t>-</w:t>
            </w:r>
          </w:p>
        </w:tc>
        <w:tc>
          <w:tcPr>
            <w:tcW w:w="991" w:type="dxa"/>
            <w:tcBorders>
              <w:top w:val="nil"/>
              <w:bottom w:val="single" w:sz="4" w:space="0" w:color="auto"/>
            </w:tcBorders>
            <w:shd w:val="clear" w:color="auto" w:fill="auto"/>
            <w:vAlign w:val="bottom"/>
          </w:tcPr>
          <w:p w14:paraId="13AF683A" w14:textId="77777777" w:rsidR="00B6507E" w:rsidRPr="00D66171" w:rsidRDefault="00B6507E" w:rsidP="00C228B3">
            <w:pPr>
              <w:keepNext/>
              <w:suppressAutoHyphens w:val="0"/>
              <w:spacing w:before="40" w:after="40" w:line="220" w:lineRule="exact"/>
              <w:ind w:right="113"/>
              <w:jc w:val="right"/>
              <w:rPr>
                <w:sz w:val="18"/>
                <w:szCs w:val="18"/>
              </w:rPr>
            </w:pPr>
            <w:r w:rsidRPr="00D66171">
              <w:rPr>
                <w:sz w:val="18"/>
                <w:szCs w:val="18"/>
                <w:rtl/>
              </w:rPr>
              <w:t>16</w:t>
            </w:r>
          </w:p>
        </w:tc>
      </w:tr>
      <w:tr w:rsidR="00D66171" w:rsidRPr="00D66171" w14:paraId="0FD448F2" w14:textId="77777777" w:rsidTr="0008724B">
        <w:trPr>
          <w:cantSplit/>
        </w:trPr>
        <w:tc>
          <w:tcPr>
            <w:tcW w:w="3261" w:type="dxa"/>
            <w:tcBorders>
              <w:top w:val="single" w:sz="4" w:space="0" w:color="auto"/>
              <w:bottom w:val="single" w:sz="12" w:space="0" w:color="auto"/>
            </w:tcBorders>
            <w:shd w:val="clear" w:color="auto" w:fill="auto"/>
          </w:tcPr>
          <w:p w14:paraId="2A6B1D9B" w14:textId="77777777" w:rsidR="00B6507E" w:rsidRPr="00D66171" w:rsidRDefault="00B6507E" w:rsidP="00C228B3">
            <w:pPr>
              <w:keepNext/>
              <w:suppressAutoHyphens w:val="0"/>
              <w:spacing w:before="80" w:after="80" w:line="220" w:lineRule="exact"/>
              <w:ind w:right="113"/>
              <w:jc w:val="right"/>
              <w:rPr>
                <w:b/>
                <w:sz w:val="18"/>
                <w:szCs w:val="18"/>
              </w:rPr>
            </w:pPr>
            <w:r w:rsidRPr="00D66171">
              <w:rPr>
                <w:b/>
                <w:sz w:val="18"/>
                <w:szCs w:val="18"/>
              </w:rPr>
              <w:t>Total</w:t>
            </w:r>
          </w:p>
        </w:tc>
        <w:tc>
          <w:tcPr>
            <w:tcW w:w="992" w:type="dxa"/>
            <w:tcBorders>
              <w:top w:val="single" w:sz="4" w:space="0" w:color="auto"/>
              <w:bottom w:val="single" w:sz="12" w:space="0" w:color="auto"/>
            </w:tcBorders>
            <w:shd w:val="clear" w:color="auto" w:fill="auto"/>
            <w:vAlign w:val="bottom"/>
          </w:tcPr>
          <w:p w14:paraId="6A5B82FF" w14:textId="77777777" w:rsidR="00B6507E" w:rsidRPr="00D66171" w:rsidRDefault="00B6507E" w:rsidP="00C228B3">
            <w:pPr>
              <w:keepNext/>
              <w:suppressAutoHyphens w:val="0"/>
              <w:spacing w:before="80" w:after="80" w:line="220" w:lineRule="exact"/>
              <w:ind w:right="113"/>
              <w:jc w:val="right"/>
              <w:rPr>
                <w:bCs/>
                <w:sz w:val="18"/>
                <w:szCs w:val="18"/>
              </w:rPr>
            </w:pPr>
            <w:r w:rsidRPr="00D66171">
              <w:rPr>
                <w:bCs/>
                <w:sz w:val="18"/>
                <w:szCs w:val="18"/>
                <w:rtl/>
              </w:rPr>
              <w:t>2</w:t>
            </w:r>
            <w:r w:rsidRPr="00D66171">
              <w:rPr>
                <w:bCs/>
                <w:sz w:val="18"/>
                <w:szCs w:val="18"/>
              </w:rPr>
              <w:t xml:space="preserve"> </w:t>
            </w:r>
            <w:r w:rsidRPr="00D66171">
              <w:rPr>
                <w:bCs/>
                <w:sz w:val="18"/>
                <w:szCs w:val="18"/>
                <w:rtl/>
              </w:rPr>
              <w:t>005</w:t>
            </w:r>
          </w:p>
        </w:tc>
        <w:tc>
          <w:tcPr>
            <w:tcW w:w="992" w:type="dxa"/>
            <w:tcBorders>
              <w:top w:val="single" w:sz="4" w:space="0" w:color="auto"/>
              <w:bottom w:val="single" w:sz="12" w:space="0" w:color="auto"/>
            </w:tcBorders>
            <w:shd w:val="clear" w:color="auto" w:fill="auto"/>
            <w:vAlign w:val="bottom"/>
          </w:tcPr>
          <w:p w14:paraId="53BD599C" w14:textId="77777777" w:rsidR="00B6507E" w:rsidRPr="00D66171" w:rsidRDefault="00B6507E" w:rsidP="00C228B3">
            <w:pPr>
              <w:keepNext/>
              <w:suppressAutoHyphens w:val="0"/>
              <w:spacing w:before="80" w:after="80" w:line="220" w:lineRule="exact"/>
              <w:ind w:right="113"/>
              <w:jc w:val="right"/>
              <w:rPr>
                <w:bCs/>
                <w:sz w:val="18"/>
                <w:szCs w:val="18"/>
              </w:rPr>
            </w:pPr>
            <w:r w:rsidRPr="00D66171">
              <w:rPr>
                <w:bCs/>
                <w:sz w:val="18"/>
                <w:szCs w:val="18"/>
                <w:rtl/>
              </w:rPr>
              <w:t>2</w:t>
            </w:r>
            <w:r w:rsidRPr="00D66171">
              <w:rPr>
                <w:bCs/>
                <w:sz w:val="18"/>
                <w:szCs w:val="18"/>
              </w:rPr>
              <w:t xml:space="preserve"> </w:t>
            </w:r>
            <w:r w:rsidRPr="00D66171">
              <w:rPr>
                <w:bCs/>
                <w:sz w:val="18"/>
                <w:szCs w:val="18"/>
                <w:rtl/>
              </w:rPr>
              <w:t>254</w:t>
            </w:r>
          </w:p>
        </w:tc>
        <w:tc>
          <w:tcPr>
            <w:tcW w:w="1134" w:type="dxa"/>
            <w:tcBorders>
              <w:top w:val="single" w:sz="4" w:space="0" w:color="auto"/>
              <w:bottom w:val="single" w:sz="12" w:space="0" w:color="auto"/>
            </w:tcBorders>
            <w:shd w:val="clear" w:color="auto" w:fill="auto"/>
            <w:vAlign w:val="bottom"/>
          </w:tcPr>
          <w:p w14:paraId="2223A1DF" w14:textId="77777777" w:rsidR="00B6507E" w:rsidRPr="00D66171" w:rsidRDefault="00B6507E" w:rsidP="00C228B3">
            <w:pPr>
              <w:keepNext/>
              <w:suppressAutoHyphens w:val="0"/>
              <w:spacing w:before="80" w:after="80" w:line="220" w:lineRule="exact"/>
              <w:ind w:right="113"/>
              <w:jc w:val="right"/>
              <w:rPr>
                <w:bCs/>
                <w:sz w:val="18"/>
                <w:szCs w:val="18"/>
              </w:rPr>
            </w:pPr>
            <w:r w:rsidRPr="00D66171">
              <w:rPr>
                <w:bCs/>
                <w:sz w:val="18"/>
                <w:szCs w:val="18"/>
                <w:rtl/>
              </w:rPr>
              <w:t>224</w:t>
            </w:r>
          </w:p>
        </w:tc>
        <w:tc>
          <w:tcPr>
            <w:tcW w:w="991" w:type="dxa"/>
            <w:tcBorders>
              <w:top w:val="single" w:sz="4" w:space="0" w:color="auto"/>
              <w:bottom w:val="single" w:sz="12" w:space="0" w:color="auto"/>
            </w:tcBorders>
            <w:shd w:val="clear" w:color="auto" w:fill="auto"/>
            <w:vAlign w:val="bottom"/>
          </w:tcPr>
          <w:p w14:paraId="4C05A694" w14:textId="77777777" w:rsidR="00B6507E" w:rsidRPr="00D66171" w:rsidRDefault="00B6507E" w:rsidP="00C228B3">
            <w:pPr>
              <w:keepNext/>
              <w:suppressAutoHyphens w:val="0"/>
              <w:spacing w:before="80" w:after="80" w:line="220" w:lineRule="exact"/>
              <w:ind w:right="113"/>
              <w:jc w:val="right"/>
              <w:rPr>
                <w:bCs/>
                <w:sz w:val="18"/>
                <w:szCs w:val="18"/>
              </w:rPr>
            </w:pPr>
            <w:r w:rsidRPr="00D66171">
              <w:rPr>
                <w:bCs/>
                <w:sz w:val="18"/>
                <w:szCs w:val="18"/>
                <w:rtl/>
              </w:rPr>
              <w:t>4</w:t>
            </w:r>
            <w:r w:rsidRPr="00D66171">
              <w:rPr>
                <w:bCs/>
                <w:sz w:val="18"/>
                <w:szCs w:val="18"/>
              </w:rPr>
              <w:t xml:space="preserve"> </w:t>
            </w:r>
            <w:r w:rsidRPr="00D66171">
              <w:rPr>
                <w:bCs/>
                <w:sz w:val="18"/>
                <w:szCs w:val="18"/>
                <w:rtl/>
              </w:rPr>
              <w:t>483</w:t>
            </w:r>
          </w:p>
        </w:tc>
      </w:tr>
    </w:tbl>
    <w:p w14:paraId="5DFF22D6" w14:textId="79CDB4E2" w:rsidR="00B6507E" w:rsidRPr="00207288" w:rsidRDefault="004741EF" w:rsidP="004741EF">
      <w:pPr>
        <w:pStyle w:val="HChG"/>
      </w:pPr>
      <w:r>
        <w:tab/>
      </w:r>
      <w:bookmarkStart w:id="45" w:name="_Toc179999601"/>
      <w:bookmarkStart w:id="46" w:name="_Toc180141914"/>
      <w:bookmarkStart w:id="47" w:name="_Toc180144859"/>
      <w:r w:rsidR="00B6507E">
        <w:t>6.</w:t>
      </w:r>
      <w:r w:rsidR="00B6507E">
        <w:tab/>
      </w:r>
      <w:r w:rsidR="00B6507E" w:rsidRPr="009344C7">
        <w:t>Family environment and alternative care (arts. 5</w:t>
      </w:r>
      <w:r w:rsidR="00B6507E">
        <w:t>, 9–11,</w:t>
      </w:r>
      <w:r w:rsidR="00B6507E" w:rsidRPr="009344C7">
        <w:t xml:space="preserve"> 18</w:t>
      </w:r>
      <w:r w:rsidR="00B6507E">
        <w:t xml:space="preserve"> (1) and (2), 20, 21,</w:t>
      </w:r>
      <w:r w:rsidR="00B6507E" w:rsidRPr="009344C7">
        <w:t xml:space="preserve"> 25</w:t>
      </w:r>
      <w:r w:rsidR="00B6507E">
        <w:t xml:space="preserve"> and</w:t>
      </w:r>
      <w:r w:rsidR="00B6507E" w:rsidRPr="009344C7">
        <w:t xml:space="preserve"> 27</w:t>
      </w:r>
      <w:r w:rsidR="00B6507E">
        <w:t xml:space="preserve"> (</w:t>
      </w:r>
      <w:r w:rsidR="00B6507E" w:rsidRPr="009344C7">
        <w:t>4</w:t>
      </w:r>
      <w:r w:rsidR="00B6507E">
        <w:t>)</w:t>
      </w:r>
      <w:r w:rsidR="00B6507E" w:rsidRPr="009344C7">
        <w:t>)</w:t>
      </w:r>
      <w:bookmarkEnd w:id="45"/>
      <w:bookmarkEnd w:id="46"/>
      <w:bookmarkEnd w:id="47"/>
    </w:p>
    <w:p w14:paraId="1FE84B0E" w14:textId="41173344" w:rsidR="00B6507E" w:rsidRPr="00D64EFE" w:rsidRDefault="004741EF" w:rsidP="004741EF">
      <w:pPr>
        <w:pStyle w:val="H1G"/>
        <w:rPr>
          <w:rStyle w:val="FootnoteReference"/>
        </w:rPr>
      </w:pPr>
      <w:r>
        <w:tab/>
      </w:r>
      <w:r w:rsidR="00B6507E">
        <w:t>6.1</w:t>
      </w:r>
      <w:r w:rsidR="00B6507E">
        <w:tab/>
        <w:t>Family support</w:t>
      </w:r>
      <w:r w:rsidR="00B6507E" w:rsidRPr="006A7B82">
        <w:rPr>
          <w:rStyle w:val="FootnoteReference"/>
          <w:rFonts w:eastAsia="SimSun"/>
          <w:b w:val="0"/>
          <w:bCs/>
        </w:rPr>
        <w:footnoteReference w:id="21"/>
      </w:r>
    </w:p>
    <w:p w14:paraId="2D940D5D" w14:textId="77777777" w:rsidR="00B6507E" w:rsidRDefault="00B6507E" w:rsidP="00853690">
      <w:pPr>
        <w:pStyle w:val="SingleTxtG"/>
      </w:pPr>
      <w:r>
        <w:t>162.</w:t>
      </w:r>
      <w:r>
        <w:tab/>
        <w:t xml:space="preserve">Important developments in the field of social security were made in 2015, notably thanks to </w:t>
      </w:r>
      <w:r w:rsidRPr="007D301D">
        <w:t>the National Pension Fund, the National Social Insurance Fund, the National Health Insurance Fund, the Zakat Office</w:t>
      </w:r>
      <w:r>
        <w:t xml:space="preserve"> and</w:t>
      </w:r>
      <w:r w:rsidRPr="007D301D">
        <w:t xml:space="preserve"> the Savings and Social Development Bank.</w:t>
      </w:r>
      <w:r>
        <w:t xml:space="preserve"> In all,</w:t>
      </w:r>
      <w:r w:rsidRPr="007D301D">
        <w:t xml:space="preserve"> 20,379,538 </w:t>
      </w:r>
      <w:r>
        <w:t xml:space="preserve">persons – or </w:t>
      </w:r>
      <w:r w:rsidRPr="007D301D">
        <w:t>55.7</w:t>
      </w:r>
      <w:r>
        <w:t xml:space="preserve"> per cent</w:t>
      </w:r>
      <w:r w:rsidRPr="007D301D">
        <w:t xml:space="preserve"> of the total population </w:t>
      </w:r>
      <w:r>
        <w:t xml:space="preserve">– benefited from the services of those bodies </w:t>
      </w:r>
      <w:r w:rsidRPr="007D301D">
        <w:t xml:space="preserve">in 2015. </w:t>
      </w:r>
      <w:r>
        <w:t xml:space="preserve">Also in 2015, </w:t>
      </w:r>
      <w:r w:rsidRPr="007D301D">
        <w:t xml:space="preserve">2,691,096 families </w:t>
      </w:r>
      <w:r>
        <w:t>benefited fro</w:t>
      </w:r>
      <w:r w:rsidRPr="007D301D">
        <w:t xml:space="preserve">m zakat </w:t>
      </w:r>
      <w:r>
        <w:t>payments.</w:t>
      </w:r>
    </w:p>
    <w:p w14:paraId="23D161E2" w14:textId="77777777" w:rsidR="00B6507E" w:rsidRDefault="00B6507E" w:rsidP="00853690">
      <w:pPr>
        <w:pStyle w:val="SingleTxtG"/>
      </w:pPr>
      <w:r w:rsidRPr="00E5595D">
        <w:t>163.</w:t>
      </w:r>
      <w:r>
        <w:tab/>
      </w:r>
      <w:r w:rsidRPr="007D301D">
        <w:t>The direct (</w:t>
      </w:r>
      <w:r>
        <w:t xml:space="preserve">or </w:t>
      </w:r>
      <w:r w:rsidRPr="007D301D">
        <w:t xml:space="preserve">cash) social support project is </w:t>
      </w:r>
      <w:r>
        <w:t>an</w:t>
      </w:r>
      <w:r w:rsidRPr="007D301D">
        <w:t xml:space="preserve"> urgent </w:t>
      </w:r>
      <w:r>
        <w:t xml:space="preserve">poverty alleviation measure that was launched in 2011 and targeted 100,000 families. That number was raised in 2013 and, by the beginning of 2015, the number of target families stood at 350,000. Between </w:t>
      </w:r>
      <w:r w:rsidRPr="007D301D">
        <w:t xml:space="preserve">April </w:t>
      </w:r>
      <w:r>
        <w:t>and</w:t>
      </w:r>
      <w:r w:rsidRPr="007D301D">
        <w:t xml:space="preserve"> October 2015, 385,102 families</w:t>
      </w:r>
      <w:r>
        <w:t xml:space="preserve"> (of a total 500,000 target families) had </w:t>
      </w:r>
      <w:r w:rsidRPr="007D301D">
        <w:t>benefited</w:t>
      </w:r>
      <w:r>
        <w:t xml:space="preserve">, </w:t>
      </w:r>
      <w:r w:rsidRPr="007D301D">
        <w:t>an implementation rate of 86</w:t>
      </w:r>
      <w:r>
        <w:t xml:space="preserve"> per cent</w:t>
      </w:r>
      <w:r w:rsidRPr="007D301D">
        <w:t>.</w:t>
      </w:r>
    </w:p>
    <w:p w14:paraId="32A4DE50" w14:textId="77777777" w:rsidR="00B6507E" w:rsidRDefault="00B6507E" w:rsidP="00853690">
      <w:pPr>
        <w:pStyle w:val="SingleTxtG"/>
      </w:pPr>
      <w:r>
        <w:t>164.</w:t>
      </w:r>
      <w:r>
        <w:tab/>
      </w:r>
      <w:r w:rsidRPr="00FB0C7F">
        <w:t xml:space="preserve">The </w:t>
      </w:r>
      <w:r>
        <w:t>Pensions Act covers 4.1 per cent of</w:t>
      </w:r>
      <w:r w:rsidRPr="00FB0C7F">
        <w:t xml:space="preserve"> pensioners and workers </w:t>
      </w:r>
      <w:r>
        <w:t xml:space="preserve">with respect to the total population of working age </w:t>
      </w:r>
      <w:r w:rsidRPr="00FB0C7F">
        <w:t>(17,062,683)</w:t>
      </w:r>
      <w:r>
        <w:t xml:space="preserve">. In fact, as of the end of 2015, </w:t>
      </w:r>
      <w:r w:rsidRPr="00FB0C7F">
        <w:t xml:space="preserve">the number of </w:t>
      </w:r>
      <w:r>
        <w:t>participants</w:t>
      </w:r>
      <w:r w:rsidRPr="00FB0C7F">
        <w:t xml:space="preserve"> </w:t>
      </w:r>
      <w:r>
        <w:t xml:space="preserve">stood at </w:t>
      </w:r>
      <w:r w:rsidRPr="00FB0C7F">
        <w:t xml:space="preserve">699,570, </w:t>
      </w:r>
      <w:r>
        <w:t xml:space="preserve">or </w:t>
      </w:r>
      <w:r w:rsidRPr="00FB0C7F">
        <w:t>100</w:t>
      </w:r>
      <w:r>
        <w:t xml:space="preserve"> per cent</w:t>
      </w:r>
      <w:r w:rsidRPr="00FB0C7F">
        <w:t xml:space="preserve"> of the target according to the </w:t>
      </w:r>
      <w:r>
        <w:t>Act. G</w:t>
      </w:r>
      <w:r w:rsidRPr="00FB0C7F">
        <w:t>overnment and private sector funds were merged</w:t>
      </w:r>
      <w:r>
        <w:t xml:space="preserve"> in 2016, and work is ongoing to</w:t>
      </w:r>
      <w:r w:rsidRPr="00FB0C7F">
        <w:t xml:space="preserve"> </w:t>
      </w:r>
      <w:r>
        <w:t>establish a comprehensive wage</w:t>
      </w:r>
      <w:r w:rsidRPr="00FB0C7F">
        <w:t xml:space="preserve"> and implement the benefits </w:t>
      </w:r>
      <w:r>
        <w:t>envisaged</w:t>
      </w:r>
      <w:r w:rsidRPr="00FB0C7F">
        <w:t xml:space="preserve"> under the Pensions and Social Insurance </w:t>
      </w:r>
      <w:r>
        <w:t>Act</w:t>
      </w:r>
      <w:r w:rsidRPr="00FB0C7F">
        <w:t xml:space="preserve"> of 2016</w:t>
      </w:r>
      <w:r>
        <w:t xml:space="preserve">. The payment rate of contributions on the part of states has also increased, with the average standing at 91 per cent and the extremes ranging between a maximum of 100 per cent and a minimum of 85 per cent. In addition to this, </w:t>
      </w:r>
      <w:r w:rsidRPr="00FB0C7F">
        <w:t>a new grant of</w:t>
      </w:r>
      <w:r>
        <w:t xml:space="preserve"> 100 </w:t>
      </w:r>
      <w:r w:rsidRPr="00DB616F">
        <w:t>Sudanese pound</w:t>
      </w:r>
      <w:r>
        <w:t xml:space="preserve">s has been paid out to </w:t>
      </w:r>
      <w:r w:rsidRPr="00FB0C7F">
        <w:t xml:space="preserve">all pensioners </w:t>
      </w:r>
      <w:r>
        <w:t>beginning in</w:t>
      </w:r>
      <w:r w:rsidRPr="00FB0C7F">
        <w:t xml:space="preserve"> April 2016</w:t>
      </w:r>
      <w:r>
        <w:t xml:space="preserve">, while more than </w:t>
      </w:r>
      <w:r w:rsidRPr="00FB0C7F">
        <w:t xml:space="preserve">70,000 pensioners </w:t>
      </w:r>
      <w:r>
        <w:t xml:space="preserve">have </w:t>
      </w:r>
      <w:r w:rsidRPr="00FB0C7F">
        <w:t>benefited from social support program</w:t>
      </w:r>
      <w:r>
        <w:t>mes</w:t>
      </w:r>
      <w:r w:rsidRPr="00FB0C7F">
        <w:t xml:space="preserve"> for government sector pensions.</w:t>
      </w:r>
    </w:p>
    <w:p w14:paraId="79F17A47" w14:textId="77777777" w:rsidR="00B6507E" w:rsidRDefault="00B6507E" w:rsidP="00853690">
      <w:pPr>
        <w:pStyle w:val="SingleTxtG"/>
      </w:pPr>
      <w:r>
        <w:lastRenderedPageBreak/>
        <w:t>165.</w:t>
      </w:r>
      <w:r>
        <w:tab/>
        <w:t xml:space="preserve">At the same time, </w:t>
      </w:r>
      <w:r w:rsidRPr="00EE69E1">
        <w:t>111,874</w:t>
      </w:r>
      <w:r w:rsidRPr="00A903BF">
        <w:t xml:space="preserve"> </w:t>
      </w:r>
      <w:r w:rsidRPr="00EE69E1">
        <w:t xml:space="preserve">individuals </w:t>
      </w:r>
      <w:r>
        <w:t xml:space="preserve">and 55,045 families </w:t>
      </w:r>
      <w:r w:rsidRPr="00EE69E1">
        <w:t>benefited from microfinance services from the Savings and Social Development Bank</w:t>
      </w:r>
      <w:r>
        <w:t xml:space="preserve"> in 2016, for a total of 538 million. The performance rate stood at 112 per cent and the growth rate at 62 per cent with respect to the </w:t>
      </w:r>
      <w:r w:rsidRPr="00EE69E1">
        <w:t>same period of the previous year</w:t>
      </w:r>
      <w:r>
        <w:t>, while the performance rate was 101 per cent with respect to the plan for the period.</w:t>
      </w:r>
    </w:p>
    <w:p w14:paraId="3FECE01E" w14:textId="350B3EBC" w:rsidR="00B6507E" w:rsidRDefault="00B6507E" w:rsidP="00853690">
      <w:pPr>
        <w:pStyle w:val="SingleTxtG"/>
      </w:pPr>
      <w:r>
        <w:t>166.</w:t>
      </w:r>
      <w:r>
        <w:tab/>
      </w:r>
      <w:r w:rsidRPr="005F6D59">
        <w:t xml:space="preserve">The fifth conference </w:t>
      </w:r>
      <w:r>
        <w:t xml:space="preserve">on </w:t>
      </w:r>
      <w:r w:rsidRPr="005F6D59">
        <w:t>social responsibility</w:t>
      </w:r>
      <w:r>
        <w:t xml:space="preserve">, which was </w:t>
      </w:r>
      <w:r w:rsidRPr="005F6D59">
        <w:t>held in the state of North Kordofan in 2015 under the</w:t>
      </w:r>
      <w:r w:rsidRPr="008747FF">
        <w:t xml:space="preserve"> </w:t>
      </w:r>
      <w:r w:rsidRPr="005F6D59">
        <w:t>patronage of the President of the Republic</w:t>
      </w:r>
      <w:r>
        <w:t xml:space="preserve">, had as its slogan </w:t>
      </w:r>
      <w:r w:rsidR="00D64EFE">
        <w:t>“</w:t>
      </w:r>
      <w:r>
        <w:t>S</w:t>
      </w:r>
      <w:r w:rsidRPr="005F6D59">
        <w:t>ocial responsibility</w:t>
      </w:r>
      <w:r>
        <w:t>:</w:t>
      </w:r>
      <w:r w:rsidRPr="005F6D59">
        <w:t xml:space="preserve"> a strategic partnership for sustainable development</w:t>
      </w:r>
      <w:r w:rsidR="00D64EFE">
        <w:t>”</w:t>
      </w:r>
      <w:r>
        <w:t xml:space="preserve">. The conference led to the </w:t>
      </w:r>
      <w:r w:rsidR="00D64EFE">
        <w:t>“</w:t>
      </w:r>
      <w:r>
        <w:t>E</w:t>
      </w:r>
      <w:r w:rsidRPr="005F6D59">
        <w:t>l-Obeid Declaration</w:t>
      </w:r>
      <w:r w:rsidR="00D64EFE">
        <w:t>”</w:t>
      </w:r>
      <w:r>
        <w:t xml:space="preserve"> under which </w:t>
      </w:r>
      <w:r w:rsidRPr="005F6D59">
        <w:t xml:space="preserve">private sector companies, organizations and institutions </w:t>
      </w:r>
      <w:r>
        <w:t>pledged the sum of</w:t>
      </w:r>
      <w:r w:rsidRPr="005F6D59">
        <w:t xml:space="preserve"> 16 billion pounds</w:t>
      </w:r>
      <w:r>
        <w:t xml:space="preserve"> and undertook to drill</w:t>
      </w:r>
      <w:r w:rsidRPr="005F6D59">
        <w:t xml:space="preserve"> wells, establish schools and creat</w:t>
      </w:r>
      <w:r>
        <w:t>e</w:t>
      </w:r>
      <w:r w:rsidRPr="005F6D59">
        <w:t xml:space="preserve"> training opportunities for </w:t>
      </w:r>
      <w:r>
        <w:t>young persons</w:t>
      </w:r>
      <w:r w:rsidRPr="005F6D59">
        <w:t>.</w:t>
      </w:r>
      <w:r>
        <w:t xml:space="preserve"> The conference also announced the creation of a </w:t>
      </w:r>
      <w:r w:rsidRPr="005F6D59">
        <w:t>national social responsibility award to encourage</w:t>
      </w:r>
      <w:r>
        <w:t xml:space="preserve"> people to practice</w:t>
      </w:r>
      <w:r w:rsidRPr="005F6D59">
        <w:t xml:space="preserve"> social responsibility.</w:t>
      </w:r>
    </w:p>
    <w:p w14:paraId="7D5EAF25" w14:textId="77777777" w:rsidR="00B6507E" w:rsidRDefault="00B6507E" w:rsidP="00853690">
      <w:pPr>
        <w:pStyle w:val="SingleTxtG"/>
      </w:pPr>
      <w:r>
        <w:t>167.</w:t>
      </w:r>
      <w:r>
        <w:tab/>
        <w:t>In July 2015, the</w:t>
      </w:r>
      <w:r w:rsidRPr="00CA2526">
        <w:t xml:space="preserve"> National and Islamic Day </w:t>
      </w:r>
      <w:r>
        <w:t xml:space="preserve">for Orphans was commemorated </w:t>
      </w:r>
      <w:r w:rsidRPr="00CA2526">
        <w:t xml:space="preserve">in coordination with </w:t>
      </w:r>
      <w:r>
        <w:t>a</w:t>
      </w:r>
      <w:r w:rsidRPr="00CA2526">
        <w:t xml:space="preserve"> network of</w:t>
      </w:r>
      <w:r w:rsidRPr="003936B0">
        <w:t xml:space="preserve"> </w:t>
      </w:r>
      <w:r w:rsidRPr="00CA2526">
        <w:t xml:space="preserve">organizations </w:t>
      </w:r>
      <w:r>
        <w:t>that work with</w:t>
      </w:r>
      <w:r w:rsidRPr="00CA2526">
        <w:t xml:space="preserve"> orphans</w:t>
      </w:r>
      <w:r>
        <w:t xml:space="preserve">. It resulted in new custody arrangements for 732 </w:t>
      </w:r>
      <w:r w:rsidRPr="00CA2526">
        <w:t xml:space="preserve">orphans in Khartoum and </w:t>
      </w:r>
      <w:r>
        <w:t>other states</w:t>
      </w:r>
      <w:r w:rsidRPr="00CA2526">
        <w:t xml:space="preserve"> and the distribution of clothing and school uniforms.</w:t>
      </w:r>
    </w:p>
    <w:p w14:paraId="34720CE3" w14:textId="657A860D" w:rsidR="00B6507E" w:rsidRPr="005B54DA" w:rsidRDefault="00EC1ADB" w:rsidP="00EC1ADB">
      <w:pPr>
        <w:pStyle w:val="H1G"/>
      </w:pPr>
      <w:r>
        <w:tab/>
      </w:r>
      <w:r w:rsidR="00B6507E">
        <w:t>6.2</w:t>
      </w:r>
      <w:r w:rsidR="00B6507E">
        <w:tab/>
        <w:t>Alternative care</w:t>
      </w:r>
    </w:p>
    <w:p w14:paraId="1665306B" w14:textId="77777777" w:rsidR="00B6507E" w:rsidRPr="00D64EFE" w:rsidRDefault="00B6507E" w:rsidP="00853690">
      <w:pPr>
        <w:pStyle w:val="SingleTxtG"/>
        <w:rPr>
          <w:rStyle w:val="FootnoteReference"/>
        </w:rPr>
      </w:pPr>
      <w:r>
        <w:t>168.</w:t>
      </w:r>
      <w:r>
        <w:tab/>
        <w:t xml:space="preserve">According to data from the </w:t>
      </w:r>
      <w:r w:rsidRPr="008A3C41">
        <w:t>Mygoma Home for children</w:t>
      </w:r>
      <w:r>
        <w:t>, which is located in the state of Khartoum and cares for children up to the age of 4 who are</w:t>
      </w:r>
      <w:r w:rsidRPr="008A3C41">
        <w:t xml:space="preserve"> deprived of parental care</w:t>
      </w:r>
      <w:r>
        <w:t xml:space="preserve">, the number of child deportees since 2005 stands at 446, while 431 children were taken in by the home between January and September </w:t>
      </w:r>
      <w:r w:rsidRPr="000412A2">
        <w:t>2016.</w:t>
      </w:r>
      <w:r w:rsidRPr="00D64EFE">
        <w:rPr>
          <w:rStyle w:val="FootnoteReference"/>
        </w:rPr>
        <w:footnoteReference w:id="22"/>
      </w:r>
    </w:p>
    <w:p w14:paraId="42FF2514" w14:textId="77777777" w:rsidR="00B6507E" w:rsidRDefault="00B6507E" w:rsidP="00853690">
      <w:pPr>
        <w:pStyle w:val="SingleTxtG"/>
      </w:pPr>
      <w:r>
        <w:t>169.</w:t>
      </w:r>
      <w:r>
        <w:tab/>
        <w:t xml:space="preserve">According to a </w:t>
      </w:r>
      <w:r w:rsidRPr="007E1B8A">
        <w:t>2015 report by the Ministry of Social Development</w:t>
      </w:r>
      <w:r w:rsidRPr="00070200">
        <w:t xml:space="preserve"> </w:t>
      </w:r>
      <w:r>
        <w:t xml:space="preserve">in the state of </w:t>
      </w:r>
      <w:r w:rsidRPr="007E1B8A">
        <w:t>Khartoum</w:t>
      </w:r>
      <w:r>
        <w:t>,</w:t>
      </w:r>
      <w:r w:rsidRPr="007E1B8A">
        <w:t xml:space="preserve"> </w:t>
      </w:r>
      <w:r>
        <w:t>since 2007 a total of 5,167 children deprived of parental care have been fostered and are living with other families.</w:t>
      </w:r>
    </w:p>
    <w:p w14:paraId="513E508C" w14:textId="77777777" w:rsidR="00B6507E" w:rsidRDefault="00B6507E" w:rsidP="00853690">
      <w:pPr>
        <w:pStyle w:val="SingleTxtG"/>
      </w:pPr>
      <w:r>
        <w:t>170.</w:t>
      </w:r>
      <w:r>
        <w:tab/>
        <w:t>F</w:t>
      </w:r>
      <w:r w:rsidRPr="00EA0098">
        <w:t xml:space="preserve">oster families are </w:t>
      </w:r>
      <w:r>
        <w:t>supervised</w:t>
      </w:r>
      <w:r w:rsidRPr="00EA0098">
        <w:t xml:space="preserve"> by trained social workers </w:t>
      </w:r>
      <w:r>
        <w:t>who make</w:t>
      </w:r>
      <w:r w:rsidRPr="00EA0098">
        <w:t xml:space="preserve"> weekly visits </w:t>
      </w:r>
      <w:r>
        <w:t xml:space="preserve">and use </w:t>
      </w:r>
      <w:r w:rsidRPr="00EA0098">
        <w:t>standardized procedures to monitor signs of growth and development</w:t>
      </w:r>
      <w:r>
        <w:t xml:space="preserve"> in children. This arrangement has led to stronger </w:t>
      </w:r>
      <w:r w:rsidRPr="00EA0098">
        <w:t>relationships</w:t>
      </w:r>
      <w:r w:rsidRPr="00731376">
        <w:t xml:space="preserve"> </w:t>
      </w:r>
      <w:r w:rsidRPr="00EA0098">
        <w:t>between mothers and social workers</w:t>
      </w:r>
      <w:r>
        <w:t xml:space="preserve"> and has helped to make </w:t>
      </w:r>
      <w:r w:rsidRPr="00EA0098">
        <w:t>children feel confident, loved and wanted.</w:t>
      </w:r>
      <w:r>
        <w:t xml:space="preserve"> </w:t>
      </w:r>
      <w:r w:rsidRPr="00EA0098">
        <w:t xml:space="preserve">Prevention </w:t>
      </w:r>
      <w:r>
        <w:t>mechanisms have been reinforced at the</w:t>
      </w:r>
      <w:r w:rsidRPr="00EA0098">
        <w:t xml:space="preserve"> </w:t>
      </w:r>
      <w:r>
        <w:t>community level</w:t>
      </w:r>
      <w:r w:rsidRPr="00EA0098">
        <w:t xml:space="preserve"> </w:t>
      </w:r>
      <w:r>
        <w:t xml:space="preserve">thanks to </w:t>
      </w:r>
      <w:r w:rsidRPr="00EA0098">
        <w:t>awareness</w:t>
      </w:r>
      <w:r>
        <w:t>-raising</w:t>
      </w:r>
      <w:r w:rsidRPr="00EA0098">
        <w:t xml:space="preserve"> campaigns in</w:t>
      </w:r>
      <w:r w:rsidRPr="001B4666">
        <w:t xml:space="preserve"> </w:t>
      </w:r>
      <w:r>
        <w:t xml:space="preserve">residential </w:t>
      </w:r>
      <w:r w:rsidRPr="00EA0098">
        <w:t>neighbourhoods and elsewhere</w:t>
      </w:r>
      <w:r>
        <w:t xml:space="preserve">, run </w:t>
      </w:r>
      <w:r w:rsidRPr="00EA0098">
        <w:t xml:space="preserve">in collaboration with religious </w:t>
      </w:r>
      <w:r>
        <w:t>figures and</w:t>
      </w:r>
      <w:r w:rsidRPr="00EA0098">
        <w:t xml:space="preserve"> international voluntary organizations</w:t>
      </w:r>
      <w:r>
        <w:t xml:space="preserve">, </w:t>
      </w:r>
      <w:r w:rsidRPr="00EA0098">
        <w:t>with the support of UNICEF.</w:t>
      </w:r>
    </w:p>
    <w:p w14:paraId="5EA4F45B" w14:textId="77777777" w:rsidR="00B6507E" w:rsidRDefault="00B6507E" w:rsidP="00853690">
      <w:pPr>
        <w:pStyle w:val="SingleTxtG"/>
      </w:pPr>
      <w:r>
        <w:t>171.</w:t>
      </w:r>
      <w:r>
        <w:tab/>
      </w:r>
      <w:r w:rsidRPr="00542620">
        <w:t xml:space="preserve">In addition to </w:t>
      </w:r>
      <w:r>
        <w:t xml:space="preserve">the </w:t>
      </w:r>
      <w:r w:rsidRPr="008A3C41">
        <w:t>Mygoma Home</w:t>
      </w:r>
      <w:r w:rsidRPr="00542620">
        <w:t xml:space="preserve">, there are four </w:t>
      </w:r>
      <w:r>
        <w:t xml:space="preserve">other </w:t>
      </w:r>
      <w:r w:rsidRPr="00542620">
        <w:t>childcare centres in</w:t>
      </w:r>
      <w:r>
        <w:t xml:space="preserve"> the state of</w:t>
      </w:r>
      <w:r w:rsidRPr="00542620">
        <w:t xml:space="preserve"> Khartoum</w:t>
      </w:r>
      <w:r>
        <w:t>. They are</w:t>
      </w:r>
      <w:r w:rsidRPr="00542620">
        <w:t>:</w:t>
      </w:r>
    </w:p>
    <w:p w14:paraId="793F3DAB" w14:textId="6F23430E" w:rsidR="00B6507E" w:rsidRDefault="00B6507E" w:rsidP="00CE2A11">
      <w:pPr>
        <w:pStyle w:val="Bullet1G"/>
      </w:pPr>
      <w:r w:rsidRPr="00FB33CD">
        <w:t xml:space="preserve">The Child Protection </w:t>
      </w:r>
      <w:r>
        <w:t xml:space="preserve">Home, </w:t>
      </w:r>
      <w:r w:rsidRPr="00FB33CD">
        <w:t xml:space="preserve">established in 2014 </w:t>
      </w:r>
      <w:r>
        <w:t>with capacity for</w:t>
      </w:r>
      <w:r w:rsidRPr="00FB33CD">
        <w:t xml:space="preserve"> 33 children between the ages of 5 and 18.</w:t>
      </w:r>
    </w:p>
    <w:p w14:paraId="0A2DB792" w14:textId="36D06640" w:rsidR="00B6507E" w:rsidRDefault="00B6507E" w:rsidP="00CE2A11">
      <w:pPr>
        <w:pStyle w:val="Bullet1G"/>
      </w:pPr>
      <w:r w:rsidRPr="002F7AD1">
        <w:t xml:space="preserve">The Future Home </w:t>
      </w:r>
      <w:r>
        <w:t xml:space="preserve">for girls, </w:t>
      </w:r>
      <w:r w:rsidRPr="002F7AD1">
        <w:t>established in 2014</w:t>
      </w:r>
      <w:r w:rsidRPr="00184F36">
        <w:t xml:space="preserve"> </w:t>
      </w:r>
      <w:r>
        <w:t>with capacity for</w:t>
      </w:r>
      <w:r w:rsidRPr="00FB33CD">
        <w:t xml:space="preserve"> </w:t>
      </w:r>
      <w:r>
        <w:t>26</w:t>
      </w:r>
      <w:r w:rsidRPr="00FB33CD">
        <w:t xml:space="preserve"> </w:t>
      </w:r>
      <w:r>
        <w:t>girls</w:t>
      </w:r>
      <w:r w:rsidRPr="00FB33CD">
        <w:t xml:space="preserve"> between the ages of 5 and 18.</w:t>
      </w:r>
    </w:p>
    <w:p w14:paraId="16E805A1" w14:textId="73EF69F5" w:rsidR="00B6507E" w:rsidRDefault="00B6507E" w:rsidP="00CE2A11">
      <w:pPr>
        <w:pStyle w:val="Bullet1G"/>
      </w:pPr>
      <w:r w:rsidRPr="002F7AD1">
        <w:t>The</w:t>
      </w:r>
      <w:r>
        <w:t xml:space="preserve"> </w:t>
      </w:r>
      <w:r w:rsidRPr="007B2BA7">
        <w:t xml:space="preserve">Taiba </w:t>
      </w:r>
      <w:r w:rsidRPr="00995A2C">
        <w:t xml:space="preserve">rehabilitation centre for </w:t>
      </w:r>
      <w:r>
        <w:t>children</w:t>
      </w:r>
      <w:r w:rsidRPr="00995A2C">
        <w:t xml:space="preserve"> living </w:t>
      </w:r>
      <w:r>
        <w:t>in street situations (boys only), established in 2014 with capacity for 78 youngster</w:t>
      </w:r>
      <w:r w:rsidRPr="00995A2C">
        <w:t>s between the ages of 8 and 18.</w:t>
      </w:r>
    </w:p>
    <w:p w14:paraId="5E2C9DB2" w14:textId="42C0CB7F" w:rsidR="00B6507E" w:rsidRDefault="00B6507E" w:rsidP="00CE2A11">
      <w:pPr>
        <w:pStyle w:val="Bullet1G"/>
      </w:pPr>
      <w:r w:rsidRPr="002F7AD1">
        <w:t>The</w:t>
      </w:r>
      <w:r>
        <w:t xml:space="preserve"> </w:t>
      </w:r>
      <w:r w:rsidRPr="007B2BA7">
        <w:t xml:space="preserve">Bashair </w:t>
      </w:r>
      <w:r w:rsidRPr="00995A2C">
        <w:t xml:space="preserve">centre for </w:t>
      </w:r>
      <w:r>
        <w:t>children</w:t>
      </w:r>
      <w:r w:rsidRPr="00995A2C">
        <w:t xml:space="preserve"> living </w:t>
      </w:r>
      <w:r>
        <w:t>in street situations (girls only), established in 2014 with capacity for just 3 girls</w:t>
      </w:r>
      <w:r w:rsidRPr="00995A2C">
        <w:t>.</w:t>
      </w:r>
    </w:p>
    <w:p w14:paraId="70AA95F2" w14:textId="77777777" w:rsidR="00B6507E" w:rsidRDefault="00B6507E" w:rsidP="00853690">
      <w:pPr>
        <w:pStyle w:val="SingleTxtG"/>
      </w:pPr>
      <w:r>
        <w:t>172.</w:t>
      </w:r>
      <w:r>
        <w:tab/>
        <w:t xml:space="preserve">There are also three other shelters, in the states of </w:t>
      </w:r>
      <w:r w:rsidRPr="00300DDB">
        <w:t>Gezira, White Nile</w:t>
      </w:r>
      <w:r>
        <w:t xml:space="preserve"> </w:t>
      </w:r>
      <w:r w:rsidRPr="00300DDB">
        <w:t>and Red Sea</w:t>
      </w:r>
      <w:r>
        <w:t>, where a</w:t>
      </w:r>
      <w:r w:rsidRPr="00300DDB">
        <w:t xml:space="preserve">bandoned children </w:t>
      </w:r>
      <w:r>
        <w:t>can</w:t>
      </w:r>
      <w:r w:rsidRPr="00300DDB">
        <w:t xml:space="preserve"> </w:t>
      </w:r>
      <w:r>
        <w:t>be housed temporarily until permanent arrangements can be found</w:t>
      </w:r>
      <w:r w:rsidRPr="00300DDB">
        <w:t>. In Red Sea state</w:t>
      </w:r>
      <w:r>
        <w:t xml:space="preserve"> </w:t>
      </w:r>
      <w:r w:rsidRPr="00300DDB">
        <w:t xml:space="preserve">in 2014, more than 20 requests </w:t>
      </w:r>
      <w:r>
        <w:t xml:space="preserve">for custody of a child were made </w:t>
      </w:r>
      <w:r w:rsidRPr="00300DDB">
        <w:t xml:space="preserve">while the </w:t>
      </w:r>
      <w:r>
        <w:t>shelter itself was empty.</w:t>
      </w:r>
    </w:p>
    <w:p w14:paraId="5B474E69" w14:textId="77777777" w:rsidR="00B6507E" w:rsidRDefault="00B6507E" w:rsidP="004158AE">
      <w:pPr>
        <w:pStyle w:val="SingleTxtG"/>
        <w:keepNext/>
        <w:keepLines/>
      </w:pPr>
      <w:r>
        <w:lastRenderedPageBreak/>
        <w:t>173.</w:t>
      </w:r>
      <w:r>
        <w:tab/>
        <w:t>On</w:t>
      </w:r>
      <w:r w:rsidRPr="00FE35FD">
        <w:t xml:space="preserve"> 5</w:t>
      </w:r>
      <w:r>
        <w:t xml:space="preserve"> and </w:t>
      </w:r>
      <w:r w:rsidRPr="00FE35FD">
        <w:t>6 November 2014</w:t>
      </w:r>
      <w:r>
        <w:t xml:space="preserve">, on the tenth anniversary of a project to find foster families </w:t>
      </w:r>
      <w:r w:rsidRPr="00FE35FD">
        <w:t>for children deprived of family care</w:t>
      </w:r>
      <w:r>
        <w:t xml:space="preserve">, a national forum was held to evaluate the experiences of the preceding decade. The event was attended by the </w:t>
      </w:r>
      <w:r w:rsidRPr="00FE35FD">
        <w:t>Minister of Social Development in</w:t>
      </w:r>
      <w:r>
        <w:t xml:space="preserve"> the state of</w:t>
      </w:r>
      <w:r w:rsidRPr="00FE35FD">
        <w:t xml:space="preserve"> Khartoum </w:t>
      </w:r>
      <w:r>
        <w:t>alongside other</w:t>
      </w:r>
      <w:r w:rsidRPr="00FE35FD">
        <w:t xml:space="preserve"> official and voluntary bodies</w:t>
      </w:r>
      <w:r>
        <w:t>,</w:t>
      </w:r>
      <w:r w:rsidRPr="00FE35FD">
        <w:t xml:space="preserve"> in cooperation with </w:t>
      </w:r>
      <w:r>
        <w:t xml:space="preserve">the </w:t>
      </w:r>
      <w:r w:rsidRPr="00092B82">
        <w:t>Hope and Homes for Children</w:t>
      </w:r>
      <w:r>
        <w:t xml:space="preserve"> organization</w:t>
      </w:r>
      <w:r w:rsidRPr="00FE35FD">
        <w:t>.</w:t>
      </w:r>
      <w:r w:rsidRPr="00092B82">
        <w:t xml:space="preserve"> </w:t>
      </w:r>
      <w:r w:rsidRPr="00FE35FD">
        <w:t xml:space="preserve">The forum </w:t>
      </w:r>
      <w:r>
        <w:t>came up with</w:t>
      </w:r>
      <w:r w:rsidRPr="00FE35FD">
        <w:t xml:space="preserve"> recommendations </w:t>
      </w:r>
      <w:r>
        <w:t xml:space="preserve">in </w:t>
      </w:r>
      <w:r w:rsidRPr="00FE35FD">
        <w:t xml:space="preserve">a number of </w:t>
      </w:r>
      <w:r>
        <w:t xml:space="preserve">areas – databases, </w:t>
      </w:r>
      <w:r w:rsidRPr="00FE35FD">
        <w:t>information systems, institutional and organizational framework</w:t>
      </w:r>
      <w:r>
        <w:t>s</w:t>
      </w:r>
      <w:r w:rsidRPr="00FE35FD">
        <w:t>, jurisprudential and legal framework</w:t>
      </w:r>
      <w:r>
        <w:t>s</w:t>
      </w:r>
      <w:r w:rsidRPr="00FE35FD">
        <w:t xml:space="preserve">, services </w:t>
      </w:r>
      <w:r>
        <w:t>for</w:t>
      </w:r>
      <w:r w:rsidRPr="00FE35FD">
        <w:t xml:space="preserve"> children</w:t>
      </w:r>
      <w:r>
        <w:t xml:space="preserve"> and</w:t>
      </w:r>
      <w:r w:rsidRPr="00FE35FD">
        <w:t xml:space="preserve"> advocacy and awareness raising</w:t>
      </w:r>
      <w:r>
        <w:t xml:space="preserve"> – with the intention of promoting the project and extending it to all states of the </w:t>
      </w:r>
      <w:r w:rsidRPr="00FE35FD">
        <w:t>Sudan.</w:t>
      </w:r>
    </w:p>
    <w:p w14:paraId="599808C1" w14:textId="0DB52428" w:rsidR="00B6507E" w:rsidRDefault="00B6507E" w:rsidP="00853690">
      <w:pPr>
        <w:pStyle w:val="SingleTxtG"/>
      </w:pPr>
      <w:r>
        <w:t>174.</w:t>
      </w:r>
      <w:r>
        <w:tab/>
      </w:r>
      <w:r w:rsidRPr="00B774FE">
        <w:t>The National Council for Child Welfare</w:t>
      </w:r>
      <w:r>
        <w:t xml:space="preserve"> organized consultations with a view to strengthening and supporting the national fostering system for children </w:t>
      </w:r>
      <w:r w:rsidRPr="00B774FE">
        <w:t>deprived of family care</w:t>
      </w:r>
      <w:r>
        <w:t xml:space="preserve">. The consultations, which were held from 22 to 24 August 2016 in cooperation with </w:t>
      </w:r>
      <w:r w:rsidRPr="00B774FE">
        <w:t>UNICEF</w:t>
      </w:r>
      <w:r>
        <w:t>, saw the participation of t</w:t>
      </w:r>
      <w:r w:rsidRPr="00B774FE">
        <w:t xml:space="preserve">he Ministry of Health, </w:t>
      </w:r>
      <w:r>
        <w:t xml:space="preserve">the </w:t>
      </w:r>
      <w:r w:rsidRPr="00B774FE">
        <w:t xml:space="preserve">Ministry of Welfare and Social Security, </w:t>
      </w:r>
      <w:r>
        <w:t xml:space="preserve">the </w:t>
      </w:r>
      <w:r w:rsidRPr="00B774FE">
        <w:t xml:space="preserve">Ministry of Education, judges </w:t>
      </w:r>
      <w:r>
        <w:t xml:space="preserve">in juvenile courts in the state of </w:t>
      </w:r>
      <w:r w:rsidRPr="00B774FE">
        <w:t xml:space="preserve">Khartoum, </w:t>
      </w:r>
      <w:r w:rsidRPr="008A3C41">
        <w:t>the Journalists for Children Association</w:t>
      </w:r>
      <w:r w:rsidRPr="00B774FE">
        <w:t xml:space="preserve">, Plan International, Al-Wefaq Society, </w:t>
      </w:r>
      <w:r w:rsidRPr="007B2BA7">
        <w:t>the SOS Children</w:t>
      </w:r>
      <w:r w:rsidR="00D64EFE">
        <w:t>’</w:t>
      </w:r>
      <w:r w:rsidRPr="007B2BA7">
        <w:t>s Villages organization</w:t>
      </w:r>
      <w:r w:rsidRPr="00B774FE">
        <w:t xml:space="preserve">, </w:t>
      </w:r>
      <w:r>
        <w:t xml:space="preserve">the </w:t>
      </w:r>
      <w:r w:rsidRPr="00B774FE">
        <w:t>Shamaa Organization</w:t>
      </w:r>
      <w:r>
        <w:t xml:space="preserve"> and the</w:t>
      </w:r>
      <w:r w:rsidRPr="00B774FE">
        <w:t xml:space="preserve"> General </w:t>
      </w:r>
      <w:r>
        <w:t>Federation</w:t>
      </w:r>
      <w:r w:rsidRPr="00B774FE">
        <w:t xml:space="preserve"> of Sudanese Women</w:t>
      </w:r>
      <w:r>
        <w:t>. The conclusion of the consultations was that the</w:t>
      </w:r>
      <w:r w:rsidRPr="00B774FE">
        <w:t xml:space="preserve"> </w:t>
      </w:r>
      <w:r>
        <w:t>system</w:t>
      </w:r>
      <w:r w:rsidRPr="00B774FE">
        <w:t xml:space="preserve"> </w:t>
      </w:r>
      <w:r>
        <w:t>faces</w:t>
      </w:r>
      <w:r w:rsidRPr="00B774FE">
        <w:t xml:space="preserve"> challenges </w:t>
      </w:r>
      <w:r>
        <w:t>in the form of</w:t>
      </w:r>
      <w:r w:rsidRPr="00B774FE">
        <w:t xml:space="preserve"> </w:t>
      </w:r>
      <w:r>
        <w:t>limited</w:t>
      </w:r>
      <w:r w:rsidRPr="00B774FE">
        <w:t xml:space="preserve"> budgets</w:t>
      </w:r>
      <w:r>
        <w:t>, a</w:t>
      </w:r>
      <w:r w:rsidRPr="00B774FE">
        <w:t xml:space="preserve"> lack of statistics and data</w:t>
      </w:r>
      <w:r>
        <w:t xml:space="preserve">, and a </w:t>
      </w:r>
      <w:r w:rsidRPr="00B774FE">
        <w:t xml:space="preserve">negative perception of </w:t>
      </w:r>
      <w:r>
        <w:t>foster</w:t>
      </w:r>
      <w:r w:rsidRPr="00B774FE">
        <w:t xml:space="preserve"> children</w:t>
      </w:r>
      <w:r>
        <w:t xml:space="preserve"> in the</w:t>
      </w:r>
      <w:r w:rsidRPr="006C7725">
        <w:t xml:space="preserve"> </w:t>
      </w:r>
      <w:r w:rsidRPr="00B774FE">
        <w:t>community</w:t>
      </w:r>
      <w:r>
        <w:t xml:space="preserve"> at large. The consultations also produced recommendations regarding the need to extend the family programme, speed up the fostering process, avoid institutional care, strengthen coordination and monitoring of stakeholders, train foster mothers and support the role of the media in promoting the cause of foster children.</w:t>
      </w:r>
    </w:p>
    <w:p w14:paraId="3894C28F" w14:textId="150ACA21" w:rsidR="00B6507E" w:rsidRDefault="00B6507E" w:rsidP="00853690">
      <w:pPr>
        <w:pStyle w:val="SingleTxtG"/>
      </w:pPr>
      <w:r>
        <w:t>175.</w:t>
      </w:r>
      <w:r>
        <w:tab/>
      </w:r>
      <w:r w:rsidRPr="00934C19">
        <w:t xml:space="preserve">The National Council for Child Welfare is responsible for </w:t>
      </w:r>
      <w:r>
        <w:t>protecting</w:t>
      </w:r>
      <w:r w:rsidRPr="00934C19">
        <w:t xml:space="preserve"> unaccompanied </w:t>
      </w:r>
      <w:r>
        <w:t>or</w:t>
      </w:r>
      <w:r w:rsidRPr="00934C19">
        <w:t xml:space="preserve"> separated children in</w:t>
      </w:r>
      <w:r>
        <w:t xml:space="preserve"> the</w:t>
      </w:r>
      <w:r w:rsidRPr="00934C19">
        <w:t xml:space="preserve"> Sudan, whether Sudanese or foreign.</w:t>
      </w:r>
      <w:r>
        <w:t xml:space="preserve"> The Children</w:t>
      </w:r>
      <w:r w:rsidR="00D64EFE">
        <w:t>’</w:t>
      </w:r>
      <w:r>
        <w:t xml:space="preserve">s Act includes provision </w:t>
      </w:r>
      <w:r w:rsidRPr="00934C19">
        <w:t>for the care of unaccompanied children</w:t>
      </w:r>
      <w:r>
        <w:t xml:space="preserve"> and</w:t>
      </w:r>
      <w:r w:rsidRPr="00934C19">
        <w:t xml:space="preserve"> children</w:t>
      </w:r>
      <w:r w:rsidRPr="005752C1">
        <w:t xml:space="preserve"> </w:t>
      </w:r>
      <w:r>
        <w:t xml:space="preserve">who have been separated from their families. It also addresses the search for children who are missing or who have run or been lured away from their families or from institutions. </w:t>
      </w:r>
      <w:r w:rsidRPr="00934C19">
        <w:t xml:space="preserve">Child welfare councils and ministries of social welfare at the national and state levels cooperate with international organizations such as </w:t>
      </w:r>
      <w:r>
        <w:t xml:space="preserve">the </w:t>
      </w:r>
      <w:r w:rsidRPr="00B568AA">
        <w:t xml:space="preserve">Office of the United Nations High Commissioner for Refugees </w:t>
      </w:r>
      <w:r>
        <w:t>(</w:t>
      </w:r>
      <w:r w:rsidRPr="00934C19">
        <w:t>UNHCR</w:t>
      </w:r>
      <w:r>
        <w:t>)</w:t>
      </w:r>
      <w:r w:rsidRPr="00934C19">
        <w:t xml:space="preserve">, UNICEF and </w:t>
      </w:r>
      <w:r w:rsidRPr="008A3C41">
        <w:t>Save the Children Sweden</w:t>
      </w:r>
      <w:r w:rsidRPr="00934C19">
        <w:t xml:space="preserve"> </w:t>
      </w:r>
      <w:r>
        <w:t>on</w:t>
      </w:r>
      <w:r w:rsidRPr="00934C19">
        <w:t xml:space="preserve"> program</w:t>
      </w:r>
      <w:r>
        <w:t>me</w:t>
      </w:r>
      <w:r w:rsidRPr="00934C19">
        <w:t xml:space="preserve">s to trace the families of refugee and internally displaced children in </w:t>
      </w:r>
      <w:r>
        <w:t xml:space="preserve">the </w:t>
      </w:r>
      <w:r w:rsidRPr="00934C19">
        <w:t>Sudan.</w:t>
      </w:r>
    </w:p>
    <w:p w14:paraId="3DF8B7C0" w14:textId="77777777" w:rsidR="00B6507E" w:rsidRDefault="00B6507E" w:rsidP="00853690">
      <w:pPr>
        <w:pStyle w:val="SingleTxtG"/>
      </w:pPr>
      <w:r>
        <w:t>176.</w:t>
      </w:r>
      <w:r>
        <w:tab/>
        <w:t xml:space="preserve">In the states of Darfur as well as in </w:t>
      </w:r>
      <w:r w:rsidRPr="009D1AC7">
        <w:t>Blue Nile, North</w:t>
      </w:r>
      <w:r w:rsidRPr="006674F3">
        <w:t xml:space="preserve"> </w:t>
      </w:r>
      <w:r w:rsidRPr="009D1AC7">
        <w:t xml:space="preserve">Kordofan and South Kordofan, 3,100 separated </w:t>
      </w:r>
      <w:r>
        <w:t>or</w:t>
      </w:r>
      <w:r w:rsidRPr="009D1AC7">
        <w:t xml:space="preserve"> unaccompanied children (1,496 boys and 1,604 girls) benefited from alternative care </w:t>
      </w:r>
      <w:r>
        <w:t xml:space="preserve">arrangements in families and communities </w:t>
      </w:r>
      <w:r w:rsidRPr="009D1AC7">
        <w:t>in 2016.</w:t>
      </w:r>
    </w:p>
    <w:p w14:paraId="09AE0563" w14:textId="13E7235E" w:rsidR="00B6507E" w:rsidRDefault="00B6507E" w:rsidP="00853690">
      <w:pPr>
        <w:pStyle w:val="SingleTxtG"/>
      </w:pPr>
      <w:r>
        <w:t>177.</w:t>
      </w:r>
      <w:r>
        <w:tab/>
        <w:t>I</w:t>
      </w:r>
      <w:r w:rsidRPr="002A1619">
        <w:t xml:space="preserve">n cooperation with partners, </w:t>
      </w:r>
      <w:r>
        <w:t>t</w:t>
      </w:r>
      <w:r w:rsidRPr="002A1619">
        <w:t>he National Council for Child Welfare</w:t>
      </w:r>
      <w:r>
        <w:t xml:space="preserve"> has</w:t>
      </w:r>
      <w:r w:rsidRPr="002A1619">
        <w:t xml:space="preserve"> developed a </w:t>
      </w:r>
      <w:r>
        <w:t>national family tracing programme. The Council also coordinates with child welfare councils in the country</w:t>
      </w:r>
      <w:r w:rsidR="00D64EFE">
        <w:t>’</w:t>
      </w:r>
      <w:r>
        <w:t>s 18 states via</w:t>
      </w:r>
      <w:r w:rsidRPr="002A1619">
        <w:t xml:space="preserve"> tracing and reunification committees at the national and state levels, and </w:t>
      </w:r>
      <w:r>
        <w:t xml:space="preserve">it maintains data on </w:t>
      </w:r>
      <w:r w:rsidRPr="002A1619">
        <w:t>family tracing.</w:t>
      </w:r>
      <w:r>
        <w:t xml:space="preserve"> Effective referral mechanisms also operate within</w:t>
      </w:r>
      <w:r w:rsidRPr="00891C4B">
        <w:t xml:space="preserve"> </w:t>
      </w:r>
      <w:r w:rsidRPr="008A3C41">
        <w:t>departments for the protection of families and children</w:t>
      </w:r>
      <w:r>
        <w:t>.</w:t>
      </w:r>
      <w:r w:rsidRPr="00D64EFE">
        <w:rPr>
          <w:rStyle w:val="FootnoteReference"/>
        </w:rPr>
        <w:footnoteReference w:id="23"/>
      </w:r>
      <w:r>
        <w:t xml:space="preserve"> Table 6 shows the number of children who were traced </w:t>
      </w:r>
      <w:r w:rsidRPr="002A1619">
        <w:t>and reunited with their families in the first half of 2016.</w:t>
      </w:r>
      <w:r>
        <w:t xml:space="preserve"> In the five states of Darfur as well as in </w:t>
      </w:r>
      <w:r w:rsidRPr="009D1AC7">
        <w:t>Blue Nile, North</w:t>
      </w:r>
      <w:r w:rsidRPr="006674F3">
        <w:t xml:space="preserve"> </w:t>
      </w:r>
      <w:r w:rsidRPr="009D1AC7">
        <w:t>Kordofan and South Kordofan, 3,100</w:t>
      </w:r>
      <w:r w:rsidR="000F251A">
        <w:t> </w:t>
      </w:r>
      <w:r w:rsidRPr="009D1AC7">
        <w:t xml:space="preserve">separated </w:t>
      </w:r>
      <w:r>
        <w:t>or</w:t>
      </w:r>
      <w:r w:rsidRPr="009D1AC7">
        <w:t xml:space="preserve"> unaccompanied children (1,496 boys and 1,604 girls) benefited from alternative care </w:t>
      </w:r>
      <w:r>
        <w:t xml:space="preserve">arrangements in families and communities </w:t>
      </w:r>
      <w:r w:rsidRPr="009D1AC7">
        <w:t>in 2016.</w:t>
      </w:r>
      <w:r w:rsidRPr="00D64EFE">
        <w:rPr>
          <w:rStyle w:val="FootnoteReference"/>
        </w:rPr>
        <w:footnoteReference w:id="24"/>
      </w:r>
      <w:r>
        <w:t xml:space="preserve"> Table 6 shows the number of children who were traced </w:t>
      </w:r>
      <w:r w:rsidRPr="002A1619">
        <w:t>and reunited with their families in the first half of 2016.</w:t>
      </w:r>
    </w:p>
    <w:p w14:paraId="3E86F45D" w14:textId="77777777" w:rsidR="00EB2ECB" w:rsidRDefault="00B6507E" w:rsidP="00896FF0">
      <w:pPr>
        <w:pStyle w:val="Heading1"/>
      </w:pPr>
      <w:bookmarkStart w:id="48" w:name="_Toc179999723"/>
      <w:bookmarkStart w:id="49" w:name="_Toc180142326"/>
      <w:bookmarkStart w:id="50" w:name="_Toc180144959"/>
      <w:r w:rsidRPr="005D3C12">
        <w:lastRenderedPageBreak/>
        <w:t>Table 6</w:t>
      </w:r>
      <w:bookmarkEnd w:id="48"/>
      <w:bookmarkEnd w:id="49"/>
      <w:bookmarkEnd w:id="50"/>
      <w:r w:rsidRPr="005D3C12">
        <w:t xml:space="preserve"> </w:t>
      </w:r>
    </w:p>
    <w:p w14:paraId="74116920" w14:textId="18F996CC" w:rsidR="00B6507E" w:rsidRPr="00EB2ECB" w:rsidRDefault="00EB2ECB" w:rsidP="00896FF0">
      <w:pPr>
        <w:pStyle w:val="SingleTxtG"/>
        <w:keepNext/>
        <w:keepLines/>
        <w:jc w:val="left"/>
        <w:rPr>
          <w:b/>
          <w:bCs/>
        </w:rPr>
      </w:pPr>
      <w:r w:rsidRPr="00EB2ECB">
        <w:rPr>
          <w:b/>
          <w:bCs/>
        </w:rPr>
        <w:t>N</w:t>
      </w:r>
      <w:r w:rsidR="00B6507E" w:rsidRPr="00EB2ECB">
        <w:rPr>
          <w:b/>
          <w:bCs/>
        </w:rPr>
        <w:t>umber of children who were traced and reunited with their families in the first half of 2016</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872"/>
        <w:gridCol w:w="900"/>
        <w:gridCol w:w="1227"/>
        <w:gridCol w:w="981"/>
        <w:gridCol w:w="982"/>
        <w:gridCol w:w="1062"/>
        <w:gridCol w:w="1063"/>
      </w:tblGrid>
      <w:tr w:rsidR="004A416F" w:rsidRPr="00FA5553" w14:paraId="0208FB9D" w14:textId="77777777" w:rsidTr="00C7625A">
        <w:trPr>
          <w:cantSplit/>
          <w:tblHeader/>
        </w:trPr>
        <w:tc>
          <w:tcPr>
            <w:tcW w:w="1418" w:type="dxa"/>
            <w:tcBorders>
              <w:top w:val="single" w:sz="4" w:space="0" w:color="auto"/>
              <w:bottom w:val="nil"/>
            </w:tcBorders>
            <w:shd w:val="clear" w:color="auto" w:fill="auto"/>
            <w:vAlign w:val="bottom"/>
          </w:tcPr>
          <w:p w14:paraId="26A783C8" w14:textId="77777777" w:rsidR="004A416F" w:rsidRPr="00FA5553" w:rsidRDefault="004A416F" w:rsidP="00896FF0">
            <w:pPr>
              <w:keepNext/>
              <w:keepLines/>
              <w:suppressAutoHyphens w:val="0"/>
              <w:spacing w:before="80" w:after="80" w:line="200" w:lineRule="exact"/>
              <w:ind w:right="113"/>
              <w:rPr>
                <w:i/>
                <w:sz w:val="16"/>
              </w:rPr>
            </w:pPr>
          </w:p>
        </w:tc>
        <w:tc>
          <w:tcPr>
            <w:tcW w:w="2999" w:type="dxa"/>
            <w:gridSpan w:val="3"/>
            <w:tcBorders>
              <w:top w:val="single" w:sz="4" w:space="0" w:color="auto"/>
              <w:bottom w:val="single" w:sz="4" w:space="0" w:color="auto"/>
              <w:right w:val="single" w:sz="24" w:space="0" w:color="FFFFFF" w:themeColor="background1"/>
            </w:tcBorders>
            <w:shd w:val="clear" w:color="auto" w:fill="auto"/>
            <w:vAlign w:val="bottom"/>
          </w:tcPr>
          <w:p w14:paraId="6E4C2819" w14:textId="25E6B33F" w:rsidR="004A416F" w:rsidRPr="00FA5553" w:rsidRDefault="004A416F" w:rsidP="00896FF0">
            <w:pPr>
              <w:keepNext/>
              <w:keepLines/>
              <w:suppressAutoHyphens w:val="0"/>
              <w:spacing w:before="80" w:after="80" w:line="200" w:lineRule="exact"/>
              <w:ind w:right="113"/>
              <w:jc w:val="center"/>
              <w:rPr>
                <w:i/>
                <w:sz w:val="16"/>
              </w:rPr>
            </w:pPr>
            <w:r w:rsidRPr="00CE2A11">
              <w:rPr>
                <w:bCs/>
                <w:i/>
                <w:iCs/>
                <w:sz w:val="16"/>
                <w:szCs w:val="18"/>
              </w:rPr>
              <w:t>Separated children</w:t>
            </w:r>
          </w:p>
        </w:tc>
        <w:tc>
          <w:tcPr>
            <w:tcW w:w="3025" w:type="dxa"/>
            <w:gridSpan w:val="3"/>
            <w:tcBorders>
              <w:top w:val="single" w:sz="4" w:space="0" w:color="auto"/>
              <w:left w:val="single" w:sz="24" w:space="0" w:color="FFFFFF" w:themeColor="background1"/>
              <w:bottom w:val="single" w:sz="4" w:space="0" w:color="auto"/>
            </w:tcBorders>
            <w:shd w:val="clear" w:color="auto" w:fill="auto"/>
            <w:vAlign w:val="bottom"/>
          </w:tcPr>
          <w:p w14:paraId="1CF606AB" w14:textId="1E774331" w:rsidR="004A416F" w:rsidRPr="00FA5553" w:rsidRDefault="004A416F" w:rsidP="00896FF0">
            <w:pPr>
              <w:keepNext/>
              <w:keepLines/>
              <w:suppressAutoHyphens w:val="0"/>
              <w:spacing w:before="80" w:after="80" w:line="200" w:lineRule="exact"/>
              <w:ind w:right="113"/>
              <w:jc w:val="center"/>
              <w:rPr>
                <w:i/>
                <w:sz w:val="16"/>
              </w:rPr>
            </w:pPr>
            <w:r w:rsidRPr="00CE2A11">
              <w:rPr>
                <w:bCs/>
                <w:i/>
                <w:iCs/>
                <w:sz w:val="16"/>
                <w:szCs w:val="18"/>
              </w:rPr>
              <w:t>Unaccompanied children</w:t>
            </w:r>
          </w:p>
        </w:tc>
        <w:tc>
          <w:tcPr>
            <w:tcW w:w="1063" w:type="dxa"/>
            <w:tcBorders>
              <w:top w:val="single" w:sz="4" w:space="0" w:color="auto"/>
              <w:bottom w:val="nil"/>
            </w:tcBorders>
            <w:shd w:val="clear" w:color="auto" w:fill="auto"/>
            <w:vAlign w:val="bottom"/>
          </w:tcPr>
          <w:p w14:paraId="256A81F9" w14:textId="77777777" w:rsidR="004A416F" w:rsidRPr="00FA5553" w:rsidRDefault="004A416F" w:rsidP="00896FF0">
            <w:pPr>
              <w:keepNext/>
              <w:keepLines/>
              <w:suppressAutoHyphens w:val="0"/>
              <w:spacing w:before="80" w:after="80" w:line="200" w:lineRule="exact"/>
              <w:ind w:right="113"/>
              <w:jc w:val="right"/>
              <w:rPr>
                <w:i/>
                <w:sz w:val="16"/>
              </w:rPr>
            </w:pPr>
          </w:p>
        </w:tc>
      </w:tr>
      <w:tr w:rsidR="0004741F" w:rsidRPr="00FA5553" w14:paraId="0B539FC9" w14:textId="77777777" w:rsidTr="00C7625A">
        <w:trPr>
          <w:cantSplit/>
        </w:trPr>
        <w:tc>
          <w:tcPr>
            <w:tcW w:w="1418" w:type="dxa"/>
            <w:tcBorders>
              <w:top w:val="nil"/>
              <w:bottom w:val="single" w:sz="12" w:space="0" w:color="auto"/>
            </w:tcBorders>
            <w:shd w:val="clear" w:color="auto" w:fill="auto"/>
          </w:tcPr>
          <w:p w14:paraId="2DA95475" w14:textId="77777777" w:rsidR="004A416F" w:rsidRPr="00FA5553" w:rsidRDefault="004A416F" w:rsidP="00896FF0">
            <w:pPr>
              <w:keepNext/>
              <w:keepLines/>
              <w:suppressAutoHyphens w:val="0"/>
              <w:spacing w:before="40" w:after="40" w:line="220" w:lineRule="exact"/>
              <w:ind w:right="113"/>
              <w:rPr>
                <w:sz w:val="18"/>
              </w:rPr>
            </w:pPr>
          </w:p>
        </w:tc>
        <w:tc>
          <w:tcPr>
            <w:tcW w:w="872" w:type="dxa"/>
            <w:tcBorders>
              <w:top w:val="single" w:sz="4" w:space="0" w:color="auto"/>
              <w:bottom w:val="single" w:sz="12" w:space="0" w:color="auto"/>
            </w:tcBorders>
            <w:shd w:val="clear" w:color="auto" w:fill="auto"/>
            <w:vAlign w:val="bottom"/>
          </w:tcPr>
          <w:p w14:paraId="5419DC9B" w14:textId="5E78F7CD"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Female</w:t>
            </w:r>
          </w:p>
        </w:tc>
        <w:tc>
          <w:tcPr>
            <w:tcW w:w="900" w:type="dxa"/>
            <w:tcBorders>
              <w:top w:val="single" w:sz="4" w:space="0" w:color="auto"/>
              <w:bottom w:val="single" w:sz="12" w:space="0" w:color="auto"/>
            </w:tcBorders>
            <w:shd w:val="clear" w:color="auto" w:fill="auto"/>
            <w:vAlign w:val="bottom"/>
          </w:tcPr>
          <w:p w14:paraId="7F30F774" w14:textId="61C769C8"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Male</w:t>
            </w:r>
          </w:p>
        </w:tc>
        <w:tc>
          <w:tcPr>
            <w:tcW w:w="1227" w:type="dxa"/>
            <w:tcBorders>
              <w:top w:val="single" w:sz="4" w:space="0" w:color="auto"/>
              <w:bottom w:val="single" w:sz="12" w:space="0" w:color="auto"/>
              <w:right w:val="single" w:sz="24" w:space="0" w:color="FFFFFF" w:themeColor="background1"/>
            </w:tcBorders>
            <w:shd w:val="clear" w:color="auto" w:fill="auto"/>
            <w:vAlign w:val="bottom"/>
          </w:tcPr>
          <w:p w14:paraId="1492127B" w14:textId="3A321697"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Total</w:t>
            </w:r>
          </w:p>
        </w:tc>
        <w:tc>
          <w:tcPr>
            <w:tcW w:w="981" w:type="dxa"/>
            <w:tcBorders>
              <w:top w:val="single" w:sz="4" w:space="0" w:color="auto"/>
              <w:left w:val="single" w:sz="24" w:space="0" w:color="FFFFFF" w:themeColor="background1"/>
              <w:bottom w:val="single" w:sz="12" w:space="0" w:color="auto"/>
            </w:tcBorders>
            <w:shd w:val="clear" w:color="auto" w:fill="auto"/>
            <w:vAlign w:val="bottom"/>
          </w:tcPr>
          <w:p w14:paraId="42DBBD8B" w14:textId="2E997F24"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Female</w:t>
            </w:r>
          </w:p>
        </w:tc>
        <w:tc>
          <w:tcPr>
            <w:tcW w:w="982" w:type="dxa"/>
            <w:tcBorders>
              <w:top w:val="single" w:sz="4" w:space="0" w:color="auto"/>
              <w:bottom w:val="single" w:sz="12" w:space="0" w:color="auto"/>
            </w:tcBorders>
            <w:shd w:val="clear" w:color="auto" w:fill="auto"/>
            <w:vAlign w:val="bottom"/>
          </w:tcPr>
          <w:p w14:paraId="03035491" w14:textId="51AF4B37"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Male</w:t>
            </w:r>
          </w:p>
        </w:tc>
        <w:tc>
          <w:tcPr>
            <w:tcW w:w="1062" w:type="dxa"/>
            <w:tcBorders>
              <w:top w:val="single" w:sz="4" w:space="0" w:color="auto"/>
              <w:bottom w:val="single" w:sz="12" w:space="0" w:color="auto"/>
            </w:tcBorders>
            <w:shd w:val="clear" w:color="auto" w:fill="auto"/>
            <w:vAlign w:val="bottom"/>
          </w:tcPr>
          <w:p w14:paraId="31CFF4B3" w14:textId="4CE54D3A" w:rsidR="004A416F" w:rsidRPr="00FA5553" w:rsidRDefault="004A416F" w:rsidP="00896FF0">
            <w:pPr>
              <w:keepNext/>
              <w:keepLines/>
              <w:suppressAutoHyphens w:val="0"/>
              <w:spacing w:before="40" w:after="40" w:line="220" w:lineRule="exact"/>
              <w:ind w:right="113"/>
              <w:jc w:val="right"/>
              <w:rPr>
                <w:sz w:val="18"/>
              </w:rPr>
            </w:pPr>
            <w:r w:rsidRPr="009A00C1">
              <w:rPr>
                <w:bCs/>
                <w:i/>
                <w:iCs/>
                <w:sz w:val="16"/>
                <w:szCs w:val="18"/>
              </w:rPr>
              <w:t>Total</w:t>
            </w:r>
          </w:p>
        </w:tc>
        <w:tc>
          <w:tcPr>
            <w:tcW w:w="1063" w:type="dxa"/>
            <w:tcBorders>
              <w:top w:val="nil"/>
              <w:bottom w:val="single" w:sz="12" w:space="0" w:color="auto"/>
            </w:tcBorders>
            <w:shd w:val="clear" w:color="auto" w:fill="auto"/>
            <w:vAlign w:val="bottom"/>
          </w:tcPr>
          <w:p w14:paraId="11EB4F73" w14:textId="4477CFC0" w:rsidR="004A416F" w:rsidRPr="00FA5553" w:rsidRDefault="004A416F" w:rsidP="00896FF0">
            <w:pPr>
              <w:keepNext/>
              <w:keepLines/>
              <w:suppressAutoHyphens w:val="0"/>
              <w:spacing w:before="40" w:after="40" w:line="220" w:lineRule="exact"/>
              <w:ind w:right="113"/>
              <w:jc w:val="right"/>
              <w:rPr>
                <w:sz w:val="18"/>
              </w:rPr>
            </w:pPr>
            <w:r w:rsidRPr="00CE2A11">
              <w:rPr>
                <w:bCs/>
                <w:i/>
                <w:iCs/>
                <w:sz w:val="16"/>
                <w:szCs w:val="18"/>
              </w:rPr>
              <w:t>Total</w:t>
            </w:r>
          </w:p>
        </w:tc>
      </w:tr>
      <w:tr w:rsidR="0004741F" w:rsidRPr="00C7625A" w14:paraId="6183AAAB" w14:textId="77777777" w:rsidTr="00C7625A">
        <w:trPr>
          <w:cantSplit/>
        </w:trPr>
        <w:tc>
          <w:tcPr>
            <w:tcW w:w="1418" w:type="dxa"/>
            <w:tcBorders>
              <w:top w:val="single" w:sz="12" w:space="0" w:color="auto"/>
              <w:bottom w:val="single" w:sz="4" w:space="0" w:color="auto"/>
            </w:tcBorders>
            <w:shd w:val="clear" w:color="auto" w:fill="auto"/>
          </w:tcPr>
          <w:p w14:paraId="22258D8E" w14:textId="5AA1F83A"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Total</w:t>
            </w:r>
          </w:p>
        </w:tc>
        <w:tc>
          <w:tcPr>
            <w:tcW w:w="872" w:type="dxa"/>
            <w:tcBorders>
              <w:top w:val="single" w:sz="12" w:space="0" w:color="auto"/>
              <w:bottom w:val="single" w:sz="4" w:space="0" w:color="auto"/>
            </w:tcBorders>
            <w:shd w:val="clear" w:color="auto" w:fill="auto"/>
            <w:vAlign w:val="bottom"/>
          </w:tcPr>
          <w:p w14:paraId="15B44885" w14:textId="6470F12D"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464</w:t>
            </w:r>
          </w:p>
        </w:tc>
        <w:tc>
          <w:tcPr>
            <w:tcW w:w="900" w:type="dxa"/>
            <w:tcBorders>
              <w:top w:val="single" w:sz="12" w:space="0" w:color="auto"/>
              <w:bottom w:val="single" w:sz="4" w:space="0" w:color="auto"/>
            </w:tcBorders>
            <w:shd w:val="clear" w:color="auto" w:fill="auto"/>
            <w:vAlign w:val="bottom"/>
          </w:tcPr>
          <w:p w14:paraId="404ED82E" w14:textId="5BE12616"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745</w:t>
            </w:r>
          </w:p>
        </w:tc>
        <w:tc>
          <w:tcPr>
            <w:tcW w:w="1227" w:type="dxa"/>
            <w:tcBorders>
              <w:top w:val="single" w:sz="12" w:space="0" w:color="auto"/>
              <w:bottom w:val="single" w:sz="4" w:space="0" w:color="auto"/>
            </w:tcBorders>
            <w:shd w:val="clear" w:color="auto" w:fill="auto"/>
            <w:vAlign w:val="bottom"/>
          </w:tcPr>
          <w:p w14:paraId="2BC82997" w14:textId="677EF28E"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1 209</w:t>
            </w:r>
          </w:p>
        </w:tc>
        <w:tc>
          <w:tcPr>
            <w:tcW w:w="981" w:type="dxa"/>
            <w:tcBorders>
              <w:top w:val="single" w:sz="12" w:space="0" w:color="auto"/>
              <w:bottom w:val="single" w:sz="4" w:space="0" w:color="auto"/>
            </w:tcBorders>
            <w:shd w:val="clear" w:color="auto" w:fill="auto"/>
            <w:vAlign w:val="bottom"/>
          </w:tcPr>
          <w:p w14:paraId="38F04745" w14:textId="0C2C2641"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22</w:t>
            </w:r>
          </w:p>
        </w:tc>
        <w:tc>
          <w:tcPr>
            <w:tcW w:w="982" w:type="dxa"/>
            <w:tcBorders>
              <w:top w:val="single" w:sz="12" w:space="0" w:color="auto"/>
              <w:bottom w:val="single" w:sz="4" w:space="0" w:color="auto"/>
            </w:tcBorders>
            <w:shd w:val="clear" w:color="auto" w:fill="auto"/>
            <w:vAlign w:val="bottom"/>
          </w:tcPr>
          <w:p w14:paraId="74EAEB7E" w14:textId="14C437F9"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210</w:t>
            </w:r>
          </w:p>
        </w:tc>
        <w:tc>
          <w:tcPr>
            <w:tcW w:w="1062" w:type="dxa"/>
            <w:tcBorders>
              <w:top w:val="single" w:sz="12" w:space="0" w:color="auto"/>
              <w:bottom w:val="single" w:sz="4" w:space="0" w:color="auto"/>
            </w:tcBorders>
            <w:shd w:val="clear" w:color="auto" w:fill="auto"/>
            <w:vAlign w:val="bottom"/>
          </w:tcPr>
          <w:p w14:paraId="73594146" w14:textId="46A41350"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232</w:t>
            </w:r>
          </w:p>
        </w:tc>
        <w:tc>
          <w:tcPr>
            <w:tcW w:w="1063" w:type="dxa"/>
            <w:tcBorders>
              <w:top w:val="single" w:sz="12" w:space="0" w:color="auto"/>
              <w:bottom w:val="single" w:sz="4" w:space="0" w:color="auto"/>
            </w:tcBorders>
            <w:shd w:val="clear" w:color="auto" w:fill="auto"/>
            <w:vAlign w:val="bottom"/>
          </w:tcPr>
          <w:p w14:paraId="422A080D" w14:textId="1F85C552" w:rsidR="0004741F" w:rsidRPr="00C7625A" w:rsidRDefault="0004741F" w:rsidP="00896FF0">
            <w:pPr>
              <w:keepNext/>
              <w:keepLines/>
              <w:suppressAutoHyphens w:val="0"/>
              <w:spacing w:before="80" w:after="80" w:line="220" w:lineRule="exact"/>
              <w:ind w:right="113"/>
              <w:jc w:val="right"/>
              <w:rPr>
                <w:b/>
                <w:sz w:val="18"/>
              </w:rPr>
            </w:pPr>
            <w:r w:rsidRPr="00C7625A">
              <w:rPr>
                <w:b/>
                <w:bCs/>
                <w:sz w:val="18"/>
                <w:szCs w:val="18"/>
              </w:rPr>
              <w:t>1 441</w:t>
            </w:r>
          </w:p>
        </w:tc>
      </w:tr>
      <w:tr w:rsidR="0004741F" w:rsidRPr="00FA5553" w14:paraId="3401BE7C" w14:textId="77777777" w:rsidTr="00C7625A">
        <w:trPr>
          <w:cantSplit/>
        </w:trPr>
        <w:tc>
          <w:tcPr>
            <w:tcW w:w="1418" w:type="dxa"/>
            <w:tcBorders>
              <w:top w:val="single" w:sz="4" w:space="0" w:color="auto"/>
            </w:tcBorders>
            <w:shd w:val="clear" w:color="auto" w:fill="auto"/>
          </w:tcPr>
          <w:p w14:paraId="13375B0F" w14:textId="664ED475" w:rsidR="0004741F" w:rsidRPr="00FA5553" w:rsidRDefault="0004741F" w:rsidP="00896FF0">
            <w:pPr>
              <w:keepNext/>
              <w:keepLines/>
              <w:suppressAutoHyphens w:val="0"/>
              <w:spacing w:before="40" w:after="40" w:line="220" w:lineRule="exact"/>
              <w:ind w:right="113"/>
              <w:rPr>
                <w:sz w:val="18"/>
              </w:rPr>
            </w:pPr>
            <w:r w:rsidRPr="00CE2A11">
              <w:rPr>
                <w:sz w:val="18"/>
                <w:szCs w:val="18"/>
              </w:rPr>
              <w:t>Pending</w:t>
            </w:r>
          </w:p>
        </w:tc>
        <w:tc>
          <w:tcPr>
            <w:tcW w:w="872" w:type="dxa"/>
            <w:tcBorders>
              <w:top w:val="single" w:sz="4" w:space="0" w:color="auto"/>
            </w:tcBorders>
            <w:shd w:val="clear" w:color="auto" w:fill="auto"/>
            <w:vAlign w:val="bottom"/>
          </w:tcPr>
          <w:p w14:paraId="4DAD085E" w14:textId="7939874F"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271</w:t>
            </w:r>
          </w:p>
        </w:tc>
        <w:tc>
          <w:tcPr>
            <w:tcW w:w="900" w:type="dxa"/>
            <w:tcBorders>
              <w:top w:val="single" w:sz="4" w:space="0" w:color="auto"/>
            </w:tcBorders>
            <w:shd w:val="clear" w:color="auto" w:fill="auto"/>
            <w:vAlign w:val="bottom"/>
          </w:tcPr>
          <w:p w14:paraId="0226E7A7" w14:textId="2F08D6BD"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459</w:t>
            </w:r>
          </w:p>
        </w:tc>
        <w:tc>
          <w:tcPr>
            <w:tcW w:w="1227" w:type="dxa"/>
            <w:tcBorders>
              <w:top w:val="single" w:sz="4" w:space="0" w:color="auto"/>
            </w:tcBorders>
            <w:shd w:val="clear" w:color="auto" w:fill="auto"/>
            <w:vAlign w:val="bottom"/>
          </w:tcPr>
          <w:p w14:paraId="29919B8E" w14:textId="0122E003"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730</w:t>
            </w:r>
          </w:p>
        </w:tc>
        <w:tc>
          <w:tcPr>
            <w:tcW w:w="981" w:type="dxa"/>
            <w:tcBorders>
              <w:top w:val="single" w:sz="4" w:space="0" w:color="auto"/>
            </w:tcBorders>
            <w:shd w:val="clear" w:color="auto" w:fill="auto"/>
            <w:vAlign w:val="bottom"/>
          </w:tcPr>
          <w:p w14:paraId="52095EAB" w14:textId="31F89447"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11</w:t>
            </w:r>
          </w:p>
        </w:tc>
        <w:tc>
          <w:tcPr>
            <w:tcW w:w="982" w:type="dxa"/>
            <w:tcBorders>
              <w:top w:val="single" w:sz="4" w:space="0" w:color="auto"/>
            </w:tcBorders>
            <w:shd w:val="clear" w:color="auto" w:fill="auto"/>
            <w:vAlign w:val="bottom"/>
          </w:tcPr>
          <w:p w14:paraId="4C81ACEC" w14:textId="285D42AF"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151</w:t>
            </w:r>
          </w:p>
        </w:tc>
        <w:tc>
          <w:tcPr>
            <w:tcW w:w="1062" w:type="dxa"/>
            <w:tcBorders>
              <w:top w:val="single" w:sz="4" w:space="0" w:color="auto"/>
            </w:tcBorders>
            <w:shd w:val="clear" w:color="auto" w:fill="auto"/>
            <w:vAlign w:val="bottom"/>
          </w:tcPr>
          <w:p w14:paraId="25D3BBAB" w14:textId="1CD3FF38"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162</w:t>
            </w:r>
          </w:p>
        </w:tc>
        <w:tc>
          <w:tcPr>
            <w:tcW w:w="1063" w:type="dxa"/>
            <w:tcBorders>
              <w:top w:val="single" w:sz="4" w:space="0" w:color="auto"/>
            </w:tcBorders>
            <w:shd w:val="clear" w:color="auto" w:fill="auto"/>
            <w:vAlign w:val="bottom"/>
          </w:tcPr>
          <w:p w14:paraId="46D3521B" w14:textId="0BF2B5B1" w:rsidR="0004741F" w:rsidRPr="00C7625A" w:rsidRDefault="0004741F" w:rsidP="00896FF0">
            <w:pPr>
              <w:keepNext/>
              <w:keepLines/>
              <w:suppressAutoHyphens w:val="0"/>
              <w:spacing w:before="40" w:after="40" w:line="220" w:lineRule="exact"/>
              <w:ind w:right="113"/>
              <w:jc w:val="right"/>
              <w:rPr>
                <w:sz w:val="18"/>
              </w:rPr>
            </w:pPr>
            <w:r w:rsidRPr="00C7625A">
              <w:rPr>
                <w:sz w:val="18"/>
                <w:szCs w:val="18"/>
              </w:rPr>
              <w:t>892</w:t>
            </w:r>
          </w:p>
        </w:tc>
      </w:tr>
      <w:tr w:rsidR="0004741F" w:rsidRPr="00FA5553" w14:paraId="1EAA54AD" w14:textId="77777777" w:rsidTr="00C7625A">
        <w:trPr>
          <w:cantSplit/>
        </w:trPr>
        <w:tc>
          <w:tcPr>
            <w:tcW w:w="1418" w:type="dxa"/>
            <w:shd w:val="clear" w:color="auto" w:fill="auto"/>
          </w:tcPr>
          <w:p w14:paraId="41F56B5F" w14:textId="7930F4D1" w:rsidR="0004741F" w:rsidRPr="00FA5553" w:rsidRDefault="0004741F" w:rsidP="0004741F">
            <w:pPr>
              <w:suppressAutoHyphens w:val="0"/>
              <w:spacing w:before="40" w:after="40" w:line="220" w:lineRule="exact"/>
              <w:ind w:right="113"/>
              <w:rPr>
                <w:sz w:val="18"/>
              </w:rPr>
            </w:pPr>
            <w:r w:rsidRPr="00CE2A11">
              <w:rPr>
                <w:sz w:val="18"/>
                <w:szCs w:val="18"/>
              </w:rPr>
              <w:t>Reunited</w:t>
            </w:r>
          </w:p>
        </w:tc>
        <w:tc>
          <w:tcPr>
            <w:tcW w:w="872" w:type="dxa"/>
            <w:shd w:val="clear" w:color="auto" w:fill="auto"/>
            <w:vAlign w:val="bottom"/>
          </w:tcPr>
          <w:p w14:paraId="7F24EA8F" w14:textId="662CF03F" w:rsidR="0004741F" w:rsidRPr="00C7625A" w:rsidRDefault="0004741F" w:rsidP="0004741F">
            <w:pPr>
              <w:suppressAutoHyphens w:val="0"/>
              <w:spacing w:before="40" w:after="40" w:line="220" w:lineRule="exact"/>
              <w:ind w:right="113"/>
              <w:jc w:val="right"/>
              <w:rPr>
                <w:sz w:val="18"/>
              </w:rPr>
            </w:pPr>
            <w:r w:rsidRPr="00C7625A">
              <w:rPr>
                <w:sz w:val="18"/>
                <w:szCs w:val="18"/>
              </w:rPr>
              <w:t>188</w:t>
            </w:r>
          </w:p>
        </w:tc>
        <w:tc>
          <w:tcPr>
            <w:tcW w:w="900" w:type="dxa"/>
            <w:shd w:val="clear" w:color="auto" w:fill="auto"/>
            <w:vAlign w:val="bottom"/>
          </w:tcPr>
          <w:p w14:paraId="464761FD" w14:textId="65097BEC" w:rsidR="0004741F" w:rsidRPr="00C7625A" w:rsidRDefault="0004741F" w:rsidP="0004741F">
            <w:pPr>
              <w:suppressAutoHyphens w:val="0"/>
              <w:spacing w:before="40" w:after="40" w:line="220" w:lineRule="exact"/>
              <w:ind w:right="113"/>
              <w:jc w:val="right"/>
              <w:rPr>
                <w:sz w:val="18"/>
              </w:rPr>
            </w:pPr>
            <w:r w:rsidRPr="00C7625A">
              <w:rPr>
                <w:sz w:val="18"/>
                <w:szCs w:val="18"/>
              </w:rPr>
              <w:t>276</w:t>
            </w:r>
          </w:p>
        </w:tc>
        <w:tc>
          <w:tcPr>
            <w:tcW w:w="1227" w:type="dxa"/>
            <w:shd w:val="clear" w:color="auto" w:fill="auto"/>
            <w:vAlign w:val="bottom"/>
          </w:tcPr>
          <w:p w14:paraId="3B87126F" w14:textId="37E4012C" w:rsidR="0004741F" w:rsidRPr="00C7625A" w:rsidRDefault="0004741F" w:rsidP="0004741F">
            <w:pPr>
              <w:suppressAutoHyphens w:val="0"/>
              <w:spacing w:before="40" w:after="40" w:line="220" w:lineRule="exact"/>
              <w:ind w:right="113"/>
              <w:jc w:val="right"/>
              <w:rPr>
                <w:sz w:val="18"/>
              </w:rPr>
            </w:pPr>
            <w:r w:rsidRPr="00C7625A">
              <w:rPr>
                <w:sz w:val="18"/>
                <w:szCs w:val="18"/>
              </w:rPr>
              <w:t>464</w:t>
            </w:r>
          </w:p>
        </w:tc>
        <w:tc>
          <w:tcPr>
            <w:tcW w:w="981" w:type="dxa"/>
            <w:shd w:val="clear" w:color="auto" w:fill="auto"/>
            <w:vAlign w:val="bottom"/>
          </w:tcPr>
          <w:p w14:paraId="47DAF8E7" w14:textId="410DD92A" w:rsidR="0004741F" w:rsidRPr="00C7625A" w:rsidRDefault="0004741F" w:rsidP="0004741F">
            <w:pPr>
              <w:suppressAutoHyphens w:val="0"/>
              <w:spacing w:before="40" w:after="40" w:line="220" w:lineRule="exact"/>
              <w:ind w:right="113"/>
              <w:jc w:val="right"/>
              <w:rPr>
                <w:sz w:val="18"/>
              </w:rPr>
            </w:pPr>
            <w:r w:rsidRPr="00C7625A">
              <w:rPr>
                <w:sz w:val="18"/>
                <w:szCs w:val="18"/>
              </w:rPr>
              <w:t>10</w:t>
            </w:r>
          </w:p>
        </w:tc>
        <w:tc>
          <w:tcPr>
            <w:tcW w:w="982" w:type="dxa"/>
            <w:shd w:val="clear" w:color="auto" w:fill="auto"/>
            <w:vAlign w:val="bottom"/>
          </w:tcPr>
          <w:p w14:paraId="368B81D2" w14:textId="4B50F47A" w:rsidR="0004741F" w:rsidRPr="00C7625A" w:rsidRDefault="0004741F" w:rsidP="0004741F">
            <w:pPr>
              <w:suppressAutoHyphens w:val="0"/>
              <w:spacing w:before="40" w:after="40" w:line="220" w:lineRule="exact"/>
              <w:ind w:right="113"/>
              <w:jc w:val="right"/>
              <w:rPr>
                <w:sz w:val="18"/>
              </w:rPr>
            </w:pPr>
            <w:r w:rsidRPr="00C7625A">
              <w:rPr>
                <w:sz w:val="18"/>
                <w:szCs w:val="18"/>
              </w:rPr>
              <w:t>56</w:t>
            </w:r>
          </w:p>
        </w:tc>
        <w:tc>
          <w:tcPr>
            <w:tcW w:w="1062" w:type="dxa"/>
            <w:shd w:val="clear" w:color="auto" w:fill="auto"/>
            <w:vAlign w:val="bottom"/>
          </w:tcPr>
          <w:p w14:paraId="21002F35" w14:textId="7BBFCC73" w:rsidR="0004741F" w:rsidRPr="00C7625A" w:rsidRDefault="0004741F" w:rsidP="0004741F">
            <w:pPr>
              <w:suppressAutoHyphens w:val="0"/>
              <w:spacing w:before="40" w:after="40" w:line="220" w:lineRule="exact"/>
              <w:ind w:right="113"/>
              <w:jc w:val="right"/>
              <w:rPr>
                <w:sz w:val="18"/>
              </w:rPr>
            </w:pPr>
            <w:r w:rsidRPr="00C7625A">
              <w:rPr>
                <w:sz w:val="18"/>
                <w:szCs w:val="18"/>
              </w:rPr>
              <w:t>66</w:t>
            </w:r>
          </w:p>
        </w:tc>
        <w:tc>
          <w:tcPr>
            <w:tcW w:w="1063" w:type="dxa"/>
            <w:shd w:val="clear" w:color="auto" w:fill="auto"/>
            <w:vAlign w:val="bottom"/>
          </w:tcPr>
          <w:p w14:paraId="1F1FB688" w14:textId="081359B5" w:rsidR="0004741F" w:rsidRPr="00C7625A" w:rsidRDefault="0004741F" w:rsidP="0004741F">
            <w:pPr>
              <w:suppressAutoHyphens w:val="0"/>
              <w:spacing w:before="40" w:after="40" w:line="220" w:lineRule="exact"/>
              <w:ind w:right="113"/>
              <w:jc w:val="right"/>
              <w:rPr>
                <w:sz w:val="18"/>
              </w:rPr>
            </w:pPr>
            <w:r w:rsidRPr="00C7625A">
              <w:rPr>
                <w:sz w:val="18"/>
                <w:szCs w:val="18"/>
              </w:rPr>
              <w:t>530</w:t>
            </w:r>
          </w:p>
        </w:tc>
      </w:tr>
      <w:tr w:rsidR="0004741F" w:rsidRPr="00FA5553" w14:paraId="0CDE9771" w14:textId="77777777" w:rsidTr="00C7625A">
        <w:trPr>
          <w:cantSplit/>
        </w:trPr>
        <w:tc>
          <w:tcPr>
            <w:tcW w:w="1418" w:type="dxa"/>
            <w:shd w:val="clear" w:color="auto" w:fill="auto"/>
          </w:tcPr>
          <w:p w14:paraId="077F3F74" w14:textId="69652707" w:rsidR="0004741F" w:rsidRPr="00FA5553" w:rsidRDefault="0004741F" w:rsidP="0004741F">
            <w:pPr>
              <w:suppressAutoHyphens w:val="0"/>
              <w:spacing w:before="40" w:after="40" w:line="220" w:lineRule="exact"/>
              <w:ind w:right="113"/>
              <w:rPr>
                <w:sz w:val="18"/>
              </w:rPr>
            </w:pPr>
            <w:r w:rsidRPr="00CE2A11">
              <w:rPr>
                <w:sz w:val="18"/>
                <w:szCs w:val="18"/>
              </w:rPr>
              <w:t>Family verification process underway</w:t>
            </w:r>
          </w:p>
        </w:tc>
        <w:tc>
          <w:tcPr>
            <w:tcW w:w="872" w:type="dxa"/>
            <w:shd w:val="clear" w:color="auto" w:fill="auto"/>
            <w:vAlign w:val="bottom"/>
          </w:tcPr>
          <w:p w14:paraId="37B1E702" w14:textId="6897332C" w:rsidR="0004741F" w:rsidRPr="00C7625A" w:rsidRDefault="0004741F" w:rsidP="0004741F">
            <w:pPr>
              <w:suppressAutoHyphens w:val="0"/>
              <w:spacing w:before="40" w:after="40" w:line="220" w:lineRule="exact"/>
              <w:ind w:right="113"/>
              <w:jc w:val="right"/>
              <w:rPr>
                <w:sz w:val="18"/>
              </w:rPr>
            </w:pPr>
            <w:r w:rsidRPr="00C7625A">
              <w:rPr>
                <w:sz w:val="18"/>
                <w:szCs w:val="18"/>
              </w:rPr>
              <w:t>5</w:t>
            </w:r>
          </w:p>
        </w:tc>
        <w:tc>
          <w:tcPr>
            <w:tcW w:w="900" w:type="dxa"/>
            <w:shd w:val="clear" w:color="auto" w:fill="auto"/>
            <w:vAlign w:val="bottom"/>
          </w:tcPr>
          <w:p w14:paraId="3EF81576" w14:textId="0B9313F3" w:rsidR="0004741F" w:rsidRPr="00C7625A" w:rsidRDefault="0004741F" w:rsidP="0004741F">
            <w:pPr>
              <w:suppressAutoHyphens w:val="0"/>
              <w:spacing w:before="40" w:after="40" w:line="220" w:lineRule="exact"/>
              <w:ind w:right="113"/>
              <w:jc w:val="right"/>
              <w:rPr>
                <w:sz w:val="18"/>
              </w:rPr>
            </w:pPr>
            <w:r w:rsidRPr="00C7625A">
              <w:rPr>
                <w:sz w:val="18"/>
                <w:szCs w:val="18"/>
              </w:rPr>
              <w:t>10</w:t>
            </w:r>
          </w:p>
        </w:tc>
        <w:tc>
          <w:tcPr>
            <w:tcW w:w="1227" w:type="dxa"/>
            <w:shd w:val="clear" w:color="auto" w:fill="auto"/>
            <w:vAlign w:val="bottom"/>
          </w:tcPr>
          <w:p w14:paraId="4E5C329F" w14:textId="24711983" w:rsidR="0004741F" w:rsidRPr="00C7625A" w:rsidRDefault="0004741F" w:rsidP="0004741F">
            <w:pPr>
              <w:suppressAutoHyphens w:val="0"/>
              <w:spacing w:before="40" w:after="40" w:line="220" w:lineRule="exact"/>
              <w:ind w:right="113"/>
              <w:jc w:val="right"/>
              <w:rPr>
                <w:sz w:val="18"/>
              </w:rPr>
            </w:pPr>
            <w:r w:rsidRPr="00C7625A">
              <w:rPr>
                <w:sz w:val="18"/>
                <w:szCs w:val="18"/>
              </w:rPr>
              <w:t>15</w:t>
            </w:r>
          </w:p>
        </w:tc>
        <w:tc>
          <w:tcPr>
            <w:tcW w:w="981" w:type="dxa"/>
            <w:shd w:val="clear" w:color="auto" w:fill="auto"/>
            <w:vAlign w:val="bottom"/>
          </w:tcPr>
          <w:p w14:paraId="420EE709" w14:textId="21EC6DF7" w:rsidR="0004741F" w:rsidRPr="00C7625A" w:rsidRDefault="0004741F" w:rsidP="0004741F">
            <w:pPr>
              <w:suppressAutoHyphens w:val="0"/>
              <w:spacing w:before="40" w:after="40" w:line="220" w:lineRule="exact"/>
              <w:ind w:right="113"/>
              <w:jc w:val="right"/>
              <w:rPr>
                <w:sz w:val="18"/>
              </w:rPr>
            </w:pPr>
            <w:r w:rsidRPr="00C7625A">
              <w:rPr>
                <w:sz w:val="18"/>
                <w:szCs w:val="18"/>
              </w:rPr>
              <w:t>1</w:t>
            </w:r>
          </w:p>
        </w:tc>
        <w:tc>
          <w:tcPr>
            <w:tcW w:w="982" w:type="dxa"/>
            <w:shd w:val="clear" w:color="auto" w:fill="auto"/>
            <w:vAlign w:val="bottom"/>
          </w:tcPr>
          <w:p w14:paraId="50C225FA" w14:textId="06435920" w:rsidR="0004741F" w:rsidRPr="00C7625A" w:rsidRDefault="0004741F" w:rsidP="0004741F">
            <w:pPr>
              <w:suppressAutoHyphens w:val="0"/>
              <w:spacing w:before="40" w:after="40" w:line="220" w:lineRule="exact"/>
              <w:ind w:right="113"/>
              <w:jc w:val="right"/>
              <w:rPr>
                <w:sz w:val="18"/>
              </w:rPr>
            </w:pPr>
            <w:r w:rsidRPr="00C7625A">
              <w:rPr>
                <w:sz w:val="18"/>
                <w:szCs w:val="18"/>
              </w:rPr>
              <w:t>3</w:t>
            </w:r>
          </w:p>
        </w:tc>
        <w:tc>
          <w:tcPr>
            <w:tcW w:w="1062" w:type="dxa"/>
            <w:shd w:val="clear" w:color="auto" w:fill="auto"/>
            <w:vAlign w:val="bottom"/>
          </w:tcPr>
          <w:p w14:paraId="4337BC44" w14:textId="60BEE389" w:rsidR="0004741F" w:rsidRPr="00C7625A" w:rsidRDefault="0004741F" w:rsidP="0004741F">
            <w:pPr>
              <w:suppressAutoHyphens w:val="0"/>
              <w:spacing w:before="40" w:after="40" w:line="220" w:lineRule="exact"/>
              <w:ind w:right="113"/>
              <w:jc w:val="right"/>
              <w:rPr>
                <w:sz w:val="18"/>
              </w:rPr>
            </w:pPr>
            <w:r w:rsidRPr="00C7625A">
              <w:rPr>
                <w:sz w:val="18"/>
                <w:szCs w:val="18"/>
              </w:rPr>
              <w:t>4</w:t>
            </w:r>
          </w:p>
        </w:tc>
        <w:tc>
          <w:tcPr>
            <w:tcW w:w="1063" w:type="dxa"/>
            <w:shd w:val="clear" w:color="auto" w:fill="auto"/>
            <w:vAlign w:val="bottom"/>
          </w:tcPr>
          <w:p w14:paraId="4C3E4B61" w14:textId="162BE07B" w:rsidR="0004741F" w:rsidRPr="00C7625A" w:rsidRDefault="0004741F" w:rsidP="0004741F">
            <w:pPr>
              <w:suppressAutoHyphens w:val="0"/>
              <w:spacing w:before="40" w:after="40" w:line="220" w:lineRule="exact"/>
              <w:ind w:right="113"/>
              <w:jc w:val="right"/>
              <w:rPr>
                <w:sz w:val="18"/>
              </w:rPr>
            </w:pPr>
            <w:r w:rsidRPr="00C7625A">
              <w:rPr>
                <w:sz w:val="18"/>
                <w:szCs w:val="18"/>
              </w:rPr>
              <w:t>19</w:t>
            </w:r>
          </w:p>
        </w:tc>
      </w:tr>
    </w:tbl>
    <w:p w14:paraId="3A3B9105" w14:textId="1F534D1A" w:rsidR="00B6507E" w:rsidRPr="00D64EFE" w:rsidRDefault="00B6507E" w:rsidP="00C7625A">
      <w:pPr>
        <w:pStyle w:val="SingleTxtG"/>
        <w:spacing w:before="240"/>
        <w:rPr>
          <w:rStyle w:val="FootnoteReference"/>
        </w:rPr>
      </w:pPr>
      <w:r>
        <w:t>178.</w:t>
      </w:r>
      <w:r>
        <w:tab/>
        <w:t>T</w:t>
      </w:r>
      <w:r w:rsidRPr="007B2BA7">
        <w:t>he SOS Children</w:t>
      </w:r>
      <w:r w:rsidR="00D64EFE">
        <w:t>’</w:t>
      </w:r>
      <w:r w:rsidRPr="007B2BA7">
        <w:t>s Villages organization</w:t>
      </w:r>
      <w:r>
        <w:t xml:space="preserve"> in the</w:t>
      </w:r>
      <w:r w:rsidRPr="00DC2B7B">
        <w:t xml:space="preserve"> Sudan </w:t>
      </w:r>
      <w:r w:rsidRPr="00F47BA5">
        <w:t>cares for abandoned</w:t>
      </w:r>
      <w:r>
        <w:t xml:space="preserve"> children</w:t>
      </w:r>
      <w:r w:rsidRPr="00F47BA5">
        <w:t>, orphan</w:t>
      </w:r>
      <w:r>
        <w:t>s and children without family support, between the ages of 1 day and 1 year. The organization provides long-term family care programmes that provide</w:t>
      </w:r>
      <w:r w:rsidRPr="00F47BA5">
        <w:t xml:space="preserve"> education, health services</w:t>
      </w:r>
      <w:r>
        <w:t xml:space="preserve"> and</w:t>
      </w:r>
      <w:r w:rsidRPr="00F47BA5">
        <w:t xml:space="preserve"> psychosocial support </w:t>
      </w:r>
      <w:r>
        <w:t>to</w:t>
      </w:r>
      <w:r w:rsidRPr="00F47BA5">
        <w:t xml:space="preserve"> ensure </w:t>
      </w:r>
      <w:r>
        <w:t>the children</w:t>
      </w:r>
      <w:r w:rsidR="00D64EFE">
        <w:t>’</w:t>
      </w:r>
      <w:r>
        <w:t xml:space="preserve">s </w:t>
      </w:r>
      <w:r w:rsidRPr="00F47BA5">
        <w:t>future</w:t>
      </w:r>
      <w:r>
        <w:t>s</w:t>
      </w:r>
      <w:r w:rsidRPr="00F47BA5">
        <w:t>.</w:t>
      </w:r>
      <w:r>
        <w:t xml:space="preserve"> In the year 2015,</w:t>
      </w:r>
      <w:r w:rsidRPr="00F47BA5">
        <w:t xml:space="preserve"> 135 children (91</w:t>
      </w:r>
      <w:r>
        <w:t xml:space="preserve"> boys and 44 girls) were receiving those services in the organization, via </w:t>
      </w:r>
      <w:r w:rsidRPr="00F47BA5">
        <w:t xml:space="preserve">foster mothers in </w:t>
      </w:r>
      <w:r>
        <w:t xml:space="preserve">family settings made up of a number of children in a </w:t>
      </w:r>
      <w:r w:rsidRPr="00F47BA5">
        <w:t xml:space="preserve">village (each family is </w:t>
      </w:r>
      <w:r>
        <w:t>cared for</w:t>
      </w:r>
      <w:r w:rsidRPr="00F47BA5">
        <w:t xml:space="preserve"> by one of the mothers who work in the village)</w:t>
      </w:r>
      <w:r>
        <w:t xml:space="preserve">. Some of the children go on to </w:t>
      </w:r>
      <w:r w:rsidRPr="00F47BA5">
        <w:t xml:space="preserve">receive university education (15 males over </w:t>
      </w:r>
      <w:r>
        <w:t>the age of 18</w:t>
      </w:r>
      <w:r w:rsidRPr="00F47BA5">
        <w:t xml:space="preserve"> and 3 females under </w:t>
      </w:r>
      <w:r>
        <w:t>the age of 18</w:t>
      </w:r>
      <w:r w:rsidRPr="00F47BA5">
        <w:t>).</w:t>
      </w:r>
      <w:r w:rsidRPr="00D64EFE">
        <w:rPr>
          <w:rStyle w:val="FootnoteReference"/>
        </w:rPr>
        <w:footnoteReference w:id="25"/>
      </w:r>
    </w:p>
    <w:p w14:paraId="1A373520" w14:textId="7994E33E" w:rsidR="00B6507E" w:rsidRPr="00207288" w:rsidRDefault="00C7625A" w:rsidP="00C7625A">
      <w:pPr>
        <w:pStyle w:val="HChG"/>
      </w:pPr>
      <w:r>
        <w:tab/>
      </w:r>
      <w:bookmarkStart w:id="51" w:name="_Toc179999602"/>
      <w:bookmarkStart w:id="52" w:name="_Toc180141915"/>
      <w:bookmarkStart w:id="53" w:name="_Toc180144860"/>
      <w:r w:rsidR="00B6507E">
        <w:t>7.</w:t>
      </w:r>
      <w:r w:rsidR="00B6507E">
        <w:tab/>
        <w:t>Disability, b</w:t>
      </w:r>
      <w:r w:rsidR="00B6507E" w:rsidRPr="00B96F9F">
        <w:t xml:space="preserve">asic health </w:t>
      </w:r>
      <w:r w:rsidR="00B6507E">
        <w:t xml:space="preserve">services </w:t>
      </w:r>
      <w:r w:rsidR="00B6507E" w:rsidRPr="00B96F9F">
        <w:t>and welfare (arts. 6</w:t>
      </w:r>
      <w:r w:rsidR="00B6507E">
        <w:t>,</w:t>
      </w:r>
      <w:r w:rsidR="00B6507E" w:rsidRPr="00B96F9F">
        <w:t xml:space="preserve"> 18</w:t>
      </w:r>
      <w:r w:rsidR="00B6507E">
        <w:t xml:space="preserve"> (</w:t>
      </w:r>
      <w:r w:rsidR="00B6507E" w:rsidRPr="00B96F9F">
        <w:t>3</w:t>
      </w:r>
      <w:r w:rsidR="00B6507E">
        <w:t xml:space="preserve">), </w:t>
      </w:r>
      <w:r w:rsidR="00B6507E" w:rsidRPr="00B96F9F">
        <w:t>23</w:t>
      </w:r>
      <w:r w:rsidR="00B6507E">
        <w:t>,</w:t>
      </w:r>
      <w:r w:rsidR="00B6507E" w:rsidRPr="00B96F9F">
        <w:t xml:space="preserve"> 24</w:t>
      </w:r>
      <w:r w:rsidR="00B6507E">
        <w:t>,</w:t>
      </w:r>
      <w:r w:rsidR="00B6507E" w:rsidRPr="00B96F9F">
        <w:t xml:space="preserve"> 26</w:t>
      </w:r>
      <w:r w:rsidR="00B6507E">
        <w:t>,</w:t>
      </w:r>
      <w:r w:rsidR="00B6507E" w:rsidRPr="00B96F9F">
        <w:t xml:space="preserve"> 27</w:t>
      </w:r>
      <w:r w:rsidR="00B6507E">
        <w:t xml:space="preserve"> (1)–(3) and 33</w:t>
      </w:r>
      <w:r w:rsidR="00B6507E" w:rsidRPr="00B96F9F">
        <w:t>)</w:t>
      </w:r>
      <w:bookmarkEnd w:id="51"/>
      <w:bookmarkEnd w:id="52"/>
      <w:bookmarkEnd w:id="53"/>
    </w:p>
    <w:p w14:paraId="52FDCAF7" w14:textId="1CDF2B70" w:rsidR="00B6507E" w:rsidRDefault="00C7625A" w:rsidP="00C7625A">
      <w:pPr>
        <w:pStyle w:val="H1G"/>
      </w:pPr>
      <w:r>
        <w:tab/>
      </w:r>
      <w:r w:rsidR="00B6507E">
        <w:t>7.1</w:t>
      </w:r>
      <w:r w:rsidR="00B6507E">
        <w:tab/>
        <w:t>Persons with disabilities</w:t>
      </w:r>
    </w:p>
    <w:p w14:paraId="6D60445D" w14:textId="77777777" w:rsidR="00B6507E" w:rsidRDefault="00B6507E" w:rsidP="00853690">
      <w:pPr>
        <w:pStyle w:val="SingleTxtG"/>
      </w:pPr>
      <w:r>
        <w:t>179.</w:t>
      </w:r>
      <w:r>
        <w:tab/>
      </w:r>
      <w:r w:rsidRPr="00E96CB6">
        <w:t>According to the 2008 census, 4.8</w:t>
      </w:r>
      <w:r>
        <w:t xml:space="preserve"> per cent of the total population – or </w:t>
      </w:r>
      <w:r w:rsidRPr="00E96CB6">
        <w:t>1,463,034</w:t>
      </w:r>
      <w:r>
        <w:t xml:space="preserve"> persons – have a disability. Persons with disabilities aged up to 19 account for 1.3 per cent – or 408,603 persons – of all persons with disabilities.</w:t>
      </w:r>
    </w:p>
    <w:p w14:paraId="212B8D70" w14:textId="77777777" w:rsidR="00B6507E" w:rsidRDefault="00B6507E" w:rsidP="00853690">
      <w:pPr>
        <w:pStyle w:val="SingleTxtG"/>
      </w:pPr>
      <w:r>
        <w:t>180.</w:t>
      </w:r>
      <w:r>
        <w:tab/>
        <w:t xml:space="preserve">The year 2015 was designated as the </w:t>
      </w:r>
      <w:r w:rsidRPr="00E43B66">
        <w:t>Year of Disability</w:t>
      </w:r>
      <w:r>
        <w:t xml:space="preserve">. Plans and programmes were developed, a framework was sketched out for a draft law on persons with disabilities and a further 10 laws were examined with a view to aligning them with the </w:t>
      </w:r>
      <w:r w:rsidRPr="004749A4">
        <w:t>Convention on the Rights of Persons with Disabilities</w:t>
      </w:r>
      <w:r w:rsidRPr="00E43B66">
        <w:t>.</w:t>
      </w:r>
    </w:p>
    <w:p w14:paraId="1EDDB9A9" w14:textId="77777777" w:rsidR="00B6507E" w:rsidRDefault="00B6507E" w:rsidP="00853690">
      <w:pPr>
        <w:pStyle w:val="SingleTxtG"/>
      </w:pPr>
      <w:r>
        <w:t>181.</w:t>
      </w:r>
      <w:r>
        <w:tab/>
        <w:t xml:space="preserve">The authorities are working to produce a government disability certificate and to develop a form that can be used in national information systems. In </w:t>
      </w:r>
      <w:r w:rsidRPr="00E210E3">
        <w:t>addition</w:t>
      </w:r>
      <w:r>
        <w:t xml:space="preserve">, a number of </w:t>
      </w:r>
      <w:r w:rsidRPr="00E210E3">
        <w:t xml:space="preserve">workshops </w:t>
      </w:r>
      <w:r>
        <w:t>have been held on</w:t>
      </w:r>
      <w:r w:rsidRPr="00E210E3">
        <w:t xml:space="preserve"> how to </w:t>
      </w:r>
      <w:r>
        <w:t>apply employment quotas for persons</w:t>
      </w:r>
      <w:r w:rsidRPr="00E210E3">
        <w:t xml:space="preserve"> with disabilities and </w:t>
      </w:r>
      <w:r>
        <w:t>to address the issues they face</w:t>
      </w:r>
      <w:r w:rsidRPr="00E210E3">
        <w:t>.</w:t>
      </w:r>
    </w:p>
    <w:p w14:paraId="3B28562C" w14:textId="77777777" w:rsidR="00B6507E" w:rsidRDefault="00B6507E" w:rsidP="00853690">
      <w:pPr>
        <w:pStyle w:val="SingleTxtG"/>
      </w:pPr>
      <w:r>
        <w:t>182.</w:t>
      </w:r>
      <w:r>
        <w:tab/>
      </w:r>
      <w:r w:rsidRPr="00190834">
        <w:t xml:space="preserve">The Ministry of Education </w:t>
      </w:r>
      <w:r>
        <w:t xml:space="preserve">has a policy which it applies to </w:t>
      </w:r>
      <w:r w:rsidRPr="00190834">
        <w:t xml:space="preserve">accommodate children </w:t>
      </w:r>
      <w:r>
        <w:t>with disabilities in State-run</w:t>
      </w:r>
      <w:r w:rsidRPr="00190834">
        <w:t xml:space="preserve"> schools. Table 7 shows the number of children </w:t>
      </w:r>
      <w:r>
        <w:t xml:space="preserve">with disabilities who have been </w:t>
      </w:r>
      <w:r w:rsidRPr="00190834">
        <w:t>integrated in</w:t>
      </w:r>
      <w:r>
        <w:t>to</w:t>
      </w:r>
      <w:r w:rsidRPr="00190834">
        <w:t xml:space="preserve"> schools and disability institutes.</w:t>
      </w:r>
    </w:p>
    <w:p w14:paraId="2A745F47" w14:textId="77777777" w:rsidR="00F133B0" w:rsidRDefault="00B6507E" w:rsidP="00F133B0">
      <w:pPr>
        <w:pStyle w:val="Heading1"/>
      </w:pPr>
      <w:bookmarkStart w:id="54" w:name="_Toc179999724"/>
      <w:bookmarkStart w:id="55" w:name="_Toc180142327"/>
      <w:bookmarkStart w:id="56" w:name="_Toc180144960"/>
      <w:r w:rsidRPr="007D4D81">
        <w:t>Table 7</w:t>
      </w:r>
      <w:bookmarkEnd w:id="54"/>
      <w:bookmarkEnd w:id="55"/>
      <w:bookmarkEnd w:id="56"/>
      <w:r w:rsidRPr="007D4D81">
        <w:t xml:space="preserve"> </w:t>
      </w:r>
    </w:p>
    <w:p w14:paraId="157E9E4B" w14:textId="0F35FE9B" w:rsidR="00B6507E" w:rsidRPr="00F133B0" w:rsidRDefault="00F133B0" w:rsidP="00F133B0">
      <w:pPr>
        <w:pStyle w:val="SingleTxtG"/>
        <w:jc w:val="left"/>
        <w:rPr>
          <w:b/>
          <w:bCs/>
        </w:rPr>
      </w:pPr>
      <w:r w:rsidRPr="00F133B0">
        <w:rPr>
          <w:b/>
          <w:bCs/>
        </w:rPr>
        <w:t>N</w:t>
      </w:r>
      <w:r w:rsidR="00B6507E" w:rsidRPr="00F133B0">
        <w:rPr>
          <w:b/>
          <w:bCs/>
        </w:rPr>
        <w:t>umber of children with disabilities who have been integrated into schools and disability institutes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842"/>
        <w:gridCol w:w="2778"/>
        <w:gridCol w:w="1190"/>
      </w:tblGrid>
      <w:tr w:rsidR="00A2099D" w:rsidRPr="00A2099D" w14:paraId="33B4873D" w14:textId="77777777" w:rsidTr="003B10BA">
        <w:trPr>
          <w:cantSplit/>
          <w:tblHeader/>
        </w:trPr>
        <w:tc>
          <w:tcPr>
            <w:tcW w:w="1560" w:type="dxa"/>
            <w:tcBorders>
              <w:top w:val="single" w:sz="4" w:space="0" w:color="auto"/>
              <w:bottom w:val="single" w:sz="12" w:space="0" w:color="auto"/>
            </w:tcBorders>
            <w:shd w:val="clear" w:color="auto" w:fill="auto"/>
            <w:vAlign w:val="bottom"/>
          </w:tcPr>
          <w:p w14:paraId="358B6196" w14:textId="77777777" w:rsidR="00B6507E" w:rsidRPr="00A2099D" w:rsidRDefault="00B6507E" w:rsidP="00A2099D">
            <w:pPr>
              <w:suppressAutoHyphens w:val="0"/>
              <w:spacing w:before="80" w:after="80" w:line="200" w:lineRule="exact"/>
              <w:ind w:right="113"/>
              <w:rPr>
                <w:bCs/>
                <w:i/>
                <w:iCs/>
                <w:sz w:val="16"/>
                <w:szCs w:val="18"/>
              </w:rPr>
            </w:pPr>
            <w:r w:rsidRPr="00A2099D">
              <w:rPr>
                <w:bCs/>
                <w:i/>
                <w:iCs/>
                <w:sz w:val="16"/>
                <w:szCs w:val="18"/>
              </w:rPr>
              <w:t>State</w:t>
            </w:r>
          </w:p>
        </w:tc>
        <w:tc>
          <w:tcPr>
            <w:tcW w:w="1842" w:type="dxa"/>
            <w:tcBorders>
              <w:top w:val="single" w:sz="4" w:space="0" w:color="auto"/>
              <w:bottom w:val="single" w:sz="12" w:space="0" w:color="auto"/>
            </w:tcBorders>
            <w:shd w:val="clear" w:color="auto" w:fill="auto"/>
            <w:vAlign w:val="bottom"/>
          </w:tcPr>
          <w:p w14:paraId="3F2B9621" w14:textId="77777777" w:rsidR="00B6507E" w:rsidRPr="00A2099D" w:rsidRDefault="00B6507E" w:rsidP="00A2099D">
            <w:pPr>
              <w:suppressAutoHyphens w:val="0"/>
              <w:spacing w:before="80" w:after="80" w:line="200" w:lineRule="exact"/>
              <w:ind w:right="113"/>
              <w:jc w:val="right"/>
              <w:rPr>
                <w:bCs/>
                <w:i/>
                <w:iCs/>
                <w:sz w:val="16"/>
                <w:szCs w:val="18"/>
              </w:rPr>
            </w:pPr>
            <w:r w:rsidRPr="00A2099D">
              <w:rPr>
                <w:bCs/>
                <w:i/>
                <w:iCs/>
                <w:sz w:val="16"/>
                <w:szCs w:val="18"/>
              </w:rPr>
              <w:t>Students in disability centres</w:t>
            </w:r>
          </w:p>
        </w:tc>
        <w:tc>
          <w:tcPr>
            <w:tcW w:w="2778" w:type="dxa"/>
            <w:tcBorders>
              <w:top w:val="single" w:sz="4" w:space="0" w:color="auto"/>
              <w:bottom w:val="single" w:sz="12" w:space="0" w:color="auto"/>
            </w:tcBorders>
            <w:shd w:val="clear" w:color="auto" w:fill="auto"/>
            <w:vAlign w:val="bottom"/>
          </w:tcPr>
          <w:p w14:paraId="062B3347" w14:textId="77777777" w:rsidR="00B6507E" w:rsidRPr="00A2099D" w:rsidRDefault="00B6507E" w:rsidP="00A2099D">
            <w:pPr>
              <w:suppressAutoHyphens w:val="0"/>
              <w:spacing w:before="80" w:after="80" w:line="200" w:lineRule="exact"/>
              <w:ind w:right="113"/>
              <w:jc w:val="right"/>
              <w:rPr>
                <w:bCs/>
                <w:i/>
                <w:iCs/>
                <w:sz w:val="16"/>
                <w:szCs w:val="18"/>
              </w:rPr>
            </w:pPr>
            <w:r w:rsidRPr="00A2099D">
              <w:rPr>
                <w:bCs/>
                <w:i/>
                <w:iCs/>
                <w:sz w:val="16"/>
                <w:szCs w:val="18"/>
              </w:rPr>
              <w:t>Students with disabilities integrated into schools</w:t>
            </w:r>
          </w:p>
        </w:tc>
        <w:tc>
          <w:tcPr>
            <w:tcW w:w="1190" w:type="dxa"/>
            <w:tcBorders>
              <w:top w:val="single" w:sz="4" w:space="0" w:color="auto"/>
              <w:bottom w:val="single" w:sz="12" w:space="0" w:color="auto"/>
            </w:tcBorders>
            <w:shd w:val="clear" w:color="auto" w:fill="auto"/>
            <w:vAlign w:val="bottom"/>
          </w:tcPr>
          <w:p w14:paraId="425AE29D" w14:textId="77777777" w:rsidR="00B6507E" w:rsidRPr="00A2099D" w:rsidRDefault="00B6507E" w:rsidP="00A2099D">
            <w:pPr>
              <w:suppressAutoHyphens w:val="0"/>
              <w:spacing w:before="80" w:after="80" w:line="200" w:lineRule="exact"/>
              <w:ind w:right="113"/>
              <w:jc w:val="right"/>
              <w:rPr>
                <w:bCs/>
                <w:i/>
                <w:iCs/>
                <w:sz w:val="16"/>
                <w:szCs w:val="18"/>
              </w:rPr>
            </w:pPr>
            <w:r w:rsidRPr="00A2099D">
              <w:rPr>
                <w:bCs/>
                <w:i/>
                <w:iCs/>
                <w:sz w:val="16"/>
                <w:szCs w:val="18"/>
              </w:rPr>
              <w:t>Total</w:t>
            </w:r>
          </w:p>
        </w:tc>
      </w:tr>
      <w:tr w:rsidR="00A2099D" w:rsidRPr="00A2099D" w14:paraId="53D755F1" w14:textId="77777777" w:rsidTr="003B10BA">
        <w:trPr>
          <w:cantSplit/>
        </w:trPr>
        <w:tc>
          <w:tcPr>
            <w:tcW w:w="1560" w:type="dxa"/>
            <w:tcBorders>
              <w:top w:val="single" w:sz="12" w:space="0" w:color="auto"/>
            </w:tcBorders>
            <w:shd w:val="clear" w:color="auto" w:fill="auto"/>
          </w:tcPr>
          <w:p w14:paraId="2FB4FFB6"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Northern</w:t>
            </w:r>
          </w:p>
        </w:tc>
        <w:tc>
          <w:tcPr>
            <w:tcW w:w="1842" w:type="dxa"/>
            <w:tcBorders>
              <w:top w:val="single" w:sz="12" w:space="0" w:color="auto"/>
            </w:tcBorders>
            <w:shd w:val="clear" w:color="auto" w:fill="auto"/>
            <w:vAlign w:val="bottom"/>
          </w:tcPr>
          <w:p w14:paraId="4DC2A6B5"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62</w:t>
            </w:r>
          </w:p>
        </w:tc>
        <w:tc>
          <w:tcPr>
            <w:tcW w:w="2778" w:type="dxa"/>
            <w:tcBorders>
              <w:top w:val="single" w:sz="12" w:space="0" w:color="auto"/>
            </w:tcBorders>
            <w:shd w:val="clear" w:color="auto" w:fill="auto"/>
            <w:vAlign w:val="bottom"/>
          </w:tcPr>
          <w:p w14:paraId="3F82536F"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581</w:t>
            </w:r>
          </w:p>
        </w:tc>
        <w:tc>
          <w:tcPr>
            <w:tcW w:w="1190" w:type="dxa"/>
            <w:tcBorders>
              <w:top w:val="single" w:sz="12" w:space="0" w:color="auto"/>
            </w:tcBorders>
            <w:shd w:val="clear" w:color="auto" w:fill="auto"/>
            <w:vAlign w:val="bottom"/>
          </w:tcPr>
          <w:p w14:paraId="05C78F76"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642</w:t>
            </w:r>
          </w:p>
        </w:tc>
      </w:tr>
      <w:tr w:rsidR="003B10BA" w:rsidRPr="00A2099D" w14:paraId="3B64AEBA" w14:textId="77777777" w:rsidTr="00896FF0">
        <w:trPr>
          <w:cantSplit/>
        </w:trPr>
        <w:tc>
          <w:tcPr>
            <w:tcW w:w="1560" w:type="dxa"/>
            <w:tcBorders>
              <w:bottom w:val="nil"/>
            </w:tcBorders>
            <w:shd w:val="clear" w:color="auto" w:fill="auto"/>
          </w:tcPr>
          <w:p w14:paraId="0708E19C"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River Nile</w:t>
            </w:r>
          </w:p>
        </w:tc>
        <w:tc>
          <w:tcPr>
            <w:tcW w:w="1842" w:type="dxa"/>
            <w:tcBorders>
              <w:bottom w:val="nil"/>
            </w:tcBorders>
            <w:shd w:val="clear" w:color="auto" w:fill="auto"/>
            <w:vAlign w:val="bottom"/>
          </w:tcPr>
          <w:p w14:paraId="7AC3D61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229</w:t>
            </w:r>
          </w:p>
        </w:tc>
        <w:tc>
          <w:tcPr>
            <w:tcW w:w="2778" w:type="dxa"/>
            <w:tcBorders>
              <w:bottom w:val="nil"/>
            </w:tcBorders>
            <w:shd w:val="clear" w:color="auto" w:fill="auto"/>
            <w:vAlign w:val="bottom"/>
          </w:tcPr>
          <w:p w14:paraId="45F927F1"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969</w:t>
            </w:r>
          </w:p>
        </w:tc>
        <w:tc>
          <w:tcPr>
            <w:tcW w:w="1190" w:type="dxa"/>
            <w:tcBorders>
              <w:bottom w:val="nil"/>
            </w:tcBorders>
            <w:shd w:val="clear" w:color="auto" w:fill="auto"/>
            <w:vAlign w:val="bottom"/>
          </w:tcPr>
          <w:p w14:paraId="027E1E7F"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208</w:t>
            </w:r>
          </w:p>
        </w:tc>
      </w:tr>
      <w:tr w:rsidR="003B10BA" w:rsidRPr="00A2099D" w14:paraId="6856CA4D" w14:textId="77777777" w:rsidTr="00896FF0">
        <w:trPr>
          <w:cantSplit/>
        </w:trPr>
        <w:tc>
          <w:tcPr>
            <w:tcW w:w="1560" w:type="dxa"/>
            <w:tcBorders>
              <w:top w:val="nil"/>
              <w:bottom w:val="nil"/>
            </w:tcBorders>
            <w:shd w:val="clear" w:color="auto" w:fill="auto"/>
          </w:tcPr>
          <w:p w14:paraId="208FDF14"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Khartoum</w:t>
            </w:r>
          </w:p>
        </w:tc>
        <w:tc>
          <w:tcPr>
            <w:tcW w:w="1842" w:type="dxa"/>
            <w:tcBorders>
              <w:top w:val="nil"/>
              <w:bottom w:val="nil"/>
            </w:tcBorders>
            <w:shd w:val="clear" w:color="auto" w:fill="auto"/>
            <w:vAlign w:val="bottom"/>
          </w:tcPr>
          <w:p w14:paraId="4A6DD403"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770</w:t>
            </w:r>
          </w:p>
        </w:tc>
        <w:tc>
          <w:tcPr>
            <w:tcW w:w="2778" w:type="dxa"/>
            <w:tcBorders>
              <w:top w:val="nil"/>
              <w:bottom w:val="nil"/>
            </w:tcBorders>
            <w:shd w:val="clear" w:color="auto" w:fill="auto"/>
            <w:vAlign w:val="bottom"/>
          </w:tcPr>
          <w:p w14:paraId="726B577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7</w:t>
            </w:r>
            <w:r w:rsidRPr="00A2099D">
              <w:rPr>
                <w:sz w:val="18"/>
                <w:szCs w:val="18"/>
              </w:rPr>
              <w:t xml:space="preserve"> </w:t>
            </w:r>
            <w:r w:rsidRPr="00A2099D">
              <w:rPr>
                <w:sz w:val="18"/>
                <w:szCs w:val="18"/>
                <w:rtl/>
              </w:rPr>
              <w:t>262</w:t>
            </w:r>
          </w:p>
        </w:tc>
        <w:tc>
          <w:tcPr>
            <w:tcW w:w="1190" w:type="dxa"/>
            <w:tcBorders>
              <w:top w:val="nil"/>
              <w:bottom w:val="nil"/>
            </w:tcBorders>
            <w:shd w:val="clear" w:color="auto" w:fill="auto"/>
            <w:vAlign w:val="bottom"/>
          </w:tcPr>
          <w:p w14:paraId="1B06A0E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9</w:t>
            </w:r>
            <w:r w:rsidRPr="00A2099D">
              <w:rPr>
                <w:sz w:val="18"/>
                <w:szCs w:val="18"/>
              </w:rPr>
              <w:t xml:space="preserve"> </w:t>
            </w:r>
            <w:r w:rsidRPr="00A2099D">
              <w:rPr>
                <w:sz w:val="18"/>
                <w:szCs w:val="18"/>
                <w:rtl/>
              </w:rPr>
              <w:t>022</w:t>
            </w:r>
          </w:p>
        </w:tc>
      </w:tr>
      <w:tr w:rsidR="003B10BA" w:rsidRPr="00A2099D" w14:paraId="3A714A25" w14:textId="77777777" w:rsidTr="00896FF0">
        <w:trPr>
          <w:cantSplit/>
        </w:trPr>
        <w:tc>
          <w:tcPr>
            <w:tcW w:w="1560" w:type="dxa"/>
            <w:tcBorders>
              <w:top w:val="nil"/>
            </w:tcBorders>
            <w:shd w:val="clear" w:color="auto" w:fill="auto"/>
          </w:tcPr>
          <w:p w14:paraId="649BE1C2"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lastRenderedPageBreak/>
              <w:t>North Darfur</w:t>
            </w:r>
          </w:p>
        </w:tc>
        <w:tc>
          <w:tcPr>
            <w:tcW w:w="1842" w:type="dxa"/>
            <w:tcBorders>
              <w:top w:val="nil"/>
            </w:tcBorders>
            <w:shd w:val="clear" w:color="auto" w:fill="auto"/>
            <w:vAlign w:val="bottom"/>
          </w:tcPr>
          <w:p w14:paraId="4B30BDFF"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Pr>
              <w:t>No disability centre</w:t>
            </w:r>
          </w:p>
        </w:tc>
        <w:tc>
          <w:tcPr>
            <w:tcW w:w="2778" w:type="dxa"/>
            <w:tcBorders>
              <w:top w:val="nil"/>
            </w:tcBorders>
            <w:shd w:val="clear" w:color="auto" w:fill="auto"/>
            <w:vAlign w:val="bottom"/>
          </w:tcPr>
          <w:p w14:paraId="27F5B668"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677</w:t>
            </w:r>
          </w:p>
        </w:tc>
        <w:tc>
          <w:tcPr>
            <w:tcW w:w="1190" w:type="dxa"/>
            <w:tcBorders>
              <w:top w:val="nil"/>
            </w:tcBorders>
            <w:shd w:val="clear" w:color="auto" w:fill="auto"/>
            <w:vAlign w:val="bottom"/>
          </w:tcPr>
          <w:p w14:paraId="1863744C"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677</w:t>
            </w:r>
          </w:p>
        </w:tc>
      </w:tr>
      <w:tr w:rsidR="003B10BA" w:rsidRPr="00A2099D" w14:paraId="36D25891" w14:textId="77777777" w:rsidTr="003B10BA">
        <w:trPr>
          <w:cantSplit/>
        </w:trPr>
        <w:tc>
          <w:tcPr>
            <w:tcW w:w="1560" w:type="dxa"/>
            <w:shd w:val="clear" w:color="auto" w:fill="auto"/>
          </w:tcPr>
          <w:p w14:paraId="273652AC"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 xml:space="preserve">South Darfur </w:t>
            </w:r>
          </w:p>
        </w:tc>
        <w:tc>
          <w:tcPr>
            <w:tcW w:w="1842" w:type="dxa"/>
            <w:shd w:val="clear" w:color="auto" w:fill="auto"/>
            <w:vAlign w:val="bottom"/>
          </w:tcPr>
          <w:p w14:paraId="6A0E532B"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22</w:t>
            </w:r>
          </w:p>
        </w:tc>
        <w:tc>
          <w:tcPr>
            <w:tcW w:w="2778" w:type="dxa"/>
            <w:shd w:val="clear" w:color="auto" w:fill="auto"/>
            <w:vAlign w:val="bottom"/>
          </w:tcPr>
          <w:p w14:paraId="42998BC9"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869</w:t>
            </w:r>
          </w:p>
        </w:tc>
        <w:tc>
          <w:tcPr>
            <w:tcW w:w="1190" w:type="dxa"/>
            <w:shd w:val="clear" w:color="auto" w:fill="auto"/>
            <w:vAlign w:val="bottom"/>
          </w:tcPr>
          <w:p w14:paraId="17947ED4"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901</w:t>
            </w:r>
          </w:p>
        </w:tc>
      </w:tr>
      <w:tr w:rsidR="003B10BA" w:rsidRPr="00A2099D" w14:paraId="668B4B18" w14:textId="77777777" w:rsidTr="003B10BA">
        <w:trPr>
          <w:cantSplit/>
        </w:trPr>
        <w:tc>
          <w:tcPr>
            <w:tcW w:w="1560" w:type="dxa"/>
            <w:shd w:val="clear" w:color="auto" w:fill="auto"/>
          </w:tcPr>
          <w:p w14:paraId="3E9C8C71"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East Darfur</w:t>
            </w:r>
          </w:p>
        </w:tc>
        <w:tc>
          <w:tcPr>
            <w:tcW w:w="1842" w:type="dxa"/>
            <w:shd w:val="clear" w:color="auto" w:fill="auto"/>
            <w:vAlign w:val="bottom"/>
          </w:tcPr>
          <w:p w14:paraId="16C495C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60</w:t>
            </w:r>
          </w:p>
        </w:tc>
        <w:tc>
          <w:tcPr>
            <w:tcW w:w="2778" w:type="dxa"/>
            <w:shd w:val="clear" w:color="auto" w:fill="auto"/>
            <w:vAlign w:val="bottom"/>
          </w:tcPr>
          <w:p w14:paraId="0EB1EAA1"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3</w:t>
            </w:r>
            <w:r w:rsidRPr="00A2099D">
              <w:rPr>
                <w:sz w:val="18"/>
                <w:szCs w:val="18"/>
              </w:rPr>
              <w:t xml:space="preserve"> </w:t>
            </w:r>
            <w:r w:rsidRPr="00A2099D">
              <w:rPr>
                <w:sz w:val="18"/>
                <w:szCs w:val="18"/>
                <w:rtl/>
              </w:rPr>
              <w:t>228</w:t>
            </w:r>
          </w:p>
        </w:tc>
        <w:tc>
          <w:tcPr>
            <w:tcW w:w="1190" w:type="dxa"/>
            <w:shd w:val="clear" w:color="auto" w:fill="auto"/>
            <w:vAlign w:val="bottom"/>
          </w:tcPr>
          <w:p w14:paraId="5A82C9F9"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3</w:t>
            </w:r>
            <w:r w:rsidRPr="00A2099D">
              <w:rPr>
                <w:sz w:val="18"/>
                <w:szCs w:val="18"/>
              </w:rPr>
              <w:t xml:space="preserve"> </w:t>
            </w:r>
            <w:r w:rsidRPr="00A2099D">
              <w:rPr>
                <w:sz w:val="18"/>
                <w:szCs w:val="18"/>
                <w:rtl/>
              </w:rPr>
              <w:t>288</w:t>
            </w:r>
          </w:p>
        </w:tc>
      </w:tr>
      <w:tr w:rsidR="003B10BA" w:rsidRPr="00A2099D" w14:paraId="60CD84A7" w14:textId="77777777" w:rsidTr="003B10BA">
        <w:trPr>
          <w:cantSplit/>
        </w:trPr>
        <w:tc>
          <w:tcPr>
            <w:tcW w:w="1560" w:type="dxa"/>
            <w:shd w:val="clear" w:color="auto" w:fill="auto"/>
          </w:tcPr>
          <w:p w14:paraId="08CCB84E"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 xml:space="preserve">Central Darfur </w:t>
            </w:r>
          </w:p>
        </w:tc>
        <w:tc>
          <w:tcPr>
            <w:tcW w:w="1842" w:type="dxa"/>
            <w:shd w:val="clear" w:color="auto" w:fill="auto"/>
            <w:vAlign w:val="bottom"/>
          </w:tcPr>
          <w:p w14:paraId="30C740FC"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Pr>
              <w:t>No disability centre</w:t>
            </w:r>
          </w:p>
        </w:tc>
        <w:tc>
          <w:tcPr>
            <w:tcW w:w="2778" w:type="dxa"/>
            <w:shd w:val="clear" w:color="auto" w:fill="auto"/>
            <w:vAlign w:val="bottom"/>
          </w:tcPr>
          <w:p w14:paraId="6714C34F" w14:textId="48BC8532"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001B7A65">
              <w:rPr>
                <w:sz w:val="18"/>
                <w:szCs w:val="18"/>
              </w:rPr>
              <w:t xml:space="preserve"> </w:t>
            </w:r>
            <w:r w:rsidRPr="00A2099D">
              <w:rPr>
                <w:sz w:val="18"/>
                <w:szCs w:val="18"/>
                <w:rtl/>
              </w:rPr>
              <w:t>606</w:t>
            </w:r>
          </w:p>
        </w:tc>
        <w:tc>
          <w:tcPr>
            <w:tcW w:w="1190" w:type="dxa"/>
            <w:shd w:val="clear" w:color="auto" w:fill="auto"/>
            <w:vAlign w:val="bottom"/>
          </w:tcPr>
          <w:p w14:paraId="22959DA5"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606</w:t>
            </w:r>
          </w:p>
        </w:tc>
      </w:tr>
      <w:tr w:rsidR="003B10BA" w:rsidRPr="00A2099D" w14:paraId="4228D24A" w14:textId="77777777" w:rsidTr="003B10BA">
        <w:trPr>
          <w:cantSplit/>
        </w:trPr>
        <w:tc>
          <w:tcPr>
            <w:tcW w:w="1560" w:type="dxa"/>
            <w:shd w:val="clear" w:color="auto" w:fill="auto"/>
          </w:tcPr>
          <w:p w14:paraId="4766DFF9"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West Darfur</w:t>
            </w:r>
          </w:p>
        </w:tc>
        <w:tc>
          <w:tcPr>
            <w:tcW w:w="1842" w:type="dxa"/>
            <w:shd w:val="clear" w:color="auto" w:fill="auto"/>
            <w:vAlign w:val="bottom"/>
          </w:tcPr>
          <w:p w14:paraId="50AB1D1C"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16</w:t>
            </w:r>
          </w:p>
        </w:tc>
        <w:tc>
          <w:tcPr>
            <w:tcW w:w="2778" w:type="dxa"/>
            <w:shd w:val="clear" w:color="auto" w:fill="auto"/>
            <w:vAlign w:val="bottom"/>
          </w:tcPr>
          <w:p w14:paraId="4F88AA3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10</w:t>
            </w:r>
            <w:r w:rsidRPr="00A2099D">
              <w:rPr>
                <w:sz w:val="18"/>
                <w:szCs w:val="18"/>
              </w:rPr>
              <w:t xml:space="preserve"> </w:t>
            </w:r>
            <w:r w:rsidRPr="00A2099D">
              <w:rPr>
                <w:sz w:val="18"/>
                <w:szCs w:val="18"/>
                <w:rtl/>
              </w:rPr>
              <w:t>597</w:t>
            </w:r>
          </w:p>
        </w:tc>
        <w:tc>
          <w:tcPr>
            <w:tcW w:w="1190" w:type="dxa"/>
            <w:shd w:val="clear" w:color="auto" w:fill="auto"/>
            <w:vAlign w:val="bottom"/>
          </w:tcPr>
          <w:p w14:paraId="48F6E12A"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10</w:t>
            </w:r>
            <w:r w:rsidRPr="00A2099D">
              <w:rPr>
                <w:sz w:val="18"/>
                <w:szCs w:val="18"/>
              </w:rPr>
              <w:t xml:space="preserve"> </w:t>
            </w:r>
            <w:r w:rsidRPr="00A2099D">
              <w:rPr>
                <w:sz w:val="18"/>
                <w:szCs w:val="18"/>
                <w:rtl/>
              </w:rPr>
              <w:t>612</w:t>
            </w:r>
          </w:p>
        </w:tc>
      </w:tr>
      <w:tr w:rsidR="003B10BA" w:rsidRPr="00A2099D" w14:paraId="7CF47CE3" w14:textId="77777777" w:rsidTr="003B10BA">
        <w:trPr>
          <w:cantSplit/>
        </w:trPr>
        <w:tc>
          <w:tcPr>
            <w:tcW w:w="1560" w:type="dxa"/>
            <w:shd w:val="clear" w:color="auto" w:fill="auto"/>
          </w:tcPr>
          <w:p w14:paraId="3318260B"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South Kordofan</w:t>
            </w:r>
          </w:p>
        </w:tc>
        <w:tc>
          <w:tcPr>
            <w:tcW w:w="1842" w:type="dxa"/>
            <w:shd w:val="clear" w:color="auto" w:fill="auto"/>
            <w:vAlign w:val="bottom"/>
          </w:tcPr>
          <w:p w14:paraId="40784093"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w:t>
            </w:r>
          </w:p>
        </w:tc>
        <w:tc>
          <w:tcPr>
            <w:tcW w:w="2778" w:type="dxa"/>
            <w:shd w:val="clear" w:color="auto" w:fill="auto"/>
            <w:vAlign w:val="bottom"/>
          </w:tcPr>
          <w:p w14:paraId="6052134E"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530</w:t>
            </w:r>
          </w:p>
        </w:tc>
        <w:tc>
          <w:tcPr>
            <w:tcW w:w="1190" w:type="dxa"/>
            <w:shd w:val="clear" w:color="auto" w:fill="auto"/>
            <w:vAlign w:val="bottom"/>
          </w:tcPr>
          <w:p w14:paraId="47BB7140"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536</w:t>
            </w:r>
          </w:p>
        </w:tc>
      </w:tr>
      <w:tr w:rsidR="003B10BA" w:rsidRPr="00A2099D" w14:paraId="23240634" w14:textId="77777777" w:rsidTr="003B10BA">
        <w:trPr>
          <w:cantSplit/>
        </w:trPr>
        <w:tc>
          <w:tcPr>
            <w:tcW w:w="1560" w:type="dxa"/>
            <w:shd w:val="clear" w:color="auto" w:fill="auto"/>
          </w:tcPr>
          <w:p w14:paraId="4A680C19"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North Kordofan</w:t>
            </w:r>
          </w:p>
        </w:tc>
        <w:tc>
          <w:tcPr>
            <w:tcW w:w="1842" w:type="dxa"/>
            <w:shd w:val="clear" w:color="auto" w:fill="auto"/>
            <w:vAlign w:val="bottom"/>
          </w:tcPr>
          <w:p w14:paraId="14A4E9D6"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267</w:t>
            </w:r>
          </w:p>
        </w:tc>
        <w:tc>
          <w:tcPr>
            <w:tcW w:w="2778" w:type="dxa"/>
            <w:shd w:val="clear" w:color="auto" w:fill="auto"/>
            <w:vAlign w:val="bottom"/>
          </w:tcPr>
          <w:p w14:paraId="15AB668D"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253</w:t>
            </w:r>
          </w:p>
        </w:tc>
        <w:tc>
          <w:tcPr>
            <w:tcW w:w="1190" w:type="dxa"/>
            <w:shd w:val="clear" w:color="auto" w:fill="auto"/>
            <w:vAlign w:val="bottom"/>
          </w:tcPr>
          <w:p w14:paraId="6B89DE5A"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620</w:t>
            </w:r>
          </w:p>
        </w:tc>
      </w:tr>
      <w:tr w:rsidR="003B10BA" w:rsidRPr="00A2099D" w14:paraId="3CC712C5" w14:textId="77777777" w:rsidTr="003B10BA">
        <w:trPr>
          <w:cantSplit/>
        </w:trPr>
        <w:tc>
          <w:tcPr>
            <w:tcW w:w="1560" w:type="dxa"/>
            <w:shd w:val="clear" w:color="auto" w:fill="auto"/>
          </w:tcPr>
          <w:p w14:paraId="380EB4C2"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West Kordofan</w:t>
            </w:r>
          </w:p>
        </w:tc>
        <w:tc>
          <w:tcPr>
            <w:tcW w:w="1842" w:type="dxa"/>
            <w:shd w:val="clear" w:color="auto" w:fill="auto"/>
            <w:vAlign w:val="bottom"/>
          </w:tcPr>
          <w:p w14:paraId="27395556"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165</w:t>
            </w:r>
          </w:p>
        </w:tc>
        <w:tc>
          <w:tcPr>
            <w:tcW w:w="2778" w:type="dxa"/>
            <w:shd w:val="clear" w:color="auto" w:fill="auto"/>
            <w:vAlign w:val="bottom"/>
          </w:tcPr>
          <w:p w14:paraId="5D8B9C6E"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405</w:t>
            </w:r>
          </w:p>
        </w:tc>
        <w:tc>
          <w:tcPr>
            <w:tcW w:w="1190" w:type="dxa"/>
            <w:shd w:val="clear" w:color="auto" w:fill="auto"/>
            <w:vAlign w:val="bottom"/>
          </w:tcPr>
          <w:p w14:paraId="4FFD2025"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570</w:t>
            </w:r>
          </w:p>
        </w:tc>
      </w:tr>
      <w:tr w:rsidR="003B10BA" w:rsidRPr="00A2099D" w14:paraId="1053C3D3" w14:textId="77777777" w:rsidTr="003B10BA">
        <w:trPr>
          <w:cantSplit/>
        </w:trPr>
        <w:tc>
          <w:tcPr>
            <w:tcW w:w="1560" w:type="dxa"/>
            <w:shd w:val="clear" w:color="auto" w:fill="auto"/>
          </w:tcPr>
          <w:p w14:paraId="3C27D58D"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Al-Gazira</w:t>
            </w:r>
          </w:p>
        </w:tc>
        <w:tc>
          <w:tcPr>
            <w:tcW w:w="1842" w:type="dxa"/>
            <w:shd w:val="clear" w:color="auto" w:fill="auto"/>
            <w:vAlign w:val="bottom"/>
          </w:tcPr>
          <w:p w14:paraId="5F384EB9"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11</w:t>
            </w:r>
            <w:r w:rsidRPr="00A2099D">
              <w:rPr>
                <w:sz w:val="18"/>
                <w:szCs w:val="18"/>
              </w:rPr>
              <w:t xml:space="preserve"> </w:t>
            </w:r>
            <w:r w:rsidRPr="00A2099D">
              <w:rPr>
                <w:sz w:val="18"/>
                <w:szCs w:val="18"/>
                <w:rtl/>
              </w:rPr>
              <w:t>648</w:t>
            </w:r>
          </w:p>
        </w:tc>
        <w:tc>
          <w:tcPr>
            <w:tcW w:w="2778" w:type="dxa"/>
            <w:shd w:val="clear" w:color="auto" w:fill="auto"/>
            <w:vAlign w:val="bottom"/>
          </w:tcPr>
          <w:p w14:paraId="0E30FA8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w:t>
            </w:r>
            <w:r w:rsidRPr="00A2099D">
              <w:rPr>
                <w:sz w:val="18"/>
                <w:szCs w:val="18"/>
              </w:rPr>
              <w:t xml:space="preserve"> </w:t>
            </w:r>
            <w:r w:rsidRPr="00A2099D">
              <w:rPr>
                <w:sz w:val="18"/>
                <w:szCs w:val="18"/>
                <w:rtl/>
              </w:rPr>
              <w:t>456</w:t>
            </w:r>
          </w:p>
        </w:tc>
        <w:tc>
          <w:tcPr>
            <w:tcW w:w="1190" w:type="dxa"/>
            <w:shd w:val="clear" w:color="auto" w:fill="auto"/>
            <w:vAlign w:val="bottom"/>
          </w:tcPr>
          <w:p w14:paraId="080704E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13</w:t>
            </w:r>
            <w:r w:rsidRPr="00A2099D">
              <w:rPr>
                <w:sz w:val="18"/>
                <w:szCs w:val="18"/>
              </w:rPr>
              <w:t xml:space="preserve"> </w:t>
            </w:r>
            <w:r w:rsidRPr="00A2099D">
              <w:rPr>
                <w:sz w:val="18"/>
                <w:szCs w:val="18"/>
                <w:rtl/>
              </w:rPr>
              <w:t>104</w:t>
            </w:r>
          </w:p>
        </w:tc>
      </w:tr>
      <w:tr w:rsidR="003B10BA" w:rsidRPr="00A2099D" w14:paraId="5F226279" w14:textId="77777777" w:rsidTr="003B10BA">
        <w:trPr>
          <w:cantSplit/>
        </w:trPr>
        <w:tc>
          <w:tcPr>
            <w:tcW w:w="1560" w:type="dxa"/>
            <w:shd w:val="clear" w:color="auto" w:fill="auto"/>
          </w:tcPr>
          <w:p w14:paraId="788C2813"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Sennar</w:t>
            </w:r>
          </w:p>
        </w:tc>
        <w:tc>
          <w:tcPr>
            <w:tcW w:w="1842" w:type="dxa"/>
            <w:shd w:val="clear" w:color="auto" w:fill="auto"/>
            <w:vAlign w:val="bottom"/>
          </w:tcPr>
          <w:p w14:paraId="33EA6A79"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316</w:t>
            </w:r>
          </w:p>
        </w:tc>
        <w:tc>
          <w:tcPr>
            <w:tcW w:w="2778" w:type="dxa"/>
            <w:shd w:val="clear" w:color="auto" w:fill="auto"/>
            <w:vAlign w:val="bottom"/>
          </w:tcPr>
          <w:p w14:paraId="43036A51"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930</w:t>
            </w:r>
          </w:p>
        </w:tc>
        <w:tc>
          <w:tcPr>
            <w:tcW w:w="1190" w:type="dxa"/>
            <w:shd w:val="clear" w:color="auto" w:fill="auto"/>
            <w:vAlign w:val="bottom"/>
          </w:tcPr>
          <w:p w14:paraId="75126E6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w:t>
            </w:r>
            <w:r w:rsidRPr="00A2099D">
              <w:rPr>
                <w:sz w:val="18"/>
                <w:szCs w:val="18"/>
              </w:rPr>
              <w:t xml:space="preserve"> </w:t>
            </w:r>
            <w:r w:rsidRPr="00A2099D">
              <w:rPr>
                <w:sz w:val="18"/>
                <w:szCs w:val="18"/>
                <w:rtl/>
              </w:rPr>
              <w:t>242</w:t>
            </w:r>
          </w:p>
        </w:tc>
      </w:tr>
      <w:tr w:rsidR="003B10BA" w:rsidRPr="00A2099D" w14:paraId="49C0AA81" w14:textId="77777777" w:rsidTr="003B10BA">
        <w:trPr>
          <w:cantSplit/>
        </w:trPr>
        <w:tc>
          <w:tcPr>
            <w:tcW w:w="1560" w:type="dxa"/>
            <w:shd w:val="clear" w:color="auto" w:fill="auto"/>
          </w:tcPr>
          <w:p w14:paraId="45289BF1"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Blue Nile</w:t>
            </w:r>
          </w:p>
        </w:tc>
        <w:tc>
          <w:tcPr>
            <w:tcW w:w="1842" w:type="dxa"/>
            <w:shd w:val="clear" w:color="auto" w:fill="auto"/>
            <w:vAlign w:val="bottom"/>
          </w:tcPr>
          <w:p w14:paraId="41F33A2D"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10</w:t>
            </w:r>
          </w:p>
        </w:tc>
        <w:tc>
          <w:tcPr>
            <w:tcW w:w="2778" w:type="dxa"/>
            <w:shd w:val="clear" w:color="auto" w:fill="auto"/>
            <w:vAlign w:val="bottom"/>
          </w:tcPr>
          <w:p w14:paraId="2B0BB115"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34</w:t>
            </w:r>
          </w:p>
        </w:tc>
        <w:tc>
          <w:tcPr>
            <w:tcW w:w="1190" w:type="dxa"/>
            <w:shd w:val="clear" w:color="auto" w:fill="auto"/>
            <w:vAlign w:val="bottom"/>
          </w:tcPr>
          <w:p w14:paraId="7A953935"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44</w:t>
            </w:r>
          </w:p>
        </w:tc>
      </w:tr>
      <w:tr w:rsidR="003B10BA" w:rsidRPr="00A2099D" w14:paraId="43ACEFA3" w14:textId="77777777" w:rsidTr="003B10BA">
        <w:trPr>
          <w:cantSplit/>
        </w:trPr>
        <w:tc>
          <w:tcPr>
            <w:tcW w:w="1560" w:type="dxa"/>
            <w:shd w:val="clear" w:color="auto" w:fill="auto"/>
          </w:tcPr>
          <w:p w14:paraId="7F59E143"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White Nile</w:t>
            </w:r>
          </w:p>
        </w:tc>
        <w:tc>
          <w:tcPr>
            <w:tcW w:w="1842" w:type="dxa"/>
            <w:shd w:val="clear" w:color="auto" w:fill="auto"/>
            <w:vAlign w:val="bottom"/>
          </w:tcPr>
          <w:p w14:paraId="3623D5B4"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194</w:t>
            </w:r>
          </w:p>
        </w:tc>
        <w:tc>
          <w:tcPr>
            <w:tcW w:w="2778" w:type="dxa"/>
            <w:shd w:val="clear" w:color="auto" w:fill="auto"/>
            <w:vAlign w:val="bottom"/>
          </w:tcPr>
          <w:p w14:paraId="17CA38BA"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306</w:t>
            </w:r>
          </w:p>
        </w:tc>
        <w:tc>
          <w:tcPr>
            <w:tcW w:w="1190" w:type="dxa"/>
            <w:shd w:val="clear" w:color="auto" w:fill="auto"/>
            <w:vAlign w:val="bottom"/>
          </w:tcPr>
          <w:p w14:paraId="43EF0559"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500</w:t>
            </w:r>
          </w:p>
        </w:tc>
      </w:tr>
      <w:tr w:rsidR="003B10BA" w:rsidRPr="00A2099D" w14:paraId="5BD132A1" w14:textId="77777777" w:rsidTr="003B10BA">
        <w:trPr>
          <w:cantSplit/>
        </w:trPr>
        <w:tc>
          <w:tcPr>
            <w:tcW w:w="1560" w:type="dxa"/>
            <w:shd w:val="clear" w:color="auto" w:fill="auto"/>
          </w:tcPr>
          <w:p w14:paraId="5C7224EB"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Kassala</w:t>
            </w:r>
          </w:p>
        </w:tc>
        <w:tc>
          <w:tcPr>
            <w:tcW w:w="1842" w:type="dxa"/>
            <w:shd w:val="clear" w:color="auto" w:fill="auto"/>
            <w:vAlign w:val="bottom"/>
          </w:tcPr>
          <w:p w14:paraId="21FF2A0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56</w:t>
            </w:r>
          </w:p>
        </w:tc>
        <w:tc>
          <w:tcPr>
            <w:tcW w:w="2778" w:type="dxa"/>
            <w:shd w:val="clear" w:color="auto" w:fill="auto"/>
            <w:vAlign w:val="bottom"/>
          </w:tcPr>
          <w:p w14:paraId="54FB5203"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440</w:t>
            </w:r>
          </w:p>
        </w:tc>
        <w:tc>
          <w:tcPr>
            <w:tcW w:w="1190" w:type="dxa"/>
            <w:shd w:val="clear" w:color="auto" w:fill="auto"/>
            <w:vAlign w:val="bottom"/>
          </w:tcPr>
          <w:p w14:paraId="48861B46"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w:t>
            </w:r>
            <w:r w:rsidRPr="00A2099D">
              <w:rPr>
                <w:sz w:val="18"/>
                <w:szCs w:val="18"/>
              </w:rPr>
              <w:t xml:space="preserve"> </w:t>
            </w:r>
            <w:r w:rsidRPr="00A2099D">
              <w:rPr>
                <w:sz w:val="18"/>
                <w:szCs w:val="18"/>
                <w:rtl/>
              </w:rPr>
              <w:t>496</w:t>
            </w:r>
          </w:p>
        </w:tc>
      </w:tr>
      <w:tr w:rsidR="003B10BA" w:rsidRPr="00A2099D" w14:paraId="27E62E73" w14:textId="77777777" w:rsidTr="003B10BA">
        <w:trPr>
          <w:cantSplit/>
        </w:trPr>
        <w:tc>
          <w:tcPr>
            <w:tcW w:w="1560" w:type="dxa"/>
            <w:shd w:val="clear" w:color="auto" w:fill="auto"/>
          </w:tcPr>
          <w:p w14:paraId="03904167"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 xml:space="preserve">Gedaref </w:t>
            </w:r>
          </w:p>
        </w:tc>
        <w:tc>
          <w:tcPr>
            <w:tcW w:w="1842" w:type="dxa"/>
            <w:shd w:val="clear" w:color="auto" w:fill="auto"/>
            <w:vAlign w:val="bottom"/>
          </w:tcPr>
          <w:p w14:paraId="5029CA02"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28</w:t>
            </w:r>
          </w:p>
        </w:tc>
        <w:tc>
          <w:tcPr>
            <w:tcW w:w="2778" w:type="dxa"/>
            <w:shd w:val="clear" w:color="auto" w:fill="auto"/>
            <w:vAlign w:val="bottom"/>
          </w:tcPr>
          <w:p w14:paraId="6E37946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w:t>
            </w:r>
            <w:r w:rsidRPr="00A2099D">
              <w:rPr>
                <w:sz w:val="18"/>
                <w:szCs w:val="18"/>
              </w:rPr>
              <w:t xml:space="preserve"> </w:t>
            </w:r>
            <w:r w:rsidRPr="00A2099D">
              <w:rPr>
                <w:sz w:val="18"/>
                <w:szCs w:val="18"/>
                <w:rtl/>
              </w:rPr>
              <w:t>964</w:t>
            </w:r>
          </w:p>
        </w:tc>
        <w:tc>
          <w:tcPr>
            <w:tcW w:w="1190" w:type="dxa"/>
            <w:shd w:val="clear" w:color="auto" w:fill="auto"/>
            <w:vAlign w:val="bottom"/>
          </w:tcPr>
          <w:p w14:paraId="65451FEA"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6</w:t>
            </w:r>
            <w:r w:rsidRPr="00A2099D">
              <w:rPr>
                <w:sz w:val="18"/>
                <w:szCs w:val="18"/>
              </w:rPr>
              <w:t xml:space="preserve"> </w:t>
            </w:r>
            <w:r w:rsidRPr="00A2099D">
              <w:rPr>
                <w:sz w:val="18"/>
                <w:szCs w:val="18"/>
                <w:rtl/>
              </w:rPr>
              <w:t>992</w:t>
            </w:r>
          </w:p>
        </w:tc>
      </w:tr>
      <w:tr w:rsidR="00A2099D" w:rsidRPr="00A2099D" w14:paraId="5CCFDA27" w14:textId="77777777" w:rsidTr="003B10BA">
        <w:trPr>
          <w:cantSplit/>
        </w:trPr>
        <w:tc>
          <w:tcPr>
            <w:tcW w:w="1560" w:type="dxa"/>
            <w:tcBorders>
              <w:bottom w:val="single" w:sz="4" w:space="0" w:color="auto"/>
            </w:tcBorders>
            <w:shd w:val="clear" w:color="auto" w:fill="auto"/>
          </w:tcPr>
          <w:p w14:paraId="4490AE78" w14:textId="77777777" w:rsidR="00B6507E" w:rsidRPr="00A2099D" w:rsidRDefault="00B6507E" w:rsidP="00A2099D">
            <w:pPr>
              <w:suppressAutoHyphens w:val="0"/>
              <w:spacing w:before="40" w:after="40" w:line="220" w:lineRule="exact"/>
              <w:ind w:right="113"/>
              <w:rPr>
                <w:sz w:val="18"/>
                <w:szCs w:val="18"/>
              </w:rPr>
            </w:pPr>
            <w:r w:rsidRPr="00A2099D">
              <w:rPr>
                <w:sz w:val="18"/>
                <w:szCs w:val="18"/>
              </w:rPr>
              <w:t>Red Sea</w:t>
            </w:r>
          </w:p>
        </w:tc>
        <w:tc>
          <w:tcPr>
            <w:tcW w:w="1842" w:type="dxa"/>
            <w:tcBorders>
              <w:bottom w:val="single" w:sz="4" w:space="0" w:color="auto"/>
            </w:tcBorders>
            <w:shd w:val="clear" w:color="auto" w:fill="auto"/>
            <w:vAlign w:val="bottom"/>
          </w:tcPr>
          <w:p w14:paraId="7D821060"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472</w:t>
            </w:r>
          </w:p>
        </w:tc>
        <w:tc>
          <w:tcPr>
            <w:tcW w:w="2778" w:type="dxa"/>
            <w:tcBorders>
              <w:bottom w:val="single" w:sz="4" w:space="0" w:color="auto"/>
            </w:tcBorders>
            <w:shd w:val="clear" w:color="auto" w:fill="auto"/>
            <w:vAlign w:val="bottom"/>
          </w:tcPr>
          <w:p w14:paraId="01BB2A77"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443</w:t>
            </w:r>
          </w:p>
        </w:tc>
        <w:tc>
          <w:tcPr>
            <w:tcW w:w="1190" w:type="dxa"/>
            <w:tcBorders>
              <w:bottom w:val="single" w:sz="4" w:space="0" w:color="auto"/>
            </w:tcBorders>
            <w:shd w:val="clear" w:color="auto" w:fill="auto"/>
            <w:vAlign w:val="bottom"/>
          </w:tcPr>
          <w:p w14:paraId="0458C6D0" w14:textId="77777777" w:rsidR="00B6507E" w:rsidRPr="00A2099D" w:rsidRDefault="00B6507E" w:rsidP="00A2099D">
            <w:pPr>
              <w:suppressAutoHyphens w:val="0"/>
              <w:spacing w:before="40" w:after="40" w:line="220" w:lineRule="exact"/>
              <w:ind w:right="113"/>
              <w:jc w:val="right"/>
              <w:rPr>
                <w:sz w:val="18"/>
                <w:szCs w:val="18"/>
              </w:rPr>
            </w:pPr>
            <w:r w:rsidRPr="00A2099D">
              <w:rPr>
                <w:sz w:val="18"/>
                <w:szCs w:val="18"/>
                <w:rtl/>
              </w:rPr>
              <w:t>915</w:t>
            </w:r>
          </w:p>
        </w:tc>
      </w:tr>
      <w:tr w:rsidR="00A2099D" w:rsidRPr="00A2099D" w14:paraId="69D5692C" w14:textId="77777777" w:rsidTr="003B10BA">
        <w:trPr>
          <w:cantSplit/>
        </w:trPr>
        <w:tc>
          <w:tcPr>
            <w:tcW w:w="1560" w:type="dxa"/>
            <w:tcBorders>
              <w:top w:val="single" w:sz="4" w:space="0" w:color="auto"/>
              <w:bottom w:val="single" w:sz="12" w:space="0" w:color="auto"/>
            </w:tcBorders>
            <w:shd w:val="clear" w:color="auto" w:fill="auto"/>
          </w:tcPr>
          <w:p w14:paraId="2CF0EAAB" w14:textId="77777777" w:rsidR="00B6507E" w:rsidRPr="00A2099D" w:rsidRDefault="00B6507E" w:rsidP="00A2099D">
            <w:pPr>
              <w:suppressAutoHyphens w:val="0"/>
              <w:spacing w:before="80" w:after="80" w:line="220" w:lineRule="exact"/>
              <w:ind w:right="113"/>
              <w:jc w:val="right"/>
              <w:rPr>
                <w:b/>
                <w:sz w:val="18"/>
                <w:szCs w:val="18"/>
              </w:rPr>
            </w:pPr>
            <w:r w:rsidRPr="00A2099D">
              <w:rPr>
                <w:b/>
                <w:smallCaps/>
                <w:sz w:val="18"/>
                <w:szCs w:val="18"/>
              </w:rPr>
              <w:t>T</w:t>
            </w:r>
            <w:r w:rsidRPr="00A2099D">
              <w:rPr>
                <w:b/>
                <w:sz w:val="18"/>
                <w:szCs w:val="18"/>
              </w:rPr>
              <w:t>otal</w:t>
            </w:r>
          </w:p>
        </w:tc>
        <w:tc>
          <w:tcPr>
            <w:tcW w:w="1842" w:type="dxa"/>
            <w:tcBorders>
              <w:top w:val="single" w:sz="4" w:space="0" w:color="auto"/>
              <w:bottom w:val="single" w:sz="12" w:space="0" w:color="auto"/>
            </w:tcBorders>
            <w:shd w:val="clear" w:color="auto" w:fill="auto"/>
            <w:vAlign w:val="bottom"/>
          </w:tcPr>
          <w:p w14:paraId="31676AE1" w14:textId="77777777" w:rsidR="00B6507E" w:rsidRPr="00A2099D" w:rsidRDefault="00B6507E" w:rsidP="00A2099D">
            <w:pPr>
              <w:suppressAutoHyphens w:val="0"/>
              <w:spacing w:before="80" w:after="80" w:line="220" w:lineRule="exact"/>
              <w:ind w:right="113"/>
              <w:jc w:val="right"/>
              <w:rPr>
                <w:bCs/>
                <w:sz w:val="18"/>
                <w:szCs w:val="18"/>
              </w:rPr>
            </w:pPr>
            <w:r w:rsidRPr="00A2099D">
              <w:rPr>
                <w:bCs/>
                <w:sz w:val="18"/>
                <w:szCs w:val="18"/>
                <w:rtl/>
              </w:rPr>
              <w:t>1</w:t>
            </w:r>
            <w:r w:rsidRPr="00A2099D">
              <w:rPr>
                <w:bCs/>
                <w:sz w:val="18"/>
                <w:szCs w:val="18"/>
              </w:rPr>
              <w:t xml:space="preserve"> </w:t>
            </w:r>
            <w:r w:rsidRPr="00A2099D">
              <w:rPr>
                <w:bCs/>
                <w:sz w:val="18"/>
                <w:szCs w:val="18"/>
                <w:rtl/>
              </w:rPr>
              <w:t>256</w:t>
            </w:r>
          </w:p>
        </w:tc>
        <w:tc>
          <w:tcPr>
            <w:tcW w:w="2778" w:type="dxa"/>
            <w:tcBorders>
              <w:top w:val="single" w:sz="4" w:space="0" w:color="auto"/>
              <w:bottom w:val="single" w:sz="12" w:space="0" w:color="auto"/>
            </w:tcBorders>
            <w:shd w:val="clear" w:color="auto" w:fill="auto"/>
            <w:vAlign w:val="bottom"/>
          </w:tcPr>
          <w:p w14:paraId="677BFB86" w14:textId="77777777" w:rsidR="00B6507E" w:rsidRPr="00A2099D" w:rsidRDefault="00B6507E" w:rsidP="00A2099D">
            <w:pPr>
              <w:suppressAutoHyphens w:val="0"/>
              <w:spacing w:before="80" w:after="80" w:line="220" w:lineRule="exact"/>
              <w:ind w:right="113"/>
              <w:jc w:val="right"/>
              <w:rPr>
                <w:bCs/>
                <w:sz w:val="18"/>
                <w:szCs w:val="18"/>
              </w:rPr>
            </w:pPr>
            <w:r w:rsidRPr="00A2099D">
              <w:rPr>
                <w:bCs/>
                <w:sz w:val="18"/>
                <w:szCs w:val="18"/>
                <w:rtl/>
              </w:rPr>
              <w:t>50</w:t>
            </w:r>
            <w:r w:rsidRPr="00A2099D">
              <w:rPr>
                <w:bCs/>
                <w:sz w:val="18"/>
                <w:szCs w:val="18"/>
              </w:rPr>
              <w:t xml:space="preserve"> </w:t>
            </w:r>
            <w:r w:rsidRPr="00A2099D">
              <w:rPr>
                <w:bCs/>
                <w:sz w:val="18"/>
                <w:szCs w:val="18"/>
                <w:rtl/>
              </w:rPr>
              <w:t>203</w:t>
            </w:r>
          </w:p>
        </w:tc>
        <w:tc>
          <w:tcPr>
            <w:tcW w:w="1190" w:type="dxa"/>
            <w:tcBorders>
              <w:top w:val="single" w:sz="4" w:space="0" w:color="auto"/>
              <w:bottom w:val="single" w:sz="12" w:space="0" w:color="auto"/>
            </w:tcBorders>
            <w:shd w:val="clear" w:color="auto" w:fill="auto"/>
            <w:vAlign w:val="bottom"/>
          </w:tcPr>
          <w:p w14:paraId="1A6D2FF4" w14:textId="77777777" w:rsidR="00B6507E" w:rsidRPr="00A2099D" w:rsidRDefault="00B6507E" w:rsidP="00A2099D">
            <w:pPr>
              <w:suppressAutoHyphens w:val="0"/>
              <w:spacing w:before="80" w:after="80" w:line="220" w:lineRule="exact"/>
              <w:ind w:right="113"/>
              <w:jc w:val="right"/>
              <w:rPr>
                <w:bCs/>
                <w:sz w:val="18"/>
                <w:szCs w:val="18"/>
              </w:rPr>
            </w:pPr>
            <w:r w:rsidRPr="00A2099D">
              <w:rPr>
                <w:bCs/>
                <w:sz w:val="18"/>
                <w:szCs w:val="18"/>
                <w:rtl/>
              </w:rPr>
              <w:t>51</w:t>
            </w:r>
            <w:r w:rsidRPr="00A2099D">
              <w:rPr>
                <w:bCs/>
                <w:sz w:val="18"/>
                <w:szCs w:val="18"/>
              </w:rPr>
              <w:t xml:space="preserve"> </w:t>
            </w:r>
            <w:r w:rsidRPr="00A2099D">
              <w:rPr>
                <w:bCs/>
                <w:sz w:val="18"/>
                <w:szCs w:val="18"/>
                <w:rtl/>
              </w:rPr>
              <w:t>459</w:t>
            </w:r>
          </w:p>
        </w:tc>
      </w:tr>
    </w:tbl>
    <w:p w14:paraId="3B30AC67" w14:textId="68C7E173" w:rsidR="00B6507E" w:rsidRPr="003B10BA" w:rsidRDefault="00B6507E" w:rsidP="003B10BA">
      <w:pPr>
        <w:spacing w:before="120" w:after="240"/>
        <w:ind w:left="1134" w:right="1134" w:firstLine="170"/>
        <w:rPr>
          <w:sz w:val="18"/>
        </w:rPr>
      </w:pPr>
      <w:r w:rsidRPr="003B10BA">
        <w:rPr>
          <w:i/>
          <w:iCs/>
          <w:sz w:val="18"/>
        </w:rPr>
        <w:t>Source</w:t>
      </w:r>
      <w:r w:rsidRPr="003B10BA">
        <w:rPr>
          <w:sz w:val="18"/>
        </w:rPr>
        <w:t>: Special education department in the Ministry of Education</w:t>
      </w:r>
      <w:r w:rsidR="003B10BA">
        <w:rPr>
          <w:sz w:val="18"/>
        </w:rPr>
        <w:t>.</w:t>
      </w:r>
    </w:p>
    <w:p w14:paraId="5552C914" w14:textId="77777777" w:rsidR="00B6507E" w:rsidRDefault="00B6507E" w:rsidP="00A45DD7">
      <w:pPr>
        <w:pStyle w:val="SingleTxtG"/>
      </w:pPr>
      <w:r>
        <w:t>183.</w:t>
      </w:r>
      <w:r>
        <w:tab/>
      </w:r>
      <w:r w:rsidRPr="00816922">
        <w:t>In 2015,</w:t>
      </w:r>
      <w:r>
        <w:t xml:space="preserve"> a total of </w:t>
      </w:r>
      <w:r w:rsidRPr="00816922">
        <w:t>11,827 beneficiaries, including children,</w:t>
      </w:r>
      <w:r w:rsidRPr="001B469A">
        <w:t xml:space="preserve"> </w:t>
      </w:r>
      <w:r>
        <w:t xml:space="preserve">were provided with </w:t>
      </w:r>
      <w:r w:rsidRPr="00816922">
        <w:t xml:space="preserve">prosthetic limbs, </w:t>
      </w:r>
      <w:r>
        <w:t>assistive</w:t>
      </w:r>
      <w:r w:rsidRPr="00816922">
        <w:t xml:space="preserve"> devices</w:t>
      </w:r>
      <w:r>
        <w:t xml:space="preserve"> and </w:t>
      </w:r>
      <w:r w:rsidRPr="00816922">
        <w:t>medical and rehabilitati</w:t>
      </w:r>
      <w:r>
        <w:t>ve</w:t>
      </w:r>
      <w:r w:rsidRPr="00816922">
        <w:t xml:space="preserve"> aids.</w:t>
      </w:r>
      <w:r>
        <w:t xml:space="preserve"> Also in 2015, a mobile workshop in the state of Sennar produced </w:t>
      </w:r>
      <w:r w:rsidRPr="00816922">
        <w:t>324 prosthetic limbs</w:t>
      </w:r>
      <w:r>
        <w:t>,</w:t>
      </w:r>
      <w:r w:rsidRPr="00816922">
        <w:t xml:space="preserve"> and arrangements were </w:t>
      </w:r>
      <w:r>
        <w:t>made</w:t>
      </w:r>
      <w:r w:rsidRPr="00816922">
        <w:t xml:space="preserve"> </w:t>
      </w:r>
      <w:r>
        <w:t>to establish similar centres at the state level</w:t>
      </w:r>
      <w:r w:rsidRPr="00816922">
        <w:t>.</w:t>
      </w:r>
    </w:p>
    <w:p w14:paraId="63F8E00D" w14:textId="77777777" w:rsidR="00B6507E" w:rsidRDefault="00B6507E" w:rsidP="00A45DD7">
      <w:pPr>
        <w:pStyle w:val="SingleTxtG"/>
      </w:pPr>
      <w:r>
        <w:t>184.</w:t>
      </w:r>
      <w:r>
        <w:tab/>
        <w:t xml:space="preserve">A total of </w:t>
      </w:r>
      <w:r w:rsidRPr="008E4F78">
        <w:t>685</w:t>
      </w:r>
      <w:r>
        <w:t xml:space="preserve"> persons from eight states</w:t>
      </w:r>
      <w:r w:rsidRPr="008E4F78">
        <w:t xml:space="preserve"> benefited from </w:t>
      </w:r>
      <w:r>
        <w:t>facilitated</w:t>
      </w:r>
      <w:r w:rsidRPr="008E4F78">
        <w:t xml:space="preserve"> loans for </w:t>
      </w:r>
      <w:r>
        <w:t>persons with disabilities, for a value of 80 millio</w:t>
      </w:r>
      <w:r w:rsidRPr="008E4F78">
        <w:t>n pounds.</w:t>
      </w:r>
    </w:p>
    <w:p w14:paraId="5DB8401E" w14:textId="77777777" w:rsidR="00B6507E" w:rsidRDefault="00B6507E" w:rsidP="00A45DD7">
      <w:pPr>
        <w:pStyle w:val="SingleTxtG"/>
      </w:pPr>
      <w:r>
        <w:t>185.</w:t>
      </w:r>
      <w:r>
        <w:tab/>
        <w:t xml:space="preserve">A project of the </w:t>
      </w:r>
      <w:r w:rsidRPr="00EC03D9">
        <w:t>Italian Development Cooperation Agency</w:t>
      </w:r>
      <w:r>
        <w:t xml:space="preserve"> was launched to support orphaned </w:t>
      </w:r>
      <w:r w:rsidRPr="0041732C">
        <w:t xml:space="preserve">children with disabilities in </w:t>
      </w:r>
      <w:r>
        <w:t xml:space="preserve">the state of </w:t>
      </w:r>
      <w:r w:rsidRPr="0041732C">
        <w:t>Khartoum</w:t>
      </w:r>
      <w:r>
        <w:t xml:space="preserve">, with funding of €500,000. The initiative was coordinated by the </w:t>
      </w:r>
      <w:r w:rsidRPr="0041732C">
        <w:t>Ministry of Social Development</w:t>
      </w:r>
      <w:r>
        <w:t xml:space="preserve"> and the Council for Persons with Disabilities</w:t>
      </w:r>
      <w:r w:rsidRPr="0041732C">
        <w:t xml:space="preserve"> in </w:t>
      </w:r>
      <w:r>
        <w:t xml:space="preserve">the state of </w:t>
      </w:r>
      <w:r w:rsidRPr="0041732C">
        <w:t>Khartoum</w:t>
      </w:r>
      <w:r>
        <w:t>.</w:t>
      </w:r>
    </w:p>
    <w:p w14:paraId="0080A03C" w14:textId="5A8E6BEF" w:rsidR="00B6507E" w:rsidRPr="0017284E" w:rsidRDefault="00DE159B" w:rsidP="00DE159B">
      <w:pPr>
        <w:pStyle w:val="H1G"/>
      </w:pPr>
      <w:r>
        <w:tab/>
      </w:r>
      <w:r w:rsidR="00B6507E">
        <w:t>7.2</w:t>
      </w:r>
      <w:r w:rsidR="00B6507E">
        <w:tab/>
        <w:t>S</w:t>
      </w:r>
      <w:r w:rsidR="00B6507E" w:rsidRPr="000D5096">
        <w:t xml:space="preserve">urvival and development of </w:t>
      </w:r>
      <w:r w:rsidR="00B6507E">
        <w:t>children (art. 6 (2))</w:t>
      </w:r>
    </w:p>
    <w:p w14:paraId="618FCF66" w14:textId="1CF0DF92" w:rsidR="00B6507E" w:rsidRDefault="00DE159B" w:rsidP="00DE159B">
      <w:pPr>
        <w:pStyle w:val="H23G"/>
      </w:pPr>
      <w:r>
        <w:tab/>
      </w:r>
      <w:r>
        <w:tab/>
      </w:r>
      <w:r w:rsidR="00B6507E">
        <w:t>Health and health services, particularly primary healthcare (art. 24)</w:t>
      </w:r>
    </w:p>
    <w:p w14:paraId="65145F55" w14:textId="1FA573FA" w:rsidR="00B6507E" w:rsidRPr="001B469A" w:rsidRDefault="00DE159B" w:rsidP="00DE159B">
      <w:pPr>
        <w:pStyle w:val="H23G"/>
      </w:pPr>
      <w:r>
        <w:tab/>
      </w:r>
      <w:r>
        <w:tab/>
      </w:r>
      <w:r w:rsidR="00B6507E" w:rsidRPr="001B469A">
        <w:t>Strategies and plans</w:t>
      </w:r>
    </w:p>
    <w:p w14:paraId="599A3F08" w14:textId="77777777" w:rsidR="00B6507E" w:rsidRDefault="00B6507E" w:rsidP="00A45DD7">
      <w:pPr>
        <w:pStyle w:val="SingleTxtG"/>
      </w:pPr>
      <w:r>
        <w:t>186.</w:t>
      </w:r>
      <w:r>
        <w:tab/>
        <w:t>T</w:t>
      </w:r>
      <w:r w:rsidRPr="008A02A5">
        <w:t xml:space="preserve">he Federal Ministry of Health </w:t>
      </w:r>
      <w:r>
        <w:t>operates under</w:t>
      </w:r>
      <w:r w:rsidRPr="008A02A5">
        <w:t xml:space="preserve"> a five-year strategic plan 2012–2016</w:t>
      </w:r>
      <w:r>
        <w:t xml:space="preserve"> </w:t>
      </w:r>
      <w:r w:rsidRPr="008A02A5">
        <w:t xml:space="preserve">which </w:t>
      </w:r>
      <w:r>
        <w:t xml:space="preserve">identifies </w:t>
      </w:r>
      <w:r w:rsidRPr="008A02A5">
        <w:t>health</w:t>
      </w:r>
      <w:r>
        <w:t>care</w:t>
      </w:r>
      <w:r w:rsidRPr="008A02A5">
        <w:t xml:space="preserve"> priorities, </w:t>
      </w:r>
      <w:r>
        <w:t>notably that of</w:t>
      </w:r>
      <w:r w:rsidRPr="008A02A5">
        <w:t xml:space="preserve"> universal health coverage</w:t>
      </w:r>
      <w:r>
        <w:t xml:space="preserve">. The </w:t>
      </w:r>
      <w:r w:rsidRPr="008A02A5">
        <w:t xml:space="preserve">strategic </w:t>
      </w:r>
      <w:r>
        <w:t xml:space="preserve">plan envisages </w:t>
      </w:r>
      <w:r w:rsidRPr="008A02A5">
        <w:t>annual plans</w:t>
      </w:r>
      <w:r>
        <w:t>, which are in the process of</w:t>
      </w:r>
      <w:r w:rsidRPr="008A02A5">
        <w:t xml:space="preserve"> being implemented.</w:t>
      </w:r>
    </w:p>
    <w:p w14:paraId="0D70F91D" w14:textId="77777777" w:rsidR="00B6507E" w:rsidRDefault="00B6507E" w:rsidP="00A45DD7">
      <w:pPr>
        <w:pStyle w:val="SingleTxtG"/>
      </w:pPr>
      <w:r>
        <w:t>187.</w:t>
      </w:r>
      <w:r>
        <w:tab/>
      </w:r>
      <w:r w:rsidRPr="008A02A5">
        <w:t xml:space="preserve">The healthcare expansion project began in 2013 and </w:t>
      </w:r>
      <w:r>
        <w:t>continued</w:t>
      </w:r>
      <w:r w:rsidRPr="008A02A5">
        <w:t xml:space="preserve"> until 2017</w:t>
      </w:r>
      <w:r>
        <w:t xml:space="preserve">. It has five areas of focus: professional and technical capacity-building for workers, </w:t>
      </w:r>
      <w:r w:rsidRPr="008A02A5">
        <w:t>expanding health</w:t>
      </w:r>
      <w:r>
        <w:t>care</w:t>
      </w:r>
      <w:r w:rsidRPr="008A02A5">
        <w:t xml:space="preserve"> institutions,</w:t>
      </w:r>
      <w:r w:rsidRPr="00A23E77">
        <w:t xml:space="preserve"> </w:t>
      </w:r>
      <w:r w:rsidRPr="008A02A5">
        <w:t xml:space="preserve">increasing the coverage of basic healthcare packages, free treatment for children, and </w:t>
      </w:r>
      <w:r>
        <w:t>the development of ru</w:t>
      </w:r>
      <w:r w:rsidRPr="008A02A5">
        <w:t>ral hospitals.</w:t>
      </w:r>
    </w:p>
    <w:p w14:paraId="421193E5" w14:textId="339CAB4B" w:rsidR="00B6507E" w:rsidRPr="00B73FBA" w:rsidRDefault="00DE159B" w:rsidP="00DE159B">
      <w:pPr>
        <w:pStyle w:val="H23G"/>
      </w:pPr>
      <w:r>
        <w:tab/>
      </w:r>
      <w:r>
        <w:tab/>
      </w:r>
      <w:r w:rsidR="00B6507E" w:rsidRPr="00B73FBA">
        <w:t>Funding for healthcare services</w:t>
      </w:r>
    </w:p>
    <w:p w14:paraId="3763812C" w14:textId="77777777" w:rsidR="00B6507E" w:rsidRDefault="00B6507E" w:rsidP="00A45DD7">
      <w:pPr>
        <w:pStyle w:val="SingleTxtG"/>
      </w:pPr>
      <w:r>
        <w:t>188.</w:t>
      </w:r>
      <w:r>
        <w:tab/>
      </w:r>
      <w:r w:rsidRPr="00B20661">
        <w:t>State</w:t>
      </w:r>
      <w:r>
        <w:t xml:space="preserve"> allocated</w:t>
      </w:r>
      <w:r w:rsidRPr="00B20661">
        <w:t xml:space="preserve"> funding for health</w:t>
      </w:r>
      <w:r>
        <w:t>care</w:t>
      </w:r>
      <w:r w:rsidRPr="00B20661">
        <w:t xml:space="preserve"> increased during the </w:t>
      </w:r>
      <w:r>
        <w:t xml:space="preserve">course of the </w:t>
      </w:r>
      <w:r w:rsidRPr="00B20661">
        <w:t xml:space="preserve">second strategy </w:t>
      </w:r>
      <w:r>
        <w:t xml:space="preserve">for the </w:t>
      </w:r>
      <w:r w:rsidRPr="00B20661">
        <w:t>health</w:t>
      </w:r>
      <w:r>
        <w:t>care</w:t>
      </w:r>
      <w:r w:rsidRPr="00B20661">
        <w:t xml:space="preserve"> sector 2012–2016</w:t>
      </w:r>
      <w:r>
        <w:t xml:space="preserve">. In fact, a large sum – in excess of 840 million pounds – was earmarked for the expansion of </w:t>
      </w:r>
      <w:r w:rsidRPr="00B20661">
        <w:t>primary healthcare services, free treatment</w:t>
      </w:r>
      <w:r>
        <w:t xml:space="preserve"> and</w:t>
      </w:r>
      <w:r w:rsidRPr="00B20661">
        <w:t xml:space="preserve"> the</w:t>
      </w:r>
      <w:r>
        <w:t xml:space="preserve"> anti-</w:t>
      </w:r>
      <w:r w:rsidRPr="00B20661">
        <w:t>malaria program</w:t>
      </w:r>
      <w:r>
        <w:t xml:space="preserve">me, and for promoting </w:t>
      </w:r>
      <w:r w:rsidRPr="00B20661">
        <w:t>the local component of donor-supported program</w:t>
      </w:r>
      <w:r>
        <w:t xml:space="preserve">mes. At the same time, additional funds were allocated for the inclusion of </w:t>
      </w:r>
      <w:r w:rsidRPr="00B20661">
        <w:t xml:space="preserve">poor families in health insurance, in addition to the </w:t>
      </w:r>
      <w:r>
        <w:t>funds</w:t>
      </w:r>
      <w:r w:rsidRPr="00B20661">
        <w:t xml:space="preserve"> </w:t>
      </w:r>
      <w:r>
        <w:t>earmarked</w:t>
      </w:r>
      <w:r w:rsidRPr="00B20661">
        <w:t xml:space="preserve"> for development.</w:t>
      </w:r>
    </w:p>
    <w:p w14:paraId="7F5F4BAC" w14:textId="77777777" w:rsidR="00B6507E" w:rsidRDefault="00B6507E" w:rsidP="00A45DD7">
      <w:pPr>
        <w:pStyle w:val="SingleTxtG"/>
      </w:pPr>
      <w:r>
        <w:lastRenderedPageBreak/>
        <w:t>189.</w:t>
      </w:r>
      <w:r>
        <w:tab/>
        <w:t xml:space="preserve">Two per cent of federal support to the states was designated for the retention of specialized doctors, general practitioners and midwives. Despite the fact that public funding for healthcare increased from 7 per cent to 9 per cent of the State budget between </w:t>
      </w:r>
      <w:r w:rsidRPr="00AA5142">
        <w:t xml:space="preserve">2015 and the first quarter of 2016, it still falls far short of the </w:t>
      </w:r>
      <w:r>
        <w:t xml:space="preserve">15 per cent envisioned in the </w:t>
      </w:r>
      <w:r w:rsidRPr="00AA5142">
        <w:t>Abuja Declaration</w:t>
      </w:r>
      <w:r>
        <w:t>.</w:t>
      </w:r>
    </w:p>
    <w:p w14:paraId="05E70BC2" w14:textId="77777777" w:rsidR="00B6507E" w:rsidRDefault="00B6507E" w:rsidP="00A45DD7">
      <w:pPr>
        <w:pStyle w:val="SingleTxtG"/>
      </w:pPr>
      <w:r>
        <w:t>190.</w:t>
      </w:r>
      <w:r>
        <w:tab/>
        <w:t>Notwithstanding</w:t>
      </w:r>
      <w:r w:rsidRPr="00801B31">
        <w:t xml:space="preserve"> the contribution of foreign aid to </w:t>
      </w:r>
      <w:r>
        <w:t xml:space="preserve">numerous healthcare programmes, particularly in the field of </w:t>
      </w:r>
      <w:r w:rsidRPr="00801B31">
        <w:t>basic healthcare</w:t>
      </w:r>
      <w:r>
        <w:t xml:space="preserve">, </w:t>
      </w:r>
      <w:r w:rsidRPr="00801B31">
        <w:t>contribution</w:t>
      </w:r>
      <w:r>
        <w:t xml:space="preserve">s from </w:t>
      </w:r>
      <w:r w:rsidRPr="00801B31">
        <w:t xml:space="preserve">donors </w:t>
      </w:r>
      <w:r>
        <w:t>amounted to just 2 per cent</w:t>
      </w:r>
      <w:r w:rsidRPr="00801B31">
        <w:t xml:space="preserve"> of total spending on health.</w:t>
      </w:r>
      <w:r>
        <w:t xml:space="preserve"> Foreign support focuses on prevention programmes, such as support from the International Monetary Fund for </w:t>
      </w:r>
      <w:r w:rsidRPr="00B20661">
        <w:t>program</w:t>
      </w:r>
      <w:r>
        <w:t xml:space="preserve">mes to combat </w:t>
      </w:r>
      <w:r w:rsidRPr="00B20661">
        <w:t>malaria</w:t>
      </w:r>
      <w:r>
        <w:t xml:space="preserve">, tuberculosis and AIDS, as well as support for the healthcare system in general and for an expanded vaccination programme. </w:t>
      </w:r>
      <w:r w:rsidRPr="00801B31">
        <w:t xml:space="preserve">The Ministry of Health has sought to maximize the </w:t>
      </w:r>
      <w:r>
        <w:t>benefit of foreign</w:t>
      </w:r>
      <w:r w:rsidRPr="00801B31">
        <w:t xml:space="preserve"> support </w:t>
      </w:r>
      <w:r>
        <w:t xml:space="preserve">by integrating healthcare </w:t>
      </w:r>
      <w:r w:rsidRPr="00801B31">
        <w:t xml:space="preserve">services </w:t>
      </w:r>
      <w:r>
        <w:t>under</w:t>
      </w:r>
      <w:r w:rsidRPr="00801B31">
        <w:t xml:space="preserve"> a single plan.</w:t>
      </w:r>
    </w:p>
    <w:p w14:paraId="0BBAD823" w14:textId="77777777" w:rsidR="00B6507E" w:rsidRDefault="00B6507E" w:rsidP="00A45DD7">
      <w:pPr>
        <w:pStyle w:val="SingleTxtG"/>
      </w:pPr>
      <w:r>
        <w:t>191.</w:t>
      </w:r>
      <w:r>
        <w:tab/>
        <w:t>Around 7 per cent</w:t>
      </w:r>
      <w:r w:rsidRPr="002D0F46">
        <w:t xml:space="preserve"> </w:t>
      </w:r>
      <w:r>
        <w:t>of the total outlay on health was met by s</w:t>
      </w:r>
      <w:r w:rsidRPr="002D0F46">
        <w:t xml:space="preserve">ocial health insurance </w:t>
      </w:r>
      <w:r>
        <w:t xml:space="preserve">and around 35 per cent by </w:t>
      </w:r>
      <w:r w:rsidRPr="002D0F46">
        <w:t>government</w:t>
      </w:r>
      <w:r>
        <w:t xml:space="preserve"> disbursements. These are relatively small proportions with respect to the growing role it is hoped that health insurance – which covered 40 per cent of the </w:t>
      </w:r>
      <w:r w:rsidRPr="002D0F46">
        <w:t xml:space="preserve">population </w:t>
      </w:r>
      <w:r>
        <w:t>by</w:t>
      </w:r>
      <w:r w:rsidRPr="002D0F46">
        <w:t xml:space="preserve"> 2015</w:t>
      </w:r>
      <w:r>
        <w:t xml:space="preserve"> – will play</w:t>
      </w:r>
      <w:r w:rsidRPr="002D0F46">
        <w:t>.</w:t>
      </w:r>
    </w:p>
    <w:p w14:paraId="1A027535" w14:textId="77777777" w:rsidR="00B6507E" w:rsidRDefault="00B6507E" w:rsidP="00A45DD7">
      <w:pPr>
        <w:pStyle w:val="SingleTxtG"/>
      </w:pPr>
      <w:r w:rsidRPr="002D0F46">
        <w:t>192.</w:t>
      </w:r>
      <w:r w:rsidRPr="002D0F46">
        <w:tab/>
      </w:r>
      <w:r>
        <w:t xml:space="preserve">Of the funds made available by the public sector, </w:t>
      </w:r>
      <w:r w:rsidRPr="002D0F46">
        <w:t xml:space="preserve">only </w:t>
      </w:r>
      <w:r>
        <w:t>around</w:t>
      </w:r>
      <w:r w:rsidRPr="002D0F46">
        <w:t xml:space="preserve"> 15</w:t>
      </w:r>
      <w:r>
        <w:t xml:space="preserve"> per cent </w:t>
      </w:r>
      <w:r w:rsidRPr="002D0F46">
        <w:t>is spent on basic healthcare,</w:t>
      </w:r>
      <w:r>
        <w:t xml:space="preserve"> 48 per cent on medical treatment and 24 per cent on administration. These proportions also need to be reconsidered, and this matter has been addressed in funding projects recently put forward by the State and donors.</w:t>
      </w:r>
    </w:p>
    <w:p w14:paraId="6B573876" w14:textId="5FA14C24" w:rsidR="00B6507E" w:rsidRPr="0079297E" w:rsidRDefault="00DE159B" w:rsidP="00DE159B">
      <w:pPr>
        <w:pStyle w:val="H23G"/>
      </w:pPr>
      <w:r>
        <w:tab/>
      </w:r>
      <w:r>
        <w:tab/>
      </w:r>
      <w:r w:rsidR="00B6507E" w:rsidRPr="0079297E">
        <w:t>Basic healthcare services</w:t>
      </w:r>
    </w:p>
    <w:p w14:paraId="0C1DE847" w14:textId="77777777" w:rsidR="00B6507E" w:rsidRDefault="00B6507E" w:rsidP="00A45DD7">
      <w:pPr>
        <w:pStyle w:val="SingleTxtG"/>
      </w:pPr>
      <w:r>
        <w:t>193.</w:t>
      </w:r>
      <w:r>
        <w:tab/>
        <w:t>B</w:t>
      </w:r>
      <w:r w:rsidRPr="0032522A">
        <w:t>asic healthcare services</w:t>
      </w:r>
      <w:r>
        <w:t xml:space="preserve"> have been expanded</w:t>
      </w:r>
      <w:r w:rsidRPr="0032522A">
        <w:t xml:space="preserve">, </w:t>
      </w:r>
      <w:r>
        <w:t>with a further 337 health units and health centres</w:t>
      </w:r>
      <w:r w:rsidRPr="0032522A">
        <w:t xml:space="preserve"> equipped with beds and </w:t>
      </w:r>
      <w:r>
        <w:t>staffed by qualified personnel opening</w:t>
      </w:r>
      <w:r w:rsidRPr="0032522A">
        <w:t xml:space="preserve"> </w:t>
      </w:r>
      <w:r>
        <w:t>in various states of the Sudan in the years 2014 and 2015</w:t>
      </w:r>
      <w:r w:rsidRPr="0032522A">
        <w:t>.</w:t>
      </w:r>
    </w:p>
    <w:p w14:paraId="7264A45C" w14:textId="77777777" w:rsidR="00B6507E" w:rsidRDefault="00B6507E" w:rsidP="00A45DD7">
      <w:pPr>
        <w:pStyle w:val="SingleTxtG"/>
      </w:pPr>
      <w:r>
        <w:t>194.</w:t>
      </w:r>
      <w:r>
        <w:tab/>
        <w:t xml:space="preserve">In November 2015, contracts were finalized for the refurbishment of </w:t>
      </w:r>
      <w:r w:rsidRPr="008752A0">
        <w:t>97 rural hospitals</w:t>
      </w:r>
      <w:r>
        <w:t xml:space="preserve">. This involved the </w:t>
      </w:r>
      <w:r w:rsidRPr="008752A0">
        <w:t xml:space="preserve">construction of operating </w:t>
      </w:r>
      <w:r>
        <w:t>theatres</w:t>
      </w:r>
      <w:r w:rsidRPr="008752A0">
        <w:t xml:space="preserve">, maternity </w:t>
      </w:r>
      <w:r>
        <w:t>wards</w:t>
      </w:r>
      <w:r w:rsidRPr="008752A0">
        <w:t>, blood banks and laboratories</w:t>
      </w:r>
      <w:r>
        <w:t xml:space="preserve">, all </w:t>
      </w:r>
      <w:r w:rsidRPr="008752A0">
        <w:t>full</w:t>
      </w:r>
      <w:r>
        <w:t>y</w:t>
      </w:r>
      <w:r w:rsidRPr="008752A0">
        <w:t xml:space="preserve"> fund</w:t>
      </w:r>
      <w:r>
        <w:t>ed by</w:t>
      </w:r>
      <w:r w:rsidRPr="008752A0">
        <w:t xml:space="preserve"> the Government of </w:t>
      </w:r>
      <w:r>
        <w:t xml:space="preserve">the </w:t>
      </w:r>
      <w:r w:rsidRPr="008752A0">
        <w:t>Sudan</w:t>
      </w:r>
      <w:r>
        <w:t xml:space="preserve">. It is expected that the new facilities will be handed over, fully equipped, by the middle of </w:t>
      </w:r>
      <w:r w:rsidRPr="008752A0">
        <w:t>2016.</w:t>
      </w:r>
      <w:r w:rsidRPr="00BB193F">
        <w:t xml:space="preserve"> </w:t>
      </w:r>
      <w:r>
        <w:t>For its part, the</w:t>
      </w:r>
      <w:r w:rsidRPr="008752A0">
        <w:t xml:space="preserve"> Ministry of Health has introduced </w:t>
      </w:r>
      <w:r>
        <w:t>certain</w:t>
      </w:r>
      <w:r w:rsidRPr="008752A0">
        <w:t xml:space="preserve"> preventive services </w:t>
      </w:r>
      <w:r>
        <w:t xml:space="preserve">including </w:t>
      </w:r>
      <w:r w:rsidRPr="008752A0">
        <w:t>prevention of mother-to-child transmission of HIV/AIDS</w:t>
      </w:r>
      <w:r>
        <w:t xml:space="preserve"> and HIV preventive treatment. In addition, </w:t>
      </w:r>
      <w:r w:rsidRPr="008752A0">
        <w:t xml:space="preserve">4,912 </w:t>
      </w:r>
      <w:r>
        <w:t>State-run</w:t>
      </w:r>
      <w:r w:rsidRPr="008752A0">
        <w:t xml:space="preserve"> health</w:t>
      </w:r>
      <w:r>
        <w:t>care</w:t>
      </w:r>
      <w:r w:rsidRPr="008752A0">
        <w:t xml:space="preserve"> institutions</w:t>
      </w:r>
      <w:r>
        <w:t xml:space="preserve"> – i.e., 85 per cent of all such institutions – provide </w:t>
      </w:r>
      <w:r w:rsidRPr="008752A0">
        <w:t>free malaria treatment</w:t>
      </w:r>
      <w:r>
        <w:t xml:space="preserve">. Volunteers provide malaria </w:t>
      </w:r>
      <w:r w:rsidRPr="008752A0">
        <w:t>treatment services</w:t>
      </w:r>
      <w:r>
        <w:t xml:space="preserve"> in the home in 1,132 local </w:t>
      </w:r>
      <w:r w:rsidRPr="008752A0">
        <w:t>communities</w:t>
      </w:r>
      <w:r>
        <w:t>, while rapid malaria tests are available free of charge</w:t>
      </w:r>
      <w:r w:rsidRPr="008752A0">
        <w:t xml:space="preserve"> in 2,933 </w:t>
      </w:r>
      <w:r>
        <w:t>State-run</w:t>
      </w:r>
      <w:r w:rsidRPr="008752A0">
        <w:t xml:space="preserve"> health</w:t>
      </w:r>
      <w:r>
        <w:t>care</w:t>
      </w:r>
      <w:r w:rsidRPr="008752A0">
        <w:t xml:space="preserve"> institutions</w:t>
      </w:r>
      <w:r>
        <w:t>, 90.9 per cent of the target figure.</w:t>
      </w:r>
    </w:p>
    <w:p w14:paraId="1A0262F2" w14:textId="77777777" w:rsidR="00B6507E" w:rsidRDefault="00B6507E" w:rsidP="00A45DD7">
      <w:pPr>
        <w:pStyle w:val="SingleTxtG"/>
      </w:pPr>
      <w:r>
        <w:t>195.</w:t>
      </w:r>
      <w:r>
        <w:tab/>
        <w:t>I</w:t>
      </w:r>
      <w:r w:rsidRPr="007A6365">
        <w:t xml:space="preserve">mpregnated </w:t>
      </w:r>
      <w:r>
        <w:t xml:space="preserve">mosquito </w:t>
      </w:r>
      <w:r w:rsidRPr="007A6365">
        <w:t>nets</w:t>
      </w:r>
      <w:r>
        <w:t xml:space="preserve"> have been distributed to 92 per cent </w:t>
      </w:r>
      <w:r w:rsidRPr="007A6365">
        <w:t xml:space="preserve">of the target population in rural </w:t>
      </w:r>
      <w:r>
        <w:t xml:space="preserve">areas around cities and among displaced persons, refugees and nomads. In all, </w:t>
      </w:r>
      <w:r w:rsidRPr="007A6365">
        <w:t>11</w:t>
      </w:r>
      <w:r>
        <w:t xml:space="preserve"> million</w:t>
      </w:r>
      <w:r w:rsidRPr="007A6365">
        <w:t xml:space="preserve"> long-lasting impregnated </w:t>
      </w:r>
      <w:r>
        <w:t xml:space="preserve">mosquito </w:t>
      </w:r>
      <w:r w:rsidRPr="007A6365">
        <w:t>nets</w:t>
      </w:r>
      <w:r>
        <w:t xml:space="preserve"> were distributed </w:t>
      </w:r>
      <w:r w:rsidRPr="007A6365">
        <w:t>and</w:t>
      </w:r>
      <w:r>
        <w:t>, in 2014,</w:t>
      </w:r>
      <w:r w:rsidRPr="007A6365">
        <w:t xml:space="preserve"> the number of malaria infections decreased by 72</w:t>
      </w:r>
      <w:r>
        <w:t xml:space="preserve"> per cent </w:t>
      </w:r>
      <w:r w:rsidRPr="007A6365">
        <w:t>and the number of deaths from the disease by 62</w:t>
      </w:r>
      <w:r>
        <w:t xml:space="preserve"> per cent</w:t>
      </w:r>
      <w:r w:rsidRPr="007A6365">
        <w:t>.</w:t>
      </w:r>
    </w:p>
    <w:p w14:paraId="689AABC3" w14:textId="77777777" w:rsidR="00B6507E" w:rsidRDefault="00B6507E" w:rsidP="00A45DD7">
      <w:pPr>
        <w:pStyle w:val="SingleTxtG"/>
      </w:pPr>
      <w:r>
        <w:t>196.</w:t>
      </w:r>
      <w:r>
        <w:tab/>
      </w:r>
      <w:r w:rsidRPr="00A20DF6">
        <w:t xml:space="preserve">The Ministry of Health </w:t>
      </w:r>
      <w:r>
        <w:t xml:space="preserve">conducts voluntary </w:t>
      </w:r>
      <w:r w:rsidRPr="00A20DF6">
        <w:t xml:space="preserve">HIV/AIDS </w:t>
      </w:r>
      <w:r>
        <w:t>testing among</w:t>
      </w:r>
      <w:r w:rsidRPr="00A20DF6">
        <w:t xml:space="preserve"> children in shelters </w:t>
      </w:r>
      <w:r>
        <w:t xml:space="preserve">and children who live and work in street situations. </w:t>
      </w:r>
      <w:r w:rsidRPr="00A20DF6">
        <w:t xml:space="preserve">The Ministry of Health considers </w:t>
      </w:r>
      <w:r>
        <w:t>administrators of the shelters t</w:t>
      </w:r>
      <w:r w:rsidRPr="00A20DF6">
        <w:t xml:space="preserve">o be responsible </w:t>
      </w:r>
      <w:r>
        <w:t>for the children, and those administrators can seek</w:t>
      </w:r>
      <w:r w:rsidRPr="00A20DF6">
        <w:t xml:space="preserve"> approval from the</w:t>
      </w:r>
      <w:r>
        <w:t xml:space="preserve"> Ministry</w:t>
      </w:r>
      <w:r w:rsidRPr="00A20DF6">
        <w:t xml:space="preserve"> to conduct </w:t>
      </w:r>
      <w:r>
        <w:t>texts on the children, on a voluntary basis</w:t>
      </w:r>
      <w:r w:rsidRPr="00A20DF6">
        <w:t>.</w:t>
      </w:r>
    </w:p>
    <w:p w14:paraId="10BC4D7B" w14:textId="77777777" w:rsidR="00B6507E" w:rsidRDefault="00B6507E" w:rsidP="00A45DD7">
      <w:pPr>
        <w:pStyle w:val="SingleTxtG"/>
      </w:pPr>
      <w:r>
        <w:t>197.</w:t>
      </w:r>
      <w:r>
        <w:tab/>
        <w:t xml:space="preserve">As part of a free treatment project for children under 5, the </w:t>
      </w:r>
      <w:r w:rsidRPr="00C514BF">
        <w:t>Federal Ministry of Health</w:t>
      </w:r>
      <w:r>
        <w:t xml:space="preserve"> has </w:t>
      </w:r>
      <w:r w:rsidRPr="00C514BF">
        <w:t>provided more than 40 types of medicine</w:t>
      </w:r>
      <w:r>
        <w:t xml:space="preserve"> to</w:t>
      </w:r>
      <w:r w:rsidRPr="00C514BF">
        <w:t xml:space="preserve"> treat </w:t>
      </w:r>
      <w:r>
        <w:t xml:space="preserve">the </w:t>
      </w:r>
      <w:r w:rsidRPr="00C514BF">
        <w:t xml:space="preserve">most common diseases </w:t>
      </w:r>
      <w:r>
        <w:t>among</w:t>
      </w:r>
      <w:r w:rsidRPr="00C514BF">
        <w:t xml:space="preserve"> children in primary</w:t>
      </w:r>
      <w:r w:rsidRPr="005D1BD3">
        <w:t xml:space="preserve"> </w:t>
      </w:r>
      <w:r w:rsidRPr="00C514BF">
        <w:t>healthcare institutions</w:t>
      </w:r>
      <w:r>
        <w:t xml:space="preserve">. With an estimated budget of </w:t>
      </w:r>
      <w:r w:rsidRPr="00C514BF">
        <w:t>125 million pounds in 2015</w:t>
      </w:r>
      <w:r>
        <w:t xml:space="preserve">, the </w:t>
      </w:r>
      <w:r w:rsidRPr="00C514BF">
        <w:t>project</w:t>
      </w:r>
      <w:r>
        <w:t xml:space="preserve"> aims to bring down</w:t>
      </w:r>
      <w:r w:rsidRPr="00C514BF">
        <w:t xml:space="preserve"> the mortality rate among children under </w:t>
      </w:r>
      <w:r>
        <w:t>5</w:t>
      </w:r>
      <w:r w:rsidRPr="00C514BF">
        <w:t xml:space="preserve"> and </w:t>
      </w:r>
      <w:r>
        <w:t>to reduce the burdensome cost of treatment. The project has helped to treat 4,096,489 children under the age of 5, thanks to the annual supply of medicines to basic healthcare institutions. Each year, moreover, 94,444 pregnant women receive folic acid tablets.</w:t>
      </w:r>
    </w:p>
    <w:p w14:paraId="22F521E8" w14:textId="7B54D49D" w:rsidR="00B6507E" w:rsidRDefault="00B6507E" w:rsidP="00A45DD7">
      <w:pPr>
        <w:pStyle w:val="SingleTxtG"/>
      </w:pPr>
      <w:r>
        <w:t>198.</w:t>
      </w:r>
      <w:r>
        <w:tab/>
      </w:r>
      <w:r w:rsidRPr="001E4B76">
        <w:t>Surveys</w:t>
      </w:r>
      <w:r>
        <w:t xml:space="preserve">, including the </w:t>
      </w:r>
      <w:r w:rsidRPr="00C01132">
        <w:t>Sudan Household Health Survey</w:t>
      </w:r>
      <w:r>
        <w:t xml:space="preserve"> of 2006 and 2010, and the 2014 </w:t>
      </w:r>
      <w:r w:rsidRPr="001E4B76">
        <w:t>multiple indicator cluster survey</w:t>
      </w:r>
      <w:r>
        <w:t xml:space="preserve">, have shown </w:t>
      </w:r>
      <w:r w:rsidRPr="001E4B76">
        <w:t>a steady improvement in breastfeeding indicators</w:t>
      </w:r>
      <w:r>
        <w:t>. In fact</w:t>
      </w:r>
      <w:r w:rsidRPr="001E4B76">
        <w:t>,</w:t>
      </w:r>
      <w:r>
        <w:t xml:space="preserve"> </w:t>
      </w:r>
      <w:r w:rsidRPr="001E4B76">
        <w:t>the breastfeeding rate for children up to 6 months of age increased from 34</w:t>
      </w:r>
      <w:r>
        <w:t xml:space="preserve"> per cent</w:t>
      </w:r>
      <w:r w:rsidRPr="001E4B76">
        <w:t xml:space="preserve"> in 2006</w:t>
      </w:r>
      <w:r>
        <w:t>,</w:t>
      </w:r>
      <w:r w:rsidRPr="001E4B76">
        <w:t xml:space="preserve"> to 41</w:t>
      </w:r>
      <w:r>
        <w:t xml:space="preserve"> per cent</w:t>
      </w:r>
      <w:r w:rsidRPr="001E4B76">
        <w:t xml:space="preserve"> in 2010</w:t>
      </w:r>
      <w:r>
        <w:t>, reaching 55 per cent</w:t>
      </w:r>
      <w:r w:rsidRPr="001E4B76">
        <w:t xml:space="preserve"> in 2014.</w:t>
      </w:r>
      <w:r>
        <w:t xml:space="preserve"> This increase </w:t>
      </w:r>
      <w:r>
        <w:lastRenderedPageBreak/>
        <w:t>coincides with an</w:t>
      </w:r>
      <w:r w:rsidRPr="001E4B76">
        <w:t xml:space="preserve"> increase in breastfeeding rates </w:t>
      </w:r>
      <w:r>
        <w:t>for children up to the age of 1 year, from 88</w:t>
      </w:r>
      <w:r w:rsidR="00F740BB">
        <w:t> </w:t>
      </w:r>
      <w:r>
        <w:t>per cent to 89 per cent, while for children up to the age of 2 the rate went up from 40 per cent to 49 per cent, in the period between 2010 and 2014.</w:t>
      </w:r>
    </w:p>
    <w:p w14:paraId="312279EE" w14:textId="143DA2EE" w:rsidR="00B6507E" w:rsidRDefault="00DE159B" w:rsidP="00DE159B">
      <w:pPr>
        <w:pStyle w:val="H1G"/>
      </w:pPr>
      <w:r>
        <w:tab/>
      </w:r>
      <w:r w:rsidR="00B6507E">
        <w:t>7.3</w:t>
      </w:r>
      <w:r w:rsidR="00B6507E">
        <w:tab/>
      </w:r>
      <w:r w:rsidR="00B6507E" w:rsidRPr="00132A62">
        <w:t>Efforts to address the most widespread health issues, to promote the physical and mental health and well-being of children and to prevent and respond to infectious diseases</w:t>
      </w:r>
    </w:p>
    <w:p w14:paraId="12AC5F3A" w14:textId="77777777" w:rsidR="00B6507E" w:rsidRDefault="00B6507E" w:rsidP="00A45DD7">
      <w:pPr>
        <w:pStyle w:val="SingleTxtG"/>
      </w:pPr>
      <w:r>
        <w:t>199.</w:t>
      </w:r>
      <w:r>
        <w:tab/>
        <w:t xml:space="preserve">In order to reduce child mortality, </w:t>
      </w:r>
      <w:r w:rsidRPr="0073219F">
        <w:t xml:space="preserve">the Federal Ministry of Health and ministries of health </w:t>
      </w:r>
      <w:r>
        <w:t>at the state level are seeking to</w:t>
      </w:r>
      <w:r w:rsidRPr="0073219F">
        <w:t xml:space="preserve"> accelerate the pace </w:t>
      </w:r>
      <w:r>
        <w:t xml:space="preserve">at which </w:t>
      </w:r>
      <w:r w:rsidRPr="0073219F">
        <w:t xml:space="preserve">health services </w:t>
      </w:r>
      <w:r>
        <w:t xml:space="preserve">can be provided </w:t>
      </w:r>
      <w:r w:rsidRPr="0073219F">
        <w:t>to children</w:t>
      </w:r>
      <w:r>
        <w:t>. Tables 8 and 9 below show vaccination rates at both the national and state levels.</w:t>
      </w:r>
    </w:p>
    <w:p w14:paraId="16A9F3DC" w14:textId="77777777" w:rsidR="00464D8C" w:rsidRDefault="00B6507E" w:rsidP="00464D8C">
      <w:pPr>
        <w:pStyle w:val="Heading1"/>
      </w:pPr>
      <w:bookmarkStart w:id="57" w:name="_Toc179999725"/>
      <w:bookmarkStart w:id="58" w:name="_Toc180142328"/>
      <w:bookmarkStart w:id="59" w:name="_Toc180144961"/>
      <w:r w:rsidRPr="00033202">
        <w:t>Table 8</w:t>
      </w:r>
      <w:bookmarkEnd w:id="57"/>
      <w:bookmarkEnd w:id="58"/>
      <w:bookmarkEnd w:id="59"/>
      <w:r w:rsidRPr="00033202">
        <w:t xml:space="preserve"> </w:t>
      </w:r>
    </w:p>
    <w:p w14:paraId="79CDFDA6" w14:textId="37C4DEF3" w:rsidR="00B6507E" w:rsidRPr="00464D8C" w:rsidRDefault="00464D8C" w:rsidP="00464D8C">
      <w:pPr>
        <w:pStyle w:val="SingleTxtG"/>
        <w:rPr>
          <w:b/>
          <w:bCs/>
        </w:rPr>
      </w:pPr>
      <w:r w:rsidRPr="00464D8C">
        <w:rPr>
          <w:b/>
          <w:bCs/>
        </w:rPr>
        <w:t>I</w:t>
      </w:r>
      <w:r w:rsidR="00B6507E" w:rsidRPr="00464D8C">
        <w:rPr>
          <w:b/>
          <w:bCs/>
        </w:rPr>
        <w:t>mmunization rates at the national level in 2014, as compared to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0"/>
        <w:gridCol w:w="808"/>
        <w:gridCol w:w="922"/>
        <w:gridCol w:w="808"/>
        <w:gridCol w:w="808"/>
        <w:gridCol w:w="808"/>
        <w:gridCol w:w="808"/>
        <w:gridCol w:w="808"/>
        <w:gridCol w:w="800"/>
      </w:tblGrid>
      <w:tr w:rsidR="00DE159B" w:rsidRPr="00DE159B" w14:paraId="17A2FA0F" w14:textId="77777777" w:rsidTr="006154E5">
        <w:trPr>
          <w:cantSplit/>
          <w:tblHeader/>
        </w:trPr>
        <w:tc>
          <w:tcPr>
            <w:tcW w:w="2108" w:type="dxa"/>
            <w:gridSpan w:val="2"/>
            <w:tcBorders>
              <w:top w:val="single" w:sz="4" w:space="0" w:color="auto"/>
              <w:bottom w:val="single" w:sz="4" w:space="0" w:color="auto"/>
              <w:right w:val="single" w:sz="24" w:space="0" w:color="FFFFFF" w:themeColor="background1"/>
            </w:tcBorders>
            <w:shd w:val="clear" w:color="auto" w:fill="auto"/>
            <w:vAlign w:val="bottom"/>
          </w:tcPr>
          <w:p w14:paraId="6E88B161" w14:textId="77777777" w:rsidR="00B6507E" w:rsidRPr="00DE159B" w:rsidRDefault="00B6507E" w:rsidP="006154E5">
            <w:pPr>
              <w:suppressAutoHyphens w:val="0"/>
              <w:spacing w:before="80" w:after="80" w:line="200" w:lineRule="exact"/>
              <w:ind w:right="113"/>
              <w:jc w:val="center"/>
              <w:rPr>
                <w:bCs/>
                <w:i/>
                <w:iCs/>
                <w:sz w:val="16"/>
                <w:szCs w:val="18"/>
              </w:rPr>
            </w:pPr>
            <w:r w:rsidRPr="00DE159B">
              <w:rPr>
                <w:bCs/>
                <w:i/>
                <w:iCs/>
                <w:sz w:val="16"/>
                <w:szCs w:val="18"/>
              </w:rPr>
              <w:t>Children aged 1 immunized against measles</w:t>
            </w:r>
          </w:p>
        </w:tc>
        <w:tc>
          <w:tcPr>
            <w:tcW w:w="1196" w:type="dxa"/>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09BB9F" w14:textId="77777777" w:rsidR="00B6507E" w:rsidRPr="00DE159B" w:rsidRDefault="00B6507E" w:rsidP="006154E5">
            <w:pPr>
              <w:suppressAutoHyphens w:val="0"/>
              <w:spacing w:before="80" w:after="80" w:line="200" w:lineRule="exact"/>
              <w:ind w:right="113"/>
              <w:jc w:val="center"/>
              <w:rPr>
                <w:bCs/>
                <w:i/>
                <w:iCs/>
                <w:sz w:val="16"/>
                <w:szCs w:val="18"/>
              </w:rPr>
            </w:pPr>
            <w:r w:rsidRPr="00DE159B">
              <w:rPr>
                <w:bCs/>
                <w:i/>
                <w:iCs/>
                <w:sz w:val="16"/>
                <w:szCs w:val="18"/>
              </w:rPr>
              <w:t>Overall vaccination coverage</w:t>
            </w:r>
          </w:p>
        </w:tc>
        <w:tc>
          <w:tcPr>
            <w:tcW w:w="210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96F6D19" w14:textId="77777777" w:rsidR="00B6507E" w:rsidRPr="00DE159B" w:rsidRDefault="00B6507E" w:rsidP="006154E5">
            <w:pPr>
              <w:suppressAutoHyphens w:val="0"/>
              <w:spacing w:before="80" w:after="80" w:line="200" w:lineRule="exact"/>
              <w:ind w:right="113"/>
              <w:jc w:val="center"/>
              <w:rPr>
                <w:bCs/>
                <w:i/>
                <w:iCs/>
                <w:sz w:val="16"/>
                <w:szCs w:val="18"/>
              </w:rPr>
            </w:pPr>
            <w:r w:rsidRPr="00DE159B">
              <w:rPr>
                <w:bCs/>
                <w:i/>
                <w:iCs/>
                <w:sz w:val="16"/>
                <w:szCs w:val="18"/>
              </w:rPr>
              <w:t>Pentavalent vaccine coverage</w:t>
            </w:r>
          </w:p>
        </w:tc>
        <w:tc>
          <w:tcPr>
            <w:tcW w:w="210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2B9239C" w14:textId="77777777" w:rsidR="00B6507E" w:rsidRPr="00DE159B" w:rsidRDefault="00B6507E" w:rsidP="006154E5">
            <w:pPr>
              <w:suppressAutoHyphens w:val="0"/>
              <w:spacing w:before="80" w:after="80" w:line="200" w:lineRule="exact"/>
              <w:ind w:right="113"/>
              <w:jc w:val="center"/>
              <w:rPr>
                <w:bCs/>
                <w:i/>
                <w:iCs/>
                <w:sz w:val="16"/>
                <w:szCs w:val="18"/>
              </w:rPr>
            </w:pPr>
            <w:r w:rsidRPr="00DE159B">
              <w:rPr>
                <w:bCs/>
                <w:i/>
                <w:iCs/>
                <w:sz w:val="16"/>
                <w:szCs w:val="18"/>
              </w:rPr>
              <w:t>Polio vaccine coverage</w:t>
            </w:r>
          </w:p>
        </w:tc>
        <w:tc>
          <w:tcPr>
            <w:tcW w:w="2108" w:type="dxa"/>
            <w:gridSpan w:val="2"/>
            <w:tcBorders>
              <w:top w:val="single" w:sz="4" w:space="0" w:color="auto"/>
              <w:left w:val="single" w:sz="24" w:space="0" w:color="FFFFFF" w:themeColor="background1"/>
              <w:bottom w:val="single" w:sz="4" w:space="0" w:color="auto"/>
            </w:tcBorders>
            <w:shd w:val="clear" w:color="auto" w:fill="auto"/>
            <w:vAlign w:val="bottom"/>
          </w:tcPr>
          <w:p w14:paraId="2397F51C" w14:textId="77777777" w:rsidR="00B6507E" w:rsidRPr="00DE159B" w:rsidRDefault="00B6507E" w:rsidP="006154E5">
            <w:pPr>
              <w:suppressAutoHyphens w:val="0"/>
              <w:spacing w:before="80" w:after="80" w:line="200" w:lineRule="exact"/>
              <w:ind w:right="113"/>
              <w:jc w:val="center"/>
              <w:rPr>
                <w:bCs/>
                <w:i/>
                <w:iCs/>
                <w:sz w:val="16"/>
                <w:szCs w:val="18"/>
              </w:rPr>
            </w:pPr>
            <w:r w:rsidRPr="00DE159B">
              <w:rPr>
                <w:bCs/>
                <w:i/>
                <w:iCs/>
                <w:sz w:val="16"/>
                <w:szCs w:val="18"/>
              </w:rPr>
              <w:t>Tuberculosis vaccine coverage</w:t>
            </w:r>
          </w:p>
        </w:tc>
      </w:tr>
      <w:tr w:rsidR="00DE159B" w:rsidRPr="006154E5" w14:paraId="3DA1926E" w14:textId="77777777" w:rsidTr="006154E5">
        <w:trPr>
          <w:cantSplit/>
        </w:trPr>
        <w:tc>
          <w:tcPr>
            <w:tcW w:w="1054" w:type="dxa"/>
            <w:tcBorders>
              <w:top w:val="single" w:sz="4" w:space="0" w:color="auto"/>
              <w:bottom w:val="single" w:sz="12" w:space="0" w:color="auto"/>
            </w:tcBorders>
            <w:shd w:val="clear" w:color="auto" w:fill="auto"/>
          </w:tcPr>
          <w:p w14:paraId="0E1B54E5" w14:textId="094C7A0C" w:rsidR="00B6507E" w:rsidRPr="006154E5" w:rsidRDefault="00B6507E" w:rsidP="006154E5">
            <w:pPr>
              <w:suppressAutoHyphens w:val="0"/>
              <w:spacing w:before="80" w:after="80" w:line="200" w:lineRule="exact"/>
              <w:ind w:right="113"/>
              <w:rPr>
                <w:bCs/>
                <w:i/>
                <w:iCs/>
                <w:sz w:val="16"/>
                <w:szCs w:val="16"/>
              </w:rPr>
            </w:pPr>
            <w:r w:rsidRPr="006154E5">
              <w:rPr>
                <w:bCs/>
                <w:i/>
                <w:iCs/>
                <w:sz w:val="16"/>
                <w:szCs w:val="16"/>
              </w:rPr>
              <w:t>2010</w:t>
            </w:r>
            <w:r w:rsidR="006154E5">
              <w:rPr>
                <w:bCs/>
                <w:i/>
                <w:iCs/>
                <w:sz w:val="16"/>
                <w:szCs w:val="16"/>
              </w:rPr>
              <w:br/>
            </w:r>
            <w:r w:rsidRPr="006154E5">
              <w:rPr>
                <w:bCs/>
                <w:i/>
                <w:iCs/>
                <w:sz w:val="16"/>
                <w:szCs w:val="16"/>
              </w:rPr>
              <w:t>%</w:t>
            </w:r>
          </w:p>
        </w:tc>
        <w:tc>
          <w:tcPr>
            <w:tcW w:w="1054" w:type="dxa"/>
            <w:tcBorders>
              <w:top w:val="single" w:sz="4" w:space="0" w:color="auto"/>
              <w:bottom w:val="single" w:sz="12" w:space="0" w:color="auto"/>
              <w:right w:val="single" w:sz="24" w:space="0" w:color="FFFFFF" w:themeColor="background1"/>
            </w:tcBorders>
            <w:shd w:val="clear" w:color="auto" w:fill="auto"/>
          </w:tcPr>
          <w:p w14:paraId="63994ACA" w14:textId="61C19562"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2014</w:t>
            </w:r>
            <w:r w:rsidR="006154E5">
              <w:rPr>
                <w:bCs/>
                <w:i/>
                <w:iCs/>
                <w:sz w:val="16"/>
                <w:szCs w:val="16"/>
              </w:rPr>
              <w:br/>
            </w:r>
            <w:r w:rsidRPr="006154E5">
              <w:rPr>
                <w:b/>
                <w:i/>
                <w:iCs/>
                <w:sz w:val="16"/>
                <w:szCs w:val="16"/>
                <w:rtl/>
              </w:rPr>
              <w:t>%</w:t>
            </w:r>
          </w:p>
        </w:tc>
        <w:tc>
          <w:tcPr>
            <w:tcW w:w="1196" w:type="dxa"/>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785ED675" w14:textId="3FB84C97" w:rsidR="00B6507E" w:rsidRPr="006154E5" w:rsidRDefault="00B6507E" w:rsidP="006154E5">
            <w:pPr>
              <w:suppressAutoHyphens w:val="0"/>
              <w:spacing w:before="80" w:after="80" w:line="200" w:lineRule="exact"/>
              <w:ind w:right="113"/>
              <w:rPr>
                <w:bCs/>
                <w:i/>
                <w:iCs/>
                <w:sz w:val="16"/>
                <w:szCs w:val="16"/>
              </w:rPr>
            </w:pPr>
            <w:r w:rsidRPr="006154E5">
              <w:rPr>
                <w:bCs/>
                <w:i/>
                <w:iCs/>
                <w:sz w:val="16"/>
                <w:szCs w:val="16"/>
              </w:rPr>
              <w:t>2014</w:t>
            </w:r>
            <w:r w:rsidR="006154E5">
              <w:rPr>
                <w:bCs/>
                <w:i/>
                <w:iCs/>
                <w:sz w:val="16"/>
                <w:szCs w:val="16"/>
              </w:rPr>
              <w:br/>
            </w:r>
            <w:r w:rsidRPr="006154E5">
              <w:rPr>
                <w:bCs/>
                <w:i/>
                <w:iCs/>
                <w:sz w:val="16"/>
                <w:szCs w:val="16"/>
                <w:rtl/>
              </w:rPr>
              <w:t>%</w:t>
            </w:r>
          </w:p>
        </w:tc>
        <w:tc>
          <w:tcPr>
            <w:tcW w:w="1054" w:type="dxa"/>
            <w:tcBorders>
              <w:top w:val="single" w:sz="4" w:space="0" w:color="auto"/>
              <w:left w:val="single" w:sz="24" w:space="0" w:color="FFFFFF" w:themeColor="background1"/>
              <w:bottom w:val="single" w:sz="12" w:space="0" w:color="auto"/>
            </w:tcBorders>
            <w:shd w:val="clear" w:color="auto" w:fill="auto"/>
            <w:vAlign w:val="bottom"/>
          </w:tcPr>
          <w:p w14:paraId="2DCC6089" w14:textId="40B9F059" w:rsidR="00B6507E" w:rsidRPr="006154E5" w:rsidRDefault="00B6507E" w:rsidP="006154E5">
            <w:pPr>
              <w:suppressAutoHyphens w:val="0"/>
              <w:spacing w:before="80" w:after="80" w:line="200" w:lineRule="exact"/>
              <w:ind w:right="113"/>
              <w:rPr>
                <w:bCs/>
                <w:i/>
                <w:iCs/>
                <w:sz w:val="16"/>
                <w:szCs w:val="16"/>
              </w:rPr>
            </w:pPr>
            <w:r w:rsidRPr="006154E5">
              <w:rPr>
                <w:bCs/>
                <w:i/>
                <w:iCs/>
                <w:sz w:val="16"/>
                <w:szCs w:val="16"/>
              </w:rPr>
              <w:t>2010</w:t>
            </w:r>
            <w:r w:rsidR="006154E5">
              <w:rPr>
                <w:bCs/>
                <w:i/>
                <w:iCs/>
                <w:sz w:val="16"/>
                <w:szCs w:val="16"/>
              </w:rPr>
              <w:br/>
            </w:r>
            <w:r w:rsidRPr="006154E5">
              <w:rPr>
                <w:bCs/>
                <w:i/>
                <w:iCs/>
                <w:sz w:val="16"/>
                <w:szCs w:val="16"/>
                <w:rtl/>
              </w:rPr>
              <w:t>%</w:t>
            </w:r>
          </w:p>
        </w:tc>
        <w:tc>
          <w:tcPr>
            <w:tcW w:w="1054" w:type="dxa"/>
            <w:tcBorders>
              <w:top w:val="single" w:sz="4" w:space="0" w:color="auto"/>
              <w:bottom w:val="single" w:sz="12" w:space="0" w:color="auto"/>
              <w:right w:val="single" w:sz="24" w:space="0" w:color="FFFFFF" w:themeColor="background1"/>
            </w:tcBorders>
            <w:shd w:val="clear" w:color="auto" w:fill="auto"/>
            <w:vAlign w:val="bottom"/>
          </w:tcPr>
          <w:p w14:paraId="632CED67" w14:textId="000F3C36"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2014</w:t>
            </w:r>
            <w:r w:rsidR="006154E5">
              <w:rPr>
                <w:bCs/>
                <w:i/>
                <w:iCs/>
                <w:sz w:val="16"/>
                <w:szCs w:val="16"/>
              </w:rPr>
              <w:br/>
            </w:r>
            <w:r w:rsidRPr="006154E5">
              <w:rPr>
                <w:b/>
                <w:i/>
                <w:iCs/>
                <w:sz w:val="16"/>
                <w:szCs w:val="16"/>
                <w:rtl/>
              </w:rPr>
              <w:t>%</w:t>
            </w:r>
          </w:p>
        </w:tc>
        <w:tc>
          <w:tcPr>
            <w:tcW w:w="1054" w:type="dxa"/>
            <w:tcBorders>
              <w:top w:val="single" w:sz="4" w:space="0" w:color="auto"/>
              <w:left w:val="single" w:sz="24" w:space="0" w:color="FFFFFF" w:themeColor="background1"/>
              <w:bottom w:val="single" w:sz="12" w:space="0" w:color="auto"/>
            </w:tcBorders>
            <w:shd w:val="clear" w:color="auto" w:fill="auto"/>
            <w:vAlign w:val="bottom"/>
          </w:tcPr>
          <w:p w14:paraId="059D16B1" w14:textId="15F4118D"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2010</w:t>
            </w:r>
            <w:r w:rsidR="006154E5">
              <w:rPr>
                <w:bCs/>
                <w:i/>
                <w:iCs/>
                <w:sz w:val="16"/>
                <w:szCs w:val="16"/>
              </w:rPr>
              <w:br/>
            </w:r>
            <w:r w:rsidRPr="006154E5">
              <w:rPr>
                <w:b/>
                <w:i/>
                <w:iCs/>
                <w:sz w:val="16"/>
                <w:szCs w:val="16"/>
                <w:rtl/>
              </w:rPr>
              <w:t>%</w:t>
            </w:r>
          </w:p>
        </w:tc>
        <w:tc>
          <w:tcPr>
            <w:tcW w:w="1054" w:type="dxa"/>
            <w:tcBorders>
              <w:top w:val="single" w:sz="4" w:space="0" w:color="auto"/>
              <w:bottom w:val="single" w:sz="12" w:space="0" w:color="auto"/>
              <w:right w:val="single" w:sz="24" w:space="0" w:color="FFFFFF" w:themeColor="background1"/>
            </w:tcBorders>
            <w:shd w:val="clear" w:color="auto" w:fill="auto"/>
            <w:vAlign w:val="bottom"/>
          </w:tcPr>
          <w:p w14:paraId="17ED2E07" w14:textId="1AA1A479"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2014</w:t>
            </w:r>
            <w:r w:rsidR="006154E5">
              <w:rPr>
                <w:bCs/>
                <w:i/>
                <w:iCs/>
                <w:sz w:val="16"/>
                <w:szCs w:val="16"/>
              </w:rPr>
              <w:br/>
            </w:r>
            <w:r w:rsidRPr="006154E5">
              <w:rPr>
                <w:b/>
                <w:i/>
                <w:iCs/>
                <w:sz w:val="16"/>
                <w:szCs w:val="16"/>
                <w:rtl/>
              </w:rPr>
              <w:t>%</w:t>
            </w:r>
          </w:p>
        </w:tc>
        <w:tc>
          <w:tcPr>
            <w:tcW w:w="1054" w:type="dxa"/>
            <w:tcBorders>
              <w:top w:val="single" w:sz="4" w:space="0" w:color="auto"/>
              <w:left w:val="single" w:sz="24" w:space="0" w:color="FFFFFF" w:themeColor="background1"/>
              <w:bottom w:val="single" w:sz="12" w:space="0" w:color="auto"/>
            </w:tcBorders>
            <w:shd w:val="clear" w:color="auto" w:fill="auto"/>
            <w:vAlign w:val="bottom"/>
          </w:tcPr>
          <w:p w14:paraId="2F42B4EC" w14:textId="2802E9EC"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2010</w:t>
            </w:r>
            <w:r w:rsidR="006154E5">
              <w:rPr>
                <w:bCs/>
                <w:i/>
                <w:iCs/>
                <w:sz w:val="16"/>
                <w:szCs w:val="16"/>
              </w:rPr>
              <w:br/>
            </w:r>
            <w:r w:rsidRPr="006154E5">
              <w:rPr>
                <w:b/>
                <w:i/>
                <w:iCs/>
                <w:sz w:val="16"/>
                <w:szCs w:val="16"/>
                <w:rtl/>
              </w:rPr>
              <w:t>%</w:t>
            </w:r>
          </w:p>
        </w:tc>
        <w:tc>
          <w:tcPr>
            <w:tcW w:w="1054" w:type="dxa"/>
            <w:tcBorders>
              <w:top w:val="single" w:sz="4" w:space="0" w:color="auto"/>
              <w:bottom w:val="single" w:sz="12" w:space="0" w:color="auto"/>
            </w:tcBorders>
            <w:shd w:val="clear" w:color="auto" w:fill="auto"/>
            <w:vAlign w:val="bottom"/>
          </w:tcPr>
          <w:p w14:paraId="473454AF" w14:textId="0A780C94" w:rsidR="00B6507E" w:rsidRPr="006154E5" w:rsidRDefault="00B6507E" w:rsidP="006154E5">
            <w:pPr>
              <w:suppressAutoHyphens w:val="0"/>
              <w:spacing w:before="80" w:after="80" w:line="200" w:lineRule="exact"/>
              <w:ind w:right="113"/>
              <w:rPr>
                <w:b/>
                <w:i/>
                <w:iCs/>
                <w:sz w:val="16"/>
                <w:szCs w:val="16"/>
              </w:rPr>
            </w:pPr>
            <w:r w:rsidRPr="006154E5">
              <w:rPr>
                <w:bCs/>
                <w:i/>
                <w:iCs/>
                <w:sz w:val="16"/>
                <w:szCs w:val="16"/>
              </w:rPr>
              <w:t>2014</w:t>
            </w:r>
            <w:r w:rsidR="006154E5">
              <w:rPr>
                <w:bCs/>
                <w:i/>
                <w:iCs/>
                <w:sz w:val="16"/>
                <w:szCs w:val="16"/>
              </w:rPr>
              <w:br/>
            </w:r>
            <w:r w:rsidRPr="006154E5">
              <w:rPr>
                <w:b/>
                <w:i/>
                <w:iCs/>
                <w:sz w:val="16"/>
                <w:szCs w:val="16"/>
                <w:rtl/>
              </w:rPr>
              <w:t>%</w:t>
            </w:r>
          </w:p>
        </w:tc>
      </w:tr>
      <w:tr w:rsidR="006154E5" w:rsidRPr="00DE159B" w14:paraId="1CD29798" w14:textId="77777777" w:rsidTr="006154E5">
        <w:trPr>
          <w:cantSplit/>
        </w:trPr>
        <w:tc>
          <w:tcPr>
            <w:tcW w:w="1054" w:type="dxa"/>
            <w:tcBorders>
              <w:top w:val="single" w:sz="12" w:space="0" w:color="auto"/>
              <w:bottom w:val="single" w:sz="12" w:space="0" w:color="auto"/>
            </w:tcBorders>
            <w:shd w:val="clear" w:color="auto" w:fill="auto"/>
          </w:tcPr>
          <w:p w14:paraId="7A7B67D0" w14:textId="77777777" w:rsidR="00B6507E" w:rsidRPr="00DE159B" w:rsidRDefault="00B6507E" w:rsidP="00DE159B">
            <w:pPr>
              <w:suppressAutoHyphens w:val="0"/>
              <w:spacing w:before="40" w:after="40" w:line="220" w:lineRule="exact"/>
              <w:ind w:right="113"/>
              <w:rPr>
                <w:sz w:val="18"/>
                <w:szCs w:val="18"/>
              </w:rPr>
            </w:pPr>
            <w:r w:rsidRPr="00DE159B">
              <w:rPr>
                <w:sz w:val="18"/>
                <w:szCs w:val="18"/>
              </w:rPr>
              <w:t>62.30</w:t>
            </w:r>
          </w:p>
        </w:tc>
        <w:tc>
          <w:tcPr>
            <w:tcW w:w="1054" w:type="dxa"/>
            <w:tcBorders>
              <w:top w:val="single" w:sz="12" w:space="0" w:color="auto"/>
              <w:bottom w:val="single" w:sz="12" w:space="0" w:color="auto"/>
            </w:tcBorders>
            <w:shd w:val="clear" w:color="auto" w:fill="auto"/>
          </w:tcPr>
          <w:p w14:paraId="6B4A9F4E" w14:textId="77777777" w:rsidR="00B6507E" w:rsidRPr="00DE159B" w:rsidRDefault="00B6507E" w:rsidP="00DE159B">
            <w:pPr>
              <w:suppressAutoHyphens w:val="0"/>
              <w:spacing w:before="40" w:after="40" w:line="220" w:lineRule="exact"/>
              <w:ind w:right="113"/>
              <w:rPr>
                <w:sz w:val="18"/>
                <w:szCs w:val="18"/>
              </w:rPr>
            </w:pPr>
            <w:r w:rsidRPr="00DE159B">
              <w:rPr>
                <w:sz w:val="18"/>
                <w:szCs w:val="18"/>
              </w:rPr>
              <w:t>79.90</w:t>
            </w:r>
          </w:p>
        </w:tc>
        <w:tc>
          <w:tcPr>
            <w:tcW w:w="1196" w:type="dxa"/>
            <w:tcBorders>
              <w:top w:val="single" w:sz="12" w:space="0" w:color="auto"/>
              <w:bottom w:val="single" w:sz="12" w:space="0" w:color="auto"/>
            </w:tcBorders>
            <w:shd w:val="clear" w:color="auto" w:fill="auto"/>
            <w:vAlign w:val="bottom"/>
          </w:tcPr>
          <w:p w14:paraId="28CE6035" w14:textId="3381A965" w:rsidR="00B6507E" w:rsidRPr="00DE159B" w:rsidRDefault="00B6507E" w:rsidP="00DE159B">
            <w:pPr>
              <w:suppressAutoHyphens w:val="0"/>
              <w:spacing w:before="40" w:after="40" w:line="220" w:lineRule="exact"/>
              <w:ind w:right="113"/>
              <w:jc w:val="right"/>
              <w:rPr>
                <w:sz w:val="18"/>
                <w:szCs w:val="18"/>
              </w:rPr>
            </w:pPr>
            <w:r w:rsidRPr="00DE159B">
              <w:rPr>
                <w:sz w:val="18"/>
                <w:szCs w:val="18"/>
              </w:rPr>
              <w:t>50</w:t>
            </w:r>
            <w:r w:rsidR="007437D9">
              <w:rPr>
                <w:sz w:val="18"/>
                <w:szCs w:val="18"/>
              </w:rPr>
              <w:t>.</w:t>
            </w:r>
            <w:r w:rsidRPr="00DE159B">
              <w:rPr>
                <w:sz w:val="18"/>
                <w:szCs w:val="18"/>
              </w:rPr>
              <w:t>.67</w:t>
            </w:r>
          </w:p>
        </w:tc>
        <w:tc>
          <w:tcPr>
            <w:tcW w:w="1054" w:type="dxa"/>
            <w:tcBorders>
              <w:top w:val="single" w:sz="12" w:space="0" w:color="auto"/>
              <w:bottom w:val="single" w:sz="12" w:space="0" w:color="auto"/>
            </w:tcBorders>
            <w:shd w:val="clear" w:color="auto" w:fill="auto"/>
            <w:vAlign w:val="bottom"/>
          </w:tcPr>
          <w:p w14:paraId="104DA840"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58.40</w:t>
            </w:r>
          </w:p>
        </w:tc>
        <w:tc>
          <w:tcPr>
            <w:tcW w:w="1054" w:type="dxa"/>
            <w:tcBorders>
              <w:top w:val="single" w:sz="12" w:space="0" w:color="auto"/>
              <w:bottom w:val="single" w:sz="12" w:space="0" w:color="auto"/>
            </w:tcBorders>
            <w:shd w:val="clear" w:color="auto" w:fill="auto"/>
            <w:vAlign w:val="bottom"/>
          </w:tcPr>
          <w:p w14:paraId="0E3C4E4F"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73.90</w:t>
            </w:r>
          </w:p>
        </w:tc>
        <w:tc>
          <w:tcPr>
            <w:tcW w:w="1054" w:type="dxa"/>
            <w:tcBorders>
              <w:top w:val="single" w:sz="12" w:space="0" w:color="auto"/>
              <w:bottom w:val="single" w:sz="12" w:space="0" w:color="auto"/>
            </w:tcBorders>
            <w:shd w:val="clear" w:color="auto" w:fill="auto"/>
            <w:vAlign w:val="bottom"/>
          </w:tcPr>
          <w:p w14:paraId="3A94E2DF"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62</w:t>
            </w:r>
          </w:p>
        </w:tc>
        <w:tc>
          <w:tcPr>
            <w:tcW w:w="1054" w:type="dxa"/>
            <w:tcBorders>
              <w:top w:val="single" w:sz="12" w:space="0" w:color="auto"/>
              <w:bottom w:val="single" w:sz="12" w:space="0" w:color="auto"/>
            </w:tcBorders>
            <w:shd w:val="clear" w:color="auto" w:fill="auto"/>
            <w:vAlign w:val="bottom"/>
          </w:tcPr>
          <w:p w14:paraId="7CD06B5C"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75.10</w:t>
            </w:r>
          </w:p>
        </w:tc>
        <w:tc>
          <w:tcPr>
            <w:tcW w:w="1054" w:type="dxa"/>
            <w:tcBorders>
              <w:top w:val="single" w:sz="12" w:space="0" w:color="auto"/>
              <w:bottom w:val="single" w:sz="12" w:space="0" w:color="auto"/>
            </w:tcBorders>
            <w:shd w:val="clear" w:color="auto" w:fill="auto"/>
            <w:vAlign w:val="bottom"/>
          </w:tcPr>
          <w:p w14:paraId="62B3AD45"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74.60</w:t>
            </w:r>
          </w:p>
        </w:tc>
        <w:tc>
          <w:tcPr>
            <w:tcW w:w="1054" w:type="dxa"/>
            <w:tcBorders>
              <w:top w:val="single" w:sz="12" w:space="0" w:color="auto"/>
              <w:bottom w:val="single" w:sz="12" w:space="0" w:color="auto"/>
            </w:tcBorders>
            <w:shd w:val="clear" w:color="auto" w:fill="auto"/>
            <w:vAlign w:val="bottom"/>
          </w:tcPr>
          <w:p w14:paraId="220B0BDB" w14:textId="77777777" w:rsidR="00B6507E" w:rsidRPr="00DE159B" w:rsidRDefault="00B6507E" w:rsidP="00DE159B">
            <w:pPr>
              <w:suppressAutoHyphens w:val="0"/>
              <w:spacing w:before="40" w:after="40" w:line="220" w:lineRule="exact"/>
              <w:ind w:right="113"/>
              <w:jc w:val="right"/>
              <w:rPr>
                <w:sz w:val="18"/>
                <w:szCs w:val="18"/>
              </w:rPr>
            </w:pPr>
            <w:r w:rsidRPr="00DE159B">
              <w:rPr>
                <w:sz w:val="18"/>
                <w:szCs w:val="18"/>
              </w:rPr>
              <w:t>85.30</w:t>
            </w:r>
          </w:p>
        </w:tc>
      </w:tr>
    </w:tbl>
    <w:p w14:paraId="560E5D30" w14:textId="3A8745A2" w:rsidR="00B6507E" w:rsidRPr="006154E5" w:rsidRDefault="00B6507E" w:rsidP="006154E5">
      <w:pPr>
        <w:spacing w:before="120" w:after="240"/>
        <w:ind w:left="1134" w:right="1134" w:firstLine="170"/>
        <w:rPr>
          <w:sz w:val="18"/>
        </w:rPr>
      </w:pPr>
      <w:r w:rsidRPr="006154E5">
        <w:rPr>
          <w:i/>
          <w:iCs/>
          <w:sz w:val="18"/>
        </w:rPr>
        <w:t>Source</w:t>
      </w:r>
      <w:r w:rsidRPr="006154E5">
        <w:rPr>
          <w:sz w:val="18"/>
        </w:rPr>
        <w:t>: Multiple indicator cluster survey, 2014</w:t>
      </w:r>
      <w:r w:rsidR="006154E5">
        <w:rPr>
          <w:sz w:val="18"/>
        </w:rPr>
        <w:t>.</w:t>
      </w:r>
    </w:p>
    <w:p w14:paraId="5C79A098" w14:textId="77777777" w:rsidR="00182872" w:rsidRDefault="00B6507E" w:rsidP="00182872">
      <w:pPr>
        <w:pStyle w:val="Heading1"/>
      </w:pPr>
      <w:bookmarkStart w:id="60" w:name="_Toc179999726"/>
      <w:bookmarkStart w:id="61" w:name="_Toc180142329"/>
      <w:bookmarkStart w:id="62" w:name="_Toc180144962"/>
      <w:r w:rsidRPr="00033202">
        <w:t>Table</w:t>
      </w:r>
      <w:r>
        <w:t xml:space="preserve"> 9</w:t>
      </w:r>
      <w:bookmarkEnd w:id="60"/>
      <w:bookmarkEnd w:id="61"/>
      <w:bookmarkEnd w:id="62"/>
      <w:r w:rsidRPr="00033202">
        <w:t xml:space="preserve"> </w:t>
      </w:r>
    </w:p>
    <w:p w14:paraId="0019D268" w14:textId="2D8B84FD" w:rsidR="00B6507E" w:rsidRPr="00182872" w:rsidRDefault="00182872" w:rsidP="00182872">
      <w:pPr>
        <w:pStyle w:val="SingleTxtG"/>
        <w:rPr>
          <w:b/>
          <w:bCs/>
        </w:rPr>
      </w:pPr>
      <w:r w:rsidRPr="00182872">
        <w:rPr>
          <w:b/>
          <w:bCs/>
        </w:rPr>
        <w:t>I</w:t>
      </w:r>
      <w:r w:rsidR="00B6507E" w:rsidRPr="00182872">
        <w:rPr>
          <w:b/>
          <w:bCs/>
        </w:rPr>
        <w:t>mmunization rates in all the states of the Sudan in 2014</w:t>
      </w:r>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7"/>
        <w:gridCol w:w="1227"/>
        <w:gridCol w:w="1227"/>
        <w:gridCol w:w="1229"/>
        <w:gridCol w:w="1229"/>
        <w:gridCol w:w="1229"/>
      </w:tblGrid>
      <w:tr w:rsidR="00FF6FEB" w:rsidRPr="00FF6FEB" w14:paraId="37B6234B" w14:textId="77777777" w:rsidTr="008D3EBE">
        <w:trPr>
          <w:cantSplit/>
          <w:tblHeader/>
        </w:trPr>
        <w:tc>
          <w:tcPr>
            <w:tcW w:w="1227" w:type="dxa"/>
            <w:tcBorders>
              <w:top w:val="single" w:sz="4" w:space="0" w:color="auto"/>
              <w:bottom w:val="single" w:sz="4" w:space="0" w:color="auto"/>
            </w:tcBorders>
            <w:vAlign w:val="bottom"/>
          </w:tcPr>
          <w:p w14:paraId="4E7A8D06" w14:textId="0238D984" w:rsidR="00FF6FEB" w:rsidRPr="00FF6FEB" w:rsidRDefault="00FF6FEB" w:rsidP="00FF6FEB">
            <w:pPr>
              <w:suppressAutoHyphens w:val="0"/>
              <w:spacing w:before="80" w:after="80" w:line="200" w:lineRule="exact"/>
              <w:ind w:right="113"/>
              <w:rPr>
                <w:bCs/>
                <w:i/>
                <w:iCs/>
                <w:sz w:val="16"/>
                <w:szCs w:val="18"/>
              </w:rPr>
            </w:pPr>
            <w:r w:rsidRPr="00FF6FEB">
              <w:rPr>
                <w:bCs/>
                <w:i/>
                <w:iCs/>
                <w:sz w:val="16"/>
                <w:szCs w:val="18"/>
              </w:rPr>
              <w:t>Type of vaccine</w:t>
            </w:r>
          </w:p>
        </w:tc>
        <w:tc>
          <w:tcPr>
            <w:tcW w:w="1227" w:type="dxa"/>
            <w:tcBorders>
              <w:top w:val="single" w:sz="4" w:space="0" w:color="auto"/>
              <w:bottom w:val="single" w:sz="4" w:space="0" w:color="auto"/>
            </w:tcBorders>
            <w:shd w:val="clear" w:color="auto" w:fill="auto"/>
            <w:vAlign w:val="bottom"/>
          </w:tcPr>
          <w:p w14:paraId="79A99CB2" w14:textId="68819694"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Children aged 1 immunized against measles</w:t>
            </w:r>
          </w:p>
        </w:tc>
        <w:tc>
          <w:tcPr>
            <w:tcW w:w="1227" w:type="dxa"/>
            <w:tcBorders>
              <w:top w:val="single" w:sz="4" w:space="0" w:color="auto"/>
              <w:bottom w:val="single" w:sz="4" w:space="0" w:color="auto"/>
            </w:tcBorders>
            <w:shd w:val="clear" w:color="auto" w:fill="auto"/>
            <w:vAlign w:val="bottom"/>
          </w:tcPr>
          <w:p w14:paraId="7AED4C5A" w14:textId="7777777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Overall vaccination coverage</w:t>
            </w:r>
          </w:p>
        </w:tc>
        <w:tc>
          <w:tcPr>
            <w:tcW w:w="1229" w:type="dxa"/>
            <w:tcBorders>
              <w:top w:val="single" w:sz="4" w:space="0" w:color="auto"/>
              <w:bottom w:val="single" w:sz="4" w:space="0" w:color="auto"/>
            </w:tcBorders>
            <w:shd w:val="clear" w:color="auto" w:fill="auto"/>
            <w:vAlign w:val="bottom"/>
          </w:tcPr>
          <w:p w14:paraId="7C9711B3" w14:textId="7777777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Pentavalent vaccine coverage</w:t>
            </w:r>
          </w:p>
        </w:tc>
        <w:tc>
          <w:tcPr>
            <w:tcW w:w="1229" w:type="dxa"/>
            <w:tcBorders>
              <w:top w:val="single" w:sz="4" w:space="0" w:color="auto"/>
              <w:bottom w:val="single" w:sz="4" w:space="0" w:color="auto"/>
            </w:tcBorders>
            <w:shd w:val="clear" w:color="auto" w:fill="auto"/>
            <w:vAlign w:val="bottom"/>
          </w:tcPr>
          <w:p w14:paraId="4A8F0DB7" w14:textId="7777777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Polio vaccine coverage</w:t>
            </w:r>
          </w:p>
        </w:tc>
        <w:tc>
          <w:tcPr>
            <w:tcW w:w="1229" w:type="dxa"/>
            <w:tcBorders>
              <w:top w:val="single" w:sz="4" w:space="0" w:color="auto"/>
              <w:bottom w:val="single" w:sz="4" w:space="0" w:color="auto"/>
            </w:tcBorders>
            <w:shd w:val="clear" w:color="auto" w:fill="auto"/>
            <w:vAlign w:val="bottom"/>
          </w:tcPr>
          <w:p w14:paraId="6D0E11E6" w14:textId="7777777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Tuberculosis vaccine coverage</w:t>
            </w:r>
          </w:p>
        </w:tc>
      </w:tr>
      <w:tr w:rsidR="00FF6FEB" w:rsidRPr="00FF6FEB" w14:paraId="57E0F1C3" w14:textId="77777777" w:rsidTr="008D3EBE">
        <w:trPr>
          <w:cantSplit/>
          <w:tblHeader/>
        </w:trPr>
        <w:tc>
          <w:tcPr>
            <w:tcW w:w="1227" w:type="dxa"/>
            <w:tcBorders>
              <w:top w:val="single" w:sz="4" w:space="0" w:color="auto"/>
              <w:bottom w:val="single" w:sz="12" w:space="0" w:color="auto"/>
            </w:tcBorders>
            <w:vAlign w:val="bottom"/>
          </w:tcPr>
          <w:p w14:paraId="438AD5C0" w14:textId="59FD53B9" w:rsidR="00FF6FEB" w:rsidRPr="00FF6FEB" w:rsidRDefault="00FF6FEB" w:rsidP="00FF6FEB">
            <w:pPr>
              <w:suppressAutoHyphens w:val="0"/>
              <w:spacing w:before="80" w:after="80" w:line="200" w:lineRule="exact"/>
              <w:ind w:right="113"/>
              <w:rPr>
                <w:bCs/>
                <w:i/>
                <w:iCs/>
                <w:sz w:val="16"/>
                <w:szCs w:val="18"/>
              </w:rPr>
            </w:pPr>
            <w:r w:rsidRPr="00FF6FEB">
              <w:rPr>
                <w:bCs/>
                <w:i/>
                <w:iCs/>
                <w:sz w:val="16"/>
                <w:szCs w:val="18"/>
              </w:rPr>
              <w:t>State</w:t>
            </w:r>
          </w:p>
        </w:tc>
        <w:tc>
          <w:tcPr>
            <w:tcW w:w="1227" w:type="dxa"/>
            <w:tcBorders>
              <w:top w:val="single" w:sz="4" w:space="0" w:color="auto"/>
              <w:bottom w:val="single" w:sz="12" w:space="0" w:color="auto"/>
            </w:tcBorders>
            <w:shd w:val="clear" w:color="auto" w:fill="auto"/>
          </w:tcPr>
          <w:p w14:paraId="561935EF" w14:textId="33238F4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r>
              <w:rPr>
                <w:bCs/>
                <w:i/>
                <w:iCs/>
                <w:sz w:val="16"/>
                <w:szCs w:val="18"/>
              </w:rPr>
              <w:br/>
            </w:r>
            <w:r w:rsidRPr="00FF6FEB">
              <w:rPr>
                <w:bCs/>
                <w:i/>
                <w:iCs/>
                <w:sz w:val="16"/>
                <w:szCs w:val="18"/>
                <w:rtl/>
              </w:rPr>
              <w:t>%</w:t>
            </w:r>
          </w:p>
        </w:tc>
        <w:tc>
          <w:tcPr>
            <w:tcW w:w="1227" w:type="dxa"/>
            <w:tcBorders>
              <w:top w:val="single" w:sz="4" w:space="0" w:color="auto"/>
              <w:bottom w:val="single" w:sz="12" w:space="0" w:color="auto"/>
            </w:tcBorders>
            <w:shd w:val="clear" w:color="auto" w:fill="auto"/>
            <w:vAlign w:val="bottom"/>
          </w:tcPr>
          <w:p w14:paraId="78996C4B" w14:textId="06D3D2E0"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r>
              <w:rPr>
                <w:bCs/>
                <w:i/>
                <w:iCs/>
                <w:sz w:val="16"/>
                <w:szCs w:val="18"/>
              </w:rPr>
              <w:br/>
            </w:r>
            <w:r w:rsidRPr="00FF6FEB">
              <w:rPr>
                <w:bCs/>
                <w:i/>
                <w:iCs/>
                <w:sz w:val="16"/>
                <w:szCs w:val="18"/>
                <w:rtl/>
              </w:rPr>
              <w:t>%</w:t>
            </w:r>
          </w:p>
        </w:tc>
        <w:tc>
          <w:tcPr>
            <w:tcW w:w="1229" w:type="dxa"/>
            <w:tcBorders>
              <w:top w:val="single" w:sz="4" w:space="0" w:color="auto"/>
              <w:bottom w:val="single" w:sz="12" w:space="0" w:color="auto"/>
            </w:tcBorders>
            <w:shd w:val="clear" w:color="auto" w:fill="auto"/>
            <w:vAlign w:val="bottom"/>
          </w:tcPr>
          <w:p w14:paraId="14EFA551" w14:textId="430CAE49"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r>
              <w:rPr>
                <w:bCs/>
                <w:i/>
                <w:iCs/>
                <w:sz w:val="16"/>
                <w:szCs w:val="18"/>
              </w:rPr>
              <w:br/>
            </w:r>
            <w:r w:rsidRPr="00FF6FEB">
              <w:rPr>
                <w:bCs/>
                <w:i/>
                <w:iCs/>
                <w:sz w:val="16"/>
                <w:szCs w:val="18"/>
                <w:rtl/>
              </w:rPr>
              <w:t>%</w:t>
            </w:r>
          </w:p>
        </w:tc>
        <w:tc>
          <w:tcPr>
            <w:tcW w:w="1229" w:type="dxa"/>
            <w:tcBorders>
              <w:top w:val="single" w:sz="4" w:space="0" w:color="auto"/>
              <w:bottom w:val="single" w:sz="12" w:space="0" w:color="auto"/>
            </w:tcBorders>
            <w:shd w:val="clear" w:color="auto" w:fill="auto"/>
            <w:vAlign w:val="bottom"/>
          </w:tcPr>
          <w:p w14:paraId="1E70B25F" w14:textId="4CC6EADF"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r>
              <w:rPr>
                <w:bCs/>
                <w:i/>
                <w:iCs/>
                <w:sz w:val="16"/>
                <w:szCs w:val="18"/>
              </w:rPr>
              <w:br/>
            </w:r>
            <w:r w:rsidRPr="00FF6FEB">
              <w:rPr>
                <w:bCs/>
                <w:i/>
                <w:iCs/>
                <w:sz w:val="16"/>
                <w:szCs w:val="18"/>
                <w:rtl/>
              </w:rPr>
              <w:t>%</w:t>
            </w:r>
          </w:p>
        </w:tc>
        <w:tc>
          <w:tcPr>
            <w:tcW w:w="1229" w:type="dxa"/>
            <w:tcBorders>
              <w:top w:val="single" w:sz="4" w:space="0" w:color="auto"/>
              <w:bottom w:val="single" w:sz="12" w:space="0" w:color="auto"/>
            </w:tcBorders>
            <w:shd w:val="clear" w:color="auto" w:fill="auto"/>
            <w:vAlign w:val="bottom"/>
          </w:tcPr>
          <w:p w14:paraId="5EB10A2C" w14:textId="128DE4AA"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r>
              <w:rPr>
                <w:bCs/>
                <w:i/>
                <w:iCs/>
                <w:sz w:val="16"/>
                <w:szCs w:val="18"/>
              </w:rPr>
              <w:br/>
            </w:r>
            <w:r w:rsidRPr="00FF6FEB">
              <w:rPr>
                <w:bCs/>
                <w:i/>
                <w:iCs/>
                <w:sz w:val="16"/>
                <w:szCs w:val="18"/>
                <w:rtl/>
              </w:rPr>
              <w:t>%</w:t>
            </w:r>
          </w:p>
        </w:tc>
      </w:tr>
      <w:tr w:rsidR="00FF6FEB" w:rsidRPr="00FF6FEB" w14:paraId="6347B4CC" w14:textId="77777777" w:rsidTr="00FF6FEB">
        <w:trPr>
          <w:cantSplit/>
        </w:trPr>
        <w:tc>
          <w:tcPr>
            <w:tcW w:w="1227" w:type="dxa"/>
            <w:tcBorders>
              <w:top w:val="single" w:sz="12" w:space="0" w:color="auto"/>
              <w:bottom w:val="nil"/>
            </w:tcBorders>
            <w:vAlign w:val="bottom"/>
          </w:tcPr>
          <w:p w14:paraId="173008C6" w14:textId="6681D7F1"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Blue Nile </w:t>
            </w:r>
          </w:p>
        </w:tc>
        <w:tc>
          <w:tcPr>
            <w:tcW w:w="1227" w:type="dxa"/>
            <w:tcBorders>
              <w:top w:val="single" w:sz="12" w:space="0" w:color="auto"/>
              <w:bottom w:val="nil"/>
            </w:tcBorders>
            <w:shd w:val="clear" w:color="auto" w:fill="auto"/>
          </w:tcPr>
          <w:p w14:paraId="6BA7ADD7" w14:textId="4036F3B4" w:rsidR="00FF6FEB" w:rsidRPr="00FF6FEB" w:rsidRDefault="00FF6FEB" w:rsidP="00FF6FEB">
            <w:pPr>
              <w:suppressAutoHyphens w:val="0"/>
              <w:spacing w:before="40" w:after="40" w:line="220" w:lineRule="exact"/>
              <w:ind w:right="113"/>
              <w:jc w:val="right"/>
              <w:rPr>
                <w:sz w:val="18"/>
                <w:szCs w:val="18"/>
              </w:rPr>
            </w:pPr>
            <w:r w:rsidRPr="00FF6FEB">
              <w:rPr>
                <w:sz w:val="18"/>
                <w:szCs w:val="18"/>
              </w:rPr>
              <w:t>96.70</w:t>
            </w:r>
          </w:p>
        </w:tc>
        <w:tc>
          <w:tcPr>
            <w:tcW w:w="1227" w:type="dxa"/>
            <w:tcBorders>
              <w:top w:val="single" w:sz="12" w:space="0" w:color="auto"/>
              <w:bottom w:val="nil"/>
            </w:tcBorders>
            <w:shd w:val="clear" w:color="auto" w:fill="auto"/>
            <w:vAlign w:val="bottom"/>
          </w:tcPr>
          <w:p w14:paraId="1AC4EF71"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93.40</w:t>
            </w:r>
          </w:p>
        </w:tc>
        <w:tc>
          <w:tcPr>
            <w:tcW w:w="1229" w:type="dxa"/>
            <w:tcBorders>
              <w:top w:val="single" w:sz="12" w:space="0" w:color="auto"/>
              <w:bottom w:val="nil"/>
            </w:tcBorders>
            <w:shd w:val="clear" w:color="auto" w:fill="auto"/>
            <w:vAlign w:val="bottom"/>
          </w:tcPr>
          <w:p w14:paraId="10228FE8"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96.10</w:t>
            </w:r>
          </w:p>
        </w:tc>
        <w:tc>
          <w:tcPr>
            <w:tcW w:w="1229" w:type="dxa"/>
            <w:tcBorders>
              <w:top w:val="single" w:sz="12" w:space="0" w:color="auto"/>
              <w:bottom w:val="nil"/>
            </w:tcBorders>
            <w:shd w:val="clear" w:color="auto" w:fill="auto"/>
            <w:vAlign w:val="bottom"/>
          </w:tcPr>
          <w:p w14:paraId="18F76032"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95</w:t>
            </w:r>
          </w:p>
        </w:tc>
        <w:tc>
          <w:tcPr>
            <w:tcW w:w="1229" w:type="dxa"/>
            <w:tcBorders>
              <w:top w:val="single" w:sz="12" w:space="0" w:color="auto"/>
              <w:bottom w:val="nil"/>
            </w:tcBorders>
            <w:shd w:val="clear" w:color="auto" w:fill="auto"/>
            <w:vAlign w:val="bottom"/>
          </w:tcPr>
          <w:p w14:paraId="65321862"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97.40</w:t>
            </w:r>
          </w:p>
        </w:tc>
      </w:tr>
      <w:tr w:rsidR="00FF6FEB" w:rsidRPr="00FF6FEB" w14:paraId="6E5C348A" w14:textId="77777777" w:rsidTr="00FF6FEB">
        <w:trPr>
          <w:cantSplit/>
        </w:trPr>
        <w:tc>
          <w:tcPr>
            <w:tcW w:w="1227" w:type="dxa"/>
            <w:tcBorders>
              <w:top w:val="nil"/>
              <w:bottom w:val="nil"/>
            </w:tcBorders>
            <w:vAlign w:val="bottom"/>
          </w:tcPr>
          <w:p w14:paraId="68E553AC" w14:textId="1E463370"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Central Darfur </w:t>
            </w:r>
          </w:p>
        </w:tc>
        <w:tc>
          <w:tcPr>
            <w:tcW w:w="1227" w:type="dxa"/>
            <w:tcBorders>
              <w:top w:val="nil"/>
              <w:bottom w:val="nil"/>
            </w:tcBorders>
            <w:shd w:val="clear" w:color="auto" w:fill="auto"/>
          </w:tcPr>
          <w:p w14:paraId="50EFE60D" w14:textId="28CD593D" w:rsidR="00FF6FEB" w:rsidRPr="00FF6FEB" w:rsidRDefault="00FF6FEB" w:rsidP="00FF6FEB">
            <w:pPr>
              <w:suppressAutoHyphens w:val="0"/>
              <w:spacing w:before="40" w:after="40" w:line="220" w:lineRule="exact"/>
              <w:ind w:right="113"/>
              <w:jc w:val="right"/>
              <w:rPr>
                <w:sz w:val="18"/>
                <w:szCs w:val="18"/>
              </w:rPr>
            </w:pPr>
            <w:r w:rsidRPr="00FF6FEB">
              <w:rPr>
                <w:sz w:val="18"/>
                <w:szCs w:val="18"/>
              </w:rPr>
              <w:t>71.80</w:t>
            </w:r>
          </w:p>
        </w:tc>
        <w:tc>
          <w:tcPr>
            <w:tcW w:w="1227" w:type="dxa"/>
            <w:tcBorders>
              <w:top w:val="nil"/>
              <w:bottom w:val="nil"/>
            </w:tcBorders>
            <w:shd w:val="clear" w:color="auto" w:fill="auto"/>
            <w:vAlign w:val="bottom"/>
          </w:tcPr>
          <w:p w14:paraId="1E5968C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45.70</w:t>
            </w:r>
          </w:p>
        </w:tc>
        <w:tc>
          <w:tcPr>
            <w:tcW w:w="1229" w:type="dxa"/>
            <w:tcBorders>
              <w:top w:val="nil"/>
              <w:bottom w:val="nil"/>
            </w:tcBorders>
            <w:shd w:val="clear" w:color="auto" w:fill="auto"/>
            <w:vAlign w:val="bottom"/>
          </w:tcPr>
          <w:p w14:paraId="67163F69"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49.10</w:t>
            </w:r>
          </w:p>
        </w:tc>
        <w:tc>
          <w:tcPr>
            <w:tcW w:w="1229" w:type="dxa"/>
            <w:tcBorders>
              <w:top w:val="nil"/>
              <w:bottom w:val="nil"/>
            </w:tcBorders>
            <w:shd w:val="clear" w:color="auto" w:fill="auto"/>
            <w:vAlign w:val="bottom"/>
          </w:tcPr>
          <w:p w14:paraId="5B8B8F29"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51.50</w:t>
            </w:r>
          </w:p>
        </w:tc>
        <w:tc>
          <w:tcPr>
            <w:tcW w:w="1229" w:type="dxa"/>
            <w:tcBorders>
              <w:top w:val="nil"/>
              <w:bottom w:val="nil"/>
            </w:tcBorders>
            <w:shd w:val="clear" w:color="auto" w:fill="auto"/>
            <w:vAlign w:val="bottom"/>
          </w:tcPr>
          <w:p w14:paraId="140006F1"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75.90</w:t>
            </w:r>
          </w:p>
        </w:tc>
      </w:tr>
      <w:tr w:rsidR="00FF6FEB" w:rsidRPr="00FF6FEB" w14:paraId="68B2AB24" w14:textId="77777777" w:rsidTr="00FF6FEB">
        <w:trPr>
          <w:cantSplit/>
        </w:trPr>
        <w:tc>
          <w:tcPr>
            <w:tcW w:w="1227" w:type="dxa"/>
            <w:tcBorders>
              <w:top w:val="nil"/>
            </w:tcBorders>
            <w:vAlign w:val="bottom"/>
          </w:tcPr>
          <w:p w14:paraId="4DA370E4" w14:textId="062FFEF9"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East Darfur </w:t>
            </w:r>
          </w:p>
        </w:tc>
        <w:tc>
          <w:tcPr>
            <w:tcW w:w="1227" w:type="dxa"/>
            <w:tcBorders>
              <w:top w:val="nil"/>
            </w:tcBorders>
            <w:shd w:val="clear" w:color="auto" w:fill="auto"/>
          </w:tcPr>
          <w:p w14:paraId="62587DA7" w14:textId="40C7D782" w:rsidR="00FF6FEB" w:rsidRPr="00FF6FEB" w:rsidRDefault="00FF6FEB" w:rsidP="00FF6FEB">
            <w:pPr>
              <w:suppressAutoHyphens w:val="0"/>
              <w:spacing w:before="40" w:after="40" w:line="220" w:lineRule="exact"/>
              <w:ind w:right="113"/>
              <w:jc w:val="right"/>
              <w:rPr>
                <w:sz w:val="18"/>
                <w:szCs w:val="18"/>
              </w:rPr>
            </w:pPr>
            <w:r w:rsidRPr="00FF6FEB">
              <w:rPr>
                <w:sz w:val="18"/>
                <w:szCs w:val="18"/>
              </w:rPr>
              <w:t>71.50</w:t>
            </w:r>
          </w:p>
        </w:tc>
        <w:tc>
          <w:tcPr>
            <w:tcW w:w="1227" w:type="dxa"/>
            <w:tcBorders>
              <w:top w:val="nil"/>
            </w:tcBorders>
            <w:shd w:val="clear" w:color="auto" w:fill="auto"/>
            <w:vAlign w:val="bottom"/>
          </w:tcPr>
          <w:p w14:paraId="77D962AE"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53.80</w:t>
            </w:r>
          </w:p>
        </w:tc>
        <w:tc>
          <w:tcPr>
            <w:tcW w:w="1229" w:type="dxa"/>
            <w:tcBorders>
              <w:top w:val="nil"/>
            </w:tcBorders>
            <w:shd w:val="clear" w:color="auto" w:fill="auto"/>
            <w:vAlign w:val="bottom"/>
          </w:tcPr>
          <w:p w14:paraId="69ABA671"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57.70</w:t>
            </w:r>
          </w:p>
        </w:tc>
        <w:tc>
          <w:tcPr>
            <w:tcW w:w="1229" w:type="dxa"/>
            <w:tcBorders>
              <w:top w:val="nil"/>
            </w:tcBorders>
            <w:shd w:val="clear" w:color="auto" w:fill="auto"/>
            <w:vAlign w:val="bottom"/>
          </w:tcPr>
          <w:p w14:paraId="791D395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60.20</w:t>
            </w:r>
          </w:p>
        </w:tc>
        <w:tc>
          <w:tcPr>
            <w:tcW w:w="1229" w:type="dxa"/>
            <w:tcBorders>
              <w:top w:val="nil"/>
            </w:tcBorders>
            <w:shd w:val="clear" w:color="auto" w:fill="auto"/>
            <w:vAlign w:val="bottom"/>
          </w:tcPr>
          <w:p w14:paraId="712E3F02"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77.60</w:t>
            </w:r>
          </w:p>
        </w:tc>
      </w:tr>
      <w:tr w:rsidR="00FF6FEB" w:rsidRPr="00FF6FEB" w14:paraId="13FFEB97" w14:textId="77777777" w:rsidTr="003770BB">
        <w:trPr>
          <w:cantSplit/>
        </w:trPr>
        <w:tc>
          <w:tcPr>
            <w:tcW w:w="1227" w:type="dxa"/>
            <w:vAlign w:val="bottom"/>
          </w:tcPr>
          <w:p w14:paraId="2399A405" w14:textId="7A553B2B"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Al-Gazira </w:t>
            </w:r>
          </w:p>
        </w:tc>
        <w:tc>
          <w:tcPr>
            <w:tcW w:w="1227" w:type="dxa"/>
            <w:shd w:val="clear" w:color="auto" w:fill="auto"/>
          </w:tcPr>
          <w:p w14:paraId="295C6C3B" w14:textId="122EAC6E" w:rsidR="00FF6FEB" w:rsidRPr="00FF6FEB" w:rsidRDefault="00FF6FEB" w:rsidP="00FF6FEB">
            <w:pPr>
              <w:suppressAutoHyphens w:val="0"/>
              <w:spacing w:before="40" w:after="40" w:line="220" w:lineRule="exact"/>
              <w:ind w:right="113"/>
              <w:jc w:val="right"/>
              <w:rPr>
                <w:sz w:val="18"/>
                <w:szCs w:val="18"/>
              </w:rPr>
            </w:pPr>
            <w:r w:rsidRPr="00FF6FEB">
              <w:rPr>
                <w:sz w:val="18"/>
                <w:szCs w:val="18"/>
              </w:rPr>
              <w:t>90.10</w:t>
            </w:r>
          </w:p>
        </w:tc>
        <w:tc>
          <w:tcPr>
            <w:tcW w:w="1227" w:type="dxa"/>
            <w:shd w:val="clear" w:color="auto" w:fill="auto"/>
            <w:vAlign w:val="bottom"/>
          </w:tcPr>
          <w:p w14:paraId="59B0D957"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81.70</w:t>
            </w:r>
          </w:p>
        </w:tc>
        <w:tc>
          <w:tcPr>
            <w:tcW w:w="1229" w:type="dxa"/>
            <w:shd w:val="clear" w:color="auto" w:fill="auto"/>
            <w:vAlign w:val="bottom"/>
          </w:tcPr>
          <w:p w14:paraId="708ECA8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91.40</w:t>
            </w:r>
          </w:p>
        </w:tc>
        <w:tc>
          <w:tcPr>
            <w:tcW w:w="1229" w:type="dxa"/>
            <w:shd w:val="clear" w:color="auto" w:fill="auto"/>
            <w:vAlign w:val="bottom"/>
          </w:tcPr>
          <w:p w14:paraId="30FB7FE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88.80</w:t>
            </w:r>
          </w:p>
        </w:tc>
        <w:tc>
          <w:tcPr>
            <w:tcW w:w="1229" w:type="dxa"/>
            <w:shd w:val="clear" w:color="auto" w:fill="auto"/>
            <w:vAlign w:val="bottom"/>
          </w:tcPr>
          <w:p w14:paraId="3B67381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94.80</w:t>
            </w:r>
          </w:p>
        </w:tc>
      </w:tr>
      <w:tr w:rsidR="00FF6FEB" w:rsidRPr="00FF6FEB" w14:paraId="7E9CA80A" w14:textId="77777777" w:rsidTr="003770BB">
        <w:trPr>
          <w:cantSplit/>
        </w:trPr>
        <w:tc>
          <w:tcPr>
            <w:tcW w:w="1227" w:type="dxa"/>
            <w:vAlign w:val="bottom"/>
          </w:tcPr>
          <w:p w14:paraId="3062E4A3" w14:textId="32CBE0F9"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Gedaref </w:t>
            </w:r>
          </w:p>
        </w:tc>
        <w:tc>
          <w:tcPr>
            <w:tcW w:w="1227" w:type="dxa"/>
            <w:shd w:val="clear" w:color="auto" w:fill="auto"/>
          </w:tcPr>
          <w:p w14:paraId="5BFDBB33" w14:textId="58362629" w:rsidR="00FF6FEB" w:rsidRPr="00FF6FEB" w:rsidRDefault="00FF6FEB" w:rsidP="00FF6FEB">
            <w:pPr>
              <w:suppressAutoHyphens w:val="0"/>
              <w:spacing w:before="40" w:after="40" w:line="220" w:lineRule="exact"/>
              <w:ind w:right="113"/>
              <w:jc w:val="right"/>
              <w:rPr>
                <w:sz w:val="18"/>
                <w:szCs w:val="18"/>
              </w:rPr>
            </w:pPr>
            <w:r w:rsidRPr="00FF6FEB">
              <w:rPr>
                <w:sz w:val="18"/>
                <w:szCs w:val="18"/>
              </w:rPr>
              <w:t>89.50</w:t>
            </w:r>
          </w:p>
        </w:tc>
        <w:tc>
          <w:tcPr>
            <w:tcW w:w="1227" w:type="dxa"/>
            <w:shd w:val="clear" w:color="auto" w:fill="auto"/>
            <w:vAlign w:val="bottom"/>
          </w:tcPr>
          <w:p w14:paraId="30037EFA"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80.70</w:t>
            </w:r>
          </w:p>
        </w:tc>
        <w:tc>
          <w:tcPr>
            <w:tcW w:w="1229" w:type="dxa"/>
            <w:shd w:val="clear" w:color="auto" w:fill="auto"/>
            <w:vAlign w:val="bottom"/>
          </w:tcPr>
          <w:p w14:paraId="112B026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87.20</w:t>
            </w:r>
          </w:p>
        </w:tc>
        <w:tc>
          <w:tcPr>
            <w:tcW w:w="1229" w:type="dxa"/>
            <w:shd w:val="clear" w:color="auto" w:fill="auto"/>
            <w:vAlign w:val="bottom"/>
          </w:tcPr>
          <w:p w14:paraId="3A0905FC"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87.50</w:t>
            </w:r>
          </w:p>
        </w:tc>
        <w:tc>
          <w:tcPr>
            <w:tcW w:w="1229" w:type="dxa"/>
            <w:shd w:val="clear" w:color="auto" w:fill="auto"/>
            <w:vAlign w:val="bottom"/>
          </w:tcPr>
          <w:p w14:paraId="07376E17"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94.40</w:t>
            </w:r>
          </w:p>
        </w:tc>
      </w:tr>
      <w:tr w:rsidR="00FF6FEB" w:rsidRPr="00FF6FEB" w14:paraId="6546D43F" w14:textId="77777777" w:rsidTr="003770BB">
        <w:trPr>
          <w:cantSplit/>
        </w:trPr>
        <w:tc>
          <w:tcPr>
            <w:tcW w:w="1227" w:type="dxa"/>
            <w:vAlign w:val="bottom"/>
          </w:tcPr>
          <w:p w14:paraId="1A900B9B" w14:textId="52829024" w:rsidR="00FF6FEB" w:rsidRPr="00FF6FEB" w:rsidRDefault="00FF6FEB" w:rsidP="00FF6FEB">
            <w:pPr>
              <w:suppressAutoHyphens w:val="0"/>
              <w:spacing w:before="40" w:after="40" w:line="220" w:lineRule="exact"/>
              <w:ind w:right="113"/>
              <w:rPr>
                <w:sz w:val="18"/>
                <w:szCs w:val="18"/>
              </w:rPr>
            </w:pPr>
            <w:r w:rsidRPr="00FF6FEB">
              <w:rPr>
                <w:sz w:val="18"/>
                <w:szCs w:val="18"/>
              </w:rPr>
              <w:t>Kassala</w:t>
            </w:r>
          </w:p>
        </w:tc>
        <w:tc>
          <w:tcPr>
            <w:tcW w:w="1227" w:type="dxa"/>
            <w:shd w:val="clear" w:color="auto" w:fill="auto"/>
          </w:tcPr>
          <w:p w14:paraId="5AE77ACC" w14:textId="5CEA10B6" w:rsidR="00FF6FEB" w:rsidRPr="00FF6FEB" w:rsidRDefault="00FF6FEB" w:rsidP="00FF6FEB">
            <w:pPr>
              <w:suppressAutoHyphens w:val="0"/>
              <w:spacing w:before="40" w:after="40" w:line="220" w:lineRule="exact"/>
              <w:ind w:right="113"/>
              <w:jc w:val="right"/>
              <w:rPr>
                <w:sz w:val="18"/>
                <w:szCs w:val="18"/>
              </w:rPr>
            </w:pPr>
            <w:r w:rsidRPr="00FF6FEB">
              <w:rPr>
                <w:sz w:val="18"/>
                <w:szCs w:val="18"/>
              </w:rPr>
              <w:t>69.90</w:t>
            </w:r>
          </w:p>
        </w:tc>
        <w:tc>
          <w:tcPr>
            <w:tcW w:w="1227" w:type="dxa"/>
            <w:shd w:val="clear" w:color="auto" w:fill="auto"/>
            <w:vAlign w:val="bottom"/>
          </w:tcPr>
          <w:p w14:paraId="7D5EC4F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54.10</w:t>
            </w:r>
          </w:p>
        </w:tc>
        <w:tc>
          <w:tcPr>
            <w:tcW w:w="1229" w:type="dxa"/>
            <w:shd w:val="clear" w:color="auto" w:fill="auto"/>
            <w:vAlign w:val="bottom"/>
          </w:tcPr>
          <w:p w14:paraId="37B818C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62.80</w:t>
            </w:r>
          </w:p>
        </w:tc>
        <w:tc>
          <w:tcPr>
            <w:tcW w:w="1229" w:type="dxa"/>
            <w:shd w:val="clear" w:color="auto" w:fill="auto"/>
            <w:vAlign w:val="bottom"/>
          </w:tcPr>
          <w:p w14:paraId="2C9BF96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64</w:t>
            </w:r>
          </w:p>
        </w:tc>
        <w:tc>
          <w:tcPr>
            <w:tcW w:w="1229" w:type="dxa"/>
            <w:shd w:val="clear" w:color="auto" w:fill="auto"/>
            <w:vAlign w:val="bottom"/>
          </w:tcPr>
          <w:p w14:paraId="76BB3C67"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78.40</w:t>
            </w:r>
          </w:p>
        </w:tc>
      </w:tr>
      <w:tr w:rsidR="00FF6FEB" w:rsidRPr="00FF6FEB" w14:paraId="3D37E3F1" w14:textId="77777777" w:rsidTr="003770BB">
        <w:trPr>
          <w:cantSplit/>
        </w:trPr>
        <w:tc>
          <w:tcPr>
            <w:tcW w:w="1227" w:type="dxa"/>
            <w:vAlign w:val="bottom"/>
          </w:tcPr>
          <w:p w14:paraId="394976E4" w14:textId="75E08D31" w:rsidR="00FF6FEB" w:rsidRPr="00FF6FEB" w:rsidRDefault="00FF6FEB" w:rsidP="00FF6FEB">
            <w:pPr>
              <w:suppressAutoHyphens w:val="0"/>
              <w:spacing w:before="40" w:after="40" w:line="220" w:lineRule="exact"/>
              <w:ind w:right="113"/>
              <w:rPr>
                <w:sz w:val="18"/>
                <w:szCs w:val="18"/>
              </w:rPr>
            </w:pPr>
            <w:r w:rsidRPr="00FF6FEB">
              <w:rPr>
                <w:sz w:val="18"/>
                <w:szCs w:val="18"/>
              </w:rPr>
              <w:t>Khartoum</w:t>
            </w:r>
          </w:p>
        </w:tc>
        <w:tc>
          <w:tcPr>
            <w:tcW w:w="1227" w:type="dxa"/>
            <w:shd w:val="clear" w:color="auto" w:fill="auto"/>
          </w:tcPr>
          <w:p w14:paraId="6949735D" w14:textId="231A0BF5" w:rsidR="00FF6FEB" w:rsidRPr="00FF6FEB" w:rsidRDefault="00FF6FEB" w:rsidP="00FF6FEB">
            <w:pPr>
              <w:suppressAutoHyphens w:val="0"/>
              <w:spacing w:before="40" w:after="40" w:line="220" w:lineRule="exact"/>
              <w:ind w:right="113"/>
              <w:jc w:val="right"/>
              <w:rPr>
                <w:sz w:val="18"/>
                <w:szCs w:val="18"/>
              </w:rPr>
            </w:pPr>
            <w:r w:rsidRPr="00FF6FEB">
              <w:rPr>
                <w:sz w:val="18"/>
                <w:szCs w:val="18"/>
              </w:rPr>
              <w:t>91.20</w:t>
            </w:r>
          </w:p>
        </w:tc>
        <w:tc>
          <w:tcPr>
            <w:tcW w:w="1227" w:type="dxa"/>
            <w:shd w:val="clear" w:color="auto" w:fill="auto"/>
            <w:vAlign w:val="bottom"/>
          </w:tcPr>
          <w:p w14:paraId="41DBA801"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85.30</w:t>
            </w:r>
          </w:p>
        </w:tc>
        <w:tc>
          <w:tcPr>
            <w:tcW w:w="1229" w:type="dxa"/>
            <w:shd w:val="clear" w:color="auto" w:fill="auto"/>
            <w:vAlign w:val="bottom"/>
          </w:tcPr>
          <w:p w14:paraId="22C8F373"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89.90</w:t>
            </w:r>
          </w:p>
        </w:tc>
        <w:tc>
          <w:tcPr>
            <w:tcW w:w="1229" w:type="dxa"/>
            <w:shd w:val="clear" w:color="auto" w:fill="auto"/>
            <w:vAlign w:val="bottom"/>
          </w:tcPr>
          <w:p w14:paraId="1230486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89.70</w:t>
            </w:r>
          </w:p>
        </w:tc>
        <w:tc>
          <w:tcPr>
            <w:tcW w:w="1229" w:type="dxa"/>
            <w:shd w:val="clear" w:color="auto" w:fill="auto"/>
            <w:vAlign w:val="bottom"/>
          </w:tcPr>
          <w:p w14:paraId="6155CDF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95.40</w:t>
            </w:r>
          </w:p>
        </w:tc>
      </w:tr>
      <w:tr w:rsidR="00FF6FEB" w:rsidRPr="00FF6FEB" w14:paraId="439E1C14" w14:textId="77777777" w:rsidTr="003770BB">
        <w:trPr>
          <w:cantSplit/>
        </w:trPr>
        <w:tc>
          <w:tcPr>
            <w:tcW w:w="1227" w:type="dxa"/>
            <w:vAlign w:val="bottom"/>
          </w:tcPr>
          <w:p w14:paraId="385937E1" w14:textId="42958205"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North Darfur </w:t>
            </w:r>
          </w:p>
        </w:tc>
        <w:tc>
          <w:tcPr>
            <w:tcW w:w="1227" w:type="dxa"/>
            <w:shd w:val="clear" w:color="auto" w:fill="auto"/>
          </w:tcPr>
          <w:p w14:paraId="24305810" w14:textId="5262EE35" w:rsidR="00FF6FEB" w:rsidRPr="00FF6FEB" w:rsidRDefault="00FF6FEB" w:rsidP="00FF6FEB">
            <w:pPr>
              <w:suppressAutoHyphens w:val="0"/>
              <w:spacing w:before="40" w:after="40" w:line="220" w:lineRule="exact"/>
              <w:ind w:right="113"/>
              <w:jc w:val="right"/>
              <w:rPr>
                <w:sz w:val="18"/>
                <w:szCs w:val="18"/>
              </w:rPr>
            </w:pPr>
            <w:r w:rsidRPr="00FF6FEB">
              <w:rPr>
                <w:sz w:val="18"/>
                <w:szCs w:val="18"/>
              </w:rPr>
              <w:t>75.10</w:t>
            </w:r>
          </w:p>
        </w:tc>
        <w:tc>
          <w:tcPr>
            <w:tcW w:w="1227" w:type="dxa"/>
            <w:shd w:val="clear" w:color="auto" w:fill="auto"/>
            <w:vAlign w:val="bottom"/>
          </w:tcPr>
          <w:p w14:paraId="6DAF2A89"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63.20</w:t>
            </w:r>
          </w:p>
        </w:tc>
        <w:tc>
          <w:tcPr>
            <w:tcW w:w="1229" w:type="dxa"/>
            <w:shd w:val="clear" w:color="auto" w:fill="auto"/>
            <w:vAlign w:val="bottom"/>
          </w:tcPr>
          <w:p w14:paraId="73FFC9F8"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67.30</w:t>
            </w:r>
          </w:p>
        </w:tc>
        <w:tc>
          <w:tcPr>
            <w:tcW w:w="1229" w:type="dxa"/>
            <w:shd w:val="clear" w:color="auto" w:fill="auto"/>
            <w:vAlign w:val="bottom"/>
          </w:tcPr>
          <w:p w14:paraId="36F4273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71.30</w:t>
            </w:r>
          </w:p>
        </w:tc>
        <w:tc>
          <w:tcPr>
            <w:tcW w:w="1229" w:type="dxa"/>
            <w:shd w:val="clear" w:color="auto" w:fill="auto"/>
            <w:vAlign w:val="bottom"/>
          </w:tcPr>
          <w:p w14:paraId="4F90D653"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81.60</w:t>
            </w:r>
          </w:p>
        </w:tc>
      </w:tr>
      <w:tr w:rsidR="00FF6FEB" w:rsidRPr="00FF6FEB" w14:paraId="77370B30" w14:textId="77777777" w:rsidTr="00D07E7E">
        <w:trPr>
          <w:cantSplit/>
        </w:trPr>
        <w:tc>
          <w:tcPr>
            <w:tcW w:w="1227" w:type="dxa"/>
            <w:vAlign w:val="bottom"/>
          </w:tcPr>
          <w:p w14:paraId="060A802B" w14:textId="7CA9BEF9"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North Kordofan </w:t>
            </w:r>
          </w:p>
        </w:tc>
        <w:tc>
          <w:tcPr>
            <w:tcW w:w="1227" w:type="dxa"/>
            <w:shd w:val="clear" w:color="auto" w:fill="auto"/>
            <w:vAlign w:val="bottom"/>
          </w:tcPr>
          <w:p w14:paraId="23A7F41A" w14:textId="51C1774C" w:rsidR="00FF6FEB" w:rsidRPr="00FF6FEB" w:rsidRDefault="00FF6FEB" w:rsidP="00FF6FEB">
            <w:pPr>
              <w:suppressAutoHyphens w:val="0"/>
              <w:spacing w:before="40" w:after="40" w:line="220" w:lineRule="exact"/>
              <w:ind w:right="113"/>
              <w:jc w:val="right"/>
              <w:rPr>
                <w:sz w:val="18"/>
                <w:szCs w:val="18"/>
              </w:rPr>
            </w:pPr>
            <w:r w:rsidRPr="00FF6FEB">
              <w:rPr>
                <w:sz w:val="18"/>
                <w:szCs w:val="18"/>
              </w:rPr>
              <w:t>78.20</w:t>
            </w:r>
          </w:p>
        </w:tc>
        <w:tc>
          <w:tcPr>
            <w:tcW w:w="1227" w:type="dxa"/>
            <w:shd w:val="clear" w:color="auto" w:fill="auto"/>
            <w:vAlign w:val="bottom"/>
          </w:tcPr>
          <w:p w14:paraId="7D4C42D6"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66.40</w:t>
            </w:r>
          </w:p>
        </w:tc>
        <w:tc>
          <w:tcPr>
            <w:tcW w:w="1229" w:type="dxa"/>
            <w:shd w:val="clear" w:color="auto" w:fill="auto"/>
            <w:vAlign w:val="bottom"/>
          </w:tcPr>
          <w:p w14:paraId="71AD113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73.50</w:t>
            </w:r>
          </w:p>
        </w:tc>
        <w:tc>
          <w:tcPr>
            <w:tcW w:w="1229" w:type="dxa"/>
            <w:shd w:val="clear" w:color="auto" w:fill="auto"/>
            <w:vAlign w:val="bottom"/>
          </w:tcPr>
          <w:p w14:paraId="17794B9C"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74.90</w:t>
            </w:r>
          </w:p>
        </w:tc>
        <w:tc>
          <w:tcPr>
            <w:tcW w:w="1229" w:type="dxa"/>
            <w:shd w:val="clear" w:color="auto" w:fill="auto"/>
            <w:vAlign w:val="bottom"/>
          </w:tcPr>
          <w:p w14:paraId="23566C2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82.90</w:t>
            </w:r>
          </w:p>
        </w:tc>
      </w:tr>
      <w:tr w:rsidR="00FF6FEB" w:rsidRPr="00FF6FEB" w14:paraId="6F56CAD5" w14:textId="77777777" w:rsidTr="003770BB">
        <w:trPr>
          <w:cantSplit/>
        </w:trPr>
        <w:tc>
          <w:tcPr>
            <w:tcW w:w="1227" w:type="dxa"/>
            <w:vAlign w:val="bottom"/>
          </w:tcPr>
          <w:p w14:paraId="4A1BA0E8" w14:textId="17104966" w:rsidR="00FF6FEB" w:rsidRPr="00FF6FEB" w:rsidRDefault="00FF6FEB" w:rsidP="00FF6FEB">
            <w:pPr>
              <w:suppressAutoHyphens w:val="0"/>
              <w:spacing w:before="40" w:after="40" w:line="220" w:lineRule="exact"/>
              <w:ind w:right="113"/>
              <w:rPr>
                <w:sz w:val="18"/>
                <w:szCs w:val="18"/>
              </w:rPr>
            </w:pPr>
            <w:r w:rsidRPr="00FF6FEB">
              <w:rPr>
                <w:sz w:val="18"/>
                <w:szCs w:val="18"/>
              </w:rPr>
              <w:t>Northern</w:t>
            </w:r>
          </w:p>
        </w:tc>
        <w:tc>
          <w:tcPr>
            <w:tcW w:w="1227" w:type="dxa"/>
            <w:shd w:val="clear" w:color="auto" w:fill="auto"/>
          </w:tcPr>
          <w:p w14:paraId="15B52F12" w14:textId="5BE3B821" w:rsidR="00FF6FEB" w:rsidRPr="00FF6FEB" w:rsidRDefault="00FF6FEB" w:rsidP="00FF6FEB">
            <w:pPr>
              <w:suppressAutoHyphens w:val="0"/>
              <w:spacing w:before="40" w:after="40" w:line="220" w:lineRule="exact"/>
              <w:ind w:right="113"/>
              <w:jc w:val="right"/>
              <w:rPr>
                <w:sz w:val="18"/>
                <w:szCs w:val="18"/>
              </w:rPr>
            </w:pPr>
            <w:r w:rsidRPr="00FF6FEB">
              <w:rPr>
                <w:sz w:val="18"/>
                <w:szCs w:val="18"/>
              </w:rPr>
              <w:t>92.90</w:t>
            </w:r>
          </w:p>
        </w:tc>
        <w:tc>
          <w:tcPr>
            <w:tcW w:w="1227" w:type="dxa"/>
            <w:shd w:val="clear" w:color="auto" w:fill="auto"/>
            <w:vAlign w:val="bottom"/>
          </w:tcPr>
          <w:p w14:paraId="62DB781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86.10</w:t>
            </w:r>
          </w:p>
        </w:tc>
        <w:tc>
          <w:tcPr>
            <w:tcW w:w="1229" w:type="dxa"/>
            <w:shd w:val="clear" w:color="auto" w:fill="auto"/>
            <w:vAlign w:val="bottom"/>
          </w:tcPr>
          <w:p w14:paraId="189BE1AE"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89.60</w:t>
            </w:r>
          </w:p>
        </w:tc>
        <w:tc>
          <w:tcPr>
            <w:tcW w:w="1229" w:type="dxa"/>
            <w:shd w:val="clear" w:color="auto" w:fill="auto"/>
            <w:vAlign w:val="bottom"/>
          </w:tcPr>
          <w:p w14:paraId="2F2D8E5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90.90</w:t>
            </w:r>
          </w:p>
        </w:tc>
        <w:tc>
          <w:tcPr>
            <w:tcW w:w="1229" w:type="dxa"/>
            <w:shd w:val="clear" w:color="auto" w:fill="auto"/>
            <w:vAlign w:val="bottom"/>
          </w:tcPr>
          <w:p w14:paraId="01B9F64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93.30</w:t>
            </w:r>
          </w:p>
        </w:tc>
      </w:tr>
      <w:tr w:rsidR="00FF6FEB" w:rsidRPr="00FF6FEB" w14:paraId="2659D79E" w14:textId="77777777" w:rsidTr="003770BB">
        <w:trPr>
          <w:cantSplit/>
        </w:trPr>
        <w:tc>
          <w:tcPr>
            <w:tcW w:w="1227" w:type="dxa"/>
            <w:vAlign w:val="bottom"/>
          </w:tcPr>
          <w:p w14:paraId="7FED9096" w14:textId="66DC9A1B"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Red Sea </w:t>
            </w:r>
          </w:p>
        </w:tc>
        <w:tc>
          <w:tcPr>
            <w:tcW w:w="1227" w:type="dxa"/>
            <w:shd w:val="clear" w:color="auto" w:fill="auto"/>
          </w:tcPr>
          <w:p w14:paraId="6FB02EC8" w14:textId="20F8B2BC" w:rsidR="00FF6FEB" w:rsidRPr="00FF6FEB" w:rsidRDefault="00FF6FEB" w:rsidP="00FF6FEB">
            <w:pPr>
              <w:suppressAutoHyphens w:val="0"/>
              <w:spacing w:before="40" w:after="40" w:line="220" w:lineRule="exact"/>
              <w:ind w:right="113"/>
              <w:jc w:val="right"/>
              <w:rPr>
                <w:sz w:val="18"/>
                <w:szCs w:val="18"/>
              </w:rPr>
            </w:pPr>
            <w:r w:rsidRPr="00FF6FEB">
              <w:rPr>
                <w:sz w:val="18"/>
                <w:szCs w:val="18"/>
              </w:rPr>
              <w:t>61.40</w:t>
            </w:r>
          </w:p>
        </w:tc>
        <w:tc>
          <w:tcPr>
            <w:tcW w:w="1227" w:type="dxa"/>
            <w:shd w:val="clear" w:color="auto" w:fill="auto"/>
            <w:vAlign w:val="bottom"/>
          </w:tcPr>
          <w:p w14:paraId="54FFB3F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42.90</w:t>
            </w:r>
          </w:p>
        </w:tc>
        <w:tc>
          <w:tcPr>
            <w:tcW w:w="1229" w:type="dxa"/>
            <w:shd w:val="clear" w:color="auto" w:fill="auto"/>
            <w:vAlign w:val="bottom"/>
          </w:tcPr>
          <w:p w14:paraId="70A776D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53.30</w:t>
            </w:r>
          </w:p>
        </w:tc>
        <w:tc>
          <w:tcPr>
            <w:tcW w:w="1229" w:type="dxa"/>
            <w:shd w:val="clear" w:color="auto" w:fill="auto"/>
            <w:vAlign w:val="bottom"/>
          </w:tcPr>
          <w:p w14:paraId="6388440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60.20</w:t>
            </w:r>
          </w:p>
        </w:tc>
        <w:tc>
          <w:tcPr>
            <w:tcW w:w="1229" w:type="dxa"/>
            <w:shd w:val="clear" w:color="auto" w:fill="auto"/>
            <w:vAlign w:val="bottom"/>
          </w:tcPr>
          <w:p w14:paraId="7DA73DB9"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65.70</w:t>
            </w:r>
          </w:p>
        </w:tc>
      </w:tr>
      <w:tr w:rsidR="00FF6FEB" w:rsidRPr="00FF6FEB" w14:paraId="23B07CC5" w14:textId="77777777" w:rsidTr="003770BB">
        <w:trPr>
          <w:cantSplit/>
        </w:trPr>
        <w:tc>
          <w:tcPr>
            <w:tcW w:w="1227" w:type="dxa"/>
            <w:vAlign w:val="bottom"/>
          </w:tcPr>
          <w:p w14:paraId="01CE8B77" w14:textId="3810E5A9" w:rsidR="00FF6FEB" w:rsidRPr="00FF6FEB" w:rsidRDefault="00FF6FEB" w:rsidP="00FF6FEB">
            <w:pPr>
              <w:suppressAutoHyphens w:val="0"/>
              <w:spacing w:before="40" w:after="40" w:line="220" w:lineRule="exact"/>
              <w:ind w:right="113"/>
              <w:rPr>
                <w:sz w:val="18"/>
                <w:szCs w:val="18"/>
              </w:rPr>
            </w:pPr>
            <w:r w:rsidRPr="00FF6FEB">
              <w:rPr>
                <w:sz w:val="18"/>
                <w:szCs w:val="18"/>
              </w:rPr>
              <w:t>River Nile</w:t>
            </w:r>
          </w:p>
        </w:tc>
        <w:tc>
          <w:tcPr>
            <w:tcW w:w="1227" w:type="dxa"/>
            <w:shd w:val="clear" w:color="auto" w:fill="auto"/>
          </w:tcPr>
          <w:p w14:paraId="5FB18949" w14:textId="57D0D6D5" w:rsidR="00FF6FEB" w:rsidRPr="00FF6FEB" w:rsidRDefault="00FF6FEB" w:rsidP="00FF6FEB">
            <w:pPr>
              <w:suppressAutoHyphens w:val="0"/>
              <w:spacing w:before="40" w:after="40" w:line="220" w:lineRule="exact"/>
              <w:ind w:right="113"/>
              <w:jc w:val="right"/>
              <w:rPr>
                <w:sz w:val="18"/>
                <w:szCs w:val="18"/>
              </w:rPr>
            </w:pPr>
            <w:r w:rsidRPr="00FF6FEB">
              <w:rPr>
                <w:sz w:val="18"/>
                <w:szCs w:val="18"/>
              </w:rPr>
              <w:t>88.50</w:t>
            </w:r>
          </w:p>
        </w:tc>
        <w:tc>
          <w:tcPr>
            <w:tcW w:w="1227" w:type="dxa"/>
            <w:shd w:val="clear" w:color="auto" w:fill="auto"/>
            <w:vAlign w:val="bottom"/>
          </w:tcPr>
          <w:p w14:paraId="38EC9AE6"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79.20</w:t>
            </w:r>
          </w:p>
        </w:tc>
        <w:tc>
          <w:tcPr>
            <w:tcW w:w="1229" w:type="dxa"/>
            <w:shd w:val="clear" w:color="auto" w:fill="auto"/>
            <w:vAlign w:val="bottom"/>
          </w:tcPr>
          <w:p w14:paraId="67FF3A2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88.50</w:t>
            </w:r>
          </w:p>
        </w:tc>
        <w:tc>
          <w:tcPr>
            <w:tcW w:w="1229" w:type="dxa"/>
            <w:shd w:val="clear" w:color="auto" w:fill="auto"/>
            <w:vAlign w:val="bottom"/>
          </w:tcPr>
          <w:p w14:paraId="4567BB45"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82.20</w:t>
            </w:r>
          </w:p>
        </w:tc>
        <w:tc>
          <w:tcPr>
            <w:tcW w:w="1229" w:type="dxa"/>
            <w:shd w:val="clear" w:color="auto" w:fill="auto"/>
            <w:vAlign w:val="bottom"/>
          </w:tcPr>
          <w:p w14:paraId="378827A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92.80</w:t>
            </w:r>
          </w:p>
        </w:tc>
      </w:tr>
      <w:tr w:rsidR="00FF6FEB" w:rsidRPr="00FF6FEB" w14:paraId="00EEEDEE" w14:textId="77777777" w:rsidTr="003770BB">
        <w:trPr>
          <w:cantSplit/>
        </w:trPr>
        <w:tc>
          <w:tcPr>
            <w:tcW w:w="1227" w:type="dxa"/>
            <w:vAlign w:val="bottom"/>
          </w:tcPr>
          <w:p w14:paraId="18E36BD2" w14:textId="7B4754CA" w:rsidR="00FF6FEB" w:rsidRPr="00FF6FEB" w:rsidRDefault="00FF6FEB" w:rsidP="00FF6FEB">
            <w:pPr>
              <w:suppressAutoHyphens w:val="0"/>
              <w:spacing w:before="40" w:after="40" w:line="220" w:lineRule="exact"/>
              <w:ind w:right="113"/>
              <w:rPr>
                <w:sz w:val="18"/>
                <w:szCs w:val="18"/>
              </w:rPr>
            </w:pPr>
            <w:r w:rsidRPr="00FF6FEB">
              <w:rPr>
                <w:sz w:val="18"/>
                <w:szCs w:val="18"/>
              </w:rPr>
              <w:t>Sennar</w:t>
            </w:r>
          </w:p>
        </w:tc>
        <w:tc>
          <w:tcPr>
            <w:tcW w:w="1227" w:type="dxa"/>
            <w:shd w:val="clear" w:color="auto" w:fill="auto"/>
          </w:tcPr>
          <w:p w14:paraId="44AF6004" w14:textId="6BC8FECA" w:rsidR="00FF6FEB" w:rsidRPr="00FF6FEB" w:rsidRDefault="00FF6FEB" w:rsidP="00FF6FEB">
            <w:pPr>
              <w:suppressAutoHyphens w:val="0"/>
              <w:spacing w:before="40" w:after="40" w:line="220" w:lineRule="exact"/>
              <w:ind w:right="113"/>
              <w:jc w:val="right"/>
              <w:rPr>
                <w:sz w:val="18"/>
                <w:szCs w:val="18"/>
              </w:rPr>
            </w:pPr>
            <w:r w:rsidRPr="00FF6FEB">
              <w:rPr>
                <w:sz w:val="18"/>
                <w:szCs w:val="18"/>
              </w:rPr>
              <w:t>75.20</w:t>
            </w:r>
          </w:p>
        </w:tc>
        <w:tc>
          <w:tcPr>
            <w:tcW w:w="1227" w:type="dxa"/>
            <w:shd w:val="clear" w:color="auto" w:fill="auto"/>
            <w:vAlign w:val="bottom"/>
          </w:tcPr>
          <w:p w14:paraId="17035A1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58.10</w:t>
            </w:r>
          </w:p>
        </w:tc>
        <w:tc>
          <w:tcPr>
            <w:tcW w:w="1229" w:type="dxa"/>
            <w:shd w:val="clear" w:color="auto" w:fill="auto"/>
            <w:vAlign w:val="bottom"/>
          </w:tcPr>
          <w:p w14:paraId="76A4CA25"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60.70</w:t>
            </w:r>
          </w:p>
        </w:tc>
        <w:tc>
          <w:tcPr>
            <w:tcW w:w="1229" w:type="dxa"/>
            <w:shd w:val="clear" w:color="auto" w:fill="auto"/>
            <w:vAlign w:val="bottom"/>
          </w:tcPr>
          <w:p w14:paraId="2AEBF5D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68.60</w:t>
            </w:r>
          </w:p>
        </w:tc>
        <w:tc>
          <w:tcPr>
            <w:tcW w:w="1229" w:type="dxa"/>
            <w:shd w:val="clear" w:color="auto" w:fill="auto"/>
            <w:vAlign w:val="bottom"/>
          </w:tcPr>
          <w:p w14:paraId="3941F68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80.20</w:t>
            </w:r>
          </w:p>
        </w:tc>
      </w:tr>
      <w:tr w:rsidR="00FF6FEB" w:rsidRPr="00FF6FEB" w14:paraId="1DF0FFA4" w14:textId="77777777" w:rsidTr="008A71EA">
        <w:trPr>
          <w:cantSplit/>
        </w:trPr>
        <w:tc>
          <w:tcPr>
            <w:tcW w:w="1227" w:type="dxa"/>
            <w:tcBorders>
              <w:bottom w:val="nil"/>
            </w:tcBorders>
            <w:vAlign w:val="bottom"/>
          </w:tcPr>
          <w:p w14:paraId="5047FA4D" w14:textId="7A8CC5C3" w:rsidR="00FF6FEB" w:rsidRPr="00FF6FEB" w:rsidRDefault="00FF6FEB" w:rsidP="00FF6FEB">
            <w:pPr>
              <w:suppressAutoHyphens w:val="0"/>
              <w:spacing w:before="40" w:after="40" w:line="220" w:lineRule="exact"/>
              <w:ind w:right="113"/>
              <w:rPr>
                <w:sz w:val="18"/>
                <w:szCs w:val="18"/>
              </w:rPr>
            </w:pPr>
            <w:r w:rsidRPr="00FF6FEB">
              <w:rPr>
                <w:sz w:val="18"/>
                <w:szCs w:val="18"/>
              </w:rPr>
              <w:t>South Darfur</w:t>
            </w:r>
          </w:p>
        </w:tc>
        <w:tc>
          <w:tcPr>
            <w:tcW w:w="1227" w:type="dxa"/>
            <w:tcBorders>
              <w:bottom w:val="nil"/>
            </w:tcBorders>
            <w:shd w:val="clear" w:color="auto" w:fill="auto"/>
          </w:tcPr>
          <w:p w14:paraId="692A68A0" w14:textId="67AC1900" w:rsidR="00FF6FEB" w:rsidRPr="00FF6FEB" w:rsidRDefault="00FF6FEB" w:rsidP="00FF6FEB">
            <w:pPr>
              <w:suppressAutoHyphens w:val="0"/>
              <w:spacing w:before="40" w:after="40" w:line="220" w:lineRule="exact"/>
              <w:ind w:right="113"/>
              <w:jc w:val="right"/>
              <w:rPr>
                <w:sz w:val="18"/>
                <w:szCs w:val="18"/>
              </w:rPr>
            </w:pPr>
            <w:r w:rsidRPr="00FF6FEB">
              <w:rPr>
                <w:sz w:val="18"/>
                <w:szCs w:val="18"/>
              </w:rPr>
              <w:t>55.90</w:t>
            </w:r>
          </w:p>
        </w:tc>
        <w:tc>
          <w:tcPr>
            <w:tcW w:w="1227" w:type="dxa"/>
            <w:tcBorders>
              <w:bottom w:val="nil"/>
            </w:tcBorders>
            <w:shd w:val="clear" w:color="auto" w:fill="auto"/>
            <w:vAlign w:val="bottom"/>
          </w:tcPr>
          <w:p w14:paraId="1AFC9F9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38.30</w:t>
            </w:r>
          </w:p>
        </w:tc>
        <w:tc>
          <w:tcPr>
            <w:tcW w:w="1229" w:type="dxa"/>
            <w:tcBorders>
              <w:bottom w:val="nil"/>
            </w:tcBorders>
            <w:shd w:val="clear" w:color="auto" w:fill="auto"/>
            <w:vAlign w:val="bottom"/>
          </w:tcPr>
          <w:p w14:paraId="688229A8"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42.90</w:t>
            </w:r>
          </w:p>
        </w:tc>
        <w:tc>
          <w:tcPr>
            <w:tcW w:w="1229" w:type="dxa"/>
            <w:tcBorders>
              <w:bottom w:val="nil"/>
            </w:tcBorders>
            <w:shd w:val="clear" w:color="auto" w:fill="auto"/>
            <w:vAlign w:val="bottom"/>
          </w:tcPr>
          <w:p w14:paraId="648503C5"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49.50</w:t>
            </w:r>
          </w:p>
        </w:tc>
        <w:tc>
          <w:tcPr>
            <w:tcW w:w="1229" w:type="dxa"/>
            <w:tcBorders>
              <w:bottom w:val="nil"/>
            </w:tcBorders>
            <w:shd w:val="clear" w:color="auto" w:fill="auto"/>
            <w:vAlign w:val="bottom"/>
          </w:tcPr>
          <w:p w14:paraId="5DEE926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64.50</w:t>
            </w:r>
          </w:p>
        </w:tc>
      </w:tr>
      <w:tr w:rsidR="00FF6FEB" w:rsidRPr="00FF6FEB" w14:paraId="11709F44" w14:textId="77777777" w:rsidTr="008A71EA">
        <w:trPr>
          <w:cantSplit/>
        </w:trPr>
        <w:tc>
          <w:tcPr>
            <w:tcW w:w="1227" w:type="dxa"/>
            <w:tcBorders>
              <w:top w:val="nil"/>
              <w:bottom w:val="nil"/>
            </w:tcBorders>
            <w:vAlign w:val="bottom"/>
          </w:tcPr>
          <w:p w14:paraId="472217F4" w14:textId="058BB7C3"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South Kordofan </w:t>
            </w:r>
          </w:p>
        </w:tc>
        <w:tc>
          <w:tcPr>
            <w:tcW w:w="1227" w:type="dxa"/>
            <w:tcBorders>
              <w:top w:val="nil"/>
              <w:bottom w:val="nil"/>
            </w:tcBorders>
            <w:shd w:val="clear" w:color="auto" w:fill="auto"/>
            <w:vAlign w:val="bottom"/>
          </w:tcPr>
          <w:p w14:paraId="418BF777" w14:textId="745A4BFD" w:rsidR="00FF6FEB" w:rsidRPr="00FF6FEB" w:rsidRDefault="00FF6FEB" w:rsidP="00FF6FEB">
            <w:pPr>
              <w:suppressAutoHyphens w:val="0"/>
              <w:spacing w:before="40" w:after="40" w:line="220" w:lineRule="exact"/>
              <w:ind w:right="113"/>
              <w:jc w:val="right"/>
              <w:rPr>
                <w:sz w:val="18"/>
                <w:szCs w:val="18"/>
              </w:rPr>
            </w:pPr>
            <w:r w:rsidRPr="00FF6FEB">
              <w:rPr>
                <w:sz w:val="18"/>
                <w:szCs w:val="18"/>
              </w:rPr>
              <w:t>77.60</w:t>
            </w:r>
          </w:p>
        </w:tc>
        <w:tc>
          <w:tcPr>
            <w:tcW w:w="1227" w:type="dxa"/>
            <w:tcBorders>
              <w:top w:val="nil"/>
              <w:bottom w:val="nil"/>
            </w:tcBorders>
            <w:shd w:val="clear" w:color="auto" w:fill="auto"/>
            <w:vAlign w:val="bottom"/>
          </w:tcPr>
          <w:p w14:paraId="31A1759C"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65.40</w:t>
            </w:r>
          </w:p>
        </w:tc>
        <w:tc>
          <w:tcPr>
            <w:tcW w:w="1229" w:type="dxa"/>
            <w:tcBorders>
              <w:top w:val="nil"/>
              <w:bottom w:val="nil"/>
            </w:tcBorders>
            <w:shd w:val="clear" w:color="auto" w:fill="auto"/>
            <w:vAlign w:val="bottom"/>
          </w:tcPr>
          <w:p w14:paraId="1A29B24C"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69</w:t>
            </w:r>
          </w:p>
        </w:tc>
        <w:tc>
          <w:tcPr>
            <w:tcW w:w="1229" w:type="dxa"/>
            <w:tcBorders>
              <w:top w:val="nil"/>
              <w:bottom w:val="nil"/>
            </w:tcBorders>
            <w:shd w:val="clear" w:color="auto" w:fill="auto"/>
            <w:vAlign w:val="bottom"/>
          </w:tcPr>
          <w:p w14:paraId="4CA9D22B"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70.20</w:t>
            </w:r>
          </w:p>
        </w:tc>
        <w:tc>
          <w:tcPr>
            <w:tcW w:w="1229" w:type="dxa"/>
            <w:tcBorders>
              <w:top w:val="nil"/>
              <w:bottom w:val="nil"/>
            </w:tcBorders>
            <w:shd w:val="clear" w:color="auto" w:fill="auto"/>
            <w:vAlign w:val="bottom"/>
          </w:tcPr>
          <w:p w14:paraId="29F09D2E"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77.30</w:t>
            </w:r>
          </w:p>
        </w:tc>
      </w:tr>
      <w:tr w:rsidR="00FF6FEB" w:rsidRPr="00FF6FEB" w14:paraId="39598422" w14:textId="77777777" w:rsidTr="008A71EA">
        <w:trPr>
          <w:cantSplit/>
        </w:trPr>
        <w:tc>
          <w:tcPr>
            <w:tcW w:w="1227" w:type="dxa"/>
            <w:tcBorders>
              <w:top w:val="nil"/>
            </w:tcBorders>
            <w:vAlign w:val="bottom"/>
          </w:tcPr>
          <w:p w14:paraId="00AD446D" w14:textId="5C15794C" w:rsidR="00FF6FEB" w:rsidRPr="00FF6FEB" w:rsidRDefault="00FF6FEB" w:rsidP="00B407A4">
            <w:pPr>
              <w:keepNext/>
              <w:suppressAutoHyphens w:val="0"/>
              <w:spacing w:before="40" w:after="40" w:line="220" w:lineRule="exact"/>
              <w:ind w:right="113"/>
              <w:rPr>
                <w:sz w:val="18"/>
                <w:szCs w:val="18"/>
              </w:rPr>
            </w:pPr>
            <w:r w:rsidRPr="00FF6FEB">
              <w:rPr>
                <w:sz w:val="18"/>
                <w:szCs w:val="18"/>
              </w:rPr>
              <w:lastRenderedPageBreak/>
              <w:t>West Darfur</w:t>
            </w:r>
          </w:p>
        </w:tc>
        <w:tc>
          <w:tcPr>
            <w:tcW w:w="1227" w:type="dxa"/>
            <w:tcBorders>
              <w:top w:val="nil"/>
            </w:tcBorders>
            <w:shd w:val="clear" w:color="auto" w:fill="auto"/>
          </w:tcPr>
          <w:p w14:paraId="289A9BCB" w14:textId="01FDCCFA"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84.60</w:t>
            </w:r>
          </w:p>
        </w:tc>
        <w:tc>
          <w:tcPr>
            <w:tcW w:w="1227" w:type="dxa"/>
            <w:tcBorders>
              <w:top w:val="nil"/>
            </w:tcBorders>
            <w:shd w:val="clear" w:color="auto" w:fill="auto"/>
            <w:vAlign w:val="bottom"/>
          </w:tcPr>
          <w:p w14:paraId="4E57750A"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56.80</w:t>
            </w:r>
          </w:p>
        </w:tc>
        <w:tc>
          <w:tcPr>
            <w:tcW w:w="1229" w:type="dxa"/>
            <w:tcBorders>
              <w:top w:val="nil"/>
            </w:tcBorders>
            <w:shd w:val="clear" w:color="auto" w:fill="auto"/>
            <w:vAlign w:val="bottom"/>
          </w:tcPr>
          <w:p w14:paraId="0C31E69D"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68.60</w:t>
            </w:r>
          </w:p>
        </w:tc>
        <w:tc>
          <w:tcPr>
            <w:tcW w:w="1229" w:type="dxa"/>
            <w:tcBorders>
              <w:top w:val="nil"/>
            </w:tcBorders>
            <w:shd w:val="clear" w:color="auto" w:fill="auto"/>
            <w:vAlign w:val="bottom"/>
          </w:tcPr>
          <w:p w14:paraId="7168D0AD"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70.20</w:t>
            </w:r>
          </w:p>
        </w:tc>
        <w:tc>
          <w:tcPr>
            <w:tcW w:w="1229" w:type="dxa"/>
            <w:tcBorders>
              <w:top w:val="nil"/>
            </w:tcBorders>
            <w:shd w:val="clear" w:color="auto" w:fill="auto"/>
            <w:vAlign w:val="bottom"/>
          </w:tcPr>
          <w:p w14:paraId="5D1A6D2A"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90.90</w:t>
            </w:r>
          </w:p>
        </w:tc>
      </w:tr>
      <w:tr w:rsidR="00FF6FEB" w:rsidRPr="00FF6FEB" w14:paraId="52F68CE7" w14:textId="77777777" w:rsidTr="003770BB">
        <w:trPr>
          <w:cantSplit/>
        </w:trPr>
        <w:tc>
          <w:tcPr>
            <w:tcW w:w="1227" w:type="dxa"/>
            <w:vAlign w:val="bottom"/>
          </w:tcPr>
          <w:p w14:paraId="749A9A46" w14:textId="3EDB410F" w:rsidR="00FF6FEB" w:rsidRPr="00FF6FEB" w:rsidRDefault="00FF6FEB" w:rsidP="00B407A4">
            <w:pPr>
              <w:keepNext/>
              <w:suppressAutoHyphens w:val="0"/>
              <w:spacing w:before="40" w:after="40" w:line="220" w:lineRule="exact"/>
              <w:ind w:right="113"/>
              <w:rPr>
                <w:sz w:val="18"/>
                <w:szCs w:val="18"/>
              </w:rPr>
            </w:pPr>
            <w:r w:rsidRPr="00FF6FEB">
              <w:rPr>
                <w:sz w:val="18"/>
                <w:szCs w:val="18"/>
              </w:rPr>
              <w:t>West Kordofan</w:t>
            </w:r>
          </w:p>
        </w:tc>
        <w:tc>
          <w:tcPr>
            <w:tcW w:w="1227" w:type="dxa"/>
            <w:shd w:val="clear" w:color="auto" w:fill="auto"/>
          </w:tcPr>
          <w:p w14:paraId="3A2ED3C2" w14:textId="1226C685"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58.30</w:t>
            </w:r>
          </w:p>
        </w:tc>
        <w:tc>
          <w:tcPr>
            <w:tcW w:w="1227" w:type="dxa"/>
            <w:shd w:val="clear" w:color="auto" w:fill="auto"/>
            <w:vAlign w:val="bottom"/>
          </w:tcPr>
          <w:p w14:paraId="317E974A"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36.70</w:t>
            </w:r>
          </w:p>
        </w:tc>
        <w:tc>
          <w:tcPr>
            <w:tcW w:w="1229" w:type="dxa"/>
            <w:shd w:val="clear" w:color="auto" w:fill="auto"/>
            <w:vAlign w:val="bottom"/>
          </w:tcPr>
          <w:p w14:paraId="607EB53E"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46.50</w:t>
            </w:r>
          </w:p>
        </w:tc>
        <w:tc>
          <w:tcPr>
            <w:tcW w:w="1229" w:type="dxa"/>
            <w:shd w:val="clear" w:color="auto" w:fill="auto"/>
            <w:vAlign w:val="bottom"/>
          </w:tcPr>
          <w:p w14:paraId="77FBF0AC"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49.80</w:t>
            </w:r>
          </w:p>
        </w:tc>
        <w:tc>
          <w:tcPr>
            <w:tcW w:w="1229" w:type="dxa"/>
            <w:shd w:val="clear" w:color="auto" w:fill="auto"/>
            <w:vAlign w:val="bottom"/>
          </w:tcPr>
          <w:p w14:paraId="174CFEEE"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72.20</w:t>
            </w:r>
          </w:p>
        </w:tc>
      </w:tr>
      <w:tr w:rsidR="00FF6FEB" w:rsidRPr="00FF6FEB" w14:paraId="0F8A0AB6" w14:textId="77777777" w:rsidTr="003770BB">
        <w:trPr>
          <w:cantSplit/>
        </w:trPr>
        <w:tc>
          <w:tcPr>
            <w:tcW w:w="1227" w:type="dxa"/>
            <w:vAlign w:val="bottom"/>
          </w:tcPr>
          <w:p w14:paraId="04B1C634" w14:textId="7C5BBE3A" w:rsidR="00FF6FEB" w:rsidRPr="00FF6FEB" w:rsidRDefault="00FF6FEB" w:rsidP="00B407A4">
            <w:pPr>
              <w:keepNext/>
              <w:suppressAutoHyphens w:val="0"/>
              <w:spacing w:before="40" w:after="40" w:line="220" w:lineRule="exact"/>
              <w:ind w:right="113"/>
              <w:rPr>
                <w:sz w:val="18"/>
                <w:szCs w:val="18"/>
              </w:rPr>
            </w:pPr>
            <w:r w:rsidRPr="00FF6FEB">
              <w:rPr>
                <w:sz w:val="18"/>
                <w:szCs w:val="18"/>
              </w:rPr>
              <w:t>White Nile</w:t>
            </w:r>
          </w:p>
        </w:tc>
        <w:tc>
          <w:tcPr>
            <w:tcW w:w="1227" w:type="dxa"/>
            <w:shd w:val="clear" w:color="auto" w:fill="auto"/>
          </w:tcPr>
          <w:p w14:paraId="57886D3B" w14:textId="6A1D64D2"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86.40</w:t>
            </w:r>
          </w:p>
        </w:tc>
        <w:tc>
          <w:tcPr>
            <w:tcW w:w="1227" w:type="dxa"/>
            <w:shd w:val="clear" w:color="auto" w:fill="auto"/>
            <w:vAlign w:val="bottom"/>
          </w:tcPr>
          <w:p w14:paraId="27D35F2E"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70.20</w:t>
            </w:r>
          </w:p>
        </w:tc>
        <w:tc>
          <w:tcPr>
            <w:tcW w:w="1229" w:type="dxa"/>
            <w:shd w:val="clear" w:color="auto" w:fill="auto"/>
            <w:vAlign w:val="bottom"/>
          </w:tcPr>
          <w:p w14:paraId="72F72D04"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79.60</w:t>
            </w:r>
          </w:p>
        </w:tc>
        <w:tc>
          <w:tcPr>
            <w:tcW w:w="1229" w:type="dxa"/>
            <w:shd w:val="clear" w:color="auto" w:fill="auto"/>
            <w:vAlign w:val="bottom"/>
          </w:tcPr>
          <w:p w14:paraId="0F86F355"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77.20</w:t>
            </w:r>
          </w:p>
        </w:tc>
        <w:tc>
          <w:tcPr>
            <w:tcW w:w="1229" w:type="dxa"/>
            <w:shd w:val="clear" w:color="auto" w:fill="auto"/>
            <w:vAlign w:val="bottom"/>
          </w:tcPr>
          <w:p w14:paraId="4731C78A" w14:textId="77777777" w:rsidR="00FF6FEB" w:rsidRPr="00FF6FEB" w:rsidRDefault="00FF6FEB" w:rsidP="00B407A4">
            <w:pPr>
              <w:keepNext/>
              <w:suppressAutoHyphens w:val="0"/>
              <w:spacing w:before="40" w:after="40" w:line="220" w:lineRule="exact"/>
              <w:ind w:right="113"/>
              <w:jc w:val="right"/>
              <w:rPr>
                <w:sz w:val="18"/>
                <w:szCs w:val="18"/>
              </w:rPr>
            </w:pPr>
            <w:r w:rsidRPr="00FF6FEB">
              <w:rPr>
                <w:sz w:val="18"/>
                <w:szCs w:val="18"/>
              </w:rPr>
              <w:t>89.90</w:t>
            </w:r>
          </w:p>
        </w:tc>
      </w:tr>
    </w:tbl>
    <w:p w14:paraId="3DC9942D" w14:textId="19CB2E77" w:rsidR="00B6507E" w:rsidRPr="00FF6FEB" w:rsidRDefault="00B6507E" w:rsidP="00B407A4">
      <w:pPr>
        <w:keepNext/>
        <w:spacing w:before="120" w:after="240"/>
        <w:ind w:left="1134" w:right="1134" w:firstLine="170"/>
        <w:rPr>
          <w:sz w:val="18"/>
        </w:rPr>
      </w:pPr>
      <w:r w:rsidRPr="00FF6FEB">
        <w:rPr>
          <w:i/>
          <w:iCs/>
          <w:sz w:val="18"/>
        </w:rPr>
        <w:t>Source</w:t>
      </w:r>
      <w:r w:rsidRPr="00FF6FEB">
        <w:rPr>
          <w:sz w:val="18"/>
        </w:rPr>
        <w:t>: Multiple indicator cluster survey, 2014</w:t>
      </w:r>
      <w:r w:rsidR="00FF6FEB">
        <w:rPr>
          <w:sz w:val="18"/>
        </w:rPr>
        <w:t>.</w:t>
      </w:r>
    </w:p>
    <w:p w14:paraId="794654B1" w14:textId="40314AA0" w:rsidR="00B6507E" w:rsidRPr="00322D4E" w:rsidRDefault="00FF6FEB" w:rsidP="00FF6FEB">
      <w:pPr>
        <w:pStyle w:val="H23G"/>
      </w:pPr>
      <w:r>
        <w:tab/>
      </w:r>
      <w:r>
        <w:tab/>
      </w:r>
      <w:r w:rsidR="00B6507E" w:rsidRPr="00322D4E">
        <w:t>Child mortality</w:t>
      </w:r>
    </w:p>
    <w:p w14:paraId="1A2BFC0B" w14:textId="77777777" w:rsidR="00B6507E" w:rsidRDefault="00B6507E" w:rsidP="00FF6FEB">
      <w:pPr>
        <w:pStyle w:val="SingleTxtG"/>
        <w:spacing w:after="240"/>
      </w:pPr>
      <w:r>
        <w:t>200.</w:t>
      </w:r>
      <w:r>
        <w:tab/>
      </w:r>
      <w:r w:rsidRPr="00322D4E">
        <w:t>The Federal Ministry of Health has adopted a road</w:t>
      </w:r>
      <w:r>
        <w:t xml:space="preserve"> </w:t>
      </w:r>
      <w:r w:rsidRPr="00322D4E">
        <w:t>map to reduce neonatal mortality</w:t>
      </w:r>
      <w:r>
        <w:t xml:space="preserve">. Significant aspects of the map include a focus </w:t>
      </w:r>
      <w:r w:rsidRPr="00322D4E">
        <w:t xml:space="preserve">on health services </w:t>
      </w:r>
      <w:r>
        <w:t xml:space="preserve">for </w:t>
      </w:r>
      <w:r w:rsidRPr="00322D4E">
        <w:t xml:space="preserve">newborn </w:t>
      </w:r>
      <w:r>
        <w:t>infants</w:t>
      </w:r>
      <w:r w:rsidRPr="00322D4E">
        <w:t xml:space="preserve"> at the community level</w:t>
      </w:r>
      <w:r>
        <w:t>; t</w:t>
      </w:r>
      <w:r w:rsidRPr="00322D4E">
        <w:t xml:space="preserve">raining </w:t>
      </w:r>
      <w:r>
        <w:t xml:space="preserve">for </w:t>
      </w:r>
      <w:r w:rsidRPr="00322D4E">
        <w:t xml:space="preserve">midwives on </w:t>
      </w:r>
      <w:r>
        <w:t>an</w:t>
      </w:r>
      <w:r w:rsidRPr="00322D4E">
        <w:t xml:space="preserve"> integrated prevention and treatment package for newborn</w:t>
      </w:r>
      <w:r>
        <w:t>s; the provision of</w:t>
      </w:r>
      <w:r w:rsidRPr="00322D4E">
        <w:t xml:space="preserve"> life-saving equipment and </w:t>
      </w:r>
      <w:r>
        <w:t>drugs</w:t>
      </w:r>
      <w:r w:rsidRPr="00322D4E">
        <w:t xml:space="preserve"> for newborn </w:t>
      </w:r>
      <w:r>
        <w:t>infants; an information system in which to record births, deaths and the causes of illnesses in children; reinforcing</w:t>
      </w:r>
      <w:r w:rsidRPr="00322D4E">
        <w:t xml:space="preserve"> the referral system </w:t>
      </w:r>
      <w:r>
        <w:t>for</w:t>
      </w:r>
      <w:r w:rsidRPr="00322D4E">
        <w:t xml:space="preserve"> midwives and health centres</w:t>
      </w:r>
      <w:r>
        <w:t xml:space="preserve">; and </w:t>
      </w:r>
      <w:r w:rsidRPr="00322D4E">
        <w:t xml:space="preserve">raising community awareness </w:t>
      </w:r>
      <w:r>
        <w:t>about</w:t>
      </w:r>
      <w:r w:rsidRPr="00322D4E">
        <w:t xml:space="preserve"> the importance of having trained staff </w:t>
      </w:r>
      <w:r>
        <w:t xml:space="preserve">present </w:t>
      </w:r>
      <w:r w:rsidRPr="00322D4E">
        <w:t>during home deliveries.</w:t>
      </w:r>
      <w:r>
        <w:t xml:space="preserve"> The results of the </w:t>
      </w:r>
      <w:r w:rsidRPr="008A3C41">
        <w:t>2014 multiple indicator cluster survey</w:t>
      </w:r>
      <w:r w:rsidRPr="00B33D95">
        <w:t xml:space="preserve"> </w:t>
      </w:r>
      <w:r w:rsidRPr="00322D4E">
        <w:t xml:space="preserve">show a decrease in </w:t>
      </w:r>
      <w:r>
        <w:t xml:space="preserve">the </w:t>
      </w:r>
      <w:r w:rsidRPr="00322D4E">
        <w:t xml:space="preserve">mortality </w:t>
      </w:r>
      <w:r>
        <w:t xml:space="preserve">rate of children under 5 </w:t>
      </w:r>
      <w:r w:rsidRPr="00322D4E">
        <w:t>at the national level</w:t>
      </w:r>
      <w:r>
        <w:t xml:space="preserve">. In fact, a rate of </w:t>
      </w:r>
      <w:r w:rsidRPr="00322D4E">
        <w:t xml:space="preserve">68 </w:t>
      </w:r>
      <w:r>
        <w:t xml:space="preserve">deaths </w:t>
      </w:r>
      <w:r w:rsidRPr="00322D4E">
        <w:t>per 1</w:t>
      </w:r>
      <w:r>
        <w:t>,</w:t>
      </w:r>
      <w:r w:rsidRPr="00322D4E">
        <w:t>000 live births</w:t>
      </w:r>
      <w:r>
        <w:t xml:space="preserve"> was recorded</w:t>
      </w:r>
      <w:r w:rsidRPr="00322D4E">
        <w:t xml:space="preserve"> compared to </w:t>
      </w:r>
      <w:r>
        <w:t>78</w:t>
      </w:r>
      <w:r w:rsidRPr="00322D4E">
        <w:t xml:space="preserve"> per 1</w:t>
      </w:r>
      <w:r>
        <w:t>,</w:t>
      </w:r>
      <w:r w:rsidRPr="00322D4E">
        <w:t>000 live births</w:t>
      </w:r>
      <w:r>
        <w:t xml:space="preserve"> recorded in the 2010 </w:t>
      </w:r>
      <w:r w:rsidRPr="00C01132">
        <w:t>Sudan Household Health Survey</w:t>
      </w:r>
      <w:r>
        <w:t xml:space="preserve">. The </w:t>
      </w:r>
      <w:r w:rsidRPr="00322D4E">
        <w:t xml:space="preserve">mortality </w:t>
      </w:r>
      <w:r>
        <w:t xml:space="preserve">rate of children under 5 </w:t>
      </w:r>
      <w:r w:rsidRPr="00322D4E">
        <w:t xml:space="preserve">at the </w:t>
      </w:r>
      <w:r>
        <w:t>state</w:t>
      </w:r>
      <w:r w:rsidRPr="00322D4E">
        <w:t xml:space="preserve"> level</w:t>
      </w:r>
      <w:r>
        <w:t xml:space="preserve"> is shown in table 10.</w:t>
      </w:r>
    </w:p>
    <w:p w14:paraId="46200275" w14:textId="459207DE" w:rsidR="00C2203B" w:rsidRDefault="00B6507E" w:rsidP="00C2203B">
      <w:pPr>
        <w:pStyle w:val="Heading1"/>
      </w:pPr>
      <w:bookmarkStart w:id="63" w:name="_Toc179999727"/>
      <w:bookmarkStart w:id="64" w:name="_Toc180142330"/>
      <w:bookmarkStart w:id="65" w:name="_Toc180144963"/>
      <w:r w:rsidRPr="00033202">
        <w:t>Table</w:t>
      </w:r>
      <w:r>
        <w:t xml:space="preserve"> 10</w:t>
      </w:r>
      <w:bookmarkEnd w:id="63"/>
      <w:bookmarkEnd w:id="64"/>
      <w:bookmarkEnd w:id="65"/>
      <w:r w:rsidRPr="00033202">
        <w:t xml:space="preserve"> </w:t>
      </w:r>
    </w:p>
    <w:p w14:paraId="247101A6" w14:textId="55E7FFF9" w:rsidR="00B6507E" w:rsidRPr="00C2203B" w:rsidRDefault="00C2203B" w:rsidP="00C2203B">
      <w:pPr>
        <w:pStyle w:val="SingleTxtG"/>
        <w:jc w:val="left"/>
        <w:rPr>
          <w:b/>
          <w:bCs/>
        </w:rPr>
      </w:pPr>
      <w:r w:rsidRPr="00C2203B">
        <w:rPr>
          <w:b/>
          <w:bCs/>
        </w:rPr>
        <w:t>M</w:t>
      </w:r>
      <w:r w:rsidR="00B6507E" w:rsidRPr="00C2203B">
        <w:rPr>
          <w:b/>
          <w:bCs/>
        </w:rPr>
        <w:t>ortality rate for children under 5 per 1,000 live births in 2014, as compared to 2010, in all states of the Sudan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FF6FEB" w:rsidRPr="00FF6FEB" w14:paraId="4CAFA83A" w14:textId="77777777" w:rsidTr="00FF6FEB">
        <w:trPr>
          <w:cantSplit/>
          <w:tblHeader/>
        </w:trPr>
        <w:tc>
          <w:tcPr>
            <w:tcW w:w="3209" w:type="dxa"/>
            <w:tcBorders>
              <w:top w:val="single" w:sz="4" w:space="0" w:color="auto"/>
              <w:bottom w:val="single" w:sz="12" w:space="0" w:color="auto"/>
            </w:tcBorders>
            <w:shd w:val="clear" w:color="auto" w:fill="auto"/>
            <w:vAlign w:val="bottom"/>
          </w:tcPr>
          <w:p w14:paraId="7BF52230" w14:textId="173D6057" w:rsidR="00FF6FEB" w:rsidRPr="00FF6FEB" w:rsidRDefault="00FF6FEB" w:rsidP="00FF6FEB">
            <w:pPr>
              <w:suppressAutoHyphens w:val="0"/>
              <w:spacing w:before="80" w:after="80" w:line="200" w:lineRule="exact"/>
              <w:ind w:right="113"/>
              <w:rPr>
                <w:bCs/>
                <w:i/>
                <w:iCs/>
                <w:sz w:val="16"/>
                <w:szCs w:val="18"/>
              </w:rPr>
            </w:pPr>
            <w:r w:rsidRPr="00FF6FEB">
              <w:rPr>
                <w:bCs/>
                <w:i/>
                <w:iCs/>
                <w:sz w:val="16"/>
                <w:szCs w:val="18"/>
              </w:rPr>
              <w:t>State</w:t>
            </w:r>
          </w:p>
        </w:tc>
        <w:tc>
          <w:tcPr>
            <w:tcW w:w="3209" w:type="dxa"/>
            <w:tcBorders>
              <w:top w:val="single" w:sz="4" w:space="0" w:color="auto"/>
              <w:bottom w:val="single" w:sz="12" w:space="0" w:color="auto"/>
            </w:tcBorders>
            <w:shd w:val="clear" w:color="auto" w:fill="auto"/>
            <w:vAlign w:val="bottom"/>
          </w:tcPr>
          <w:p w14:paraId="1E58F401" w14:textId="6997B484"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2010</w:t>
            </w:r>
          </w:p>
        </w:tc>
        <w:tc>
          <w:tcPr>
            <w:tcW w:w="3209" w:type="dxa"/>
            <w:tcBorders>
              <w:top w:val="single" w:sz="4" w:space="0" w:color="auto"/>
              <w:bottom w:val="single" w:sz="12" w:space="0" w:color="auto"/>
            </w:tcBorders>
            <w:shd w:val="clear" w:color="auto" w:fill="auto"/>
            <w:vAlign w:val="bottom"/>
          </w:tcPr>
          <w:p w14:paraId="559594C4" w14:textId="77777777" w:rsidR="00FF6FEB" w:rsidRPr="00FF6FEB" w:rsidRDefault="00FF6FEB" w:rsidP="00FF6FEB">
            <w:pPr>
              <w:suppressAutoHyphens w:val="0"/>
              <w:spacing w:before="80" w:after="80" w:line="200" w:lineRule="exact"/>
              <w:ind w:right="113"/>
              <w:jc w:val="right"/>
              <w:rPr>
                <w:bCs/>
                <w:i/>
                <w:iCs/>
                <w:sz w:val="16"/>
                <w:szCs w:val="18"/>
              </w:rPr>
            </w:pPr>
            <w:r w:rsidRPr="00FF6FEB">
              <w:rPr>
                <w:bCs/>
                <w:i/>
                <w:iCs/>
                <w:sz w:val="16"/>
                <w:szCs w:val="18"/>
              </w:rPr>
              <w:t>2014</w:t>
            </w:r>
          </w:p>
        </w:tc>
      </w:tr>
      <w:tr w:rsidR="00FF6FEB" w:rsidRPr="00FF6FEB" w14:paraId="512BB181" w14:textId="77777777" w:rsidTr="00FF6FEB">
        <w:trPr>
          <w:cantSplit/>
        </w:trPr>
        <w:tc>
          <w:tcPr>
            <w:tcW w:w="3209" w:type="dxa"/>
            <w:tcBorders>
              <w:top w:val="single" w:sz="12" w:space="0" w:color="auto"/>
            </w:tcBorders>
            <w:shd w:val="clear" w:color="auto" w:fill="auto"/>
          </w:tcPr>
          <w:p w14:paraId="1A30BCE6" w14:textId="28A5B908"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Blue Nile </w:t>
            </w:r>
          </w:p>
        </w:tc>
        <w:tc>
          <w:tcPr>
            <w:tcW w:w="3209" w:type="dxa"/>
            <w:tcBorders>
              <w:top w:val="single" w:sz="12" w:space="0" w:color="auto"/>
            </w:tcBorders>
            <w:shd w:val="clear" w:color="auto" w:fill="auto"/>
            <w:vAlign w:val="bottom"/>
          </w:tcPr>
          <w:p w14:paraId="09D586D9" w14:textId="062D7D68" w:rsidR="00FF6FEB" w:rsidRPr="00FF6FEB" w:rsidRDefault="00FF6FEB" w:rsidP="00FF6FEB">
            <w:pPr>
              <w:suppressAutoHyphens w:val="0"/>
              <w:spacing w:before="40" w:after="40" w:line="220" w:lineRule="exact"/>
              <w:ind w:right="113"/>
              <w:jc w:val="right"/>
              <w:rPr>
                <w:sz w:val="18"/>
                <w:szCs w:val="18"/>
              </w:rPr>
            </w:pPr>
            <w:r w:rsidRPr="00FF6FEB">
              <w:rPr>
                <w:sz w:val="18"/>
                <w:szCs w:val="18"/>
              </w:rPr>
              <w:t>131</w:t>
            </w:r>
          </w:p>
        </w:tc>
        <w:tc>
          <w:tcPr>
            <w:tcW w:w="3209" w:type="dxa"/>
            <w:tcBorders>
              <w:top w:val="single" w:sz="12" w:space="0" w:color="auto"/>
            </w:tcBorders>
            <w:shd w:val="clear" w:color="auto" w:fill="auto"/>
            <w:vAlign w:val="bottom"/>
          </w:tcPr>
          <w:p w14:paraId="5FA2FB23"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83.90</w:t>
            </w:r>
          </w:p>
        </w:tc>
      </w:tr>
      <w:tr w:rsidR="00FF6FEB" w:rsidRPr="00FF6FEB" w14:paraId="216F60E7" w14:textId="77777777" w:rsidTr="00FF6FEB">
        <w:trPr>
          <w:cantSplit/>
        </w:trPr>
        <w:tc>
          <w:tcPr>
            <w:tcW w:w="3209" w:type="dxa"/>
            <w:shd w:val="clear" w:color="auto" w:fill="auto"/>
          </w:tcPr>
          <w:p w14:paraId="4DF7F92B" w14:textId="78B8300F"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Central Darfur </w:t>
            </w:r>
          </w:p>
        </w:tc>
        <w:tc>
          <w:tcPr>
            <w:tcW w:w="3209" w:type="dxa"/>
            <w:shd w:val="clear" w:color="auto" w:fill="auto"/>
            <w:vAlign w:val="bottom"/>
          </w:tcPr>
          <w:p w14:paraId="14458B84" w14:textId="5ACB8D48" w:rsidR="00FF6FEB" w:rsidRPr="00FF6FEB" w:rsidRDefault="00FF6FEB" w:rsidP="00FF6FEB">
            <w:pPr>
              <w:suppressAutoHyphens w:val="0"/>
              <w:spacing w:before="40" w:after="40" w:line="220" w:lineRule="exact"/>
              <w:ind w:right="113"/>
              <w:jc w:val="right"/>
              <w:rPr>
                <w:sz w:val="18"/>
                <w:szCs w:val="18"/>
              </w:rPr>
            </w:pPr>
          </w:p>
        </w:tc>
        <w:tc>
          <w:tcPr>
            <w:tcW w:w="3209" w:type="dxa"/>
            <w:shd w:val="clear" w:color="auto" w:fill="auto"/>
            <w:vAlign w:val="bottom"/>
          </w:tcPr>
          <w:p w14:paraId="4B05FEC6"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77.40</w:t>
            </w:r>
          </w:p>
        </w:tc>
      </w:tr>
      <w:tr w:rsidR="00FF6FEB" w:rsidRPr="00FF6FEB" w14:paraId="00BB65F3" w14:textId="77777777" w:rsidTr="00C2203B">
        <w:trPr>
          <w:cantSplit/>
        </w:trPr>
        <w:tc>
          <w:tcPr>
            <w:tcW w:w="3209" w:type="dxa"/>
            <w:tcBorders>
              <w:bottom w:val="nil"/>
            </w:tcBorders>
            <w:shd w:val="clear" w:color="auto" w:fill="auto"/>
          </w:tcPr>
          <w:p w14:paraId="6045DAFA" w14:textId="4D18AC94"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East Darfur </w:t>
            </w:r>
          </w:p>
        </w:tc>
        <w:tc>
          <w:tcPr>
            <w:tcW w:w="3209" w:type="dxa"/>
            <w:tcBorders>
              <w:bottom w:val="nil"/>
            </w:tcBorders>
            <w:shd w:val="clear" w:color="auto" w:fill="auto"/>
            <w:vAlign w:val="bottom"/>
          </w:tcPr>
          <w:p w14:paraId="48E53B82" w14:textId="3D1EC3AF" w:rsidR="00FF6FEB" w:rsidRPr="00FF6FEB" w:rsidRDefault="00FF6FEB" w:rsidP="00FF6FEB">
            <w:pPr>
              <w:suppressAutoHyphens w:val="0"/>
              <w:spacing w:before="40" w:after="40" w:line="220" w:lineRule="exact"/>
              <w:ind w:right="113"/>
              <w:jc w:val="right"/>
              <w:rPr>
                <w:sz w:val="18"/>
                <w:szCs w:val="18"/>
              </w:rPr>
            </w:pPr>
          </w:p>
        </w:tc>
        <w:tc>
          <w:tcPr>
            <w:tcW w:w="3209" w:type="dxa"/>
            <w:tcBorders>
              <w:bottom w:val="nil"/>
            </w:tcBorders>
            <w:shd w:val="clear" w:color="auto" w:fill="auto"/>
            <w:vAlign w:val="bottom"/>
          </w:tcPr>
          <w:p w14:paraId="1D28CFE8"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111.70</w:t>
            </w:r>
          </w:p>
        </w:tc>
      </w:tr>
      <w:tr w:rsidR="00FF6FEB" w:rsidRPr="00FF6FEB" w14:paraId="0578D276" w14:textId="77777777" w:rsidTr="00C2203B">
        <w:trPr>
          <w:cantSplit/>
        </w:trPr>
        <w:tc>
          <w:tcPr>
            <w:tcW w:w="3209" w:type="dxa"/>
            <w:tcBorders>
              <w:top w:val="nil"/>
              <w:bottom w:val="nil"/>
            </w:tcBorders>
            <w:shd w:val="clear" w:color="auto" w:fill="auto"/>
          </w:tcPr>
          <w:p w14:paraId="4536A6A0" w14:textId="46A190CB"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Al-Gazira </w:t>
            </w:r>
          </w:p>
        </w:tc>
        <w:tc>
          <w:tcPr>
            <w:tcW w:w="3209" w:type="dxa"/>
            <w:tcBorders>
              <w:top w:val="nil"/>
              <w:bottom w:val="nil"/>
            </w:tcBorders>
            <w:shd w:val="clear" w:color="auto" w:fill="auto"/>
            <w:vAlign w:val="bottom"/>
          </w:tcPr>
          <w:p w14:paraId="3042D7F8" w14:textId="72EE90D1" w:rsidR="00FF6FEB" w:rsidRPr="00FF6FEB" w:rsidRDefault="00FF6FEB" w:rsidP="00FF6FEB">
            <w:pPr>
              <w:suppressAutoHyphens w:val="0"/>
              <w:spacing w:before="40" w:after="40" w:line="220" w:lineRule="exact"/>
              <w:ind w:right="113"/>
              <w:jc w:val="right"/>
              <w:rPr>
                <w:sz w:val="18"/>
                <w:szCs w:val="18"/>
              </w:rPr>
            </w:pPr>
            <w:r w:rsidRPr="00FF6FEB">
              <w:rPr>
                <w:sz w:val="18"/>
                <w:szCs w:val="18"/>
              </w:rPr>
              <w:t>53</w:t>
            </w:r>
          </w:p>
        </w:tc>
        <w:tc>
          <w:tcPr>
            <w:tcW w:w="3209" w:type="dxa"/>
            <w:tcBorders>
              <w:top w:val="nil"/>
              <w:bottom w:val="nil"/>
            </w:tcBorders>
            <w:shd w:val="clear" w:color="auto" w:fill="auto"/>
            <w:vAlign w:val="bottom"/>
          </w:tcPr>
          <w:p w14:paraId="0F6423E2"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53.50</w:t>
            </w:r>
          </w:p>
        </w:tc>
      </w:tr>
      <w:tr w:rsidR="00FF6FEB" w:rsidRPr="00FF6FEB" w14:paraId="3091E5EB" w14:textId="77777777" w:rsidTr="00C2203B">
        <w:trPr>
          <w:cantSplit/>
        </w:trPr>
        <w:tc>
          <w:tcPr>
            <w:tcW w:w="3209" w:type="dxa"/>
            <w:tcBorders>
              <w:top w:val="nil"/>
            </w:tcBorders>
            <w:shd w:val="clear" w:color="auto" w:fill="auto"/>
          </w:tcPr>
          <w:p w14:paraId="778EE717" w14:textId="3F3C8C38"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Gedaref </w:t>
            </w:r>
          </w:p>
        </w:tc>
        <w:tc>
          <w:tcPr>
            <w:tcW w:w="3209" w:type="dxa"/>
            <w:tcBorders>
              <w:top w:val="nil"/>
            </w:tcBorders>
            <w:shd w:val="clear" w:color="auto" w:fill="auto"/>
            <w:vAlign w:val="bottom"/>
          </w:tcPr>
          <w:p w14:paraId="072EB9DF" w14:textId="5CA315F9" w:rsidR="00FF6FEB" w:rsidRPr="00FF6FEB" w:rsidRDefault="00FF6FEB" w:rsidP="00FF6FEB">
            <w:pPr>
              <w:suppressAutoHyphens w:val="0"/>
              <w:spacing w:before="40" w:after="40" w:line="220" w:lineRule="exact"/>
              <w:ind w:right="113"/>
              <w:jc w:val="right"/>
              <w:rPr>
                <w:sz w:val="18"/>
                <w:szCs w:val="18"/>
              </w:rPr>
            </w:pPr>
            <w:r w:rsidRPr="00FF6FEB">
              <w:rPr>
                <w:sz w:val="18"/>
                <w:szCs w:val="18"/>
              </w:rPr>
              <w:t>107</w:t>
            </w:r>
          </w:p>
        </w:tc>
        <w:tc>
          <w:tcPr>
            <w:tcW w:w="3209" w:type="dxa"/>
            <w:tcBorders>
              <w:top w:val="nil"/>
            </w:tcBorders>
            <w:shd w:val="clear" w:color="auto" w:fill="auto"/>
            <w:vAlign w:val="bottom"/>
          </w:tcPr>
          <w:p w14:paraId="269D564D"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76.70</w:t>
            </w:r>
          </w:p>
        </w:tc>
      </w:tr>
      <w:tr w:rsidR="00FF6FEB" w:rsidRPr="00FF6FEB" w14:paraId="0D735D8D" w14:textId="77777777" w:rsidTr="00FF6FEB">
        <w:trPr>
          <w:cantSplit/>
        </w:trPr>
        <w:tc>
          <w:tcPr>
            <w:tcW w:w="3209" w:type="dxa"/>
            <w:shd w:val="clear" w:color="auto" w:fill="auto"/>
          </w:tcPr>
          <w:p w14:paraId="1AC8BD0F" w14:textId="10DC1D55" w:rsidR="00FF6FEB" w:rsidRPr="00FF6FEB" w:rsidRDefault="00FF6FEB" w:rsidP="00FF6FEB">
            <w:pPr>
              <w:suppressAutoHyphens w:val="0"/>
              <w:spacing w:before="40" w:after="40" w:line="220" w:lineRule="exact"/>
              <w:ind w:right="113"/>
              <w:rPr>
                <w:sz w:val="18"/>
                <w:szCs w:val="18"/>
              </w:rPr>
            </w:pPr>
            <w:r w:rsidRPr="00FF6FEB">
              <w:rPr>
                <w:sz w:val="18"/>
                <w:szCs w:val="18"/>
              </w:rPr>
              <w:t>Kassala</w:t>
            </w:r>
          </w:p>
        </w:tc>
        <w:tc>
          <w:tcPr>
            <w:tcW w:w="3209" w:type="dxa"/>
            <w:shd w:val="clear" w:color="auto" w:fill="auto"/>
            <w:vAlign w:val="bottom"/>
          </w:tcPr>
          <w:p w14:paraId="682E44C1" w14:textId="4044644D" w:rsidR="00FF6FEB" w:rsidRPr="00FF6FEB" w:rsidRDefault="00FF6FEB" w:rsidP="00FF6FEB">
            <w:pPr>
              <w:suppressAutoHyphens w:val="0"/>
              <w:spacing w:before="40" w:after="40" w:line="220" w:lineRule="exact"/>
              <w:ind w:right="113"/>
              <w:jc w:val="right"/>
              <w:rPr>
                <w:sz w:val="18"/>
                <w:szCs w:val="18"/>
              </w:rPr>
            </w:pPr>
            <w:r w:rsidRPr="00FF6FEB">
              <w:rPr>
                <w:sz w:val="18"/>
                <w:szCs w:val="18"/>
              </w:rPr>
              <w:t>87</w:t>
            </w:r>
          </w:p>
        </w:tc>
        <w:tc>
          <w:tcPr>
            <w:tcW w:w="3209" w:type="dxa"/>
            <w:shd w:val="clear" w:color="auto" w:fill="auto"/>
            <w:vAlign w:val="bottom"/>
          </w:tcPr>
          <w:p w14:paraId="52109EE4"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80.50</w:t>
            </w:r>
          </w:p>
        </w:tc>
      </w:tr>
      <w:tr w:rsidR="00FF6FEB" w:rsidRPr="00FF6FEB" w14:paraId="653F3D38" w14:textId="77777777" w:rsidTr="00FF6FEB">
        <w:trPr>
          <w:cantSplit/>
        </w:trPr>
        <w:tc>
          <w:tcPr>
            <w:tcW w:w="3209" w:type="dxa"/>
            <w:shd w:val="clear" w:color="auto" w:fill="auto"/>
          </w:tcPr>
          <w:p w14:paraId="68926388" w14:textId="675E0950" w:rsidR="00FF6FEB" w:rsidRPr="00FF6FEB" w:rsidRDefault="00FF6FEB" w:rsidP="00FF6FEB">
            <w:pPr>
              <w:suppressAutoHyphens w:val="0"/>
              <w:spacing w:before="40" w:after="40" w:line="220" w:lineRule="exact"/>
              <w:ind w:right="113"/>
              <w:rPr>
                <w:sz w:val="18"/>
                <w:szCs w:val="18"/>
              </w:rPr>
            </w:pPr>
            <w:r w:rsidRPr="00FF6FEB">
              <w:rPr>
                <w:sz w:val="18"/>
                <w:szCs w:val="18"/>
              </w:rPr>
              <w:t>Khartoum</w:t>
            </w:r>
          </w:p>
        </w:tc>
        <w:tc>
          <w:tcPr>
            <w:tcW w:w="3209" w:type="dxa"/>
            <w:shd w:val="clear" w:color="auto" w:fill="auto"/>
            <w:vAlign w:val="bottom"/>
          </w:tcPr>
          <w:p w14:paraId="1DD8B155" w14:textId="2209AF2F" w:rsidR="00FF6FEB" w:rsidRPr="00FF6FEB" w:rsidRDefault="00FF6FEB" w:rsidP="00FF6FEB">
            <w:pPr>
              <w:suppressAutoHyphens w:val="0"/>
              <w:spacing w:before="40" w:after="40" w:line="220" w:lineRule="exact"/>
              <w:ind w:right="113"/>
              <w:jc w:val="right"/>
              <w:rPr>
                <w:sz w:val="18"/>
                <w:szCs w:val="18"/>
              </w:rPr>
            </w:pPr>
            <w:r w:rsidRPr="00FF6FEB">
              <w:rPr>
                <w:sz w:val="18"/>
                <w:szCs w:val="18"/>
              </w:rPr>
              <w:t>67</w:t>
            </w:r>
          </w:p>
        </w:tc>
        <w:tc>
          <w:tcPr>
            <w:tcW w:w="3209" w:type="dxa"/>
            <w:shd w:val="clear" w:color="auto" w:fill="auto"/>
            <w:vAlign w:val="bottom"/>
          </w:tcPr>
          <w:p w14:paraId="1D17CBD1"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49.80</w:t>
            </w:r>
          </w:p>
        </w:tc>
      </w:tr>
      <w:tr w:rsidR="00FF6FEB" w:rsidRPr="00FF6FEB" w14:paraId="7BEA53F0" w14:textId="77777777" w:rsidTr="00FF6FEB">
        <w:trPr>
          <w:cantSplit/>
        </w:trPr>
        <w:tc>
          <w:tcPr>
            <w:tcW w:w="3209" w:type="dxa"/>
            <w:tcBorders>
              <w:bottom w:val="nil"/>
            </w:tcBorders>
            <w:shd w:val="clear" w:color="auto" w:fill="auto"/>
          </w:tcPr>
          <w:p w14:paraId="7221F356" w14:textId="1D982E30"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North Darfur </w:t>
            </w:r>
          </w:p>
        </w:tc>
        <w:tc>
          <w:tcPr>
            <w:tcW w:w="3209" w:type="dxa"/>
            <w:tcBorders>
              <w:bottom w:val="nil"/>
            </w:tcBorders>
            <w:shd w:val="clear" w:color="auto" w:fill="auto"/>
            <w:vAlign w:val="bottom"/>
          </w:tcPr>
          <w:p w14:paraId="461C7D83" w14:textId="530140DB" w:rsidR="00FF6FEB" w:rsidRPr="00FF6FEB" w:rsidRDefault="00FF6FEB" w:rsidP="00FF6FEB">
            <w:pPr>
              <w:suppressAutoHyphens w:val="0"/>
              <w:spacing w:before="40" w:after="40" w:line="220" w:lineRule="exact"/>
              <w:ind w:right="113"/>
              <w:jc w:val="right"/>
              <w:rPr>
                <w:sz w:val="18"/>
                <w:szCs w:val="18"/>
              </w:rPr>
            </w:pPr>
            <w:r w:rsidRPr="00FF6FEB">
              <w:rPr>
                <w:sz w:val="18"/>
                <w:szCs w:val="18"/>
              </w:rPr>
              <w:t>69</w:t>
            </w:r>
          </w:p>
        </w:tc>
        <w:tc>
          <w:tcPr>
            <w:tcW w:w="3209" w:type="dxa"/>
            <w:tcBorders>
              <w:bottom w:val="nil"/>
            </w:tcBorders>
            <w:shd w:val="clear" w:color="auto" w:fill="auto"/>
            <w:vAlign w:val="bottom"/>
          </w:tcPr>
          <w:p w14:paraId="4E07E135"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90.30</w:t>
            </w:r>
          </w:p>
        </w:tc>
      </w:tr>
      <w:tr w:rsidR="00FF6FEB" w:rsidRPr="00FF6FEB" w14:paraId="4B21DA3D" w14:textId="77777777" w:rsidTr="00FF6FEB">
        <w:trPr>
          <w:cantSplit/>
        </w:trPr>
        <w:tc>
          <w:tcPr>
            <w:tcW w:w="3209" w:type="dxa"/>
            <w:tcBorders>
              <w:top w:val="nil"/>
              <w:bottom w:val="nil"/>
            </w:tcBorders>
            <w:shd w:val="clear" w:color="auto" w:fill="auto"/>
          </w:tcPr>
          <w:p w14:paraId="4582865F" w14:textId="72309F08"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North Kordofan </w:t>
            </w:r>
          </w:p>
        </w:tc>
        <w:tc>
          <w:tcPr>
            <w:tcW w:w="3209" w:type="dxa"/>
            <w:tcBorders>
              <w:top w:val="nil"/>
              <w:bottom w:val="nil"/>
            </w:tcBorders>
            <w:shd w:val="clear" w:color="auto" w:fill="auto"/>
            <w:vAlign w:val="bottom"/>
          </w:tcPr>
          <w:p w14:paraId="67A32907" w14:textId="1B812C05" w:rsidR="00FF6FEB" w:rsidRPr="00FF6FEB" w:rsidRDefault="00FF6FEB" w:rsidP="00FF6FEB">
            <w:pPr>
              <w:suppressAutoHyphens w:val="0"/>
              <w:spacing w:before="40" w:after="40" w:line="220" w:lineRule="exact"/>
              <w:ind w:right="113"/>
              <w:jc w:val="right"/>
              <w:rPr>
                <w:sz w:val="18"/>
                <w:szCs w:val="18"/>
              </w:rPr>
            </w:pPr>
            <w:r w:rsidRPr="00FF6FEB">
              <w:rPr>
                <w:sz w:val="18"/>
                <w:szCs w:val="18"/>
              </w:rPr>
              <w:t>82</w:t>
            </w:r>
          </w:p>
        </w:tc>
        <w:tc>
          <w:tcPr>
            <w:tcW w:w="3209" w:type="dxa"/>
            <w:tcBorders>
              <w:top w:val="nil"/>
              <w:bottom w:val="nil"/>
            </w:tcBorders>
            <w:shd w:val="clear" w:color="auto" w:fill="auto"/>
            <w:vAlign w:val="bottom"/>
          </w:tcPr>
          <w:p w14:paraId="7969E1B5"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41.90</w:t>
            </w:r>
          </w:p>
        </w:tc>
      </w:tr>
      <w:tr w:rsidR="00FF6FEB" w:rsidRPr="00FF6FEB" w14:paraId="07CB42CB" w14:textId="77777777" w:rsidTr="00FF6FEB">
        <w:trPr>
          <w:cantSplit/>
        </w:trPr>
        <w:tc>
          <w:tcPr>
            <w:tcW w:w="3209" w:type="dxa"/>
            <w:tcBorders>
              <w:top w:val="nil"/>
            </w:tcBorders>
            <w:shd w:val="clear" w:color="auto" w:fill="auto"/>
          </w:tcPr>
          <w:p w14:paraId="6214B415" w14:textId="4E51ED91" w:rsidR="00FF6FEB" w:rsidRPr="00FF6FEB" w:rsidRDefault="00FF6FEB" w:rsidP="00FF6FEB">
            <w:pPr>
              <w:suppressAutoHyphens w:val="0"/>
              <w:spacing w:before="40" w:after="40" w:line="220" w:lineRule="exact"/>
              <w:ind w:right="113"/>
              <w:rPr>
                <w:sz w:val="18"/>
                <w:szCs w:val="18"/>
              </w:rPr>
            </w:pPr>
            <w:r w:rsidRPr="00FF6FEB">
              <w:rPr>
                <w:sz w:val="18"/>
                <w:szCs w:val="18"/>
              </w:rPr>
              <w:t>Northern</w:t>
            </w:r>
          </w:p>
        </w:tc>
        <w:tc>
          <w:tcPr>
            <w:tcW w:w="3209" w:type="dxa"/>
            <w:tcBorders>
              <w:top w:val="nil"/>
            </w:tcBorders>
            <w:shd w:val="clear" w:color="auto" w:fill="auto"/>
            <w:vAlign w:val="bottom"/>
          </w:tcPr>
          <w:p w14:paraId="6CBE2103" w14:textId="3B69BA16" w:rsidR="00FF6FEB" w:rsidRPr="00FF6FEB" w:rsidRDefault="00FF6FEB" w:rsidP="00FF6FEB">
            <w:pPr>
              <w:suppressAutoHyphens w:val="0"/>
              <w:spacing w:before="40" w:after="40" w:line="220" w:lineRule="exact"/>
              <w:ind w:right="113"/>
              <w:jc w:val="right"/>
              <w:rPr>
                <w:sz w:val="18"/>
                <w:szCs w:val="18"/>
              </w:rPr>
            </w:pPr>
            <w:r w:rsidRPr="00FF6FEB">
              <w:rPr>
                <w:sz w:val="18"/>
                <w:szCs w:val="18"/>
              </w:rPr>
              <w:t>64</w:t>
            </w:r>
          </w:p>
        </w:tc>
        <w:tc>
          <w:tcPr>
            <w:tcW w:w="3209" w:type="dxa"/>
            <w:tcBorders>
              <w:top w:val="nil"/>
            </w:tcBorders>
            <w:shd w:val="clear" w:color="auto" w:fill="auto"/>
            <w:vAlign w:val="bottom"/>
          </w:tcPr>
          <w:p w14:paraId="55055B89"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29.90</w:t>
            </w:r>
          </w:p>
        </w:tc>
      </w:tr>
      <w:tr w:rsidR="00FF6FEB" w:rsidRPr="00FF6FEB" w14:paraId="62E78A99" w14:textId="77777777" w:rsidTr="00FF6FEB">
        <w:trPr>
          <w:cantSplit/>
        </w:trPr>
        <w:tc>
          <w:tcPr>
            <w:tcW w:w="3209" w:type="dxa"/>
            <w:shd w:val="clear" w:color="auto" w:fill="auto"/>
          </w:tcPr>
          <w:p w14:paraId="6AFB7594" w14:textId="3813B0AA"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Red Sea </w:t>
            </w:r>
          </w:p>
        </w:tc>
        <w:tc>
          <w:tcPr>
            <w:tcW w:w="3209" w:type="dxa"/>
            <w:shd w:val="clear" w:color="auto" w:fill="auto"/>
            <w:vAlign w:val="bottom"/>
          </w:tcPr>
          <w:p w14:paraId="1BCE10AF" w14:textId="4F4D7E84" w:rsidR="00FF6FEB" w:rsidRPr="00FF6FEB" w:rsidRDefault="00FF6FEB" w:rsidP="00FF6FEB">
            <w:pPr>
              <w:suppressAutoHyphens w:val="0"/>
              <w:spacing w:before="40" w:after="40" w:line="220" w:lineRule="exact"/>
              <w:ind w:right="113"/>
              <w:jc w:val="right"/>
              <w:rPr>
                <w:sz w:val="18"/>
                <w:szCs w:val="18"/>
              </w:rPr>
            </w:pPr>
            <w:r w:rsidRPr="00FF6FEB">
              <w:rPr>
                <w:sz w:val="18"/>
                <w:szCs w:val="18"/>
              </w:rPr>
              <w:t>122</w:t>
            </w:r>
          </w:p>
        </w:tc>
        <w:tc>
          <w:tcPr>
            <w:tcW w:w="3209" w:type="dxa"/>
            <w:shd w:val="clear" w:color="auto" w:fill="auto"/>
            <w:vAlign w:val="bottom"/>
          </w:tcPr>
          <w:p w14:paraId="4B62C01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61.20</w:t>
            </w:r>
          </w:p>
        </w:tc>
      </w:tr>
      <w:tr w:rsidR="00FF6FEB" w:rsidRPr="00FF6FEB" w14:paraId="0C25D4DA" w14:textId="77777777" w:rsidTr="00FF6FEB">
        <w:trPr>
          <w:cantSplit/>
        </w:trPr>
        <w:tc>
          <w:tcPr>
            <w:tcW w:w="3209" w:type="dxa"/>
            <w:shd w:val="clear" w:color="auto" w:fill="auto"/>
          </w:tcPr>
          <w:p w14:paraId="1AEB064C" w14:textId="666D2D31" w:rsidR="00FF6FEB" w:rsidRPr="00FF6FEB" w:rsidRDefault="00FF6FEB" w:rsidP="00FF6FEB">
            <w:pPr>
              <w:suppressAutoHyphens w:val="0"/>
              <w:spacing w:before="40" w:after="40" w:line="220" w:lineRule="exact"/>
              <w:ind w:right="113"/>
              <w:rPr>
                <w:sz w:val="18"/>
                <w:szCs w:val="18"/>
              </w:rPr>
            </w:pPr>
            <w:r w:rsidRPr="00FF6FEB">
              <w:rPr>
                <w:sz w:val="18"/>
                <w:szCs w:val="18"/>
              </w:rPr>
              <w:t>River Nile</w:t>
            </w:r>
          </w:p>
        </w:tc>
        <w:tc>
          <w:tcPr>
            <w:tcW w:w="3209" w:type="dxa"/>
            <w:shd w:val="clear" w:color="auto" w:fill="auto"/>
            <w:vAlign w:val="bottom"/>
          </w:tcPr>
          <w:p w14:paraId="67BCED2A" w14:textId="4BDA909F" w:rsidR="00FF6FEB" w:rsidRPr="00FF6FEB" w:rsidRDefault="00FF6FEB" w:rsidP="00FF6FEB">
            <w:pPr>
              <w:suppressAutoHyphens w:val="0"/>
              <w:spacing w:before="40" w:after="40" w:line="220" w:lineRule="exact"/>
              <w:ind w:right="113"/>
              <w:jc w:val="right"/>
              <w:rPr>
                <w:sz w:val="18"/>
                <w:szCs w:val="18"/>
              </w:rPr>
            </w:pPr>
            <w:r w:rsidRPr="00FF6FEB">
              <w:rPr>
                <w:sz w:val="18"/>
                <w:szCs w:val="18"/>
              </w:rPr>
              <w:t>60</w:t>
            </w:r>
          </w:p>
        </w:tc>
        <w:tc>
          <w:tcPr>
            <w:tcW w:w="3209" w:type="dxa"/>
            <w:shd w:val="clear" w:color="auto" w:fill="auto"/>
            <w:vAlign w:val="bottom"/>
          </w:tcPr>
          <w:p w14:paraId="55E35F70"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35.10</w:t>
            </w:r>
          </w:p>
        </w:tc>
      </w:tr>
      <w:tr w:rsidR="00FF6FEB" w:rsidRPr="00FF6FEB" w14:paraId="53876D6B" w14:textId="77777777" w:rsidTr="00FF6FEB">
        <w:trPr>
          <w:cantSplit/>
        </w:trPr>
        <w:tc>
          <w:tcPr>
            <w:tcW w:w="3209" w:type="dxa"/>
            <w:shd w:val="clear" w:color="auto" w:fill="auto"/>
          </w:tcPr>
          <w:p w14:paraId="255E581B" w14:textId="056B9CED" w:rsidR="00FF6FEB" w:rsidRPr="00FF6FEB" w:rsidRDefault="00FF6FEB" w:rsidP="00FF6FEB">
            <w:pPr>
              <w:suppressAutoHyphens w:val="0"/>
              <w:spacing w:before="40" w:after="40" w:line="220" w:lineRule="exact"/>
              <w:ind w:right="113"/>
              <w:rPr>
                <w:sz w:val="18"/>
                <w:szCs w:val="18"/>
              </w:rPr>
            </w:pPr>
            <w:r w:rsidRPr="00FF6FEB">
              <w:rPr>
                <w:sz w:val="18"/>
                <w:szCs w:val="18"/>
              </w:rPr>
              <w:t>Sennar</w:t>
            </w:r>
          </w:p>
        </w:tc>
        <w:tc>
          <w:tcPr>
            <w:tcW w:w="3209" w:type="dxa"/>
            <w:shd w:val="clear" w:color="auto" w:fill="auto"/>
            <w:vAlign w:val="bottom"/>
          </w:tcPr>
          <w:p w14:paraId="22636452" w14:textId="455D3F9E" w:rsidR="00FF6FEB" w:rsidRPr="00FF6FEB" w:rsidRDefault="00FF6FEB" w:rsidP="00FF6FEB">
            <w:pPr>
              <w:suppressAutoHyphens w:val="0"/>
              <w:spacing w:before="40" w:after="40" w:line="220" w:lineRule="exact"/>
              <w:ind w:right="113"/>
              <w:jc w:val="right"/>
              <w:rPr>
                <w:sz w:val="18"/>
                <w:szCs w:val="18"/>
              </w:rPr>
            </w:pPr>
            <w:r w:rsidRPr="00FF6FEB">
              <w:rPr>
                <w:sz w:val="18"/>
                <w:szCs w:val="18"/>
              </w:rPr>
              <w:t>62</w:t>
            </w:r>
          </w:p>
        </w:tc>
        <w:tc>
          <w:tcPr>
            <w:tcW w:w="3209" w:type="dxa"/>
            <w:shd w:val="clear" w:color="auto" w:fill="auto"/>
            <w:vAlign w:val="bottom"/>
          </w:tcPr>
          <w:p w14:paraId="5A0C6F4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51.60</w:t>
            </w:r>
          </w:p>
        </w:tc>
      </w:tr>
      <w:tr w:rsidR="00FF6FEB" w:rsidRPr="00FF6FEB" w14:paraId="2CE335D3" w14:textId="77777777" w:rsidTr="00FF6FEB">
        <w:trPr>
          <w:cantSplit/>
        </w:trPr>
        <w:tc>
          <w:tcPr>
            <w:tcW w:w="3209" w:type="dxa"/>
            <w:shd w:val="clear" w:color="auto" w:fill="auto"/>
          </w:tcPr>
          <w:p w14:paraId="1757E63B" w14:textId="0C6FE7B3" w:rsidR="00FF6FEB" w:rsidRPr="00FF6FEB" w:rsidRDefault="00FF6FEB" w:rsidP="00FF6FEB">
            <w:pPr>
              <w:suppressAutoHyphens w:val="0"/>
              <w:spacing w:before="40" w:after="40" w:line="220" w:lineRule="exact"/>
              <w:ind w:right="113"/>
              <w:rPr>
                <w:sz w:val="18"/>
                <w:szCs w:val="18"/>
              </w:rPr>
            </w:pPr>
            <w:r w:rsidRPr="00FF6FEB">
              <w:rPr>
                <w:sz w:val="18"/>
                <w:szCs w:val="18"/>
              </w:rPr>
              <w:t>South Darfur</w:t>
            </w:r>
          </w:p>
        </w:tc>
        <w:tc>
          <w:tcPr>
            <w:tcW w:w="3209" w:type="dxa"/>
            <w:shd w:val="clear" w:color="auto" w:fill="auto"/>
            <w:vAlign w:val="bottom"/>
          </w:tcPr>
          <w:p w14:paraId="0D7D933E" w14:textId="2F66D721" w:rsidR="00FF6FEB" w:rsidRPr="00FF6FEB" w:rsidRDefault="00FF6FEB" w:rsidP="00FF6FEB">
            <w:pPr>
              <w:suppressAutoHyphens w:val="0"/>
              <w:spacing w:before="40" w:after="40" w:line="220" w:lineRule="exact"/>
              <w:ind w:right="113"/>
              <w:jc w:val="right"/>
              <w:rPr>
                <w:sz w:val="18"/>
                <w:szCs w:val="18"/>
              </w:rPr>
            </w:pPr>
            <w:r w:rsidRPr="00FF6FEB">
              <w:rPr>
                <w:sz w:val="18"/>
                <w:szCs w:val="18"/>
              </w:rPr>
              <w:t>95</w:t>
            </w:r>
          </w:p>
        </w:tc>
        <w:tc>
          <w:tcPr>
            <w:tcW w:w="3209" w:type="dxa"/>
            <w:shd w:val="clear" w:color="auto" w:fill="auto"/>
            <w:vAlign w:val="bottom"/>
          </w:tcPr>
          <w:p w14:paraId="25865E2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71.90</w:t>
            </w:r>
          </w:p>
        </w:tc>
      </w:tr>
      <w:tr w:rsidR="00FF6FEB" w:rsidRPr="00FF6FEB" w14:paraId="40A29731" w14:textId="77777777" w:rsidTr="00FF6FEB">
        <w:trPr>
          <w:cantSplit/>
        </w:trPr>
        <w:tc>
          <w:tcPr>
            <w:tcW w:w="3209" w:type="dxa"/>
            <w:shd w:val="clear" w:color="auto" w:fill="auto"/>
          </w:tcPr>
          <w:p w14:paraId="793BFE33" w14:textId="3C1868F6" w:rsidR="00FF6FEB" w:rsidRPr="00FF6FEB" w:rsidRDefault="00FF6FEB" w:rsidP="00FF6FEB">
            <w:pPr>
              <w:suppressAutoHyphens w:val="0"/>
              <w:spacing w:before="40" w:after="40" w:line="220" w:lineRule="exact"/>
              <w:ind w:right="113"/>
              <w:rPr>
                <w:sz w:val="18"/>
                <w:szCs w:val="18"/>
              </w:rPr>
            </w:pPr>
            <w:r w:rsidRPr="00FF6FEB">
              <w:rPr>
                <w:sz w:val="18"/>
                <w:szCs w:val="18"/>
              </w:rPr>
              <w:t xml:space="preserve">South Kordofan </w:t>
            </w:r>
          </w:p>
        </w:tc>
        <w:tc>
          <w:tcPr>
            <w:tcW w:w="3209" w:type="dxa"/>
            <w:shd w:val="clear" w:color="auto" w:fill="auto"/>
            <w:vAlign w:val="bottom"/>
          </w:tcPr>
          <w:p w14:paraId="2394B227" w14:textId="222825B9" w:rsidR="00FF6FEB" w:rsidRPr="00FF6FEB" w:rsidRDefault="00FF6FEB" w:rsidP="00FF6FEB">
            <w:pPr>
              <w:suppressAutoHyphens w:val="0"/>
              <w:spacing w:before="40" w:after="40" w:line="220" w:lineRule="exact"/>
              <w:ind w:right="113"/>
              <w:jc w:val="right"/>
              <w:rPr>
                <w:sz w:val="18"/>
                <w:szCs w:val="18"/>
              </w:rPr>
            </w:pPr>
            <w:r w:rsidRPr="00FF6FEB">
              <w:rPr>
                <w:sz w:val="18"/>
                <w:szCs w:val="18"/>
              </w:rPr>
              <w:t>123</w:t>
            </w:r>
          </w:p>
        </w:tc>
        <w:tc>
          <w:tcPr>
            <w:tcW w:w="3209" w:type="dxa"/>
            <w:shd w:val="clear" w:color="auto" w:fill="auto"/>
            <w:vAlign w:val="bottom"/>
          </w:tcPr>
          <w:p w14:paraId="1A83351F"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82.10</w:t>
            </w:r>
          </w:p>
        </w:tc>
      </w:tr>
      <w:tr w:rsidR="00FF6FEB" w:rsidRPr="00FF6FEB" w14:paraId="5B611447" w14:textId="77777777" w:rsidTr="00FF6FEB">
        <w:trPr>
          <w:cantSplit/>
        </w:trPr>
        <w:tc>
          <w:tcPr>
            <w:tcW w:w="3209" w:type="dxa"/>
            <w:shd w:val="clear" w:color="auto" w:fill="auto"/>
          </w:tcPr>
          <w:p w14:paraId="7C7052D2" w14:textId="0F7F8248" w:rsidR="00FF6FEB" w:rsidRPr="00FF6FEB" w:rsidRDefault="00FF6FEB" w:rsidP="00FF6FEB">
            <w:pPr>
              <w:suppressAutoHyphens w:val="0"/>
              <w:spacing w:before="40" w:after="40" w:line="220" w:lineRule="exact"/>
              <w:ind w:right="113"/>
              <w:rPr>
                <w:sz w:val="18"/>
                <w:szCs w:val="18"/>
              </w:rPr>
            </w:pPr>
            <w:r w:rsidRPr="00FF6FEB">
              <w:rPr>
                <w:sz w:val="18"/>
                <w:szCs w:val="18"/>
              </w:rPr>
              <w:t>West Darfur</w:t>
            </w:r>
          </w:p>
        </w:tc>
        <w:tc>
          <w:tcPr>
            <w:tcW w:w="3209" w:type="dxa"/>
            <w:shd w:val="clear" w:color="auto" w:fill="auto"/>
            <w:vAlign w:val="bottom"/>
          </w:tcPr>
          <w:p w14:paraId="388EFE67" w14:textId="0D93DC1F" w:rsidR="00FF6FEB" w:rsidRPr="00FF6FEB" w:rsidRDefault="00FF6FEB" w:rsidP="00FF6FEB">
            <w:pPr>
              <w:suppressAutoHyphens w:val="0"/>
              <w:spacing w:before="40" w:after="40" w:line="220" w:lineRule="exact"/>
              <w:ind w:right="113"/>
              <w:jc w:val="right"/>
              <w:rPr>
                <w:sz w:val="18"/>
                <w:szCs w:val="18"/>
              </w:rPr>
            </w:pPr>
            <w:r w:rsidRPr="00FF6FEB">
              <w:rPr>
                <w:sz w:val="18"/>
                <w:szCs w:val="18"/>
              </w:rPr>
              <w:t>88</w:t>
            </w:r>
          </w:p>
        </w:tc>
        <w:tc>
          <w:tcPr>
            <w:tcW w:w="3209" w:type="dxa"/>
            <w:shd w:val="clear" w:color="auto" w:fill="auto"/>
            <w:vAlign w:val="bottom"/>
          </w:tcPr>
          <w:p w14:paraId="60C299D2"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91.40</w:t>
            </w:r>
          </w:p>
        </w:tc>
      </w:tr>
      <w:tr w:rsidR="00FF6FEB" w:rsidRPr="00FF6FEB" w14:paraId="02F07B79" w14:textId="77777777" w:rsidTr="00FF6FEB">
        <w:trPr>
          <w:cantSplit/>
        </w:trPr>
        <w:tc>
          <w:tcPr>
            <w:tcW w:w="3209" w:type="dxa"/>
            <w:shd w:val="clear" w:color="auto" w:fill="auto"/>
          </w:tcPr>
          <w:p w14:paraId="6272D1DC" w14:textId="29B5C0A0" w:rsidR="00FF6FEB" w:rsidRPr="00FF6FEB" w:rsidRDefault="00FF6FEB" w:rsidP="00FF6FEB">
            <w:pPr>
              <w:suppressAutoHyphens w:val="0"/>
              <w:spacing w:before="40" w:after="40" w:line="220" w:lineRule="exact"/>
              <w:ind w:right="113"/>
              <w:rPr>
                <w:sz w:val="18"/>
                <w:szCs w:val="18"/>
              </w:rPr>
            </w:pPr>
            <w:r w:rsidRPr="00FF6FEB">
              <w:rPr>
                <w:sz w:val="18"/>
                <w:szCs w:val="18"/>
              </w:rPr>
              <w:t>West Kordofan</w:t>
            </w:r>
          </w:p>
        </w:tc>
        <w:tc>
          <w:tcPr>
            <w:tcW w:w="3209" w:type="dxa"/>
            <w:shd w:val="clear" w:color="auto" w:fill="auto"/>
            <w:vAlign w:val="bottom"/>
          </w:tcPr>
          <w:p w14:paraId="3653C47B" w14:textId="7C264004" w:rsidR="00FF6FEB" w:rsidRPr="00FF6FEB" w:rsidRDefault="00FF6FEB" w:rsidP="00FF6FEB">
            <w:pPr>
              <w:suppressAutoHyphens w:val="0"/>
              <w:spacing w:before="40" w:after="40" w:line="220" w:lineRule="exact"/>
              <w:ind w:right="113"/>
              <w:jc w:val="right"/>
              <w:rPr>
                <w:sz w:val="18"/>
                <w:szCs w:val="18"/>
              </w:rPr>
            </w:pPr>
          </w:p>
        </w:tc>
        <w:tc>
          <w:tcPr>
            <w:tcW w:w="3209" w:type="dxa"/>
            <w:shd w:val="clear" w:color="auto" w:fill="auto"/>
            <w:vAlign w:val="bottom"/>
          </w:tcPr>
          <w:p w14:paraId="46A5709C"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95.40</w:t>
            </w:r>
          </w:p>
        </w:tc>
      </w:tr>
      <w:tr w:rsidR="00FF6FEB" w:rsidRPr="00FF6FEB" w14:paraId="12563113" w14:textId="77777777" w:rsidTr="00FF6FEB">
        <w:trPr>
          <w:cantSplit/>
        </w:trPr>
        <w:tc>
          <w:tcPr>
            <w:tcW w:w="3209" w:type="dxa"/>
            <w:shd w:val="clear" w:color="auto" w:fill="auto"/>
          </w:tcPr>
          <w:p w14:paraId="4C725505" w14:textId="3CAB8401" w:rsidR="00FF6FEB" w:rsidRPr="00FF6FEB" w:rsidRDefault="00FF6FEB" w:rsidP="00FF6FEB">
            <w:pPr>
              <w:suppressAutoHyphens w:val="0"/>
              <w:spacing w:before="40" w:after="40" w:line="220" w:lineRule="exact"/>
              <w:ind w:right="113"/>
              <w:rPr>
                <w:sz w:val="18"/>
                <w:szCs w:val="18"/>
              </w:rPr>
            </w:pPr>
            <w:r w:rsidRPr="00FF6FEB">
              <w:rPr>
                <w:sz w:val="18"/>
                <w:szCs w:val="18"/>
              </w:rPr>
              <w:t>White Nile</w:t>
            </w:r>
          </w:p>
        </w:tc>
        <w:tc>
          <w:tcPr>
            <w:tcW w:w="3209" w:type="dxa"/>
            <w:shd w:val="clear" w:color="auto" w:fill="auto"/>
            <w:vAlign w:val="bottom"/>
          </w:tcPr>
          <w:p w14:paraId="5EBD89FA" w14:textId="69E9E13A" w:rsidR="00FF6FEB" w:rsidRPr="00FF6FEB" w:rsidRDefault="00FF6FEB" w:rsidP="00FF6FEB">
            <w:pPr>
              <w:suppressAutoHyphens w:val="0"/>
              <w:spacing w:before="40" w:after="40" w:line="220" w:lineRule="exact"/>
              <w:ind w:right="113"/>
              <w:jc w:val="right"/>
              <w:rPr>
                <w:sz w:val="18"/>
                <w:szCs w:val="18"/>
              </w:rPr>
            </w:pPr>
            <w:r w:rsidRPr="00FF6FEB">
              <w:rPr>
                <w:sz w:val="18"/>
                <w:szCs w:val="18"/>
              </w:rPr>
              <w:t>74</w:t>
            </w:r>
          </w:p>
        </w:tc>
        <w:tc>
          <w:tcPr>
            <w:tcW w:w="3209" w:type="dxa"/>
            <w:shd w:val="clear" w:color="auto" w:fill="auto"/>
            <w:vAlign w:val="bottom"/>
          </w:tcPr>
          <w:p w14:paraId="28631E6E" w14:textId="77777777" w:rsidR="00FF6FEB" w:rsidRPr="00FF6FEB" w:rsidRDefault="00FF6FEB" w:rsidP="00FF6FEB">
            <w:pPr>
              <w:suppressAutoHyphens w:val="0"/>
              <w:spacing w:before="40" w:after="40" w:line="220" w:lineRule="exact"/>
              <w:ind w:right="113"/>
              <w:jc w:val="right"/>
              <w:rPr>
                <w:sz w:val="18"/>
                <w:szCs w:val="18"/>
              </w:rPr>
            </w:pPr>
            <w:r w:rsidRPr="00FF6FEB">
              <w:rPr>
                <w:sz w:val="18"/>
                <w:szCs w:val="18"/>
              </w:rPr>
              <w:t>65.80</w:t>
            </w:r>
          </w:p>
        </w:tc>
      </w:tr>
    </w:tbl>
    <w:p w14:paraId="0FA55423" w14:textId="29646614" w:rsidR="00B6507E" w:rsidRDefault="00B6507E" w:rsidP="00FF6FEB">
      <w:pPr>
        <w:pStyle w:val="SingleTxtG"/>
        <w:spacing w:before="240"/>
      </w:pPr>
      <w:r>
        <w:t>201.</w:t>
      </w:r>
      <w:r>
        <w:tab/>
      </w:r>
      <w:r w:rsidRPr="00D1256E">
        <w:t xml:space="preserve">The </w:t>
      </w:r>
      <w:r w:rsidRPr="008A3C41">
        <w:t>2014 multiple indicator cluster survey</w:t>
      </w:r>
      <w:r w:rsidRPr="00B33D95">
        <w:t xml:space="preserve"> </w:t>
      </w:r>
      <w:r w:rsidRPr="00D1256E">
        <w:t xml:space="preserve">showed that infant mortality </w:t>
      </w:r>
      <w:r>
        <w:t>stood at</w:t>
      </w:r>
      <w:r w:rsidRPr="00D1256E">
        <w:t xml:space="preserve"> 52</w:t>
      </w:r>
      <w:r w:rsidR="00D540EB">
        <w:t> </w:t>
      </w:r>
      <w:r w:rsidRPr="00D1256E">
        <w:t>per 1,000 live births</w:t>
      </w:r>
      <w:r>
        <w:t xml:space="preserve">. This means </w:t>
      </w:r>
      <w:r w:rsidRPr="00D1256E">
        <w:t xml:space="preserve">that </w:t>
      </w:r>
      <w:r>
        <w:t>6.47 per cent</w:t>
      </w:r>
      <w:r w:rsidRPr="00D1256E">
        <w:t xml:space="preserve"> of deaths of children under </w:t>
      </w:r>
      <w:r>
        <w:t>the age of 5</w:t>
      </w:r>
      <w:r w:rsidRPr="00D1256E">
        <w:t xml:space="preserve"> are infants.</w:t>
      </w:r>
    </w:p>
    <w:p w14:paraId="549978F6" w14:textId="11223502" w:rsidR="00B6507E" w:rsidRPr="00D64EFE" w:rsidRDefault="008A44B5" w:rsidP="00F127BD">
      <w:pPr>
        <w:pStyle w:val="H23G"/>
        <w:rPr>
          <w:rStyle w:val="FootnoteReference"/>
        </w:rPr>
      </w:pPr>
      <w:r>
        <w:lastRenderedPageBreak/>
        <w:tab/>
      </w:r>
      <w:r>
        <w:tab/>
      </w:r>
      <w:r w:rsidR="00B6507E" w:rsidRPr="00EE2684">
        <w:t>Nutrition</w:t>
      </w:r>
      <w:r w:rsidR="00B6507E" w:rsidRPr="00F127BD">
        <w:rPr>
          <w:rStyle w:val="FootnoteReference"/>
          <w:rFonts w:eastAsia="SimSun"/>
          <w:b w:val="0"/>
          <w:bCs/>
        </w:rPr>
        <w:footnoteReference w:id="26"/>
      </w:r>
    </w:p>
    <w:p w14:paraId="1EC262B1" w14:textId="77777777" w:rsidR="00B6507E" w:rsidRDefault="00B6507E" w:rsidP="00A45DD7">
      <w:pPr>
        <w:pStyle w:val="SingleTxtG"/>
      </w:pPr>
      <w:r>
        <w:t>202.</w:t>
      </w:r>
      <w:r>
        <w:tab/>
        <w:t>A</w:t>
      </w:r>
      <w:r w:rsidRPr="00EE2684">
        <w:t xml:space="preserve"> national document </w:t>
      </w:r>
      <w:r>
        <w:t>on</w:t>
      </w:r>
      <w:r w:rsidRPr="00EE2684">
        <w:t xml:space="preserve"> food security and nutrition was </w:t>
      </w:r>
      <w:r>
        <w:t>published</w:t>
      </w:r>
      <w:r w:rsidRPr="00EE2684">
        <w:t xml:space="preserve"> in 2013, followed by </w:t>
      </w:r>
      <w:r>
        <w:t>a</w:t>
      </w:r>
      <w:r w:rsidRPr="00EE2684">
        <w:t xml:space="preserve"> second national strategy 2012–2016.</w:t>
      </w:r>
    </w:p>
    <w:p w14:paraId="2250D44E" w14:textId="77777777" w:rsidR="00B6507E" w:rsidRDefault="00B6507E" w:rsidP="00A45DD7">
      <w:pPr>
        <w:pStyle w:val="SingleTxtG"/>
      </w:pPr>
      <w:r>
        <w:t>203.</w:t>
      </w:r>
      <w:r>
        <w:tab/>
      </w:r>
      <w:r w:rsidRPr="00630B0A">
        <w:t xml:space="preserve">In 2015, </w:t>
      </w:r>
      <w:r>
        <w:t>a plan was</w:t>
      </w:r>
      <w:r w:rsidRPr="00630B0A">
        <w:t xml:space="preserve"> prepared and approved </w:t>
      </w:r>
      <w:r>
        <w:t>that aimed to extend</w:t>
      </w:r>
      <w:r w:rsidRPr="00630B0A">
        <w:t xml:space="preserve"> the </w:t>
      </w:r>
      <w:r>
        <w:t xml:space="preserve">programme for the </w:t>
      </w:r>
      <w:r w:rsidRPr="00630B0A">
        <w:t>community</w:t>
      </w:r>
      <w:r>
        <w:t>-level</w:t>
      </w:r>
      <w:r w:rsidRPr="00630B0A">
        <w:t xml:space="preserve"> treatment of acute malnutrition</w:t>
      </w:r>
      <w:r>
        <w:t xml:space="preserve"> </w:t>
      </w:r>
      <w:r w:rsidRPr="00630B0A">
        <w:t>2015–2018</w:t>
      </w:r>
      <w:r>
        <w:t xml:space="preserve">. A nutrition strategy for </w:t>
      </w:r>
      <w:r w:rsidRPr="00630B0A">
        <w:t>infant</w:t>
      </w:r>
      <w:r>
        <w:t>s</w:t>
      </w:r>
      <w:r w:rsidRPr="00630B0A">
        <w:t xml:space="preserve"> and young child</w:t>
      </w:r>
      <w:r>
        <w:t xml:space="preserve">ren </w:t>
      </w:r>
      <w:r w:rsidRPr="00630B0A">
        <w:t>2015–2025</w:t>
      </w:r>
      <w:r>
        <w:t xml:space="preserve"> was likewise drafted and approved. Thanks to these initiatives and to government support to the states, the coverage of community-level </w:t>
      </w:r>
      <w:r w:rsidRPr="00630B0A">
        <w:t>services</w:t>
      </w:r>
      <w:r>
        <w:t xml:space="preserve"> to treat malnutrition – following the</w:t>
      </w:r>
      <w:r w:rsidRPr="00630B0A">
        <w:t xml:space="preserve"> provision of therapeutic food</w:t>
      </w:r>
      <w:r>
        <w:t xml:space="preserve"> – increased to cover 70 per cent of healthcare institutions.</w:t>
      </w:r>
    </w:p>
    <w:p w14:paraId="11ED6A10" w14:textId="77777777" w:rsidR="00B6507E" w:rsidRDefault="00B6507E" w:rsidP="00A45DD7">
      <w:pPr>
        <w:pStyle w:val="SingleTxtG"/>
      </w:pPr>
      <w:r>
        <w:t>204.</w:t>
      </w:r>
      <w:r>
        <w:tab/>
        <w:t xml:space="preserve">The </w:t>
      </w:r>
      <w:r w:rsidRPr="00F67A4E">
        <w:t xml:space="preserve">Sudan </w:t>
      </w:r>
      <w:r>
        <w:t>has been</w:t>
      </w:r>
      <w:r w:rsidRPr="00F67A4E">
        <w:t xml:space="preserve"> approved </w:t>
      </w:r>
      <w:r>
        <w:t xml:space="preserve">as one of </w:t>
      </w:r>
      <w:r w:rsidRPr="00F67A4E">
        <w:t>56 countries</w:t>
      </w:r>
      <w:r>
        <w:t xml:space="preserve"> in a global system intended </w:t>
      </w:r>
      <w:r w:rsidRPr="00F67A4E">
        <w:t xml:space="preserve">to accelerate the pace of </w:t>
      </w:r>
      <w:r>
        <w:t>efforts to improve nutrition. As part of the system, it benefits from the relevant experience</w:t>
      </w:r>
      <w:r w:rsidRPr="00F67A4E">
        <w:t xml:space="preserve"> of </w:t>
      </w:r>
      <w:r>
        <w:t xml:space="preserve">other States. In 2015, it also established the </w:t>
      </w:r>
      <w:r w:rsidRPr="00F67A4E">
        <w:t>Supreme Council for Food Security and Nutrition</w:t>
      </w:r>
      <w:r>
        <w:t xml:space="preserve">, which advocates for food-related engagement in both policy and practice. </w:t>
      </w:r>
    </w:p>
    <w:p w14:paraId="5C0AA45A" w14:textId="77777777" w:rsidR="00B6507E" w:rsidRDefault="00B6507E" w:rsidP="00A45DD7">
      <w:pPr>
        <w:pStyle w:val="SingleTxtG"/>
      </w:pPr>
      <w:r>
        <w:t>205.</w:t>
      </w:r>
      <w:r>
        <w:tab/>
        <w:t>A total of</w:t>
      </w:r>
      <w:r w:rsidRPr="00C0690E">
        <w:t xml:space="preserve"> 150,000 cases of acute malnutrition were treated</w:t>
      </w:r>
      <w:r>
        <w:t xml:space="preserve"> in 2015, of an</w:t>
      </w:r>
      <w:r w:rsidRPr="00C0690E">
        <w:t xml:space="preserve"> annual target of 2</w:t>
      </w:r>
      <w:r>
        <w:t>34</w:t>
      </w:r>
      <w:r w:rsidRPr="00C0690E">
        <w:t>,33</w:t>
      </w:r>
      <w:r>
        <w:t>2</w:t>
      </w:r>
      <w:r w:rsidRPr="00C0690E">
        <w:t xml:space="preserve"> </w:t>
      </w:r>
      <w:r>
        <w:t xml:space="preserve">cases </w:t>
      </w:r>
      <w:r w:rsidRPr="00C0690E">
        <w:t>(</w:t>
      </w:r>
      <w:r>
        <w:t>67.1 per cent</w:t>
      </w:r>
      <w:r w:rsidRPr="00C0690E">
        <w:t xml:space="preserve">), </w:t>
      </w:r>
      <w:r>
        <w:t xml:space="preserve">along with </w:t>
      </w:r>
      <w:r w:rsidRPr="00C0690E">
        <w:t xml:space="preserve">180,000 cases of acute and moderate malnutrition </w:t>
      </w:r>
      <w:r>
        <w:t>of an</w:t>
      </w:r>
      <w:r w:rsidRPr="00C0690E">
        <w:t xml:space="preserve"> annual target of</w:t>
      </w:r>
      <w:r>
        <w:t xml:space="preserve"> 111,272 cases</w:t>
      </w:r>
      <w:r w:rsidRPr="00C0690E">
        <w:t xml:space="preserve">. </w:t>
      </w:r>
      <w:r>
        <w:t>The coverage of treatment for m</w:t>
      </w:r>
      <w:r w:rsidRPr="00C0690E">
        <w:t xml:space="preserve">alnutrition </w:t>
      </w:r>
      <w:r>
        <w:t>in</w:t>
      </w:r>
      <w:r w:rsidRPr="00C0690E">
        <w:t xml:space="preserve"> children under </w:t>
      </w:r>
      <w:r>
        <w:t>5</w:t>
      </w:r>
      <w:r w:rsidRPr="00C0690E">
        <w:t xml:space="preserve"> increased from 23</w:t>
      </w:r>
      <w:r>
        <w:t xml:space="preserve"> per cent</w:t>
      </w:r>
      <w:r w:rsidRPr="00C0690E">
        <w:t xml:space="preserve"> to 80</w:t>
      </w:r>
      <w:r>
        <w:t xml:space="preserve"> per cent, </w:t>
      </w:r>
      <w:r w:rsidRPr="00C0690E">
        <w:t>on average.</w:t>
      </w:r>
    </w:p>
    <w:p w14:paraId="1F5007E9" w14:textId="77777777" w:rsidR="00B6507E" w:rsidRDefault="00B6507E" w:rsidP="00A45DD7">
      <w:pPr>
        <w:pStyle w:val="SingleTxtG"/>
      </w:pPr>
      <w:r>
        <w:t>206.</w:t>
      </w:r>
      <w:r>
        <w:tab/>
        <w:t xml:space="preserve">At the beginning of 2019, as a way of tackling the low rates of use of iodized salt, the government of the state of Red Sea, </w:t>
      </w:r>
      <w:r w:rsidRPr="00A100DE">
        <w:t>the Federal Ministry of Health and the Federal Ministry of Industry</w:t>
      </w:r>
      <w:r>
        <w:t xml:space="preserve"> signed the Port Sudan Declaration for the production of high-quality iodized salt.</w:t>
      </w:r>
    </w:p>
    <w:p w14:paraId="5C4C28BF" w14:textId="61338BF0" w:rsidR="00B6507E" w:rsidRDefault="008A44B5" w:rsidP="008A44B5">
      <w:pPr>
        <w:pStyle w:val="H1G"/>
      </w:pPr>
      <w:r>
        <w:tab/>
      </w:r>
      <w:r w:rsidR="00B6507E">
        <w:t>7.4</w:t>
      </w:r>
      <w:r w:rsidR="00B6507E">
        <w:tab/>
        <w:t>Right to clean water and sanitation</w:t>
      </w:r>
    </w:p>
    <w:p w14:paraId="70C3FC94" w14:textId="77777777" w:rsidR="00B6507E" w:rsidRDefault="00B6507E" w:rsidP="00A45DD7">
      <w:pPr>
        <w:pStyle w:val="SingleTxtG"/>
      </w:pPr>
      <w:r>
        <w:t>207.</w:t>
      </w:r>
      <w:r>
        <w:tab/>
      </w:r>
      <w:r w:rsidRPr="005D3B98">
        <w:t xml:space="preserve">The Sudan is increasingly </w:t>
      </w:r>
      <w:r>
        <w:t>concerned to provide</w:t>
      </w:r>
      <w:r w:rsidRPr="005D3B98">
        <w:t xml:space="preserve"> water and sanitation in all states of the </w:t>
      </w:r>
      <w:r>
        <w:t xml:space="preserve">country, to which end a </w:t>
      </w:r>
      <w:r w:rsidRPr="005D3B98">
        <w:t xml:space="preserve">strategic plan </w:t>
      </w:r>
      <w:r>
        <w:t xml:space="preserve">to ensure that all </w:t>
      </w:r>
      <w:r w:rsidRPr="005D3B98">
        <w:t xml:space="preserve">Sudanese citizens </w:t>
      </w:r>
      <w:r>
        <w:t>have</w:t>
      </w:r>
      <w:r w:rsidRPr="005D3B98">
        <w:t xml:space="preserve"> access to safe water and adequate sanitation at the national and state levels </w:t>
      </w:r>
      <w:r>
        <w:t>was drawn up for</w:t>
      </w:r>
      <w:r w:rsidRPr="005D3B98">
        <w:t xml:space="preserve"> the period 2012–2016 </w:t>
      </w:r>
      <w:r>
        <w:t xml:space="preserve">and is being implemented. </w:t>
      </w:r>
      <w:r w:rsidRPr="005D3B98">
        <w:t>The</w:t>
      </w:r>
      <w:r>
        <w:t xml:space="preserve"> State has made particular efforts </w:t>
      </w:r>
      <w:r w:rsidRPr="005D3B98">
        <w:t xml:space="preserve">in cities </w:t>
      </w:r>
      <w:r>
        <w:t xml:space="preserve">where water is scarce, </w:t>
      </w:r>
      <w:r w:rsidRPr="005D3B98">
        <w:t xml:space="preserve">by implementing </w:t>
      </w:r>
      <w:r>
        <w:t>urgent</w:t>
      </w:r>
      <w:r w:rsidRPr="005D3B98">
        <w:t xml:space="preserve"> projects</w:t>
      </w:r>
      <w:r w:rsidRPr="00695E32">
        <w:t xml:space="preserve"> </w:t>
      </w:r>
      <w:r w:rsidRPr="005D3B98">
        <w:t xml:space="preserve">such as </w:t>
      </w:r>
      <w:r>
        <w:t xml:space="preserve">building </w:t>
      </w:r>
      <w:r w:rsidRPr="005D3B98">
        <w:t>dams</w:t>
      </w:r>
      <w:r>
        <w:t xml:space="preserve"> and</w:t>
      </w:r>
      <w:r w:rsidRPr="005D3B98">
        <w:t xml:space="preserve"> desalination plants and drilling wells.</w:t>
      </w:r>
      <w:r>
        <w:t xml:space="preserve"> By the beginning of 2015, 70 per cent of the population had </w:t>
      </w:r>
      <w:r w:rsidRPr="005D3B98">
        <w:t xml:space="preserve">access to drinking water </w:t>
      </w:r>
      <w:r>
        <w:t>(80 per cent in urban areas and 60 per cent in rural areas)</w:t>
      </w:r>
      <w:r w:rsidRPr="005D3B98">
        <w:t>.</w:t>
      </w:r>
    </w:p>
    <w:p w14:paraId="29BDA7C3" w14:textId="77777777" w:rsidR="00B6507E" w:rsidRDefault="00B6507E" w:rsidP="00A45DD7">
      <w:pPr>
        <w:pStyle w:val="SingleTxtG"/>
      </w:pPr>
      <w:r>
        <w:t>208.</w:t>
      </w:r>
      <w:r>
        <w:tab/>
        <w:t>Between</w:t>
      </w:r>
      <w:r w:rsidRPr="00336DE6">
        <w:t xml:space="preserve"> 2010</w:t>
      </w:r>
      <w:r>
        <w:t xml:space="preserve"> and </w:t>
      </w:r>
      <w:r w:rsidRPr="00336DE6">
        <w:t>2014, 345 water harvesting projects were implemented in all states of</w:t>
      </w:r>
      <w:r w:rsidRPr="00695E32">
        <w:t xml:space="preserve"> </w:t>
      </w:r>
      <w:r>
        <w:t xml:space="preserve">the </w:t>
      </w:r>
      <w:r w:rsidRPr="00336DE6">
        <w:t>Sudan</w:t>
      </w:r>
      <w:r>
        <w:t xml:space="preserve">. They included </w:t>
      </w:r>
      <w:r w:rsidRPr="00336DE6">
        <w:t>291 dams and boreholes that harvested 89.3 million cubic meters of rainwater, in addition to 54 other water service projects.</w:t>
      </w:r>
    </w:p>
    <w:p w14:paraId="6BD9B030" w14:textId="0525AEB5" w:rsidR="00B6507E" w:rsidRPr="006C4368" w:rsidRDefault="00C72EF7" w:rsidP="00C72EF7">
      <w:pPr>
        <w:pStyle w:val="H1G"/>
      </w:pPr>
      <w:r>
        <w:tab/>
      </w:r>
      <w:r w:rsidR="00B6507E" w:rsidRPr="006C4368">
        <w:t>7.</w:t>
      </w:r>
      <w:r w:rsidR="00B6507E">
        <w:t>5</w:t>
      </w:r>
      <w:r w:rsidR="00B6507E" w:rsidRPr="006C4368">
        <w:tab/>
        <w:t>Reproductive health rights of adolescent girls and measures to promote their lifestyles</w:t>
      </w:r>
    </w:p>
    <w:p w14:paraId="1949252A" w14:textId="5D4A63D0" w:rsidR="00B6507E" w:rsidRPr="006C4368" w:rsidRDefault="00C72EF7" w:rsidP="00C72EF7">
      <w:pPr>
        <w:pStyle w:val="H23G"/>
      </w:pPr>
      <w:r>
        <w:tab/>
      </w:r>
      <w:r>
        <w:tab/>
      </w:r>
      <w:r w:rsidR="00B6507E" w:rsidRPr="006C4368">
        <w:t>Measures to protect children from substance abuse</w:t>
      </w:r>
      <w:r w:rsidR="00B6507E">
        <w:t xml:space="preserve"> (art.</w:t>
      </w:r>
      <w:r w:rsidR="00B6507E" w:rsidRPr="006C4368">
        <w:t xml:space="preserve"> 33)</w:t>
      </w:r>
    </w:p>
    <w:p w14:paraId="26237C53" w14:textId="77777777" w:rsidR="00B6507E" w:rsidRDefault="00B6507E" w:rsidP="00A45DD7">
      <w:pPr>
        <w:pStyle w:val="SingleTxtG"/>
      </w:pPr>
      <w:r>
        <w:t>209.</w:t>
      </w:r>
      <w:r>
        <w:tab/>
        <w:t>Information concerning the well-being of adolescents – including their state of health and their</w:t>
      </w:r>
      <w:r w:rsidRPr="00765CF2">
        <w:t xml:space="preserve"> </w:t>
      </w:r>
      <w:r>
        <w:t>health priorities – remains limited. In 2013, healthcare workers were provided with training in how to respond appropriately to the healthcare demands of adolescents.</w:t>
      </w:r>
    </w:p>
    <w:p w14:paraId="3A653B3E" w14:textId="77777777" w:rsidR="00B6507E" w:rsidRDefault="00B6507E" w:rsidP="00A45DD7">
      <w:pPr>
        <w:pStyle w:val="SingleTxtG"/>
      </w:pPr>
      <w:r>
        <w:t>210.</w:t>
      </w:r>
      <w:r>
        <w:tab/>
        <w:t>According to the results of the 2014</w:t>
      </w:r>
      <w:r w:rsidRPr="005E60F9">
        <w:t xml:space="preserve"> </w:t>
      </w:r>
      <w:r w:rsidRPr="001E4B76">
        <w:t>multiple indicator cluster survey</w:t>
      </w:r>
      <w:r>
        <w:t xml:space="preserve">, 87 of every 1,000 births involved a mother aged between 15 and 19 while, according to the latest comparative data for 2012, the </w:t>
      </w:r>
      <w:r w:rsidRPr="00DE1FB0">
        <w:t xml:space="preserve">average </w:t>
      </w:r>
      <w:r>
        <w:t>among States of</w:t>
      </w:r>
      <w:r w:rsidRPr="00DE1FB0">
        <w:t xml:space="preserve"> sub-Saharan Africa was 117.8 per 1,000 births.</w:t>
      </w:r>
    </w:p>
    <w:p w14:paraId="589E911D" w14:textId="1E8281B0" w:rsidR="00B6507E" w:rsidRDefault="00B6507E" w:rsidP="00A45DD7">
      <w:pPr>
        <w:pStyle w:val="SingleTxtG"/>
      </w:pPr>
      <w:r>
        <w:t>211.</w:t>
      </w:r>
      <w:r>
        <w:tab/>
        <w:t xml:space="preserve">According to a study which covered three of the seven districts in Khartoum, </w:t>
      </w:r>
      <w:r w:rsidRPr="00276A51">
        <w:t>only 17</w:t>
      </w:r>
      <w:r w:rsidR="00DB5CF5">
        <w:t> </w:t>
      </w:r>
      <w:r>
        <w:t>per cent</w:t>
      </w:r>
      <w:r w:rsidRPr="00276A51">
        <w:t xml:space="preserve"> of young males and 24</w:t>
      </w:r>
      <w:r>
        <w:t xml:space="preserve"> per cent</w:t>
      </w:r>
      <w:r w:rsidRPr="00276A51">
        <w:t xml:space="preserve"> of young females had ever heard of reproductive health.</w:t>
      </w:r>
    </w:p>
    <w:p w14:paraId="5631EC56" w14:textId="77777777" w:rsidR="00B6507E" w:rsidRDefault="00B6507E" w:rsidP="00A45DD7">
      <w:pPr>
        <w:pStyle w:val="SingleTxtG"/>
      </w:pPr>
      <w:r>
        <w:lastRenderedPageBreak/>
        <w:t>212.</w:t>
      </w:r>
      <w:r>
        <w:tab/>
        <w:t xml:space="preserve">A review conducted by </w:t>
      </w:r>
      <w:r w:rsidRPr="008A3C41">
        <w:t>child welfare councils in the states</w:t>
      </w:r>
      <w:r>
        <w:t xml:space="preserve"> showed that 28 per cent of young males </w:t>
      </w:r>
      <w:r w:rsidRPr="00EE6AD5">
        <w:t>are or have been smokers</w:t>
      </w:r>
      <w:r>
        <w:t xml:space="preserve">, while </w:t>
      </w:r>
      <w:r w:rsidRPr="00EE6AD5">
        <w:t>36.4</w:t>
      </w:r>
      <w:r>
        <w:t xml:space="preserve"> per cent</w:t>
      </w:r>
      <w:r w:rsidRPr="00EE6AD5">
        <w:t xml:space="preserve"> have received information </w:t>
      </w:r>
      <w:r>
        <w:t xml:space="preserve">about </w:t>
      </w:r>
      <w:r w:rsidRPr="00EE6AD5">
        <w:t>adolescent health in the past six months.</w:t>
      </w:r>
      <w:r w:rsidRPr="00855C53">
        <w:t xml:space="preserve"> </w:t>
      </w:r>
      <w:r w:rsidRPr="00EE6AD5">
        <w:t xml:space="preserve">For young females, the rates </w:t>
      </w:r>
      <w:r>
        <w:t>stood at 6 per cent and 18.2 per cent, respectively.</w:t>
      </w:r>
    </w:p>
    <w:p w14:paraId="5444812C" w14:textId="3EA17E35" w:rsidR="00B6507E" w:rsidRPr="006C4368" w:rsidRDefault="00C72EF7" w:rsidP="00C72EF7">
      <w:pPr>
        <w:pStyle w:val="H1G"/>
      </w:pPr>
      <w:r>
        <w:tab/>
      </w:r>
      <w:r w:rsidR="00B6507E" w:rsidRPr="006C4368">
        <w:t>7.</w:t>
      </w:r>
      <w:r w:rsidR="00B6507E">
        <w:t>6</w:t>
      </w:r>
      <w:r w:rsidR="00B6507E" w:rsidRPr="006C4368">
        <w:tab/>
      </w:r>
      <w:r w:rsidR="00B6507E" w:rsidRPr="00403135">
        <w:t>Social security and healthcare services and facilities (arts. 26 and 18</w:t>
      </w:r>
      <w:r w:rsidR="00B6507E">
        <w:t xml:space="preserve"> (</w:t>
      </w:r>
      <w:r w:rsidR="00B6507E" w:rsidRPr="00403135">
        <w:t>3)</w:t>
      </w:r>
      <w:r w:rsidR="00B6507E">
        <w:t>)</w:t>
      </w:r>
    </w:p>
    <w:p w14:paraId="631C5E55" w14:textId="77777777" w:rsidR="00B6507E" w:rsidRDefault="00B6507E" w:rsidP="00A45DD7">
      <w:pPr>
        <w:pStyle w:val="SingleTxtG"/>
      </w:pPr>
      <w:r>
        <w:t>213.</w:t>
      </w:r>
      <w:r>
        <w:tab/>
      </w:r>
      <w:r w:rsidRPr="00FE19D9">
        <w:t xml:space="preserve">The Savings and Social Development Bank </w:t>
      </w:r>
      <w:r>
        <w:t>has run</w:t>
      </w:r>
      <w:r w:rsidRPr="00FE19D9">
        <w:t xml:space="preserve"> health</w:t>
      </w:r>
      <w:r>
        <w:t>care-related</w:t>
      </w:r>
      <w:r w:rsidRPr="00FE19D9">
        <w:t xml:space="preserve"> projects and services that </w:t>
      </w:r>
      <w:r>
        <w:t>have helped to improve the healthcare</w:t>
      </w:r>
      <w:r w:rsidRPr="00FE19D9">
        <w:t xml:space="preserve"> environment in a number of states, with funding </w:t>
      </w:r>
      <w:r>
        <w:t>that amounted to 22 million pounds by</w:t>
      </w:r>
      <w:r w:rsidRPr="00FE19D9">
        <w:t xml:space="preserve"> the end of 2015.</w:t>
      </w:r>
    </w:p>
    <w:p w14:paraId="525BCB8E" w14:textId="3B6FDFFE" w:rsidR="00B6507E" w:rsidRDefault="00B6507E" w:rsidP="00A45DD7">
      <w:pPr>
        <w:pStyle w:val="SingleTxtG"/>
      </w:pPr>
      <w:r>
        <w:t>214.</w:t>
      </w:r>
      <w:r>
        <w:tab/>
        <w:t xml:space="preserve">Health insurance coverage has increased from </w:t>
      </w:r>
      <w:r w:rsidRPr="00352ABB">
        <w:t>37.8</w:t>
      </w:r>
      <w:r>
        <w:t xml:space="preserve"> per cent</w:t>
      </w:r>
      <w:r w:rsidRPr="00352ABB">
        <w:t xml:space="preserve"> to 43</w:t>
      </w:r>
      <w:r>
        <w:t xml:space="preserve"> per cent </w:t>
      </w:r>
      <w:r w:rsidRPr="00352ABB">
        <w:t>of the total</w:t>
      </w:r>
      <w:r>
        <w:t xml:space="preserve"> population of the Sudan. The number of participants has reached </w:t>
      </w:r>
      <w:r w:rsidRPr="00352ABB">
        <w:t>15,725,537</w:t>
      </w:r>
      <w:r>
        <w:t xml:space="preserve">, a net increase of </w:t>
      </w:r>
      <w:r w:rsidRPr="00352ABB">
        <w:t>1,886,299</w:t>
      </w:r>
      <w:r>
        <w:t xml:space="preserve"> or 2.4 per cent with respect to 2</w:t>
      </w:r>
      <w:r w:rsidRPr="00352ABB">
        <w:t>015</w:t>
      </w:r>
      <w:r>
        <w:t>. I</w:t>
      </w:r>
      <w:r w:rsidRPr="00352ABB">
        <w:t>n addition</w:t>
      </w:r>
      <w:r>
        <w:t xml:space="preserve">, </w:t>
      </w:r>
      <w:r w:rsidRPr="00352ABB">
        <w:t>service delivery facilities</w:t>
      </w:r>
      <w:r>
        <w:t xml:space="preserve"> have been expanded and integrated into a healthcare map that reflects the population densities in the various states. A further 144 service points have been added, bring</w:t>
      </w:r>
      <w:r w:rsidR="00785B42">
        <w:t>ing</w:t>
      </w:r>
      <w:r>
        <w:t xml:space="preserve"> their total number to 2,003, and 139 pharmacies, bringing their number to </w:t>
      </w:r>
      <w:r w:rsidRPr="00352ABB">
        <w:t>1</w:t>
      </w:r>
      <w:r>
        <w:t>,</w:t>
      </w:r>
      <w:r w:rsidRPr="00352ABB">
        <w:t>751</w:t>
      </w:r>
      <w:r>
        <w:t xml:space="preserve"> across all the </w:t>
      </w:r>
      <w:r w:rsidRPr="00352ABB">
        <w:t>states of</w:t>
      </w:r>
      <w:r>
        <w:t xml:space="preserve"> the</w:t>
      </w:r>
      <w:r w:rsidRPr="00352ABB">
        <w:t xml:space="preserve"> Sudan</w:t>
      </w:r>
      <w:r>
        <w:t xml:space="preserve">. Social insurance covers 2.1 per cent of the working age population, with a total of </w:t>
      </w:r>
      <w:r w:rsidRPr="00352ABB">
        <w:t>352,287</w:t>
      </w:r>
      <w:r w:rsidR="006A45AB">
        <w:t> </w:t>
      </w:r>
      <w:r w:rsidRPr="00352ABB">
        <w:t>beneficiaries.</w:t>
      </w:r>
    </w:p>
    <w:p w14:paraId="269CD6E9" w14:textId="77777777" w:rsidR="00B6507E" w:rsidRDefault="00B6507E" w:rsidP="00A45DD7">
      <w:pPr>
        <w:pStyle w:val="SingleTxtG"/>
      </w:pPr>
      <w:r>
        <w:t>215.</w:t>
      </w:r>
      <w:r>
        <w:tab/>
      </w:r>
      <w:r w:rsidRPr="002704B0">
        <w:t xml:space="preserve">Within the framework of </w:t>
      </w:r>
      <w:r>
        <w:t>a</w:t>
      </w:r>
      <w:r w:rsidRPr="002704B0">
        <w:t xml:space="preserve"> project to expand healthcare services</w:t>
      </w:r>
      <w:r>
        <w:t xml:space="preserve">, which was mentioned earlier, </w:t>
      </w:r>
      <w:r w:rsidRPr="002704B0">
        <w:t>237 health units (35</w:t>
      </w:r>
      <w:r>
        <w:t xml:space="preserve"> per cent of the </w:t>
      </w:r>
      <w:r w:rsidRPr="002704B0">
        <w:t>target of 684) and 109 family health centres (53</w:t>
      </w:r>
      <w:r>
        <w:t xml:space="preserve"> per cent</w:t>
      </w:r>
      <w:r w:rsidRPr="002704B0">
        <w:t xml:space="preserve"> of the target of 205) were built in 15 states</w:t>
      </w:r>
      <w:r>
        <w:t xml:space="preserve"> in 2015.</w:t>
      </w:r>
      <w:r w:rsidRPr="000C50F8">
        <w:t xml:space="preserve"> </w:t>
      </w:r>
      <w:r>
        <w:t>Those facilities were duly provided with all the necessary equipment and supplies</w:t>
      </w:r>
      <w:r w:rsidRPr="002704B0">
        <w:t>, thus increasing geographical coverage from 68</w:t>
      </w:r>
      <w:r>
        <w:t xml:space="preserve"> per cent</w:t>
      </w:r>
      <w:r w:rsidRPr="002704B0">
        <w:t xml:space="preserve"> to 93</w:t>
      </w:r>
      <w:r>
        <w:t xml:space="preserve"> per cent of the population</w:t>
      </w:r>
      <w:r w:rsidRPr="002704B0">
        <w:t>.</w:t>
      </w:r>
    </w:p>
    <w:p w14:paraId="69ED77B1" w14:textId="12B40858" w:rsidR="00B6507E" w:rsidRDefault="00C72EF7" w:rsidP="00C72EF7">
      <w:pPr>
        <w:pStyle w:val="HChG"/>
      </w:pPr>
      <w:r>
        <w:tab/>
      </w:r>
      <w:bookmarkStart w:id="66" w:name="_Toc179999603"/>
      <w:bookmarkStart w:id="67" w:name="_Toc180141916"/>
      <w:bookmarkStart w:id="68" w:name="_Toc180144861"/>
      <w:r w:rsidR="00B6507E">
        <w:t>8</w:t>
      </w:r>
      <w:r w:rsidR="00B6507E" w:rsidRPr="006C4368">
        <w:t>.</w:t>
      </w:r>
      <w:r w:rsidR="00B6507E" w:rsidRPr="006C4368">
        <w:tab/>
      </w:r>
      <w:r w:rsidR="00B6507E" w:rsidRPr="00E3457F">
        <w:t>Education, recreation and cultural activities (arts. 28 and 31)</w:t>
      </w:r>
      <w:r w:rsidR="00B6507E">
        <w:t xml:space="preserve">; </w:t>
      </w:r>
      <w:r w:rsidR="00B6507E" w:rsidRPr="00E3457F">
        <w:t xml:space="preserve">right to education including vocational training and </w:t>
      </w:r>
      <w:r w:rsidR="00B6507E">
        <w:t>guidance</w:t>
      </w:r>
      <w:r w:rsidR="00B6507E" w:rsidRPr="00E3457F">
        <w:t xml:space="preserve"> (art. 28)</w:t>
      </w:r>
      <w:r w:rsidR="00B6507E">
        <w:t>; goals</w:t>
      </w:r>
      <w:r w:rsidR="00B6507E" w:rsidRPr="00E3457F">
        <w:t xml:space="preserve"> </w:t>
      </w:r>
      <w:r w:rsidR="00B6507E">
        <w:t xml:space="preserve">and quality </w:t>
      </w:r>
      <w:r w:rsidR="00B6507E" w:rsidRPr="00E3457F">
        <w:t xml:space="preserve">of education </w:t>
      </w:r>
      <w:r w:rsidR="00B6507E">
        <w:t xml:space="preserve">(art. </w:t>
      </w:r>
      <w:r w:rsidR="00B6507E" w:rsidRPr="00E3457F">
        <w:t>29)</w:t>
      </w:r>
      <w:r w:rsidR="00B6507E">
        <w:t xml:space="preserve">; </w:t>
      </w:r>
      <w:r w:rsidR="00B6507E" w:rsidRPr="00E3457F">
        <w:t xml:space="preserve">cultural rights of children </w:t>
      </w:r>
      <w:r w:rsidR="00B6507E">
        <w:t>belonging to I</w:t>
      </w:r>
      <w:r w:rsidR="00B6507E" w:rsidRPr="00E3457F">
        <w:t>ndigenous and minority</w:t>
      </w:r>
      <w:r w:rsidR="00B6507E">
        <w:t xml:space="preserve"> communities (art.</w:t>
      </w:r>
      <w:r w:rsidR="00B6507E" w:rsidRPr="00E3457F">
        <w:t xml:space="preserve"> 30)</w:t>
      </w:r>
      <w:r w:rsidR="00B6507E">
        <w:t xml:space="preserve">; </w:t>
      </w:r>
      <w:r w:rsidR="00B6507E" w:rsidRPr="00E3457F">
        <w:t>human rights education and civic education</w:t>
      </w:r>
      <w:r w:rsidR="00B6507E">
        <w:t xml:space="preserve">; </w:t>
      </w:r>
      <w:r w:rsidR="00B6507E" w:rsidRPr="00E3457F">
        <w:t xml:space="preserve">rest, play, leisure, </w:t>
      </w:r>
      <w:r w:rsidR="00B6507E">
        <w:t>free</w:t>
      </w:r>
      <w:r w:rsidR="00B6507E" w:rsidRPr="00E3457F">
        <w:t xml:space="preserve"> time</w:t>
      </w:r>
      <w:r w:rsidR="00B6507E">
        <w:t xml:space="preserve"> and</w:t>
      </w:r>
      <w:r w:rsidR="00B6507E" w:rsidRPr="00E3457F">
        <w:t xml:space="preserve"> cultural and artistic activities (</w:t>
      </w:r>
      <w:r w:rsidR="00B6507E">
        <w:t>art.</w:t>
      </w:r>
      <w:r w:rsidR="00B6507E" w:rsidRPr="00E3457F">
        <w:t xml:space="preserve"> 31)</w:t>
      </w:r>
      <w:bookmarkEnd w:id="66"/>
      <w:bookmarkEnd w:id="67"/>
      <w:bookmarkEnd w:id="68"/>
    </w:p>
    <w:p w14:paraId="5615B357" w14:textId="73948A8E" w:rsidR="00B6507E" w:rsidRDefault="00B6507E" w:rsidP="00A45DD7">
      <w:pPr>
        <w:pStyle w:val="SingleTxtG"/>
      </w:pPr>
      <w:r>
        <w:t>216.</w:t>
      </w:r>
      <w:r>
        <w:tab/>
        <w:t>The c</w:t>
      </w:r>
      <w:r w:rsidRPr="00A852B1">
        <w:t xml:space="preserve">ompulsory and free </w:t>
      </w:r>
      <w:r>
        <w:t xml:space="preserve">nature of </w:t>
      </w:r>
      <w:r w:rsidRPr="00A852B1">
        <w:t xml:space="preserve">education has been </w:t>
      </w:r>
      <w:r>
        <w:t xml:space="preserve">an integral part of </w:t>
      </w:r>
      <w:r w:rsidRPr="00A852B1">
        <w:t xml:space="preserve">educational policies </w:t>
      </w:r>
      <w:r>
        <w:t xml:space="preserve">ever </w:t>
      </w:r>
      <w:r w:rsidRPr="00A852B1">
        <w:t>since 1990</w:t>
      </w:r>
      <w:r>
        <w:t xml:space="preserve"> when </w:t>
      </w:r>
      <w:r w:rsidRPr="00A852B1">
        <w:t xml:space="preserve">the first conference on </w:t>
      </w:r>
      <w:r>
        <w:t>such</w:t>
      </w:r>
      <w:r w:rsidRPr="00A852B1">
        <w:t xml:space="preserve"> policies</w:t>
      </w:r>
      <w:r>
        <w:t xml:space="preserve"> produced recommendations which the Government duly adopted</w:t>
      </w:r>
      <w:r w:rsidRPr="00A852B1">
        <w:t>.</w:t>
      </w:r>
      <w:r>
        <w:t xml:space="preserve"> </w:t>
      </w:r>
      <w:r w:rsidRPr="00A852B1">
        <w:t xml:space="preserve">Article 13 of the </w:t>
      </w:r>
      <w:r>
        <w:t xml:space="preserve">2005 </w:t>
      </w:r>
      <w:r w:rsidRPr="00A852B1">
        <w:t>Interim Constitution and the Child</w:t>
      </w:r>
      <w:r>
        <w:t>ren</w:t>
      </w:r>
      <w:r w:rsidR="00D64EFE">
        <w:t>’</w:t>
      </w:r>
      <w:r>
        <w:t>s Act of 2010</w:t>
      </w:r>
      <w:r w:rsidRPr="00A852B1">
        <w:t xml:space="preserve"> explicitly stipulate </w:t>
      </w:r>
      <w:r>
        <w:t>that</w:t>
      </w:r>
      <w:r w:rsidRPr="00A852B1">
        <w:t xml:space="preserve"> children </w:t>
      </w:r>
      <w:r>
        <w:t xml:space="preserve">have the right </w:t>
      </w:r>
      <w:r w:rsidRPr="00A852B1">
        <w:t>to compulsory and free education</w:t>
      </w:r>
      <w:r>
        <w:t xml:space="preserve">. However, </w:t>
      </w:r>
      <w:r w:rsidRPr="00A852B1">
        <w:t>there is still a gap between legislation and practice with regard to free education.</w:t>
      </w:r>
    </w:p>
    <w:p w14:paraId="198DFBFB" w14:textId="77777777" w:rsidR="00B6507E" w:rsidRDefault="00B6507E" w:rsidP="00A45DD7">
      <w:pPr>
        <w:pStyle w:val="SingleTxtG"/>
      </w:pPr>
      <w:r>
        <w:t>217.</w:t>
      </w:r>
      <w:r>
        <w:tab/>
      </w:r>
      <w:r w:rsidRPr="000770E2">
        <w:t xml:space="preserve">The Ministry of Education has adopted a </w:t>
      </w:r>
      <w:r>
        <w:t>body</w:t>
      </w:r>
      <w:r w:rsidRPr="000770E2">
        <w:t xml:space="preserve"> of strategies to make </w:t>
      </w:r>
      <w:r>
        <w:t>high-</w:t>
      </w:r>
      <w:r w:rsidRPr="000770E2">
        <w:t xml:space="preserve">quality education available and accessible to </w:t>
      </w:r>
      <w:r>
        <w:t>children. These strategies include</w:t>
      </w:r>
      <w:r w:rsidRPr="000770E2">
        <w:t>:</w:t>
      </w:r>
    </w:p>
    <w:p w14:paraId="77088AD2" w14:textId="1FB0C826" w:rsidR="00B6507E" w:rsidRDefault="00B6507E" w:rsidP="00C72EF7">
      <w:pPr>
        <w:pStyle w:val="Bullet1G"/>
      </w:pPr>
      <w:r>
        <w:t>A strategy to improve</w:t>
      </w:r>
      <w:r w:rsidRPr="00476E76">
        <w:t xml:space="preserve"> the education of nomadic children (2012–2015)</w:t>
      </w:r>
    </w:p>
    <w:p w14:paraId="1DC294CD" w14:textId="5BFB2BC6" w:rsidR="00B6507E" w:rsidRDefault="00B6507E" w:rsidP="00C72EF7">
      <w:pPr>
        <w:pStyle w:val="Bullet1G"/>
      </w:pPr>
      <w:r>
        <w:t>A s</w:t>
      </w:r>
      <w:r w:rsidRPr="00CB42F3">
        <w:t>pecial education strategy (2009–2016)</w:t>
      </w:r>
    </w:p>
    <w:p w14:paraId="4CD32F59" w14:textId="4DCB4031" w:rsidR="00B6507E" w:rsidRDefault="00B6507E" w:rsidP="00C72EF7">
      <w:pPr>
        <w:pStyle w:val="Bullet1G"/>
      </w:pPr>
      <w:r>
        <w:t xml:space="preserve">A strategy for children not enrolled in school </w:t>
      </w:r>
      <w:r w:rsidRPr="002B7F27">
        <w:t xml:space="preserve">(2009–2016) and </w:t>
      </w:r>
      <w:r>
        <w:t>for the development of education in Darfur</w:t>
      </w:r>
      <w:r w:rsidRPr="002B7F27">
        <w:t xml:space="preserve"> (2012–2015).</w:t>
      </w:r>
    </w:p>
    <w:p w14:paraId="5CCC4FFB" w14:textId="1B8F11F6" w:rsidR="00B6507E" w:rsidRPr="00387AAE" w:rsidRDefault="00367DF5" w:rsidP="00367DF5">
      <w:pPr>
        <w:pStyle w:val="H23G"/>
      </w:pPr>
      <w:r>
        <w:tab/>
      </w:r>
      <w:r>
        <w:tab/>
      </w:r>
      <w:r w:rsidR="00B6507E" w:rsidRPr="00387AAE">
        <w:t>Preschool education</w:t>
      </w:r>
    </w:p>
    <w:p w14:paraId="25254A8B" w14:textId="77777777" w:rsidR="00B6507E" w:rsidRDefault="00B6507E" w:rsidP="00A45DD7">
      <w:pPr>
        <w:pStyle w:val="SingleTxtG"/>
      </w:pPr>
      <w:r>
        <w:t>218.</w:t>
      </w:r>
      <w:r>
        <w:tab/>
        <w:t>The average annual intake rate to preschool education between 2001 and 2014 amounted to 7 per cent (</w:t>
      </w:r>
      <w:r w:rsidRPr="00FA4FDF">
        <w:t xml:space="preserve">6.9 </w:t>
      </w:r>
      <w:r>
        <w:t xml:space="preserve">per cent </w:t>
      </w:r>
      <w:r w:rsidRPr="00FA4FDF">
        <w:t xml:space="preserve">for </w:t>
      </w:r>
      <w:r>
        <w:t>boys and</w:t>
      </w:r>
      <w:r w:rsidRPr="00FA4FDF">
        <w:t xml:space="preserve"> 7.1</w:t>
      </w:r>
      <w:r>
        <w:t xml:space="preserve"> per cent</w:t>
      </w:r>
      <w:r w:rsidRPr="00FA4FDF">
        <w:t xml:space="preserve"> for </w:t>
      </w:r>
      <w:r>
        <w:t>girl</w:t>
      </w:r>
      <w:r w:rsidRPr="00FA4FDF">
        <w:t>s).</w:t>
      </w:r>
    </w:p>
    <w:p w14:paraId="22A981BA" w14:textId="77777777" w:rsidR="00B6507E" w:rsidRDefault="00B6507E" w:rsidP="00A45DD7">
      <w:pPr>
        <w:pStyle w:val="SingleTxtG"/>
      </w:pPr>
      <w:r>
        <w:t>219.</w:t>
      </w:r>
      <w:r>
        <w:tab/>
        <w:t xml:space="preserve">Total actual intake to preschool education went up between 2001 and 2013 </w:t>
      </w:r>
      <w:bookmarkStart w:id="69" w:name="_Hlk179190105"/>
      <w:r>
        <w:t xml:space="preserve">from 18.3 per cent to 39.9 per cent </w:t>
      </w:r>
      <w:r w:rsidRPr="004B1059">
        <w:t xml:space="preserve">for both sexes, </w:t>
      </w:r>
      <w:r>
        <w:t>increasing from 17.8 per cent to 42.2 per cent for boys and from 18.9 per cent to 45 per cent for girls</w:t>
      </w:r>
      <w:bookmarkEnd w:id="69"/>
      <w:r>
        <w:t>, over that period.</w:t>
      </w:r>
    </w:p>
    <w:p w14:paraId="5BE27E22" w14:textId="77777777" w:rsidR="00B6507E" w:rsidRPr="00D64EFE" w:rsidRDefault="00B6507E" w:rsidP="00A45DD7">
      <w:pPr>
        <w:pStyle w:val="SingleTxtG"/>
        <w:rPr>
          <w:rStyle w:val="FootnoteReference"/>
        </w:rPr>
      </w:pPr>
      <w:r>
        <w:lastRenderedPageBreak/>
        <w:t>220.</w:t>
      </w:r>
      <w:r>
        <w:tab/>
        <w:t>A gap of 10.1 per cent persists between the intake rate and the planned intake rate of 50 per cent. This means that greater efforts are required in order to increase the number of State-run facilities, particularly in rural areas</w:t>
      </w:r>
      <w:r w:rsidRPr="0003033F">
        <w:t>.</w:t>
      </w:r>
      <w:r w:rsidRPr="00D64EFE">
        <w:rPr>
          <w:rStyle w:val="FootnoteReference"/>
        </w:rPr>
        <w:footnoteReference w:id="27"/>
      </w:r>
    </w:p>
    <w:p w14:paraId="1B0DB5B8" w14:textId="77777777" w:rsidR="00B6507E" w:rsidRDefault="00B6507E" w:rsidP="00A45DD7">
      <w:pPr>
        <w:pStyle w:val="SingleTxtG"/>
      </w:pPr>
      <w:r>
        <w:t>221.</w:t>
      </w:r>
      <w:r>
        <w:tab/>
      </w:r>
      <w:r w:rsidRPr="00C43EA2">
        <w:t>Most preschool education</w:t>
      </w:r>
      <w:r>
        <w:t xml:space="preserve">al facilities are in private hands, with oversight and guidance from </w:t>
      </w:r>
      <w:r w:rsidRPr="00C43EA2">
        <w:t>ministries of education</w:t>
      </w:r>
      <w:r>
        <w:t xml:space="preserve"> in the states</w:t>
      </w:r>
      <w:r w:rsidRPr="00C43EA2">
        <w:t xml:space="preserve">. </w:t>
      </w:r>
      <w:r>
        <w:t xml:space="preserve">In 2001, 90 per cent of pupils in kindergarten were in non-State-run institutions; by </w:t>
      </w:r>
      <w:r w:rsidRPr="00C43EA2">
        <w:t>2011</w:t>
      </w:r>
      <w:r>
        <w:t xml:space="preserve"> that figure had decreased </w:t>
      </w:r>
      <w:r w:rsidRPr="00C43EA2">
        <w:t>to 42</w:t>
      </w:r>
      <w:r>
        <w:t xml:space="preserve"> per cent as intake at State-run facilities had increased by 58 per cent.</w:t>
      </w:r>
    </w:p>
    <w:p w14:paraId="780125BD" w14:textId="77777777" w:rsidR="00B6507E" w:rsidRPr="00C43EA2" w:rsidRDefault="00B6507E" w:rsidP="00A45DD7">
      <w:pPr>
        <w:pStyle w:val="SingleTxtG"/>
        <w:rPr>
          <w:b/>
          <w:bCs/>
        </w:rPr>
      </w:pPr>
      <w:r>
        <w:rPr>
          <w:b/>
          <w:bCs/>
        </w:rPr>
        <w:t>Primary</w:t>
      </w:r>
      <w:r w:rsidRPr="00C43EA2">
        <w:rPr>
          <w:b/>
          <w:bCs/>
        </w:rPr>
        <w:t xml:space="preserve"> education</w:t>
      </w:r>
    </w:p>
    <w:p w14:paraId="5F11B1F4" w14:textId="47FD6A86" w:rsidR="00B6507E" w:rsidRDefault="00B6507E" w:rsidP="00A45DD7">
      <w:pPr>
        <w:pStyle w:val="SingleTxtG"/>
      </w:pPr>
      <w:r>
        <w:t>222.</w:t>
      </w:r>
      <w:r>
        <w:tab/>
      </w:r>
      <w:bookmarkStart w:id="70" w:name="_Hlk179189391"/>
      <w:r>
        <w:t>The average annual acceptance rate to the</w:t>
      </w:r>
      <w:r w:rsidRPr="004A2F76">
        <w:t xml:space="preserve"> first grade of </w:t>
      </w:r>
      <w:r>
        <w:t>primary</w:t>
      </w:r>
      <w:r w:rsidRPr="004A2F76">
        <w:t xml:space="preserve"> </w:t>
      </w:r>
      <w:r>
        <w:t>education</w:t>
      </w:r>
      <w:r w:rsidRPr="004A2F76">
        <w:t xml:space="preserve"> </w:t>
      </w:r>
      <w:r>
        <w:t xml:space="preserve">between the academic years of </w:t>
      </w:r>
      <w:r w:rsidRPr="004A2F76">
        <w:t>2000</w:t>
      </w:r>
      <w:r>
        <w:t xml:space="preserve"> and </w:t>
      </w:r>
      <w:r w:rsidRPr="004A2F76">
        <w:t>2014</w:t>
      </w:r>
      <w:r>
        <w:t xml:space="preserve"> amounted to 3.33 per cent (2.6</w:t>
      </w:r>
      <w:r w:rsidRPr="00FA4FDF">
        <w:t xml:space="preserve"> </w:t>
      </w:r>
      <w:r>
        <w:t xml:space="preserve">per cent </w:t>
      </w:r>
      <w:r w:rsidRPr="00FA4FDF">
        <w:t xml:space="preserve">for </w:t>
      </w:r>
      <w:r>
        <w:t>boys and</w:t>
      </w:r>
      <w:r w:rsidRPr="00FA4FDF">
        <w:t xml:space="preserve"> </w:t>
      </w:r>
      <w:r>
        <w:t>4</w:t>
      </w:r>
      <w:r w:rsidR="00C17B56">
        <w:t> </w:t>
      </w:r>
      <w:r>
        <w:t>per cent</w:t>
      </w:r>
      <w:r w:rsidRPr="00FA4FDF">
        <w:t xml:space="preserve"> for </w:t>
      </w:r>
      <w:r>
        <w:t>girl</w:t>
      </w:r>
      <w:r w:rsidRPr="00FA4FDF">
        <w:t>s).</w:t>
      </w:r>
      <w:r>
        <w:t xml:space="preserve"> This shows that the gender gap </w:t>
      </w:r>
      <w:r w:rsidRPr="004A2F76">
        <w:t xml:space="preserve">has persisted for some time despite </w:t>
      </w:r>
      <w:r>
        <w:t>improved development indicators in favour of girls.</w:t>
      </w:r>
    </w:p>
    <w:p w14:paraId="44E4C5DE" w14:textId="2A688EB1" w:rsidR="00B6507E" w:rsidRDefault="00B6507E" w:rsidP="00A45DD7">
      <w:pPr>
        <w:pStyle w:val="SingleTxtG"/>
      </w:pPr>
      <w:r>
        <w:t>223.</w:t>
      </w:r>
      <w:r>
        <w:tab/>
        <w:t>Th</w:t>
      </w:r>
      <w:r w:rsidRPr="00822B68">
        <w:t xml:space="preserve">e </w:t>
      </w:r>
      <w:r>
        <w:t>acceptance rate</w:t>
      </w:r>
      <w:r w:rsidRPr="004A2F76">
        <w:t xml:space="preserve"> </w:t>
      </w:r>
      <w:r>
        <w:t>to</w:t>
      </w:r>
      <w:r w:rsidRPr="00822B68">
        <w:t xml:space="preserve"> </w:t>
      </w:r>
      <w:r>
        <w:t>primary</w:t>
      </w:r>
      <w:r w:rsidRPr="00822B68">
        <w:t xml:space="preserve"> </w:t>
      </w:r>
      <w:r>
        <w:t>education</w:t>
      </w:r>
      <w:r w:rsidRPr="00822B68">
        <w:t xml:space="preserve"> </w:t>
      </w:r>
      <w:r>
        <w:t xml:space="preserve">went up between </w:t>
      </w:r>
      <w:r w:rsidRPr="00822B68">
        <w:t xml:space="preserve">2001 </w:t>
      </w:r>
      <w:r>
        <w:t>and</w:t>
      </w:r>
      <w:r w:rsidRPr="00822B68">
        <w:t xml:space="preserve"> 2014</w:t>
      </w:r>
      <w:r>
        <w:t xml:space="preserve"> from </w:t>
      </w:r>
      <w:r w:rsidRPr="00822B68">
        <w:t>74</w:t>
      </w:r>
      <w:r w:rsidR="005B1DF7">
        <w:t> </w:t>
      </w:r>
      <w:r>
        <w:t>per cent</w:t>
      </w:r>
      <w:r w:rsidRPr="00822B68">
        <w:t xml:space="preserve"> to </w:t>
      </w:r>
      <w:r>
        <w:t>82.8 per cent for both sexes,</w:t>
      </w:r>
      <w:r w:rsidRPr="00F62EB2">
        <w:t xml:space="preserve"> </w:t>
      </w:r>
      <w:r>
        <w:t>increasing from 81.3 per cent to 86 per cent for boys and from 66.8 per cent to 79.5 per cent for girls, over that period</w:t>
      </w:r>
      <w:bookmarkEnd w:id="70"/>
      <w:r>
        <w:t xml:space="preserve">. </w:t>
      </w:r>
    </w:p>
    <w:p w14:paraId="1787A287" w14:textId="77777777" w:rsidR="00B6507E" w:rsidRDefault="00B6507E" w:rsidP="00A45DD7">
      <w:pPr>
        <w:pStyle w:val="SingleTxtG"/>
      </w:pPr>
      <w:r>
        <w:t>224.</w:t>
      </w:r>
      <w:r>
        <w:tab/>
        <w:t xml:space="preserve">Despite the increase in acceptance, </w:t>
      </w:r>
      <w:r w:rsidRPr="00546861">
        <w:t xml:space="preserve">the ambition </w:t>
      </w:r>
      <w:r>
        <w:t>of reaching</w:t>
      </w:r>
      <w:r w:rsidRPr="00546861">
        <w:t xml:space="preserve"> 100</w:t>
      </w:r>
      <w:r>
        <w:t xml:space="preserve"> per cent by</w:t>
      </w:r>
      <w:r w:rsidRPr="00546861">
        <w:t xml:space="preserve"> 2015</w:t>
      </w:r>
      <w:r>
        <w:t xml:space="preserve"> remains unfulfilled as there is persistent gap of 17.2 per cent. This is due </w:t>
      </w:r>
      <w:r w:rsidRPr="00546861">
        <w:t xml:space="preserve">to the </w:t>
      </w:r>
      <w:r>
        <w:t>growth</w:t>
      </w:r>
      <w:r w:rsidRPr="00546861">
        <w:t xml:space="preserve"> of the country</w:t>
      </w:r>
      <w:r>
        <w:t xml:space="preserve"> and the inability of certain districts </w:t>
      </w:r>
      <w:r w:rsidRPr="00546861">
        <w:t xml:space="preserve">to fulfil </w:t>
      </w:r>
      <w:r>
        <w:t>primary</w:t>
      </w:r>
      <w:r w:rsidRPr="00546861">
        <w:t xml:space="preserve"> education</w:t>
      </w:r>
      <w:r>
        <w:t>al needs</w:t>
      </w:r>
      <w:r w:rsidRPr="00546861">
        <w:t xml:space="preserve"> as </w:t>
      </w:r>
      <w:r>
        <w:t>a result of limited resources and the outbreak of conflicts in some areas. Added to this are certain</w:t>
      </w:r>
      <w:r w:rsidRPr="00546861">
        <w:t xml:space="preserve"> social and cultural factors in rural and remote areas.</w:t>
      </w:r>
    </w:p>
    <w:p w14:paraId="4972D675" w14:textId="77777777" w:rsidR="00B6507E" w:rsidRDefault="00B6507E" w:rsidP="00A45DD7">
      <w:pPr>
        <w:pStyle w:val="SingleTxtG"/>
      </w:pPr>
      <w:r>
        <w:t>225.</w:t>
      </w:r>
      <w:r>
        <w:tab/>
      </w:r>
      <w:r w:rsidRPr="00F13833">
        <w:t>There is</w:t>
      </w:r>
      <w:r>
        <w:t xml:space="preserve"> some</w:t>
      </w:r>
      <w:r w:rsidRPr="00F13833">
        <w:t xml:space="preserve"> difficulty in calculating net </w:t>
      </w:r>
      <w:r>
        <w:t>attendance indicators</w:t>
      </w:r>
      <w:r w:rsidRPr="00F13833">
        <w:t xml:space="preserve"> due to </w:t>
      </w:r>
      <w:r>
        <w:t>a</w:t>
      </w:r>
      <w:r w:rsidRPr="00F13833">
        <w:t xml:space="preserve"> lack of data </w:t>
      </w:r>
      <w:r>
        <w:t>about</w:t>
      </w:r>
      <w:r w:rsidRPr="00F13833">
        <w:t xml:space="preserve"> the ages of students </w:t>
      </w:r>
      <w:r>
        <w:t>which in turn is due to</w:t>
      </w:r>
      <w:r w:rsidRPr="00F13833">
        <w:t xml:space="preserve"> the </w:t>
      </w:r>
      <w:r>
        <w:t>fact that some of them do not have</w:t>
      </w:r>
      <w:r w:rsidRPr="00F13833">
        <w:t xml:space="preserve"> birth certificates, especially in rural and remote areas</w:t>
      </w:r>
      <w:r>
        <w:t xml:space="preserve">. Also, there is a lack of school-level databases in the form of cumulative school records. The </w:t>
      </w:r>
      <w:r w:rsidRPr="008A3C41">
        <w:t>2014 multiple indicator cluster survey</w:t>
      </w:r>
      <w:r>
        <w:t xml:space="preserve"> came up with the net attendance indicators shown in figure 3.</w:t>
      </w:r>
    </w:p>
    <w:p w14:paraId="3172DBA2" w14:textId="77777777" w:rsidR="006C43E3" w:rsidRDefault="00B6507E" w:rsidP="006C43E3">
      <w:pPr>
        <w:pStyle w:val="Heading1"/>
      </w:pPr>
      <w:bookmarkStart w:id="71" w:name="_Toc180142331"/>
      <w:bookmarkStart w:id="72" w:name="_Toc180144964"/>
      <w:r w:rsidRPr="008A3C41">
        <w:t xml:space="preserve">Figure </w:t>
      </w:r>
      <w:r>
        <w:t>3</w:t>
      </w:r>
      <w:bookmarkEnd w:id="71"/>
      <w:bookmarkEnd w:id="72"/>
      <w:r w:rsidRPr="008A3C41">
        <w:t xml:space="preserve"> </w:t>
      </w:r>
    </w:p>
    <w:p w14:paraId="559A0FEF" w14:textId="7E58D867" w:rsidR="00B6507E" w:rsidRPr="006C43E3" w:rsidRDefault="006C43E3" w:rsidP="006C43E3">
      <w:pPr>
        <w:pStyle w:val="SingleTxtG"/>
        <w:rPr>
          <w:b/>
          <w:bCs/>
          <w:rtl/>
        </w:rPr>
      </w:pPr>
      <w:r w:rsidRPr="006C43E3">
        <w:rPr>
          <w:b/>
          <w:bCs/>
        </w:rPr>
        <w:t>N</w:t>
      </w:r>
      <w:r w:rsidR="00B6507E" w:rsidRPr="006C43E3">
        <w:rPr>
          <w:b/>
          <w:bCs/>
        </w:rPr>
        <w:t>et attendance rates in primary school</w:t>
      </w:r>
    </w:p>
    <w:p w14:paraId="12621DF7" w14:textId="77777777" w:rsidR="00B6507E" w:rsidRPr="005D2526" w:rsidRDefault="00B6507E" w:rsidP="00367DF5">
      <w:pPr>
        <w:pStyle w:val="SingleTxtG"/>
        <w:rPr>
          <w:rtl/>
          <w:lang w:eastAsia="ar-SA"/>
        </w:rPr>
      </w:pPr>
      <w:r w:rsidRPr="00367DF5">
        <w:rPr>
          <w:noProof/>
        </w:rPr>
        <w:drawing>
          <wp:inline distT="0" distB="0" distL="0" distR="0" wp14:anchorId="7622868D" wp14:editId="386B06A1">
            <wp:extent cx="4596130" cy="3418778"/>
            <wp:effectExtent l="57150" t="38100" r="52070" b="67945"/>
            <wp:docPr id="4" name="C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92453E9" w14:textId="2ED330CF" w:rsidR="00B6507E" w:rsidRPr="00367DF5" w:rsidRDefault="00B6507E" w:rsidP="00367DF5">
      <w:pPr>
        <w:spacing w:before="120" w:after="240"/>
        <w:ind w:left="1134" w:right="1134" w:firstLine="170"/>
        <w:rPr>
          <w:sz w:val="18"/>
        </w:rPr>
      </w:pPr>
      <w:r w:rsidRPr="00367DF5">
        <w:rPr>
          <w:i/>
          <w:iCs/>
          <w:sz w:val="18"/>
        </w:rPr>
        <w:t xml:space="preserve">Source: </w:t>
      </w:r>
      <w:r w:rsidRPr="00367DF5">
        <w:rPr>
          <w:sz w:val="18"/>
        </w:rPr>
        <w:t>Multiple indicator cluster survey, 2014</w:t>
      </w:r>
      <w:r w:rsidR="00367DF5">
        <w:rPr>
          <w:sz w:val="18"/>
        </w:rPr>
        <w:t>.</w:t>
      </w:r>
    </w:p>
    <w:p w14:paraId="61B400E9" w14:textId="41FDFCD7" w:rsidR="00B6507E" w:rsidRDefault="00AF34BB" w:rsidP="00AF34BB">
      <w:pPr>
        <w:pStyle w:val="H23G"/>
      </w:pPr>
      <w:r>
        <w:lastRenderedPageBreak/>
        <w:tab/>
      </w:r>
      <w:r>
        <w:tab/>
      </w:r>
      <w:r w:rsidR="00B6507E">
        <w:t>Secondary education</w:t>
      </w:r>
    </w:p>
    <w:p w14:paraId="5193E0BB" w14:textId="77777777" w:rsidR="00B6507E" w:rsidRDefault="00B6507E" w:rsidP="00A45DD7">
      <w:pPr>
        <w:pStyle w:val="SingleTxtG"/>
      </w:pPr>
      <w:r>
        <w:t>226.</w:t>
      </w:r>
      <w:r>
        <w:tab/>
        <w:t>The average intake</w:t>
      </w:r>
      <w:r w:rsidRPr="004A2F76">
        <w:t xml:space="preserve"> to </w:t>
      </w:r>
      <w:r>
        <w:t>secondary</w:t>
      </w:r>
      <w:r w:rsidRPr="004A2F76">
        <w:t xml:space="preserve"> </w:t>
      </w:r>
      <w:r>
        <w:t>education</w:t>
      </w:r>
      <w:r w:rsidRPr="004A2F76">
        <w:t xml:space="preserve"> </w:t>
      </w:r>
      <w:r>
        <w:t xml:space="preserve">between the academic years of </w:t>
      </w:r>
      <w:r w:rsidRPr="004A2F76">
        <w:t>2000</w:t>
      </w:r>
      <w:r>
        <w:t xml:space="preserve"> and </w:t>
      </w:r>
      <w:r w:rsidRPr="004A2F76">
        <w:t>201</w:t>
      </w:r>
      <w:r>
        <w:t>3 amounted to</w:t>
      </w:r>
      <w:r w:rsidRPr="00DD77C5">
        <w:t xml:space="preserve"> 5.1</w:t>
      </w:r>
      <w:r>
        <w:t xml:space="preserve"> per cent for boys, </w:t>
      </w:r>
      <w:r w:rsidRPr="00DD77C5">
        <w:t>3.8</w:t>
      </w:r>
      <w:r>
        <w:t xml:space="preserve"> per cent</w:t>
      </w:r>
      <w:r w:rsidRPr="00DD77C5">
        <w:t xml:space="preserve"> for </w:t>
      </w:r>
      <w:r>
        <w:t>girls and</w:t>
      </w:r>
      <w:r w:rsidRPr="00DD77C5">
        <w:t xml:space="preserve"> 4.4</w:t>
      </w:r>
      <w:r>
        <w:t xml:space="preserve"> per cent</w:t>
      </w:r>
      <w:r w:rsidRPr="00DD77C5">
        <w:t xml:space="preserve"> for both sexes.</w:t>
      </w:r>
    </w:p>
    <w:p w14:paraId="312149F7" w14:textId="77777777" w:rsidR="00B6507E" w:rsidRDefault="00B6507E" w:rsidP="00A45DD7">
      <w:pPr>
        <w:pStyle w:val="SingleTxtG"/>
      </w:pPr>
      <w:r>
        <w:t>227.</w:t>
      </w:r>
      <w:r>
        <w:tab/>
        <w:t>Between</w:t>
      </w:r>
      <w:r w:rsidRPr="00110086">
        <w:t xml:space="preserve"> 2001</w:t>
      </w:r>
      <w:r>
        <w:t xml:space="preserve"> and </w:t>
      </w:r>
      <w:r w:rsidRPr="00110086">
        <w:t>2013,</w:t>
      </w:r>
      <w:r w:rsidRPr="007A4BD2">
        <w:t xml:space="preserve"> </w:t>
      </w:r>
      <w:r>
        <w:t>total actual intake went up</w:t>
      </w:r>
      <w:r w:rsidRPr="00110086">
        <w:t xml:space="preserve"> from 24.1</w:t>
      </w:r>
      <w:r>
        <w:t xml:space="preserve"> per cent</w:t>
      </w:r>
      <w:r w:rsidRPr="00110086">
        <w:t xml:space="preserve"> to 37.1</w:t>
      </w:r>
      <w:r>
        <w:t xml:space="preserve"> per cent</w:t>
      </w:r>
      <w:r w:rsidRPr="00110086">
        <w:t xml:space="preserve"> for both sexes, </w:t>
      </w:r>
      <w:r>
        <w:t>increasing</w:t>
      </w:r>
      <w:r w:rsidRPr="00110086">
        <w:t xml:space="preserve"> from 22.7</w:t>
      </w:r>
      <w:r>
        <w:t xml:space="preserve"> per cent</w:t>
      </w:r>
      <w:r w:rsidRPr="00110086">
        <w:t xml:space="preserve"> to 37.5</w:t>
      </w:r>
      <w:r>
        <w:t xml:space="preserve"> per cent for boys and from 25.7 per cent to 36.6 per cent for girls.</w:t>
      </w:r>
    </w:p>
    <w:p w14:paraId="651F4F03" w14:textId="74290E00" w:rsidR="00B6507E" w:rsidRPr="00ED68FA" w:rsidRDefault="00AF34BB" w:rsidP="00AF34BB">
      <w:pPr>
        <w:pStyle w:val="H23G"/>
        <w:rPr>
          <w:rStyle w:val="FootnoteReference"/>
          <w:b w:val="0"/>
          <w:bCs/>
        </w:rPr>
      </w:pPr>
      <w:r>
        <w:tab/>
      </w:r>
      <w:r>
        <w:tab/>
      </w:r>
      <w:r w:rsidR="00B6507E">
        <w:t>Technical education</w:t>
      </w:r>
      <w:r w:rsidR="00B6507E" w:rsidRPr="00ED68FA">
        <w:rPr>
          <w:rStyle w:val="FootnoteReference"/>
          <w:rFonts w:eastAsia="SimSun"/>
          <w:b w:val="0"/>
          <w:bCs/>
        </w:rPr>
        <w:footnoteReference w:id="28"/>
      </w:r>
    </w:p>
    <w:p w14:paraId="7D270E76" w14:textId="6591DD94" w:rsidR="00B6507E" w:rsidRDefault="00B6507E" w:rsidP="00A45DD7">
      <w:pPr>
        <w:pStyle w:val="SingleTxtG"/>
      </w:pPr>
      <w:r>
        <w:t>228.</w:t>
      </w:r>
      <w:r>
        <w:tab/>
        <w:t>Technical education is considered to be the second part of secondary education, and the proportion of students who benefited therefore ranged from 6</w:t>
      </w:r>
      <w:r w:rsidRPr="00643AF2">
        <w:t>.7</w:t>
      </w:r>
      <w:r>
        <w:t xml:space="preserve"> per cent</w:t>
      </w:r>
      <w:r w:rsidRPr="00643AF2">
        <w:t xml:space="preserve"> in 2001 to 3.3</w:t>
      </w:r>
      <w:r w:rsidR="0060558A">
        <w:t> </w:t>
      </w:r>
      <w:r>
        <w:t>per cent</w:t>
      </w:r>
      <w:r w:rsidRPr="00643AF2">
        <w:t xml:space="preserve"> in 2011.</w:t>
      </w:r>
    </w:p>
    <w:p w14:paraId="5E62C60B" w14:textId="77777777" w:rsidR="00B6507E" w:rsidRDefault="00B6507E" w:rsidP="00A45DD7">
      <w:pPr>
        <w:pStyle w:val="SingleTxtG"/>
      </w:pPr>
      <w:r>
        <w:t>229.</w:t>
      </w:r>
      <w:r>
        <w:tab/>
      </w:r>
      <w:r w:rsidRPr="00BE7E6E">
        <w:t xml:space="preserve">Technical education </w:t>
      </w:r>
      <w:r>
        <w:t>is beset by certain problems</w:t>
      </w:r>
      <w:r w:rsidRPr="00444979">
        <w:t xml:space="preserve"> </w:t>
      </w:r>
      <w:r w:rsidRPr="00BE7E6E">
        <w:t>such as</w:t>
      </w:r>
      <w:r>
        <w:t xml:space="preserve"> a</w:t>
      </w:r>
      <w:r w:rsidRPr="00BE7E6E">
        <w:t xml:space="preserve"> lack of funding, especially for workshops and</w:t>
      </w:r>
      <w:r>
        <w:t xml:space="preserve"> for practical training</w:t>
      </w:r>
      <w:r w:rsidRPr="00BE7E6E">
        <w:t xml:space="preserve"> in industrial and agricultural schools</w:t>
      </w:r>
      <w:r>
        <w:t xml:space="preserve">, and the limited connections between those institutions and the </w:t>
      </w:r>
      <w:r w:rsidRPr="00BE7E6E">
        <w:t>labour market and the private sector.</w:t>
      </w:r>
    </w:p>
    <w:p w14:paraId="0E547388" w14:textId="77777777" w:rsidR="00B6507E" w:rsidRDefault="00B6507E" w:rsidP="00A45DD7">
      <w:pPr>
        <w:pStyle w:val="SingleTxtG"/>
      </w:pPr>
      <w:r>
        <w:t>230.</w:t>
      </w:r>
      <w:r>
        <w:tab/>
        <w:t>Certain</w:t>
      </w:r>
      <w:r w:rsidRPr="00C16D40">
        <w:t xml:space="preserve"> features can be extracted from </w:t>
      </w:r>
      <w:r>
        <w:t>past experience, including</w:t>
      </w:r>
      <w:r w:rsidRPr="00C16D40">
        <w:t xml:space="preserve">: The absence of the technical </w:t>
      </w:r>
      <w:r>
        <w:t>mindset in the community at large</w:t>
      </w:r>
      <w:r w:rsidRPr="00C16D40">
        <w:t xml:space="preserve">, </w:t>
      </w:r>
      <w:r>
        <w:t>a lack of focus on this kind of education in broader policy and a</w:t>
      </w:r>
      <w:r w:rsidRPr="00C16D40">
        <w:t xml:space="preserve"> lack of clarity in determining the quantitative and qualitative needs of the market.</w:t>
      </w:r>
    </w:p>
    <w:p w14:paraId="58E0F296" w14:textId="3AB60EB1" w:rsidR="00B6507E" w:rsidRPr="008F0107" w:rsidRDefault="00E30A8F" w:rsidP="00E30A8F">
      <w:pPr>
        <w:pStyle w:val="H23G"/>
      </w:pPr>
      <w:r>
        <w:tab/>
      </w:r>
      <w:r>
        <w:tab/>
      </w:r>
      <w:r w:rsidR="00B6507E" w:rsidRPr="008F0107">
        <w:t>Education for girls</w:t>
      </w:r>
    </w:p>
    <w:p w14:paraId="48C73796" w14:textId="0E79DC4F" w:rsidR="00B6507E" w:rsidRDefault="00B6507E" w:rsidP="00A45DD7">
      <w:pPr>
        <w:pStyle w:val="SingleTxtG"/>
      </w:pPr>
      <w:r>
        <w:t>231.</w:t>
      </w:r>
      <w:r>
        <w:tab/>
        <w:t>R</w:t>
      </w:r>
      <w:r w:rsidRPr="00667817">
        <w:t>eports</w:t>
      </w:r>
      <w:r>
        <w:t xml:space="preserve"> from</w:t>
      </w:r>
      <w:r w:rsidRPr="004624D3">
        <w:t xml:space="preserve"> </w:t>
      </w:r>
      <w:r w:rsidRPr="00667817">
        <w:t>UNICEF</w:t>
      </w:r>
      <w:r>
        <w:t xml:space="preserve"> show that the</w:t>
      </w:r>
      <w:r w:rsidRPr="00667817">
        <w:t xml:space="preserve"> </w:t>
      </w:r>
      <w:r>
        <w:t>girl</w:t>
      </w:r>
      <w:r w:rsidR="00D64EFE">
        <w:t>’</w:t>
      </w:r>
      <w:r>
        <w:t>s education programme</w:t>
      </w:r>
      <w:r w:rsidRPr="00667817">
        <w:t xml:space="preserve"> </w:t>
      </w:r>
      <w:r>
        <w:t xml:space="preserve">arose from studies and research into the reasons that, since the 1990s, had been preventing girls in certain regions </w:t>
      </w:r>
      <w:r w:rsidRPr="00667817">
        <w:t>from attending school</w:t>
      </w:r>
      <w:r>
        <w:t>, including, inter alia, a study into the socioeconomic factors affecting girls</w:t>
      </w:r>
      <w:r w:rsidR="00D64EFE">
        <w:t>’</w:t>
      </w:r>
      <w:r>
        <w:t xml:space="preserve"> schooling. </w:t>
      </w:r>
      <w:r w:rsidRPr="00667817">
        <w:t xml:space="preserve">A round table was organized </w:t>
      </w:r>
      <w:r>
        <w:t xml:space="preserve">which identified certain fundamental starting points, such as </w:t>
      </w:r>
      <w:r w:rsidRPr="00667817">
        <w:t xml:space="preserve">expanding </w:t>
      </w:r>
      <w:r>
        <w:t>primary</w:t>
      </w:r>
      <w:r w:rsidRPr="002C28C9">
        <w:t xml:space="preserve"> </w:t>
      </w:r>
      <w:r w:rsidRPr="00667817">
        <w:t>education</w:t>
      </w:r>
      <w:r>
        <w:t xml:space="preserve"> with a focus</w:t>
      </w:r>
      <w:r w:rsidRPr="00667817">
        <w:t xml:space="preserve"> on girls, raising awareness about the importance of girls</w:t>
      </w:r>
      <w:r w:rsidR="00D64EFE">
        <w:t>’</w:t>
      </w:r>
      <w:r w:rsidRPr="00667817">
        <w:t xml:space="preserve"> education</w:t>
      </w:r>
      <w:r>
        <w:t xml:space="preserve">, use of the media, finding alternative ways to </w:t>
      </w:r>
      <w:r w:rsidRPr="00667817">
        <w:t>provid</w:t>
      </w:r>
      <w:r>
        <w:t>e</w:t>
      </w:r>
      <w:r w:rsidRPr="00667817">
        <w:t xml:space="preserve"> educational opportunities for girls outside school</w:t>
      </w:r>
      <w:r>
        <w:t xml:space="preserve"> (training for adolescents) and</w:t>
      </w:r>
      <w:r w:rsidRPr="00667817">
        <w:t xml:space="preserve"> securing sources of funding</w:t>
      </w:r>
      <w:r>
        <w:t>.</w:t>
      </w:r>
    </w:p>
    <w:p w14:paraId="1DAC6031" w14:textId="76820E5A" w:rsidR="00B6507E" w:rsidRPr="008A2119" w:rsidRDefault="00E30A8F" w:rsidP="00E30A8F">
      <w:pPr>
        <w:pStyle w:val="H23G"/>
      </w:pPr>
      <w:r>
        <w:tab/>
      </w:r>
      <w:r>
        <w:tab/>
      </w:r>
      <w:r w:rsidR="00B6507E" w:rsidRPr="008A2119">
        <w:t>School dropout</w:t>
      </w:r>
    </w:p>
    <w:p w14:paraId="78F30473" w14:textId="55833F1D" w:rsidR="00B6507E" w:rsidRDefault="00B6507E" w:rsidP="00A45DD7">
      <w:pPr>
        <w:pStyle w:val="SingleTxtG"/>
      </w:pPr>
      <w:r>
        <w:t>232.</w:t>
      </w:r>
      <w:r>
        <w:tab/>
        <w:t xml:space="preserve">According to the aforementioned reports, </w:t>
      </w:r>
      <w:r w:rsidRPr="002D2109">
        <w:t xml:space="preserve">44,821 </w:t>
      </w:r>
      <w:r>
        <w:t>children aged between 6 and 13 who had dropped out of school enrolled in primary education via</w:t>
      </w:r>
      <w:r w:rsidRPr="002D2109">
        <w:t xml:space="preserve"> the accelerated education program</w:t>
      </w:r>
      <w:r>
        <w:t>me.</w:t>
      </w:r>
      <w:r w:rsidRPr="002D2109">
        <w:t xml:space="preserve"> </w:t>
      </w:r>
      <w:r>
        <w:t>M</w:t>
      </w:r>
      <w:r w:rsidRPr="002D2109">
        <w:t>ore than 10,800 school children (52</w:t>
      </w:r>
      <w:r>
        <w:t xml:space="preserve"> per cent of them</w:t>
      </w:r>
      <w:r w:rsidRPr="002D2109">
        <w:t xml:space="preserve"> girls) in 76 children</w:t>
      </w:r>
      <w:r w:rsidR="00D64EFE">
        <w:t>’</w:t>
      </w:r>
      <w:r w:rsidRPr="002D2109">
        <w:t xml:space="preserve">s clubs </w:t>
      </w:r>
      <w:r>
        <w:t xml:space="preserve">were instructed in </w:t>
      </w:r>
      <w:r w:rsidRPr="002D2109">
        <w:t>knowledge and skills to promote</w:t>
      </w:r>
      <w:r>
        <w:t xml:space="preserve"> the involvement of girls and to improve school health, </w:t>
      </w:r>
      <w:r w:rsidRPr="002D2109">
        <w:t>personal hygiene</w:t>
      </w:r>
      <w:r>
        <w:t xml:space="preserve"> and</w:t>
      </w:r>
      <w:r w:rsidRPr="002D2109">
        <w:t xml:space="preserve"> peaceful coexistence</w:t>
      </w:r>
      <w:r>
        <w:t xml:space="preserve">; they were also imbued with </w:t>
      </w:r>
      <w:r w:rsidRPr="002D2109">
        <w:t xml:space="preserve">life skills and </w:t>
      </w:r>
      <w:r>
        <w:t xml:space="preserve">taught </w:t>
      </w:r>
      <w:r w:rsidRPr="002D2109">
        <w:t>environmental stewardship in schools</w:t>
      </w:r>
      <w:r>
        <w:t>. In addition to this, 80</w:t>
      </w:r>
      <w:r w:rsidR="0090156D">
        <w:t> </w:t>
      </w:r>
      <w:r>
        <w:t xml:space="preserve">trainers in early childhood development </w:t>
      </w:r>
      <w:r w:rsidRPr="002D2109">
        <w:t>in</w:t>
      </w:r>
      <w:r>
        <w:t xml:space="preserve"> the state of</w:t>
      </w:r>
      <w:r w:rsidRPr="002D2109">
        <w:t xml:space="preserve"> Blue Nile </w:t>
      </w:r>
      <w:r>
        <w:t xml:space="preserve">received additional training </w:t>
      </w:r>
      <w:r w:rsidRPr="002D2109">
        <w:t xml:space="preserve">to increase their capacity </w:t>
      </w:r>
      <w:r>
        <w:t xml:space="preserve">to deliver </w:t>
      </w:r>
      <w:r w:rsidRPr="002D2109">
        <w:t xml:space="preserve">effective services in </w:t>
      </w:r>
      <w:r>
        <w:t xml:space="preserve">the context of </w:t>
      </w:r>
      <w:r w:rsidRPr="002D2109">
        <w:t>preschool education</w:t>
      </w:r>
      <w:r>
        <w:t>.</w:t>
      </w:r>
    </w:p>
    <w:p w14:paraId="1DFEA904" w14:textId="070584AF" w:rsidR="00B6507E" w:rsidRDefault="00B6507E" w:rsidP="00A45DD7">
      <w:pPr>
        <w:pStyle w:val="SingleTxtG"/>
      </w:pPr>
      <w:r>
        <w:t>233.</w:t>
      </w:r>
      <w:r>
        <w:tab/>
      </w:r>
      <w:r w:rsidRPr="00D75D6D">
        <w:t>A program</w:t>
      </w:r>
      <w:r>
        <w:t xml:space="preserve">me has been </w:t>
      </w:r>
      <w:r w:rsidRPr="00D75D6D">
        <w:t xml:space="preserve">established </w:t>
      </w:r>
      <w:r>
        <w:t xml:space="preserve">that aims to train and qualify </w:t>
      </w:r>
      <w:r w:rsidRPr="00D75D6D">
        <w:t xml:space="preserve">adolescents within </w:t>
      </w:r>
      <w:r>
        <w:t>their own</w:t>
      </w:r>
      <w:r w:rsidRPr="00D75D6D">
        <w:t xml:space="preserve"> local environments.</w:t>
      </w:r>
      <w:r>
        <w:t xml:space="preserve"> The initiative offers flexible education and targets youngsters aged between 9 and 14 who either never enrolled in school or who enrolled then subsequently dropped out without completing. Sixty per cent of the target group are girls. In all, 188,666</w:t>
      </w:r>
      <w:r w:rsidR="0090156D">
        <w:t> </w:t>
      </w:r>
      <w:r>
        <w:t xml:space="preserve">adolescents have benefited from the initiative: 39,750 boys and 148,916 girls, with a </w:t>
      </w:r>
      <w:r w:rsidRPr="00D75D6D">
        <w:t>gender parity index of 3.7 in favour of girls.</w:t>
      </w:r>
      <w:r>
        <w:t xml:space="preserve"> There are 5,042 centres staffed by 6,021</w:t>
      </w:r>
      <w:r w:rsidR="0090156D">
        <w:t> </w:t>
      </w:r>
      <w:r>
        <w:t xml:space="preserve">volunteers of both sexes. </w:t>
      </w:r>
      <w:r w:rsidRPr="00D75D6D">
        <w:t>University graduates have been deployed to teach illiteracy classes in lieu of military service after undergoing special training. The measure has had a positive impact on expanding illiteracy classes.</w:t>
      </w:r>
    </w:p>
    <w:p w14:paraId="4DA6AE08" w14:textId="62EBB2FD" w:rsidR="00B6507E" w:rsidRPr="00F80431" w:rsidRDefault="00E30A8F" w:rsidP="00E30A8F">
      <w:pPr>
        <w:pStyle w:val="H23G"/>
      </w:pPr>
      <w:r>
        <w:tab/>
      </w:r>
      <w:r>
        <w:tab/>
      </w:r>
      <w:r w:rsidR="00B6507E" w:rsidRPr="00F80431">
        <w:t>Child</w:t>
      </w:r>
      <w:r w:rsidR="00B6507E">
        <w:t>-</w:t>
      </w:r>
      <w:r w:rsidR="00B6507E" w:rsidRPr="00F80431">
        <w:t>friendly schools</w:t>
      </w:r>
    </w:p>
    <w:p w14:paraId="0E6F4FDC" w14:textId="14BFB8D3" w:rsidR="00B6507E" w:rsidRDefault="00B6507E" w:rsidP="00A45DD7">
      <w:pPr>
        <w:pStyle w:val="SingleTxtG"/>
      </w:pPr>
      <w:r>
        <w:t>234.</w:t>
      </w:r>
      <w:r>
        <w:tab/>
        <w:t>C</w:t>
      </w:r>
      <w:r w:rsidRPr="00521094">
        <w:t>apacity</w:t>
      </w:r>
      <w:r>
        <w:t>-</w:t>
      </w:r>
      <w:r w:rsidRPr="00521094">
        <w:t>building</w:t>
      </w:r>
      <w:r>
        <w:t xml:space="preserve"> activities have been run to illustrate the standards applicable to child-friendly schools; the initiative was aimed at</w:t>
      </w:r>
      <w:r w:rsidRPr="00521094">
        <w:t xml:space="preserve"> </w:t>
      </w:r>
      <w:r>
        <w:t xml:space="preserve">increasing the know-how </w:t>
      </w:r>
      <w:r w:rsidRPr="00521094">
        <w:t>and skills</w:t>
      </w:r>
      <w:r>
        <w:t xml:space="preserve"> of</w:t>
      </w:r>
      <w:r w:rsidRPr="00521094">
        <w:t xml:space="preserve"> </w:t>
      </w:r>
      <w:r w:rsidRPr="00521094">
        <w:lastRenderedPageBreak/>
        <w:t>10</w:t>
      </w:r>
      <w:r>
        <w:t>,</w:t>
      </w:r>
      <w:r w:rsidRPr="00521094">
        <w:t xml:space="preserve">768 teachers, 320 school principals, 120 educational </w:t>
      </w:r>
      <w:r>
        <w:t>counsellors</w:t>
      </w:r>
      <w:r w:rsidRPr="00521094">
        <w:t xml:space="preserve"> and 20 inspectors.</w:t>
      </w:r>
      <w:r>
        <w:t xml:space="preserve"> In the same context, 3,600 children (48 per cent of them girls) were taught how</w:t>
      </w:r>
      <w:r w:rsidRPr="00521094">
        <w:t xml:space="preserve"> to improve the school environment</w:t>
      </w:r>
      <w:r>
        <w:t>. Thirty-two</w:t>
      </w:r>
      <w:r w:rsidRPr="00521094">
        <w:t xml:space="preserve"> educational units</w:t>
      </w:r>
      <w:r>
        <w:t xml:space="preserve"> for girls were established using </w:t>
      </w:r>
      <w:r w:rsidRPr="00521094">
        <w:t xml:space="preserve">child-friendly school standards, each consisting of two classrooms and an office, </w:t>
      </w:r>
      <w:r>
        <w:t>with appropriate water and sanitation</w:t>
      </w:r>
      <w:r w:rsidRPr="00521094">
        <w:t xml:space="preserve">. Training courses were also organized </w:t>
      </w:r>
      <w:r>
        <w:t>for</w:t>
      </w:r>
      <w:r w:rsidRPr="00521094">
        <w:t xml:space="preserve"> 180 members of 26</w:t>
      </w:r>
      <w:r w:rsidR="00B75B76">
        <w:t> </w:t>
      </w:r>
      <w:r>
        <w:t>mother/daughter</w:t>
      </w:r>
      <w:r w:rsidRPr="00521094">
        <w:t xml:space="preserve"> groups </w:t>
      </w:r>
      <w:r>
        <w:t>to draw their attention to</w:t>
      </w:r>
      <w:r w:rsidRPr="00521094">
        <w:t xml:space="preserve"> the benefits of educating girls and participating in the management of schools.</w:t>
      </w:r>
    </w:p>
    <w:p w14:paraId="5F57746D" w14:textId="6825A6FA" w:rsidR="00B6507E" w:rsidRPr="00C34FC4" w:rsidRDefault="00E30A8F" w:rsidP="00E30A8F">
      <w:pPr>
        <w:pStyle w:val="H23G"/>
      </w:pPr>
      <w:r>
        <w:tab/>
      </w:r>
      <w:r>
        <w:tab/>
      </w:r>
      <w:r w:rsidR="00B6507E" w:rsidRPr="00C34FC4">
        <w:t>Primary school</w:t>
      </w:r>
    </w:p>
    <w:p w14:paraId="391A5AB5" w14:textId="57EE013F" w:rsidR="00B6507E" w:rsidRDefault="00B6507E" w:rsidP="00A45DD7">
      <w:pPr>
        <w:pStyle w:val="SingleTxtG"/>
      </w:pPr>
      <w:r>
        <w:t>235.</w:t>
      </w:r>
      <w:r>
        <w:tab/>
        <w:t>The primary</w:t>
      </w:r>
      <w:r w:rsidRPr="00C34FC4">
        <w:t xml:space="preserve"> education sector</w:t>
      </w:r>
      <w:r>
        <w:t xml:space="preserve"> has benefited from </w:t>
      </w:r>
      <w:r w:rsidRPr="00C34FC4">
        <w:t>help and support provided by United</w:t>
      </w:r>
      <w:r w:rsidR="002F39AD">
        <w:t> </w:t>
      </w:r>
      <w:r w:rsidRPr="00C34FC4">
        <w:t xml:space="preserve">Nations </w:t>
      </w:r>
      <w:r>
        <w:t>agencies and</w:t>
      </w:r>
      <w:r w:rsidRPr="00C34FC4">
        <w:t xml:space="preserve"> other organizations, banks and funds</w:t>
      </w:r>
      <w:r>
        <w:t>. This has contributed to the</w:t>
      </w:r>
      <w:r w:rsidRPr="00C34FC4">
        <w:t xml:space="preserve"> development and </w:t>
      </w:r>
      <w:r>
        <w:t>continuity of education,</w:t>
      </w:r>
      <w:r w:rsidRPr="00C34FC4">
        <w:t xml:space="preserve"> especially in remote areas. </w:t>
      </w:r>
      <w:r>
        <w:t>The largest donor to primary</w:t>
      </w:r>
      <w:r w:rsidRPr="00C34FC4">
        <w:t xml:space="preserve"> education program</w:t>
      </w:r>
      <w:r>
        <w:t>mes in the</w:t>
      </w:r>
      <w:r w:rsidRPr="00C34FC4">
        <w:t xml:space="preserve"> Sudan </w:t>
      </w:r>
      <w:r>
        <w:t xml:space="preserve">is </w:t>
      </w:r>
      <w:r w:rsidRPr="00C34FC4">
        <w:t xml:space="preserve">UNICEF, which aims to increase </w:t>
      </w:r>
      <w:r>
        <w:t>intake</w:t>
      </w:r>
      <w:r w:rsidRPr="00C34FC4">
        <w:t xml:space="preserve"> rates and improve retention rates </w:t>
      </w:r>
      <w:r>
        <w:t>at child-</w:t>
      </w:r>
      <w:r w:rsidRPr="00C34FC4">
        <w:t>friendly schools in nine states (</w:t>
      </w:r>
      <w:r>
        <w:t xml:space="preserve">Blue </w:t>
      </w:r>
      <w:r w:rsidRPr="00C34FC4">
        <w:t xml:space="preserve">Nile, Kassala, Gedaref, </w:t>
      </w:r>
      <w:r>
        <w:t>g</w:t>
      </w:r>
      <w:r w:rsidRPr="00C34FC4">
        <w:t xml:space="preserve">reater Kordofan and </w:t>
      </w:r>
      <w:r>
        <w:t>g</w:t>
      </w:r>
      <w:r w:rsidRPr="00C34FC4">
        <w:t>reater Darfur)</w:t>
      </w:r>
      <w:r>
        <w:t>, to integrate and promote a</w:t>
      </w:r>
      <w:r w:rsidRPr="00C34FC4">
        <w:t xml:space="preserve"> culture of peace, </w:t>
      </w:r>
      <w:r>
        <w:t xml:space="preserve">to </w:t>
      </w:r>
      <w:r w:rsidRPr="00C34FC4">
        <w:t xml:space="preserve">protect against AIDS </w:t>
      </w:r>
      <w:r>
        <w:t>and to</w:t>
      </w:r>
      <w:r w:rsidRPr="00C34FC4">
        <w:t xml:space="preserve"> achieve human rights and equality in education.</w:t>
      </w:r>
    </w:p>
    <w:p w14:paraId="431694D1" w14:textId="77777777" w:rsidR="00B6507E" w:rsidRDefault="00B6507E" w:rsidP="00A45DD7">
      <w:pPr>
        <w:pStyle w:val="SingleTxtG"/>
      </w:pPr>
      <w:r>
        <w:t>236.</w:t>
      </w:r>
      <w:r>
        <w:tab/>
        <w:t xml:space="preserve">A total of </w:t>
      </w:r>
      <w:r w:rsidRPr="002D735A">
        <w:t>254,793 children in conflict-affected areas benefited from education</w:t>
      </w:r>
      <w:r>
        <w:t>-related</w:t>
      </w:r>
      <w:r w:rsidRPr="002D735A">
        <w:t xml:space="preserve"> services, </w:t>
      </w:r>
      <w:r>
        <w:t xml:space="preserve">and have been able to receive </w:t>
      </w:r>
      <w:r w:rsidRPr="002D735A">
        <w:t xml:space="preserve">quality education </w:t>
      </w:r>
      <w:r>
        <w:t>thanks</w:t>
      </w:r>
      <w:r w:rsidRPr="00DD4A68">
        <w:t xml:space="preserve"> </w:t>
      </w:r>
      <w:r>
        <w:t>to</w:t>
      </w:r>
      <w:r w:rsidRPr="002D735A">
        <w:t xml:space="preserve"> the construction and </w:t>
      </w:r>
      <w:r>
        <w:t>renovation</w:t>
      </w:r>
      <w:r w:rsidRPr="002D735A">
        <w:t xml:space="preserve"> of 253 </w:t>
      </w:r>
      <w:r>
        <w:t>school facilities and t</w:t>
      </w:r>
      <w:r w:rsidRPr="002D735A">
        <w:t xml:space="preserve">he provision of </w:t>
      </w:r>
      <w:r>
        <w:t>appropriate</w:t>
      </w:r>
      <w:r w:rsidRPr="002D735A">
        <w:t xml:space="preserve"> teaching materials.</w:t>
      </w:r>
    </w:p>
    <w:p w14:paraId="5457DF34" w14:textId="77777777" w:rsidR="00B6507E" w:rsidRDefault="00B6507E" w:rsidP="00A45DD7">
      <w:pPr>
        <w:pStyle w:val="SingleTxtG"/>
      </w:pPr>
      <w:r>
        <w:t>237.</w:t>
      </w:r>
      <w:r>
        <w:tab/>
        <w:t xml:space="preserve">Education, both ordinary and higher, is one of the largest </w:t>
      </w:r>
      <w:r w:rsidRPr="00F72879">
        <w:t>sectors</w:t>
      </w:r>
      <w:r w:rsidRPr="00DF2D09">
        <w:t xml:space="preserve"> </w:t>
      </w:r>
      <w:r>
        <w:t xml:space="preserve">that receives support from </w:t>
      </w:r>
      <w:r w:rsidRPr="00F72879">
        <w:t>UNESCO</w:t>
      </w:r>
      <w:r>
        <w:t xml:space="preserve">. Significant projects include </w:t>
      </w:r>
      <w:r w:rsidRPr="00F72879">
        <w:t xml:space="preserve">training </w:t>
      </w:r>
      <w:r>
        <w:t>for persons who work</w:t>
      </w:r>
      <w:r w:rsidRPr="00F72879">
        <w:t xml:space="preserve"> in the field of educational planning, establishing early childhood development centres, training</w:t>
      </w:r>
      <w:r>
        <w:t xml:space="preserve"> primary school</w:t>
      </w:r>
      <w:r w:rsidRPr="00F72879">
        <w:t xml:space="preserve"> teachers (4 courses)</w:t>
      </w:r>
      <w:r>
        <w:t xml:space="preserve"> and </w:t>
      </w:r>
      <w:r w:rsidRPr="00F72879">
        <w:t>developing literacy program</w:t>
      </w:r>
      <w:r>
        <w:t>me</w:t>
      </w:r>
      <w:r w:rsidRPr="00F72879">
        <w:t>s.</w:t>
      </w:r>
    </w:p>
    <w:p w14:paraId="4A1AC075" w14:textId="77777777" w:rsidR="00B6507E" w:rsidRDefault="00B6507E" w:rsidP="00A45DD7">
      <w:pPr>
        <w:pStyle w:val="SingleTxtG"/>
      </w:pPr>
      <w:r>
        <w:t>238.</w:t>
      </w:r>
      <w:r>
        <w:tab/>
        <w:t>I</w:t>
      </w:r>
      <w:r w:rsidRPr="008D0CA3">
        <w:t>n cooperation with the Ministry of Education</w:t>
      </w:r>
      <w:r>
        <w:t xml:space="preserve">, </w:t>
      </w:r>
      <w:r w:rsidRPr="008D0CA3">
        <w:t xml:space="preserve">UNFPA </w:t>
      </w:r>
      <w:r>
        <w:t>helps to fund</w:t>
      </w:r>
      <w:r w:rsidRPr="008D0CA3">
        <w:t xml:space="preserve"> </w:t>
      </w:r>
      <w:r>
        <w:t>demographic</w:t>
      </w:r>
      <w:r w:rsidRPr="008D0CA3">
        <w:t xml:space="preserve"> education program</w:t>
      </w:r>
      <w:r>
        <w:t>me</w:t>
      </w:r>
      <w:r w:rsidRPr="008D0CA3">
        <w:t xml:space="preserve">s </w:t>
      </w:r>
      <w:r>
        <w:t>as part of</w:t>
      </w:r>
      <w:r w:rsidRPr="008D0CA3">
        <w:t xml:space="preserve"> public education, both formal and non-formal</w:t>
      </w:r>
      <w:r>
        <w:t>. This has l</w:t>
      </w:r>
      <w:r w:rsidRPr="008D0CA3">
        <w:t xml:space="preserve">ed to the </w:t>
      </w:r>
      <w:r>
        <w:t>inclusion of concepts relating to demographic education in</w:t>
      </w:r>
      <w:r w:rsidRPr="008D0CA3">
        <w:t xml:space="preserve">to </w:t>
      </w:r>
      <w:r>
        <w:t>primary school</w:t>
      </w:r>
      <w:r w:rsidRPr="008D0CA3">
        <w:t xml:space="preserve"> curricula.</w:t>
      </w:r>
    </w:p>
    <w:p w14:paraId="7F5617ED" w14:textId="778D1F10" w:rsidR="00B6507E" w:rsidRPr="00A65DD4" w:rsidRDefault="00E30A8F" w:rsidP="00183FE2">
      <w:pPr>
        <w:pStyle w:val="H23G"/>
        <w:rPr>
          <w:rStyle w:val="FootnoteReference"/>
          <w:b w:val="0"/>
          <w:bCs/>
        </w:rPr>
      </w:pPr>
      <w:r>
        <w:tab/>
      </w:r>
      <w:r>
        <w:tab/>
      </w:r>
      <w:r w:rsidR="00B6507E">
        <w:t>Private</w:t>
      </w:r>
      <w:r w:rsidR="00B6507E" w:rsidRPr="000449EE">
        <w:t xml:space="preserve"> education</w:t>
      </w:r>
      <w:r w:rsidR="00B6507E" w:rsidRPr="00183FE2">
        <w:rPr>
          <w:rStyle w:val="FootnoteReference"/>
          <w:rFonts w:eastAsia="SimSun"/>
          <w:b w:val="0"/>
          <w:bCs/>
        </w:rPr>
        <w:footnoteReference w:id="29"/>
      </w:r>
    </w:p>
    <w:p w14:paraId="24E0CD9E" w14:textId="77777777" w:rsidR="00B6507E" w:rsidRDefault="00B6507E" w:rsidP="00A45DD7">
      <w:pPr>
        <w:pStyle w:val="SingleTxtG"/>
      </w:pPr>
      <w:r>
        <w:t>239.</w:t>
      </w:r>
      <w:r>
        <w:tab/>
      </w:r>
      <w:r w:rsidRPr="000B4375">
        <w:t xml:space="preserve">Despite the spread of private </w:t>
      </w:r>
      <w:r>
        <w:t>primary schools</w:t>
      </w:r>
      <w:r w:rsidRPr="000B4375">
        <w:t xml:space="preserve">, </w:t>
      </w:r>
      <w:r>
        <w:t xml:space="preserve">only 4 per cent of children of both sexes attended such schools in 2016, as </w:t>
      </w:r>
      <w:r w:rsidRPr="000B4375">
        <w:t>compared to 3.9</w:t>
      </w:r>
      <w:r>
        <w:t xml:space="preserve"> per cent</w:t>
      </w:r>
      <w:r w:rsidRPr="000B4375">
        <w:t xml:space="preserve">. </w:t>
      </w:r>
      <w:r>
        <w:t xml:space="preserve">Such schools are to be found above all in urban areas. </w:t>
      </w:r>
      <w:r w:rsidRPr="000B4375">
        <w:t>The advantages of private education are that it provides a better learning environment</w:t>
      </w:r>
      <w:r>
        <w:t xml:space="preserve">, </w:t>
      </w:r>
      <w:r w:rsidRPr="000B4375">
        <w:t xml:space="preserve">has the ability to attract </w:t>
      </w:r>
      <w:r>
        <w:t>the most gifted teachers and, in the larger cities, has led to the introduction of language teaching in</w:t>
      </w:r>
      <w:r w:rsidRPr="000B4375">
        <w:t xml:space="preserve"> some kindergartens.</w:t>
      </w:r>
    </w:p>
    <w:p w14:paraId="5F3CFD3D" w14:textId="77777777" w:rsidR="00B6507E" w:rsidRDefault="00B6507E" w:rsidP="00A45DD7">
      <w:pPr>
        <w:pStyle w:val="SingleTxtG"/>
      </w:pPr>
      <w:r>
        <w:t>240.</w:t>
      </w:r>
      <w:r>
        <w:tab/>
        <w:t xml:space="preserve">Despite the increase in non-State-funded </w:t>
      </w:r>
      <w:r w:rsidRPr="00993A2E">
        <w:t>education</w:t>
      </w:r>
      <w:r>
        <w:t xml:space="preserve">, </w:t>
      </w:r>
      <w:r w:rsidRPr="00993A2E">
        <w:t xml:space="preserve">the private sector </w:t>
      </w:r>
      <w:r>
        <w:t>has been</w:t>
      </w:r>
      <w:r w:rsidRPr="00993A2E">
        <w:t xml:space="preserve"> reluctant to invest in </w:t>
      </w:r>
      <w:r>
        <w:t>primary</w:t>
      </w:r>
      <w:r w:rsidRPr="00993A2E">
        <w:t xml:space="preserve"> education, preferring </w:t>
      </w:r>
      <w:r>
        <w:t>to focus on</w:t>
      </w:r>
      <w:r w:rsidRPr="00993A2E">
        <w:t xml:space="preserve"> secondary education</w:t>
      </w:r>
      <w:r>
        <w:t xml:space="preserve">. Added to this is the </w:t>
      </w:r>
      <w:r w:rsidRPr="00993A2E">
        <w:t xml:space="preserve">increasing desire of parents to provide their children with </w:t>
      </w:r>
      <w:r>
        <w:t>high-</w:t>
      </w:r>
      <w:r w:rsidRPr="00993A2E">
        <w:t>quality education, especially in large cities</w:t>
      </w:r>
      <w:r>
        <w:t>. T</w:t>
      </w:r>
      <w:r w:rsidRPr="00993A2E">
        <w:t xml:space="preserve">he challenge facing private education </w:t>
      </w:r>
      <w:r>
        <w:t xml:space="preserve">lies in the fact that the fees are high and </w:t>
      </w:r>
      <w:r w:rsidRPr="00993A2E">
        <w:t>increasing.</w:t>
      </w:r>
    </w:p>
    <w:p w14:paraId="41CBFB01" w14:textId="4CFA73AF" w:rsidR="00B6507E" w:rsidRPr="008803CC" w:rsidRDefault="00E30A8F" w:rsidP="00E30A8F">
      <w:pPr>
        <w:pStyle w:val="H23G"/>
      </w:pPr>
      <w:r>
        <w:tab/>
      </w:r>
      <w:r>
        <w:tab/>
      </w:r>
      <w:r w:rsidR="00B6507E">
        <w:t>Vocational education</w:t>
      </w:r>
    </w:p>
    <w:p w14:paraId="49693A24" w14:textId="77777777" w:rsidR="00B6507E" w:rsidRDefault="00B6507E" w:rsidP="00A45DD7">
      <w:pPr>
        <w:pStyle w:val="SingleTxtG"/>
      </w:pPr>
      <w:r>
        <w:t>241.</w:t>
      </w:r>
      <w:r>
        <w:tab/>
      </w:r>
      <w:r w:rsidRPr="002159A2">
        <w:t>Vocational</w:t>
      </w:r>
      <w:r>
        <w:t xml:space="preserve"> or</w:t>
      </w:r>
      <w:r w:rsidRPr="00D146EE">
        <w:t xml:space="preserve"> </w:t>
      </w:r>
      <w:r>
        <w:t>professional</w:t>
      </w:r>
      <w:r w:rsidRPr="002159A2">
        <w:t xml:space="preserve"> education </w:t>
      </w:r>
      <w:r>
        <w:t>is intended for children who have completed primary school. The curriculum for vocational education includes 9 per cent</w:t>
      </w:r>
      <w:r w:rsidRPr="002159A2">
        <w:t xml:space="preserve"> general culture, 21</w:t>
      </w:r>
      <w:r>
        <w:t xml:space="preserve"> per cent</w:t>
      </w:r>
      <w:r w:rsidRPr="002159A2">
        <w:t xml:space="preserve"> </w:t>
      </w:r>
      <w:r>
        <w:t xml:space="preserve">vocational </w:t>
      </w:r>
      <w:r w:rsidRPr="002159A2">
        <w:t>culture and 70</w:t>
      </w:r>
      <w:r>
        <w:t xml:space="preserve"> per cent</w:t>
      </w:r>
      <w:r w:rsidRPr="002159A2">
        <w:t xml:space="preserve"> practical application. The </w:t>
      </w:r>
      <w:r>
        <w:t>course</w:t>
      </w:r>
      <w:r w:rsidRPr="002159A2">
        <w:t xml:space="preserve"> lasts for two or three years </w:t>
      </w:r>
      <w:r>
        <w:t>depending upon the area of specialization</w:t>
      </w:r>
      <w:r w:rsidRPr="002159A2">
        <w:t xml:space="preserve"> (cars, electricity, plumbing, welding, refrigeration and air conditioning</w:t>
      </w:r>
      <w:r>
        <w:t xml:space="preserve"> or </w:t>
      </w:r>
      <w:r w:rsidRPr="002159A2">
        <w:t>textiles and carpets).</w:t>
      </w:r>
    </w:p>
    <w:p w14:paraId="64E85CAE" w14:textId="77777777" w:rsidR="00B6507E" w:rsidRDefault="00B6507E" w:rsidP="00A45DD7">
      <w:pPr>
        <w:pStyle w:val="SingleTxtG"/>
      </w:pPr>
      <w:r>
        <w:t>242.</w:t>
      </w:r>
      <w:r>
        <w:tab/>
        <w:t>T</w:t>
      </w:r>
      <w:r w:rsidRPr="002159A2">
        <w:t xml:space="preserve">he Ministry of Education </w:t>
      </w:r>
      <w:r>
        <w:t xml:space="preserve">runs 28 vocational education </w:t>
      </w:r>
      <w:r w:rsidRPr="002159A2">
        <w:t xml:space="preserve">institutes </w:t>
      </w:r>
      <w:r>
        <w:t>distributed</w:t>
      </w:r>
      <w:r w:rsidRPr="002159A2">
        <w:t xml:space="preserve"> across different states of the Sudan</w:t>
      </w:r>
      <w:r>
        <w:t xml:space="preserve">. They are attended by </w:t>
      </w:r>
      <w:r w:rsidRPr="002159A2">
        <w:t>4,289 students</w:t>
      </w:r>
      <w:r>
        <w:t xml:space="preserve"> of both sectors, who represent</w:t>
      </w:r>
      <w:r w:rsidRPr="002159A2">
        <w:t xml:space="preserve"> 0.6</w:t>
      </w:r>
      <w:r>
        <w:t xml:space="preserve"> per cent of all </w:t>
      </w:r>
      <w:r w:rsidRPr="002159A2">
        <w:t>secondary level students</w:t>
      </w:r>
      <w:r>
        <w:t>. T</w:t>
      </w:r>
      <w:r w:rsidRPr="002159A2">
        <w:t>here are</w:t>
      </w:r>
      <w:r>
        <w:t xml:space="preserve"> also</w:t>
      </w:r>
      <w:r w:rsidRPr="002159A2">
        <w:t xml:space="preserve"> institutes attached to other ministries </w:t>
      </w:r>
      <w:r>
        <w:t xml:space="preserve">but </w:t>
      </w:r>
      <w:r w:rsidRPr="002159A2">
        <w:t xml:space="preserve">no data </w:t>
      </w:r>
      <w:r>
        <w:t>is</w:t>
      </w:r>
      <w:r w:rsidRPr="002159A2">
        <w:t xml:space="preserve"> available</w:t>
      </w:r>
      <w:r>
        <w:t xml:space="preserve"> in that regard.</w:t>
      </w:r>
    </w:p>
    <w:p w14:paraId="413864BD" w14:textId="77777777" w:rsidR="00B6507E" w:rsidRDefault="00B6507E" w:rsidP="00A45DD7">
      <w:pPr>
        <w:pStyle w:val="SingleTxtG"/>
      </w:pPr>
      <w:r>
        <w:t>243.</w:t>
      </w:r>
      <w:r>
        <w:tab/>
        <w:t>The needs of the institutes include a revision of curricula, more teacher training, improvements to the</w:t>
      </w:r>
      <w:r w:rsidRPr="007D064A">
        <w:t xml:space="preserve"> school environment and </w:t>
      </w:r>
      <w:r>
        <w:t>closer ties to the labour</w:t>
      </w:r>
      <w:r w:rsidRPr="007D064A">
        <w:t xml:space="preserve"> market.</w:t>
      </w:r>
    </w:p>
    <w:p w14:paraId="2B7D8539" w14:textId="79AD733A" w:rsidR="00B6507E" w:rsidRPr="00381D0A" w:rsidRDefault="00E30A8F" w:rsidP="00E30A8F">
      <w:pPr>
        <w:pStyle w:val="HChG"/>
      </w:pPr>
      <w:r>
        <w:lastRenderedPageBreak/>
        <w:tab/>
      </w:r>
      <w:bookmarkStart w:id="73" w:name="_Toc179999604"/>
      <w:bookmarkStart w:id="74" w:name="_Toc180141917"/>
      <w:bookmarkStart w:id="75" w:name="_Toc180144862"/>
      <w:r w:rsidR="00B6507E" w:rsidRPr="00381D0A">
        <w:t>9.</w:t>
      </w:r>
      <w:r w:rsidR="00B6507E" w:rsidRPr="00381D0A">
        <w:tab/>
        <w:t>Special protection measures (arts. 22, 30, 32, 33, 35, 36, 37</w:t>
      </w:r>
      <w:r w:rsidR="00B968D7">
        <w:t> </w:t>
      </w:r>
      <w:r w:rsidR="00B6507E" w:rsidRPr="00381D0A">
        <w:t>(b)–(d) and 38–40)</w:t>
      </w:r>
      <w:bookmarkEnd w:id="73"/>
      <w:bookmarkEnd w:id="74"/>
      <w:bookmarkEnd w:id="75"/>
    </w:p>
    <w:p w14:paraId="096C9807" w14:textId="05CCC5C4" w:rsidR="00B6507E" w:rsidRPr="00381D0A" w:rsidRDefault="00E30A8F" w:rsidP="00E30A8F">
      <w:pPr>
        <w:pStyle w:val="H1G"/>
      </w:pPr>
      <w:r>
        <w:tab/>
      </w:r>
      <w:r w:rsidR="00B6507E" w:rsidRPr="00381D0A">
        <w:t>9.</w:t>
      </w:r>
      <w:r w:rsidR="00B6507E">
        <w:t>1</w:t>
      </w:r>
      <w:r w:rsidR="00B6507E" w:rsidRPr="00381D0A">
        <w:tab/>
        <w:t>Refugee children seeking protection (</w:t>
      </w:r>
      <w:r w:rsidR="00B6507E">
        <w:t>art.</w:t>
      </w:r>
      <w:r w:rsidR="00B6507E" w:rsidRPr="00381D0A">
        <w:t xml:space="preserve"> 22)</w:t>
      </w:r>
    </w:p>
    <w:p w14:paraId="2611007D" w14:textId="77777777" w:rsidR="00B6507E" w:rsidRPr="00D64EFE" w:rsidRDefault="00B6507E" w:rsidP="00A45DD7">
      <w:pPr>
        <w:pStyle w:val="SingleTxtG"/>
        <w:rPr>
          <w:rStyle w:val="FootnoteReference"/>
        </w:rPr>
      </w:pPr>
      <w:r>
        <w:t>244.</w:t>
      </w:r>
      <w:r>
        <w:tab/>
      </w:r>
      <w:r w:rsidRPr="00381D0A">
        <w:t xml:space="preserve">The Government of the Sudan </w:t>
      </w:r>
      <w:r>
        <w:t>remains</w:t>
      </w:r>
      <w:r w:rsidRPr="00381D0A">
        <w:t xml:space="preserve"> committed to all international and regional </w:t>
      </w:r>
      <w:r>
        <w:t xml:space="preserve">treaties and </w:t>
      </w:r>
      <w:r w:rsidRPr="00381D0A">
        <w:t>conventions on refugees and asylum</w:t>
      </w:r>
      <w:r>
        <w:t>-</w:t>
      </w:r>
      <w:r w:rsidRPr="00381D0A">
        <w:t>seekers.</w:t>
      </w:r>
      <w:r w:rsidRPr="00E628B7">
        <w:t xml:space="preserve"> </w:t>
      </w:r>
      <w:r w:rsidRPr="00381D0A">
        <w:t xml:space="preserve">The Sudan promulgated the Refugee </w:t>
      </w:r>
      <w:r>
        <w:t>Regulation</w:t>
      </w:r>
      <w:r w:rsidRPr="00381D0A">
        <w:t xml:space="preserve"> Act of 2014, </w:t>
      </w:r>
      <w:r>
        <w:t>which replaced</w:t>
      </w:r>
      <w:r w:rsidRPr="00381D0A">
        <w:t xml:space="preserve"> the Refugee Act of 1974</w:t>
      </w:r>
      <w:r>
        <w:t xml:space="preserve"> and </w:t>
      </w:r>
      <w:r w:rsidRPr="00381D0A">
        <w:t xml:space="preserve">is consistent with international and regional </w:t>
      </w:r>
      <w:r>
        <w:t>instruments</w:t>
      </w:r>
      <w:r w:rsidRPr="00381D0A">
        <w:t xml:space="preserve"> on refugees and asylum</w:t>
      </w:r>
      <w:r>
        <w:t>-</w:t>
      </w:r>
      <w:r w:rsidRPr="00381D0A">
        <w:t xml:space="preserve">seekers. The </w:t>
      </w:r>
      <w:r>
        <w:t xml:space="preserve">2014 </w:t>
      </w:r>
      <w:r w:rsidRPr="00381D0A">
        <w:t xml:space="preserve">Refugee Act </w:t>
      </w:r>
      <w:r>
        <w:t xml:space="preserve">stipulates </w:t>
      </w:r>
      <w:r w:rsidRPr="00381D0A">
        <w:t>th</w:t>
      </w:r>
      <w:r>
        <w:t>at the</w:t>
      </w:r>
      <w:r w:rsidRPr="00381D0A">
        <w:t xml:space="preserve"> lives of refugees and asylum</w:t>
      </w:r>
      <w:r>
        <w:t>-</w:t>
      </w:r>
      <w:r w:rsidRPr="00381D0A">
        <w:t>seekers</w:t>
      </w:r>
      <w:r>
        <w:t xml:space="preserve"> are to be protected</w:t>
      </w:r>
      <w:r w:rsidRPr="00381D0A">
        <w:t xml:space="preserve"> </w:t>
      </w:r>
      <w:r>
        <w:t>and that they may not be transported outside their</w:t>
      </w:r>
      <w:r w:rsidRPr="00381D0A">
        <w:t xml:space="preserve"> camps </w:t>
      </w:r>
      <w:r>
        <w:t>w</w:t>
      </w:r>
      <w:r w:rsidRPr="00381D0A">
        <w:t xml:space="preserve">ithout authorization. Table 11 shows </w:t>
      </w:r>
      <w:r>
        <w:t>the estimated numbers</w:t>
      </w:r>
      <w:r w:rsidRPr="00381D0A">
        <w:t xml:space="preserve"> of refugees and asylum</w:t>
      </w:r>
      <w:r>
        <w:t>-</w:t>
      </w:r>
      <w:r w:rsidRPr="00381D0A">
        <w:t>seekers</w:t>
      </w:r>
      <w:r>
        <w:t>, while t</w:t>
      </w:r>
      <w:r w:rsidRPr="00381D0A">
        <w:t xml:space="preserve">able 12 shows the number of </w:t>
      </w:r>
      <w:r>
        <w:t>child</w:t>
      </w:r>
      <w:r w:rsidRPr="00381D0A">
        <w:t xml:space="preserve"> refugees and asylum</w:t>
      </w:r>
      <w:r>
        <w:t>-</w:t>
      </w:r>
      <w:r w:rsidRPr="00381D0A">
        <w:t>seekers</w:t>
      </w:r>
      <w:r>
        <w:t>.</w:t>
      </w:r>
      <w:r w:rsidRPr="00D64EFE">
        <w:rPr>
          <w:rStyle w:val="FootnoteReference"/>
        </w:rPr>
        <w:footnoteReference w:id="30"/>
      </w:r>
    </w:p>
    <w:p w14:paraId="7DCDE5C0" w14:textId="5C310FE6" w:rsidR="00C2203B" w:rsidRDefault="00B6507E" w:rsidP="00C2203B">
      <w:pPr>
        <w:pStyle w:val="Heading1"/>
      </w:pPr>
      <w:bookmarkStart w:id="76" w:name="_Toc179999728"/>
      <w:bookmarkStart w:id="77" w:name="_Toc180142332"/>
      <w:bookmarkStart w:id="78" w:name="_Toc180144965"/>
      <w:r w:rsidRPr="00E628B7">
        <w:t>Table 11</w:t>
      </w:r>
      <w:bookmarkEnd w:id="76"/>
      <w:bookmarkEnd w:id="77"/>
      <w:bookmarkEnd w:id="78"/>
    </w:p>
    <w:p w14:paraId="754C7ADF" w14:textId="213EB5B7" w:rsidR="00B6507E" w:rsidRPr="00C2203B" w:rsidRDefault="00C2203B" w:rsidP="00C2203B">
      <w:pPr>
        <w:pStyle w:val="SingleTxtG"/>
        <w:rPr>
          <w:b/>
          <w:bCs/>
        </w:rPr>
      </w:pPr>
      <w:r w:rsidRPr="00C2203B">
        <w:rPr>
          <w:b/>
          <w:bCs/>
        </w:rPr>
        <w:t>E</w:t>
      </w:r>
      <w:r w:rsidR="00B6507E" w:rsidRPr="00C2203B">
        <w:rPr>
          <w:b/>
          <w:bCs/>
        </w:rPr>
        <w:t>stimated numbers of refugees and asylum-seekers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3259"/>
      </w:tblGrid>
      <w:tr w:rsidR="008D7F8B" w:rsidRPr="008D7F8B" w14:paraId="701D9E37" w14:textId="77777777" w:rsidTr="00676988">
        <w:trPr>
          <w:cantSplit/>
          <w:tblHeader/>
        </w:trPr>
        <w:tc>
          <w:tcPr>
            <w:tcW w:w="4111" w:type="dxa"/>
            <w:tcBorders>
              <w:top w:val="single" w:sz="4" w:space="0" w:color="auto"/>
              <w:bottom w:val="single" w:sz="12" w:space="0" w:color="auto"/>
            </w:tcBorders>
            <w:shd w:val="clear" w:color="auto" w:fill="auto"/>
            <w:vAlign w:val="bottom"/>
          </w:tcPr>
          <w:p w14:paraId="1212B773" w14:textId="77777777" w:rsidR="00B6507E" w:rsidRPr="008D7F8B" w:rsidRDefault="00B6507E" w:rsidP="008D7F8B">
            <w:pPr>
              <w:suppressAutoHyphens w:val="0"/>
              <w:spacing w:before="80" w:after="80" w:line="200" w:lineRule="exact"/>
              <w:ind w:right="113"/>
              <w:rPr>
                <w:bCs/>
                <w:i/>
                <w:iCs/>
                <w:sz w:val="16"/>
                <w:szCs w:val="18"/>
              </w:rPr>
            </w:pPr>
            <w:r w:rsidRPr="008D7F8B">
              <w:rPr>
                <w:bCs/>
                <w:i/>
                <w:iCs/>
                <w:sz w:val="16"/>
                <w:szCs w:val="18"/>
              </w:rPr>
              <w:t>Country of origin</w:t>
            </w:r>
          </w:p>
        </w:tc>
        <w:tc>
          <w:tcPr>
            <w:tcW w:w="3259" w:type="dxa"/>
            <w:tcBorders>
              <w:top w:val="single" w:sz="4" w:space="0" w:color="auto"/>
              <w:bottom w:val="single" w:sz="12" w:space="0" w:color="auto"/>
            </w:tcBorders>
            <w:shd w:val="clear" w:color="auto" w:fill="auto"/>
            <w:vAlign w:val="bottom"/>
          </w:tcPr>
          <w:p w14:paraId="731462C2" w14:textId="77777777" w:rsidR="00B6507E" w:rsidRPr="008D7F8B" w:rsidRDefault="00B6507E" w:rsidP="008D7F8B">
            <w:pPr>
              <w:suppressAutoHyphens w:val="0"/>
              <w:spacing w:before="80" w:after="80" w:line="200" w:lineRule="exact"/>
              <w:ind w:right="113"/>
              <w:jc w:val="right"/>
              <w:rPr>
                <w:bCs/>
                <w:i/>
                <w:iCs/>
                <w:sz w:val="16"/>
                <w:szCs w:val="18"/>
              </w:rPr>
            </w:pPr>
            <w:r w:rsidRPr="008D7F8B">
              <w:rPr>
                <w:bCs/>
                <w:i/>
                <w:iCs/>
                <w:sz w:val="16"/>
                <w:szCs w:val="18"/>
              </w:rPr>
              <w:t>Total</w:t>
            </w:r>
          </w:p>
        </w:tc>
      </w:tr>
      <w:tr w:rsidR="00B6507E" w:rsidRPr="008D7F8B" w14:paraId="111AC785" w14:textId="77777777" w:rsidTr="00676988">
        <w:trPr>
          <w:cantSplit/>
        </w:trPr>
        <w:tc>
          <w:tcPr>
            <w:tcW w:w="4111" w:type="dxa"/>
            <w:tcBorders>
              <w:top w:val="single" w:sz="12" w:space="0" w:color="auto"/>
            </w:tcBorders>
            <w:shd w:val="clear" w:color="auto" w:fill="auto"/>
          </w:tcPr>
          <w:p w14:paraId="3B4B99FE"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South Sudan</w:t>
            </w:r>
          </w:p>
        </w:tc>
        <w:tc>
          <w:tcPr>
            <w:tcW w:w="3259" w:type="dxa"/>
            <w:tcBorders>
              <w:top w:val="single" w:sz="12" w:space="0" w:color="auto"/>
            </w:tcBorders>
            <w:shd w:val="clear" w:color="auto" w:fill="auto"/>
            <w:vAlign w:val="bottom"/>
          </w:tcPr>
          <w:p w14:paraId="5E5F8268" w14:textId="71B9D7B3" w:rsidR="00B6507E" w:rsidRPr="008D7F8B" w:rsidRDefault="00B6507E" w:rsidP="008D7F8B">
            <w:pPr>
              <w:suppressAutoHyphens w:val="0"/>
              <w:spacing w:before="40" w:after="40" w:line="220" w:lineRule="exact"/>
              <w:ind w:right="113"/>
              <w:jc w:val="right"/>
              <w:rPr>
                <w:sz w:val="18"/>
                <w:szCs w:val="18"/>
              </w:rPr>
            </w:pPr>
            <w:r w:rsidRPr="008D7F8B">
              <w:rPr>
                <w:sz w:val="18"/>
                <w:szCs w:val="18"/>
              </w:rPr>
              <w:t>352</w:t>
            </w:r>
            <w:r w:rsidR="008D7F8B">
              <w:rPr>
                <w:sz w:val="18"/>
                <w:szCs w:val="18"/>
              </w:rPr>
              <w:t xml:space="preserve"> </w:t>
            </w:r>
            <w:r w:rsidRPr="008D7F8B">
              <w:rPr>
                <w:sz w:val="18"/>
                <w:szCs w:val="18"/>
              </w:rPr>
              <w:t>740</w:t>
            </w:r>
          </w:p>
        </w:tc>
      </w:tr>
      <w:tr w:rsidR="00B6507E" w:rsidRPr="008D7F8B" w14:paraId="6634C49B" w14:textId="77777777" w:rsidTr="00676988">
        <w:trPr>
          <w:cantSplit/>
        </w:trPr>
        <w:tc>
          <w:tcPr>
            <w:tcW w:w="4111" w:type="dxa"/>
            <w:shd w:val="clear" w:color="auto" w:fill="auto"/>
          </w:tcPr>
          <w:p w14:paraId="4B64F6D5"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Eritrea</w:t>
            </w:r>
          </w:p>
        </w:tc>
        <w:tc>
          <w:tcPr>
            <w:tcW w:w="3259" w:type="dxa"/>
            <w:shd w:val="clear" w:color="auto" w:fill="auto"/>
            <w:vAlign w:val="bottom"/>
          </w:tcPr>
          <w:p w14:paraId="7B5E2816" w14:textId="4514B230" w:rsidR="00B6507E" w:rsidRPr="008D7F8B" w:rsidRDefault="00B6507E" w:rsidP="008D7F8B">
            <w:pPr>
              <w:suppressAutoHyphens w:val="0"/>
              <w:spacing w:before="40" w:after="40" w:line="220" w:lineRule="exact"/>
              <w:ind w:right="113"/>
              <w:jc w:val="right"/>
              <w:rPr>
                <w:sz w:val="18"/>
                <w:szCs w:val="18"/>
              </w:rPr>
            </w:pPr>
            <w:r w:rsidRPr="008D7F8B">
              <w:rPr>
                <w:sz w:val="18"/>
                <w:szCs w:val="18"/>
              </w:rPr>
              <w:t>125</w:t>
            </w:r>
            <w:r w:rsidR="008D7F8B">
              <w:rPr>
                <w:sz w:val="18"/>
                <w:szCs w:val="18"/>
              </w:rPr>
              <w:t xml:space="preserve"> </w:t>
            </w:r>
            <w:r w:rsidRPr="008D7F8B">
              <w:rPr>
                <w:sz w:val="18"/>
                <w:szCs w:val="18"/>
              </w:rPr>
              <w:t>540</w:t>
            </w:r>
          </w:p>
        </w:tc>
      </w:tr>
      <w:tr w:rsidR="00B6507E" w:rsidRPr="008D7F8B" w14:paraId="1877B04B" w14:textId="77777777" w:rsidTr="00676988">
        <w:trPr>
          <w:cantSplit/>
        </w:trPr>
        <w:tc>
          <w:tcPr>
            <w:tcW w:w="4111" w:type="dxa"/>
            <w:shd w:val="clear" w:color="auto" w:fill="auto"/>
          </w:tcPr>
          <w:p w14:paraId="11676ED0"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Ethiopia</w:t>
            </w:r>
          </w:p>
        </w:tc>
        <w:tc>
          <w:tcPr>
            <w:tcW w:w="3259" w:type="dxa"/>
            <w:shd w:val="clear" w:color="auto" w:fill="auto"/>
            <w:vAlign w:val="bottom"/>
          </w:tcPr>
          <w:p w14:paraId="4812E8BF" w14:textId="40154620" w:rsidR="00B6507E" w:rsidRPr="008D7F8B" w:rsidRDefault="00B6507E" w:rsidP="008D7F8B">
            <w:pPr>
              <w:suppressAutoHyphens w:val="0"/>
              <w:spacing w:before="40" w:after="40" w:line="220" w:lineRule="exact"/>
              <w:ind w:right="113"/>
              <w:jc w:val="right"/>
              <w:rPr>
                <w:sz w:val="18"/>
                <w:szCs w:val="18"/>
              </w:rPr>
            </w:pPr>
            <w:r w:rsidRPr="008D7F8B">
              <w:rPr>
                <w:sz w:val="18"/>
                <w:szCs w:val="18"/>
              </w:rPr>
              <w:t>20</w:t>
            </w:r>
            <w:r w:rsidR="008D7F8B">
              <w:rPr>
                <w:sz w:val="18"/>
                <w:szCs w:val="18"/>
              </w:rPr>
              <w:t xml:space="preserve"> </w:t>
            </w:r>
            <w:r w:rsidRPr="008D7F8B">
              <w:rPr>
                <w:sz w:val="18"/>
                <w:szCs w:val="18"/>
              </w:rPr>
              <w:t>720</w:t>
            </w:r>
          </w:p>
        </w:tc>
      </w:tr>
      <w:tr w:rsidR="00B6507E" w:rsidRPr="008D7F8B" w14:paraId="70E883E8" w14:textId="77777777" w:rsidTr="00676988">
        <w:trPr>
          <w:cantSplit/>
        </w:trPr>
        <w:tc>
          <w:tcPr>
            <w:tcW w:w="4111" w:type="dxa"/>
            <w:shd w:val="clear" w:color="auto" w:fill="auto"/>
          </w:tcPr>
          <w:p w14:paraId="42B2FCF8"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Syria (children only)</w:t>
            </w:r>
          </w:p>
        </w:tc>
        <w:tc>
          <w:tcPr>
            <w:tcW w:w="3259" w:type="dxa"/>
            <w:shd w:val="clear" w:color="auto" w:fill="auto"/>
            <w:vAlign w:val="bottom"/>
          </w:tcPr>
          <w:p w14:paraId="679F9A1F" w14:textId="4C95E2DA" w:rsidR="00B6507E" w:rsidRPr="008D7F8B" w:rsidRDefault="00B6507E" w:rsidP="008D7F8B">
            <w:pPr>
              <w:suppressAutoHyphens w:val="0"/>
              <w:spacing w:before="40" w:after="40" w:line="220" w:lineRule="exact"/>
              <w:ind w:right="113"/>
              <w:jc w:val="right"/>
              <w:rPr>
                <w:sz w:val="18"/>
                <w:szCs w:val="18"/>
              </w:rPr>
            </w:pPr>
            <w:r w:rsidRPr="008D7F8B">
              <w:rPr>
                <w:sz w:val="18"/>
                <w:szCs w:val="18"/>
              </w:rPr>
              <w:t>5</w:t>
            </w:r>
            <w:r w:rsidR="008D7F8B">
              <w:rPr>
                <w:sz w:val="18"/>
                <w:szCs w:val="18"/>
              </w:rPr>
              <w:t xml:space="preserve"> </w:t>
            </w:r>
            <w:r w:rsidRPr="008D7F8B">
              <w:rPr>
                <w:sz w:val="18"/>
                <w:szCs w:val="18"/>
              </w:rPr>
              <w:t>497</w:t>
            </w:r>
          </w:p>
        </w:tc>
      </w:tr>
      <w:tr w:rsidR="00B6507E" w:rsidRPr="008D7F8B" w14:paraId="4F5743DF" w14:textId="77777777" w:rsidTr="00676988">
        <w:trPr>
          <w:cantSplit/>
        </w:trPr>
        <w:tc>
          <w:tcPr>
            <w:tcW w:w="4111" w:type="dxa"/>
            <w:shd w:val="clear" w:color="auto" w:fill="auto"/>
          </w:tcPr>
          <w:p w14:paraId="231943A9"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Democratic Republic of the Congo (asylum-seekers)</w:t>
            </w:r>
          </w:p>
        </w:tc>
        <w:tc>
          <w:tcPr>
            <w:tcW w:w="3259" w:type="dxa"/>
            <w:shd w:val="clear" w:color="auto" w:fill="auto"/>
            <w:vAlign w:val="bottom"/>
          </w:tcPr>
          <w:p w14:paraId="1B455EEC" w14:textId="77777777" w:rsidR="00B6507E" w:rsidRPr="008D7F8B" w:rsidRDefault="00B6507E" w:rsidP="008D7F8B">
            <w:pPr>
              <w:suppressAutoHyphens w:val="0"/>
              <w:spacing w:before="40" w:after="40" w:line="220" w:lineRule="exact"/>
              <w:ind w:right="113"/>
              <w:jc w:val="right"/>
              <w:rPr>
                <w:sz w:val="18"/>
                <w:szCs w:val="18"/>
              </w:rPr>
            </w:pPr>
            <w:r w:rsidRPr="008D7F8B">
              <w:rPr>
                <w:sz w:val="18"/>
                <w:szCs w:val="18"/>
              </w:rPr>
              <w:t>990</w:t>
            </w:r>
          </w:p>
        </w:tc>
      </w:tr>
      <w:tr w:rsidR="00B6507E" w:rsidRPr="008D7F8B" w14:paraId="3CE671EC" w14:textId="77777777" w:rsidTr="00676988">
        <w:trPr>
          <w:cantSplit/>
        </w:trPr>
        <w:tc>
          <w:tcPr>
            <w:tcW w:w="4111" w:type="dxa"/>
            <w:shd w:val="clear" w:color="auto" w:fill="auto"/>
          </w:tcPr>
          <w:p w14:paraId="61D3AE6E"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Central African Republic</w:t>
            </w:r>
          </w:p>
        </w:tc>
        <w:tc>
          <w:tcPr>
            <w:tcW w:w="3259" w:type="dxa"/>
            <w:shd w:val="clear" w:color="auto" w:fill="auto"/>
            <w:vAlign w:val="bottom"/>
          </w:tcPr>
          <w:p w14:paraId="10D7ABCC" w14:textId="261CD414" w:rsidR="00B6507E" w:rsidRPr="008D7F8B" w:rsidRDefault="00B6507E" w:rsidP="008D7F8B">
            <w:pPr>
              <w:suppressAutoHyphens w:val="0"/>
              <w:spacing w:before="40" w:after="40" w:line="220" w:lineRule="exact"/>
              <w:ind w:right="113"/>
              <w:jc w:val="right"/>
              <w:rPr>
                <w:sz w:val="18"/>
                <w:szCs w:val="18"/>
              </w:rPr>
            </w:pPr>
            <w:r w:rsidRPr="008D7F8B">
              <w:rPr>
                <w:sz w:val="18"/>
                <w:szCs w:val="18"/>
              </w:rPr>
              <w:t>2</w:t>
            </w:r>
            <w:r w:rsidR="008D7F8B">
              <w:rPr>
                <w:sz w:val="18"/>
                <w:szCs w:val="18"/>
              </w:rPr>
              <w:t xml:space="preserve"> </w:t>
            </w:r>
            <w:r w:rsidRPr="008D7F8B">
              <w:rPr>
                <w:sz w:val="18"/>
                <w:szCs w:val="18"/>
              </w:rPr>
              <w:t>430</w:t>
            </w:r>
          </w:p>
        </w:tc>
      </w:tr>
      <w:tr w:rsidR="00B6507E" w:rsidRPr="008D7F8B" w14:paraId="3FF426B3" w14:textId="77777777" w:rsidTr="00676988">
        <w:trPr>
          <w:cantSplit/>
        </w:trPr>
        <w:tc>
          <w:tcPr>
            <w:tcW w:w="4111" w:type="dxa"/>
            <w:tcBorders>
              <w:bottom w:val="single" w:sz="4" w:space="0" w:color="auto"/>
            </w:tcBorders>
            <w:shd w:val="clear" w:color="auto" w:fill="auto"/>
          </w:tcPr>
          <w:p w14:paraId="6FAD4924"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Chad</w:t>
            </w:r>
          </w:p>
        </w:tc>
        <w:tc>
          <w:tcPr>
            <w:tcW w:w="3259" w:type="dxa"/>
            <w:tcBorders>
              <w:bottom w:val="single" w:sz="4" w:space="0" w:color="auto"/>
            </w:tcBorders>
            <w:shd w:val="clear" w:color="auto" w:fill="auto"/>
            <w:vAlign w:val="bottom"/>
          </w:tcPr>
          <w:p w14:paraId="65DBE52F" w14:textId="28550755" w:rsidR="00B6507E" w:rsidRPr="008D7F8B" w:rsidRDefault="00B6507E" w:rsidP="008D7F8B">
            <w:pPr>
              <w:suppressAutoHyphens w:val="0"/>
              <w:spacing w:before="40" w:after="40" w:line="220" w:lineRule="exact"/>
              <w:ind w:right="113"/>
              <w:jc w:val="right"/>
              <w:rPr>
                <w:sz w:val="18"/>
                <w:szCs w:val="18"/>
              </w:rPr>
            </w:pPr>
            <w:r w:rsidRPr="008D7F8B">
              <w:rPr>
                <w:sz w:val="18"/>
                <w:szCs w:val="18"/>
              </w:rPr>
              <w:t>37</w:t>
            </w:r>
            <w:r w:rsidR="008D7F8B">
              <w:rPr>
                <w:sz w:val="18"/>
                <w:szCs w:val="18"/>
              </w:rPr>
              <w:t xml:space="preserve"> </w:t>
            </w:r>
            <w:r w:rsidRPr="008D7F8B">
              <w:rPr>
                <w:sz w:val="18"/>
                <w:szCs w:val="18"/>
              </w:rPr>
              <w:t>780</w:t>
            </w:r>
          </w:p>
        </w:tc>
      </w:tr>
      <w:tr w:rsidR="008D7F8B" w:rsidRPr="008D7F8B" w14:paraId="31B4A697" w14:textId="77777777" w:rsidTr="00676988">
        <w:trPr>
          <w:cantSplit/>
        </w:trPr>
        <w:tc>
          <w:tcPr>
            <w:tcW w:w="4111" w:type="dxa"/>
            <w:tcBorders>
              <w:top w:val="single" w:sz="4" w:space="0" w:color="auto"/>
              <w:bottom w:val="single" w:sz="12" w:space="0" w:color="auto"/>
            </w:tcBorders>
            <w:shd w:val="clear" w:color="auto" w:fill="auto"/>
          </w:tcPr>
          <w:p w14:paraId="147D66B7" w14:textId="77777777" w:rsidR="00B6507E" w:rsidRPr="008D7F8B" w:rsidRDefault="00B6507E" w:rsidP="008D7F8B">
            <w:pPr>
              <w:suppressAutoHyphens w:val="0"/>
              <w:spacing w:before="80" w:after="80" w:line="220" w:lineRule="exact"/>
              <w:ind w:right="113"/>
              <w:jc w:val="right"/>
              <w:rPr>
                <w:b/>
                <w:sz w:val="18"/>
                <w:szCs w:val="18"/>
              </w:rPr>
            </w:pPr>
            <w:r w:rsidRPr="008D7F8B">
              <w:rPr>
                <w:b/>
                <w:sz w:val="18"/>
                <w:szCs w:val="18"/>
              </w:rPr>
              <w:t>Total</w:t>
            </w:r>
          </w:p>
        </w:tc>
        <w:tc>
          <w:tcPr>
            <w:tcW w:w="3259" w:type="dxa"/>
            <w:tcBorders>
              <w:top w:val="single" w:sz="4" w:space="0" w:color="auto"/>
              <w:bottom w:val="single" w:sz="12" w:space="0" w:color="auto"/>
            </w:tcBorders>
            <w:shd w:val="clear" w:color="auto" w:fill="auto"/>
            <w:vAlign w:val="bottom"/>
          </w:tcPr>
          <w:p w14:paraId="29DA2B1C" w14:textId="6578119F" w:rsidR="00B6507E" w:rsidRPr="008D7F8B" w:rsidRDefault="00B6507E" w:rsidP="008D7F8B">
            <w:pPr>
              <w:suppressAutoHyphens w:val="0"/>
              <w:spacing w:before="80" w:after="80" w:line="220" w:lineRule="exact"/>
              <w:ind w:right="113"/>
              <w:jc w:val="right"/>
              <w:rPr>
                <w:b/>
                <w:sz w:val="18"/>
                <w:szCs w:val="18"/>
              </w:rPr>
            </w:pPr>
            <w:r w:rsidRPr="008D7F8B">
              <w:rPr>
                <w:b/>
                <w:sz w:val="18"/>
                <w:szCs w:val="18"/>
              </w:rPr>
              <w:t>545</w:t>
            </w:r>
            <w:r w:rsidR="008D7F8B">
              <w:rPr>
                <w:b/>
                <w:sz w:val="18"/>
                <w:szCs w:val="18"/>
              </w:rPr>
              <w:t xml:space="preserve"> </w:t>
            </w:r>
            <w:r w:rsidRPr="008D7F8B">
              <w:rPr>
                <w:b/>
                <w:sz w:val="18"/>
                <w:szCs w:val="18"/>
              </w:rPr>
              <w:t>697</w:t>
            </w:r>
          </w:p>
        </w:tc>
      </w:tr>
    </w:tbl>
    <w:p w14:paraId="7A67CB63" w14:textId="77777777" w:rsidR="00B6507E" w:rsidRPr="008D7F8B" w:rsidRDefault="00B6507E" w:rsidP="008D7F8B">
      <w:pPr>
        <w:spacing w:before="120" w:after="240"/>
        <w:ind w:left="1134" w:right="1134" w:firstLine="170"/>
        <w:rPr>
          <w:sz w:val="18"/>
        </w:rPr>
      </w:pPr>
      <w:r w:rsidRPr="008D7F8B">
        <w:rPr>
          <w:i/>
          <w:iCs/>
          <w:sz w:val="18"/>
        </w:rPr>
        <w:t>Source:</w:t>
      </w:r>
      <w:r w:rsidRPr="008D7F8B">
        <w:rPr>
          <w:sz w:val="18"/>
        </w:rPr>
        <w:t xml:space="preserve"> Commission for Refugees and Humanitarian Aid Commission, December 2015.</w:t>
      </w:r>
    </w:p>
    <w:p w14:paraId="2C347BD1" w14:textId="77777777" w:rsidR="00C2203B" w:rsidRDefault="00B6507E" w:rsidP="00C2203B">
      <w:pPr>
        <w:pStyle w:val="Heading1"/>
      </w:pPr>
      <w:bookmarkStart w:id="79" w:name="_Toc179999729"/>
      <w:bookmarkStart w:id="80" w:name="_Toc180142333"/>
      <w:bookmarkStart w:id="81" w:name="_Toc180144966"/>
      <w:r w:rsidRPr="00E628B7">
        <w:t>Table 1</w:t>
      </w:r>
      <w:r>
        <w:t>2</w:t>
      </w:r>
      <w:bookmarkEnd w:id="79"/>
      <w:bookmarkEnd w:id="80"/>
      <w:bookmarkEnd w:id="81"/>
      <w:r w:rsidRPr="00E628B7">
        <w:t xml:space="preserve"> </w:t>
      </w:r>
    </w:p>
    <w:p w14:paraId="7AF2A1AD" w14:textId="7CF05D34" w:rsidR="00B6507E" w:rsidRPr="00C2203B" w:rsidRDefault="00C2203B" w:rsidP="00C2203B">
      <w:pPr>
        <w:pStyle w:val="SingleTxtG"/>
        <w:rPr>
          <w:b/>
          <w:bCs/>
        </w:rPr>
      </w:pPr>
      <w:r w:rsidRPr="00C2203B">
        <w:rPr>
          <w:b/>
          <w:bCs/>
        </w:rPr>
        <w:t>C</w:t>
      </w:r>
      <w:r w:rsidR="00B6507E" w:rsidRPr="00C2203B">
        <w:rPr>
          <w:b/>
          <w:bCs/>
        </w:rPr>
        <w:t>hild refugees and asylum-seekers (same source as above)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8D7F8B" w:rsidRPr="008D7F8B" w14:paraId="3B3CC2F4" w14:textId="77777777" w:rsidTr="008D7F8B">
        <w:trPr>
          <w:cantSplit/>
          <w:tblHeader/>
        </w:trPr>
        <w:tc>
          <w:tcPr>
            <w:tcW w:w="4814" w:type="dxa"/>
            <w:tcBorders>
              <w:top w:val="single" w:sz="4" w:space="0" w:color="auto"/>
              <w:bottom w:val="single" w:sz="12" w:space="0" w:color="auto"/>
            </w:tcBorders>
            <w:shd w:val="clear" w:color="auto" w:fill="auto"/>
            <w:vAlign w:val="bottom"/>
          </w:tcPr>
          <w:p w14:paraId="49316ED8" w14:textId="77777777" w:rsidR="00B6507E" w:rsidRPr="008D7F8B" w:rsidRDefault="00B6507E" w:rsidP="008D7F8B">
            <w:pPr>
              <w:suppressAutoHyphens w:val="0"/>
              <w:spacing w:before="80" w:after="80" w:line="200" w:lineRule="exact"/>
              <w:ind w:right="113"/>
              <w:rPr>
                <w:bCs/>
                <w:i/>
                <w:iCs/>
                <w:sz w:val="16"/>
                <w:szCs w:val="18"/>
              </w:rPr>
            </w:pPr>
            <w:r w:rsidRPr="008D7F8B">
              <w:rPr>
                <w:bCs/>
                <w:i/>
                <w:iCs/>
                <w:sz w:val="16"/>
                <w:szCs w:val="18"/>
              </w:rPr>
              <w:t>Year registered</w:t>
            </w:r>
          </w:p>
        </w:tc>
        <w:tc>
          <w:tcPr>
            <w:tcW w:w="4814" w:type="dxa"/>
            <w:tcBorders>
              <w:top w:val="single" w:sz="4" w:space="0" w:color="auto"/>
              <w:bottom w:val="single" w:sz="12" w:space="0" w:color="auto"/>
            </w:tcBorders>
            <w:shd w:val="clear" w:color="auto" w:fill="auto"/>
            <w:vAlign w:val="bottom"/>
          </w:tcPr>
          <w:p w14:paraId="08763E32" w14:textId="77777777" w:rsidR="00B6507E" w:rsidRPr="008D7F8B" w:rsidRDefault="00B6507E" w:rsidP="008D7F8B">
            <w:pPr>
              <w:suppressAutoHyphens w:val="0"/>
              <w:spacing w:before="80" w:after="80" w:line="200" w:lineRule="exact"/>
              <w:ind w:right="113"/>
              <w:jc w:val="right"/>
              <w:rPr>
                <w:bCs/>
                <w:i/>
                <w:iCs/>
                <w:sz w:val="16"/>
                <w:szCs w:val="18"/>
              </w:rPr>
            </w:pPr>
            <w:r w:rsidRPr="008D7F8B">
              <w:rPr>
                <w:bCs/>
                <w:i/>
                <w:iCs/>
                <w:sz w:val="16"/>
                <w:szCs w:val="18"/>
              </w:rPr>
              <w:t>Number of child refugees</w:t>
            </w:r>
          </w:p>
        </w:tc>
      </w:tr>
      <w:tr w:rsidR="00B6507E" w:rsidRPr="008D7F8B" w14:paraId="6C04406B" w14:textId="77777777" w:rsidTr="008D7F8B">
        <w:trPr>
          <w:cantSplit/>
        </w:trPr>
        <w:tc>
          <w:tcPr>
            <w:tcW w:w="4814" w:type="dxa"/>
            <w:tcBorders>
              <w:top w:val="single" w:sz="12" w:space="0" w:color="auto"/>
            </w:tcBorders>
            <w:shd w:val="clear" w:color="auto" w:fill="auto"/>
          </w:tcPr>
          <w:p w14:paraId="250FECB9"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2013</w:t>
            </w:r>
          </w:p>
        </w:tc>
        <w:tc>
          <w:tcPr>
            <w:tcW w:w="4814" w:type="dxa"/>
            <w:tcBorders>
              <w:top w:val="single" w:sz="12" w:space="0" w:color="auto"/>
            </w:tcBorders>
            <w:shd w:val="clear" w:color="auto" w:fill="auto"/>
            <w:vAlign w:val="bottom"/>
          </w:tcPr>
          <w:p w14:paraId="6EF94621" w14:textId="77777777" w:rsidR="00B6507E" w:rsidRPr="008D7F8B" w:rsidRDefault="00B6507E" w:rsidP="008D7F8B">
            <w:pPr>
              <w:suppressAutoHyphens w:val="0"/>
              <w:spacing w:before="40" w:after="40" w:line="220" w:lineRule="exact"/>
              <w:ind w:right="113"/>
              <w:jc w:val="right"/>
              <w:rPr>
                <w:sz w:val="18"/>
                <w:szCs w:val="18"/>
              </w:rPr>
            </w:pPr>
            <w:r w:rsidRPr="008D7F8B">
              <w:rPr>
                <w:sz w:val="18"/>
                <w:szCs w:val="18"/>
              </w:rPr>
              <w:t>2 090</w:t>
            </w:r>
          </w:p>
        </w:tc>
      </w:tr>
      <w:tr w:rsidR="00B6507E" w:rsidRPr="008D7F8B" w14:paraId="69B0D86B" w14:textId="77777777" w:rsidTr="008D7F8B">
        <w:trPr>
          <w:cantSplit/>
        </w:trPr>
        <w:tc>
          <w:tcPr>
            <w:tcW w:w="4814" w:type="dxa"/>
            <w:shd w:val="clear" w:color="auto" w:fill="auto"/>
          </w:tcPr>
          <w:p w14:paraId="7A284061"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2014</w:t>
            </w:r>
          </w:p>
        </w:tc>
        <w:tc>
          <w:tcPr>
            <w:tcW w:w="4814" w:type="dxa"/>
            <w:shd w:val="clear" w:color="auto" w:fill="auto"/>
            <w:vAlign w:val="bottom"/>
          </w:tcPr>
          <w:p w14:paraId="753ABEA6" w14:textId="77777777" w:rsidR="00B6507E" w:rsidRPr="008D7F8B" w:rsidRDefault="00B6507E" w:rsidP="008D7F8B">
            <w:pPr>
              <w:suppressAutoHyphens w:val="0"/>
              <w:spacing w:before="40" w:after="40" w:line="220" w:lineRule="exact"/>
              <w:ind w:right="113"/>
              <w:jc w:val="right"/>
              <w:rPr>
                <w:sz w:val="18"/>
                <w:szCs w:val="18"/>
              </w:rPr>
            </w:pPr>
            <w:r w:rsidRPr="008D7F8B">
              <w:rPr>
                <w:sz w:val="18"/>
                <w:szCs w:val="18"/>
              </w:rPr>
              <w:t>2 681</w:t>
            </w:r>
          </w:p>
        </w:tc>
      </w:tr>
      <w:tr w:rsidR="00B6507E" w:rsidRPr="008D7F8B" w14:paraId="3218CFE9" w14:textId="77777777" w:rsidTr="008D7F8B">
        <w:trPr>
          <w:cantSplit/>
        </w:trPr>
        <w:tc>
          <w:tcPr>
            <w:tcW w:w="4814" w:type="dxa"/>
            <w:shd w:val="clear" w:color="auto" w:fill="auto"/>
          </w:tcPr>
          <w:p w14:paraId="406B7349"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2015</w:t>
            </w:r>
          </w:p>
        </w:tc>
        <w:tc>
          <w:tcPr>
            <w:tcW w:w="4814" w:type="dxa"/>
            <w:shd w:val="clear" w:color="auto" w:fill="auto"/>
            <w:vAlign w:val="bottom"/>
          </w:tcPr>
          <w:p w14:paraId="75329F5E" w14:textId="77777777" w:rsidR="00B6507E" w:rsidRPr="008D7F8B" w:rsidRDefault="00B6507E" w:rsidP="008D7F8B">
            <w:pPr>
              <w:suppressAutoHyphens w:val="0"/>
              <w:spacing w:before="40" w:after="40" w:line="220" w:lineRule="exact"/>
              <w:ind w:right="113"/>
              <w:jc w:val="right"/>
              <w:rPr>
                <w:sz w:val="18"/>
                <w:szCs w:val="18"/>
              </w:rPr>
            </w:pPr>
            <w:r w:rsidRPr="008D7F8B">
              <w:rPr>
                <w:sz w:val="18"/>
                <w:szCs w:val="18"/>
              </w:rPr>
              <w:t>445</w:t>
            </w:r>
          </w:p>
        </w:tc>
      </w:tr>
      <w:tr w:rsidR="00B6507E" w:rsidRPr="008D7F8B" w14:paraId="665CBAB3" w14:textId="77777777" w:rsidTr="008D7F8B">
        <w:trPr>
          <w:cantSplit/>
        </w:trPr>
        <w:tc>
          <w:tcPr>
            <w:tcW w:w="4814" w:type="dxa"/>
            <w:shd w:val="clear" w:color="auto" w:fill="auto"/>
          </w:tcPr>
          <w:p w14:paraId="7CECF3BC" w14:textId="77777777" w:rsidR="00B6507E" w:rsidRPr="008D7F8B" w:rsidRDefault="00B6507E" w:rsidP="008D7F8B">
            <w:pPr>
              <w:suppressAutoHyphens w:val="0"/>
              <w:spacing w:before="40" w:after="40" w:line="220" w:lineRule="exact"/>
              <w:ind w:right="113"/>
              <w:rPr>
                <w:sz w:val="18"/>
                <w:szCs w:val="18"/>
              </w:rPr>
            </w:pPr>
            <w:r w:rsidRPr="008D7F8B">
              <w:rPr>
                <w:sz w:val="18"/>
                <w:szCs w:val="18"/>
              </w:rPr>
              <w:t>March 2016</w:t>
            </w:r>
          </w:p>
        </w:tc>
        <w:tc>
          <w:tcPr>
            <w:tcW w:w="4814" w:type="dxa"/>
            <w:shd w:val="clear" w:color="auto" w:fill="auto"/>
            <w:vAlign w:val="bottom"/>
          </w:tcPr>
          <w:p w14:paraId="294F6830" w14:textId="77777777" w:rsidR="00B6507E" w:rsidRPr="008D7F8B" w:rsidRDefault="00B6507E" w:rsidP="008D7F8B">
            <w:pPr>
              <w:suppressAutoHyphens w:val="0"/>
              <w:spacing w:before="40" w:after="40" w:line="220" w:lineRule="exact"/>
              <w:ind w:right="113"/>
              <w:jc w:val="right"/>
              <w:rPr>
                <w:sz w:val="18"/>
                <w:szCs w:val="18"/>
              </w:rPr>
            </w:pPr>
            <w:r w:rsidRPr="008D7F8B">
              <w:rPr>
                <w:sz w:val="18"/>
                <w:szCs w:val="18"/>
                <w:rtl/>
              </w:rPr>
              <w:t>20</w:t>
            </w:r>
          </w:p>
        </w:tc>
      </w:tr>
    </w:tbl>
    <w:p w14:paraId="0E7346E3" w14:textId="77777777" w:rsidR="00B6507E" w:rsidRDefault="00B6507E" w:rsidP="00B6507E">
      <w:pPr>
        <w:spacing w:line="360" w:lineRule="auto"/>
        <w:rPr>
          <w:sz w:val="24"/>
          <w:szCs w:val="24"/>
        </w:rPr>
      </w:pPr>
    </w:p>
    <w:tbl>
      <w:tblPr>
        <w:tblW w:w="0" w:type="auto"/>
        <w:tblInd w:w="1134" w:type="dxa"/>
        <w:tblBorders>
          <w:top w:val="single" w:sz="24" w:space="0" w:color="548DD4" w:themeColor="text2" w:themeTint="99"/>
          <w:left w:val="single" w:sz="24" w:space="0" w:color="548DD4" w:themeColor="text2" w:themeTint="99"/>
          <w:right w:val="single" w:sz="24" w:space="0" w:color="548DD4" w:themeColor="text2" w:themeTint="99"/>
        </w:tblBorders>
        <w:tblLook w:val="04A0" w:firstRow="1" w:lastRow="0" w:firstColumn="1" w:lastColumn="0" w:noHBand="0" w:noVBand="1"/>
      </w:tblPr>
      <w:tblGrid>
        <w:gridCol w:w="7371"/>
      </w:tblGrid>
      <w:tr w:rsidR="009B4897" w:rsidRPr="009F106E" w14:paraId="1C994CCA" w14:textId="77777777" w:rsidTr="009B4897">
        <w:trPr>
          <w:cantSplit/>
        </w:trPr>
        <w:tc>
          <w:tcPr>
            <w:tcW w:w="7371" w:type="dxa"/>
            <w:tcBorders>
              <w:top w:val="single" w:sz="24" w:space="0" w:color="548DD4" w:themeColor="text2" w:themeTint="99"/>
              <w:bottom w:val="nil"/>
            </w:tcBorders>
            <w:shd w:val="clear" w:color="auto" w:fill="B6DDE8"/>
          </w:tcPr>
          <w:p w14:paraId="76405211" w14:textId="77777777" w:rsidR="009B4897" w:rsidRDefault="009B4897" w:rsidP="009B4897">
            <w:pPr>
              <w:pStyle w:val="SingleTxtG"/>
              <w:keepNext/>
            </w:pPr>
          </w:p>
        </w:tc>
      </w:tr>
      <w:tr w:rsidR="008D7F8B" w:rsidRPr="009F106E" w14:paraId="6613FE39" w14:textId="77777777" w:rsidTr="009B4897">
        <w:trPr>
          <w:cantSplit/>
        </w:trPr>
        <w:tc>
          <w:tcPr>
            <w:tcW w:w="7371" w:type="dxa"/>
            <w:tcBorders>
              <w:top w:val="nil"/>
              <w:bottom w:val="nil"/>
            </w:tcBorders>
            <w:shd w:val="clear" w:color="auto" w:fill="B6DDE8"/>
          </w:tcPr>
          <w:p w14:paraId="4609125D" w14:textId="08EAAF4D" w:rsidR="008D7F8B" w:rsidRPr="009F106E" w:rsidRDefault="008D7F8B" w:rsidP="009B4897">
            <w:pPr>
              <w:pStyle w:val="H23G"/>
              <w:keepLines w:val="0"/>
            </w:pPr>
            <w:r>
              <w:tab/>
            </w:r>
            <w:r>
              <w:tab/>
            </w:r>
            <w:r w:rsidRPr="009F106E">
              <w:t xml:space="preserve">A capacity-building </w:t>
            </w:r>
            <w:r>
              <w:t>initiative</w:t>
            </w:r>
            <w:r w:rsidRPr="009F106E">
              <w:t xml:space="preserve"> in the state of Khartoum for children who live and work in street situations</w:t>
            </w:r>
          </w:p>
          <w:p w14:paraId="10DF6AE1" w14:textId="70C782F3" w:rsidR="008D7F8B" w:rsidRPr="009F106E" w:rsidRDefault="008D7F8B" w:rsidP="009B4897">
            <w:pPr>
              <w:pStyle w:val="SingleTxtG"/>
              <w:keepNext/>
            </w:pPr>
            <w:r w:rsidRPr="009F106E">
              <w:tab/>
              <w:t xml:space="preserve">The state of Khartoum has organized a training programme on how to deal with children who live and work in street situations. The initiative was aimed at 200 police </w:t>
            </w:r>
            <w:r>
              <w:t>officers</w:t>
            </w:r>
            <w:r w:rsidRPr="009F106E">
              <w:t xml:space="preserve"> working for the departments for the protection of families and children, plus 50 juvenile court judges, prosecutors, social workers, psychiatrists and members of civil society organizations who work with children. The programme, which extended over two and a half years (2012–2013)</w:t>
            </w:r>
            <w:r>
              <w:t xml:space="preserve">, </w:t>
            </w:r>
            <w:r w:rsidRPr="009F106E">
              <w:t xml:space="preserve">was divided into 24 sessions each attended by around 30 participants from those mentioned above, and each session ended with a plan of action drafted and approved by the participants themselves. The training programme was funded by UNICEF with technical support from a British-run safety and access to justice programme, which works with the Sudan </w:t>
            </w:r>
            <w:r w:rsidR="001C245F" w:rsidRPr="009F106E">
              <w:t xml:space="preserve">Police in a number of activities. The purpose of the training </w:t>
            </w:r>
            <w:r w:rsidR="001C245F">
              <w:t>wa</w:t>
            </w:r>
            <w:r w:rsidR="001C245F" w:rsidRPr="009F106E">
              <w:t xml:space="preserve">s to coalesce the efforts made by the authorities to address and resolve the problems </w:t>
            </w:r>
            <w:r w:rsidR="001C245F">
              <w:t>such</w:t>
            </w:r>
            <w:r w:rsidR="001C245F" w:rsidRPr="009F106E">
              <w:t xml:space="preserve"> children face</w:t>
            </w:r>
            <w:r w:rsidR="001C245F">
              <w:t>,</w:t>
            </w:r>
            <w:r w:rsidR="001C245F" w:rsidRPr="009F106E">
              <w:t xml:space="preserve"> through effective</w:t>
            </w:r>
            <w:r w:rsidR="009B4897" w:rsidRPr="009F106E">
              <w:t xml:space="preserve"> </w:t>
            </w:r>
            <w:r w:rsidR="009B4897" w:rsidRPr="009F106E">
              <w:t>planning and implementation. The training also involved the</w:t>
            </w:r>
            <w:r w:rsidR="009B4897">
              <w:t xml:space="preserve"> </w:t>
            </w:r>
            <w:r w:rsidR="009B4897" w:rsidRPr="009F106E">
              <w:t xml:space="preserve">examination and practical application of legalistic </w:t>
            </w:r>
            <w:r w:rsidR="009B4897">
              <w:t>matters</w:t>
            </w:r>
            <w:r w:rsidR="009B4897" w:rsidRPr="009F106E">
              <w:t xml:space="preserve"> related to the children</w:t>
            </w:r>
            <w:r w:rsidR="009B4897">
              <w:t>’</w:t>
            </w:r>
            <w:r w:rsidR="009B4897" w:rsidRPr="009F106E">
              <w:t>s situation. The trainees put forward a document containing a working methodology wherewith to establish a single unified mechanism for dealing with such</w:t>
            </w:r>
            <w:r w:rsidR="009B4897">
              <w:t xml:space="preserve"> </w:t>
            </w:r>
            <w:r w:rsidR="009B4897" w:rsidRPr="009F106E">
              <w:t>children. The document</w:t>
            </w:r>
            <w:r w:rsidR="009B4897">
              <w:t xml:space="preserve"> – which </w:t>
            </w:r>
            <w:r w:rsidR="009B4897" w:rsidRPr="009F106E">
              <w:t>draws on the social welfare strategy</w:t>
            </w:r>
            <w:r w:rsidR="009B4897">
              <w:t xml:space="preserve"> – sets </w:t>
            </w:r>
            <w:r w:rsidR="009B4897" w:rsidRPr="009F106E">
              <w:t>forth the roles and responsibilities of partners, establishes indicators and identifies monitoring and evaluation procedures for the activities envisaged to achieve</w:t>
            </w:r>
            <w:r w:rsidR="009B4897">
              <w:t xml:space="preserve"> </w:t>
            </w:r>
            <w:r w:rsidR="009B4897" w:rsidRPr="009F106E">
              <w:t xml:space="preserve">the planned goals. The document was adopted by participants in a consultative workshop attended by more than 35 institutions from </w:t>
            </w:r>
            <w:r w:rsidR="009B4897">
              <w:t>g</w:t>
            </w:r>
            <w:r w:rsidR="009B4897" w:rsidRPr="009F106E">
              <w:t>overnment, United Nations agencies, international NGOs, civil society organizations and the media.</w:t>
            </w:r>
          </w:p>
        </w:tc>
      </w:tr>
      <w:tr w:rsidR="00B6507E" w:rsidRPr="009F106E" w14:paraId="416A6BA2" w14:textId="77777777" w:rsidTr="001C245F">
        <w:trPr>
          <w:cantSplit/>
        </w:trPr>
        <w:tc>
          <w:tcPr>
            <w:tcW w:w="7371" w:type="dxa"/>
            <w:tcBorders>
              <w:top w:val="nil"/>
              <w:bottom w:val="single" w:sz="24" w:space="0" w:color="548DD4" w:themeColor="text2" w:themeTint="99"/>
            </w:tcBorders>
            <w:shd w:val="clear" w:color="auto" w:fill="B6DDE8"/>
          </w:tcPr>
          <w:p w14:paraId="18CB117B" w14:textId="71D56F94" w:rsidR="00B6507E" w:rsidRPr="009F106E" w:rsidRDefault="00B6507E" w:rsidP="00A45DD7">
            <w:pPr>
              <w:pStyle w:val="SingleTxtG"/>
              <w:rPr>
                <w:b/>
                <w:bCs/>
              </w:rPr>
            </w:pPr>
          </w:p>
        </w:tc>
      </w:tr>
    </w:tbl>
    <w:p w14:paraId="2AAFF86D" w14:textId="77777777" w:rsidR="00B6507E" w:rsidRDefault="00B6507E" w:rsidP="008D7F8B">
      <w:pPr>
        <w:pStyle w:val="SingleTxtG"/>
        <w:spacing w:before="240"/>
      </w:pPr>
      <w:r>
        <w:t>245.</w:t>
      </w:r>
      <w:r>
        <w:tab/>
        <w:t>In the context of a programme of the Ministry of Education</w:t>
      </w:r>
      <w:r w:rsidRPr="00A837A4">
        <w:t xml:space="preserve"> </w:t>
      </w:r>
      <w:r>
        <w:t xml:space="preserve">regulating school curricula, the </w:t>
      </w:r>
      <w:r w:rsidRPr="00863690">
        <w:t xml:space="preserve">Commission for Refugees </w:t>
      </w:r>
      <w:r w:rsidRPr="00A837A4">
        <w:t>has established schools in refugee camps</w:t>
      </w:r>
      <w:r>
        <w:t xml:space="preserve">. In cooperation with </w:t>
      </w:r>
      <w:r w:rsidRPr="00A837A4">
        <w:t>UNHCR</w:t>
      </w:r>
      <w:r>
        <w:t xml:space="preserve">, the </w:t>
      </w:r>
      <w:r w:rsidRPr="00863690">
        <w:t xml:space="preserve">Commission </w:t>
      </w:r>
      <w:r>
        <w:t>meets</w:t>
      </w:r>
      <w:r w:rsidRPr="00A837A4">
        <w:t xml:space="preserve"> education-related </w:t>
      </w:r>
      <w:r>
        <w:t>requirements</w:t>
      </w:r>
      <w:r w:rsidRPr="00A837A4">
        <w:t xml:space="preserve"> such as buildings, school furniture, </w:t>
      </w:r>
      <w:r>
        <w:t>text</w:t>
      </w:r>
      <w:r w:rsidRPr="00A837A4">
        <w:t>books and teachers.</w:t>
      </w:r>
    </w:p>
    <w:p w14:paraId="3BDA2785" w14:textId="77777777" w:rsidR="00B6507E" w:rsidRDefault="00B6507E" w:rsidP="00A45DD7">
      <w:pPr>
        <w:pStyle w:val="SingleTxtG"/>
      </w:pPr>
      <w:r>
        <w:t>246.</w:t>
      </w:r>
      <w:r>
        <w:tab/>
        <w:t xml:space="preserve">Statistics show that there were 1,148 Eritrean child refugees of both sexes in schools in 2014 </w:t>
      </w:r>
      <w:r w:rsidRPr="00502DFA">
        <w:t>(5</w:t>
      </w:r>
      <w:r>
        <w:t>,</w:t>
      </w:r>
      <w:r w:rsidRPr="00502DFA">
        <w:t xml:space="preserve">912 </w:t>
      </w:r>
      <w:r>
        <w:t>boys</w:t>
      </w:r>
      <w:r w:rsidRPr="00502DFA">
        <w:t xml:space="preserve"> and 5</w:t>
      </w:r>
      <w:r>
        <w:t>,</w:t>
      </w:r>
      <w:r w:rsidRPr="00502DFA">
        <w:t xml:space="preserve">571 </w:t>
      </w:r>
      <w:r>
        <w:t>girls</w:t>
      </w:r>
      <w:r w:rsidRPr="00502DFA">
        <w:t>)</w:t>
      </w:r>
      <w:r>
        <w:t xml:space="preserve"> in </w:t>
      </w:r>
      <w:r w:rsidRPr="00502DFA">
        <w:t xml:space="preserve">the </w:t>
      </w:r>
      <w:r>
        <w:t>eastern States.</w:t>
      </w:r>
    </w:p>
    <w:p w14:paraId="3B2ADC74" w14:textId="77777777" w:rsidR="00B6507E" w:rsidRDefault="00B6507E" w:rsidP="00A45DD7">
      <w:pPr>
        <w:pStyle w:val="SingleTxtG"/>
      </w:pPr>
      <w:r>
        <w:t>247.</w:t>
      </w:r>
      <w:r>
        <w:tab/>
        <w:t>I</w:t>
      </w:r>
      <w:r w:rsidRPr="00C31EE2">
        <w:t xml:space="preserve">n 2008, </w:t>
      </w:r>
      <w:r>
        <w:t>a</w:t>
      </w:r>
      <w:r w:rsidRPr="00C31EE2">
        <w:t xml:space="preserve"> charity organization </w:t>
      </w:r>
      <w:r>
        <w:t>began building</w:t>
      </w:r>
      <w:r w:rsidRPr="00C31EE2">
        <w:t xml:space="preserve"> a special centre for unaccompanied refugee children</w:t>
      </w:r>
      <w:r>
        <w:t xml:space="preserve">. This centre was then taken up by the </w:t>
      </w:r>
      <w:r w:rsidRPr="00AE760B">
        <w:t xml:space="preserve">Commission for Refugees </w:t>
      </w:r>
      <w:r w:rsidRPr="00C31EE2">
        <w:t>and UNHCR</w:t>
      </w:r>
      <w:r>
        <w:t xml:space="preserve"> </w:t>
      </w:r>
      <w:r w:rsidRPr="00C31EE2">
        <w:t>and</w:t>
      </w:r>
      <w:r>
        <w:t>,</w:t>
      </w:r>
      <w:r w:rsidRPr="00C31EE2">
        <w:t xml:space="preserve"> according to 2013 statistics, </w:t>
      </w:r>
      <w:r>
        <w:t>it holds 1,051</w:t>
      </w:r>
      <w:r w:rsidRPr="00C31EE2">
        <w:t xml:space="preserve"> unaccompanied children</w:t>
      </w:r>
      <w:r>
        <w:t>.</w:t>
      </w:r>
    </w:p>
    <w:p w14:paraId="76581E63" w14:textId="77777777" w:rsidR="00B6507E" w:rsidRDefault="00B6507E" w:rsidP="00A45DD7">
      <w:pPr>
        <w:pStyle w:val="SingleTxtG"/>
      </w:pPr>
      <w:r>
        <w:t>248.</w:t>
      </w:r>
      <w:r>
        <w:tab/>
        <w:t>A</w:t>
      </w:r>
      <w:r w:rsidRPr="00EC10AE">
        <w:t xml:space="preserve"> 2011 report on the situation of refugee children in Sudan</w:t>
      </w:r>
      <w:r>
        <w:t xml:space="preserve"> illustrates the steps taken to </w:t>
      </w:r>
      <w:r w:rsidRPr="00EC10AE">
        <w:t xml:space="preserve">protect children seeking refugee status </w:t>
      </w:r>
      <w:r>
        <w:t>from</w:t>
      </w:r>
      <w:r w:rsidRPr="00EC10AE">
        <w:t xml:space="preserve"> any form of abuse </w:t>
      </w:r>
      <w:r>
        <w:t>or</w:t>
      </w:r>
      <w:r w:rsidRPr="00EC10AE">
        <w:t xml:space="preserve"> ill-treatment</w:t>
      </w:r>
      <w:r>
        <w:t xml:space="preserve">. The children are provided with </w:t>
      </w:r>
      <w:r w:rsidRPr="00EC10AE">
        <w:t xml:space="preserve">primary health care, free birth registration, </w:t>
      </w:r>
      <w:r>
        <w:t>the issuance of</w:t>
      </w:r>
      <w:r w:rsidRPr="00EC10AE">
        <w:t xml:space="preserve"> birth certificat</w:t>
      </w:r>
      <w:r>
        <w:t>es free of charge</w:t>
      </w:r>
      <w:r w:rsidRPr="00EC10AE">
        <w:t>, preventive health</w:t>
      </w:r>
      <w:r>
        <w:t>care</w:t>
      </w:r>
      <w:r w:rsidRPr="00EC10AE">
        <w:t xml:space="preserve"> (vaccination and </w:t>
      </w:r>
      <w:r>
        <w:t>clean environments</w:t>
      </w:r>
      <w:r w:rsidRPr="00EC10AE">
        <w:t xml:space="preserve">), </w:t>
      </w:r>
      <w:r>
        <w:t>supplementary</w:t>
      </w:r>
      <w:r w:rsidRPr="00EC10AE">
        <w:t xml:space="preserve"> nutrition, free education, clean drinking water</w:t>
      </w:r>
      <w:r>
        <w:t xml:space="preserve"> and</w:t>
      </w:r>
      <w:r w:rsidRPr="00EC10AE">
        <w:t xml:space="preserve"> security services</w:t>
      </w:r>
      <w:r>
        <w:t xml:space="preserve">, as well as </w:t>
      </w:r>
      <w:r w:rsidRPr="00EC10AE">
        <w:t>special shelters for unaccompanied refugee children.</w:t>
      </w:r>
    </w:p>
    <w:p w14:paraId="2D92AA69" w14:textId="77777777" w:rsidR="00B6507E" w:rsidRDefault="00B6507E" w:rsidP="00A45DD7">
      <w:pPr>
        <w:pStyle w:val="SingleTxtG"/>
      </w:pPr>
      <w:r>
        <w:t>249.</w:t>
      </w:r>
      <w:r>
        <w:tab/>
        <w:t>According to a child protection report</w:t>
      </w:r>
      <w:r w:rsidRPr="008B5C2B">
        <w:t xml:space="preserve"> </w:t>
      </w:r>
      <w:r>
        <w:t xml:space="preserve">prepared by UNHCR with the </w:t>
      </w:r>
      <w:r w:rsidRPr="00B02633">
        <w:t>Ministry of Social Development</w:t>
      </w:r>
      <w:r>
        <w:t xml:space="preserve"> in the state of Khartoum and the </w:t>
      </w:r>
      <w:r w:rsidRPr="008B5C2B">
        <w:t>Commission for Refugees</w:t>
      </w:r>
      <w:r>
        <w:t xml:space="preserve">, 32 children were reunited with their families via </w:t>
      </w:r>
      <w:r w:rsidRPr="00B02633">
        <w:t>the reunification program</w:t>
      </w:r>
      <w:r>
        <w:t>me</w:t>
      </w:r>
      <w:r w:rsidRPr="00B02633">
        <w:t xml:space="preserve"> in 2016.</w:t>
      </w:r>
    </w:p>
    <w:p w14:paraId="6EA04E17" w14:textId="30BFD1BD" w:rsidR="00B6507E" w:rsidRPr="00381D0A" w:rsidRDefault="008D7F8B" w:rsidP="008D7F8B">
      <w:pPr>
        <w:pStyle w:val="H1G"/>
      </w:pPr>
      <w:r>
        <w:lastRenderedPageBreak/>
        <w:tab/>
      </w:r>
      <w:r w:rsidR="00B6507E" w:rsidRPr="00381D0A">
        <w:t>9.</w:t>
      </w:r>
      <w:r w:rsidR="00B6507E">
        <w:t>2</w:t>
      </w:r>
      <w:r w:rsidR="00B6507E" w:rsidRPr="00381D0A">
        <w:tab/>
      </w:r>
      <w:r w:rsidR="00B6507E">
        <w:t xml:space="preserve">Children from minorities or Indigenous groups </w:t>
      </w:r>
      <w:r w:rsidR="00B6507E" w:rsidRPr="00381D0A">
        <w:t>(</w:t>
      </w:r>
      <w:r w:rsidR="00B6507E">
        <w:t>art.</w:t>
      </w:r>
      <w:r w:rsidR="00B6507E" w:rsidRPr="00381D0A">
        <w:t xml:space="preserve"> </w:t>
      </w:r>
      <w:r w:rsidR="00B6507E">
        <w:t>30</w:t>
      </w:r>
      <w:r w:rsidR="00B6507E" w:rsidRPr="00381D0A">
        <w:t>)</w:t>
      </w:r>
    </w:p>
    <w:p w14:paraId="16E0C14B" w14:textId="77777777" w:rsidR="00B6507E" w:rsidRDefault="00B6507E" w:rsidP="00A45DD7">
      <w:pPr>
        <w:pStyle w:val="SingleTxtG"/>
      </w:pPr>
      <w:r>
        <w:t>250.</w:t>
      </w:r>
      <w:r>
        <w:tab/>
      </w:r>
      <w:r w:rsidRPr="002B17AE">
        <w:t xml:space="preserve">Article 47 of the 2005 Interim Constitution stipulates that all ethnic and cultural </w:t>
      </w:r>
      <w:r w:rsidRPr="00030F58">
        <w:t xml:space="preserve">communities </w:t>
      </w:r>
      <w:r>
        <w:t xml:space="preserve">within the </w:t>
      </w:r>
      <w:r w:rsidRPr="002B17AE">
        <w:t xml:space="preserve">population have the right to </w:t>
      </w:r>
      <w:r>
        <w:t>express</w:t>
      </w:r>
      <w:r w:rsidRPr="00030F58">
        <w:t xml:space="preserve"> and develop their particular cultures</w:t>
      </w:r>
      <w:r w:rsidRPr="002B17AE">
        <w:t>. There is</w:t>
      </w:r>
      <w:r>
        <w:t xml:space="preserve"> to be</w:t>
      </w:r>
      <w:r w:rsidRPr="002B17AE">
        <w:t xml:space="preserve"> no discrimination of any kind against any cultural or ethnic group in </w:t>
      </w:r>
      <w:r>
        <w:t xml:space="preserve">the </w:t>
      </w:r>
      <w:r w:rsidRPr="002B17AE">
        <w:t xml:space="preserve">Sudan. All </w:t>
      </w:r>
      <w:r>
        <w:t>persons are</w:t>
      </w:r>
      <w:r w:rsidRPr="002B17AE">
        <w:t xml:space="preserve"> equal before the law and are </w:t>
      </w:r>
      <w:r>
        <w:t>provided with the same</w:t>
      </w:r>
      <w:r w:rsidRPr="002B17AE">
        <w:t xml:space="preserve"> services in all states of </w:t>
      </w:r>
      <w:r>
        <w:t xml:space="preserve">the </w:t>
      </w:r>
      <w:r w:rsidRPr="002B17AE">
        <w:t>Sudan.</w:t>
      </w:r>
    </w:p>
    <w:p w14:paraId="47641451" w14:textId="333CAB46" w:rsidR="00B6507E" w:rsidRPr="00FE1C7E" w:rsidRDefault="008D7F8B" w:rsidP="008D7F8B">
      <w:pPr>
        <w:pStyle w:val="H1G"/>
      </w:pPr>
      <w:r>
        <w:tab/>
      </w:r>
      <w:r w:rsidR="00B6507E" w:rsidRPr="00381D0A">
        <w:t>9.</w:t>
      </w:r>
      <w:r w:rsidR="00B6507E">
        <w:t>3</w:t>
      </w:r>
      <w:r w:rsidR="00B6507E" w:rsidRPr="00381D0A">
        <w:tab/>
      </w:r>
      <w:r w:rsidR="00B6507E">
        <w:t>Children in street situations</w:t>
      </w:r>
    </w:p>
    <w:p w14:paraId="656C387F" w14:textId="77777777" w:rsidR="00B6507E" w:rsidRDefault="00B6507E" w:rsidP="00A45DD7">
      <w:pPr>
        <w:pStyle w:val="SingleTxtG"/>
      </w:pPr>
      <w:r>
        <w:t>251.</w:t>
      </w:r>
      <w:r>
        <w:tab/>
        <w:t xml:space="preserve">A </w:t>
      </w:r>
      <w:r w:rsidRPr="00AF7DB8">
        <w:t xml:space="preserve">national policy to address the phenomenon of child </w:t>
      </w:r>
      <w:r>
        <w:t>vagrancy</w:t>
      </w:r>
      <w:r w:rsidRPr="00AF7DB8">
        <w:t xml:space="preserve"> was </w:t>
      </w:r>
      <w:r>
        <w:t>rolled out</w:t>
      </w:r>
      <w:r w:rsidRPr="00AF7DB8">
        <w:t xml:space="preserve"> in 2009</w:t>
      </w:r>
      <w:r>
        <w:t>. It</w:t>
      </w:r>
      <w:r w:rsidRPr="00AF7DB8">
        <w:t>s strategic</w:t>
      </w:r>
      <w:r w:rsidRPr="00664FD0">
        <w:t xml:space="preserve"> </w:t>
      </w:r>
      <w:r>
        <w:t>purpose</w:t>
      </w:r>
      <w:r w:rsidRPr="00AF7DB8">
        <w:t xml:space="preserve"> is to improve the health</w:t>
      </w:r>
      <w:r>
        <w:t xml:space="preserve"> and the</w:t>
      </w:r>
      <w:r w:rsidRPr="00AF7DB8">
        <w:t xml:space="preserve"> economic, social and </w:t>
      </w:r>
      <w:r>
        <w:t>mental well-being</w:t>
      </w:r>
      <w:r w:rsidRPr="00AF7DB8">
        <w:t xml:space="preserve"> of the target group</w:t>
      </w:r>
      <w:r>
        <w:t xml:space="preserve"> and to e</w:t>
      </w:r>
      <w:r w:rsidRPr="00AF7DB8">
        <w:t xml:space="preserve">nable them to integrate into </w:t>
      </w:r>
      <w:r>
        <w:t>their communities and families</w:t>
      </w:r>
      <w:r w:rsidRPr="00AF7DB8">
        <w:t xml:space="preserve">. The strategy </w:t>
      </w:r>
      <w:r>
        <w:t>seeks to address both the</w:t>
      </w:r>
      <w:r w:rsidRPr="00AF7DB8">
        <w:t xml:space="preserve"> preventive and </w:t>
      </w:r>
      <w:r>
        <w:t xml:space="preserve">the practical </w:t>
      </w:r>
      <w:r w:rsidRPr="00AF7DB8">
        <w:t>aspects</w:t>
      </w:r>
      <w:r>
        <w:t xml:space="preserve"> of the problem,</w:t>
      </w:r>
      <w:r w:rsidRPr="00AF7DB8">
        <w:t xml:space="preserve"> in coordination with official and voluntary mechanisms and institutions</w:t>
      </w:r>
      <w:r w:rsidRPr="00664FD0">
        <w:t xml:space="preserve"> </w:t>
      </w:r>
      <w:r>
        <w:t>at the national level</w:t>
      </w:r>
      <w:r w:rsidRPr="00AF7DB8">
        <w:t>.</w:t>
      </w:r>
    </w:p>
    <w:p w14:paraId="03C04E83" w14:textId="77777777" w:rsidR="00B6507E" w:rsidRPr="00D64EFE" w:rsidRDefault="00B6507E" w:rsidP="00A45DD7">
      <w:pPr>
        <w:pStyle w:val="SingleTxtG"/>
        <w:rPr>
          <w:rStyle w:val="FootnoteReference"/>
        </w:rPr>
      </w:pPr>
      <w:r>
        <w:t>252.</w:t>
      </w:r>
      <w:r>
        <w:tab/>
        <w:t xml:space="preserve">The state of Khartoum has adopted the approach taken by the state of South </w:t>
      </w:r>
      <w:r w:rsidRPr="00445BDF">
        <w:t>Kordofan to protect street children</w:t>
      </w:r>
      <w:r>
        <w:t>,</w:t>
      </w:r>
      <w:r w:rsidRPr="00664FD0">
        <w:t xml:space="preserve"> </w:t>
      </w:r>
      <w:r>
        <w:t>setting up</w:t>
      </w:r>
      <w:r w:rsidRPr="00445BDF">
        <w:t xml:space="preserve"> a </w:t>
      </w:r>
      <w:r>
        <w:t>robust</w:t>
      </w:r>
      <w:r w:rsidRPr="00445BDF">
        <w:t xml:space="preserve"> social welfare system that responds to the need</w:t>
      </w:r>
      <w:r>
        <w:t>s</w:t>
      </w:r>
      <w:r w:rsidRPr="00445BDF">
        <w:t xml:space="preserve"> </w:t>
      </w:r>
      <w:r>
        <w:t>of</w:t>
      </w:r>
      <w:r w:rsidRPr="00445BDF">
        <w:t xml:space="preserve"> vulnerable children</w:t>
      </w:r>
      <w:r>
        <w:t xml:space="preserve"> in districts and </w:t>
      </w:r>
      <w:r w:rsidRPr="00445BDF">
        <w:t>administrative units</w:t>
      </w:r>
      <w:r>
        <w:t xml:space="preserve">. The initiative began in the state of South Kordofan in </w:t>
      </w:r>
      <w:r w:rsidRPr="00445BDF">
        <w:t>January 2008 and</w:t>
      </w:r>
      <w:r>
        <w:t xml:space="preserve">, profiting from that experience, was taken up by the state of Khartoum in </w:t>
      </w:r>
      <w:r w:rsidRPr="00445BDF">
        <w:t>January 2010</w:t>
      </w:r>
      <w:r>
        <w:t xml:space="preserve">. An accurate and up-to-date database </w:t>
      </w:r>
      <w:r w:rsidRPr="00445BDF">
        <w:t xml:space="preserve">was established </w:t>
      </w:r>
      <w:r>
        <w:t>to record</w:t>
      </w:r>
      <w:r w:rsidRPr="00445BDF">
        <w:t xml:space="preserve"> the number</w:t>
      </w:r>
      <w:r>
        <w:t>s</w:t>
      </w:r>
      <w:r w:rsidRPr="00445BDF">
        <w:t xml:space="preserve"> of children separated from</w:t>
      </w:r>
      <w:r>
        <w:t xml:space="preserve"> (or</w:t>
      </w:r>
      <w:r w:rsidRPr="00445BDF">
        <w:t xml:space="preserve"> reunited with</w:t>
      </w:r>
      <w:r>
        <w:t>)</w:t>
      </w:r>
      <w:r w:rsidRPr="00445BDF">
        <w:t xml:space="preserve"> their families. </w:t>
      </w:r>
      <w:r>
        <w:t xml:space="preserve">The system, which is very broad-ranging has been </w:t>
      </w:r>
      <w:r w:rsidRPr="00445BDF">
        <w:t>designed to respond to any emergency situation, such as displacement, etc.</w:t>
      </w:r>
      <w:r w:rsidRPr="00D64EFE">
        <w:rPr>
          <w:rStyle w:val="FootnoteReference"/>
        </w:rPr>
        <w:footnoteReference w:id="31"/>
      </w:r>
    </w:p>
    <w:p w14:paraId="03909A10" w14:textId="77777777" w:rsidR="00B6507E" w:rsidRDefault="00B6507E" w:rsidP="00A45DD7">
      <w:pPr>
        <w:pStyle w:val="SingleTxtG"/>
      </w:pPr>
      <w:r>
        <w:t>253.</w:t>
      </w:r>
      <w:r>
        <w:tab/>
      </w:r>
      <w:r w:rsidRPr="00005B9E">
        <w:t xml:space="preserve">According to </w:t>
      </w:r>
      <w:r>
        <w:t>a</w:t>
      </w:r>
      <w:r w:rsidRPr="00005B9E">
        <w:t xml:space="preserve"> survey conducted by </w:t>
      </w:r>
      <w:r>
        <w:t xml:space="preserve">the </w:t>
      </w:r>
      <w:r w:rsidRPr="00B02633">
        <w:t>Ministry of Social Development</w:t>
      </w:r>
      <w:r>
        <w:t xml:space="preserve"> in the state of Khartoum in 2012,</w:t>
      </w:r>
      <w:r w:rsidRPr="00005B9E">
        <w:t xml:space="preserve"> there are 2,500 children living and working </w:t>
      </w:r>
      <w:r>
        <w:t xml:space="preserve">in street situations in </w:t>
      </w:r>
      <w:r w:rsidRPr="00005B9E">
        <w:t>Khartoum.</w:t>
      </w:r>
      <w:r>
        <w:t xml:space="preserve"> L</w:t>
      </w:r>
      <w:r w:rsidRPr="00005B9E">
        <w:t>ike other global capitals, Khartoum is home to a large number of street children.</w:t>
      </w:r>
    </w:p>
    <w:p w14:paraId="5D72FA34" w14:textId="77777777" w:rsidR="00B6507E" w:rsidRDefault="00B6507E" w:rsidP="00A45DD7">
      <w:pPr>
        <w:pStyle w:val="SingleTxtG"/>
      </w:pPr>
      <w:r>
        <w:t>254.</w:t>
      </w:r>
      <w:r>
        <w:tab/>
      </w:r>
      <w:r w:rsidRPr="008740BF">
        <w:t>The Federal Ministry of Welfare and Social Security</w:t>
      </w:r>
      <w:r>
        <w:t xml:space="preserve"> provides support for children in street situations at</w:t>
      </w:r>
      <w:r w:rsidRPr="006348C1">
        <w:t xml:space="preserve"> </w:t>
      </w:r>
      <w:r w:rsidRPr="008740BF">
        <w:t>three centres in Khartoum</w:t>
      </w:r>
      <w:r>
        <w:t xml:space="preserve">. The centres provide </w:t>
      </w:r>
      <w:r w:rsidRPr="008740BF">
        <w:t>temporary shelter, health</w:t>
      </w:r>
      <w:r>
        <w:t>care</w:t>
      </w:r>
      <w:r w:rsidRPr="008740BF">
        <w:t xml:space="preserve"> services</w:t>
      </w:r>
      <w:r>
        <w:t xml:space="preserve"> and</w:t>
      </w:r>
      <w:r w:rsidRPr="008740BF">
        <w:t xml:space="preserve"> </w:t>
      </w:r>
      <w:r>
        <w:t xml:space="preserve">psychosocial </w:t>
      </w:r>
      <w:r w:rsidRPr="008740BF">
        <w:t xml:space="preserve">support, and </w:t>
      </w:r>
      <w:r>
        <w:t>they help to reunite the children with their</w:t>
      </w:r>
      <w:r w:rsidRPr="008740BF">
        <w:t xml:space="preserve"> families.</w:t>
      </w:r>
      <w:r>
        <w:t xml:space="preserve"> The centres also pro</w:t>
      </w:r>
      <w:r w:rsidRPr="008740BF">
        <w:t>vide simple life skills training</w:t>
      </w:r>
      <w:r>
        <w:t xml:space="preserve"> and</w:t>
      </w:r>
      <w:r w:rsidRPr="008740BF">
        <w:t xml:space="preserve"> recreational activities</w:t>
      </w:r>
      <w:r>
        <w:t>. One</w:t>
      </w:r>
      <w:r w:rsidRPr="008740BF">
        <w:t xml:space="preserve"> centre is dedicated to girls.</w:t>
      </w:r>
    </w:p>
    <w:p w14:paraId="1EF5850B" w14:textId="2F254871" w:rsidR="00B6507E" w:rsidRPr="00FE1C7E" w:rsidRDefault="00795568" w:rsidP="00795568">
      <w:pPr>
        <w:pStyle w:val="H1G"/>
      </w:pPr>
      <w:r>
        <w:tab/>
      </w:r>
      <w:r w:rsidR="00B6507E" w:rsidRPr="00381D0A">
        <w:t>9.</w:t>
      </w:r>
      <w:r w:rsidR="00B6507E">
        <w:t>4</w:t>
      </w:r>
      <w:r w:rsidR="00B6507E" w:rsidRPr="00381D0A">
        <w:tab/>
      </w:r>
      <w:r w:rsidR="00B6507E">
        <w:t>C</w:t>
      </w:r>
      <w:r w:rsidR="00B6507E" w:rsidRPr="001B4B61">
        <w:t xml:space="preserve">hildren </w:t>
      </w:r>
      <w:r w:rsidR="00B6507E">
        <w:t>who have suffered exploitation and the steps taken f</w:t>
      </w:r>
      <w:r w:rsidR="00B6507E" w:rsidRPr="001B4B61">
        <w:t xml:space="preserve">or their physical and </w:t>
      </w:r>
      <w:r w:rsidR="00B6507E">
        <w:t>mental</w:t>
      </w:r>
      <w:r w:rsidR="00B6507E" w:rsidRPr="001B4B61">
        <w:t xml:space="preserve"> recovery and reintegration</w:t>
      </w:r>
    </w:p>
    <w:p w14:paraId="4BFDBCE7" w14:textId="77777777" w:rsidR="00B6507E" w:rsidRDefault="00B6507E" w:rsidP="00A45DD7">
      <w:pPr>
        <w:pStyle w:val="SingleTxtG"/>
      </w:pPr>
      <w:r>
        <w:t>255.</w:t>
      </w:r>
      <w:r>
        <w:tab/>
        <w:t xml:space="preserve">Police officers responsible for protecting children and families, </w:t>
      </w:r>
      <w:r w:rsidRPr="00085155">
        <w:t xml:space="preserve">the Disarmament, Demobilization and Reintegration Commission, community protection committees, child protection networks and </w:t>
      </w:r>
      <w:r>
        <w:t>certain</w:t>
      </w:r>
      <w:r w:rsidRPr="00085155">
        <w:t xml:space="preserve"> voluntary organizations (especially in areas of armed conflict) </w:t>
      </w:r>
      <w:r>
        <w:t>all play an</w:t>
      </w:r>
      <w:r w:rsidRPr="00085155">
        <w:t xml:space="preserve"> essential role in this regard</w:t>
      </w:r>
      <w:r>
        <w:t>. They use referral procedures to provide services aimed at promoting physical and mental recovery</w:t>
      </w:r>
      <w:r w:rsidRPr="00AF33E9">
        <w:t xml:space="preserve"> </w:t>
      </w:r>
      <w:r w:rsidRPr="00085155">
        <w:t>and reintegration</w:t>
      </w:r>
      <w:r>
        <w:t xml:space="preserve">. In addition, a monitoring system is in place run by </w:t>
      </w:r>
      <w:r w:rsidRPr="00085155">
        <w:t>ministries of social welfare at the national and state levels.</w:t>
      </w:r>
    </w:p>
    <w:p w14:paraId="6044D5D0" w14:textId="77777777" w:rsidR="00B6507E" w:rsidRDefault="00B6507E" w:rsidP="00A45DD7">
      <w:pPr>
        <w:pStyle w:val="SingleTxtG"/>
      </w:pPr>
      <w:r>
        <w:t>256.</w:t>
      </w:r>
      <w:r>
        <w:tab/>
        <w:t xml:space="preserve">Between 2014 and 2015, around 800 professional departmental staff </w:t>
      </w:r>
      <w:r w:rsidRPr="00AF33E9">
        <w:t xml:space="preserve">received training on standard operating procedures and </w:t>
      </w:r>
      <w:r>
        <w:t xml:space="preserve">on referrals outside the court system, </w:t>
      </w:r>
      <w:r w:rsidRPr="00AF33E9">
        <w:t xml:space="preserve">in the </w:t>
      </w:r>
      <w:r>
        <w:t xml:space="preserve">following </w:t>
      </w:r>
      <w:r w:rsidRPr="00AF33E9">
        <w:t>states</w:t>
      </w:r>
      <w:r>
        <w:t xml:space="preserve">: </w:t>
      </w:r>
      <w:r w:rsidRPr="00AF33E9">
        <w:t>North</w:t>
      </w:r>
      <w:r>
        <w:t>ern</w:t>
      </w:r>
      <w:r w:rsidRPr="00AF33E9">
        <w:t>, River Nile, Kassala, Red Sea, Gedaref, Darfur and Kordofan.</w:t>
      </w:r>
    </w:p>
    <w:p w14:paraId="4BCB7BFB" w14:textId="52A07084" w:rsidR="00B6507E" w:rsidRPr="00FE1C7E" w:rsidRDefault="00795568" w:rsidP="00795568">
      <w:pPr>
        <w:pStyle w:val="H1G"/>
      </w:pPr>
      <w:r>
        <w:tab/>
      </w:r>
      <w:r w:rsidR="00B6507E" w:rsidRPr="00381D0A">
        <w:t>9.</w:t>
      </w:r>
      <w:r w:rsidR="00B6507E">
        <w:t>5</w:t>
      </w:r>
      <w:r w:rsidR="00B6507E" w:rsidRPr="00381D0A">
        <w:tab/>
      </w:r>
      <w:r w:rsidR="00B6507E">
        <w:t>Economic exploitation and child labour (art. 32)</w:t>
      </w:r>
    </w:p>
    <w:p w14:paraId="586029D8" w14:textId="77777777" w:rsidR="00B6507E" w:rsidRDefault="00B6507E" w:rsidP="00A45DD7">
      <w:pPr>
        <w:pStyle w:val="SingleTxtG"/>
      </w:pPr>
      <w:r>
        <w:t>257.</w:t>
      </w:r>
      <w:r>
        <w:tab/>
        <w:t>According to the</w:t>
      </w:r>
      <w:r w:rsidRPr="008A3C41">
        <w:t xml:space="preserve"> 2014 multiple indicator cluster survey</w:t>
      </w:r>
      <w:r>
        <w:t xml:space="preserve">, 24.9 per cent of </w:t>
      </w:r>
      <w:r w:rsidRPr="0045591D">
        <w:t xml:space="preserve">children aged </w:t>
      </w:r>
      <w:r>
        <w:t xml:space="preserve">between </w:t>
      </w:r>
      <w:r w:rsidRPr="0045591D">
        <w:t>5</w:t>
      </w:r>
      <w:r>
        <w:t xml:space="preserve"> and </w:t>
      </w:r>
      <w:r w:rsidRPr="0045591D">
        <w:t xml:space="preserve">17 </w:t>
      </w:r>
      <w:r>
        <w:t>were involved</w:t>
      </w:r>
      <w:r w:rsidRPr="0045591D">
        <w:t xml:space="preserve"> in some form of child labour.</w:t>
      </w:r>
    </w:p>
    <w:p w14:paraId="7C321F41" w14:textId="29A691B5" w:rsidR="00B6507E" w:rsidRDefault="00B6507E" w:rsidP="00A45DD7">
      <w:pPr>
        <w:pStyle w:val="SingleTxtG"/>
      </w:pPr>
      <w:r>
        <w:t>258.</w:t>
      </w:r>
      <w:r>
        <w:tab/>
        <w:t xml:space="preserve">The </w:t>
      </w:r>
      <w:r w:rsidRPr="00EA2FFE">
        <w:t xml:space="preserve">Labour </w:t>
      </w:r>
      <w:r>
        <w:t>Code</w:t>
      </w:r>
      <w:r w:rsidRPr="00EA2FFE">
        <w:t xml:space="preserve"> </w:t>
      </w:r>
      <w:r>
        <w:t xml:space="preserve">of </w:t>
      </w:r>
      <w:r w:rsidRPr="00EA2FFE">
        <w:t xml:space="preserve">2007 </w:t>
      </w:r>
      <w:r>
        <w:t xml:space="preserve">contains provisions for the protection of </w:t>
      </w:r>
      <w:r w:rsidRPr="00EA2FFE">
        <w:t>children</w:t>
      </w:r>
      <w:r>
        <w:t>,</w:t>
      </w:r>
      <w:r w:rsidRPr="00EA2FFE">
        <w:t xml:space="preserve"> </w:t>
      </w:r>
      <w:r>
        <w:t>with article 21 defining the age at which it is permissible for children to engage in work and setting forth the conditions regulating their employment</w:t>
      </w:r>
      <w:r w:rsidRPr="00EA2FFE">
        <w:t>.</w:t>
      </w:r>
      <w:r>
        <w:t xml:space="preserve"> </w:t>
      </w:r>
      <w:r w:rsidRPr="00EE2432">
        <w:t xml:space="preserve">The </w:t>
      </w:r>
      <w:r>
        <w:t>Children</w:t>
      </w:r>
      <w:r w:rsidR="00D64EFE">
        <w:t>’</w:t>
      </w:r>
      <w:r>
        <w:t>s Act of</w:t>
      </w:r>
      <w:r w:rsidRPr="00EE2432">
        <w:t xml:space="preserve"> 2010 also </w:t>
      </w:r>
      <w:r>
        <w:t xml:space="preserve">addresses </w:t>
      </w:r>
      <w:r>
        <w:lastRenderedPageBreak/>
        <w:t>the subject of</w:t>
      </w:r>
      <w:r w:rsidRPr="00EE2432">
        <w:t xml:space="preserve"> child labour and prohibits </w:t>
      </w:r>
      <w:r>
        <w:t xml:space="preserve">the employment of </w:t>
      </w:r>
      <w:r w:rsidRPr="00EE2432">
        <w:t xml:space="preserve">children under the age of 18 in hazardous jobs. A </w:t>
      </w:r>
      <w:r>
        <w:t xml:space="preserve">regulation governing child labour has been drafted </w:t>
      </w:r>
      <w:r w:rsidRPr="00EE2432">
        <w:t xml:space="preserve">and is in the process of being approved, </w:t>
      </w:r>
      <w:r>
        <w:t>which identifies the jobs in which it is</w:t>
      </w:r>
      <w:r w:rsidRPr="00EE2432">
        <w:t xml:space="preserve"> prohibited </w:t>
      </w:r>
      <w:r>
        <w:t xml:space="preserve">to employ the children. Moreover, </w:t>
      </w:r>
      <w:r w:rsidRPr="00EE2432">
        <w:t>in October 2014</w:t>
      </w:r>
      <w:r>
        <w:t xml:space="preserve">, </w:t>
      </w:r>
      <w:r w:rsidRPr="00EE2432">
        <w:t>a</w:t>
      </w:r>
      <w:r>
        <w:t>n announcement was made concerning a</w:t>
      </w:r>
      <w:r w:rsidRPr="00EE2432">
        <w:t xml:space="preserve"> high-level coordination mechanism to </w:t>
      </w:r>
      <w:r>
        <w:t>oversee</w:t>
      </w:r>
      <w:r w:rsidRPr="00EE2432">
        <w:t xml:space="preserve"> the implementation of international legal standards </w:t>
      </w:r>
      <w:r>
        <w:t>on child labour</w:t>
      </w:r>
      <w:r w:rsidRPr="00EE2432">
        <w:t>.</w:t>
      </w:r>
    </w:p>
    <w:p w14:paraId="29E5EE03" w14:textId="339EA75F" w:rsidR="00B6507E" w:rsidRPr="00FE1C7E" w:rsidRDefault="00795568" w:rsidP="00795568">
      <w:pPr>
        <w:pStyle w:val="H1G"/>
      </w:pPr>
      <w:r>
        <w:tab/>
      </w:r>
      <w:r w:rsidR="00B6507E" w:rsidRPr="00381D0A">
        <w:t>9</w:t>
      </w:r>
      <w:r w:rsidR="00B6507E">
        <w:t>.6</w:t>
      </w:r>
      <w:r w:rsidR="00B6507E" w:rsidRPr="00381D0A">
        <w:tab/>
      </w:r>
      <w:r w:rsidR="00B6507E" w:rsidRPr="00DF59D4">
        <w:t>Administration of juvenile justice (</w:t>
      </w:r>
      <w:r w:rsidR="00B6507E">
        <w:t>art.</w:t>
      </w:r>
      <w:r w:rsidR="00B6507E" w:rsidRPr="00DF59D4">
        <w:t xml:space="preserve"> 40)</w:t>
      </w:r>
    </w:p>
    <w:p w14:paraId="74E8A40E" w14:textId="25B478A1" w:rsidR="00B6507E" w:rsidRPr="00013245" w:rsidRDefault="00795568" w:rsidP="00795568">
      <w:pPr>
        <w:pStyle w:val="H23G"/>
      </w:pPr>
      <w:r>
        <w:tab/>
      </w:r>
      <w:r>
        <w:tab/>
      </w:r>
      <w:r w:rsidR="00B6507E" w:rsidRPr="00013245">
        <w:t>Juvenile offenders, victims and witnesses, and juvenile justice</w:t>
      </w:r>
    </w:p>
    <w:p w14:paraId="1BEAAB6B" w14:textId="4658404B" w:rsidR="00B6507E" w:rsidRDefault="00B6507E" w:rsidP="00A45DD7">
      <w:pPr>
        <w:pStyle w:val="SingleTxtG"/>
      </w:pPr>
      <w:r>
        <w:t>259.</w:t>
      </w:r>
      <w:r>
        <w:tab/>
      </w:r>
      <w:r w:rsidRPr="008A51C1">
        <w:t>Article 68</w:t>
      </w:r>
      <w:r>
        <w:t xml:space="preserve"> </w:t>
      </w:r>
      <w:r w:rsidRPr="008A51C1">
        <w:t>(</w:t>
      </w:r>
      <w:r>
        <w:t>1</w:t>
      </w:r>
      <w:r w:rsidRPr="008A51C1">
        <w:t xml:space="preserve">) of the </w:t>
      </w:r>
      <w:r>
        <w:t>2</w:t>
      </w:r>
      <w:r w:rsidRPr="008A51C1">
        <w:t>010</w:t>
      </w:r>
      <w:r>
        <w:t xml:space="preserve"> Children</w:t>
      </w:r>
      <w:r w:rsidR="00D64EFE">
        <w:t>’</w:t>
      </w:r>
      <w:r>
        <w:t>s Act prohibits any form of criminal proceedings against children aged between 7 and 12 who are at risk of delinquency. Moreover, no sentence of death has been carried out since the Children</w:t>
      </w:r>
      <w:r w:rsidR="00D64EFE">
        <w:t>’</w:t>
      </w:r>
      <w:r>
        <w:t xml:space="preserve">s Act was promulgated. In that regard, </w:t>
      </w:r>
      <w:r w:rsidRPr="008A51C1">
        <w:t xml:space="preserve">the Constitutional Court has issued </w:t>
      </w:r>
      <w:r>
        <w:t>rulings</w:t>
      </w:r>
      <w:r w:rsidRPr="008A51C1">
        <w:t xml:space="preserve"> reinforcing the prohibition of the death penalty </w:t>
      </w:r>
      <w:r>
        <w:t>against</w:t>
      </w:r>
      <w:r w:rsidRPr="008A51C1">
        <w:t xml:space="preserve"> children</w:t>
      </w:r>
      <w:r>
        <w:t xml:space="preserve"> (see the section concerning the definition </w:t>
      </w:r>
      <w:r w:rsidRPr="008A51C1">
        <w:t>of the child</w:t>
      </w:r>
      <w:r>
        <w:t>). The Act, moreover, sets th</w:t>
      </w:r>
      <w:r w:rsidRPr="008A51C1">
        <w:t>e age of criminal responsibility</w:t>
      </w:r>
      <w:r>
        <w:t xml:space="preserve"> at 12.</w:t>
      </w:r>
    </w:p>
    <w:p w14:paraId="14BEE4F1" w14:textId="77777777" w:rsidR="00B6507E" w:rsidRDefault="00B6507E" w:rsidP="00A45DD7">
      <w:pPr>
        <w:pStyle w:val="SingleTxtG"/>
      </w:pPr>
      <w:r>
        <w:t>260.</w:t>
      </w:r>
      <w:r>
        <w:tab/>
        <w:t>A number of</w:t>
      </w:r>
      <w:r w:rsidRPr="00701015">
        <w:t xml:space="preserve"> lawyers </w:t>
      </w:r>
      <w:r>
        <w:t xml:space="preserve">from the Bar Association </w:t>
      </w:r>
      <w:r w:rsidRPr="00701015">
        <w:t xml:space="preserve">volunteer </w:t>
      </w:r>
      <w:r>
        <w:t>in</w:t>
      </w:r>
      <w:r w:rsidRPr="00701015">
        <w:t xml:space="preserve"> the </w:t>
      </w:r>
      <w:r w:rsidRPr="008A3C41">
        <w:t>departments for the protection of families and children</w:t>
      </w:r>
      <w:r w:rsidRPr="00D64EFE">
        <w:rPr>
          <w:rStyle w:val="FootnoteReference"/>
        </w:rPr>
        <w:footnoteReference w:id="32"/>
      </w:r>
      <w:r w:rsidRPr="00D64EFE">
        <w:t xml:space="preserve"> </w:t>
      </w:r>
      <w:r w:rsidRPr="00701015">
        <w:t>and the Ministry of Justice to provide legal support to children accused of serious crimes</w:t>
      </w:r>
      <w:r>
        <w:t>.</w:t>
      </w:r>
      <w:r w:rsidRPr="00D64EFE">
        <w:rPr>
          <w:rStyle w:val="FootnoteReference"/>
        </w:rPr>
        <w:footnoteReference w:id="33"/>
      </w:r>
      <w:r>
        <w:t xml:space="preserve"> </w:t>
      </w:r>
      <w:r w:rsidRPr="00701015">
        <w:t>A special section of the Ministry of Justice</w:t>
      </w:r>
      <w:r>
        <w:t xml:space="preserve"> also</w:t>
      </w:r>
      <w:r w:rsidRPr="00701015">
        <w:t xml:space="preserve"> provides legal aid for children</w:t>
      </w:r>
      <w:r>
        <w:t xml:space="preserve">. Such </w:t>
      </w:r>
      <w:r w:rsidRPr="00701015">
        <w:t xml:space="preserve">assistance is available </w:t>
      </w:r>
      <w:r>
        <w:t>in</w:t>
      </w:r>
      <w:r w:rsidRPr="00701015">
        <w:t xml:space="preserve"> all cases involving children.</w:t>
      </w:r>
    </w:p>
    <w:p w14:paraId="7A61A672" w14:textId="66F85E9B" w:rsidR="00B6507E" w:rsidRDefault="00B6507E" w:rsidP="00A45DD7">
      <w:pPr>
        <w:pStyle w:val="SingleTxtG"/>
      </w:pPr>
      <w:r>
        <w:t>261.</w:t>
      </w:r>
      <w:r>
        <w:tab/>
        <w:t>A</w:t>
      </w:r>
      <w:r w:rsidRPr="00E452F0">
        <w:t xml:space="preserve"> regulation </w:t>
      </w:r>
      <w:r>
        <w:t>concerning the supervision of children within the</w:t>
      </w:r>
      <w:r w:rsidRPr="00E452F0">
        <w:t xml:space="preserve"> community is </w:t>
      </w:r>
      <w:r>
        <w:t xml:space="preserve">currently in force and a further two regulations </w:t>
      </w:r>
      <w:r w:rsidRPr="00E452F0">
        <w:t>are being</w:t>
      </w:r>
      <w:r w:rsidRPr="00B40F41">
        <w:t xml:space="preserve"> </w:t>
      </w:r>
      <w:r w:rsidRPr="00E452F0">
        <w:t>drafted</w:t>
      </w:r>
      <w:r>
        <w:t xml:space="preserve">, one concerning restorative justice and the other community service. The regulation on community supervision envisages </w:t>
      </w:r>
      <w:r w:rsidRPr="00E452F0">
        <w:t xml:space="preserve">specific pretrial alternatives to detention by placing the </w:t>
      </w:r>
      <w:r>
        <w:t>children concerned</w:t>
      </w:r>
      <w:r w:rsidRPr="00E452F0">
        <w:t xml:space="preserve"> under probation (</w:t>
      </w:r>
      <w:r>
        <w:t xml:space="preserve">i.e., </w:t>
      </w:r>
      <w:r w:rsidRPr="00E452F0">
        <w:t xml:space="preserve">a social </w:t>
      </w:r>
      <w:r>
        <w:t>supervisor responsible for monitoring th</w:t>
      </w:r>
      <w:r w:rsidRPr="00E452F0">
        <w:t xml:space="preserve">e behaviour of a child </w:t>
      </w:r>
      <w:r>
        <w:t>on early release</w:t>
      </w:r>
      <w:r w:rsidRPr="00E452F0">
        <w:t>, or a person qualified and able to take care of the child).</w:t>
      </w:r>
    </w:p>
    <w:p w14:paraId="0F3B6CC3" w14:textId="77777777" w:rsidR="00B6507E" w:rsidRDefault="00B6507E" w:rsidP="00A45DD7">
      <w:pPr>
        <w:pStyle w:val="SingleTxtG"/>
      </w:pPr>
      <w:r>
        <w:t>262.</w:t>
      </w:r>
      <w:r>
        <w:tab/>
        <w:t>C</w:t>
      </w:r>
      <w:r w:rsidRPr="00150EA2">
        <w:t xml:space="preserve">hild victims, witnesses and offenders </w:t>
      </w:r>
      <w:r>
        <w:t xml:space="preserve">receive support from the </w:t>
      </w:r>
      <w:r w:rsidRPr="008A3C41">
        <w:t>departments for the protection of families and children</w:t>
      </w:r>
      <w:r>
        <w:t>, which operate in all</w:t>
      </w:r>
      <w:r w:rsidRPr="00150EA2">
        <w:t xml:space="preserve"> states. </w:t>
      </w:r>
      <w:r>
        <w:t xml:space="preserve">In fact, departmental units are now present in </w:t>
      </w:r>
      <w:r w:rsidRPr="00150EA2">
        <w:t xml:space="preserve">18 states and 56 </w:t>
      </w:r>
      <w:r>
        <w:t>districts</w:t>
      </w:r>
      <w:r w:rsidRPr="00150EA2">
        <w:t xml:space="preserve">, and all children </w:t>
      </w:r>
      <w:r>
        <w:t xml:space="preserve">– </w:t>
      </w:r>
      <w:r w:rsidRPr="00150EA2">
        <w:t>including children in conflict zones</w:t>
      </w:r>
      <w:r>
        <w:t xml:space="preserve"> – </w:t>
      </w:r>
      <w:r w:rsidRPr="00150EA2">
        <w:t xml:space="preserve">have access to the </w:t>
      </w:r>
      <w:r>
        <w:t>d</w:t>
      </w:r>
      <w:r w:rsidRPr="00150EA2">
        <w:t>epartments.</w:t>
      </w:r>
      <w:r>
        <w:t xml:space="preserve"> The </w:t>
      </w:r>
      <w:r w:rsidRPr="00150EA2">
        <w:t xml:space="preserve">Sudan is currently </w:t>
      </w:r>
      <w:r>
        <w:t xml:space="preserve">examining </w:t>
      </w:r>
      <w:r w:rsidRPr="00150EA2">
        <w:t xml:space="preserve">the </w:t>
      </w:r>
      <w:r>
        <w:t>t</w:t>
      </w:r>
      <w:r w:rsidRPr="00150EA2">
        <w:t>hird Optional Protocol to the Convention on the Rights of the Child.</w:t>
      </w:r>
    </w:p>
    <w:p w14:paraId="75C8265D" w14:textId="266913D3" w:rsidR="00B6507E" w:rsidRDefault="00B6507E" w:rsidP="00A45DD7">
      <w:pPr>
        <w:pStyle w:val="SingleTxtG"/>
      </w:pPr>
      <w:r>
        <w:t>263.</w:t>
      </w:r>
      <w:r>
        <w:tab/>
      </w:r>
      <w:r w:rsidRPr="00234FAC">
        <w:t xml:space="preserve">There are two </w:t>
      </w:r>
      <w:r>
        <w:t>distinct</w:t>
      </w:r>
      <w:r w:rsidRPr="00234FAC">
        <w:t xml:space="preserve"> alternatives to the pretrial </w:t>
      </w:r>
      <w:r>
        <w:t>or</w:t>
      </w:r>
      <w:r w:rsidRPr="00234FAC">
        <w:t xml:space="preserve"> post-trial detention of juvenile</w:t>
      </w:r>
      <w:r>
        <w:t>s. These alternatives, which are set forth in the Children</w:t>
      </w:r>
      <w:r w:rsidR="00D64EFE">
        <w:t>’</w:t>
      </w:r>
      <w:r>
        <w:t xml:space="preserve">s Act, are: release under </w:t>
      </w:r>
      <w:r w:rsidRPr="00234FAC">
        <w:t>police caution, precaution</w:t>
      </w:r>
      <w:r>
        <w:t>ary release or</w:t>
      </w:r>
      <w:r w:rsidRPr="00234FAC">
        <w:t xml:space="preserve"> early (conditional) release</w:t>
      </w:r>
      <w:r>
        <w:t>.</w:t>
      </w:r>
      <w:r w:rsidRPr="00FB16B1">
        <w:t xml:space="preserve"> </w:t>
      </w:r>
      <w:r w:rsidRPr="00234FAC">
        <w:t>Article 75</w:t>
      </w:r>
      <w:r>
        <w:t xml:space="preserve"> </w:t>
      </w:r>
      <w:r w:rsidRPr="00234FAC">
        <w:t>(2) of the Act</w:t>
      </w:r>
      <w:r>
        <w:t xml:space="preserve"> invests social services bureaux with the responsibility to support such children</w:t>
      </w:r>
      <w:r w:rsidRPr="00234FAC">
        <w:t>, as an alternative to subjecting the</w:t>
      </w:r>
      <w:r>
        <w:t>m</w:t>
      </w:r>
      <w:r w:rsidRPr="00234FAC">
        <w:t xml:space="preserve"> to formal court proceedings.</w:t>
      </w:r>
      <w:r>
        <w:t xml:space="preserve"> The Act envisions alternatives to pretrial detention as a general principle, and this approach is upheld in article 5 </w:t>
      </w:r>
      <w:r w:rsidRPr="00234FAC">
        <w:t>(2)</w:t>
      </w:r>
      <w:r>
        <w:t xml:space="preserve"> </w:t>
      </w:r>
      <w:r w:rsidRPr="00234FAC">
        <w:t>(l) of the Act</w:t>
      </w:r>
      <w:r>
        <w:t xml:space="preserve">, according to which trial proceedings against children in conflict with the law are to be conducted </w:t>
      </w:r>
      <w:r w:rsidR="00D64EFE">
        <w:t>“</w:t>
      </w:r>
      <w:r w:rsidRPr="00234FAC">
        <w:t xml:space="preserve">with a view to </w:t>
      </w:r>
      <w:r>
        <w:t>their social rehabilitation</w:t>
      </w:r>
      <w:r w:rsidR="00D64EFE">
        <w:t>”</w:t>
      </w:r>
      <w:r>
        <w:t>.</w:t>
      </w:r>
    </w:p>
    <w:p w14:paraId="1A74C076" w14:textId="77777777" w:rsidR="00B6507E" w:rsidRDefault="00B6507E" w:rsidP="00A45DD7">
      <w:pPr>
        <w:pStyle w:val="SingleTxtG"/>
      </w:pPr>
      <w:r>
        <w:t>264.</w:t>
      </w:r>
      <w:r>
        <w:tab/>
        <w:t xml:space="preserve">Tables 13, 14 and 15 give data gathered from </w:t>
      </w:r>
      <w:r w:rsidRPr="008A3C41">
        <w:t>police departments for the protection of families and children</w:t>
      </w:r>
      <w:r w:rsidRPr="00234FAC">
        <w:t xml:space="preserve"> regarding the number of children </w:t>
      </w:r>
      <w:r>
        <w:t xml:space="preserve">who had contact </w:t>
      </w:r>
      <w:r w:rsidRPr="00234FAC">
        <w:t xml:space="preserve">with the law in different states of </w:t>
      </w:r>
      <w:r>
        <w:t xml:space="preserve">the </w:t>
      </w:r>
      <w:r w:rsidRPr="00234FAC">
        <w:t>Sudan</w:t>
      </w:r>
      <w:r>
        <w:t xml:space="preserve"> </w:t>
      </w:r>
      <w:r w:rsidRPr="00234FAC">
        <w:t>in 2016</w:t>
      </w:r>
      <w:r>
        <w:t>.</w:t>
      </w:r>
    </w:p>
    <w:p w14:paraId="5C64B838" w14:textId="77777777" w:rsidR="00207A3F" w:rsidRDefault="00B6507E" w:rsidP="006930C3">
      <w:pPr>
        <w:pStyle w:val="Heading1"/>
      </w:pPr>
      <w:bookmarkStart w:id="82" w:name="_Toc179999730"/>
      <w:bookmarkStart w:id="83" w:name="_Toc180142334"/>
      <w:bookmarkStart w:id="84" w:name="_Toc180144967"/>
      <w:r w:rsidRPr="00E628B7">
        <w:lastRenderedPageBreak/>
        <w:t>Table 1</w:t>
      </w:r>
      <w:r>
        <w:t>3</w:t>
      </w:r>
      <w:bookmarkEnd w:id="82"/>
      <w:bookmarkEnd w:id="83"/>
      <w:bookmarkEnd w:id="84"/>
      <w:r w:rsidRPr="00E628B7">
        <w:t xml:space="preserve"> </w:t>
      </w:r>
    </w:p>
    <w:p w14:paraId="0C084051" w14:textId="638ABC3F" w:rsidR="00B6507E" w:rsidRPr="00207A3F" w:rsidRDefault="00207A3F" w:rsidP="006930C3">
      <w:pPr>
        <w:pStyle w:val="SingleTxtG"/>
        <w:keepNext/>
        <w:keepLines/>
        <w:rPr>
          <w:b/>
          <w:bCs/>
        </w:rPr>
      </w:pPr>
      <w:r w:rsidRPr="00207A3F">
        <w:rPr>
          <w:b/>
          <w:bCs/>
        </w:rPr>
        <w:t>J</w:t>
      </w:r>
      <w:r w:rsidR="00B6507E" w:rsidRPr="00207A3F">
        <w:rPr>
          <w:b/>
          <w:bCs/>
        </w:rPr>
        <w:t>uvenile offenders who were referred outside the justice system</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158"/>
        <w:gridCol w:w="867"/>
        <w:gridCol w:w="867"/>
        <w:gridCol w:w="874"/>
        <w:gridCol w:w="874"/>
        <w:gridCol w:w="867"/>
        <w:gridCol w:w="863"/>
      </w:tblGrid>
      <w:tr w:rsidR="000E6DCB" w:rsidRPr="00D50AF9" w14:paraId="6F3FF03B" w14:textId="77777777" w:rsidTr="00207A3F">
        <w:trPr>
          <w:cantSplit/>
          <w:tblHeader/>
        </w:trPr>
        <w:tc>
          <w:tcPr>
            <w:tcW w:w="9628" w:type="dxa"/>
            <w:gridSpan w:val="7"/>
            <w:tcBorders>
              <w:top w:val="single" w:sz="4" w:space="0" w:color="auto"/>
              <w:bottom w:val="single" w:sz="4" w:space="0" w:color="auto"/>
            </w:tcBorders>
            <w:shd w:val="clear" w:color="auto" w:fill="auto"/>
            <w:vAlign w:val="bottom"/>
          </w:tcPr>
          <w:p w14:paraId="339827E9" w14:textId="77777777" w:rsidR="00B6507E" w:rsidRPr="00D50AF9" w:rsidRDefault="00B6507E" w:rsidP="006930C3">
            <w:pPr>
              <w:keepNext/>
              <w:keepLines/>
              <w:suppressAutoHyphens w:val="0"/>
              <w:spacing w:before="80" w:after="80" w:line="200" w:lineRule="exact"/>
              <w:ind w:right="113"/>
              <w:jc w:val="center"/>
              <w:rPr>
                <w:bCs/>
                <w:i/>
                <w:iCs/>
                <w:sz w:val="16"/>
                <w:szCs w:val="18"/>
              </w:rPr>
            </w:pPr>
            <w:r w:rsidRPr="00D50AF9">
              <w:rPr>
                <w:bCs/>
                <w:i/>
                <w:iCs/>
                <w:sz w:val="16"/>
                <w:szCs w:val="18"/>
              </w:rPr>
              <w:t>Juvenile offenders</w:t>
            </w:r>
          </w:p>
        </w:tc>
      </w:tr>
      <w:tr w:rsidR="00D50AF9" w:rsidRPr="00D50AF9" w14:paraId="3CAA37A0" w14:textId="77777777" w:rsidTr="00207A3F">
        <w:trPr>
          <w:cantSplit/>
          <w:tblHeader/>
        </w:trPr>
        <w:tc>
          <w:tcPr>
            <w:tcW w:w="2830" w:type="dxa"/>
            <w:vMerge w:val="restart"/>
            <w:tcBorders>
              <w:top w:val="single" w:sz="4" w:space="0" w:color="auto"/>
              <w:bottom w:val="single" w:sz="12" w:space="0" w:color="auto"/>
            </w:tcBorders>
            <w:shd w:val="clear" w:color="auto" w:fill="auto"/>
            <w:vAlign w:val="bottom"/>
          </w:tcPr>
          <w:p w14:paraId="02EFF86E" w14:textId="77777777" w:rsidR="00B6507E" w:rsidRPr="00D50AF9" w:rsidRDefault="00B6507E" w:rsidP="006930C3">
            <w:pPr>
              <w:keepNext/>
              <w:keepLines/>
              <w:suppressAutoHyphens w:val="0"/>
              <w:spacing w:before="80" w:after="80" w:line="200" w:lineRule="exact"/>
              <w:ind w:right="113"/>
              <w:rPr>
                <w:bCs/>
                <w:i/>
                <w:iCs/>
                <w:sz w:val="18"/>
                <w:szCs w:val="18"/>
              </w:rPr>
            </w:pPr>
            <w:r w:rsidRPr="00D50AF9">
              <w:rPr>
                <w:bCs/>
                <w:i/>
                <w:iCs/>
                <w:sz w:val="16"/>
                <w:szCs w:val="18"/>
              </w:rPr>
              <w:t>State</w:t>
            </w:r>
          </w:p>
        </w:tc>
        <w:tc>
          <w:tcPr>
            <w:tcW w:w="3402" w:type="dxa"/>
            <w:gridSpan w:val="3"/>
            <w:tcBorders>
              <w:top w:val="single" w:sz="4" w:space="0" w:color="auto"/>
              <w:bottom w:val="single" w:sz="4" w:space="0" w:color="auto"/>
              <w:right w:val="single" w:sz="24" w:space="0" w:color="FFFFFF" w:themeColor="background1"/>
            </w:tcBorders>
            <w:shd w:val="clear" w:color="auto" w:fill="auto"/>
          </w:tcPr>
          <w:p w14:paraId="4B1A4424"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Cases involving juvenile offenders</w:t>
            </w:r>
          </w:p>
        </w:tc>
        <w:tc>
          <w:tcPr>
            <w:tcW w:w="3396" w:type="dxa"/>
            <w:gridSpan w:val="3"/>
            <w:tcBorders>
              <w:top w:val="single" w:sz="4" w:space="0" w:color="auto"/>
              <w:left w:val="single" w:sz="24" w:space="0" w:color="FFFFFF" w:themeColor="background1"/>
              <w:bottom w:val="single" w:sz="4" w:space="0" w:color="auto"/>
            </w:tcBorders>
            <w:shd w:val="clear" w:color="auto" w:fill="auto"/>
          </w:tcPr>
          <w:p w14:paraId="49B4EB0D"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Children aged 12 to 18 referred outside the justice system</w:t>
            </w:r>
          </w:p>
        </w:tc>
      </w:tr>
      <w:tr w:rsidR="00392C87" w:rsidRPr="00D50AF9" w14:paraId="114E2F71" w14:textId="77777777" w:rsidTr="00207A3F">
        <w:trPr>
          <w:cantSplit/>
          <w:tblHeader/>
        </w:trPr>
        <w:tc>
          <w:tcPr>
            <w:tcW w:w="2830" w:type="dxa"/>
            <w:vMerge/>
            <w:tcBorders>
              <w:top w:val="single" w:sz="4" w:space="0" w:color="auto"/>
              <w:bottom w:val="single" w:sz="12" w:space="0" w:color="auto"/>
            </w:tcBorders>
            <w:shd w:val="clear" w:color="auto" w:fill="auto"/>
          </w:tcPr>
          <w:p w14:paraId="6924D029" w14:textId="77777777" w:rsidR="00B6507E" w:rsidRPr="00D50AF9" w:rsidRDefault="00B6507E" w:rsidP="006930C3">
            <w:pPr>
              <w:keepNext/>
              <w:keepLines/>
              <w:suppressAutoHyphens w:val="0"/>
              <w:spacing w:before="40" w:after="40" w:line="220" w:lineRule="exact"/>
              <w:ind w:right="113"/>
              <w:rPr>
                <w:bCs/>
                <w:i/>
                <w:iCs/>
                <w:sz w:val="18"/>
                <w:szCs w:val="18"/>
              </w:rPr>
            </w:pPr>
          </w:p>
        </w:tc>
        <w:tc>
          <w:tcPr>
            <w:tcW w:w="1134" w:type="dxa"/>
            <w:tcBorders>
              <w:top w:val="single" w:sz="4" w:space="0" w:color="auto"/>
              <w:bottom w:val="single" w:sz="12" w:space="0" w:color="auto"/>
            </w:tcBorders>
            <w:shd w:val="clear" w:color="auto" w:fill="auto"/>
          </w:tcPr>
          <w:p w14:paraId="4452A955"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Male</w:t>
            </w:r>
          </w:p>
        </w:tc>
        <w:tc>
          <w:tcPr>
            <w:tcW w:w="1134" w:type="dxa"/>
            <w:tcBorders>
              <w:top w:val="single" w:sz="4" w:space="0" w:color="auto"/>
              <w:bottom w:val="single" w:sz="12" w:space="0" w:color="auto"/>
            </w:tcBorders>
            <w:shd w:val="clear" w:color="auto" w:fill="auto"/>
          </w:tcPr>
          <w:p w14:paraId="3237060F"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Female</w:t>
            </w:r>
          </w:p>
        </w:tc>
        <w:tc>
          <w:tcPr>
            <w:tcW w:w="1134" w:type="dxa"/>
            <w:tcBorders>
              <w:top w:val="single" w:sz="4" w:space="0" w:color="auto"/>
              <w:bottom w:val="single" w:sz="12" w:space="0" w:color="auto"/>
              <w:right w:val="single" w:sz="24" w:space="0" w:color="FFFFFF" w:themeColor="background1"/>
            </w:tcBorders>
            <w:shd w:val="clear" w:color="auto" w:fill="auto"/>
          </w:tcPr>
          <w:p w14:paraId="03F041AC"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Total</w:t>
            </w:r>
          </w:p>
        </w:tc>
        <w:tc>
          <w:tcPr>
            <w:tcW w:w="1134" w:type="dxa"/>
            <w:tcBorders>
              <w:top w:val="single" w:sz="4" w:space="0" w:color="auto"/>
              <w:left w:val="single" w:sz="24" w:space="0" w:color="FFFFFF" w:themeColor="background1"/>
              <w:bottom w:val="single" w:sz="12" w:space="0" w:color="auto"/>
            </w:tcBorders>
            <w:shd w:val="clear" w:color="auto" w:fill="auto"/>
          </w:tcPr>
          <w:p w14:paraId="33141D41"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Male</w:t>
            </w:r>
          </w:p>
        </w:tc>
        <w:tc>
          <w:tcPr>
            <w:tcW w:w="1134" w:type="dxa"/>
            <w:tcBorders>
              <w:top w:val="single" w:sz="4" w:space="0" w:color="auto"/>
              <w:bottom w:val="single" w:sz="12" w:space="0" w:color="auto"/>
            </w:tcBorders>
            <w:shd w:val="clear" w:color="auto" w:fill="auto"/>
          </w:tcPr>
          <w:p w14:paraId="25B3222D"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Female</w:t>
            </w:r>
          </w:p>
        </w:tc>
        <w:tc>
          <w:tcPr>
            <w:tcW w:w="1128" w:type="dxa"/>
            <w:tcBorders>
              <w:top w:val="single" w:sz="4" w:space="0" w:color="auto"/>
              <w:bottom w:val="single" w:sz="12" w:space="0" w:color="auto"/>
            </w:tcBorders>
            <w:shd w:val="clear" w:color="auto" w:fill="auto"/>
          </w:tcPr>
          <w:p w14:paraId="6432F0D6" w14:textId="77777777" w:rsidR="00B6507E" w:rsidRPr="00D50AF9" w:rsidRDefault="00B6507E" w:rsidP="006930C3">
            <w:pPr>
              <w:keepNext/>
              <w:keepLines/>
              <w:suppressAutoHyphens w:val="0"/>
              <w:spacing w:before="80" w:after="80" w:line="200" w:lineRule="exact"/>
              <w:ind w:right="113"/>
              <w:rPr>
                <w:bCs/>
                <w:i/>
                <w:iCs/>
                <w:sz w:val="16"/>
                <w:szCs w:val="18"/>
              </w:rPr>
            </w:pPr>
            <w:r w:rsidRPr="00D50AF9">
              <w:rPr>
                <w:bCs/>
                <w:i/>
                <w:iCs/>
                <w:sz w:val="16"/>
                <w:szCs w:val="18"/>
              </w:rPr>
              <w:t>Total</w:t>
            </w:r>
          </w:p>
        </w:tc>
      </w:tr>
      <w:tr w:rsidR="00392C87" w:rsidRPr="00D50AF9" w14:paraId="22333B5F" w14:textId="77777777" w:rsidTr="00D50AF9">
        <w:trPr>
          <w:cantSplit/>
        </w:trPr>
        <w:tc>
          <w:tcPr>
            <w:tcW w:w="2830" w:type="dxa"/>
            <w:tcBorders>
              <w:top w:val="single" w:sz="12" w:space="0" w:color="auto"/>
            </w:tcBorders>
            <w:shd w:val="clear" w:color="auto" w:fill="auto"/>
          </w:tcPr>
          <w:p w14:paraId="7F7EB287" w14:textId="77777777" w:rsidR="00B6507E" w:rsidRPr="00D50AF9" w:rsidRDefault="00B6507E" w:rsidP="006930C3">
            <w:pPr>
              <w:keepNext/>
              <w:keepLines/>
              <w:suppressAutoHyphens w:val="0"/>
              <w:spacing w:before="40" w:after="40" w:line="220" w:lineRule="exact"/>
              <w:ind w:right="113"/>
              <w:rPr>
                <w:sz w:val="18"/>
                <w:szCs w:val="18"/>
              </w:rPr>
            </w:pPr>
            <w:r w:rsidRPr="00D50AF9">
              <w:rPr>
                <w:sz w:val="18"/>
                <w:szCs w:val="18"/>
              </w:rPr>
              <w:t xml:space="preserve">Blue Nile </w:t>
            </w:r>
          </w:p>
        </w:tc>
        <w:tc>
          <w:tcPr>
            <w:tcW w:w="1134" w:type="dxa"/>
            <w:tcBorders>
              <w:top w:val="single" w:sz="12" w:space="0" w:color="auto"/>
            </w:tcBorders>
            <w:shd w:val="clear" w:color="auto" w:fill="auto"/>
          </w:tcPr>
          <w:p w14:paraId="3A93D2E3"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296</w:t>
            </w:r>
          </w:p>
        </w:tc>
        <w:tc>
          <w:tcPr>
            <w:tcW w:w="1134" w:type="dxa"/>
            <w:tcBorders>
              <w:top w:val="single" w:sz="12" w:space="0" w:color="auto"/>
            </w:tcBorders>
            <w:shd w:val="clear" w:color="auto" w:fill="auto"/>
          </w:tcPr>
          <w:p w14:paraId="540E3364"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48</w:t>
            </w:r>
          </w:p>
        </w:tc>
        <w:tc>
          <w:tcPr>
            <w:tcW w:w="1134" w:type="dxa"/>
            <w:tcBorders>
              <w:top w:val="single" w:sz="12" w:space="0" w:color="auto"/>
            </w:tcBorders>
            <w:shd w:val="clear" w:color="auto" w:fill="auto"/>
          </w:tcPr>
          <w:p w14:paraId="3FD676DE"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344</w:t>
            </w:r>
          </w:p>
        </w:tc>
        <w:tc>
          <w:tcPr>
            <w:tcW w:w="1134" w:type="dxa"/>
            <w:tcBorders>
              <w:top w:val="single" w:sz="12" w:space="0" w:color="auto"/>
            </w:tcBorders>
            <w:shd w:val="clear" w:color="auto" w:fill="auto"/>
          </w:tcPr>
          <w:p w14:paraId="219AFFF0"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121</w:t>
            </w:r>
          </w:p>
        </w:tc>
        <w:tc>
          <w:tcPr>
            <w:tcW w:w="1134" w:type="dxa"/>
            <w:tcBorders>
              <w:top w:val="single" w:sz="12" w:space="0" w:color="auto"/>
            </w:tcBorders>
            <w:shd w:val="clear" w:color="auto" w:fill="auto"/>
          </w:tcPr>
          <w:p w14:paraId="52595322"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20</w:t>
            </w:r>
          </w:p>
        </w:tc>
        <w:tc>
          <w:tcPr>
            <w:tcW w:w="1128" w:type="dxa"/>
            <w:tcBorders>
              <w:top w:val="single" w:sz="12" w:space="0" w:color="auto"/>
            </w:tcBorders>
            <w:shd w:val="clear" w:color="auto" w:fill="auto"/>
          </w:tcPr>
          <w:p w14:paraId="47D71AFD"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141</w:t>
            </w:r>
          </w:p>
        </w:tc>
      </w:tr>
      <w:tr w:rsidR="00D50AF9" w:rsidRPr="00D50AF9" w14:paraId="3890E503" w14:textId="77777777" w:rsidTr="00D50AF9">
        <w:trPr>
          <w:cantSplit/>
        </w:trPr>
        <w:tc>
          <w:tcPr>
            <w:tcW w:w="2830" w:type="dxa"/>
            <w:shd w:val="clear" w:color="auto" w:fill="auto"/>
          </w:tcPr>
          <w:p w14:paraId="22796EB9" w14:textId="77777777" w:rsidR="00B6507E" w:rsidRPr="00D50AF9" w:rsidRDefault="00B6507E" w:rsidP="006930C3">
            <w:pPr>
              <w:keepNext/>
              <w:keepLines/>
              <w:suppressAutoHyphens w:val="0"/>
              <w:spacing w:before="40" w:after="40" w:line="220" w:lineRule="exact"/>
              <w:ind w:right="113"/>
              <w:rPr>
                <w:sz w:val="18"/>
                <w:szCs w:val="18"/>
              </w:rPr>
            </w:pPr>
            <w:r w:rsidRPr="00D50AF9">
              <w:rPr>
                <w:sz w:val="18"/>
                <w:szCs w:val="18"/>
              </w:rPr>
              <w:t xml:space="preserve">River Nile </w:t>
            </w:r>
          </w:p>
        </w:tc>
        <w:tc>
          <w:tcPr>
            <w:tcW w:w="1134" w:type="dxa"/>
            <w:shd w:val="clear" w:color="auto" w:fill="auto"/>
          </w:tcPr>
          <w:p w14:paraId="2799866D"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196</w:t>
            </w:r>
          </w:p>
        </w:tc>
        <w:tc>
          <w:tcPr>
            <w:tcW w:w="1134" w:type="dxa"/>
            <w:shd w:val="clear" w:color="auto" w:fill="auto"/>
          </w:tcPr>
          <w:p w14:paraId="47C6C78F"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28</w:t>
            </w:r>
          </w:p>
        </w:tc>
        <w:tc>
          <w:tcPr>
            <w:tcW w:w="1134" w:type="dxa"/>
            <w:shd w:val="clear" w:color="auto" w:fill="auto"/>
          </w:tcPr>
          <w:p w14:paraId="2FE28920"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224</w:t>
            </w:r>
          </w:p>
        </w:tc>
        <w:tc>
          <w:tcPr>
            <w:tcW w:w="1134" w:type="dxa"/>
            <w:shd w:val="clear" w:color="auto" w:fill="auto"/>
          </w:tcPr>
          <w:p w14:paraId="20B351BD"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1A539395"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0</w:t>
            </w:r>
          </w:p>
        </w:tc>
        <w:tc>
          <w:tcPr>
            <w:tcW w:w="1128" w:type="dxa"/>
            <w:shd w:val="clear" w:color="auto" w:fill="auto"/>
          </w:tcPr>
          <w:p w14:paraId="13517F64" w14:textId="77777777" w:rsidR="00B6507E" w:rsidRPr="00C83D36" w:rsidRDefault="00B6507E" w:rsidP="006930C3">
            <w:pPr>
              <w:keepNext/>
              <w:keepLines/>
              <w:suppressAutoHyphens w:val="0"/>
              <w:spacing w:before="40" w:after="40" w:line="220" w:lineRule="exact"/>
              <w:ind w:right="113"/>
              <w:jc w:val="right"/>
              <w:rPr>
                <w:sz w:val="18"/>
                <w:szCs w:val="18"/>
              </w:rPr>
            </w:pPr>
            <w:r w:rsidRPr="00C83D36">
              <w:rPr>
                <w:sz w:val="18"/>
                <w:szCs w:val="18"/>
                <w:rtl/>
              </w:rPr>
              <w:t>0</w:t>
            </w:r>
          </w:p>
        </w:tc>
      </w:tr>
      <w:tr w:rsidR="00D50AF9" w:rsidRPr="00D50AF9" w14:paraId="7D0FB2BD" w14:textId="77777777" w:rsidTr="00D50AF9">
        <w:trPr>
          <w:cantSplit/>
        </w:trPr>
        <w:tc>
          <w:tcPr>
            <w:tcW w:w="2830" w:type="dxa"/>
            <w:shd w:val="clear" w:color="auto" w:fill="auto"/>
          </w:tcPr>
          <w:p w14:paraId="29AE7B15"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Kassala </w:t>
            </w:r>
          </w:p>
        </w:tc>
        <w:tc>
          <w:tcPr>
            <w:tcW w:w="1134" w:type="dxa"/>
            <w:shd w:val="clear" w:color="auto" w:fill="auto"/>
          </w:tcPr>
          <w:p w14:paraId="25B4AA0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43</w:t>
            </w:r>
          </w:p>
        </w:tc>
        <w:tc>
          <w:tcPr>
            <w:tcW w:w="1134" w:type="dxa"/>
            <w:shd w:val="clear" w:color="auto" w:fill="auto"/>
          </w:tcPr>
          <w:p w14:paraId="1EEC6AE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w:t>
            </w:r>
          </w:p>
        </w:tc>
        <w:tc>
          <w:tcPr>
            <w:tcW w:w="1134" w:type="dxa"/>
            <w:shd w:val="clear" w:color="auto" w:fill="auto"/>
          </w:tcPr>
          <w:p w14:paraId="6ECDB98A"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46</w:t>
            </w:r>
          </w:p>
        </w:tc>
        <w:tc>
          <w:tcPr>
            <w:tcW w:w="1134" w:type="dxa"/>
            <w:shd w:val="clear" w:color="auto" w:fill="auto"/>
          </w:tcPr>
          <w:p w14:paraId="6553E7FB"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20</w:t>
            </w:r>
          </w:p>
        </w:tc>
        <w:tc>
          <w:tcPr>
            <w:tcW w:w="1134" w:type="dxa"/>
            <w:shd w:val="clear" w:color="auto" w:fill="auto"/>
          </w:tcPr>
          <w:p w14:paraId="5EF763F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w:t>
            </w:r>
          </w:p>
        </w:tc>
        <w:tc>
          <w:tcPr>
            <w:tcW w:w="1128" w:type="dxa"/>
            <w:shd w:val="clear" w:color="auto" w:fill="auto"/>
          </w:tcPr>
          <w:p w14:paraId="53C30E7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23</w:t>
            </w:r>
          </w:p>
        </w:tc>
      </w:tr>
      <w:tr w:rsidR="00D50AF9" w:rsidRPr="00D50AF9" w14:paraId="14630BF9" w14:textId="77777777" w:rsidTr="00D50AF9">
        <w:trPr>
          <w:cantSplit/>
        </w:trPr>
        <w:tc>
          <w:tcPr>
            <w:tcW w:w="2830" w:type="dxa"/>
            <w:shd w:val="clear" w:color="auto" w:fill="auto"/>
          </w:tcPr>
          <w:p w14:paraId="5E48FAFD"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Gedaref </w:t>
            </w:r>
          </w:p>
        </w:tc>
        <w:tc>
          <w:tcPr>
            <w:tcW w:w="1134" w:type="dxa"/>
            <w:shd w:val="clear" w:color="auto" w:fill="auto"/>
          </w:tcPr>
          <w:p w14:paraId="30D19F5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351</w:t>
            </w:r>
          </w:p>
        </w:tc>
        <w:tc>
          <w:tcPr>
            <w:tcW w:w="1134" w:type="dxa"/>
            <w:shd w:val="clear" w:color="auto" w:fill="auto"/>
          </w:tcPr>
          <w:p w14:paraId="74DAA7D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39</w:t>
            </w:r>
          </w:p>
        </w:tc>
        <w:tc>
          <w:tcPr>
            <w:tcW w:w="1134" w:type="dxa"/>
            <w:shd w:val="clear" w:color="auto" w:fill="auto"/>
          </w:tcPr>
          <w:p w14:paraId="0366D2A2"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390</w:t>
            </w:r>
          </w:p>
        </w:tc>
        <w:tc>
          <w:tcPr>
            <w:tcW w:w="1134" w:type="dxa"/>
            <w:shd w:val="clear" w:color="auto" w:fill="auto"/>
          </w:tcPr>
          <w:p w14:paraId="1AAB4262"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82</w:t>
            </w:r>
          </w:p>
        </w:tc>
        <w:tc>
          <w:tcPr>
            <w:tcW w:w="1134" w:type="dxa"/>
            <w:shd w:val="clear" w:color="auto" w:fill="auto"/>
          </w:tcPr>
          <w:p w14:paraId="371E5F8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w:t>
            </w:r>
          </w:p>
        </w:tc>
        <w:tc>
          <w:tcPr>
            <w:tcW w:w="1128" w:type="dxa"/>
            <w:shd w:val="clear" w:color="auto" w:fill="auto"/>
          </w:tcPr>
          <w:p w14:paraId="234475AC"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91</w:t>
            </w:r>
          </w:p>
        </w:tc>
      </w:tr>
      <w:tr w:rsidR="00D50AF9" w:rsidRPr="00D50AF9" w14:paraId="67EFED3D" w14:textId="77777777" w:rsidTr="00D50AF9">
        <w:trPr>
          <w:cantSplit/>
        </w:trPr>
        <w:tc>
          <w:tcPr>
            <w:tcW w:w="2830" w:type="dxa"/>
            <w:shd w:val="clear" w:color="auto" w:fill="auto"/>
          </w:tcPr>
          <w:p w14:paraId="36CF03AF"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Al-Gazira</w:t>
            </w:r>
          </w:p>
        </w:tc>
        <w:tc>
          <w:tcPr>
            <w:tcW w:w="1134" w:type="dxa"/>
            <w:shd w:val="clear" w:color="auto" w:fill="auto"/>
          </w:tcPr>
          <w:p w14:paraId="3ECD1B34"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750</w:t>
            </w:r>
          </w:p>
        </w:tc>
        <w:tc>
          <w:tcPr>
            <w:tcW w:w="1134" w:type="dxa"/>
            <w:shd w:val="clear" w:color="auto" w:fill="auto"/>
          </w:tcPr>
          <w:p w14:paraId="5D99706E"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146</w:t>
            </w:r>
          </w:p>
        </w:tc>
        <w:tc>
          <w:tcPr>
            <w:tcW w:w="1134" w:type="dxa"/>
            <w:shd w:val="clear" w:color="auto" w:fill="auto"/>
          </w:tcPr>
          <w:p w14:paraId="627B244B"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396</w:t>
            </w:r>
          </w:p>
        </w:tc>
        <w:tc>
          <w:tcPr>
            <w:tcW w:w="1134" w:type="dxa"/>
            <w:shd w:val="clear" w:color="auto" w:fill="auto"/>
          </w:tcPr>
          <w:p w14:paraId="292C468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53</w:t>
            </w:r>
          </w:p>
        </w:tc>
        <w:tc>
          <w:tcPr>
            <w:tcW w:w="1134" w:type="dxa"/>
            <w:shd w:val="clear" w:color="auto" w:fill="auto"/>
          </w:tcPr>
          <w:p w14:paraId="2299CD55"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28</w:t>
            </w:r>
          </w:p>
        </w:tc>
        <w:tc>
          <w:tcPr>
            <w:tcW w:w="1128" w:type="dxa"/>
            <w:shd w:val="clear" w:color="auto" w:fill="auto"/>
          </w:tcPr>
          <w:p w14:paraId="01670322"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81</w:t>
            </w:r>
          </w:p>
        </w:tc>
      </w:tr>
      <w:tr w:rsidR="00D50AF9" w:rsidRPr="00D50AF9" w14:paraId="4D42EBEE" w14:textId="77777777" w:rsidTr="00D50AF9">
        <w:trPr>
          <w:cantSplit/>
        </w:trPr>
        <w:tc>
          <w:tcPr>
            <w:tcW w:w="2830" w:type="dxa"/>
            <w:shd w:val="clear" w:color="auto" w:fill="auto"/>
          </w:tcPr>
          <w:p w14:paraId="7A6D3EB6"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Sennar</w:t>
            </w:r>
          </w:p>
        </w:tc>
        <w:tc>
          <w:tcPr>
            <w:tcW w:w="1134" w:type="dxa"/>
            <w:shd w:val="clear" w:color="auto" w:fill="auto"/>
          </w:tcPr>
          <w:p w14:paraId="4C0BB39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55</w:t>
            </w:r>
          </w:p>
        </w:tc>
        <w:tc>
          <w:tcPr>
            <w:tcW w:w="1134" w:type="dxa"/>
            <w:shd w:val="clear" w:color="auto" w:fill="auto"/>
          </w:tcPr>
          <w:p w14:paraId="77F5A23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7</w:t>
            </w:r>
          </w:p>
        </w:tc>
        <w:tc>
          <w:tcPr>
            <w:tcW w:w="1134" w:type="dxa"/>
            <w:shd w:val="clear" w:color="auto" w:fill="auto"/>
          </w:tcPr>
          <w:p w14:paraId="255CE33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62</w:t>
            </w:r>
          </w:p>
        </w:tc>
        <w:tc>
          <w:tcPr>
            <w:tcW w:w="1134" w:type="dxa"/>
            <w:shd w:val="clear" w:color="auto" w:fill="auto"/>
          </w:tcPr>
          <w:p w14:paraId="7785502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48</w:t>
            </w:r>
          </w:p>
        </w:tc>
        <w:tc>
          <w:tcPr>
            <w:tcW w:w="1134" w:type="dxa"/>
            <w:shd w:val="clear" w:color="auto" w:fill="auto"/>
          </w:tcPr>
          <w:p w14:paraId="5061CC14"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w:t>
            </w:r>
          </w:p>
        </w:tc>
        <w:tc>
          <w:tcPr>
            <w:tcW w:w="1128" w:type="dxa"/>
            <w:shd w:val="clear" w:color="auto" w:fill="auto"/>
          </w:tcPr>
          <w:p w14:paraId="52DEED5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57</w:t>
            </w:r>
          </w:p>
        </w:tc>
      </w:tr>
      <w:tr w:rsidR="00D50AF9" w:rsidRPr="00D50AF9" w14:paraId="54A1F96A" w14:textId="77777777" w:rsidTr="00D50AF9">
        <w:trPr>
          <w:cantSplit/>
        </w:trPr>
        <w:tc>
          <w:tcPr>
            <w:tcW w:w="2830" w:type="dxa"/>
            <w:shd w:val="clear" w:color="auto" w:fill="auto"/>
          </w:tcPr>
          <w:p w14:paraId="1B61E972"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South Darfur</w:t>
            </w:r>
          </w:p>
        </w:tc>
        <w:tc>
          <w:tcPr>
            <w:tcW w:w="1134" w:type="dxa"/>
            <w:shd w:val="clear" w:color="auto" w:fill="auto"/>
          </w:tcPr>
          <w:p w14:paraId="1645880B"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172</w:t>
            </w:r>
          </w:p>
        </w:tc>
        <w:tc>
          <w:tcPr>
            <w:tcW w:w="1134" w:type="dxa"/>
            <w:shd w:val="clear" w:color="auto" w:fill="auto"/>
          </w:tcPr>
          <w:p w14:paraId="0480C85F"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129</w:t>
            </w:r>
          </w:p>
        </w:tc>
        <w:tc>
          <w:tcPr>
            <w:tcW w:w="1134" w:type="dxa"/>
            <w:shd w:val="clear" w:color="auto" w:fill="auto"/>
          </w:tcPr>
          <w:p w14:paraId="5B9384BB"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301</w:t>
            </w:r>
          </w:p>
        </w:tc>
        <w:tc>
          <w:tcPr>
            <w:tcW w:w="1134" w:type="dxa"/>
            <w:shd w:val="clear" w:color="auto" w:fill="auto"/>
          </w:tcPr>
          <w:p w14:paraId="4557D7D2"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7</w:t>
            </w:r>
          </w:p>
        </w:tc>
        <w:tc>
          <w:tcPr>
            <w:tcW w:w="1134" w:type="dxa"/>
            <w:shd w:val="clear" w:color="auto" w:fill="auto"/>
          </w:tcPr>
          <w:p w14:paraId="55FF5D9E"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w:t>
            </w:r>
          </w:p>
        </w:tc>
        <w:tc>
          <w:tcPr>
            <w:tcW w:w="1128" w:type="dxa"/>
            <w:shd w:val="clear" w:color="auto" w:fill="auto"/>
          </w:tcPr>
          <w:p w14:paraId="40B7576E"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w:t>
            </w:r>
          </w:p>
        </w:tc>
      </w:tr>
      <w:tr w:rsidR="00D50AF9" w:rsidRPr="00D50AF9" w14:paraId="4710681A" w14:textId="77777777" w:rsidTr="00D50AF9">
        <w:trPr>
          <w:cantSplit/>
        </w:trPr>
        <w:tc>
          <w:tcPr>
            <w:tcW w:w="2830" w:type="dxa"/>
            <w:shd w:val="clear" w:color="auto" w:fill="auto"/>
          </w:tcPr>
          <w:p w14:paraId="64EA4B45"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East Darfur </w:t>
            </w:r>
          </w:p>
        </w:tc>
        <w:tc>
          <w:tcPr>
            <w:tcW w:w="1134" w:type="dxa"/>
            <w:shd w:val="clear" w:color="auto" w:fill="auto"/>
          </w:tcPr>
          <w:p w14:paraId="0B56884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131</w:t>
            </w:r>
          </w:p>
        </w:tc>
        <w:tc>
          <w:tcPr>
            <w:tcW w:w="1134" w:type="dxa"/>
            <w:shd w:val="clear" w:color="auto" w:fill="auto"/>
          </w:tcPr>
          <w:p w14:paraId="11B61EE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19</w:t>
            </w:r>
          </w:p>
        </w:tc>
        <w:tc>
          <w:tcPr>
            <w:tcW w:w="1134" w:type="dxa"/>
            <w:shd w:val="clear" w:color="auto" w:fill="auto"/>
          </w:tcPr>
          <w:p w14:paraId="12CD208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150</w:t>
            </w:r>
          </w:p>
        </w:tc>
        <w:tc>
          <w:tcPr>
            <w:tcW w:w="1134" w:type="dxa"/>
            <w:shd w:val="clear" w:color="auto" w:fill="auto"/>
          </w:tcPr>
          <w:p w14:paraId="62647D0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25</w:t>
            </w:r>
          </w:p>
        </w:tc>
        <w:tc>
          <w:tcPr>
            <w:tcW w:w="1134" w:type="dxa"/>
            <w:shd w:val="clear" w:color="auto" w:fill="auto"/>
          </w:tcPr>
          <w:p w14:paraId="441D6E0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12</w:t>
            </w:r>
          </w:p>
        </w:tc>
        <w:tc>
          <w:tcPr>
            <w:tcW w:w="1128" w:type="dxa"/>
            <w:shd w:val="clear" w:color="auto" w:fill="auto"/>
          </w:tcPr>
          <w:p w14:paraId="3812DF6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37</w:t>
            </w:r>
          </w:p>
        </w:tc>
      </w:tr>
      <w:tr w:rsidR="00D50AF9" w:rsidRPr="00D50AF9" w14:paraId="7A293B1D" w14:textId="77777777" w:rsidTr="00D50AF9">
        <w:trPr>
          <w:cantSplit/>
        </w:trPr>
        <w:tc>
          <w:tcPr>
            <w:tcW w:w="2830" w:type="dxa"/>
            <w:shd w:val="clear" w:color="auto" w:fill="auto"/>
          </w:tcPr>
          <w:p w14:paraId="5B767B72"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West Darfur </w:t>
            </w:r>
          </w:p>
        </w:tc>
        <w:tc>
          <w:tcPr>
            <w:tcW w:w="1134" w:type="dxa"/>
            <w:shd w:val="clear" w:color="auto" w:fill="auto"/>
          </w:tcPr>
          <w:p w14:paraId="6B6AA19F"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77</w:t>
            </w:r>
          </w:p>
        </w:tc>
        <w:tc>
          <w:tcPr>
            <w:tcW w:w="1134" w:type="dxa"/>
            <w:shd w:val="clear" w:color="auto" w:fill="auto"/>
          </w:tcPr>
          <w:p w14:paraId="74C74F7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22</w:t>
            </w:r>
          </w:p>
        </w:tc>
        <w:tc>
          <w:tcPr>
            <w:tcW w:w="1134" w:type="dxa"/>
            <w:shd w:val="clear" w:color="auto" w:fill="auto"/>
          </w:tcPr>
          <w:p w14:paraId="1D40681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99</w:t>
            </w:r>
          </w:p>
        </w:tc>
        <w:tc>
          <w:tcPr>
            <w:tcW w:w="1134" w:type="dxa"/>
            <w:shd w:val="clear" w:color="auto" w:fill="auto"/>
          </w:tcPr>
          <w:p w14:paraId="4AE513F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41</w:t>
            </w:r>
          </w:p>
        </w:tc>
        <w:tc>
          <w:tcPr>
            <w:tcW w:w="1134" w:type="dxa"/>
            <w:shd w:val="clear" w:color="auto" w:fill="auto"/>
          </w:tcPr>
          <w:p w14:paraId="513ACE2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18</w:t>
            </w:r>
          </w:p>
        </w:tc>
        <w:tc>
          <w:tcPr>
            <w:tcW w:w="1128" w:type="dxa"/>
            <w:shd w:val="clear" w:color="auto" w:fill="auto"/>
          </w:tcPr>
          <w:p w14:paraId="5802B01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59</w:t>
            </w:r>
          </w:p>
        </w:tc>
      </w:tr>
      <w:tr w:rsidR="00D50AF9" w:rsidRPr="00D50AF9" w14:paraId="5A1C0BF3" w14:textId="77777777" w:rsidTr="00D50AF9">
        <w:trPr>
          <w:cantSplit/>
        </w:trPr>
        <w:tc>
          <w:tcPr>
            <w:tcW w:w="2830" w:type="dxa"/>
            <w:shd w:val="clear" w:color="auto" w:fill="auto"/>
          </w:tcPr>
          <w:p w14:paraId="1ACDB78E"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Central Darfur </w:t>
            </w:r>
          </w:p>
        </w:tc>
        <w:tc>
          <w:tcPr>
            <w:tcW w:w="1134" w:type="dxa"/>
            <w:shd w:val="clear" w:color="auto" w:fill="auto"/>
          </w:tcPr>
          <w:p w14:paraId="61078B5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50</w:t>
            </w:r>
          </w:p>
        </w:tc>
        <w:tc>
          <w:tcPr>
            <w:tcW w:w="1134" w:type="dxa"/>
            <w:shd w:val="clear" w:color="auto" w:fill="auto"/>
          </w:tcPr>
          <w:p w14:paraId="797970C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19</w:t>
            </w:r>
          </w:p>
        </w:tc>
        <w:tc>
          <w:tcPr>
            <w:tcW w:w="1134" w:type="dxa"/>
            <w:shd w:val="clear" w:color="auto" w:fill="auto"/>
          </w:tcPr>
          <w:p w14:paraId="42E7886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69</w:t>
            </w:r>
          </w:p>
        </w:tc>
        <w:tc>
          <w:tcPr>
            <w:tcW w:w="1134" w:type="dxa"/>
            <w:shd w:val="clear" w:color="auto" w:fill="auto"/>
          </w:tcPr>
          <w:p w14:paraId="4768039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w:t>
            </w:r>
          </w:p>
        </w:tc>
        <w:tc>
          <w:tcPr>
            <w:tcW w:w="1134" w:type="dxa"/>
            <w:shd w:val="clear" w:color="auto" w:fill="auto"/>
          </w:tcPr>
          <w:p w14:paraId="7C5DEE6C"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6</w:t>
            </w:r>
          </w:p>
        </w:tc>
        <w:tc>
          <w:tcPr>
            <w:tcW w:w="1128" w:type="dxa"/>
            <w:shd w:val="clear" w:color="auto" w:fill="auto"/>
          </w:tcPr>
          <w:p w14:paraId="3A90A52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15</w:t>
            </w:r>
          </w:p>
        </w:tc>
      </w:tr>
      <w:tr w:rsidR="00D50AF9" w:rsidRPr="00D50AF9" w14:paraId="51C52F49" w14:textId="77777777" w:rsidTr="00D50AF9">
        <w:trPr>
          <w:cantSplit/>
        </w:trPr>
        <w:tc>
          <w:tcPr>
            <w:tcW w:w="2830" w:type="dxa"/>
            <w:shd w:val="clear" w:color="auto" w:fill="auto"/>
          </w:tcPr>
          <w:p w14:paraId="01035A20"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North Darfur </w:t>
            </w:r>
          </w:p>
        </w:tc>
        <w:tc>
          <w:tcPr>
            <w:tcW w:w="1134" w:type="dxa"/>
            <w:shd w:val="clear" w:color="auto" w:fill="auto"/>
          </w:tcPr>
          <w:p w14:paraId="78A51FD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220</w:t>
            </w:r>
          </w:p>
        </w:tc>
        <w:tc>
          <w:tcPr>
            <w:tcW w:w="1134" w:type="dxa"/>
            <w:shd w:val="clear" w:color="auto" w:fill="auto"/>
          </w:tcPr>
          <w:p w14:paraId="71C461DC"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49</w:t>
            </w:r>
          </w:p>
        </w:tc>
        <w:tc>
          <w:tcPr>
            <w:tcW w:w="1134" w:type="dxa"/>
            <w:shd w:val="clear" w:color="auto" w:fill="auto"/>
          </w:tcPr>
          <w:p w14:paraId="15EB34FA"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269</w:t>
            </w:r>
          </w:p>
        </w:tc>
        <w:tc>
          <w:tcPr>
            <w:tcW w:w="1134" w:type="dxa"/>
            <w:shd w:val="clear" w:color="auto" w:fill="auto"/>
          </w:tcPr>
          <w:p w14:paraId="7B5C1EA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180FEF1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28" w:type="dxa"/>
            <w:shd w:val="clear" w:color="auto" w:fill="auto"/>
          </w:tcPr>
          <w:p w14:paraId="36540EB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r>
      <w:tr w:rsidR="00D50AF9" w:rsidRPr="00D50AF9" w14:paraId="35798780" w14:textId="77777777" w:rsidTr="00D50AF9">
        <w:trPr>
          <w:cantSplit/>
        </w:trPr>
        <w:tc>
          <w:tcPr>
            <w:tcW w:w="2830" w:type="dxa"/>
            <w:shd w:val="clear" w:color="auto" w:fill="auto"/>
          </w:tcPr>
          <w:p w14:paraId="14B3F530"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South Kordofan</w:t>
            </w:r>
          </w:p>
        </w:tc>
        <w:tc>
          <w:tcPr>
            <w:tcW w:w="1134" w:type="dxa"/>
            <w:shd w:val="clear" w:color="auto" w:fill="auto"/>
          </w:tcPr>
          <w:p w14:paraId="56D1FAF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70</w:t>
            </w:r>
          </w:p>
        </w:tc>
        <w:tc>
          <w:tcPr>
            <w:tcW w:w="1134" w:type="dxa"/>
            <w:shd w:val="clear" w:color="auto" w:fill="auto"/>
          </w:tcPr>
          <w:p w14:paraId="5095CF5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20</w:t>
            </w:r>
          </w:p>
        </w:tc>
        <w:tc>
          <w:tcPr>
            <w:tcW w:w="1134" w:type="dxa"/>
            <w:shd w:val="clear" w:color="auto" w:fill="auto"/>
          </w:tcPr>
          <w:p w14:paraId="1E400EE1"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90</w:t>
            </w:r>
          </w:p>
        </w:tc>
        <w:tc>
          <w:tcPr>
            <w:tcW w:w="1134" w:type="dxa"/>
            <w:shd w:val="clear" w:color="auto" w:fill="auto"/>
          </w:tcPr>
          <w:p w14:paraId="1A87922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24</w:t>
            </w:r>
          </w:p>
        </w:tc>
        <w:tc>
          <w:tcPr>
            <w:tcW w:w="1134" w:type="dxa"/>
            <w:shd w:val="clear" w:color="auto" w:fill="auto"/>
          </w:tcPr>
          <w:p w14:paraId="5DFE8F6C"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28" w:type="dxa"/>
            <w:shd w:val="clear" w:color="auto" w:fill="auto"/>
          </w:tcPr>
          <w:p w14:paraId="09D1175A"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24</w:t>
            </w:r>
          </w:p>
        </w:tc>
      </w:tr>
      <w:tr w:rsidR="00D50AF9" w:rsidRPr="00D50AF9" w14:paraId="30050F7C" w14:textId="77777777" w:rsidTr="00D50AF9">
        <w:trPr>
          <w:cantSplit/>
        </w:trPr>
        <w:tc>
          <w:tcPr>
            <w:tcW w:w="2830" w:type="dxa"/>
            <w:shd w:val="clear" w:color="auto" w:fill="auto"/>
          </w:tcPr>
          <w:p w14:paraId="12500EFF"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North Kordofan</w:t>
            </w:r>
          </w:p>
        </w:tc>
        <w:tc>
          <w:tcPr>
            <w:tcW w:w="1134" w:type="dxa"/>
            <w:shd w:val="clear" w:color="auto" w:fill="auto"/>
          </w:tcPr>
          <w:p w14:paraId="245C09C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79EFF985"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0644688B"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096B4E7A"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74AE57B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28" w:type="dxa"/>
            <w:shd w:val="clear" w:color="auto" w:fill="auto"/>
          </w:tcPr>
          <w:p w14:paraId="5F67E69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r>
      <w:tr w:rsidR="00D50AF9" w:rsidRPr="00D50AF9" w14:paraId="461CD8CB" w14:textId="77777777" w:rsidTr="00D50AF9">
        <w:trPr>
          <w:cantSplit/>
        </w:trPr>
        <w:tc>
          <w:tcPr>
            <w:tcW w:w="2830" w:type="dxa"/>
            <w:shd w:val="clear" w:color="auto" w:fill="auto"/>
          </w:tcPr>
          <w:p w14:paraId="4D2FD479"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West Kordofan</w:t>
            </w:r>
          </w:p>
        </w:tc>
        <w:tc>
          <w:tcPr>
            <w:tcW w:w="1134" w:type="dxa"/>
            <w:shd w:val="clear" w:color="auto" w:fill="auto"/>
          </w:tcPr>
          <w:p w14:paraId="3EF70A49"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265274A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4452E8BD"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3BB776F9"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34" w:type="dxa"/>
            <w:shd w:val="clear" w:color="auto" w:fill="auto"/>
          </w:tcPr>
          <w:p w14:paraId="085BFFE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c>
          <w:tcPr>
            <w:tcW w:w="1128" w:type="dxa"/>
            <w:shd w:val="clear" w:color="auto" w:fill="auto"/>
          </w:tcPr>
          <w:p w14:paraId="4C752BC4"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0</w:t>
            </w:r>
          </w:p>
        </w:tc>
      </w:tr>
      <w:tr w:rsidR="00D50AF9" w:rsidRPr="00D50AF9" w14:paraId="44383586" w14:textId="77777777" w:rsidTr="00D50AF9">
        <w:trPr>
          <w:cantSplit/>
        </w:trPr>
        <w:tc>
          <w:tcPr>
            <w:tcW w:w="2830" w:type="dxa"/>
            <w:shd w:val="clear" w:color="auto" w:fill="auto"/>
          </w:tcPr>
          <w:p w14:paraId="5BB5AE60"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Northern</w:t>
            </w:r>
          </w:p>
        </w:tc>
        <w:tc>
          <w:tcPr>
            <w:tcW w:w="1134" w:type="dxa"/>
            <w:shd w:val="clear" w:color="auto" w:fill="auto"/>
          </w:tcPr>
          <w:p w14:paraId="63EF6F6A"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176</w:t>
            </w:r>
          </w:p>
        </w:tc>
        <w:tc>
          <w:tcPr>
            <w:tcW w:w="1134" w:type="dxa"/>
            <w:shd w:val="clear" w:color="auto" w:fill="auto"/>
          </w:tcPr>
          <w:p w14:paraId="73922DD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30</w:t>
            </w:r>
          </w:p>
        </w:tc>
        <w:tc>
          <w:tcPr>
            <w:tcW w:w="1134" w:type="dxa"/>
            <w:shd w:val="clear" w:color="auto" w:fill="auto"/>
          </w:tcPr>
          <w:p w14:paraId="49F5865E"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206</w:t>
            </w:r>
          </w:p>
        </w:tc>
        <w:tc>
          <w:tcPr>
            <w:tcW w:w="1134" w:type="dxa"/>
            <w:shd w:val="clear" w:color="auto" w:fill="auto"/>
          </w:tcPr>
          <w:p w14:paraId="6B30A85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30</w:t>
            </w:r>
          </w:p>
        </w:tc>
        <w:tc>
          <w:tcPr>
            <w:tcW w:w="1134" w:type="dxa"/>
            <w:shd w:val="clear" w:color="auto" w:fill="auto"/>
          </w:tcPr>
          <w:p w14:paraId="44B672BC"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9</w:t>
            </w:r>
          </w:p>
        </w:tc>
        <w:tc>
          <w:tcPr>
            <w:tcW w:w="1128" w:type="dxa"/>
            <w:shd w:val="clear" w:color="auto" w:fill="auto"/>
          </w:tcPr>
          <w:p w14:paraId="265C766F"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39</w:t>
            </w:r>
          </w:p>
        </w:tc>
      </w:tr>
      <w:tr w:rsidR="00D50AF9" w:rsidRPr="00D50AF9" w14:paraId="4D56CD12" w14:textId="77777777" w:rsidTr="00AB2983">
        <w:trPr>
          <w:cantSplit/>
        </w:trPr>
        <w:tc>
          <w:tcPr>
            <w:tcW w:w="2830" w:type="dxa"/>
            <w:tcBorders>
              <w:bottom w:val="nil"/>
            </w:tcBorders>
            <w:shd w:val="clear" w:color="auto" w:fill="auto"/>
          </w:tcPr>
          <w:p w14:paraId="3B6A2E2C"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White Nile</w:t>
            </w:r>
          </w:p>
        </w:tc>
        <w:tc>
          <w:tcPr>
            <w:tcW w:w="1134" w:type="dxa"/>
            <w:tcBorders>
              <w:bottom w:val="nil"/>
            </w:tcBorders>
            <w:shd w:val="clear" w:color="auto" w:fill="auto"/>
          </w:tcPr>
          <w:p w14:paraId="737A155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459</w:t>
            </w:r>
          </w:p>
        </w:tc>
        <w:tc>
          <w:tcPr>
            <w:tcW w:w="1134" w:type="dxa"/>
            <w:tcBorders>
              <w:bottom w:val="nil"/>
            </w:tcBorders>
            <w:shd w:val="clear" w:color="auto" w:fill="auto"/>
          </w:tcPr>
          <w:p w14:paraId="2D909B45"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143</w:t>
            </w:r>
          </w:p>
        </w:tc>
        <w:tc>
          <w:tcPr>
            <w:tcW w:w="1134" w:type="dxa"/>
            <w:tcBorders>
              <w:bottom w:val="nil"/>
            </w:tcBorders>
            <w:shd w:val="clear" w:color="auto" w:fill="auto"/>
          </w:tcPr>
          <w:p w14:paraId="1FA16DA0"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602</w:t>
            </w:r>
          </w:p>
        </w:tc>
        <w:tc>
          <w:tcPr>
            <w:tcW w:w="1134" w:type="dxa"/>
            <w:tcBorders>
              <w:bottom w:val="nil"/>
            </w:tcBorders>
            <w:shd w:val="clear" w:color="auto" w:fill="auto"/>
          </w:tcPr>
          <w:p w14:paraId="0EF7588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82</w:t>
            </w:r>
          </w:p>
        </w:tc>
        <w:tc>
          <w:tcPr>
            <w:tcW w:w="1134" w:type="dxa"/>
            <w:tcBorders>
              <w:bottom w:val="nil"/>
            </w:tcBorders>
            <w:shd w:val="clear" w:color="auto" w:fill="auto"/>
          </w:tcPr>
          <w:p w14:paraId="420B54B5"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47</w:t>
            </w:r>
          </w:p>
        </w:tc>
        <w:tc>
          <w:tcPr>
            <w:tcW w:w="1128" w:type="dxa"/>
            <w:tcBorders>
              <w:bottom w:val="nil"/>
            </w:tcBorders>
            <w:shd w:val="clear" w:color="auto" w:fill="auto"/>
          </w:tcPr>
          <w:p w14:paraId="47BD89A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129</w:t>
            </w:r>
          </w:p>
        </w:tc>
      </w:tr>
      <w:tr w:rsidR="00D50AF9" w:rsidRPr="00D50AF9" w14:paraId="118A3417" w14:textId="77777777" w:rsidTr="00AB2983">
        <w:trPr>
          <w:cantSplit/>
        </w:trPr>
        <w:tc>
          <w:tcPr>
            <w:tcW w:w="2830" w:type="dxa"/>
            <w:tcBorders>
              <w:top w:val="nil"/>
              <w:bottom w:val="nil"/>
            </w:tcBorders>
            <w:shd w:val="clear" w:color="auto" w:fill="auto"/>
          </w:tcPr>
          <w:p w14:paraId="1605F99E"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Red Sea</w:t>
            </w:r>
          </w:p>
        </w:tc>
        <w:tc>
          <w:tcPr>
            <w:tcW w:w="1134" w:type="dxa"/>
            <w:tcBorders>
              <w:top w:val="nil"/>
              <w:bottom w:val="nil"/>
            </w:tcBorders>
            <w:shd w:val="clear" w:color="auto" w:fill="auto"/>
          </w:tcPr>
          <w:p w14:paraId="7E45E03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179</w:t>
            </w:r>
          </w:p>
        </w:tc>
        <w:tc>
          <w:tcPr>
            <w:tcW w:w="1134" w:type="dxa"/>
            <w:tcBorders>
              <w:top w:val="nil"/>
              <w:bottom w:val="nil"/>
            </w:tcBorders>
            <w:shd w:val="clear" w:color="auto" w:fill="auto"/>
          </w:tcPr>
          <w:p w14:paraId="59B77233"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36</w:t>
            </w:r>
          </w:p>
        </w:tc>
        <w:tc>
          <w:tcPr>
            <w:tcW w:w="1134" w:type="dxa"/>
            <w:tcBorders>
              <w:top w:val="nil"/>
              <w:bottom w:val="nil"/>
            </w:tcBorders>
            <w:shd w:val="clear" w:color="auto" w:fill="auto"/>
          </w:tcPr>
          <w:p w14:paraId="6DA4EEA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215</w:t>
            </w:r>
          </w:p>
        </w:tc>
        <w:tc>
          <w:tcPr>
            <w:tcW w:w="1134" w:type="dxa"/>
            <w:tcBorders>
              <w:top w:val="nil"/>
              <w:bottom w:val="nil"/>
            </w:tcBorders>
            <w:shd w:val="clear" w:color="auto" w:fill="auto"/>
          </w:tcPr>
          <w:p w14:paraId="6B64A4F4"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46</w:t>
            </w:r>
          </w:p>
        </w:tc>
        <w:tc>
          <w:tcPr>
            <w:tcW w:w="1134" w:type="dxa"/>
            <w:tcBorders>
              <w:top w:val="nil"/>
              <w:bottom w:val="nil"/>
            </w:tcBorders>
            <w:shd w:val="clear" w:color="auto" w:fill="auto"/>
          </w:tcPr>
          <w:p w14:paraId="0F1923A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18</w:t>
            </w:r>
          </w:p>
        </w:tc>
        <w:tc>
          <w:tcPr>
            <w:tcW w:w="1128" w:type="dxa"/>
            <w:tcBorders>
              <w:top w:val="nil"/>
              <w:bottom w:val="nil"/>
            </w:tcBorders>
            <w:shd w:val="clear" w:color="auto" w:fill="auto"/>
          </w:tcPr>
          <w:p w14:paraId="52794649"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64</w:t>
            </w:r>
          </w:p>
        </w:tc>
      </w:tr>
      <w:tr w:rsidR="00D50AF9" w:rsidRPr="00D50AF9" w14:paraId="480056F5" w14:textId="77777777" w:rsidTr="00AB2983">
        <w:trPr>
          <w:cantSplit/>
        </w:trPr>
        <w:tc>
          <w:tcPr>
            <w:tcW w:w="2830" w:type="dxa"/>
            <w:tcBorders>
              <w:top w:val="nil"/>
              <w:bottom w:val="single" w:sz="4" w:space="0" w:color="auto"/>
            </w:tcBorders>
            <w:shd w:val="clear" w:color="auto" w:fill="auto"/>
          </w:tcPr>
          <w:p w14:paraId="7DFD1A76" w14:textId="77777777" w:rsidR="00B6507E" w:rsidRPr="00D50AF9" w:rsidRDefault="00B6507E" w:rsidP="00D50AF9">
            <w:pPr>
              <w:suppressAutoHyphens w:val="0"/>
              <w:spacing w:before="40" w:after="40" w:line="220" w:lineRule="exact"/>
              <w:ind w:right="113"/>
              <w:rPr>
                <w:sz w:val="18"/>
                <w:szCs w:val="18"/>
              </w:rPr>
            </w:pPr>
            <w:r w:rsidRPr="00D50AF9">
              <w:rPr>
                <w:sz w:val="18"/>
                <w:szCs w:val="18"/>
              </w:rPr>
              <w:t xml:space="preserve">Khartoum </w:t>
            </w:r>
          </w:p>
        </w:tc>
        <w:tc>
          <w:tcPr>
            <w:tcW w:w="1134" w:type="dxa"/>
            <w:tcBorders>
              <w:top w:val="nil"/>
              <w:bottom w:val="single" w:sz="4" w:space="0" w:color="auto"/>
            </w:tcBorders>
            <w:shd w:val="clear" w:color="auto" w:fill="auto"/>
          </w:tcPr>
          <w:p w14:paraId="71ED2556"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w:t>
            </w:r>
            <w:r w:rsidRPr="00C83D36">
              <w:rPr>
                <w:sz w:val="18"/>
                <w:szCs w:val="18"/>
              </w:rPr>
              <w:t xml:space="preserve"> </w:t>
            </w:r>
            <w:r w:rsidRPr="00C83D36">
              <w:rPr>
                <w:sz w:val="18"/>
                <w:szCs w:val="18"/>
                <w:rtl/>
              </w:rPr>
              <w:t>309</w:t>
            </w:r>
          </w:p>
        </w:tc>
        <w:tc>
          <w:tcPr>
            <w:tcW w:w="1134" w:type="dxa"/>
            <w:tcBorders>
              <w:top w:val="nil"/>
              <w:bottom w:val="single" w:sz="4" w:space="0" w:color="auto"/>
            </w:tcBorders>
            <w:shd w:val="clear" w:color="auto" w:fill="auto"/>
          </w:tcPr>
          <w:p w14:paraId="31BE59D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362</w:t>
            </w:r>
          </w:p>
        </w:tc>
        <w:tc>
          <w:tcPr>
            <w:tcW w:w="1134" w:type="dxa"/>
            <w:tcBorders>
              <w:top w:val="nil"/>
              <w:bottom w:val="single" w:sz="4" w:space="0" w:color="auto"/>
            </w:tcBorders>
            <w:shd w:val="clear" w:color="auto" w:fill="auto"/>
          </w:tcPr>
          <w:p w14:paraId="6E8961D9"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4671</w:t>
            </w:r>
          </w:p>
        </w:tc>
        <w:tc>
          <w:tcPr>
            <w:tcW w:w="1134" w:type="dxa"/>
            <w:tcBorders>
              <w:top w:val="nil"/>
              <w:bottom w:val="single" w:sz="4" w:space="0" w:color="auto"/>
            </w:tcBorders>
            <w:shd w:val="clear" w:color="auto" w:fill="auto"/>
          </w:tcPr>
          <w:p w14:paraId="277BAC62"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w:t>
            </w:r>
            <w:r w:rsidRPr="00C83D36">
              <w:rPr>
                <w:sz w:val="18"/>
                <w:szCs w:val="18"/>
              </w:rPr>
              <w:t xml:space="preserve"> </w:t>
            </w:r>
            <w:r w:rsidRPr="00C83D36">
              <w:rPr>
                <w:sz w:val="18"/>
                <w:szCs w:val="18"/>
                <w:rtl/>
              </w:rPr>
              <w:t>098</w:t>
            </w:r>
          </w:p>
        </w:tc>
        <w:tc>
          <w:tcPr>
            <w:tcW w:w="1134" w:type="dxa"/>
            <w:tcBorders>
              <w:top w:val="nil"/>
              <w:bottom w:val="single" w:sz="4" w:space="0" w:color="auto"/>
            </w:tcBorders>
            <w:shd w:val="clear" w:color="auto" w:fill="auto"/>
          </w:tcPr>
          <w:p w14:paraId="4E90EA77"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389</w:t>
            </w:r>
          </w:p>
        </w:tc>
        <w:tc>
          <w:tcPr>
            <w:tcW w:w="1128" w:type="dxa"/>
            <w:tcBorders>
              <w:top w:val="nil"/>
              <w:bottom w:val="single" w:sz="4" w:space="0" w:color="auto"/>
            </w:tcBorders>
            <w:shd w:val="clear" w:color="auto" w:fill="auto"/>
          </w:tcPr>
          <w:p w14:paraId="287FC048" w14:textId="77777777" w:rsidR="00B6507E" w:rsidRPr="00C83D36" w:rsidRDefault="00B6507E" w:rsidP="00C83D36">
            <w:pPr>
              <w:suppressAutoHyphens w:val="0"/>
              <w:spacing w:before="40" w:after="40" w:line="220" w:lineRule="exact"/>
              <w:ind w:right="113"/>
              <w:jc w:val="right"/>
              <w:rPr>
                <w:sz w:val="18"/>
                <w:szCs w:val="18"/>
              </w:rPr>
            </w:pPr>
            <w:r w:rsidRPr="00C83D36">
              <w:rPr>
                <w:sz w:val="18"/>
                <w:szCs w:val="18"/>
                <w:rtl/>
              </w:rPr>
              <w:t>1</w:t>
            </w:r>
            <w:r w:rsidRPr="00C83D36">
              <w:rPr>
                <w:sz w:val="18"/>
                <w:szCs w:val="18"/>
              </w:rPr>
              <w:t xml:space="preserve"> </w:t>
            </w:r>
            <w:r w:rsidRPr="00C83D36">
              <w:rPr>
                <w:sz w:val="18"/>
                <w:szCs w:val="18"/>
                <w:rtl/>
              </w:rPr>
              <w:t>587</w:t>
            </w:r>
          </w:p>
        </w:tc>
      </w:tr>
      <w:tr w:rsidR="00392C87" w:rsidRPr="00C83D36" w14:paraId="202B9EFA" w14:textId="77777777" w:rsidTr="00C83D36">
        <w:trPr>
          <w:cantSplit/>
        </w:trPr>
        <w:tc>
          <w:tcPr>
            <w:tcW w:w="2830" w:type="dxa"/>
            <w:tcBorders>
              <w:top w:val="single" w:sz="4" w:space="0" w:color="auto"/>
              <w:bottom w:val="single" w:sz="12" w:space="0" w:color="auto"/>
            </w:tcBorders>
            <w:shd w:val="clear" w:color="auto" w:fill="auto"/>
          </w:tcPr>
          <w:p w14:paraId="5014D5D0" w14:textId="77777777" w:rsidR="00B6507E" w:rsidRPr="00C83D36" w:rsidRDefault="00B6507E" w:rsidP="00C83D36">
            <w:pPr>
              <w:suppressAutoHyphens w:val="0"/>
              <w:spacing w:before="80" w:after="80" w:line="220" w:lineRule="exact"/>
              <w:ind w:right="113"/>
              <w:jc w:val="right"/>
              <w:rPr>
                <w:b/>
                <w:sz w:val="18"/>
                <w:szCs w:val="18"/>
              </w:rPr>
            </w:pPr>
            <w:r w:rsidRPr="00C83D36">
              <w:rPr>
                <w:b/>
                <w:sz w:val="18"/>
                <w:szCs w:val="18"/>
              </w:rPr>
              <w:t>Total</w:t>
            </w:r>
          </w:p>
        </w:tc>
        <w:tc>
          <w:tcPr>
            <w:tcW w:w="1134" w:type="dxa"/>
            <w:tcBorders>
              <w:top w:val="single" w:sz="4" w:space="0" w:color="auto"/>
              <w:bottom w:val="single" w:sz="12" w:space="0" w:color="auto"/>
            </w:tcBorders>
            <w:shd w:val="clear" w:color="auto" w:fill="auto"/>
          </w:tcPr>
          <w:p w14:paraId="4A5B5A1D"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7</w:t>
            </w:r>
            <w:r w:rsidRPr="00C83D36">
              <w:rPr>
                <w:bCs/>
                <w:sz w:val="18"/>
                <w:szCs w:val="18"/>
              </w:rPr>
              <w:t xml:space="preserve"> </w:t>
            </w:r>
            <w:r w:rsidRPr="00C83D36">
              <w:rPr>
                <w:bCs/>
                <w:sz w:val="18"/>
                <w:szCs w:val="18"/>
                <w:rtl/>
              </w:rPr>
              <w:t>534</w:t>
            </w:r>
          </w:p>
        </w:tc>
        <w:tc>
          <w:tcPr>
            <w:tcW w:w="1134" w:type="dxa"/>
            <w:tcBorders>
              <w:top w:val="single" w:sz="4" w:space="0" w:color="auto"/>
              <w:bottom w:val="single" w:sz="12" w:space="0" w:color="auto"/>
            </w:tcBorders>
            <w:shd w:val="clear" w:color="auto" w:fill="auto"/>
          </w:tcPr>
          <w:p w14:paraId="2D9CE44D"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1</w:t>
            </w:r>
            <w:r w:rsidRPr="00C83D36">
              <w:rPr>
                <w:bCs/>
                <w:sz w:val="18"/>
                <w:szCs w:val="18"/>
              </w:rPr>
              <w:t xml:space="preserve"> </w:t>
            </w:r>
            <w:r w:rsidRPr="00C83D36">
              <w:rPr>
                <w:bCs/>
                <w:sz w:val="18"/>
                <w:szCs w:val="18"/>
                <w:rtl/>
              </w:rPr>
              <w:t>100</w:t>
            </w:r>
          </w:p>
        </w:tc>
        <w:tc>
          <w:tcPr>
            <w:tcW w:w="1134" w:type="dxa"/>
            <w:tcBorders>
              <w:top w:val="single" w:sz="4" w:space="0" w:color="auto"/>
              <w:bottom w:val="single" w:sz="12" w:space="0" w:color="auto"/>
            </w:tcBorders>
            <w:shd w:val="clear" w:color="auto" w:fill="auto"/>
          </w:tcPr>
          <w:p w14:paraId="76EF28AC"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8</w:t>
            </w:r>
            <w:r w:rsidRPr="00C83D36">
              <w:rPr>
                <w:bCs/>
                <w:sz w:val="18"/>
                <w:szCs w:val="18"/>
              </w:rPr>
              <w:t xml:space="preserve"> </w:t>
            </w:r>
            <w:r w:rsidRPr="00C83D36">
              <w:rPr>
                <w:bCs/>
                <w:sz w:val="18"/>
                <w:szCs w:val="18"/>
                <w:rtl/>
              </w:rPr>
              <w:t>634</w:t>
            </w:r>
          </w:p>
        </w:tc>
        <w:tc>
          <w:tcPr>
            <w:tcW w:w="1134" w:type="dxa"/>
            <w:tcBorders>
              <w:top w:val="single" w:sz="4" w:space="0" w:color="auto"/>
              <w:bottom w:val="single" w:sz="12" w:space="0" w:color="auto"/>
            </w:tcBorders>
            <w:shd w:val="clear" w:color="auto" w:fill="auto"/>
          </w:tcPr>
          <w:p w14:paraId="4FF8525C"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1</w:t>
            </w:r>
            <w:r w:rsidRPr="00C83D36">
              <w:rPr>
                <w:bCs/>
                <w:sz w:val="18"/>
                <w:szCs w:val="18"/>
              </w:rPr>
              <w:t xml:space="preserve"> </w:t>
            </w:r>
            <w:r w:rsidRPr="00C83D36">
              <w:rPr>
                <w:bCs/>
                <w:sz w:val="18"/>
                <w:szCs w:val="18"/>
                <w:rtl/>
              </w:rPr>
              <w:t>785</w:t>
            </w:r>
          </w:p>
        </w:tc>
        <w:tc>
          <w:tcPr>
            <w:tcW w:w="1134" w:type="dxa"/>
            <w:tcBorders>
              <w:top w:val="single" w:sz="4" w:space="0" w:color="auto"/>
              <w:bottom w:val="single" w:sz="12" w:space="0" w:color="auto"/>
            </w:tcBorders>
            <w:shd w:val="clear" w:color="auto" w:fill="auto"/>
          </w:tcPr>
          <w:p w14:paraId="047C6147"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571</w:t>
            </w:r>
          </w:p>
        </w:tc>
        <w:tc>
          <w:tcPr>
            <w:tcW w:w="1128" w:type="dxa"/>
            <w:tcBorders>
              <w:top w:val="single" w:sz="4" w:space="0" w:color="auto"/>
              <w:bottom w:val="single" w:sz="12" w:space="0" w:color="auto"/>
            </w:tcBorders>
            <w:shd w:val="clear" w:color="auto" w:fill="auto"/>
          </w:tcPr>
          <w:p w14:paraId="32AC89B4" w14:textId="77777777" w:rsidR="00B6507E" w:rsidRPr="00C83D36" w:rsidRDefault="00B6507E" w:rsidP="00C83D36">
            <w:pPr>
              <w:suppressAutoHyphens w:val="0"/>
              <w:spacing w:before="80" w:after="80" w:line="220" w:lineRule="exact"/>
              <w:ind w:right="113"/>
              <w:jc w:val="right"/>
              <w:rPr>
                <w:bCs/>
                <w:sz w:val="18"/>
                <w:szCs w:val="18"/>
              </w:rPr>
            </w:pPr>
            <w:r w:rsidRPr="00C83D36">
              <w:rPr>
                <w:bCs/>
                <w:sz w:val="18"/>
                <w:szCs w:val="18"/>
                <w:rtl/>
              </w:rPr>
              <w:t>2</w:t>
            </w:r>
            <w:r w:rsidRPr="00C83D36">
              <w:rPr>
                <w:bCs/>
                <w:sz w:val="18"/>
                <w:szCs w:val="18"/>
              </w:rPr>
              <w:t xml:space="preserve"> </w:t>
            </w:r>
            <w:r w:rsidRPr="00C83D36">
              <w:rPr>
                <w:bCs/>
                <w:sz w:val="18"/>
                <w:szCs w:val="18"/>
                <w:rtl/>
              </w:rPr>
              <w:t>356</w:t>
            </w:r>
          </w:p>
        </w:tc>
      </w:tr>
    </w:tbl>
    <w:p w14:paraId="720D1992" w14:textId="77777777" w:rsidR="003F66A2" w:rsidRDefault="00B6507E" w:rsidP="003F66A2">
      <w:pPr>
        <w:pStyle w:val="Heading1"/>
      </w:pPr>
      <w:bookmarkStart w:id="85" w:name="_Toc179999731"/>
      <w:bookmarkStart w:id="86" w:name="_Toc180142335"/>
      <w:bookmarkStart w:id="87" w:name="_Toc180144968"/>
      <w:r w:rsidRPr="00E628B7">
        <w:t>Table 1</w:t>
      </w:r>
      <w:r>
        <w:t>4</w:t>
      </w:r>
      <w:bookmarkEnd w:id="85"/>
      <w:bookmarkEnd w:id="86"/>
      <w:bookmarkEnd w:id="87"/>
      <w:r w:rsidRPr="00E628B7">
        <w:t xml:space="preserve"> </w:t>
      </w:r>
    </w:p>
    <w:p w14:paraId="447E9577" w14:textId="147BF25A" w:rsidR="00B6507E" w:rsidRPr="003F66A2" w:rsidRDefault="003F66A2" w:rsidP="003F66A2">
      <w:pPr>
        <w:pStyle w:val="SingleTxtG"/>
        <w:rPr>
          <w:b/>
          <w:bCs/>
        </w:rPr>
      </w:pPr>
      <w:r w:rsidRPr="003F66A2">
        <w:rPr>
          <w:b/>
          <w:bCs/>
        </w:rPr>
        <w:t>C</w:t>
      </w:r>
      <w:r w:rsidR="00B6507E" w:rsidRPr="003F66A2">
        <w:rPr>
          <w:b/>
          <w:bCs/>
        </w:rPr>
        <w:t>hild victims of non-sexual offences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F0016" w:rsidRPr="00AF0016" w14:paraId="6B6A7F00" w14:textId="77777777" w:rsidTr="00AF0016">
        <w:trPr>
          <w:cantSplit/>
          <w:tblHeader/>
        </w:trPr>
        <w:tc>
          <w:tcPr>
            <w:tcW w:w="9628" w:type="dxa"/>
            <w:gridSpan w:val="4"/>
            <w:tcBorders>
              <w:top w:val="single" w:sz="4" w:space="0" w:color="auto"/>
              <w:bottom w:val="single" w:sz="4" w:space="0" w:color="auto"/>
            </w:tcBorders>
            <w:shd w:val="clear" w:color="auto" w:fill="auto"/>
            <w:vAlign w:val="bottom"/>
          </w:tcPr>
          <w:p w14:paraId="4738DC5C" w14:textId="77777777" w:rsidR="00B6507E" w:rsidRPr="00AF0016" w:rsidRDefault="00B6507E" w:rsidP="004C33A3">
            <w:pPr>
              <w:suppressAutoHyphens w:val="0"/>
              <w:spacing w:before="80" w:after="80" w:line="200" w:lineRule="exact"/>
              <w:ind w:right="113"/>
              <w:jc w:val="center"/>
              <w:rPr>
                <w:bCs/>
                <w:i/>
                <w:iCs/>
                <w:sz w:val="16"/>
                <w:szCs w:val="18"/>
              </w:rPr>
            </w:pPr>
            <w:r w:rsidRPr="00AF0016">
              <w:rPr>
                <w:bCs/>
                <w:i/>
                <w:iCs/>
                <w:sz w:val="16"/>
                <w:szCs w:val="18"/>
              </w:rPr>
              <w:t>Child victims of non-sexual offences</w:t>
            </w:r>
          </w:p>
        </w:tc>
      </w:tr>
      <w:tr w:rsidR="00AF0016" w:rsidRPr="00AF0016" w14:paraId="05A5CD6F" w14:textId="77777777" w:rsidTr="00AF0016">
        <w:trPr>
          <w:cantSplit/>
          <w:tblHeader/>
        </w:trPr>
        <w:tc>
          <w:tcPr>
            <w:tcW w:w="2407" w:type="dxa"/>
            <w:tcBorders>
              <w:top w:val="single" w:sz="4" w:space="0" w:color="auto"/>
              <w:bottom w:val="single" w:sz="12" w:space="0" w:color="auto"/>
            </w:tcBorders>
            <w:shd w:val="clear" w:color="auto" w:fill="auto"/>
          </w:tcPr>
          <w:p w14:paraId="6F970B13" w14:textId="77777777" w:rsidR="00B6507E" w:rsidRPr="00AF0016" w:rsidRDefault="00B6507E" w:rsidP="00AF0016">
            <w:pPr>
              <w:suppressAutoHyphens w:val="0"/>
              <w:spacing w:before="80" w:after="80" w:line="200" w:lineRule="exact"/>
              <w:ind w:right="113"/>
              <w:rPr>
                <w:bCs/>
                <w:i/>
                <w:iCs/>
                <w:sz w:val="16"/>
                <w:szCs w:val="18"/>
              </w:rPr>
            </w:pPr>
            <w:r w:rsidRPr="00AF0016">
              <w:rPr>
                <w:bCs/>
                <w:i/>
                <w:iCs/>
                <w:sz w:val="16"/>
                <w:szCs w:val="18"/>
              </w:rPr>
              <w:t>State</w:t>
            </w:r>
          </w:p>
        </w:tc>
        <w:tc>
          <w:tcPr>
            <w:tcW w:w="2407" w:type="dxa"/>
            <w:tcBorders>
              <w:top w:val="single" w:sz="4" w:space="0" w:color="auto"/>
              <w:bottom w:val="single" w:sz="12" w:space="0" w:color="auto"/>
            </w:tcBorders>
            <w:shd w:val="clear" w:color="auto" w:fill="auto"/>
          </w:tcPr>
          <w:p w14:paraId="1090BD49" w14:textId="77777777" w:rsidR="00B6507E" w:rsidRPr="00AF0016" w:rsidRDefault="00B6507E" w:rsidP="007655D2">
            <w:pPr>
              <w:suppressAutoHyphens w:val="0"/>
              <w:spacing w:before="80" w:after="80" w:line="200" w:lineRule="exact"/>
              <w:ind w:right="113"/>
              <w:jc w:val="right"/>
              <w:rPr>
                <w:bCs/>
                <w:i/>
                <w:iCs/>
                <w:sz w:val="16"/>
                <w:szCs w:val="18"/>
              </w:rPr>
            </w:pPr>
            <w:r w:rsidRPr="00AF0016">
              <w:rPr>
                <w:bCs/>
                <w:i/>
                <w:iCs/>
                <w:sz w:val="16"/>
                <w:szCs w:val="18"/>
              </w:rPr>
              <w:t>Male</w:t>
            </w:r>
          </w:p>
        </w:tc>
        <w:tc>
          <w:tcPr>
            <w:tcW w:w="2407" w:type="dxa"/>
            <w:tcBorders>
              <w:top w:val="single" w:sz="4" w:space="0" w:color="auto"/>
              <w:bottom w:val="single" w:sz="12" w:space="0" w:color="auto"/>
            </w:tcBorders>
            <w:shd w:val="clear" w:color="auto" w:fill="auto"/>
          </w:tcPr>
          <w:p w14:paraId="1BBA43DB" w14:textId="77777777" w:rsidR="00B6507E" w:rsidRPr="00AF0016" w:rsidRDefault="00B6507E" w:rsidP="007655D2">
            <w:pPr>
              <w:suppressAutoHyphens w:val="0"/>
              <w:spacing w:before="80" w:after="80" w:line="200" w:lineRule="exact"/>
              <w:ind w:right="113"/>
              <w:jc w:val="right"/>
              <w:rPr>
                <w:bCs/>
                <w:i/>
                <w:iCs/>
                <w:sz w:val="16"/>
                <w:szCs w:val="18"/>
              </w:rPr>
            </w:pPr>
            <w:r w:rsidRPr="00AF0016">
              <w:rPr>
                <w:bCs/>
                <w:i/>
                <w:iCs/>
                <w:sz w:val="16"/>
                <w:szCs w:val="18"/>
              </w:rPr>
              <w:t>Female</w:t>
            </w:r>
          </w:p>
        </w:tc>
        <w:tc>
          <w:tcPr>
            <w:tcW w:w="2407" w:type="dxa"/>
            <w:tcBorders>
              <w:top w:val="single" w:sz="4" w:space="0" w:color="auto"/>
              <w:bottom w:val="single" w:sz="12" w:space="0" w:color="auto"/>
            </w:tcBorders>
            <w:shd w:val="clear" w:color="auto" w:fill="auto"/>
          </w:tcPr>
          <w:p w14:paraId="53C9F416" w14:textId="77777777" w:rsidR="00B6507E" w:rsidRPr="00AF0016" w:rsidRDefault="00B6507E" w:rsidP="007655D2">
            <w:pPr>
              <w:suppressAutoHyphens w:val="0"/>
              <w:spacing w:before="80" w:after="80" w:line="200" w:lineRule="exact"/>
              <w:ind w:right="113"/>
              <w:jc w:val="right"/>
              <w:rPr>
                <w:bCs/>
                <w:i/>
                <w:iCs/>
                <w:sz w:val="16"/>
                <w:szCs w:val="18"/>
              </w:rPr>
            </w:pPr>
            <w:r w:rsidRPr="00AF0016">
              <w:rPr>
                <w:bCs/>
                <w:i/>
                <w:iCs/>
                <w:sz w:val="16"/>
                <w:szCs w:val="18"/>
              </w:rPr>
              <w:t>Total</w:t>
            </w:r>
          </w:p>
        </w:tc>
      </w:tr>
      <w:tr w:rsidR="00C3108A" w:rsidRPr="00AF0016" w14:paraId="2F02C6C8" w14:textId="77777777" w:rsidTr="00AF0016">
        <w:trPr>
          <w:cantSplit/>
        </w:trPr>
        <w:tc>
          <w:tcPr>
            <w:tcW w:w="2407" w:type="dxa"/>
            <w:tcBorders>
              <w:top w:val="single" w:sz="12" w:space="0" w:color="auto"/>
            </w:tcBorders>
            <w:shd w:val="clear" w:color="auto" w:fill="auto"/>
          </w:tcPr>
          <w:p w14:paraId="44C6BBD8"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Blue Nile </w:t>
            </w:r>
          </w:p>
        </w:tc>
        <w:tc>
          <w:tcPr>
            <w:tcW w:w="2407" w:type="dxa"/>
            <w:tcBorders>
              <w:top w:val="single" w:sz="12" w:space="0" w:color="auto"/>
            </w:tcBorders>
            <w:shd w:val="clear" w:color="auto" w:fill="auto"/>
          </w:tcPr>
          <w:p w14:paraId="172120DE"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231</w:t>
            </w:r>
          </w:p>
        </w:tc>
        <w:tc>
          <w:tcPr>
            <w:tcW w:w="2407" w:type="dxa"/>
            <w:tcBorders>
              <w:top w:val="single" w:sz="12" w:space="0" w:color="auto"/>
            </w:tcBorders>
            <w:shd w:val="clear" w:color="auto" w:fill="auto"/>
          </w:tcPr>
          <w:p w14:paraId="6CF69E7E"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116</w:t>
            </w:r>
          </w:p>
        </w:tc>
        <w:tc>
          <w:tcPr>
            <w:tcW w:w="2407" w:type="dxa"/>
            <w:tcBorders>
              <w:top w:val="single" w:sz="12" w:space="0" w:color="auto"/>
            </w:tcBorders>
            <w:shd w:val="clear" w:color="auto" w:fill="auto"/>
          </w:tcPr>
          <w:p w14:paraId="4C2B2A4E"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347</w:t>
            </w:r>
          </w:p>
        </w:tc>
      </w:tr>
      <w:tr w:rsidR="00B6507E" w:rsidRPr="00AF0016" w14:paraId="47B74C67" w14:textId="77777777" w:rsidTr="00AF0016">
        <w:trPr>
          <w:cantSplit/>
        </w:trPr>
        <w:tc>
          <w:tcPr>
            <w:tcW w:w="2407" w:type="dxa"/>
            <w:shd w:val="clear" w:color="auto" w:fill="auto"/>
          </w:tcPr>
          <w:p w14:paraId="1890B555"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River Nile </w:t>
            </w:r>
          </w:p>
        </w:tc>
        <w:tc>
          <w:tcPr>
            <w:tcW w:w="2407" w:type="dxa"/>
            <w:shd w:val="clear" w:color="auto" w:fill="auto"/>
          </w:tcPr>
          <w:p w14:paraId="02894D15"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85</w:t>
            </w:r>
          </w:p>
        </w:tc>
        <w:tc>
          <w:tcPr>
            <w:tcW w:w="2407" w:type="dxa"/>
            <w:shd w:val="clear" w:color="auto" w:fill="auto"/>
          </w:tcPr>
          <w:p w14:paraId="685ED1E1"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32</w:t>
            </w:r>
          </w:p>
        </w:tc>
        <w:tc>
          <w:tcPr>
            <w:tcW w:w="2407" w:type="dxa"/>
            <w:shd w:val="clear" w:color="auto" w:fill="auto"/>
          </w:tcPr>
          <w:p w14:paraId="18A687E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117</w:t>
            </w:r>
          </w:p>
        </w:tc>
      </w:tr>
      <w:tr w:rsidR="00B6507E" w:rsidRPr="00AF0016" w14:paraId="7E86B3DE" w14:textId="77777777" w:rsidTr="00AF0016">
        <w:trPr>
          <w:cantSplit/>
        </w:trPr>
        <w:tc>
          <w:tcPr>
            <w:tcW w:w="2407" w:type="dxa"/>
            <w:shd w:val="clear" w:color="auto" w:fill="auto"/>
          </w:tcPr>
          <w:p w14:paraId="5DFAF5D1"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Kassala </w:t>
            </w:r>
          </w:p>
        </w:tc>
        <w:tc>
          <w:tcPr>
            <w:tcW w:w="2407" w:type="dxa"/>
            <w:shd w:val="clear" w:color="auto" w:fill="auto"/>
          </w:tcPr>
          <w:p w14:paraId="7FB52A1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25</w:t>
            </w:r>
          </w:p>
        </w:tc>
        <w:tc>
          <w:tcPr>
            <w:tcW w:w="2407" w:type="dxa"/>
            <w:shd w:val="clear" w:color="auto" w:fill="auto"/>
          </w:tcPr>
          <w:p w14:paraId="641BB187"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w:t>
            </w:r>
          </w:p>
        </w:tc>
        <w:tc>
          <w:tcPr>
            <w:tcW w:w="2407" w:type="dxa"/>
            <w:shd w:val="clear" w:color="auto" w:fill="auto"/>
          </w:tcPr>
          <w:p w14:paraId="157682DA"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28</w:t>
            </w:r>
          </w:p>
        </w:tc>
      </w:tr>
      <w:tr w:rsidR="00B6507E" w:rsidRPr="00AF0016" w14:paraId="754ACB7A" w14:textId="77777777" w:rsidTr="00AF0016">
        <w:trPr>
          <w:cantSplit/>
        </w:trPr>
        <w:tc>
          <w:tcPr>
            <w:tcW w:w="2407" w:type="dxa"/>
            <w:shd w:val="clear" w:color="auto" w:fill="auto"/>
          </w:tcPr>
          <w:p w14:paraId="10AF4137"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Gedaref </w:t>
            </w:r>
          </w:p>
        </w:tc>
        <w:tc>
          <w:tcPr>
            <w:tcW w:w="2407" w:type="dxa"/>
            <w:shd w:val="clear" w:color="auto" w:fill="auto"/>
          </w:tcPr>
          <w:p w14:paraId="2E658E4F"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254</w:t>
            </w:r>
          </w:p>
        </w:tc>
        <w:tc>
          <w:tcPr>
            <w:tcW w:w="2407" w:type="dxa"/>
            <w:shd w:val="clear" w:color="auto" w:fill="auto"/>
          </w:tcPr>
          <w:p w14:paraId="0911307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69</w:t>
            </w:r>
          </w:p>
        </w:tc>
        <w:tc>
          <w:tcPr>
            <w:tcW w:w="2407" w:type="dxa"/>
            <w:shd w:val="clear" w:color="auto" w:fill="auto"/>
          </w:tcPr>
          <w:p w14:paraId="737BF3F4"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323</w:t>
            </w:r>
          </w:p>
        </w:tc>
      </w:tr>
      <w:tr w:rsidR="00B6507E" w:rsidRPr="00AF0016" w14:paraId="5D9D475A" w14:textId="77777777" w:rsidTr="00AF0016">
        <w:trPr>
          <w:cantSplit/>
        </w:trPr>
        <w:tc>
          <w:tcPr>
            <w:tcW w:w="2407" w:type="dxa"/>
            <w:shd w:val="clear" w:color="auto" w:fill="auto"/>
          </w:tcPr>
          <w:p w14:paraId="516D00A1"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Al-Gazira</w:t>
            </w:r>
          </w:p>
        </w:tc>
        <w:tc>
          <w:tcPr>
            <w:tcW w:w="2407" w:type="dxa"/>
            <w:shd w:val="clear" w:color="auto" w:fill="auto"/>
          </w:tcPr>
          <w:p w14:paraId="5DBDFD53"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555</w:t>
            </w:r>
          </w:p>
        </w:tc>
        <w:tc>
          <w:tcPr>
            <w:tcW w:w="2407" w:type="dxa"/>
            <w:shd w:val="clear" w:color="auto" w:fill="auto"/>
          </w:tcPr>
          <w:p w14:paraId="5CAC3503"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219</w:t>
            </w:r>
          </w:p>
        </w:tc>
        <w:tc>
          <w:tcPr>
            <w:tcW w:w="2407" w:type="dxa"/>
            <w:shd w:val="clear" w:color="auto" w:fill="auto"/>
          </w:tcPr>
          <w:p w14:paraId="557AA874"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774</w:t>
            </w:r>
          </w:p>
        </w:tc>
      </w:tr>
      <w:tr w:rsidR="00B6507E" w:rsidRPr="00AF0016" w14:paraId="0C03AED2" w14:textId="77777777" w:rsidTr="00AF0016">
        <w:trPr>
          <w:cantSplit/>
        </w:trPr>
        <w:tc>
          <w:tcPr>
            <w:tcW w:w="2407" w:type="dxa"/>
            <w:shd w:val="clear" w:color="auto" w:fill="auto"/>
          </w:tcPr>
          <w:p w14:paraId="75C72008"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Sennar</w:t>
            </w:r>
          </w:p>
        </w:tc>
        <w:tc>
          <w:tcPr>
            <w:tcW w:w="2407" w:type="dxa"/>
            <w:shd w:val="clear" w:color="auto" w:fill="auto"/>
          </w:tcPr>
          <w:p w14:paraId="7324D906"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30</w:t>
            </w:r>
          </w:p>
        </w:tc>
        <w:tc>
          <w:tcPr>
            <w:tcW w:w="2407" w:type="dxa"/>
            <w:shd w:val="clear" w:color="auto" w:fill="auto"/>
          </w:tcPr>
          <w:p w14:paraId="67A6C0C6"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26</w:t>
            </w:r>
          </w:p>
        </w:tc>
        <w:tc>
          <w:tcPr>
            <w:tcW w:w="2407" w:type="dxa"/>
            <w:shd w:val="clear" w:color="auto" w:fill="auto"/>
          </w:tcPr>
          <w:p w14:paraId="033E670A"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56</w:t>
            </w:r>
          </w:p>
        </w:tc>
      </w:tr>
      <w:tr w:rsidR="00B6507E" w:rsidRPr="00AF0016" w14:paraId="6D08E842" w14:textId="77777777" w:rsidTr="00AF0016">
        <w:trPr>
          <w:cantSplit/>
        </w:trPr>
        <w:tc>
          <w:tcPr>
            <w:tcW w:w="2407" w:type="dxa"/>
            <w:shd w:val="clear" w:color="auto" w:fill="auto"/>
          </w:tcPr>
          <w:p w14:paraId="04566D03"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South Darfur</w:t>
            </w:r>
          </w:p>
        </w:tc>
        <w:tc>
          <w:tcPr>
            <w:tcW w:w="2407" w:type="dxa"/>
            <w:shd w:val="clear" w:color="auto" w:fill="auto"/>
          </w:tcPr>
          <w:p w14:paraId="02A0B179"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97</w:t>
            </w:r>
          </w:p>
        </w:tc>
        <w:tc>
          <w:tcPr>
            <w:tcW w:w="2407" w:type="dxa"/>
            <w:shd w:val="clear" w:color="auto" w:fill="auto"/>
          </w:tcPr>
          <w:p w14:paraId="69C52BAD"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80</w:t>
            </w:r>
          </w:p>
        </w:tc>
        <w:tc>
          <w:tcPr>
            <w:tcW w:w="2407" w:type="dxa"/>
            <w:shd w:val="clear" w:color="auto" w:fill="auto"/>
          </w:tcPr>
          <w:p w14:paraId="4C29720B"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177</w:t>
            </w:r>
          </w:p>
        </w:tc>
      </w:tr>
      <w:tr w:rsidR="00B6507E" w:rsidRPr="00AF0016" w14:paraId="32B26B5E" w14:textId="77777777" w:rsidTr="00AF0016">
        <w:trPr>
          <w:cantSplit/>
        </w:trPr>
        <w:tc>
          <w:tcPr>
            <w:tcW w:w="2407" w:type="dxa"/>
            <w:shd w:val="clear" w:color="auto" w:fill="auto"/>
          </w:tcPr>
          <w:p w14:paraId="09C32B22"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East Darfur </w:t>
            </w:r>
          </w:p>
        </w:tc>
        <w:tc>
          <w:tcPr>
            <w:tcW w:w="2407" w:type="dxa"/>
            <w:shd w:val="clear" w:color="auto" w:fill="auto"/>
          </w:tcPr>
          <w:p w14:paraId="1F5A7445"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147</w:t>
            </w:r>
          </w:p>
        </w:tc>
        <w:tc>
          <w:tcPr>
            <w:tcW w:w="2407" w:type="dxa"/>
            <w:shd w:val="clear" w:color="auto" w:fill="auto"/>
          </w:tcPr>
          <w:p w14:paraId="6C2B4864"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33</w:t>
            </w:r>
          </w:p>
        </w:tc>
        <w:tc>
          <w:tcPr>
            <w:tcW w:w="2407" w:type="dxa"/>
            <w:shd w:val="clear" w:color="auto" w:fill="auto"/>
          </w:tcPr>
          <w:p w14:paraId="53850F8D"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180</w:t>
            </w:r>
          </w:p>
        </w:tc>
      </w:tr>
      <w:tr w:rsidR="00B6507E" w:rsidRPr="00AF0016" w14:paraId="0950A97C" w14:textId="77777777" w:rsidTr="00AF0016">
        <w:trPr>
          <w:cantSplit/>
        </w:trPr>
        <w:tc>
          <w:tcPr>
            <w:tcW w:w="2407" w:type="dxa"/>
            <w:shd w:val="clear" w:color="auto" w:fill="auto"/>
          </w:tcPr>
          <w:p w14:paraId="01CDB225"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West Darfur </w:t>
            </w:r>
          </w:p>
        </w:tc>
        <w:tc>
          <w:tcPr>
            <w:tcW w:w="2407" w:type="dxa"/>
            <w:shd w:val="clear" w:color="auto" w:fill="auto"/>
          </w:tcPr>
          <w:p w14:paraId="4B37E35F"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67</w:t>
            </w:r>
          </w:p>
        </w:tc>
        <w:tc>
          <w:tcPr>
            <w:tcW w:w="2407" w:type="dxa"/>
            <w:shd w:val="clear" w:color="auto" w:fill="auto"/>
          </w:tcPr>
          <w:p w14:paraId="3A1A9A9E"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35</w:t>
            </w:r>
          </w:p>
        </w:tc>
        <w:tc>
          <w:tcPr>
            <w:tcW w:w="2407" w:type="dxa"/>
            <w:shd w:val="clear" w:color="auto" w:fill="auto"/>
          </w:tcPr>
          <w:p w14:paraId="29AA677B"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102</w:t>
            </w:r>
          </w:p>
        </w:tc>
      </w:tr>
      <w:tr w:rsidR="00B6507E" w:rsidRPr="00AF0016" w14:paraId="54BBF47C" w14:textId="77777777" w:rsidTr="00AF0016">
        <w:trPr>
          <w:cantSplit/>
        </w:trPr>
        <w:tc>
          <w:tcPr>
            <w:tcW w:w="2407" w:type="dxa"/>
            <w:shd w:val="clear" w:color="auto" w:fill="auto"/>
          </w:tcPr>
          <w:p w14:paraId="7682BEAE"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Central Darfur </w:t>
            </w:r>
          </w:p>
        </w:tc>
        <w:tc>
          <w:tcPr>
            <w:tcW w:w="2407" w:type="dxa"/>
            <w:shd w:val="clear" w:color="auto" w:fill="auto"/>
          </w:tcPr>
          <w:p w14:paraId="10DA01BD"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89</w:t>
            </w:r>
          </w:p>
        </w:tc>
        <w:tc>
          <w:tcPr>
            <w:tcW w:w="2407" w:type="dxa"/>
            <w:shd w:val="clear" w:color="auto" w:fill="auto"/>
          </w:tcPr>
          <w:p w14:paraId="1681722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42</w:t>
            </w:r>
          </w:p>
        </w:tc>
        <w:tc>
          <w:tcPr>
            <w:tcW w:w="2407" w:type="dxa"/>
            <w:shd w:val="clear" w:color="auto" w:fill="auto"/>
          </w:tcPr>
          <w:p w14:paraId="7F03ED85"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131</w:t>
            </w:r>
          </w:p>
        </w:tc>
      </w:tr>
      <w:tr w:rsidR="00B6507E" w:rsidRPr="00AF0016" w14:paraId="7787EC36" w14:textId="77777777" w:rsidTr="00AF0016">
        <w:trPr>
          <w:cantSplit/>
        </w:trPr>
        <w:tc>
          <w:tcPr>
            <w:tcW w:w="2407" w:type="dxa"/>
            <w:shd w:val="clear" w:color="auto" w:fill="auto"/>
          </w:tcPr>
          <w:p w14:paraId="499F2BE9"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North Darfur </w:t>
            </w:r>
          </w:p>
        </w:tc>
        <w:tc>
          <w:tcPr>
            <w:tcW w:w="2407" w:type="dxa"/>
            <w:shd w:val="clear" w:color="auto" w:fill="auto"/>
          </w:tcPr>
          <w:p w14:paraId="7A6474F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151</w:t>
            </w:r>
          </w:p>
        </w:tc>
        <w:tc>
          <w:tcPr>
            <w:tcW w:w="2407" w:type="dxa"/>
            <w:shd w:val="clear" w:color="auto" w:fill="auto"/>
          </w:tcPr>
          <w:p w14:paraId="7AE71F95"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81</w:t>
            </w:r>
          </w:p>
        </w:tc>
        <w:tc>
          <w:tcPr>
            <w:tcW w:w="2407" w:type="dxa"/>
            <w:shd w:val="clear" w:color="auto" w:fill="auto"/>
          </w:tcPr>
          <w:p w14:paraId="0FB395D6"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232</w:t>
            </w:r>
          </w:p>
        </w:tc>
      </w:tr>
      <w:tr w:rsidR="00B6507E" w:rsidRPr="00AF0016" w14:paraId="2BDABFC5" w14:textId="77777777" w:rsidTr="00AF0016">
        <w:trPr>
          <w:cantSplit/>
        </w:trPr>
        <w:tc>
          <w:tcPr>
            <w:tcW w:w="2407" w:type="dxa"/>
            <w:shd w:val="clear" w:color="auto" w:fill="auto"/>
          </w:tcPr>
          <w:p w14:paraId="347DB9AC"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South Kordofan</w:t>
            </w:r>
          </w:p>
        </w:tc>
        <w:tc>
          <w:tcPr>
            <w:tcW w:w="2407" w:type="dxa"/>
            <w:shd w:val="clear" w:color="auto" w:fill="auto"/>
          </w:tcPr>
          <w:p w14:paraId="5648BE3F"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11</w:t>
            </w:r>
          </w:p>
        </w:tc>
        <w:tc>
          <w:tcPr>
            <w:tcW w:w="2407" w:type="dxa"/>
            <w:shd w:val="clear" w:color="auto" w:fill="auto"/>
          </w:tcPr>
          <w:p w14:paraId="3FB74AA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5</w:t>
            </w:r>
          </w:p>
        </w:tc>
        <w:tc>
          <w:tcPr>
            <w:tcW w:w="2407" w:type="dxa"/>
            <w:shd w:val="clear" w:color="auto" w:fill="auto"/>
          </w:tcPr>
          <w:p w14:paraId="75B7EBB7"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16</w:t>
            </w:r>
          </w:p>
        </w:tc>
      </w:tr>
      <w:tr w:rsidR="00B6507E" w:rsidRPr="00AF0016" w14:paraId="105FF431" w14:textId="77777777" w:rsidTr="00AF0016">
        <w:trPr>
          <w:cantSplit/>
        </w:trPr>
        <w:tc>
          <w:tcPr>
            <w:tcW w:w="2407" w:type="dxa"/>
            <w:shd w:val="clear" w:color="auto" w:fill="auto"/>
          </w:tcPr>
          <w:p w14:paraId="01FBBED0"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North Kordofan</w:t>
            </w:r>
          </w:p>
        </w:tc>
        <w:tc>
          <w:tcPr>
            <w:tcW w:w="2407" w:type="dxa"/>
            <w:shd w:val="clear" w:color="auto" w:fill="auto"/>
          </w:tcPr>
          <w:p w14:paraId="31D3E7A9"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c>
          <w:tcPr>
            <w:tcW w:w="2407" w:type="dxa"/>
            <w:shd w:val="clear" w:color="auto" w:fill="auto"/>
          </w:tcPr>
          <w:p w14:paraId="296B1DC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c>
          <w:tcPr>
            <w:tcW w:w="2407" w:type="dxa"/>
            <w:shd w:val="clear" w:color="auto" w:fill="auto"/>
          </w:tcPr>
          <w:p w14:paraId="0D6254E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r>
      <w:tr w:rsidR="00B6507E" w:rsidRPr="00AF0016" w14:paraId="529E1A34" w14:textId="77777777" w:rsidTr="00AF0016">
        <w:trPr>
          <w:cantSplit/>
        </w:trPr>
        <w:tc>
          <w:tcPr>
            <w:tcW w:w="2407" w:type="dxa"/>
            <w:shd w:val="clear" w:color="auto" w:fill="auto"/>
          </w:tcPr>
          <w:p w14:paraId="4C27C036"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West Kordofan</w:t>
            </w:r>
          </w:p>
        </w:tc>
        <w:tc>
          <w:tcPr>
            <w:tcW w:w="2407" w:type="dxa"/>
            <w:shd w:val="clear" w:color="auto" w:fill="auto"/>
          </w:tcPr>
          <w:p w14:paraId="2C05AB3D"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c>
          <w:tcPr>
            <w:tcW w:w="2407" w:type="dxa"/>
            <w:shd w:val="clear" w:color="auto" w:fill="auto"/>
          </w:tcPr>
          <w:p w14:paraId="708711E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c>
          <w:tcPr>
            <w:tcW w:w="2407" w:type="dxa"/>
            <w:shd w:val="clear" w:color="auto" w:fill="auto"/>
          </w:tcPr>
          <w:p w14:paraId="08C6EDD1"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0</w:t>
            </w:r>
          </w:p>
        </w:tc>
      </w:tr>
      <w:tr w:rsidR="00B6507E" w:rsidRPr="00AF0016" w14:paraId="72B5329A" w14:textId="77777777" w:rsidTr="00AF0016">
        <w:trPr>
          <w:cantSplit/>
        </w:trPr>
        <w:tc>
          <w:tcPr>
            <w:tcW w:w="2407" w:type="dxa"/>
            <w:shd w:val="clear" w:color="auto" w:fill="auto"/>
          </w:tcPr>
          <w:p w14:paraId="16602E56"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Northern</w:t>
            </w:r>
          </w:p>
        </w:tc>
        <w:tc>
          <w:tcPr>
            <w:tcW w:w="2407" w:type="dxa"/>
            <w:shd w:val="clear" w:color="auto" w:fill="auto"/>
          </w:tcPr>
          <w:p w14:paraId="02DE4CDF"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150</w:t>
            </w:r>
          </w:p>
        </w:tc>
        <w:tc>
          <w:tcPr>
            <w:tcW w:w="2407" w:type="dxa"/>
            <w:shd w:val="clear" w:color="auto" w:fill="auto"/>
          </w:tcPr>
          <w:p w14:paraId="2537C042"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37</w:t>
            </w:r>
          </w:p>
        </w:tc>
        <w:tc>
          <w:tcPr>
            <w:tcW w:w="2407" w:type="dxa"/>
            <w:shd w:val="clear" w:color="auto" w:fill="auto"/>
          </w:tcPr>
          <w:p w14:paraId="66D7752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187</w:t>
            </w:r>
          </w:p>
        </w:tc>
      </w:tr>
      <w:tr w:rsidR="00B6507E" w:rsidRPr="00AF0016" w14:paraId="43EE0BD5" w14:textId="77777777" w:rsidTr="00AF0016">
        <w:trPr>
          <w:cantSplit/>
        </w:trPr>
        <w:tc>
          <w:tcPr>
            <w:tcW w:w="2407" w:type="dxa"/>
            <w:shd w:val="clear" w:color="auto" w:fill="auto"/>
          </w:tcPr>
          <w:p w14:paraId="2C631FF4"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White Nile</w:t>
            </w:r>
          </w:p>
        </w:tc>
        <w:tc>
          <w:tcPr>
            <w:tcW w:w="2407" w:type="dxa"/>
            <w:shd w:val="clear" w:color="auto" w:fill="auto"/>
          </w:tcPr>
          <w:p w14:paraId="71CD9D9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306</w:t>
            </w:r>
          </w:p>
        </w:tc>
        <w:tc>
          <w:tcPr>
            <w:tcW w:w="2407" w:type="dxa"/>
            <w:shd w:val="clear" w:color="auto" w:fill="auto"/>
          </w:tcPr>
          <w:p w14:paraId="7823B4C5"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162</w:t>
            </w:r>
          </w:p>
        </w:tc>
        <w:tc>
          <w:tcPr>
            <w:tcW w:w="2407" w:type="dxa"/>
            <w:shd w:val="clear" w:color="auto" w:fill="auto"/>
          </w:tcPr>
          <w:p w14:paraId="0CDAE0C8"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468</w:t>
            </w:r>
          </w:p>
        </w:tc>
      </w:tr>
      <w:tr w:rsidR="00B6507E" w:rsidRPr="00AF0016" w14:paraId="51291CDB" w14:textId="77777777" w:rsidTr="00AF0016">
        <w:trPr>
          <w:cantSplit/>
        </w:trPr>
        <w:tc>
          <w:tcPr>
            <w:tcW w:w="2407" w:type="dxa"/>
            <w:shd w:val="clear" w:color="auto" w:fill="auto"/>
          </w:tcPr>
          <w:p w14:paraId="1E48C68B"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lastRenderedPageBreak/>
              <w:t>Red Sea</w:t>
            </w:r>
          </w:p>
        </w:tc>
        <w:tc>
          <w:tcPr>
            <w:tcW w:w="2407" w:type="dxa"/>
            <w:shd w:val="clear" w:color="auto" w:fill="auto"/>
          </w:tcPr>
          <w:p w14:paraId="68F58601"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18</w:t>
            </w:r>
          </w:p>
        </w:tc>
        <w:tc>
          <w:tcPr>
            <w:tcW w:w="2407" w:type="dxa"/>
            <w:shd w:val="clear" w:color="auto" w:fill="auto"/>
          </w:tcPr>
          <w:p w14:paraId="2E22C774"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9</w:t>
            </w:r>
          </w:p>
        </w:tc>
        <w:tc>
          <w:tcPr>
            <w:tcW w:w="2407" w:type="dxa"/>
            <w:shd w:val="clear" w:color="auto" w:fill="auto"/>
          </w:tcPr>
          <w:p w14:paraId="074A86FC"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27</w:t>
            </w:r>
          </w:p>
        </w:tc>
      </w:tr>
      <w:tr w:rsidR="00B6507E" w:rsidRPr="00AF0016" w14:paraId="142D26E9" w14:textId="77777777" w:rsidTr="007655D2">
        <w:trPr>
          <w:cantSplit/>
        </w:trPr>
        <w:tc>
          <w:tcPr>
            <w:tcW w:w="2407" w:type="dxa"/>
            <w:tcBorders>
              <w:bottom w:val="single" w:sz="4" w:space="0" w:color="auto"/>
            </w:tcBorders>
            <w:shd w:val="clear" w:color="auto" w:fill="auto"/>
          </w:tcPr>
          <w:p w14:paraId="3144D6F3" w14:textId="77777777" w:rsidR="00B6507E" w:rsidRPr="00AF0016" w:rsidRDefault="00B6507E" w:rsidP="00AF0016">
            <w:pPr>
              <w:suppressAutoHyphens w:val="0"/>
              <w:spacing w:before="40" w:after="40" w:line="220" w:lineRule="exact"/>
              <w:ind w:right="113"/>
              <w:rPr>
                <w:sz w:val="18"/>
                <w:szCs w:val="18"/>
              </w:rPr>
            </w:pPr>
            <w:r w:rsidRPr="00AF0016">
              <w:rPr>
                <w:sz w:val="18"/>
                <w:szCs w:val="18"/>
              </w:rPr>
              <w:t xml:space="preserve">Khartoum </w:t>
            </w:r>
          </w:p>
        </w:tc>
        <w:tc>
          <w:tcPr>
            <w:tcW w:w="2407" w:type="dxa"/>
            <w:tcBorders>
              <w:bottom w:val="single" w:sz="4" w:space="0" w:color="auto"/>
            </w:tcBorders>
            <w:shd w:val="clear" w:color="auto" w:fill="auto"/>
          </w:tcPr>
          <w:p w14:paraId="38F6F681"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3</w:t>
            </w:r>
            <w:r w:rsidRPr="00AF0016">
              <w:rPr>
                <w:sz w:val="18"/>
                <w:szCs w:val="18"/>
              </w:rPr>
              <w:t xml:space="preserve"> </w:t>
            </w:r>
            <w:r w:rsidRPr="00AF0016">
              <w:rPr>
                <w:sz w:val="18"/>
                <w:szCs w:val="18"/>
                <w:rtl/>
              </w:rPr>
              <w:t>779</w:t>
            </w:r>
          </w:p>
        </w:tc>
        <w:tc>
          <w:tcPr>
            <w:tcW w:w="2407" w:type="dxa"/>
            <w:tcBorders>
              <w:bottom w:val="single" w:sz="4" w:space="0" w:color="auto"/>
            </w:tcBorders>
            <w:shd w:val="clear" w:color="auto" w:fill="auto"/>
          </w:tcPr>
          <w:p w14:paraId="755B7E9D"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605</w:t>
            </w:r>
          </w:p>
        </w:tc>
        <w:tc>
          <w:tcPr>
            <w:tcW w:w="2407" w:type="dxa"/>
            <w:tcBorders>
              <w:bottom w:val="single" w:sz="4" w:space="0" w:color="auto"/>
            </w:tcBorders>
            <w:shd w:val="clear" w:color="auto" w:fill="auto"/>
          </w:tcPr>
          <w:p w14:paraId="52153F60" w14:textId="77777777" w:rsidR="00B6507E" w:rsidRPr="00AF0016" w:rsidRDefault="00B6507E" w:rsidP="007655D2">
            <w:pPr>
              <w:suppressAutoHyphens w:val="0"/>
              <w:spacing w:before="40" w:after="40" w:line="220" w:lineRule="exact"/>
              <w:ind w:right="113"/>
              <w:jc w:val="right"/>
              <w:rPr>
                <w:sz w:val="18"/>
                <w:szCs w:val="18"/>
              </w:rPr>
            </w:pPr>
            <w:r w:rsidRPr="00AF0016">
              <w:rPr>
                <w:sz w:val="18"/>
                <w:szCs w:val="18"/>
                <w:rtl/>
              </w:rPr>
              <w:t>4</w:t>
            </w:r>
            <w:r w:rsidRPr="00AF0016">
              <w:rPr>
                <w:sz w:val="18"/>
                <w:szCs w:val="18"/>
              </w:rPr>
              <w:t xml:space="preserve"> </w:t>
            </w:r>
            <w:r w:rsidRPr="00AF0016">
              <w:rPr>
                <w:sz w:val="18"/>
                <w:szCs w:val="18"/>
                <w:rtl/>
              </w:rPr>
              <w:t>384</w:t>
            </w:r>
          </w:p>
        </w:tc>
      </w:tr>
      <w:tr w:rsidR="00AF0016" w:rsidRPr="007655D2" w14:paraId="5A27CC84" w14:textId="77777777" w:rsidTr="007655D2">
        <w:trPr>
          <w:cantSplit/>
        </w:trPr>
        <w:tc>
          <w:tcPr>
            <w:tcW w:w="2407" w:type="dxa"/>
            <w:tcBorders>
              <w:top w:val="single" w:sz="4" w:space="0" w:color="auto"/>
              <w:bottom w:val="single" w:sz="12" w:space="0" w:color="auto"/>
            </w:tcBorders>
            <w:shd w:val="clear" w:color="auto" w:fill="auto"/>
          </w:tcPr>
          <w:p w14:paraId="233A74BD" w14:textId="77777777" w:rsidR="00B6507E" w:rsidRPr="007655D2" w:rsidRDefault="00B6507E" w:rsidP="007655D2">
            <w:pPr>
              <w:suppressAutoHyphens w:val="0"/>
              <w:spacing w:before="80" w:after="80" w:line="220" w:lineRule="exact"/>
              <w:ind w:right="113"/>
              <w:jc w:val="right"/>
              <w:rPr>
                <w:b/>
                <w:sz w:val="18"/>
                <w:szCs w:val="18"/>
              </w:rPr>
            </w:pPr>
            <w:r w:rsidRPr="007655D2">
              <w:rPr>
                <w:b/>
                <w:sz w:val="18"/>
                <w:szCs w:val="18"/>
              </w:rPr>
              <w:t>Total</w:t>
            </w:r>
          </w:p>
        </w:tc>
        <w:tc>
          <w:tcPr>
            <w:tcW w:w="2407" w:type="dxa"/>
            <w:tcBorders>
              <w:top w:val="single" w:sz="4" w:space="0" w:color="auto"/>
              <w:bottom w:val="single" w:sz="12" w:space="0" w:color="auto"/>
            </w:tcBorders>
            <w:shd w:val="clear" w:color="auto" w:fill="auto"/>
          </w:tcPr>
          <w:p w14:paraId="149D4410" w14:textId="77777777" w:rsidR="00B6507E" w:rsidRPr="00BC5398" w:rsidRDefault="00B6507E" w:rsidP="007655D2">
            <w:pPr>
              <w:suppressAutoHyphens w:val="0"/>
              <w:spacing w:before="80" w:after="80" w:line="220" w:lineRule="exact"/>
              <w:ind w:right="113"/>
              <w:jc w:val="right"/>
              <w:rPr>
                <w:bCs/>
                <w:sz w:val="18"/>
                <w:szCs w:val="18"/>
              </w:rPr>
            </w:pPr>
            <w:r w:rsidRPr="00BC5398">
              <w:rPr>
                <w:bCs/>
                <w:sz w:val="18"/>
                <w:szCs w:val="18"/>
                <w:rtl/>
              </w:rPr>
              <w:t>5</w:t>
            </w:r>
            <w:r w:rsidRPr="00BC5398">
              <w:rPr>
                <w:bCs/>
                <w:sz w:val="18"/>
                <w:szCs w:val="18"/>
              </w:rPr>
              <w:t xml:space="preserve"> </w:t>
            </w:r>
            <w:r w:rsidRPr="00BC5398">
              <w:rPr>
                <w:bCs/>
                <w:sz w:val="18"/>
                <w:szCs w:val="18"/>
                <w:rtl/>
              </w:rPr>
              <w:t>995</w:t>
            </w:r>
          </w:p>
        </w:tc>
        <w:tc>
          <w:tcPr>
            <w:tcW w:w="2407" w:type="dxa"/>
            <w:tcBorders>
              <w:top w:val="single" w:sz="4" w:space="0" w:color="auto"/>
              <w:bottom w:val="single" w:sz="12" w:space="0" w:color="auto"/>
            </w:tcBorders>
            <w:shd w:val="clear" w:color="auto" w:fill="auto"/>
          </w:tcPr>
          <w:p w14:paraId="7048E5A3" w14:textId="77777777" w:rsidR="00B6507E" w:rsidRPr="00BC5398" w:rsidRDefault="00B6507E" w:rsidP="007655D2">
            <w:pPr>
              <w:suppressAutoHyphens w:val="0"/>
              <w:spacing w:before="80" w:after="80" w:line="220" w:lineRule="exact"/>
              <w:ind w:right="113"/>
              <w:jc w:val="right"/>
              <w:rPr>
                <w:bCs/>
                <w:sz w:val="18"/>
                <w:szCs w:val="18"/>
              </w:rPr>
            </w:pPr>
            <w:r w:rsidRPr="00BC5398">
              <w:rPr>
                <w:bCs/>
                <w:sz w:val="18"/>
                <w:szCs w:val="18"/>
                <w:rtl/>
              </w:rPr>
              <w:t>1</w:t>
            </w:r>
            <w:r w:rsidRPr="00BC5398">
              <w:rPr>
                <w:bCs/>
                <w:sz w:val="18"/>
                <w:szCs w:val="18"/>
              </w:rPr>
              <w:t xml:space="preserve"> </w:t>
            </w:r>
            <w:r w:rsidRPr="00BC5398">
              <w:rPr>
                <w:bCs/>
                <w:sz w:val="18"/>
                <w:szCs w:val="18"/>
                <w:rtl/>
              </w:rPr>
              <w:t>554</w:t>
            </w:r>
          </w:p>
        </w:tc>
        <w:tc>
          <w:tcPr>
            <w:tcW w:w="2407" w:type="dxa"/>
            <w:tcBorders>
              <w:top w:val="single" w:sz="4" w:space="0" w:color="auto"/>
              <w:bottom w:val="single" w:sz="12" w:space="0" w:color="auto"/>
            </w:tcBorders>
            <w:shd w:val="clear" w:color="auto" w:fill="auto"/>
          </w:tcPr>
          <w:p w14:paraId="379E9786" w14:textId="77777777" w:rsidR="00B6507E" w:rsidRPr="00BC5398" w:rsidRDefault="00B6507E" w:rsidP="007655D2">
            <w:pPr>
              <w:suppressAutoHyphens w:val="0"/>
              <w:spacing w:before="80" w:after="80" w:line="220" w:lineRule="exact"/>
              <w:ind w:right="113"/>
              <w:jc w:val="right"/>
              <w:rPr>
                <w:bCs/>
                <w:sz w:val="18"/>
                <w:szCs w:val="18"/>
              </w:rPr>
            </w:pPr>
            <w:r w:rsidRPr="00BC5398">
              <w:rPr>
                <w:bCs/>
                <w:sz w:val="18"/>
                <w:szCs w:val="18"/>
                <w:rtl/>
              </w:rPr>
              <w:t>7</w:t>
            </w:r>
            <w:r w:rsidRPr="00BC5398">
              <w:rPr>
                <w:bCs/>
                <w:sz w:val="18"/>
                <w:szCs w:val="18"/>
              </w:rPr>
              <w:t xml:space="preserve"> </w:t>
            </w:r>
            <w:r w:rsidRPr="00BC5398">
              <w:rPr>
                <w:bCs/>
                <w:sz w:val="18"/>
                <w:szCs w:val="18"/>
                <w:rtl/>
              </w:rPr>
              <w:t>549</w:t>
            </w:r>
          </w:p>
        </w:tc>
      </w:tr>
    </w:tbl>
    <w:p w14:paraId="3B5954E3" w14:textId="77777777" w:rsidR="00FC50EC" w:rsidRDefault="00B6507E" w:rsidP="00FC50EC">
      <w:pPr>
        <w:pStyle w:val="Heading1"/>
      </w:pPr>
      <w:bookmarkStart w:id="88" w:name="_Toc179999732"/>
      <w:bookmarkStart w:id="89" w:name="_Toc180142336"/>
      <w:bookmarkStart w:id="90" w:name="_Toc180144969"/>
      <w:r w:rsidRPr="00E628B7">
        <w:t>Table 1</w:t>
      </w:r>
      <w:r>
        <w:t>5</w:t>
      </w:r>
      <w:bookmarkEnd w:id="88"/>
      <w:bookmarkEnd w:id="89"/>
      <w:bookmarkEnd w:id="90"/>
      <w:r w:rsidRPr="00E628B7">
        <w:t xml:space="preserve"> </w:t>
      </w:r>
    </w:p>
    <w:p w14:paraId="43DDBFD1" w14:textId="53172E55" w:rsidR="00B6507E" w:rsidRPr="00FC50EC" w:rsidRDefault="00FC50EC" w:rsidP="00FC50EC">
      <w:pPr>
        <w:pStyle w:val="SingleTxtG"/>
        <w:rPr>
          <w:b/>
          <w:bCs/>
        </w:rPr>
      </w:pPr>
      <w:r w:rsidRPr="00FC50EC">
        <w:rPr>
          <w:b/>
          <w:bCs/>
        </w:rPr>
        <w:t>C</w:t>
      </w:r>
      <w:r w:rsidR="00B6507E" w:rsidRPr="00FC50EC">
        <w:rPr>
          <w:b/>
          <w:bCs/>
        </w:rPr>
        <w:t>hildren involved in sexual offences (offenders and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83"/>
        <w:gridCol w:w="756"/>
        <w:gridCol w:w="649"/>
        <w:gridCol w:w="764"/>
        <w:gridCol w:w="548"/>
        <w:gridCol w:w="757"/>
        <w:gridCol w:w="763"/>
        <w:gridCol w:w="656"/>
        <w:gridCol w:w="757"/>
        <w:gridCol w:w="537"/>
      </w:tblGrid>
      <w:tr w:rsidR="00C3108A" w:rsidRPr="00C3108A" w14:paraId="06EF9B50" w14:textId="77777777" w:rsidTr="00E1569D">
        <w:trPr>
          <w:cantSplit/>
          <w:tblHeader/>
        </w:trPr>
        <w:tc>
          <w:tcPr>
            <w:tcW w:w="9628" w:type="dxa"/>
            <w:gridSpan w:val="10"/>
            <w:tcBorders>
              <w:top w:val="single" w:sz="4" w:space="0" w:color="auto"/>
              <w:bottom w:val="single" w:sz="4" w:space="0" w:color="auto"/>
            </w:tcBorders>
            <w:shd w:val="clear" w:color="auto" w:fill="auto"/>
            <w:vAlign w:val="bottom"/>
          </w:tcPr>
          <w:p w14:paraId="2D1482ED" w14:textId="77777777" w:rsidR="00B6507E" w:rsidRPr="00C3108A" w:rsidRDefault="00B6507E" w:rsidP="002E7E68">
            <w:pPr>
              <w:suppressAutoHyphens w:val="0"/>
              <w:spacing w:before="80" w:after="80" w:line="200" w:lineRule="exact"/>
              <w:ind w:right="113"/>
              <w:jc w:val="center"/>
              <w:rPr>
                <w:bCs/>
                <w:i/>
                <w:iCs/>
                <w:sz w:val="16"/>
                <w:szCs w:val="18"/>
              </w:rPr>
            </w:pPr>
            <w:r w:rsidRPr="00C3108A">
              <w:rPr>
                <w:bCs/>
                <w:i/>
                <w:iCs/>
                <w:sz w:val="16"/>
                <w:szCs w:val="18"/>
              </w:rPr>
              <w:t>Sexual offences</w:t>
            </w:r>
          </w:p>
        </w:tc>
      </w:tr>
      <w:tr w:rsidR="00C3108A" w:rsidRPr="00C3108A" w14:paraId="5056C53D" w14:textId="77777777" w:rsidTr="00E1569D">
        <w:trPr>
          <w:cantSplit/>
          <w:tblHeader/>
        </w:trPr>
        <w:tc>
          <w:tcPr>
            <w:tcW w:w="1555" w:type="dxa"/>
            <w:tcBorders>
              <w:top w:val="single" w:sz="4" w:space="0" w:color="auto"/>
              <w:bottom w:val="nil"/>
            </w:tcBorders>
            <w:shd w:val="clear" w:color="auto" w:fill="auto"/>
          </w:tcPr>
          <w:p w14:paraId="3125FE0A" w14:textId="77777777" w:rsidR="00B6507E" w:rsidRPr="00C3108A" w:rsidRDefault="00B6507E" w:rsidP="00C3108A">
            <w:pPr>
              <w:suppressAutoHyphens w:val="0"/>
              <w:spacing w:before="80" w:after="80" w:line="200" w:lineRule="exact"/>
              <w:ind w:right="113"/>
              <w:rPr>
                <w:bCs/>
                <w:i/>
                <w:iCs/>
                <w:sz w:val="16"/>
                <w:szCs w:val="18"/>
              </w:rPr>
            </w:pPr>
          </w:p>
        </w:tc>
        <w:tc>
          <w:tcPr>
            <w:tcW w:w="5528" w:type="dxa"/>
            <w:gridSpan w:val="6"/>
            <w:tcBorders>
              <w:top w:val="single" w:sz="4" w:space="0" w:color="auto"/>
              <w:bottom w:val="single" w:sz="4" w:space="0" w:color="auto"/>
            </w:tcBorders>
            <w:shd w:val="clear" w:color="auto" w:fill="auto"/>
          </w:tcPr>
          <w:p w14:paraId="198FA565" w14:textId="77777777" w:rsidR="00B6507E" w:rsidRPr="00C3108A" w:rsidRDefault="00B6507E" w:rsidP="00C3108A">
            <w:pPr>
              <w:suppressAutoHyphens w:val="0"/>
              <w:spacing w:before="80" w:after="80" w:line="200" w:lineRule="exact"/>
              <w:ind w:right="113"/>
              <w:jc w:val="center"/>
              <w:rPr>
                <w:bCs/>
                <w:i/>
                <w:iCs/>
                <w:sz w:val="16"/>
                <w:szCs w:val="18"/>
              </w:rPr>
            </w:pPr>
            <w:r w:rsidRPr="00C3108A">
              <w:rPr>
                <w:bCs/>
                <w:i/>
                <w:iCs/>
                <w:sz w:val="16"/>
                <w:szCs w:val="18"/>
              </w:rPr>
              <w:t>Offenders</w:t>
            </w:r>
          </w:p>
        </w:tc>
        <w:tc>
          <w:tcPr>
            <w:tcW w:w="2545" w:type="dxa"/>
            <w:gridSpan w:val="3"/>
            <w:vMerge w:val="restart"/>
            <w:tcBorders>
              <w:top w:val="single" w:sz="4" w:space="0" w:color="auto"/>
              <w:bottom w:val="single" w:sz="4" w:space="0" w:color="auto"/>
            </w:tcBorders>
            <w:shd w:val="clear" w:color="auto" w:fill="auto"/>
            <w:vAlign w:val="center"/>
          </w:tcPr>
          <w:p w14:paraId="36C8CC6A" w14:textId="77777777" w:rsidR="00B6507E" w:rsidRPr="00C3108A" w:rsidRDefault="00B6507E" w:rsidP="00C3108A">
            <w:pPr>
              <w:suppressAutoHyphens w:val="0"/>
              <w:spacing w:before="80" w:after="80" w:line="200" w:lineRule="exact"/>
              <w:ind w:right="113"/>
              <w:jc w:val="center"/>
              <w:rPr>
                <w:bCs/>
                <w:i/>
                <w:iCs/>
                <w:sz w:val="16"/>
                <w:szCs w:val="18"/>
              </w:rPr>
            </w:pPr>
            <w:r w:rsidRPr="00C3108A">
              <w:rPr>
                <w:bCs/>
                <w:i/>
                <w:iCs/>
                <w:sz w:val="16"/>
                <w:szCs w:val="18"/>
              </w:rPr>
              <w:t>Victims</w:t>
            </w:r>
          </w:p>
        </w:tc>
      </w:tr>
      <w:tr w:rsidR="00C3108A" w:rsidRPr="00C3108A" w14:paraId="0C44F643" w14:textId="77777777" w:rsidTr="00DE4169">
        <w:trPr>
          <w:cantSplit/>
          <w:tblHeader/>
        </w:trPr>
        <w:tc>
          <w:tcPr>
            <w:tcW w:w="1555" w:type="dxa"/>
            <w:tcBorders>
              <w:top w:val="nil"/>
              <w:bottom w:val="nil"/>
            </w:tcBorders>
            <w:shd w:val="clear" w:color="auto" w:fill="auto"/>
          </w:tcPr>
          <w:p w14:paraId="2BD9A0FC" w14:textId="77777777" w:rsidR="00B6507E" w:rsidRPr="00C3108A" w:rsidRDefault="00B6507E" w:rsidP="00C3108A">
            <w:pPr>
              <w:suppressAutoHyphens w:val="0"/>
              <w:spacing w:before="80" w:after="80" w:line="200" w:lineRule="exact"/>
              <w:ind w:right="113"/>
              <w:rPr>
                <w:bCs/>
                <w:i/>
                <w:iCs/>
                <w:sz w:val="16"/>
                <w:szCs w:val="18"/>
              </w:rPr>
            </w:pPr>
          </w:p>
        </w:tc>
        <w:tc>
          <w:tcPr>
            <w:tcW w:w="2835" w:type="dxa"/>
            <w:gridSpan w:val="3"/>
            <w:tcBorders>
              <w:top w:val="single" w:sz="4" w:space="0" w:color="auto"/>
              <w:bottom w:val="single" w:sz="4" w:space="0" w:color="auto"/>
              <w:right w:val="single" w:sz="24" w:space="0" w:color="FFFFFF" w:themeColor="background1"/>
            </w:tcBorders>
            <w:shd w:val="clear" w:color="auto" w:fill="auto"/>
          </w:tcPr>
          <w:p w14:paraId="5701A5A2" w14:textId="77777777" w:rsidR="00B6507E" w:rsidRPr="00C3108A" w:rsidRDefault="00B6507E" w:rsidP="00C3108A">
            <w:pPr>
              <w:suppressAutoHyphens w:val="0"/>
              <w:spacing w:before="80" w:after="80" w:line="200" w:lineRule="exact"/>
              <w:ind w:right="113"/>
              <w:jc w:val="center"/>
              <w:rPr>
                <w:bCs/>
                <w:i/>
                <w:iCs/>
                <w:sz w:val="16"/>
                <w:szCs w:val="18"/>
              </w:rPr>
            </w:pPr>
            <w:r w:rsidRPr="00C3108A">
              <w:rPr>
                <w:bCs/>
                <w:i/>
                <w:iCs/>
                <w:sz w:val="16"/>
                <w:szCs w:val="18"/>
              </w:rPr>
              <w:t>Age 7–12</w:t>
            </w:r>
          </w:p>
        </w:tc>
        <w:tc>
          <w:tcPr>
            <w:tcW w:w="26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14:paraId="753C19A1" w14:textId="77777777" w:rsidR="00B6507E" w:rsidRPr="00C3108A" w:rsidRDefault="00B6507E" w:rsidP="00C3108A">
            <w:pPr>
              <w:suppressAutoHyphens w:val="0"/>
              <w:spacing w:before="80" w:after="80" w:line="200" w:lineRule="exact"/>
              <w:ind w:right="113"/>
              <w:jc w:val="center"/>
              <w:rPr>
                <w:bCs/>
                <w:i/>
                <w:iCs/>
                <w:sz w:val="16"/>
                <w:szCs w:val="18"/>
              </w:rPr>
            </w:pPr>
            <w:r w:rsidRPr="00C3108A">
              <w:rPr>
                <w:bCs/>
                <w:i/>
                <w:iCs/>
                <w:sz w:val="16"/>
                <w:szCs w:val="18"/>
              </w:rPr>
              <w:t>Age 12–18</w:t>
            </w:r>
          </w:p>
        </w:tc>
        <w:tc>
          <w:tcPr>
            <w:tcW w:w="2545" w:type="dxa"/>
            <w:gridSpan w:val="3"/>
            <w:vMerge/>
            <w:tcBorders>
              <w:top w:val="nil"/>
              <w:left w:val="single" w:sz="24" w:space="0" w:color="FFFFFF" w:themeColor="background1"/>
              <w:bottom w:val="single" w:sz="4" w:space="0" w:color="auto"/>
            </w:tcBorders>
            <w:shd w:val="clear" w:color="auto" w:fill="auto"/>
          </w:tcPr>
          <w:p w14:paraId="1DB03744" w14:textId="77777777" w:rsidR="00B6507E" w:rsidRPr="00C3108A" w:rsidRDefault="00B6507E" w:rsidP="00C3108A">
            <w:pPr>
              <w:suppressAutoHyphens w:val="0"/>
              <w:spacing w:before="80" w:after="80" w:line="200" w:lineRule="exact"/>
              <w:ind w:right="113"/>
              <w:rPr>
                <w:bCs/>
                <w:i/>
                <w:iCs/>
                <w:sz w:val="16"/>
                <w:szCs w:val="18"/>
              </w:rPr>
            </w:pPr>
          </w:p>
        </w:tc>
      </w:tr>
      <w:tr w:rsidR="00C3108A" w:rsidRPr="00C3108A" w14:paraId="4BB03506" w14:textId="77777777" w:rsidTr="00DE4169">
        <w:trPr>
          <w:cantSplit/>
          <w:tblHeader/>
        </w:trPr>
        <w:tc>
          <w:tcPr>
            <w:tcW w:w="1555" w:type="dxa"/>
            <w:tcBorders>
              <w:top w:val="nil"/>
              <w:bottom w:val="single" w:sz="12" w:space="0" w:color="auto"/>
            </w:tcBorders>
            <w:shd w:val="clear" w:color="auto" w:fill="auto"/>
          </w:tcPr>
          <w:p w14:paraId="4CA8118D" w14:textId="77777777" w:rsidR="00B6507E" w:rsidRPr="00C3108A" w:rsidRDefault="00B6507E" w:rsidP="00C3108A">
            <w:pPr>
              <w:suppressAutoHyphens w:val="0"/>
              <w:spacing w:before="80" w:after="80" w:line="200" w:lineRule="exact"/>
              <w:ind w:right="113"/>
              <w:rPr>
                <w:bCs/>
                <w:i/>
                <w:iCs/>
                <w:sz w:val="16"/>
                <w:szCs w:val="18"/>
              </w:rPr>
            </w:pPr>
            <w:r w:rsidRPr="00C3108A">
              <w:rPr>
                <w:bCs/>
                <w:i/>
                <w:iCs/>
                <w:sz w:val="16"/>
                <w:szCs w:val="18"/>
              </w:rPr>
              <w:t>States</w:t>
            </w:r>
          </w:p>
        </w:tc>
        <w:tc>
          <w:tcPr>
            <w:tcW w:w="992" w:type="dxa"/>
            <w:tcBorders>
              <w:top w:val="single" w:sz="4" w:space="0" w:color="auto"/>
              <w:bottom w:val="single" w:sz="12" w:space="0" w:color="auto"/>
            </w:tcBorders>
            <w:shd w:val="clear" w:color="auto" w:fill="auto"/>
          </w:tcPr>
          <w:p w14:paraId="66B62450"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Male</w:t>
            </w:r>
          </w:p>
        </w:tc>
        <w:tc>
          <w:tcPr>
            <w:tcW w:w="850" w:type="dxa"/>
            <w:tcBorders>
              <w:top w:val="single" w:sz="4" w:space="0" w:color="auto"/>
              <w:bottom w:val="single" w:sz="12" w:space="0" w:color="auto"/>
            </w:tcBorders>
            <w:shd w:val="clear" w:color="auto" w:fill="auto"/>
          </w:tcPr>
          <w:p w14:paraId="749C05F3"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Female</w:t>
            </w:r>
          </w:p>
        </w:tc>
        <w:tc>
          <w:tcPr>
            <w:tcW w:w="993" w:type="dxa"/>
            <w:tcBorders>
              <w:top w:val="single" w:sz="4" w:space="0" w:color="auto"/>
              <w:bottom w:val="single" w:sz="12" w:space="0" w:color="auto"/>
              <w:right w:val="single" w:sz="24" w:space="0" w:color="FFFFFF" w:themeColor="background1"/>
            </w:tcBorders>
            <w:shd w:val="clear" w:color="auto" w:fill="auto"/>
          </w:tcPr>
          <w:p w14:paraId="209D22E8"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Total</w:t>
            </w:r>
          </w:p>
        </w:tc>
        <w:tc>
          <w:tcPr>
            <w:tcW w:w="708" w:type="dxa"/>
            <w:tcBorders>
              <w:top w:val="single" w:sz="4" w:space="0" w:color="auto"/>
              <w:left w:val="single" w:sz="24" w:space="0" w:color="FFFFFF" w:themeColor="background1"/>
              <w:bottom w:val="single" w:sz="12" w:space="0" w:color="auto"/>
            </w:tcBorders>
            <w:shd w:val="clear" w:color="auto" w:fill="auto"/>
          </w:tcPr>
          <w:p w14:paraId="4750D9D9"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Male</w:t>
            </w:r>
          </w:p>
        </w:tc>
        <w:tc>
          <w:tcPr>
            <w:tcW w:w="993" w:type="dxa"/>
            <w:tcBorders>
              <w:top w:val="single" w:sz="4" w:space="0" w:color="auto"/>
              <w:bottom w:val="single" w:sz="12" w:space="0" w:color="auto"/>
            </w:tcBorders>
            <w:shd w:val="clear" w:color="auto" w:fill="auto"/>
          </w:tcPr>
          <w:p w14:paraId="03C2432F"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Female</w:t>
            </w:r>
          </w:p>
        </w:tc>
        <w:tc>
          <w:tcPr>
            <w:tcW w:w="992" w:type="dxa"/>
            <w:tcBorders>
              <w:top w:val="single" w:sz="4" w:space="0" w:color="auto"/>
              <w:bottom w:val="single" w:sz="12" w:space="0" w:color="auto"/>
              <w:right w:val="single" w:sz="24" w:space="0" w:color="FFFFFF" w:themeColor="background1"/>
            </w:tcBorders>
            <w:shd w:val="clear" w:color="auto" w:fill="auto"/>
          </w:tcPr>
          <w:p w14:paraId="4E982463"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Total</w:t>
            </w:r>
          </w:p>
        </w:tc>
        <w:tc>
          <w:tcPr>
            <w:tcW w:w="850" w:type="dxa"/>
            <w:tcBorders>
              <w:top w:val="single" w:sz="4" w:space="0" w:color="auto"/>
              <w:left w:val="single" w:sz="24" w:space="0" w:color="FFFFFF" w:themeColor="background1"/>
              <w:bottom w:val="single" w:sz="12" w:space="0" w:color="auto"/>
            </w:tcBorders>
            <w:shd w:val="clear" w:color="auto" w:fill="auto"/>
          </w:tcPr>
          <w:p w14:paraId="3DB8BA4A"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Male</w:t>
            </w:r>
          </w:p>
        </w:tc>
        <w:tc>
          <w:tcPr>
            <w:tcW w:w="993" w:type="dxa"/>
            <w:tcBorders>
              <w:top w:val="single" w:sz="4" w:space="0" w:color="auto"/>
              <w:bottom w:val="single" w:sz="12" w:space="0" w:color="auto"/>
            </w:tcBorders>
            <w:shd w:val="clear" w:color="auto" w:fill="auto"/>
          </w:tcPr>
          <w:p w14:paraId="72CF77EE"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Female</w:t>
            </w:r>
          </w:p>
        </w:tc>
        <w:tc>
          <w:tcPr>
            <w:tcW w:w="702" w:type="dxa"/>
            <w:tcBorders>
              <w:top w:val="single" w:sz="4" w:space="0" w:color="auto"/>
              <w:bottom w:val="single" w:sz="12" w:space="0" w:color="auto"/>
            </w:tcBorders>
            <w:shd w:val="clear" w:color="auto" w:fill="auto"/>
          </w:tcPr>
          <w:p w14:paraId="1C38D781" w14:textId="77777777" w:rsidR="00B6507E" w:rsidRPr="00C3108A" w:rsidRDefault="00B6507E" w:rsidP="00E1569D">
            <w:pPr>
              <w:suppressAutoHyphens w:val="0"/>
              <w:spacing w:before="80" w:after="80" w:line="200" w:lineRule="exact"/>
              <w:ind w:right="113"/>
              <w:jc w:val="right"/>
              <w:rPr>
                <w:bCs/>
                <w:i/>
                <w:iCs/>
                <w:sz w:val="16"/>
                <w:szCs w:val="18"/>
              </w:rPr>
            </w:pPr>
            <w:r w:rsidRPr="00C3108A">
              <w:rPr>
                <w:bCs/>
                <w:i/>
                <w:iCs/>
                <w:sz w:val="16"/>
                <w:szCs w:val="18"/>
              </w:rPr>
              <w:t>Total</w:t>
            </w:r>
          </w:p>
        </w:tc>
      </w:tr>
      <w:tr w:rsidR="00C3108A" w:rsidRPr="00C3108A" w14:paraId="591FAA8A" w14:textId="77777777" w:rsidTr="00E1569D">
        <w:trPr>
          <w:cantSplit/>
        </w:trPr>
        <w:tc>
          <w:tcPr>
            <w:tcW w:w="1555" w:type="dxa"/>
            <w:tcBorders>
              <w:top w:val="single" w:sz="12" w:space="0" w:color="auto"/>
            </w:tcBorders>
            <w:shd w:val="clear" w:color="auto" w:fill="auto"/>
          </w:tcPr>
          <w:p w14:paraId="41EEF3C2"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Blue Nile </w:t>
            </w:r>
          </w:p>
        </w:tc>
        <w:tc>
          <w:tcPr>
            <w:tcW w:w="992" w:type="dxa"/>
            <w:tcBorders>
              <w:top w:val="single" w:sz="12" w:space="0" w:color="auto"/>
            </w:tcBorders>
            <w:shd w:val="clear" w:color="auto" w:fill="auto"/>
          </w:tcPr>
          <w:p w14:paraId="070A256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10</w:t>
            </w:r>
          </w:p>
        </w:tc>
        <w:tc>
          <w:tcPr>
            <w:tcW w:w="850" w:type="dxa"/>
            <w:tcBorders>
              <w:top w:val="single" w:sz="12" w:space="0" w:color="auto"/>
            </w:tcBorders>
            <w:shd w:val="clear" w:color="auto" w:fill="auto"/>
          </w:tcPr>
          <w:p w14:paraId="2B48D42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c>
          <w:tcPr>
            <w:tcW w:w="993" w:type="dxa"/>
            <w:tcBorders>
              <w:top w:val="single" w:sz="12" w:space="0" w:color="auto"/>
            </w:tcBorders>
            <w:shd w:val="clear" w:color="auto" w:fill="auto"/>
          </w:tcPr>
          <w:p w14:paraId="23FFB4C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10</w:t>
            </w:r>
          </w:p>
        </w:tc>
        <w:tc>
          <w:tcPr>
            <w:tcW w:w="708" w:type="dxa"/>
            <w:tcBorders>
              <w:top w:val="single" w:sz="12" w:space="0" w:color="auto"/>
            </w:tcBorders>
            <w:shd w:val="clear" w:color="auto" w:fill="auto"/>
          </w:tcPr>
          <w:p w14:paraId="23C83E7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45</w:t>
            </w:r>
          </w:p>
        </w:tc>
        <w:tc>
          <w:tcPr>
            <w:tcW w:w="993" w:type="dxa"/>
            <w:tcBorders>
              <w:top w:val="single" w:sz="12" w:space="0" w:color="auto"/>
            </w:tcBorders>
            <w:shd w:val="clear" w:color="auto" w:fill="auto"/>
          </w:tcPr>
          <w:p w14:paraId="5411503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w:t>
            </w:r>
          </w:p>
        </w:tc>
        <w:tc>
          <w:tcPr>
            <w:tcW w:w="992" w:type="dxa"/>
            <w:tcBorders>
              <w:top w:val="single" w:sz="12" w:space="0" w:color="auto"/>
            </w:tcBorders>
            <w:shd w:val="clear" w:color="auto" w:fill="auto"/>
          </w:tcPr>
          <w:p w14:paraId="373E566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50</w:t>
            </w:r>
          </w:p>
        </w:tc>
        <w:tc>
          <w:tcPr>
            <w:tcW w:w="850" w:type="dxa"/>
            <w:tcBorders>
              <w:top w:val="single" w:sz="12" w:space="0" w:color="auto"/>
            </w:tcBorders>
            <w:shd w:val="clear" w:color="auto" w:fill="auto"/>
          </w:tcPr>
          <w:p w14:paraId="6D853E6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55</w:t>
            </w:r>
          </w:p>
        </w:tc>
        <w:tc>
          <w:tcPr>
            <w:tcW w:w="993" w:type="dxa"/>
            <w:tcBorders>
              <w:top w:val="single" w:sz="12" w:space="0" w:color="auto"/>
            </w:tcBorders>
            <w:shd w:val="clear" w:color="auto" w:fill="auto"/>
          </w:tcPr>
          <w:p w14:paraId="2BB8BE5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w:t>
            </w:r>
          </w:p>
        </w:tc>
        <w:tc>
          <w:tcPr>
            <w:tcW w:w="702" w:type="dxa"/>
            <w:tcBorders>
              <w:top w:val="single" w:sz="12" w:space="0" w:color="auto"/>
            </w:tcBorders>
            <w:shd w:val="clear" w:color="auto" w:fill="auto"/>
          </w:tcPr>
          <w:p w14:paraId="696B6C1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60</w:t>
            </w:r>
          </w:p>
        </w:tc>
      </w:tr>
      <w:tr w:rsidR="00C3108A" w:rsidRPr="00C3108A" w14:paraId="0C7DC7EA" w14:textId="77777777" w:rsidTr="00C3108A">
        <w:trPr>
          <w:cantSplit/>
        </w:trPr>
        <w:tc>
          <w:tcPr>
            <w:tcW w:w="1555" w:type="dxa"/>
            <w:shd w:val="clear" w:color="auto" w:fill="auto"/>
          </w:tcPr>
          <w:p w14:paraId="2EDE62B3"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River Nile </w:t>
            </w:r>
          </w:p>
        </w:tc>
        <w:tc>
          <w:tcPr>
            <w:tcW w:w="992" w:type="dxa"/>
            <w:shd w:val="clear" w:color="auto" w:fill="auto"/>
          </w:tcPr>
          <w:p w14:paraId="247D3C7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7384F64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82</w:t>
            </w:r>
          </w:p>
        </w:tc>
        <w:tc>
          <w:tcPr>
            <w:tcW w:w="993" w:type="dxa"/>
            <w:shd w:val="clear" w:color="auto" w:fill="auto"/>
          </w:tcPr>
          <w:p w14:paraId="4EE9986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728781E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c>
          <w:tcPr>
            <w:tcW w:w="993" w:type="dxa"/>
            <w:shd w:val="clear" w:color="auto" w:fill="auto"/>
          </w:tcPr>
          <w:p w14:paraId="538F4B6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3B4C187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c>
          <w:tcPr>
            <w:tcW w:w="850" w:type="dxa"/>
            <w:shd w:val="clear" w:color="auto" w:fill="auto"/>
          </w:tcPr>
          <w:p w14:paraId="71535E9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c>
          <w:tcPr>
            <w:tcW w:w="993" w:type="dxa"/>
            <w:shd w:val="clear" w:color="auto" w:fill="auto"/>
          </w:tcPr>
          <w:p w14:paraId="26611DD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2" w:type="dxa"/>
            <w:shd w:val="clear" w:color="auto" w:fill="auto"/>
          </w:tcPr>
          <w:p w14:paraId="76C2066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r>
      <w:tr w:rsidR="00C3108A" w:rsidRPr="00C3108A" w14:paraId="1FD78749" w14:textId="77777777" w:rsidTr="00C3108A">
        <w:trPr>
          <w:cantSplit/>
        </w:trPr>
        <w:tc>
          <w:tcPr>
            <w:tcW w:w="1555" w:type="dxa"/>
            <w:shd w:val="clear" w:color="auto" w:fill="auto"/>
          </w:tcPr>
          <w:p w14:paraId="506B0B96"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Kassala </w:t>
            </w:r>
          </w:p>
        </w:tc>
        <w:tc>
          <w:tcPr>
            <w:tcW w:w="992" w:type="dxa"/>
            <w:shd w:val="clear" w:color="auto" w:fill="auto"/>
          </w:tcPr>
          <w:p w14:paraId="35A8607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850" w:type="dxa"/>
            <w:shd w:val="clear" w:color="auto" w:fill="auto"/>
          </w:tcPr>
          <w:p w14:paraId="1788BEE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49</w:t>
            </w:r>
          </w:p>
        </w:tc>
        <w:tc>
          <w:tcPr>
            <w:tcW w:w="993" w:type="dxa"/>
            <w:shd w:val="clear" w:color="auto" w:fill="auto"/>
          </w:tcPr>
          <w:p w14:paraId="74111E7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w:t>
            </w:r>
          </w:p>
        </w:tc>
        <w:tc>
          <w:tcPr>
            <w:tcW w:w="708" w:type="dxa"/>
            <w:shd w:val="clear" w:color="auto" w:fill="auto"/>
          </w:tcPr>
          <w:p w14:paraId="4FCB17B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993" w:type="dxa"/>
            <w:shd w:val="clear" w:color="auto" w:fill="auto"/>
          </w:tcPr>
          <w:p w14:paraId="3D5AC3B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5E14233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850" w:type="dxa"/>
            <w:shd w:val="clear" w:color="auto" w:fill="auto"/>
          </w:tcPr>
          <w:p w14:paraId="4597007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w:t>
            </w:r>
          </w:p>
        </w:tc>
        <w:tc>
          <w:tcPr>
            <w:tcW w:w="993" w:type="dxa"/>
            <w:shd w:val="clear" w:color="auto" w:fill="auto"/>
          </w:tcPr>
          <w:p w14:paraId="4CF9C42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702" w:type="dxa"/>
            <w:shd w:val="clear" w:color="auto" w:fill="auto"/>
          </w:tcPr>
          <w:p w14:paraId="24E5D2D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9</w:t>
            </w:r>
          </w:p>
        </w:tc>
      </w:tr>
      <w:tr w:rsidR="00C3108A" w:rsidRPr="00C3108A" w14:paraId="74DEF4B8" w14:textId="77777777" w:rsidTr="00C3108A">
        <w:trPr>
          <w:cantSplit/>
        </w:trPr>
        <w:tc>
          <w:tcPr>
            <w:tcW w:w="1555" w:type="dxa"/>
            <w:shd w:val="clear" w:color="auto" w:fill="auto"/>
          </w:tcPr>
          <w:p w14:paraId="2A6DBFEE"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Gedaref </w:t>
            </w:r>
          </w:p>
        </w:tc>
        <w:tc>
          <w:tcPr>
            <w:tcW w:w="992" w:type="dxa"/>
            <w:shd w:val="clear" w:color="auto" w:fill="auto"/>
          </w:tcPr>
          <w:p w14:paraId="4F68E11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850" w:type="dxa"/>
            <w:shd w:val="clear" w:color="auto" w:fill="auto"/>
          </w:tcPr>
          <w:p w14:paraId="058FB16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16</w:t>
            </w:r>
          </w:p>
        </w:tc>
        <w:tc>
          <w:tcPr>
            <w:tcW w:w="993" w:type="dxa"/>
            <w:shd w:val="clear" w:color="auto" w:fill="auto"/>
          </w:tcPr>
          <w:p w14:paraId="7494AC6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w:t>
            </w:r>
          </w:p>
        </w:tc>
        <w:tc>
          <w:tcPr>
            <w:tcW w:w="708" w:type="dxa"/>
            <w:shd w:val="clear" w:color="auto" w:fill="auto"/>
          </w:tcPr>
          <w:p w14:paraId="06A6E74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78</w:t>
            </w:r>
          </w:p>
        </w:tc>
        <w:tc>
          <w:tcPr>
            <w:tcW w:w="993" w:type="dxa"/>
            <w:shd w:val="clear" w:color="auto" w:fill="auto"/>
          </w:tcPr>
          <w:p w14:paraId="4C034C0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3587D1E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78</w:t>
            </w:r>
          </w:p>
        </w:tc>
        <w:tc>
          <w:tcPr>
            <w:tcW w:w="850" w:type="dxa"/>
            <w:shd w:val="clear" w:color="auto" w:fill="auto"/>
          </w:tcPr>
          <w:p w14:paraId="368D4BD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82</w:t>
            </w:r>
          </w:p>
        </w:tc>
        <w:tc>
          <w:tcPr>
            <w:tcW w:w="993" w:type="dxa"/>
            <w:shd w:val="clear" w:color="auto" w:fill="auto"/>
          </w:tcPr>
          <w:p w14:paraId="65A3294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702" w:type="dxa"/>
            <w:shd w:val="clear" w:color="auto" w:fill="auto"/>
          </w:tcPr>
          <w:p w14:paraId="3F748A0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86</w:t>
            </w:r>
          </w:p>
        </w:tc>
      </w:tr>
      <w:tr w:rsidR="00C3108A" w:rsidRPr="00C3108A" w14:paraId="73C99DC2" w14:textId="77777777" w:rsidTr="00C3108A">
        <w:trPr>
          <w:cantSplit/>
        </w:trPr>
        <w:tc>
          <w:tcPr>
            <w:tcW w:w="1555" w:type="dxa"/>
            <w:shd w:val="clear" w:color="auto" w:fill="auto"/>
          </w:tcPr>
          <w:p w14:paraId="285F2511"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Al-Gazira</w:t>
            </w:r>
          </w:p>
        </w:tc>
        <w:tc>
          <w:tcPr>
            <w:tcW w:w="992" w:type="dxa"/>
            <w:shd w:val="clear" w:color="auto" w:fill="auto"/>
          </w:tcPr>
          <w:p w14:paraId="651DB82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402E3B6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111</w:t>
            </w:r>
          </w:p>
        </w:tc>
        <w:tc>
          <w:tcPr>
            <w:tcW w:w="993" w:type="dxa"/>
            <w:shd w:val="clear" w:color="auto" w:fill="auto"/>
          </w:tcPr>
          <w:p w14:paraId="48A9E81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39387B2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49</w:t>
            </w:r>
          </w:p>
        </w:tc>
        <w:tc>
          <w:tcPr>
            <w:tcW w:w="993" w:type="dxa"/>
            <w:shd w:val="clear" w:color="auto" w:fill="auto"/>
          </w:tcPr>
          <w:p w14:paraId="46D8D8F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992" w:type="dxa"/>
            <w:shd w:val="clear" w:color="auto" w:fill="auto"/>
          </w:tcPr>
          <w:p w14:paraId="0807464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50</w:t>
            </w:r>
          </w:p>
        </w:tc>
        <w:tc>
          <w:tcPr>
            <w:tcW w:w="850" w:type="dxa"/>
            <w:shd w:val="clear" w:color="auto" w:fill="auto"/>
          </w:tcPr>
          <w:p w14:paraId="1A1F080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49</w:t>
            </w:r>
          </w:p>
        </w:tc>
        <w:tc>
          <w:tcPr>
            <w:tcW w:w="993" w:type="dxa"/>
            <w:shd w:val="clear" w:color="auto" w:fill="auto"/>
          </w:tcPr>
          <w:p w14:paraId="3382C06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702" w:type="dxa"/>
            <w:shd w:val="clear" w:color="auto" w:fill="auto"/>
          </w:tcPr>
          <w:p w14:paraId="3A1C893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50</w:t>
            </w:r>
          </w:p>
        </w:tc>
      </w:tr>
      <w:tr w:rsidR="00C3108A" w:rsidRPr="00C3108A" w14:paraId="08A76FE4" w14:textId="77777777" w:rsidTr="00C3108A">
        <w:trPr>
          <w:cantSplit/>
        </w:trPr>
        <w:tc>
          <w:tcPr>
            <w:tcW w:w="1555" w:type="dxa"/>
            <w:shd w:val="clear" w:color="auto" w:fill="auto"/>
          </w:tcPr>
          <w:p w14:paraId="18B608F3"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Sennar</w:t>
            </w:r>
          </w:p>
        </w:tc>
        <w:tc>
          <w:tcPr>
            <w:tcW w:w="992" w:type="dxa"/>
            <w:shd w:val="clear" w:color="auto" w:fill="auto"/>
          </w:tcPr>
          <w:p w14:paraId="1A82144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0B5135B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34</w:t>
            </w:r>
          </w:p>
        </w:tc>
        <w:tc>
          <w:tcPr>
            <w:tcW w:w="993" w:type="dxa"/>
            <w:shd w:val="clear" w:color="auto" w:fill="auto"/>
          </w:tcPr>
          <w:p w14:paraId="4585CD3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391DE7B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16</w:t>
            </w:r>
          </w:p>
        </w:tc>
        <w:tc>
          <w:tcPr>
            <w:tcW w:w="993" w:type="dxa"/>
            <w:shd w:val="clear" w:color="auto" w:fill="auto"/>
          </w:tcPr>
          <w:p w14:paraId="4B4EDDD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992" w:type="dxa"/>
            <w:shd w:val="clear" w:color="auto" w:fill="auto"/>
          </w:tcPr>
          <w:p w14:paraId="2BA1B88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17</w:t>
            </w:r>
          </w:p>
        </w:tc>
        <w:tc>
          <w:tcPr>
            <w:tcW w:w="850" w:type="dxa"/>
            <w:shd w:val="clear" w:color="auto" w:fill="auto"/>
          </w:tcPr>
          <w:p w14:paraId="7631060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16</w:t>
            </w:r>
          </w:p>
        </w:tc>
        <w:tc>
          <w:tcPr>
            <w:tcW w:w="993" w:type="dxa"/>
            <w:shd w:val="clear" w:color="auto" w:fill="auto"/>
          </w:tcPr>
          <w:p w14:paraId="51C2405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702" w:type="dxa"/>
            <w:shd w:val="clear" w:color="auto" w:fill="auto"/>
          </w:tcPr>
          <w:p w14:paraId="242A5FB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17</w:t>
            </w:r>
          </w:p>
        </w:tc>
      </w:tr>
      <w:tr w:rsidR="00C3108A" w:rsidRPr="00C3108A" w14:paraId="42F6C27D" w14:textId="77777777" w:rsidTr="005F093A">
        <w:trPr>
          <w:cantSplit/>
        </w:trPr>
        <w:tc>
          <w:tcPr>
            <w:tcW w:w="1555" w:type="dxa"/>
            <w:tcBorders>
              <w:bottom w:val="nil"/>
            </w:tcBorders>
            <w:shd w:val="clear" w:color="auto" w:fill="auto"/>
          </w:tcPr>
          <w:p w14:paraId="1A7C20F9"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South Darfur</w:t>
            </w:r>
          </w:p>
        </w:tc>
        <w:tc>
          <w:tcPr>
            <w:tcW w:w="992" w:type="dxa"/>
            <w:tcBorders>
              <w:bottom w:val="nil"/>
            </w:tcBorders>
            <w:shd w:val="clear" w:color="auto" w:fill="auto"/>
          </w:tcPr>
          <w:p w14:paraId="2709AB3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55</w:t>
            </w:r>
          </w:p>
        </w:tc>
        <w:tc>
          <w:tcPr>
            <w:tcW w:w="850" w:type="dxa"/>
            <w:tcBorders>
              <w:bottom w:val="nil"/>
            </w:tcBorders>
            <w:shd w:val="clear" w:color="auto" w:fill="auto"/>
          </w:tcPr>
          <w:p w14:paraId="38F9ACF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20</w:t>
            </w:r>
          </w:p>
        </w:tc>
        <w:tc>
          <w:tcPr>
            <w:tcW w:w="993" w:type="dxa"/>
            <w:tcBorders>
              <w:bottom w:val="nil"/>
            </w:tcBorders>
            <w:shd w:val="clear" w:color="auto" w:fill="auto"/>
          </w:tcPr>
          <w:p w14:paraId="5D6CD5E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99</w:t>
            </w:r>
          </w:p>
        </w:tc>
        <w:tc>
          <w:tcPr>
            <w:tcW w:w="708" w:type="dxa"/>
            <w:tcBorders>
              <w:bottom w:val="nil"/>
            </w:tcBorders>
            <w:shd w:val="clear" w:color="auto" w:fill="auto"/>
          </w:tcPr>
          <w:p w14:paraId="33578AF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56</w:t>
            </w:r>
          </w:p>
        </w:tc>
        <w:tc>
          <w:tcPr>
            <w:tcW w:w="993" w:type="dxa"/>
            <w:tcBorders>
              <w:bottom w:val="nil"/>
            </w:tcBorders>
            <w:shd w:val="clear" w:color="auto" w:fill="auto"/>
          </w:tcPr>
          <w:p w14:paraId="4079E89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43</w:t>
            </w:r>
          </w:p>
        </w:tc>
        <w:tc>
          <w:tcPr>
            <w:tcW w:w="992" w:type="dxa"/>
            <w:tcBorders>
              <w:bottom w:val="nil"/>
            </w:tcBorders>
            <w:shd w:val="clear" w:color="auto" w:fill="auto"/>
          </w:tcPr>
          <w:p w14:paraId="1FDD973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99</w:t>
            </w:r>
          </w:p>
        </w:tc>
        <w:tc>
          <w:tcPr>
            <w:tcW w:w="850" w:type="dxa"/>
            <w:tcBorders>
              <w:bottom w:val="nil"/>
            </w:tcBorders>
            <w:shd w:val="clear" w:color="auto" w:fill="auto"/>
          </w:tcPr>
          <w:p w14:paraId="12FE099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111</w:t>
            </w:r>
          </w:p>
        </w:tc>
        <w:tc>
          <w:tcPr>
            <w:tcW w:w="993" w:type="dxa"/>
            <w:tcBorders>
              <w:bottom w:val="nil"/>
            </w:tcBorders>
            <w:shd w:val="clear" w:color="auto" w:fill="auto"/>
          </w:tcPr>
          <w:p w14:paraId="36C1E68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87</w:t>
            </w:r>
          </w:p>
        </w:tc>
        <w:tc>
          <w:tcPr>
            <w:tcW w:w="702" w:type="dxa"/>
            <w:tcBorders>
              <w:bottom w:val="nil"/>
            </w:tcBorders>
            <w:shd w:val="clear" w:color="auto" w:fill="auto"/>
          </w:tcPr>
          <w:p w14:paraId="47B6981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198</w:t>
            </w:r>
          </w:p>
        </w:tc>
      </w:tr>
      <w:tr w:rsidR="00C3108A" w:rsidRPr="00C3108A" w14:paraId="5C02805B" w14:textId="77777777" w:rsidTr="005F093A">
        <w:trPr>
          <w:cantSplit/>
        </w:trPr>
        <w:tc>
          <w:tcPr>
            <w:tcW w:w="1555" w:type="dxa"/>
            <w:tcBorders>
              <w:top w:val="nil"/>
              <w:bottom w:val="nil"/>
            </w:tcBorders>
            <w:shd w:val="clear" w:color="auto" w:fill="auto"/>
          </w:tcPr>
          <w:p w14:paraId="0F901E77"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East Darfur </w:t>
            </w:r>
          </w:p>
        </w:tc>
        <w:tc>
          <w:tcPr>
            <w:tcW w:w="992" w:type="dxa"/>
            <w:tcBorders>
              <w:top w:val="nil"/>
              <w:bottom w:val="nil"/>
            </w:tcBorders>
            <w:shd w:val="clear" w:color="auto" w:fill="auto"/>
          </w:tcPr>
          <w:p w14:paraId="26ED61A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23</w:t>
            </w:r>
          </w:p>
        </w:tc>
        <w:tc>
          <w:tcPr>
            <w:tcW w:w="850" w:type="dxa"/>
            <w:tcBorders>
              <w:top w:val="nil"/>
              <w:bottom w:val="nil"/>
            </w:tcBorders>
            <w:shd w:val="clear" w:color="auto" w:fill="auto"/>
          </w:tcPr>
          <w:p w14:paraId="7BC8BDE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18</w:t>
            </w:r>
          </w:p>
        </w:tc>
        <w:tc>
          <w:tcPr>
            <w:tcW w:w="993" w:type="dxa"/>
            <w:tcBorders>
              <w:top w:val="nil"/>
              <w:bottom w:val="nil"/>
            </w:tcBorders>
            <w:shd w:val="clear" w:color="auto" w:fill="auto"/>
          </w:tcPr>
          <w:p w14:paraId="5F2B210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25</w:t>
            </w:r>
          </w:p>
        </w:tc>
        <w:tc>
          <w:tcPr>
            <w:tcW w:w="708" w:type="dxa"/>
            <w:tcBorders>
              <w:top w:val="nil"/>
              <w:bottom w:val="nil"/>
            </w:tcBorders>
            <w:shd w:val="clear" w:color="auto" w:fill="auto"/>
          </w:tcPr>
          <w:p w14:paraId="149E49E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11</w:t>
            </w:r>
          </w:p>
        </w:tc>
        <w:tc>
          <w:tcPr>
            <w:tcW w:w="993" w:type="dxa"/>
            <w:tcBorders>
              <w:top w:val="nil"/>
              <w:bottom w:val="nil"/>
            </w:tcBorders>
            <w:shd w:val="clear" w:color="auto" w:fill="auto"/>
          </w:tcPr>
          <w:p w14:paraId="1787012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tcBorders>
              <w:top w:val="nil"/>
              <w:bottom w:val="nil"/>
            </w:tcBorders>
            <w:shd w:val="clear" w:color="auto" w:fill="auto"/>
          </w:tcPr>
          <w:p w14:paraId="31434EB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38</w:t>
            </w:r>
          </w:p>
        </w:tc>
        <w:tc>
          <w:tcPr>
            <w:tcW w:w="850" w:type="dxa"/>
            <w:tcBorders>
              <w:top w:val="nil"/>
              <w:bottom w:val="nil"/>
            </w:tcBorders>
            <w:shd w:val="clear" w:color="auto" w:fill="auto"/>
          </w:tcPr>
          <w:p w14:paraId="7E309D3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34</w:t>
            </w:r>
          </w:p>
        </w:tc>
        <w:tc>
          <w:tcPr>
            <w:tcW w:w="993" w:type="dxa"/>
            <w:tcBorders>
              <w:top w:val="nil"/>
              <w:bottom w:val="nil"/>
            </w:tcBorders>
            <w:shd w:val="clear" w:color="auto" w:fill="auto"/>
          </w:tcPr>
          <w:p w14:paraId="2A0D6C0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702" w:type="dxa"/>
            <w:tcBorders>
              <w:top w:val="nil"/>
              <w:bottom w:val="nil"/>
            </w:tcBorders>
            <w:shd w:val="clear" w:color="auto" w:fill="auto"/>
          </w:tcPr>
          <w:p w14:paraId="5FF52E6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63</w:t>
            </w:r>
          </w:p>
        </w:tc>
      </w:tr>
      <w:tr w:rsidR="00C3108A" w:rsidRPr="00C3108A" w14:paraId="5A3DA25B" w14:textId="77777777" w:rsidTr="005F093A">
        <w:trPr>
          <w:cantSplit/>
        </w:trPr>
        <w:tc>
          <w:tcPr>
            <w:tcW w:w="1555" w:type="dxa"/>
            <w:tcBorders>
              <w:top w:val="nil"/>
            </w:tcBorders>
            <w:shd w:val="clear" w:color="auto" w:fill="auto"/>
          </w:tcPr>
          <w:p w14:paraId="670319D1"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West Darfur </w:t>
            </w:r>
          </w:p>
        </w:tc>
        <w:tc>
          <w:tcPr>
            <w:tcW w:w="992" w:type="dxa"/>
            <w:tcBorders>
              <w:top w:val="nil"/>
            </w:tcBorders>
            <w:shd w:val="clear" w:color="auto" w:fill="auto"/>
          </w:tcPr>
          <w:p w14:paraId="7D02634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850" w:type="dxa"/>
            <w:tcBorders>
              <w:top w:val="nil"/>
            </w:tcBorders>
            <w:shd w:val="clear" w:color="auto" w:fill="auto"/>
          </w:tcPr>
          <w:p w14:paraId="5FA8954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30</w:t>
            </w:r>
          </w:p>
        </w:tc>
        <w:tc>
          <w:tcPr>
            <w:tcW w:w="993" w:type="dxa"/>
            <w:tcBorders>
              <w:top w:val="nil"/>
            </w:tcBorders>
            <w:shd w:val="clear" w:color="auto" w:fill="auto"/>
          </w:tcPr>
          <w:p w14:paraId="6172CA6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w:t>
            </w:r>
          </w:p>
        </w:tc>
        <w:tc>
          <w:tcPr>
            <w:tcW w:w="708" w:type="dxa"/>
            <w:tcBorders>
              <w:top w:val="nil"/>
            </w:tcBorders>
            <w:shd w:val="clear" w:color="auto" w:fill="auto"/>
          </w:tcPr>
          <w:p w14:paraId="0BCCECC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16</w:t>
            </w:r>
          </w:p>
        </w:tc>
        <w:tc>
          <w:tcPr>
            <w:tcW w:w="993" w:type="dxa"/>
            <w:tcBorders>
              <w:top w:val="nil"/>
            </w:tcBorders>
            <w:shd w:val="clear" w:color="auto" w:fill="auto"/>
          </w:tcPr>
          <w:p w14:paraId="4FA449B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992" w:type="dxa"/>
            <w:tcBorders>
              <w:top w:val="nil"/>
            </w:tcBorders>
            <w:shd w:val="clear" w:color="auto" w:fill="auto"/>
          </w:tcPr>
          <w:p w14:paraId="6CACA68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19</w:t>
            </w:r>
          </w:p>
        </w:tc>
        <w:tc>
          <w:tcPr>
            <w:tcW w:w="850" w:type="dxa"/>
            <w:tcBorders>
              <w:top w:val="nil"/>
            </w:tcBorders>
            <w:shd w:val="clear" w:color="auto" w:fill="auto"/>
          </w:tcPr>
          <w:p w14:paraId="367D79F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20</w:t>
            </w:r>
          </w:p>
        </w:tc>
        <w:tc>
          <w:tcPr>
            <w:tcW w:w="993" w:type="dxa"/>
            <w:tcBorders>
              <w:top w:val="nil"/>
            </w:tcBorders>
            <w:shd w:val="clear" w:color="auto" w:fill="auto"/>
          </w:tcPr>
          <w:p w14:paraId="06BCA20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702" w:type="dxa"/>
            <w:tcBorders>
              <w:top w:val="nil"/>
            </w:tcBorders>
            <w:shd w:val="clear" w:color="auto" w:fill="auto"/>
          </w:tcPr>
          <w:p w14:paraId="0DA0508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24</w:t>
            </w:r>
          </w:p>
        </w:tc>
      </w:tr>
      <w:tr w:rsidR="00C3108A" w:rsidRPr="00C3108A" w14:paraId="0A55F756" w14:textId="77777777" w:rsidTr="00C3108A">
        <w:trPr>
          <w:cantSplit/>
        </w:trPr>
        <w:tc>
          <w:tcPr>
            <w:tcW w:w="1555" w:type="dxa"/>
            <w:shd w:val="clear" w:color="auto" w:fill="auto"/>
          </w:tcPr>
          <w:p w14:paraId="098A6510"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Central Darfur </w:t>
            </w:r>
          </w:p>
        </w:tc>
        <w:tc>
          <w:tcPr>
            <w:tcW w:w="992" w:type="dxa"/>
            <w:shd w:val="clear" w:color="auto" w:fill="auto"/>
          </w:tcPr>
          <w:p w14:paraId="1D53CEC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850" w:type="dxa"/>
            <w:shd w:val="clear" w:color="auto" w:fill="auto"/>
          </w:tcPr>
          <w:p w14:paraId="3330C2C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993" w:type="dxa"/>
            <w:shd w:val="clear" w:color="auto" w:fill="auto"/>
          </w:tcPr>
          <w:p w14:paraId="70ADD46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708" w:type="dxa"/>
            <w:shd w:val="clear" w:color="auto" w:fill="auto"/>
          </w:tcPr>
          <w:p w14:paraId="57BACB3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15</w:t>
            </w:r>
          </w:p>
        </w:tc>
        <w:tc>
          <w:tcPr>
            <w:tcW w:w="993" w:type="dxa"/>
            <w:shd w:val="clear" w:color="auto" w:fill="auto"/>
          </w:tcPr>
          <w:p w14:paraId="3412B54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992" w:type="dxa"/>
            <w:shd w:val="clear" w:color="auto" w:fill="auto"/>
          </w:tcPr>
          <w:p w14:paraId="4CC041E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17</w:t>
            </w:r>
          </w:p>
        </w:tc>
        <w:tc>
          <w:tcPr>
            <w:tcW w:w="850" w:type="dxa"/>
            <w:shd w:val="clear" w:color="auto" w:fill="auto"/>
          </w:tcPr>
          <w:p w14:paraId="06ACF2B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18</w:t>
            </w:r>
          </w:p>
        </w:tc>
        <w:tc>
          <w:tcPr>
            <w:tcW w:w="993" w:type="dxa"/>
            <w:shd w:val="clear" w:color="auto" w:fill="auto"/>
          </w:tcPr>
          <w:p w14:paraId="33E922D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702" w:type="dxa"/>
            <w:shd w:val="clear" w:color="auto" w:fill="auto"/>
          </w:tcPr>
          <w:p w14:paraId="11EB48D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20</w:t>
            </w:r>
          </w:p>
        </w:tc>
      </w:tr>
      <w:tr w:rsidR="00C3108A" w:rsidRPr="00C3108A" w14:paraId="39756647" w14:textId="77777777" w:rsidTr="00C3108A">
        <w:trPr>
          <w:cantSplit/>
        </w:trPr>
        <w:tc>
          <w:tcPr>
            <w:tcW w:w="1555" w:type="dxa"/>
            <w:shd w:val="clear" w:color="auto" w:fill="auto"/>
          </w:tcPr>
          <w:p w14:paraId="1EFE5D8F"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North Darfur </w:t>
            </w:r>
          </w:p>
        </w:tc>
        <w:tc>
          <w:tcPr>
            <w:tcW w:w="992" w:type="dxa"/>
            <w:shd w:val="clear" w:color="auto" w:fill="auto"/>
          </w:tcPr>
          <w:p w14:paraId="1F57FD1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850" w:type="dxa"/>
            <w:shd w:val="clear" w:color="auto" w:fill="auto"/>
          </w:tcPr>
          <w:p w14:paraId="0D94E91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24BE143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708" w:type="dxa"/>
            <w:shd w:val="clear" w:color="auto" w:fill="auto"/>
          </w:tcPr>
          <w:p w14:paraId="2B1AFA3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26</w:t>
            </w:r>
          </w:p>
        </w:tc>
        <w:tc>
          <w:tcPr>
            <w:tcW w:w="993" w:type="dxa"/>
            <w:shd w:val="clear" w:color="auto" w:fill="auto"/>
          </w:tcPr>
          <w:p w14:paraId="44FE079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992" w:type="dxa"/>
            <w:shd w:val="clear" w:color="auto" w:fill="auto"/>
          </w:tcPr>
          <w:p w14:paraId="60751B9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27</w:t>
            </w:r>
          </w:p>
        </w:tc>
        <w:tc>
          <w:tcPr>
            <w:tcW w:w="850" w:type="dxa"/>
            <w:shd w:val="clear" w:color="auto" w:fill="auto"/>
          </w:tcPr>
          <w:p w14:paraId="07B1635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30</w:t>
            </w:r>
          </w:p>
        </w:tc>
        <w:tc>
          <w:tcPr>
            <w:tcW w:w="993" w:type="dxa"/>
            <w:shd w:val="clear" w:color="auto" w:fill="auto"/>
          </w:tcPr>
          <w:p w14:paraId="3B3D3D3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702" w:type="dxa"/>
            <w:shd w:val="clear" w:color="auto" w:fill="auto"/>
          </w:tcPr>
          <w:p w14:paraId="3761AEA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31</w:t>
            </w:r>
          </w:p>
        </w:tc>
      </w:tr>
      <w:tr w:rsidR="00C3108A" w:rsidRPr="00C3108A" w14:paraId="75303729" w14:textId="77777777" w:rsidTr="00C3108A">
        <w:trPr>
          <w:cantSplit/>
        </w:trPr>
        <w:tc>
          <w:tcPr>
            <w:tcW w:w="1555" w:type="dxa"/>
            <w:shd w:val="clear" w:color="auto" w:fill="auto"/>
          </w:tcPr>
          <w:p w14:paraId="67E17B12"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South Kordofan</w:t>
            </w:r>
          </w:p>
        </w:tc>
        <w:tc>
          <w:tcPr>
            <w:tcW w:w="992" w:type="dxa"/>
            <w:shd w:val="clear" w:color="auto" w:fill="auto"/>
          </w:tcPr>
          <w:p w14:paraId="503B541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850" w:type="dxa"/>
            <w:shd w:val="clear" w:color="auto" w:fill="auto"/>
          </w:tcPr>
          <w:p w14:paraId="0F165F3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685048F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w:t>
            </w:r>
          </w:p>
        </w:tc>
        <w:tc>
          <w:tcPr>
            <w:tcW w:w="708" w:type="dxa"/>
            <w:shd w:val="clear" w:color="auto" w:fill="auto"/>
          </w:tcPr>
          <w:p w14:paraId="6B0B8F6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993" w:type="dxa"/>
            <w:shd w:val="clear" w:color="auto" w:fill="auto"/>
          </w:tcPr>
          <w:p w14:paraId="35896FA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748D690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w:t>
            </w:r>
          </w:p>
        </w:tc>
        <w:tc>
          <w:tcPr>
            <w:tcW w:w="850" w:type="dxa"/>
            <w:shd w:val="clear" w:color="auto" w:fill="auto"/>
          </w:tcPr>
          <w:p w14:paraId="7002378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993" w:type="dxa"/>
            <w:shd w:val="clear" w:color="auto" w:fill="auto"/>
          </w:tcPr>
          <w:p w14:paraId="201A4DE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2" w:type="dxa"/>
            <w:shd w:val="clear" w:color="auto" w:fill="auto"/>
          </w:tcPr>
          <w:p w14:paraId="2C2A7DF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r>
      <w:tr w:rsidR="00C3108A" w:rsidRPr="00C3108A" w14:paraId="28B5FED5" w14:textId="77777777" w:rsidTr="00C3108A">
        <w:trPr>
          <w:cantSplit/>
        </w:trPr>
        <w:tc>
          <w:tcPr>
            <w:tcW w:w="1555" w:type="dxa"/>
            <w:shd w:val="clear" w:color="auto" w:fill="auto"/>
          </w:tcPr>
          <w:p w14:paraId="55C12172"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North Kordofan</w:t>
            </w:r>
          </w:p>
        </w:tc>
        <w:tc>
          <w:tcPr>
            <w:tcW w:w="992" w:type="dxa"/>
            <w:shd w:val="clear" w:color="auto" w:fill="auto"/>
          </w:tcPr>
          <w:p w14:paraId="6D2CEE8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6FC6876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23</w:t>
            </w:r>
          </w:p>
        </w:tc>
        <w:tc>
          <w:tcPr>
            <w:tcW w:w="993" w:type="dxa"/>
            <w:shd w:val="clear" w:color="auto" w:fill="auto"/>
          </w:tcPr>
          <w:p w14:paraId="2E4571A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3925070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5C8B73B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6CE2AA4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4EAABF6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077EB8C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2" w:type="dxa"/>
            <w:shd w:val="clear" w:color="auto" w:fill="auto"/>
          </w:tcPr>
          <w:p w14:paraId="2384622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r>
      <w:tr w:rsidR="00C3108A" w:rsidRPr="00C3108A" w14:paraId="1CC482B4" w14:textId="77777777" w:rsidTr="00C3108A">
        <w:trPr>
          <w:cantSplit/>
        </w:trPr>
        <w:tc>
          <w:tcPr>
            <w:tcW w:w="1555" w:type="dxa"/>
            <w:shd w:val="clear" w:color="auto" w:fill="auto"/>
          </w:tcPr>
          <w:p w14:paraId="68FDFF9A"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West Kordofan</w:t>
            </w:r>
          </w:p>
        </w:tc>
        <w:tc>
          <w:tcPr>
            <w:tcW w:w="992" w:type="dxa"/>
            <w:shd w:val="clear" w:color="auto" w:fill="auto"/>
          </w:tcPr>
          <w:p w14:paraId="7343A90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05B996C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133</w:t>
            </w:r>
          </w:p>
        </w:tc>
        <w:tc>
          <w:tcPr>
            <w:tcW w:w="993" w:type="dxa"/>
            <w:shd w:val="clear" w:color="auto" w:fill="auto"/>
          </w:tcPr>
          <w:p w14:paraId="3BDAA46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4DE258F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7F7BC921"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2" w:type="dxa"/>
            <w:shd w:val="clear" w:color="auto" w:fill="auto"/>
          </w:tcPr>
          <w:p w14:paraId="4ADFE92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0B015CA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4E4C75C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2" w:type="dxa"/>
            <w:shd w:val="clear" w:color="auto" w:fill="auto"/>
          </w:tcPr>
          <w:p w14:paraId="664FC1A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r>
      <w:tr w:rsidR="00C3108A" w:rsidRPr="00C3108A" w14:paraId="0976C540" w14:textId="77777777" w:rsidTr="00C3108A">
        <w:trPr>
          <w:cantSplit/>
        </w:trPr>
        <w:tc>
          <w:tcPr>
            <w:tcW w:w="1555" w:type="dxa"/>
            <w:shd w:val="clear" w:color="auto" w:fill="auto"/>
          </w:tcPr>
          <w:p w14:paraId="39D6E9DD"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Northern</w:t>
            </w:r>
          </w:p>
        </w:tc>
        <w:tc>
          <w:tcPr>
            <w:tcW w:w="992" w:type="dxa"/>
            <w:shd w:val="clear" w:color="auto" w:fill="auto"/>
          </w:tcPr>
          <w:p w14:paraId="04D69F2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850" w:type="dxa"/>
            <w:shd w:val="clear" w:color="auto" w:fill="auto"/>
          </w:tcPr>
          <w:p w14:paraId="38A442C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993" w:type="dxa"/>
            <w:shd w:val="clear" w:color="auto" w:fill="auto"/>
          </w:tcPr>
          <w:p w14:paraId="10A3B60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0</w:t>
            </w:r>
          </w:p>
        </w:tc>
        <w:tc>
          <w:tcPr>
            <w:tcW w:w="708" w:type="dxa"/>
            <w:shd w:val="clear" w:color="auto" w:fill="auto"/>
          </w:tcPr>
          <w:p w14:paraId="738BC2B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23</w:t>
            </w:r>
          </w:p>
        </w:tc>
        <w:tc>
          <w:tcPr>
            <w:tcW w:w="993" w:type="dxa"/>
            <w:shd w:val="clear" w:color="auto" w:fill="auto"/>
          </w:tcPr>
          <w:p w14:paraId="53B92CC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992" w:type="dxa"/>
            <w:shd w:val="clear" w:color="auto" w:fill="auto"/>
          </w:tcPr>
          <w:p w14:paraId="01F7FA42"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25</w:t>
            </w:r>
          </w:p>
        </w:tc>
        <w:tc>
          <w:tcPr>
            <w:tcW w:w="850" w:type="dxa"/>
            <w:shd w:val="clear" w:color="auto" w:fill="auto"/>
          </w:tcPr>
          <w:p w14:paraId="2148644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23</w:t>
            </w:r>
          </w:p>
        </w:tc>
        <w:tc>
          <w:tcPr>
            <w:tcW w:w="993" w:type="dxa"/>
            <w:shd w:val="clear" w:color="auto" w:fill="auto"/>
          </w:tcPr>
          <w:p w14:paraId="713C01B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702" w:type="dxa"/>
            <w:shd w:val="clear" w:color="auto" w:fill="auto"/>
          </w:tcPr>
          <w:p w14:paraId="261B898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25</w:t>
            </w:r>
          </w:p>
        </w:tc>
      </w:tr>
      <w:tr w:rsidR="00C3108A" w:rsidRPr="00C3108A" w14:paraId="0BB40F08" w14:textId="77777777" w:rsidTr="00E1569D">
        <w:trPr>
          <w:cantSplit/>
        </w:trPr>
        <w:tc>
          <w:tcPr>
            <w:tcW w:w="1555" w:type="dxa"/>
            <w:tcBorders>
              <w:bottom w:val="nil"/>
            </w:tcBorders>
            <w:shd w:val="clear" w:color="auto" w:fill="auto"/>
          </w:tcPr>
          <w:p w14:paraId="2C79E23F"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White Nile</w:t>
            </w:r>
          </w:p>
        </w:tc>
        <w:tc>
          <w:tcPr>
            <w:tcW w:w="992" w:type="dxa"/>
            <w:tcBorders>
              <w:bottom w:val="nil"/>
            </w:tcBorders>
            <w:shd w:val="clear" w:color="auto" w:fill="auto"/>
          </w:tcPr>
          <w:p w14:paraId="5AE954F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53</w:t>
            </w:r>
          </w:p>
        </w:tc>
        <w:tc>
          <w:tcPr>
            <w:tcW w:w="850" w:type="dxa"/>
            <w:tcBorders>
              <w:bottom w:val="nil"/>
            </w:tcBorders>
            <w:shd w:val="clear" w:color="auto" w:fill="auto"/>
          </w:tcPr>
          <w:p w14:paraId="446E606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33</w:t>
            </w:r>
          </w:p>
        </w:tc>
        <w:tc>
          <w:tcPr>
            <w:tcW w:w="993" w:type="dxa"/>
            <w:tcBorders>
              <w:bottom w:val="nil"/>
            </w:tcBorders>
            <w:shd w:val="clear" w:color="auto" w:fill="auto"/>
          </w:tcPr>
          <w:p w14:paraId="597517DF"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86</w:t>
            </w:r>
          </w:p>
        </w:tc>
        <w:tc>
          <w:tcPr>
            <w:tcW w:w="708" w:type="dxa"/>
            <w:tcBorders>
              <w:bottom w:val="nil"/>
            </w:tcBorders>
            <w:shd w:val="clear" w:color="auto" w:fill="auto"/>
          </w:tcPr>
          <w:p w14:paraId="7C21B8A6"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80</w:t>
            </w:r>
          </w:p>
        </w:tc>
        <w:tc>
          <w:tcPr>
            <w:tcW w:w="993" w:type="dxa"/>
            <w:tcBorders>
              <w:bottom w:val="nil"/>
            </w:tcBorders>
            <w:shd w:val="clear" w:color="auto" w:fill="auto"/>
          </w:tcPr>
          <w:p w14:paraId="34B5B51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33</w:t>
            </w:r>
          </w:p>
        </w:tc>
        <w:tc>
          <w:tcPr>
            <w:tcW w:w="992" w:type="dxa"/>
            <w:tcBorders>
              <w:bottom w:val="nil"/>
            </w:tcBorders>
            <w:shd w:val="clear" w:color="auto" w:fill="auto"/>
          </w:tcPr>
          <w:p w14:paraId="39EFEAEC"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113</w:t>
            </w:r>
          </w:p>
        </w:tc>
        <w:tc>
          <w:tcPr>
            <w:tcW w:w="850" w:type="dxa"/>
            <w:tcBorders>
              <w:bottom w:val="nil"/>
            </w:tcBorders>
            <w:shd w:val="clear" w:color="auto" w:fill="auto"/>
          </w:tcPr>
          <w:p w14:paraId="44143DD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133</w:t>
            </w:r>
          </w:p>
        </w:tc>
        <w:tc>
          <w:tcPr>
            <w:tcW w:w="993" w:type="dxa"/>
            <w:tcBorders>
              <w:bottom w:val="nil"/>
            </w:tcBorders>
            <w:shd w:val="clear" w:color="auto" w:fill="auto"/>
          </w:tcPr>
          <w:p w14:paraId="579566B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66</w:t>
            </w:r>
          </w:p>
        </w:tc>
        <w:tc>
          <w:tcPr>
            <w:tcW w:w="702" w:type="dxa"/>
            <w:tcBorders>
              <w:bottom w:val="nil"/>
            </w:tcBorders>
            <w:shd w:val="clear" w:color="auto" w:fill="auto"/>
          </w:tcPr>
          <w:p w14:paraId="1991DC1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199</w:t>
            </w:r>
          </w:p>
        </w:tc>
      </w:tr>
      <w:tr w:rsidR="00C3108A" w:rsidRPr="00C3108A" w14:paraId="0CCDAA2F" w14:textId="77777777" w:rsidTr="00E1569D">
        <w:trPr>
          <w:cantSplit/>
        </w:trPr>
        <w:tc>
          <w:tcPr>
            <w:tcW w:w="1555" w:type="dxa"/>
            <w:tcBorders>
              <w:top w:val="nil"/>
              <w:bottom w:val="nil"/>
            </w:tcBorders>
            <w:shd w:val="clear" w:color="auto" w:fill="auto"/>
          </w:tcPr>
          <w:p w14:paraId="15B168BF"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Red Sea</w:t>
            </w:r>
          </w:p>
        </w:tc>
        <w:tc>
          <w:tcPr>
            <w:tcW w:w="992" w:type="dxa"/>
            <w:tcBorders>
              <w:top w:val="nil"/>
              <w:bottom w:val="nil"/>
            </w:tcBorders>
            <w:shd w:val="clear" w:color="auto" w:fill="auto"/>
          </w:tcPr>
          <w:p w14:paraId="520C1BC3"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850" w:type="dxa"/>
            <w:tcBorders>
              <w:top w:val="nil"/>
              <w:bottom w:val="nil"/>
            </w:tcBorders>
            <w:shd w:val="clear" w:color="auto" w:fill="auto"/>
          </w:tcPr>
          <w:p w14:paraId="3591E068"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w:t>
            </w:r>
          </w:p>
        </w:tc>
        <w:tc>
          <w:tcPr>
            <w:tcW w:w="993" w:type="dxa"/>
            <w:tcBorders>
              <w:top w:val="nil"/>
              <w:bottom w:val="nil"/>
            </w:tcBorders>
            <w:shd w:val="clear" w:color="auto" w:fill="auto"/>
          </w:tcPr>
          <w:p w14:paraId="385AC41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10</w:t>
            </w:r>
          </w:p>
        </w:tc>
        <w:tc>
          <w:tcPr>
            <w:tcW w:w="708" w:type="dxa"/>
            <w:tcBorders>
              <w:top w:val="nil"/>
              <w:bottom w:val="nil"/>
            </w:tcBorders>
            <w:shd w:val="clear" w:color="auto" w:fill="auto"/>
          </w:tcPr>
          <w:p w14:paraId="0D212C5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19</w:t>
            </w:r>
          </w:p>
        </w:tc>
        <w:tc>
          <w:tcPr>
            <w:tcW w:w="993" w:type="dxa"/>
            <w:tcBorders>
              <w:top w:val="nil"/>
              <w:bottom w:val="nil"/>
            </w:tcBorders>
            <w:shd w:val="clear" w:color="auto" w:fill="auto"/>
          </w:tcPr>
          <w:p w14:paraId="4CAF408D"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16</w:t>
            </w:r>
          </w:p>
        </w:tc>
        <w:tc>
          <w:tcPr>
            <w:tcW w:w="992" w:type="dxa"/>
            <w:tcBorders>
              <w:top w:val="nil"/>
              <w:bottom w:val="nil"/>
            </w:tcBorders>
            <w:shd w:val="clear" w:color="auto" w:fill="auto"/>
          </w:tcPr>
          <w:p w14:paraId="7A4C427A"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35</w:t>
            </w:r>
          </w:p>
        </w:tc>
        <w:tc>
          <w:tcPr>
            <w:tcW w:w="850" w:type="dxa"/>
            <w:tcBorders>
              <w:top w:val="nil"/>
              <w:bottom w:val="nil"/>
            </w:tcBorders>
            <w:shd w:val="clear" w:color="auto" w:fill="auto"/>
          </w:tcPr>
          <w:p w14:paraId="5A9F39AE"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23</w:t>
            </w:r>
          </w:p>
        </w:tc>
        <w:tc>
          <w:tcPr>
            <w:tcW w:w="993" w:type="dxa"/>
            <w:tcBorders>
              <w:top w:val="nil"/>
              <w:bottom w:val="nil"/>
            </w:tcBorders>
            <w:shd w:val="clear" w:color="auto" w:fill="auto"/>
          </w:tcPr>
          <w:p w14:paraId="2974AFB0"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22</w:t>
            </w:r>
          </w:p>
        </w:tc>
        <w:tc>
          <w:tcPr>
            <w:tcW w:w="702" w:type="dxa"/>
            <w:tcBorders>
              <w:top w:val="nil"/>
              <w:bottom w:val="nil"/>
            </w:tcBorders>
            <w:shd w:val="clear" w:color="auto" w:fill="auto"/>
          </w:tcPr>
          <w:p w14:paraId="7C84C6D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45</w:t>
            </w:r>
          </w:p>
        </w:tc>
      </w:tr>
      <w:tr w:rsidR="00C3108A" w:rsidRPr="00C3108A" w14:paraId="7B49015E" w14:textId="77777777" w:rsidTr="00E1569D">
        <w:trPr>
          <w:cantSplit/>
        </w:trPr>
        <w:tc>
          <w:tcPr>
            <w:tcW w:w="1555" w:type="dxa"/>
            <w:tcBorders>
              <w:top w:val="nil"/>
              <w:bottom w:val="single" w:sz="4" w:space="0" w:color="auto"/>
            </w:tcBorders>
            <w:shd w:val="clear" w:color="auto" w:fill="auto"/>
          </w:tcPr>
          <w:p w14:paraId="490692D5" w14:textId="77777777" w:rsidR="00B6507E" w:rsidRPr="00C3108A" w:rsidRDefault="00B6507E" w:rsidP="00C3108A">
            <w:pPr>
              <w:suppressAutoHyphens w:val="0"/>
              <w:spacing w:before="40" w:after="40" w:line="220" w:lineRule="exact"/>
              <w:ind w:right="113"/>
              <w:rPr>
                <w:sz w:val="18"/>
                <w:szCs w:val="18"/>
              </w:rPr>
            </w:pPr>
            <w:r w:rsidRPr="00C3108A">
              <w:rPr>
                <w:sz w:val="18"/>
                <w:szCs w:val="18"/>
              </w:rPr>
              <w:t xml:space="preserve">Khartoum </w:t>
            </w:r>
          </w:p>
        </w:tc>
        <w:tc>
          <w:tcPr>
            <w:tcW w:w="992" w:type="dxa"/>
            <w:tcBorders>
              <w:top w:val="nil"/>
              <w:bottom w:val="single" w:sz="4" w:space="0" w:color="auto"/>
            </w:tcBorders>
            <w:shd w:val="clear" w:color="auto" w:fill="auto"/>
          </w:tcPr>
          <w:p w14:paraId="1C3BD35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480</w:t>
            </w:r>
          </w:p>
        </w:tc>
        <w:tc>
          <w:tcPr>
            <w:tcW w:w="850" w:type="dxa"/>
            <w:tcBorders>
              <w:top w:val="nil"/>
              <w:bottom w:val="single" w:sz="4" w:space="0" w:color="auto"/>
            </w:tcBorders>
            <w:shd w:val="clear" w:color="auto" w:fill="auto"/>
          </w:tcPr>
          <w:p w14:paraId="3E2781E7"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w:t>
            </w:r>
          </w:p>
        </w:tc>
        <w:tc>
          <w:tcPr>
            <w:tcW w:w="993" w:type="dxa"/>
            <w:tcBorders>
              <w:top w:val="nil"/>
              <w:bottom w:val="single" w:sz="4" w:space="0" w:color="auto"/>
            </w:tcBorders>
            <w:shd w:val="clear" w:color="auto" w:fill="auto"/>
          </w:tcPr>
          <w:p w14:paraId="0CAF57D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484</w:t>
            </w:r>
          </w:p>
        </w:tc>
        <w:tc>
          <w:tcPr>
            <w:tcW w:w="708" w:type="dxa"/>
            <w:tcBorders>
              <w:top w:val="nil"/>
              <w:bottom w:val="single" w:sz="4" w:space="0" w:color="auto"/>
            </w:tcBorders>
            <w:shd w:val="clear" w:color="auto" w:fill="auto"/>
          </w:tcPr>
          <w:p w14:paraId="3DC942D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385</w:t>
            </w:r>
          </w:p>
        </w:tc>
        <w:tc>
          <w:tcPr>
            <w:tcW w:w="993" w:type="dxa"/>
            <w:tcBorders>
              <w:top w:val="nil"/>
              <w:bottom w:val="single" w:sz="4" w:space="0" w:color="auto"/>
            </w:tcBorders>
            <w:shd w:val="clear" w:color="auto" w:fill="auto"/>
          </w:tcPr>
          <w:p w14:paraId="6D1648B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2</w:t>
            </w:r>
          </w:p>
        </w:tc>
        <w:tc>
          <w:tcPr>
            <w:tcW w:w="992" w:type="dxa"/>
            <w:tcBorders>
              <w:top w:val="nil"/>
              <w:bottom w:val="single" w:sz="4" w:space="0" w:color="auto"/>
            </w:tcBorders>
            <w:shd w:val="clear" w:color="auto" w:fill="auto"/>
          </w:tcPr>
          <w:p w14:paraId="0AF04BB5"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387</w:t>
            </w:r>
          </w:p>
        </w:tc>
        <w:tc>
          <w:tcPr>
            <w:tcW w:w="850" w:type="dxa"/>
            <w:tcBorders>
              <w:top w:val="nil"/>
              <w:bottom w:val="single" w:sz="4" w:space="0" w:color="auto"/>
            </w:tcBorders>
            <w:shd w:val="clear" w:color="auto" w:fill="auto"/>
          </w:tcPr>
          <w:p w14:paraId="3F950D49"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865</w:t>
            </w:r>
          </w:p>
        </w:tc>
        <w:tc>
          <w:tcPr>
            <w:tcW w:w="993" w:type="dxa"/>
            <w:tcBorders>
              <w:top w:val="nil"/>
              <w:bottom w:val="single" w:sz="4" w:space="0" w:color="auto"/>
            </w:tcBorders>
            <w:shd w:val="clear" w:color="auto" w:fill="auto"/>
          </w:tcPr>
          <w:p w14:paraId="542B7BA4"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6</w:t>
            </w:r>
          </w:p>
        </w:tc>
        <w:tc>
          <w:tcPr>
            <w:tcW w:w="702" w:type="dxa"/>
            <w:tcBorders>
              <w:top w:val="nil"/>
              <w:bottom w:val="single" w:sz="4" w:space="0" w:color="auto"/>
            </w:tcBorders>
            <w:shd w:val="clear" w:color="auto" w:fill="auto"/>
          </w:tcPr>
          <w:p w14:paraId="23331F6B" w14:textId="77777777" w:rsidR="00B6507E" w:rsidRPr="00C3108A" w:rsidRDefault="00B6507E" w:rsidP="00E1569D">
            <w:pPr>
              <w:suppressAutoHyphens w:val="0"/>
              <w:spacing w:before="40" w:after="40" w:line="220" w:lineRule="exact"/>
              <w:ind w:right="113"/>
              <w:jc w:val="right"/>
              <w:rPr>
                <w:sz w:val="18"/>
                <w:szCs w:val="18"/>
              </w:rPr>
            </w:pPr>
            <w:r w:rsidRPr="00C3108A">
              <w:rPr>
                <w:sz w:val="18"/>
                <w:szCs w:val="18"/>
              </w:rPr>
              <w:t>871</w:t>
            </w:r>
          </w:p>
        </w:tc>
      </w:tr>
      <w:tr w:rsidR="00C3108A" w:rsidRPr="00E1569D" w14:paraId="1D21E642" w14:textId="77777777" w:rsidTr="00E1569D">
        <w:trPr>
          <w:cantSplit/>
        </w:trPr>
        <w:tc>
          <w:tcPr>
            <w:tcW w:w="1555" w:type="dxa"/>
            <w:tcBorders>
              <w:top w:val="single" w:sz="4" w:space="0" w:color="auto"/>
              <w:bottom w:val="single" w:sz="12" w:space="0" w:color="auto"/>
            </w:tcBorders>
            <w:shd w:val="clear" w:color="auto" w:fill="auto"/>
          </w:tcPr>
          <w:p w14:paraId="3AC66783"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Total</w:t>
            </w:r>
          </w:p>
        </w:tc>
        <w:tc>
          <w:tcPr>
            <w:tcW w:w="992" w:type="dxa"/>
            <w:tcBorders>
              <w:top w:val="single" w:sz="4" w:space="0" w:color="auto"/>
              <w:bottom w:val="single" w:sz="12" w:space="0" w:color="auto"/>
            </w:tcBorders>
            <w:shd w:val="clear" w:color="auto" w:fill="auto"/>
          </w:tcPr>
          <w:p w14:paraId="687DE9E0"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645</w:t>
            </w:r>
          </w:p>
        </w:tc>
        <w:tc>
          <w:tcPr>
            <w:tcW w:w="850" w:type="dxa"/>
            <w:tcBorders>
              <w:top w:val="single" w:sz="4" w:space="0" w:color="auto"/>
              <w:bottom w:val="single" w:sz="12" w:space="0" w:color="auto"/>
            </w:tcBorders>
            <w:shd w:val="clear" w:color="auto" w:fill="auto"/>
          </w:tcPr>
          <w:p w14:paraId="418215AF"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96</w:t>
            </w:r>
          </w:p>
        </w:tc>
        <w:tc>
          <w:tcPr>
            <w:tcW w:w="993" w:type="dxa"/>
            <w:tcBorders>
              <w:top w:val="single" w:sz="4" w:space="0" w:color="auto"/>
              <w:bottom w:val="single" w:sz="12" w:space="0" w:color="auto"/>
            </w:tcBorders>
            <w:shd w:val="clear" w:color="auto" w:fill="auto"/>
          </w:tcPr>
          <w:p w14:paraId="3686B636"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741</w:t>
            </w:r>
          </w:p>
        </w:tc>
        <w:tc>
          <w:tcPr>
            <w:tcW w:w="708" w:type="dxa"/>
            <w:tcBorders>
              <w:top w:val="single" w:sz="4" w:space="0" w:color="auto"/>
              <w:bottom w:val="single" w:sz="12" w:space="0" w:color="auto"/>
            </w:tcBorders>
            <w:shd w:val="clear" w:color="auto" w:fill="auto"/>
          </w:tcPr>
          <w:p w14:paraId="69091513"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832</w:t>
            </w:r>
          </w:p>
        </w:tc>
        <w:tc>
          <w:tcPr>
            <w:tcW w:w="993" w:type="dxa"/>
            <w:tcBorders>
              <w:top w:val="single" w:sz="4" w:space="0" w:color="auto"/>
              <w:bottom w:val="single" w:sz="12" w:space="0" w:color="auto"/>
            </w:tcBorders>
            <w:shd w:val="clear" w:color="auto" w:fill="auto"/>
          </w:tcPr>
          <w:p w14:paraId="1C7A637B"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109</w:t>
            </w:r>
          </w:p>
        </w:tc>
        <w:tc>
          <w:tcPr>
            <w:tcW w:w="992" w:type="dxa"/>
            <w:tcBorders>
              <w:top w:val="single" w:sz="4" w:space="0" w:color="auto"/>
              <w:bottom w:val="single" w:sz="12" w:space="0" w:color="auto"/>
            </w:tcBorders>
            <w:shd w:val="clear" w:color="auto" w:fill="auto"/>
          </w:tcPr>
          <w:p w14:paraId="1E47168A"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968</w:t>
            </w:r>
          </w:p>
        </w:tc>
        <w:tc>
          <w:tcPr>
            <w:tcW w:w="850" w:type="dxa"/>
            <w:tcBorders>
              <w:top w:val="single" w:sz="4" w:space="0" w:color="auto"/>
              <w:bottom w:val="single" w:sz="12" w:space="0" w:color="auto"/>
            </w:tcBorders>
            <w:shd w:val="clear" w:color="auto" w:fill="auto"/>
          </w:tcPr>
          <w:p w14:paraId="28387018"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1 477</w:t>
            </w:r>
          </w:p>
        </w:tc>
        <w:tc>
          <w:tcPr>
            <w:tcW w:w="993" w:type="dxa"/>
            <w:tcBorders>
              <w:top w:val="single" w:sz="4" w:space="0" w:color="auto"/>
              <w:bottom w:val="single" w:sz="12" w:space="0" w:color="auto"/>
            </w:tcBorders>
            <w:shd w:val="clear" w:color="auto" w:fill="auto"/>
          </w:tcPr>
          <w:p w14:paraId="183118E5" w14:textId="77777777" w:rsidR="00B6507E" w:rsidRPr="00E1569D" w:rsidRDefault="00B6507E" w:rsidP="00E1569D">
            <w:pPr>
              <w:suppressAutoHyphens w:val="0"/>
              <w:spacing w:before="80" w:after="80" w:line="220" w:lineRule="exact"/>
              <w:ind w:right="113"/>
              <w:jc w:val="right"/>
              <w:rPr>
                <w:b/>
                <w:sz w:val="18"/>
                <w:szCs w:val="18"/>
              </w:rPr>
            </w:pPr>
            <w:r w:rsidRPr="00E1569D">
              <w:rPr>
                <w:b/>
                <w:sz w:val="18"/>
                <w:szCs w:val="18"/>
              </w:rPr>
              <w:t>205</w:t>
            </w:r>
          </w:p>
        </w:tc>
        <w:tc>
          <w:tcPr>
            <w:tcW w:w="702" w:type="dxa"/>
            <w:tcBorders>
              <w:top w:val="single" w:sz="4" w:space="0" w:color="auto"/>
              <w:bottom w:val="single" w:sz="12" w:space="0" w:color="auto"/>
            </w:tcBorders>
            <w:shd w:val="clear" w:color="auto" w:fill="auto"/>
          </w:tcPr>
          <w:p w14:paraId="2E94CA4E" w14:textId="77777777" w:rsidR="00B6507E" w:rsidRPr="00483AAE" w:rsidRDefault="00B6507E" w:rsidP="00E1569D">
            <w:pPr>
              <w:suppressAutoHyphens w:val="0"/>
              <w:spacing w:before="80" w:after="80" w:line="220" w:lineRule="exact"/>
              <w:ind w:right="113"/>
              <w:jc w:val="right"/>
              <w:rPr>
                <w:bCs/>
                <w:sz w:val="18"/>
                <w:szCs w:val="18"/>
              </w:rPr>
            </w:pPr>
            <w:r w:rsidRPr="00483AAE">
              <w:rPr>
                <w:bCs/>
                <w:sz w:val="18"/>
                <w:szCs w:val="18"/>
                <w:rtl/>
              </w:rPr>
              <w:t>1</w:t>
            </w:r>
            <w:r w:rsidRPr="00483AAE">
              <w:rPr>
                <w:bCs/>
                <w:sz w:val="18"/>
                <w:szCs w:val="18"/>
              </w:rPr>
              <w:t xml:space="preserve"> </w:t>
            </w:r>
            <w:r w:rsidRPr="00483AAE">
              <w:rPr>
                <w:bCs/>
                <w:sz w:val="18"/>
                <w:szCs w:val="18"/>
                <w:rtl/>
              </w:rPr>
              <w:t>682</w:t>
            </w:r>
          </w:p>
        </w:tc>
      </w:tr>
    </w:tbl>
    <w:p w14:paraId="388B363D" w14:textId="6B85E5BD" w:rsidR="00B6507E" w:rsidRPr="00FE1C7E" w:rsidRDefault="00F6752B" w:rsidP="00F6752B">
      <w:pPr>
        <w:pStyle w:val="H1G"/>
      </w:pPr>
      <w:r>
        <w:tab/>
      </w:r>
      <w:r w:rsidR="00B6507E" w:rsidRPr="00381D0A">
        <w:t>9</w:t>
      </w:r>
      <w:r w:rsidR="00B6507E">
        <w:t>.7.</w:t>
      </w:r>
      <w:r w:rsidR="00B6507E" w:rsidRPr="00381D0A">
        <w:tab/>
      </w:r>
      <w:r w:rsidR="00B6507E">
        <w:t>Support for victims and protection measures</w:t>
      </w:r>
    </w:p>
    <w:p w14:paraId="4FAC87D8" w14:textId="7A035472" w:rsidR="00B6507E" w:rsidRDefault="00B6507E" w:rsidP="00A45DD7">
      <w:pPr>
        <w:pStyle w:val="SingleTxtG"/>
      </w:pPr>
      <w:r>
        <w:t>265.</w:t>
      </w:r>
      <w:r>
        <w:tab/>
        <w:t xml:space="preserve">As concerns protection in general, </w:t>
      </w:r>
      <w:r w:rsidRPr="00506E5D">
        <w:t>article 5</w:t>
      </w:r>
      <w:r>
        <w:t xml:space="preserve"> (</w:t>
      </w:r>
      <w:r w:rsidRPr="00506E5D">
        <w:t>2</w:t>
      </w:r>
      <w:r>
        <w:t xml:space="preserve">) </w:t>
      </w:r>
      <w:r w:rsidRPr="00506E5D">
        <w:t>(k)</w:t>
      </w:r>
      <w:r>
        <w:t xml:space="preserve"> and </w:t>
      </w:r>
      <w:r w:rsidRPr="00506E5D">
        <w:t>(l) of the Children</w:t>
      </w:r>
      <w:r w:rsidR="00D64EFE">
        <w:t>’</w:t>
      </w:r>
      <w:r w:rsidRPr="00506E5D">
        <w:t xml:space="preserve">s Act </w:t>
      </w:r>
      <w:r>
        <w:t xml:space="preserve">is intended to protect children of either sex from </w:t>
      </w:r>
      <w:r w:rsidRPr="00506E5D">
        <w:t>all forms of violence, harm, inhuman treatment, physical, moral or sexual abuse, neglect or exploitation.</w:t>
      </w:r>
      <w:r w:rsidRPr="0052425F">
        <w:t xml:space="preserve"> </w:t>
      </w:r>
      <w:r>
        <w:t>If</w:t>
      </w:r>
      <w:r w:rsidRPr="00506E5D">
        <w:t xml:space="preserve"> </w:t>
      </w:r>
      <w:r>
        <w:t>children violate</w:t>
      </w:r>
      <w:r w:rsidRPr="00506E5D">
        <w:t xml:space="preserve"> criminal law or </w:t>
      </w:r>
      <w:r>
        <w:t>are</w:t>
      </w:r>
      <w:r w:rsidRPr="00506E5D">
        <w:t xml:space="preserve"> charged</w:t>
      </w:r>
      <w:r>
        <w:t xml:space="preserve"> with</w:t>
      </w:r>
      <w:r w:rsidRPr="00506E5D">
        <w:t xml:space="preserve"> or convicted of a criminal offen</w:t>
      </w:r>
      <w:r>
        <w:t>c</w:t>
      </w:r>
      <w:r w:rsidRPr="00506E5D">
        <w:t>e</w:t>
      </w:r>
      <w:r>
        <w:t xml:space="preserve"> (whether as offenders or as children at risk of delinquency) they have the right to be treated as follows:</w:t>
      </w:r>
    </w:p>
    <w:p w14:paraId="28E44076" w14:textId="72F3928B" w:rsidR="00B6507E" w:rsidRDefault="00B6507E" w:rsidP="006A0358">
      <w:pPr>
        <w:pStyle w:val="Bullet1G"/>
      </w:pPr>
      <w:r>
        <w:t>I</w:t>
      </w:r>
      <w:r w:rsidRPr="00260644">
        <w:t xml:space="preserve">n a manner consistent with </w:t>
      </w:r>
      <w:r>
        <w:t xml:space="preserve">their </w:t>
      </w:r>
      <w:r w:rsidRPr="00260644">
        <w:t>sense of dignity and worth</w:t>
      </w:r>
      <w:r>
        <w:t>.</w:t>
      </w:r>
    </w:p>
    <w:p w14:paraId="5789C449" w14:textId="0549C946" w:rsidR="00B6507E" w:rsidRDefault="00B6507E" w:rsidP="006A0358">
      <w:pPr>
        <w:pStyle w:val="Bullet1G"/>
      </w:pPr>
      <w:r>
        <w:t xml:space="preserve">As </w:t>
      </w:r>
      <w:r w:rsidRPr="00AD295F">
        <w:t>innocent until proven guilty.</w:t>
      </w:r>
    </w:p>
    <w:p w14:paraId="5B3C010E" w14:textId="7ABB2FC2" w:rsidR="00B6507E" w:rsidRDefault="00B6507E" w:rsidP="006A0358">
      <w:pPr>
        <w:pStyle w:val="Bullet1G"/>
      </w:pPr>
      <w:r>
        <w:t>On the basis that the purpose of the trial is social reintegration</w:t>
      </w:r>
      <w:r w:rsidRPr="00263D7E">
        <w:t>.</w:t>
      </w:r>
    </w:p>
    <w:p w14:paraId="28015C71" w14:textId="7A24218E" w:rsidR="00B6507E" w:rsidRDefault="00B6507E" w:rsidP="006A0358">
      <w:pPr>
        <w:pStyle w:val="Bullet1G"/>
      </w:pPr>
      <w:r>
        <w:lastRenderedPageBreak/>
        <w:t xml:space="preserve">On the basis that they incur no criminal liability before reaching the age of 18 but are to be subjected to care and correctional </w:t>
      </w:r>
      <w:r w:rsidRPr="00AD7543">
        <w:t>measures.</w:t>
      </w:r>
    </w:p>
    <w:p w14:paraId="5744132C" w14:textId="594CDA18" w:rsidR="00B6507E" w:rsidRDefault="00B6507E" w:rsidP="006A0358">
      <w:pPr>
        <w:pStyle w:val="Bullet1G"/>
      </w:pPr>
      <w:r>
        <w:t>Article 5 (2) (m), (n) and (o) of the Children</w:t>
      </w:r>
      <w:r w:rsidR="00D64EFE">
        <w:t>’</w:t>
      </w:r>
      <w:r>
        <w:t xml:space="preserve">s Act of 2010 envisages a partnership between the family, the community and the State for the proper upbringing of children, in which childcare is seen as </w:t>
      </w:r>
      <w:r w:rsidRPr="007F61CA">
        <w:t>a human, religious and social duty</w:t>
      </w:r>
      <w:r>
        <w:t xml:space="preserve">, </w:t>
      </w:r>
      <w:r w:rsidRPr="007F61CA">
        <w:t>and custody a</w:t>
      </w:r>
      <w:r>
        <w:t>s a</w:t>
      </w:r>
      <w:r w:rsidRPr="007F61CA">
        <w:t xml:space="preserve"> parental obligation.</w:t>
      </w:r>
    </w:p>
    <w:p w14:paraId="69A05AB2" w14:textId="61F78C1E" w:rsidR="00B6507E" w:rsidRDefault="00B6507E" w:rsidP="006A0358">
      <w:pPr>
        <w:pStyle w:val="Bullet1G"/>
      </w:pPr>
      <w:r w:rsidRPr="002A6599">
        <w:t>Awareness</w:t>
      </w:r>
      <w:r>
        <w:t>-raising</w:t>
      </w:r>
      <w:r w:rsidRPr="002A6599">
        <w:t xml:space="preserve"> </w:t>
      </w:r>
      <w:r>
        <w:t>sessions have been held</w:t>
      </w:r>
      <w:r w:rsidRPr="002A6599">
        <w:t xml:space="preserve"> in semi-urban areas</w:t>
      </w:r>
      <w:r>
        <w:t xml:space="preserve">. The sessions target </w:t>
      </w:r>
      <w:r w:rsidRPr="00B60CDD">
        <w:t xml:space="preserve">women </w:t>
      </w:r>
      <w:r>
        <w:t xml:space="preserve">and focus on protection measures against violence and other </w:t>
      </w:r>
      <w:r w:rsidRPr="00B60CDD">
        <w:t>risks</w:t>
      </w:r>
      <w:r>
        <w:t xml:space="preserve">, as well as training young persons on measures to defend themselves. An </w:t>
      </w:r>
      <w:r w:rsidR="00D64EFE">
        <w:t>“</w:t>
      </w:r>
      <w:r>
        <w:t>open theatre</w:t>
      </w:r>
      <w:r w:rsidR="00D64EFE">
        <w:t>”</w:t>
      </w:r>
      <w:r>
        <w:t xml:space="preserve"> project aims to </w:t>
      </w:r>
      <w:r w:rsidRPr="00B60CDD">
        <w:t>provide children with</w:t>
      </w:r>
      <w:r>
        <w:t xml:space="preserve"> information. Article 5 (2) (p) of the Children</w:t>
      </w:r>
      <w:r w:rsidR="00D64EFE">
        <w:t>’</w:t>
      </w:r>
      <w:r>
        <w:t xml:space="preserve">s Act states that child vagrancy is not to be treated as a crime and stipulates that the State is to seek to defuse potential causes of vagrancy and to remedy those that already </w:t>
      </w:r>
      <w:r w:rsidRPr="002A6599">
        <w:t>exist.</w:t>
      </w:r>
    </w:p>
    <w:p w14:paraId="47C44517" w14:textId="77777777" w:rsidR="00B6507E" w:rsidRDefault="00B6507E" w:rsidP="00A45DD7">
      <w:pPr>
        <w:pStyle w:val="SingleTxtG"/>
      </w:pPr>
      <w:r>
        <w:t>266.</w:t>
      </w:r>
      <w:r>
        <w:tab/>
        <w:t>About</w:t>
      </w:r>
      <w:r w:rsidRPr="00B60CDD">
        <w:t xml:space="preserve"> how to protect themselves </w:t>
      </w:r>
      <w:r>
        <w:t>against –</w:t>
      </w:r>
      <w:r w:rsidRPr="00B60CDD">
        <w:t xml:space="preserve"> and how to report</w:t>
      </w:r>
      <w:r>
        <w:t xml:space="preserve"> – vi</w:t>
      </w:r>
      <w:r w:rsidRPr="00B60CDD">
        <w:t>olence and abuse</w:t>
      </w:r>
      <w:r>
        <w:t xml:space="preserve">. Training has also been provided to families </w:t>
      </w:r>
      <w:r w:rsidRPr="00B60CDD">
        <w:t>in project management and microfinance</w:t>
      </w:r>
      <w:r>
        <w:t xml:space="preserve">. This serves </w:t>
      </w:r>
      <w:r w:rsidRPr="00B60CDD">
        <w:t xml:space="preserve">to support poor families </w:t>
      </w:r>
      <w:r>
        <w:t>and helps them</w:t>
      </w:r>
      <w:r w:rsidRPr="00B60CDD">
        <w:t xml:space="preserve"> supplement their income so that they can provide </w:t>
      </w:r>
      <w:r>
        <w:t xml:space="preserve">for their </w:t>
      </w:r>
      <w:r w:rsidRPr="00B60CDD">
        <w:t>needs</w:t>
      </w:r>
      <w:r>
        <w:t xml:space="preserve"> and </w:t>
      </w:r>
      <w:r w:rsidRPr="00B60CDD">
        <w:t>help</w:t>
      </w:r>
      <w:r w:rsidRPr="003920AE">
        <w:t xml:space="preserve"> </w:t>
      </w:r>
      <w:r w:rsidRPr="00B60CDD">
        <w:t>their children continue their education</w:t>
      </w:r>
      <w:r>
        <w:t xml:space="preserve"> and avoid child labour. Women and families in local communities also received training in income-generating activities.</w:t>
      </w:r>
    </w:p>
    <w:p w14:paraId="4F9B68CF" w14:textId="5BD8B96C" w:rsidR="00B6507E" w:rsidRPr="00FE1C7E" w:rsidRDefault="006A0358" w:rsidP="006A0358">
      <w:pPr>
        <w:pStyle w:val="H1G"/>
      </w:pPr>
      <w:r>
        <w:tab/>
      </w:r>
      <w:r w:rsidR="00B6507E" w:rsidRPr="00381D0A">
        <w:t>9</w:t>
      </w:r>
      <w:r w:rsidR="00B6507E">
        <w:t>.8</w:t>
      </w:r>
      <w:r w:rsidR="00B6507E" w:rsidRPr="00381D0A">
        <w:tab/>
      </w:r>
      <w:r w:rsidR="00B6507E">
        <w:t>Government e</w:t>
      </w:r>
      <w:r w:rsidR="00B6507E" w:rsidRPr="006374C6">
        <w:t>fforts to prevent human trafficking</w:t>
      </w:r>
    </w:p>
    <w:p w14:paraId="1810A4CB" w14:textId="77777777" w:rsidR="00B6507E" w:rsidRDefault="00B6507E" w:rsidP="00A45DD7">
      <w:pPr>
        <w:pStyle w:val="SingleTxtG"/>
      </w:pPr>
      <w:r>
        <w:t>267.</w:t>
      </w:r>
      <w:r>
        <w:tab/>
        <w:t>B</w:t>
      </w:r>
      <w:r w:rsidRPr="006374C6">
        <w:t xml:space="preserve">ilateral agreements </w:t>
      </w:r>
      <w:r>
        <w:t>were signed</w:t>
      </w:r>
      <w:r w:rsidRPr="006374C6">
        <w:t xml:space="preserve"> </w:t>
      </w:r>
      <w:r>
        <w:t xml:space="preserve">in </w:t>
      </w:r>
      <w:r w:rsidRPr="006374C6">
        <w:t xml:space="preserve">2014 with </w:t>
      </w:r>
      <w:r>
        <w:t>a number of</w:t>
      </w:r>
      <w:r w:rsidRPr="006374C6">
        <w:t xml:space="preserve"> neighbouring </w:t>
      </w:r>
      <w:r>
        <w:t>States</w:t>
      </w:r>
      <w:r w:rsidRPr="006374C6">
        <w:t xml:space="preserve">, including </w:t>
      </w:r>
      <w:r>
        <w:t>some</w:t>
      </w:r>
      <w:r w:rsidRPr="006374C6">
        <w:t xml:space="preserve"> that </w:t>
      </w:r>
      <w:r>
        <w:t>had signed</w:t>
      </w:r>
      <w:r w:rsidRPr="006374C6">
        <w:t xml:space="preserve"> the </w:t>
      </w:r>
      <w:r w:rsidRPr="00504DD0">
        <w:t>Convention on Action against Trafficking in Human Beings</w:t>
      </w:r>
      <w:r>
        <w:t>. Moreover, according to a report of</w:t>
      </w:r>
      <w:r w:rsidRPr="00504DD0">
        <w:t xml:space="preserve"> </w:t>
      </w:r>
      <w:r w:rsidRPr="006374C6">
        <w:t>the National Council for Child Welfare</w:t>
      </w:r>
      <w:r>
        <w:t xml:space="preserve">, training on trafficking in children has been provided to </w:t>
      </w:r>
      <w:r w:rsidRPr="006374C6">
        <w:t>police officers, prosecutors</w:t>
      </w:r>
      <w:r w:rsidRPr="00504DD0">
        <w:t xml:space="preserve"> </w:t>
      </w:r>
      <w:r>
        <w:t>in juvenile courts</w:t>
      </w:r>
      <w:r w:rsidRPr="006374C6">
        <w:t>, social workers and judges.</w:t>
      </w:r>
    </w:p>
    <w:p w14:paraId="518EC02F" w14:textId="299A5628" w:rsidR="00B6507E" w:rsidRDefault="00B6507E" w:rsidP="00A45DD7">
      <w:pPr>
        <w:pStyle w:val="SingleTxtG"/>
      </w:pPr>
      <w:r>
        <w:t>268.</w:t>
      </w:r>
      <w:r>
        <w:tab/>
        <w:t xml:space="preserve">Acting under the </w:t>
      </w:r>
      <w:r w:rsidRPr="008A3C41">
        <w:t>Trafficking in Persons Act of 2014</w:t>
      </w:r>
      <w:r w:rsidRPr="00F3120D">
        <w:t xml:space="preserve">, the Council of Ministers issued </w:t>
      </w:r>
      <w:r>
        <w:t>its Decree No. 2014/187</w:t>
      </w:r>
      <w:r w:rsidRPr="00F3120D">
        <w:t xml:space="preserve"> dated 30</w:t>
      </w:r>
      <w:r>
        <w:t xml:space="preserve"> April </w:t>
      </w:r>
      <w:r w:rsidRPr="00F3120D">
        <w:t xml:space="preserve">2014 </w:t>
      </w:r>
      <w:r>
        <w:t xml:space="preserve">for the formation of a </w:t>
      </w:r>
      <w:r w:rsidRPr="00F3120D">
        <w:t>national committee to combat human trafficking</w:t>
      </w:r>
      <w:r>
        <w:t xml:space="preserve">. The committee is led by </w:t>
      </w:r>
      <w:r w:rsidRPr="00F3120D">
        <w:t xml:space="preserve">the Undersecretary </w:t>
      </w:r>
      <w:r>
        <w:t>at</w:t>
      </w:r>
      <w:r w:rsidRPr="00F3120D">
        <w:t xml:space="preserve"> the Ministry of Justice</w:t>
      </w:r>
      <w:r>
        <w:t xml:space="preserve"> and its members include representatives from the </w:t>
      </w:r>
      <w:r w:rsidRPr="00F3120D">
        <w:t>Ministr</w:t>
      </w:r>
      <w:r>
        <w:t>y</w:t>
      </w:r>
      <w:r w:rsidRPr="00F3120D">
        <w:t xml:space="preserve"> of Education, </w:t>
      </w:r>
      <w:r>
        <w:t xml:space="preserve">the </w:t>
      </w:r>
      <w:r w:rsidRPr="00F3120D">
        <w:t>Ministr</w:t>
      </w:r>
      <w:r>
        <w:t>y</w:t>
      </w:r>
      <w:r w:rsidRPr="00F3120D">
        <w:t xml:space="preserve"> of Human Resources Development, </w:t>
      </w:r>
      <w:r>
        <w:t xml:space="preserve">the </w:t>
      </w:r>
      <w:r w:rsidRPr="00F3120D">
        <w:t>Ministr</w:t>
      </w:r>
      <w:r>
        <w:t>y</w:t>
      </w:r>
      <w:r w:rsidRPr="00F3120D">
        <w:t xml:space="preserve"> of Health, the </w:t>
      </w:r>
      <w:r>
        <w:t xml:space="preserve">Agency for </w:t>
      </w:r>
      <w:r w:rsidRPr="00F3120D">
        <w:t>Sudanese Work</w:t>
      </w:r>
      <w:r>
        <w:t>ers</w:t>
      </w:r>
      <w:r w:rsidRPr="00F3120D">
        <w:t xml:space="preserve"> Abroad, the Advisory Council for Human Rights, the National Council for Child Welfare</w:t>
      </w:r>
      <w:r>
        <w:t xml:space="preserve"> </w:t>
      </w:r>
      <w:r w:rsidRPr="00F3120D">
        <w:t xml:space="preserve">and the </w:t>
      </w:r>
      <w:r w:rsidRPr="00A07A4F">
        <w:t>National Intelligence and Security Service</w:t>
      </w:r>
      <w:r>
        <w:t>. The committee</w:t>
      </w:r>
      <w:r w:rsidR="00D64EFE">
        <w:t>’</w:t>
      </w:r>
      <w:r>
        <w:t xml:space="preserve">s job is to coordinate </w:t>
      </w:r>
      <w:r w:rsidRPr="00F3120D">
        <w:t>efforts to combat trafficking</w:t>
      </w:r>
      <w:r w:rsidRPr="00A07A4F">
        <w:t xml:space="preserve"> </w:t>
      </w:r>
      <w:r>
        <w:t>in persons</w:t>
      </w:r>
      <w:r w:rsidRPr="00F3120D">
        <w:t xml:space="preserve">, including children, and </w:t>
      </w:r>
      <w:r>
        <w:t xml:space="preserve">to </w:t>
      </w:r>
      <w:r w:rsidRPr="00F3120D">
        <w:t xml:space="preserve">develop and support bilateral cooperation </w:t>
      </w:r>
      <w:r>
        <w:t>among</w:t>
      </w:r>
      <w:r w:rsidRPr="00F3120D">
        <w:t xml:space="preserve"> neighbouring countries and at the regional and international levels.</w:t>
      </w:r>
    </w:p>
    <w:p w14:paraId="6C6FAD01" w14:textId="2325AB6B" w:rsidR="00B6507E" w:rsidRPr="00FE1C7E" w:rsidRDefault="006A0358" w:rsidP="006A0358">
      <w:pPr>
        <w:pStyle w:val="H1G"/>
      </w:pPr>
      <w:r>
        <w:tab/>
      </w:r>
      <w:r w:rsidR="00B6507E" w:rsidRPr="00381D0A">
        <w:t>9</w:t>
      </w:r>
      <w:r w:rsidR="00B6507E">
        <w:t>.9</w:t>
      </w:r>
      <w:r w:rsidR="00B6507E" w:rsidRPr="00381D0A">
        <w:tab/>
      </w:r>
      <w:r w:rsidR="00B6507E">
        <w:t xml:space="preserve">Children in armed conflicts (art. 38) including their </w:t>
      </w:r>
      <w:r w:rsidR="00B6507E" w:rsidRPr="0096546C">
        <w:t>physical and psychological recovery and social reintegration</w:t>
      </w:r>
      <w:r w:rsidR="00B6507E">
        <w:t xml:space="preserve"> (art. 39)</w:t>
      </w:r>
    </w:p>
    <w:p w14:paraId="134CE8B7" w14:textId="7EBB39B4" w:rsidR="00B6507E" w:rsidRDefault="00B6507E" w:rsidP="00A45DD7">
      <w:pPr>
        <w:pStyle w:val="SingleTxtG"/>
      </w:pPr>
      <w:r>
        <w:t>269.</w:t>
      </w:r>
      <w:r>
        <w:tab/>
        <w:t>The Children</w:t>
      </w:r>
      <w:r w:rsidR="00D64EFE">
        <w:t>’</w:t>
      </w:r>
      <w:r>
        <w:t xml:space="preserve">s Act, the </w:t>
      </w:r>
      <w:r w:rsidRPr="008A3C41">
        <w:t>Armed Forces Act</w:t>
      </w:r>
      <w:r>
        <w:t xml:space="preserve"> and the Police Act all prohibit the recruitment of anyone</w:t>
      </w:r>
      <w:r w:rsidRPr="0096546C">
        <w:t xml:space="preserve"> under the age of 18</w:t>
      </w:r>
      <w:r>
        <w:t>. To do so is a criminal offence the penalties for which are stipulated in those laws.</w:t>
      </w:r>
    </w:p>
    <w:p w14:paraId="088876F2" w14:textId="77777777" w:rsidR="00B6507E" w:rsidRDefault="00B6507E" w:rsidP="00A45DD7">
      <w:pPr>
        <w:pStyle w:val="SingleTxtG"/>
      </w:pPr>
      <w:r>
        <w:t>270.</w:t>
      </w:r>
      <w:r>
        <w:tab/>
      </w:r>
      <w:r w:rsidRPr="0096546C">
        <w:t xml:space="preserve">The National Council for Child Welfare, in cooperation with the child rights unit at the Ministry of </w:t>
      </w:r>
      <w:r>
        <w:t>Defence</w:t>
      </w:r>
      <w:r w:rsidRPr="0096546C">
        <w:t xml:space="preserve">, </w:t>
      </w:r>
      <w:r>
        <w:t>has held several t</w:t>
      </w:r>
      <w:r w:rsidRPr="0096546C">
        <w:t xml:space="preserve">raining courses for officers and </w:t>
      </w:r>
      <w:r>
        <w:t>enlisted</w:t>
      </w:r>
      <w:r w:rsidRPr="0096546C">
        <w:t xml:space="preserve"> </w:t>
      </w:r>
      <w:r>
        <w:t>personnel</w:t>
      </w:r>
      <w:r w:rsidRPr="0096546C">
        <w:t xml:space="preserve"> in the armed forces</w:t>
      </w:r>
      <w:r w:rsidRPr="00CE7C7E">
        <w:t xml:space="preserve"> </w:t>
      </w:r>
      <w:r w:rsidRPr="0096546C">
        <w:t>on the rights and protection of children in armed conflicts</w:t>
      </w:r>
      <w:r>
        <w:t xml:space="preserve">. This is in addition to </w:t>
      </w:r>
      <w:r w:rsidRPr="0096546C">
        <w:t>training courses for the Sudanese-</w:t>
      </w:r>
      <w:r>
        <w:t>Chadian</w:t>
      </w:r>
      <w:r w:rsidRPr="0096546C">
        <w:t xml:space="preserve"> joint border security forces on child rights and the </w:t>
      </w:r>
      <w:r>
        <w:t xml:space="preserve">transboundary </w:t>
      </w:r>
      <w:r w:rsidRPr="0096546C">
        <w:t>protection of children</w:t>
      </w:r>
      <w:r>
        <w:t>.</w:t>
      </w:r>
    </w:p>
    <w:p w14:paraId="7647D9CF" w14:textId="278E9C29" w:rsidR="00B6507E" w:rsidRDefault="00B6507E" w:rsidP="00A45DD7">
      <w:pPr>
        <w:pStyle w:val="SingleTxtG"/>
      </w:pPr>
      <w:r>
        <w:t>271.</w:t>
      </w:r>
      <w:r>
        <w:tab/>
      </w:r>
      <w:r w:rsidRPr="00CE7C7E">
        <w:t xml:space="preserve">The </w:t>
      </w:r>
      <w:r w:rsidRPr="00085155">
        <w:t>Disarmament, Demobilization and Reintegration Commission</w:t>
      </w:r>
      <w:r w:rsidRPr="00CE7C7E">
        <w:t xml:space="preserve"> </w:t>
      </w:r>
      <w:r>
        <w:t>has embraced the concept of</w:t>
      </w:r>
      <w:r w:rsidRPr="00CE7C7E">
        <w:t xml:space="preserve"> comprehensive </w:t>
      </w:r>
      <w:r>
        <w:t xml:space="preserve">community-based </w:t>
      </w:r>
      <w:r w:rsidRPr="00CE7C7E">
        <w:t xml:space="preserve">reintegration </w:t>
      </w:r>
      <w:r>
        <w:t>for</w:t>
      </w:r>
      <w:r w:rsidRPr="00CE7C7E">
        <w:t xml:space="preserve"> children who were recruited by armed groups</w:t>
      </w:r>
      <w:r>
        <w:t>. This approach – which consists in</w:t>
      </w:r>
      <w:r w:rsidRPr="003F5612">
        <w:t xml:space="preserve"> </w:t>
      </w:r>
      <w:r>
        <w:t>psychosocial</w:t>
      </w:r>
      <w:r w:rsidRPr="00CE7C7E">
        <w:t xml:space="preserve"> support, awareness-raising and </w:t>
      </w:r>
      <w:r>
        <w:t>explaining</w:t>
      </w:r>
      <w:r w:rsidRPr="00CE7C7E">
        <w:t xml:space="preserve"> the impact of recruitment among </w:t>
      </w:r>
      <w:r>
        <w:t>the</w:t>
      </w:r>
      <w:r w:rsidRPr="00CE7C7E">
        <w:t xml:space="preserve"> </w:t>
      </w:r>
      <w:r>
        <w:t>children</w:t>
      </w:r>
      <w:r w:rsidR="00D64EFE">
        <w:t>’</w:t>
      </w:r>
      <w:r>
        <w:t xml:space="preserve">s </w:t>
      </w:r>
      <w:r w:rsidRPr="00CE7C7E">
        <w:t>communities</w:t>
      </w:r>
      <w:r>
        <w:t xml:space="preserve"> of origin – has </w:t>
      </w:r>
      <w:r>
        <w:lastRenderedPageBreak/>
        <w:t>been followed in all areas where children have been</w:t>
      </w:r>
      <w:r w:rsidRPr="00CE7C7E">
        <w:t xml:space="preserve"> demobilized</w:t>
      </w:r>
      <w:r>
        <w:t xml:space="preserve">, </w:t>
      </w:r>
      <w:r w:rsidRPr="00CE7C7E">
        <w:t xml:space="preserve">in Blue Nile, Gedaref, Kassala, Port Sudan, and </w:t>
      </w:r>
      <w:r w:rsidRPr="003F5612">
        <w:t>El Geneina</w:t>
      </w:r>
      <w:r>
        <w:t>.</w:t>
      </w:r>
      <w:r w:rsidRPr="00D64EFE">
        <w:rPr>
          <w:rStyle w:val="FootnoteReference"/>
        </w:rPr>
        <w:footnoteReference w:id="34"/>
      </w:r>
      <w:r w:rsidRPr="00CE7C7E">
        <w:t xml:space="preserve"> </w:t>
      </w:r>
      <w:r>
        <w:t>The details are set forth below in table 16.</w:t>
      </w:r>
    </w:p>
    <w:p w14:paraId="43FF8A10" w14:textId="77777777" w:rsidR="00BD7564" w:rsidRDefault="00B6507E" w:rsidP="00BD7564">
      <w:pPr>
        <w:pStyle w:val="Heading1"/>
      </w:pPr>
      <w:bookmarkStart w:id="91" w:name="_Toc179999733"/>
      <w:bookmarkStart w:id="92" w:name="_Toc180142337"/>
      <w:bookmarkStart w:id="93" w:name="_Toc180144970"/>
      <w:r w:rsidRPr="00A65641">
        <w:t>Table 16</w:t>
      </w:r>
      <w:bookmarkEnd w:id="91"/>
      <w:bookmarkEnd w:id="92"/>
      <w:bookmarkEnd w:id="93"/>
      <w:r w:rsidRPr="00A65641">
        <w:t xml:space="preserve"> </w:t>
      </w:r>
    </w:p>
    <w:p w14:paraId="3D7BC75F" w14:textId="099C15DE" w:rsidR="00B6507E" w:rsidRPr="00BD7564" w:rsidRDefault="00BD7564" w:rsidP="00BD7564">
      <w:pPr>
        <w:pStyle w:val="SingleTxtG"/>
        <w:keepNext/>
        <w:keepLines/>
        <w:rPr>
          <w:b/>
          <w:bCs/>
        </w:rPr>
      </w:pPr>
      <w:r w:rsidRPr="00BD7564">
        <w:rPr>
          <w:b/>
          <w:bCs/>
        </w:rPr>
        <w:t>N</w:t>
      </w:r>
      <w:r w:rsidR="00B6507E" w:rsidRPr="00BD7564">
        <w:rPr>
          <w:b/>
          <w:bCs/>
        </w:rPr>
        <w:t>umber of children who were reintegrated thanks to the disarmament, demobilization and reintegration programme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851"/>
        <w:gridCol w:w="1628"/>
        <w:gridCol w:w="1623"/>
      </w:tblGrid>
      <w:tr w:rsidR="006A0358" w:rsidRPr="006A0358" w14:paraId="07953F7F" w14:textId="77777777" w:rsidTr="009B04BE">
        <w:trPr>
          <w:cantSplit/>
          <w:tblHeader/>
        </w:trPr>
        <w:tc>
          <w:tcPr>
            <w:tcW w:w="2268" w:type="dxa"/>
            <w:tcBorders>
              <w:top w:val="single" w:sz="4" w:space="0" w:color="auto"/>
              <w:bottom w:val="single" w:sz="12" w:space="0" w:color="auto"/>
            </w:tcBorders>
            <w:shd w:val="clear" w:color="auto" w:fill="auto"/>
            <w:vAlign w:val="bottom"/>
          </w:tcPr>
          <w:p w14:paraId="509C5403" w14:textId="77777777" w:rsidR="00B6507E" w:rsidRPr="006A0358" w:rsidRDefault="00B6507E" w:rsidP="00BD7564">
            <w:pPr>
              <w:keepNext/>
              <w:keepLines/>
              <w:suppressAutoHyphens w:val="0"/>
              <w:spacing w:before="80" w:after="80" w:line="200" w:lineRule="exact"/>
              <w:ind w:right="113"/>
              <w:rPr>
                <w:bCs/>
                <w:i/>
                <w:iCs/>
                <w:sz w:val="16"/>
                <w:szCs w:val="18"/>
              </w:rPr>
            </w:pPr>
            <w:r w:rsidRPr="006A0358">
              <w:rPr>
                <w:bCs/>
                <w:i/>
                <w:iCs/>
                <w:sz w:val="16"/>
                <w:szCs w:val="18"/>
              </w:rPr>
              <w:t>State</w:t>
            </w:r>
          </w:p>
        </w:tc>
        <w:tc>
          <w:tcPr>
            <w:tcW w:w="1851" w:type="dxa"/>
            <w:tcBorders>
              <w:top w:val="single" w:sz="4" w:space="0" w:color="auto"/>
              <w:bottom w:val="single" w:sz="12" w:space="0" w:color="auto"/>
            </w:tcBorders>
            <w:shd w:val="clear" w:color="auto" w:fill="auto"/>
            <w:vAlign w:val="bottom"/>
          </w:tcPr>
          <w:p w14:paraId="184FE264" w14:textId="77777777" w:rsidR="00B6507E" w:rsidRPr="006A0358" w:rsidRDefault="00B6507E" w:rsidP="00BD7564">
            <w:pPr>
              <w:keepNext/>
              <w:keepLines/>
              <w:suppressAutoHyphens w:val="0"/>
              <w:spacing w:before="80" w:after="80" w:line="200" w:lineRule="exact"/>
              <w:ind w:right="113"/>
              <w:jc w:val="right"/>
              <w:rPr>
                <w:bCs/>
                <w:i/>
                <w:iCs/>
                <w:sz w:val="16"/>
                <w:szCs w:val="18"/>
              </w:rPr>
            </w:pPr>
            <w:r w:rsidRPr="006A0358">
              <w:rPr>
                <w:bCs/>
                <w:i/>
                <w:iCs/>
                <w:sz w:val="16"/>
                <w:szCs w:val="18"/>
              </w:rPr>
              <w:t>Children registered</w:t>
            </w:r>
          </w:p>
        </w:tc>
        <w:tc>
          <w:tcPr>
            <w:tcW w:w="1628" w:type="dxa"/>
            <w:tcBorders>
              <w:top w:val="single" w:sz="4" w:space="0" w:color="auto"/>
              <w:bottom w:val="single" w:sz="12" w:space="0" w:color="auto"/>
            </w:tcBorders>
            <w:shd w:val="clear" w:color="auto" w:fill="auto"/>
            <w:vAlign w:val="bottom"/>
          </w:tcPr>
          <w:p w14:paraId="4BACCE00" w14:textId="77777777" w:rsidR="00B6507E" w:rsidRPr="006A0358" w:rsidRDefault="00B6507E" w:rsidP="00BD7564">
            <w:pPr>
              <w:keepNext/>
              <w:keepLines/>
              <w:suppressAutoHyphens w:val="0"/>
              <w:spacing w:before="80" w:after="80" w:line="200" w:lineRule="exact"/>
              <w:ind w:right="113"/>
              <w:jc w:val="right"/>
              <w:rPr>
                <w:bCs/>
                <w:i/>
                <w:iCs/>
                <w:sz w:val="16"/>
                <w:szCs w:val="18"/>
              </w:rPr>
            </w:pPr>
            <w:r w:rsidRPr="006A0358">
              <w:rPr>
                <w:bCs/>
                <w:i/>
                <w:iCs/>
                <w:sz w:val="16"/>
                <w:szCs w:val="18"/>
              </w:rPr>
              <w:t xml:space="preserve">Year of registration </w:t>
            </w:r>
          </w:p>
        </w:tc>
        <w:tc>
          <w:tcPr>
            <w:tcW w:w="1623" w:type="dxa"/>
            <w:tcBorders>
              <w:top w:val="single" w:sz="4" w:space="0" w:color="auto"/>
              <w:bottom w:val="single" w:sz="12" w:space="0" w:color="auto"/>
            </w:tcBorders>
            <w:shd w:val="clear" w:color="auto" w:fill="auto"/>
            <w:vAlign w:val="bottom"/>
          </w:tcPr>
          <w:p w14:paraId="3F67AE44" w14:textId="77777777" w:rsidR="00B6507E" w:rsidRPr="006A0358" w:rsidRDefault="00B6507E" w:rsidP="00BD7564">
            <w:pPr>
              <w:keepNext/>
              <w:keepLines/>
              <w:suppressAutoHyphens w:val="0"/>
              <w:spacing w:before="80" w:after="80" w:line="200" w:lineRule="exact"/>
              <w:ind w:right="113"/>
              <w:jc w:val="right"/>
              <w:rPr>
                <w:bCs/>
                <w:i/>
                <w:iCs/>
                <w:sz w:val="16"/>
                <w:szCs w:val="18"/>
              </w:rPr>
            </w:pPr>
            <w:r w:rsidRPr="006A0358">
              <w:rPr>
                <w:bCs/>
                <w:i/>
                <w:iCs/>
                <w:sz w:val="16"/>
                <w:szCs w:val="18"/>
              </w:rPr>
              <w:t>Children reintegrated</w:t>
            </w:r>
          </w:p>
        </w:tc>
      </w:tr>
      <w:tr w:rsidR="006A0358" w:rsidRPr="006A0358" w14:paraId="31D12100" w14:textId="77777777" w:rsidTr="009B04BE">
        <w:trPr>
          <w:cantSplit/>
        </w:trPr>
        <w:tc>
          <w:tcPr>
            <w:tcW w:w="2268" w:type="dxa"/>
            <w:tcBorders>
              <w:top w:val="single" w:sz="12" w:space="0" w:color="auto"/>
            </w:tcBorders>
            <w:shd w:val="clear" w:color="auto" w:fill="auto"/>
          </w:tcPr>
          <w:p w14:paraId="03B1A7FC" w14:textId="77777777" w:rsidR="00B6507E" w:rsidRPr="006A0358" w:rsidRDefault="00B6507E" w:rsidP="00BD7564">
            <w:pPr>
              <w:keepNext/>
              <w:keepLines/>
              <w:suppressAutoHyphens w:val="0"/>
              <w:spacing w:before="40" w:after="40" w:line="220" w:lineRule="exact"/>
              <w:ind w:right="113"/>
              <w:rPr>
                <w:sz w:val="18"/>
                <w:szCs w:val="18"/>
              </w:rPr>
            </w:pPr>
            <w:r w:rsidRPr="006A0358">
              <w:rPr>
                <w:sz w:val="18"/>
                <w:szCs w:val="18"/>
              </w:rPr>
              <w:t xml:space="preserve">North Darfur </w:t>
            </w:r>
          </w:p>
        </w:tc>
        <w:tc>
          <w:tcPr>
            <w:tcW w:w="1851" w:type="dxa"/>
            <w:tcBorders>
              <w:top w:val="single" w:sz="12" w:space="0" w:color="auto"/>
            </w:tcBorders>
            <w:shd w:val="clear" w:color="auto" w:fill="auto"/>
            <w:vAlign w:val="bottom"/>
          </w:tcPr>
          <w:p w14:paraId="51860E8A"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262</w:t>
            </w:r>
          </w:p>
        </w:tc>
        <w:tc>
          <w:tcPr>
            <w:tcW w:w="1628" w:type="dxa"/>
            <w:tcBorders>
              <w:top w:val="single" w:sz="12" w:space="0" w:color="auto"/>
            </w:tcBorders>
            <w:shd w:val="clear" w:color="auto" w:fill="auto"/>
            <w:vAlign w:val="bottom"/>
          </w:tcPr>
          <w:p w14:paraId="1EE8B37B"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2009, 2010, 2013</w:t>
            </w:r>
          </w:p>
        </w:tc>
        <w:tc>
          <w:tcPr>
            <w:tcW w:w="1623" w:type="dxa"/>
            <w:tcBorders>
              <w:top w:val="single" w:sz="12" w:space="0" w:color="auto"/>
            </w:tcBorders>
            <w:shd w:val="clear" w:color="auto" w:fill="auto"/>
            <w:vAlign w:val="bottom"/>
          </w:tcPr>
          <w:p w14:paraId="603A2603"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204</w:t>
            </w:r>
          </w:p>
        </w:tc>
      </w:tr>
      <w:tr w:rsidR="00B6507E" w:rsidRPr="006A0358" w14:paraId="2FDAB6A2" w14:textId="77777777" w:rsidTr="009B04BE">
        <w:trPr>
          <w:cantSplit/>
        </w:trPr>
        <w:tc>
          <w:tcPr>
            <w:tcW w:w="2268" w:type="dxa"/>
            <w:shd w:val="clear" w:color="auto" w:fill="auto"/>
          </w:tcPr>
          <w:p w14:paraId="3EEBC3A8" w14:textId="77777777" w:rsidR="00B6507E" w:rsidRPr="006A0358" w:rsidRDefault="00B6507E" w:rsidP="00BD7564">
            <w:pPr>
              <w:keepNext/>
              <w:keepLines/>
              <w:suppressAutoHyphens w:val="0"/>
              <w:spacing w:before="40" w:after="40" w:line="220" w:lineRule="exact"/>
              <w:ind w:right="113"/>
              <w:rPr>
                <w:sz w:val="18"/>
                <w:szCs w:val="18"/>
              </w:rPr>
            </w:pPr>
            <w:r w:rsidRPr="006A0358">
              <w:rPr>
                <w:sz w:val="18"/>
                <w:szCs w:val="18"/>
              </w:rPr>
              <w:t xml:space="preserve">South Darfur </w:t>
            </w:r>
          </w:p>
        </w:tc>
        <w:tc>
          <w:tcPr>
            <w:tcW w:w="1851" w:type="dxa"/>
            <w:shd w:val="clear" w:color="auto" w:fill="auto"/>
            <w:vAlign w:val="bottom"/>
          </w:tcPr>
          <w:p w14:paraId="75BDE8E2"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888</w:t>
            </w:r>
          </w:p>
        </w:tc>
        <w:tc>
          <w:tcPr>
            <w:tcW w:w="1628" w:type="dxa"/>
            <w:shd w:val="clear" w:color="auto" w:fill="auto"/>
            <w:vAlign w:val="bottom"/>
          </w:tcPr>
          <w:p w14:paraId="119C12AD"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2010, 2013,2015</w:t>
            </w:r>
          </w:p>
        </w:tc>
        <w:tc>
          <w:tcPr>
            <w:tcW w:w="1623" w:type="dxa"/>
            <w:shd w:val="clear" w:color="auto" w:fill="auto"/>
            <w:vAlign w:val="bottom"/>
          </w:tcPr>
          <w:p w14:paraId="2B8531F8"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250</w:t>
            </w:r>
          </w:p>
        </w:tc>
      </w:tr>
      <w:tr w:rsidR="00B6507E" w:rsidRPr="006A0358" w14:paraId="2627FDE4" w14:textId="77777777" w:rsidTr="009B04BE">
        <w:trPr>
          <w:cantSplit/>
        </w:trPr>
        <w:tc>
          <w:tcPr>
            <w:tcW w:w="2268" w:type="dxa"/>
            <w:shd w:val="clear" w:color="auto" w:fill="auto"/>
          </w:tcPr>
          <w:p w14:paraId="749D3FE3" w14:textId="77777777" w:rsidR="00B6507E" w:rsidRPr="006A0358" w:rsidRDefault="00B6507E" w:rsidP="00BD7564">
            <w:pPr>
              <w:keepNext/>
              <w:keepLines/>
              <w:suppressAutoHyphens w:val="0"/>
              <w:spacing w:before="40" w:after="40" w:line="220" w:lineRule="exact"/>
              <w:ind w:right="113"/>
              <w:rPr>
                <w:sz w:val="18"/>
                <w:szCs w:val="18"/>
              </w:rPr>
            </w:pPr>
            <w:r w:rsidRPr="006A0358">
              <w:rPr>
                <w:sz w:val="18"/>
                <w:szCs w:val="18"/>
              </w:rPr>
              <w:t xml:space="preserve">West Darfur </w:t>
            </w:r>
          </w:p>
        </w:tc>
        <w:tc>
          <w:tcPr>
            <w:tcW w:w="1851" w:type="dxa"/>
            <w:shd w:val="clear" w:color="auto" w:fill="auto"/>
            <w:vAlign w:val="bottom"/>
          </w:tcPr>
          <w:p w14:paraId="4FA8DBE7"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381</w:t>
            </w:r>
          </w:p>
        </w:tc>
        <w:tc>
          <w:tcPr>
            <w:tcW w:w="1628" w:type="dxa"/>
            <w:shd w:val="clear" w:color="auto" w:fill="auto"/>
            <w:vAlign w:val="bottom"/>
          </w:tcPr>
          <w:p w14:paraId="1C091140"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2008, 2010, 2011</w:t>
            </w:r>
          </w:p>
        </w:tc>
        <w:tc>
          <w:tcPr>
            <w:tcW w:w="1623" w:type="dxa"/>
            <w:shd w:val="clear" w:color="auto" w:fill="auto"/>
            <w:vAlign w:val="bottom"/>
          </w:tcPr>
          <w:p w14:paraId="22E7800B" w14:textId="77777777" w:rsidR="00B6507E" w:rsidRPr="006A0358" w:rsidRDefault="00B6507E" w:rsidP="00BD7564">
            <w:pPr>
              <w:keepNext/>
              <w:keepLines/>
              <w:suppressAutoHyphens w:val="0"/>
              <w:spacing w:before="40" w:after="40" w:line="220" w:lineRule="exact"/>
              <w:ind w:right="113"/>
              <w:jc w:val="right"/>
              <w:rPr>
                <w:sz w:val="18"/>
                <w:szCs w:val="18"/>
              </w:rPr>
            </w:pPr>
            <w:r w:rsidRPr="006A0358">
              <w:rPr>
                <w:sz w:val="18"/>
                <w:szCs w:val="18"/>
              </w:rPr>
              <w:t>210</w:t>
            </w:r>
          </w:p>
        </w:tc>
      </w:tr>
      <w:tr w:rsidR="00B6507E" w:rsidRPr="006A0358" w14:paraId="6F562A8D" w14:textId="77777777" w:rsidTr="009B04BE">
        <w:trPr>
          <w:cantSplit/>
        </w:trPr>
        <w:tc>
          <w:tcPr>
            <w:tcW w:w="2268" w:type="dxa"/>
            <w:shd w:val="clear" w:color="auto" w:fill="auto"/>
          </w:tcPr>
          <w:p w14:paraId="6743C9C6"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South Kordofan</w:t>
            </w:r>
          </w:p>
        </w:tc>
        <w:tc>
          <w:tcPr>
            <w:tcW w:w="1851" w:type="dxa"/>
            <w:shd w:val="clear" w:color="auto" w:fill="auto"/>
            <w:vAlign w:val="bottom"/>
          </w:tcPr>
          <w:p w14:paraId="2EA0A8BE"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290</w:t>
            </w:r>
          </w:p>
        </w:tc>
        <w:tc>
          <w:tcPr>
            <w:tcW w:w="1628" w:type="dxa"/>
            <w:shd w:val="clear" w:color="auto" w:fill="auto"/>
            <w:vAlign w:val="bottom"/>
          </w:tcPr>
          <w:p w14:paraId="64764582"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2007, 2012</w:t>
            </w:r>
          </w:p>
        </w:tc>
        <w:tc>
          <w:tcPr>
            <w:tcW w:w="1623" w:type="dxa"/>
            <w:shd w:val="clear" w:color="auto" w:fill="auto"/>
            <w:vAlign w:val="bottom"/>
          </w:tcPr>
          <w:p w14:paraId="285566D1"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195</w:t>
            </w:r>
          </w:p>
        </w:tc>
      </w:tr>
      <w:tr w:rsidR="00B6507E" w:rsidRPr="006A0358" w14:paraId="6408A1A7" w14:textId="77777777" w:rsidTr="009B04BE">
        <w:trPr>
          <w:cantSplit/>
        </w:trPr>
        <w:tc>
          <w:tcPr>
            <w:tcW w:w="2268" w:type="dxa"/>
            <w:shd w:val="clear" w:color="auto" w:fill="auto"/>
          </w:tcPr>
          <w:p w14:paraId="57AB6021"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Blue Nile</w:t>
            </w:r>
          </w:p>
        </w:tc>
        <w:tc>
          <w:tcPr>
            <w:tcW w:w="1851" w:type="dxa"/>
            <w:shd w:val="clear" w:color="auto" w:fill="auto"/>
            <w:vAlign w:val="bottom"/>
          </w:tcPr>
          <w:p w14:paraId="6493A408"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483</w:t>
            </w:r>
          </w:p>
        </w:tc>
        <w:tc>
          <w:tcPr>
            <w:tcW w:w="1628" w:type="dxa"/>
            <w:shd w:val="clear" w:color="auto" w:fill="auto"/>
            <w:vAlign w:val="bottom"/>
          </w:tcPr>
          <w:p w14:paraId="0F08C324"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2008, 2010, 2011</w:t>
            </w:r>
          </w:p>
        </w:tc>
        <w:tc>
          <w:tcPr>
            <w:tcW w:w="1623" w:type="dxa"/>
            <w:shd w:val="clear" w:color="auto" w:fill="auto"/>
            <w:vAlign w:val="bottom"/>
          </w:tcPr>
          <w:p w14:paraId="5E32F5B2"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94</w:t>
            </w:r>
          </w:p>
        </w:tc>
      </w:tr>
      <w:tr w:rsidR="00B6507E" w:rsidRPr="006A0358" w14:paraId="4ADB59C7" w14:textId="77777777" w:rsidTr="009B04BE">
        <w:trPr>
          <w:cantSplit/>
        </w:trPr>
        <w:tc>
          <w:tcPr>
            <w:tcW w:w="2268" w:type="dxa"/>
            <w:shd w:val="clear" w:color="auto" w:fill="auto"/>
          </w:tcPr>
          <w:p w14:paraId="3A2E6467"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Kassala</w:t>
            </w:r>
          </w:p>
        </w:tc>
        <w:tc>
          <w:tcPr>
            <w:tcW w:w="1851" w:type="dxa"/>
            <w:shd w:val="clear" w:color="auto" w:fill="auto"/>
            <w:vAlign w:val="bottom"/>
          </w:tcPr>
          <w:p w14:paraId="20CE8A01"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235</w:t>
            </w:r>
          </w:p>
        </w:tc>
        <w:tc>
          <w:tcPr>
            <w:tcW w:w="1628" w:type="dxa"/>
            <w:shd w:val="clear" w:color="auto" w:fill="auto"/>
            <w:vAlign w:val="bottom"/>
          </w:tcPr>
          <w:p w14:paraId="2E90FFE3"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2007</w:t>
            </w:r>
          </w:p>
        </w:tc>
        <w:tc>
          <w:tcPr>
            <w:tcW w:w="1623" w:type="dxa"/>
            <w:shd w:val="clear" w:color="auto" w:fill="auto"/>
            <w:vAlign w:val="bottom"/>
          </w:tcPr>
          <w:p w14:paraId="0BB571CC"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235</w:t>
            </w:r>
          </w:p>
        </w:tc>
      </w:tr>
      <w:tr w:rsidR="00B6507E" w:rsidRPr="006A0358" w14:paraId="195AA8F8" w14:textId="77777777" w:rsidTr="009B04BE">
        <w:trPr>
          <w:cantSplit/>
        </w:trPr>
        <w:tc>
          <w:tcPr>
            <w:tcW w:w="2268" w:type="dxa"/>
            <w:shd w:val="clear" w:color="auto" w:fill="auto"/>
          </w:tcPr>
          <w:p w14:paraId="5C1009BF"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Red Sea</w:t>
            </w:r>
          </w:p>
        </w:tc>
        <w:tc>
          <w:tcPr>
            <w:tcW w:w="1851" w:type="dxa"/>
            <w:shd w:val="clear" w:color="auto" w:fill="auto"/>
            <w:vAlign w:val="bottom"/>
          </w:tcPr>
          <w:p w14:paraId="6E52D826"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39</w:t>
            </w:r>
          </w:p>
        </w:tc>
        <w:tc>
          <w:tcPr>
            <w:tcW w:w="1628" w:type="dxa"/>
            <w:shd w:val="clear" w:color="auto" w:fill="auto"/>
            <w:vAlign w:val="bottom"/>
          </w:tcPr>
          <w:p w14:paraId="7B3B1BFE"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2007</w:t>
            </w:r>
          </w:p>
        </w:tc>
        <w:tc>
          <w:tcPr>
            <w:tcW w:w="1623" w:type="dxa"/>
            <w:shd w:val="clear" w:color="auto" w:fill="auto"/>
            <w:vAlign w:val="bottom"/>
          </w:tcPr>
          <w:p w14:paraId="25ADD896"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39</w:t>
            </w:r>
          </w:p>
        </w:tc>
      </w:tr>
      <w:tr w:rsidR="00B6507E" w:rsidRPr="006A0358" w14:paraId="7EB42FDA" w14:textId="77777777" w:rsidTr="009B04BE">
        <w:trPr>
          <w:cantSplit/>
        </w:trPr>
        <w:tc>
          <w:tcPr>
            <w:tcW w:w="2268" w:type="dxa"/>
            <w:shd w:val="clear" w:color="auto" w:fill="auto"/>
          </w:tcPr>
          <w:p w14:paraId="4610E798"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Gedaref</w:t>
            </w:r>
          </w:p>
        </w:tc>
        <w:tc>
          <w:tcPr>
            <w:tcW w:w="1851" w:type="dxa"/>
            <w:shd w:val="clear" w:color="auto" w:fill="auto"/>
            <w:vAlign w:val="bottom"/>
          </w:tcPr>
          <w:p w14:paraId="11918039"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33</w:t>
            </w:r>
          </w:p>
        </w:tc>
        <w:tc>
          <w:tcPr>
            <w:tcW w:w="1628" w:type="dxa"/>
            <w:shd w:val="clear" w:color="auto" w:fill="auto"/>
            <w:vAlign w:val="bottom"/>
          </w:tcPr>
          <w:p w14:paraId="15F0C18F"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2007</w:t>
            </w:r>
          </w:p>
        </w:tc>
        <w:tc>
          <w:tcPr>
            <w:tcW w:w="1623" w:type="dxa"/>
            <w:shd w:val="clear" w:color="auto" w:fill="auto"/>
            <w:vAlign w:val="bottom"/>
          </w:tcPr>
          <w:p w14:paraId="503E3CED"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33</w:t>
            </w:r>
          </w:p>
        </w:tc>
      </w:tr>
      <w:tr w:rsidR="006A0358" w:rsidRPr="006A0358" w14:paraId="44EDFE01" w14:textId="77777777" w:rsidTr="009B04BE">
        <w:trPr>
          <w:cantSplit/>
        </w:trPr>
        <w:tc>
          <w:tcPr>
            <w:tcW w:w="2268" w:type="dxa"/>
            <w:tcBorders>
              <w:bottom w:val="single" w:sz="4" w:space="0" w:color="auto"/>
            </w:tcBorders>
            <w:shd w:val="clear" w:color="auto" w:fill="auto"/>
          </w:tcPr>
          <w:p w14:paraId="619CC3A4" w14:textId="77777777" w:rsidR="00B6507E" w:rsidRPr="006A0358" w:rsidRDefault="00B6507E" w:rsidP="006A0358">
            <w:pPr>
              <w:suppressAutoHyphens w:val="0"/>
              <w:spacing w:before="40" w:after="40" w:line="220" w:lineRule="exact"/>
              <w:ind w:right="113"/>
              <w:rPr>
                <w:sz w:val="18"/>
                <w:szCs w:val="18"/>
              </w:rPr>
            </w:pPr>
            <w:r w:rsidRPr="006A0358">
              <w:rPr>
                <w:sz w:val="18"/>
                <w:szCs w:val="18"/>
              </w:rPr>
              <w:t xml:space="preserve">Khartoum </w:t>
            </w:r>
          </w:p>
        </w:tc>
        <w:tc>
          <w:tcPr>
            <w:tcW w:w="1851" w:type="dxa"/>
            <w:tcBorders>
              <w:bottom w:val="single" w:sz="4" w:space="0" w:color="auto"/>
            </w:tcBorders>
            <w:shd w:val="clear" w:color="auto" w:fill="auto"/>
            <w:vAlign w:val="bottom"/>
          </w:tcPr>
          <w:p w14:paraId="560A57BF"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32</w:t>
            </w:r>
          </w:p>
        </w:tc>
        <w:tc>
          <w:tcPr>
            <w:tcW w:w="1628" w:type="dxa"/>
            <w:tcBorders>
              <w:bottom w:val="single" w:sz="4" w:space="0" w:color="auto"/>
            </w:tcBorders>
            <w:shd w:val="clear" w:color="auto" w:fill="auto"/>
            <w:vAlign w:val="bottom"/>
          </w:tcPr>
          <w:p w14:paraId="65D52D2D"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2007, 2012</w:t>
            </w:r>
          </w:p>
        </w:tc>
        <w:tc>
          <w:tcPr>
            <w:tcW w:w="1623" w:type="dxa"/>
            <w:tcBorders>
              <w:bottom w:val="single" w:sz="4" w:space="0" w:color="auto"/>
            </w:tcBorders>
            <w:shd w:val="clear" w:color="auto" w:fill="auto"/>
            <w:vAlign w:val="bottom"/>
          </w:tcPr>
          <w:p w14:paraId="3E32FBAD" w14:textId="77777777" w:rsidR="00B6507E" w:rsidRPr="006A0358" w:rsidRDefault="00B6507E" w:rsidP="006A0358">
            <w:pPr>
              <w:suppressAutoHyphens w:val="0"/>
              <w:spacing w:before="40" w:after="40" w:line="220" w:lineRule="exact"/>
              <w:ind w:right="113"/>
              <w:jc w:val="right"/>
              <w:rPr>
                <w:sz w:val="18"/>
                <w:szCs w:val="18"/>
              </w:rPr>
            </w:pPr>
            <w:r w:rsidRPr="006A0358">
              <w:rPr>
                <w:sz w:val="18"/>
                <w:szCs w:val="18"/>
              </w:rPr>
              <w:t>32</w:t>
            </w:r>
          </w:p>
        </w:tc>
      </w:tr>
      <w:tr w:rsidR="006A0358" w:rsidRPr="006A0358" w14:paraId="000CAB90" w14:textId="77777777" w:rsidTr="009B04BE">
        <w:trPr>
          <w:cantSplit/>
        </w:trPr>
        <w:tc>
          <w:tcPr>
            <w:tcW w:w="2268" w:type="dxa"/>
            <w:tcBorders>
              <w:top w:val="single" w:sz="4" w:space="0" w:color="auto"/>
              <w:bottom w:val="single" w:sz="12" w:space="0" w:color="auto"/>
            </w:tcBorders>
            <w:shd w:val="clear" w:color="auto" w:fill="auto"/>
          </w:tcPr>
          <w:p w14:paraId="79364440" w14:textId="77777777" w:rsidR="00B6507E" w:rsidRPr="006A0358" w:rsidRDefault="00B6507E" w:rsidP="006A0358">
            <w:pPr>
              <w:suppressAutoHyphens w:val="0"/>
              <w:spacing w:before="80" w:after="80" w:line="220" w:lineRule="exact"/>
              <w:ind w:right="113"/>
              <w:jc w:val="right"/>
              <w:rPr>
                <w:b/>
                <w:sz w:val="18"/>
                <w:szCs w:val="18"/>
              </w:rPr>
            </w:pPr>
            <w:r w:rsidRPr="006A0358">
              <w:rPr>
                <w:b/>
                <w:sz w:val="18"/>
                <w:szCs w:val="18"/>
              </w:rPr>
              <w:t>Total</w:t>
            </w:r>
          </w:p>
        </w:tc>
        <w:tc>
          <w:tcPr>
            <w:tcW w:w="1851" w:type="dxa"/>
            <w:tcBorders>
              <w:top w:val="single" w:sz="4" w:space="0" w:color="auto"/>
              <w:bottom w:val="single" w:sz="12" w:space="0" w:color="auto"/>
            </w:tcBorders>
            <w:shd w:val="clear" w:color="auto" w:fill="auto"/>
            <w:vAlign w:val="bottom"/>
          </w:tcPr>
          <w:p w14:paraId="31E54DED" w14:textId="77777777" w:rsidR="00B6507E" w:rsidRPr="006A0358" w:rsidRDefault="00B6507E" w:rsidP="006A0358">
            <w:pPr>
              <w:suppressAutoHyphens w:val="0"/>
              <w:spacing w:before="80" w:after="80" w:line="220" w:lineRule="exact"/>
              <w:ind w:right="113"/>
              <w:jc w:val="right"/>
              <w:rPr>
                <w:b/>
                <w:sz w:val="18"/>
                <w:szCs w:val="18"/>
              </w:rPr>
            </w:pPr>
            <w:r w:rsidRPr="006A0358">
              <w:rPr>
                <w:b/>
                <w:sz w:val="18"/>
                <w:szCs w:val="18"/>
              </w:rPr>
              <w:t>2 643</w:t>
            </w:r>
          </w:p>
        </w:tc>
        <w:tc>
          <w:tcPr>
            <w:tcW w:w="1628" w:type="dxa"/>
            <w:tcBorders>
              <w:top w:val="single" w:sz="4" w:space="0" w:color="auto"/>
              <w:bottom w:val="single" w:sz="12" w:space="0" w:color="auto"/>
            </w:tcBorders>
            <w:shd w:val="clear" w:color="auto" w:fill="auto"/>
            <w:vAlign w:val="bottom"/>
          </w:tcPr>
          <w:p w14:paraId="44EB4E8B" w14:textId="77777777" w:rsidR="00B6507E" w:rsidRPr="006A0358" w:rsidRDefault="00B6507E" w:rsidP="006A0358">
            <w:pPr>
              <w:suppressAutoHyphens w:val="0"/>
              <w:spacing w:before="80" w:after="80" w:line="220" w:lineRule="exact"/>
              <w:ind w:right="113"/>
              <w:jc w:val="right"/>
              <w:rPr>
                <w:b/>
                <w:sz w:val="18"/>
                <w:szCs w:val="18"/>
              </w:rPr>
            </w:pPr>
          </w:p>
        </w:tc>
        <w:tc>
          <w:tcPr>
            <w:tcW w:w="1623" w:type="dxa"/>
            <w:tcBorders>
              <w:top w:val="single" w:sz="4" w:space="0" w:color="auto"/>
              <w:bottom w:val="single" w:sz="12" w:space="0" w:color="auto"/>
            </w:tcBorders>
            <w:shd w:val="clear" w:color="auto" w:fill="auto"/>
            <w:vAlign w:val="bottom"/>
          </w:tcPr>
          <w:p w14:paraId="12311559" w14:textId="77777777" w:rsidR="00B6507E" w:rsidRPr="006A0358" w:rsidRDefault="00B6507E" w:rsidP="006A0358">
            <w:pPr>
              <w:suppressAutoHyphens w:val="0"/>
              <w:spacing w:before="80" w:after="80" w:line="220" w:lineRule="exact"/>
              <w:ind w:right="113"/>
              <w:jc w:val="right"/>
              <w:rPr>
                <w:b/>
                <w:sz w:val="18"/>
                <w:szCs w:val="18"/>
              </w:rPr>
            </w:pPr>
            <w:r w:rsidRPr="006A0358">
              <w:rPr>
                <w:b/>
                <w:sz w:val="18"/>
                <w:szCs w:val="18"/>
              </w:rPr>
              <w:t>1 292</w:t>
            </w:r>
          </w:p>
        </w:tc>
      </w:tr>
    </w:tbl>
    <w:p w14:paraId="011E5795" w14:textId="3682AA1E" w:rsidR="00B6507E" w:rsidRPr="00104E58" w:rsidRDefault="00984DB4" w:rsidP="00984DB4">
      <w:pPr>
        <w:pStyle w:val="HChG"/>
      </w:pPr>
      <w:r>
        <w:tab/>
      </w:r>
      <w:bookmarkStart w:id="94" w:name="_Toc179999605"/>
      <w:bookmarkStart w:id="95" w:name="_Toc180141918"/>
      <w:bookmarkStart w:id="96" w:name="_Toc180144863"/>
      <w:r w:rsidR="00B6507E" w:rsidRPr="00104E58">
        <w:t>10.</w:t>
      </w:r>
      <w:r w:rsidR="00B6507E" w:rsidRPr="00104E58">
        <w:tab/>
        <w:t>Optional Protocol to the Convention on the Rights of the Child on the sale of children, child prostitution and child pornography</w:t>
      </w:r>
      <w:bookmarkEnd w:id="94"/>
      <w:bookmarkEnd w:id="95"/>
      <w:bookmarkEnd w:id="96"/>
    </w:p>
    <w:p w14:paraId="04129F50" w14:textId="7208CE34" w:rsidR="00B6507E" w:rsidRPr="00104E58" w:rsidRDefault="00984DB4" w:rsidP="00984DB4">
      <w:pPr>
        <w:pStyle w:val="H1G"/>
      </w:pPr>
      <w:r>
        <w:tab/>
      </w:r>
      <w:r w:rsidR="00B6507E" w:rsidRPr="00104E58">
        <w:t>10.1.</w:t>
      </w:r>
      <w:r w:rsidR="00B6507E" w:rsidRPr="00104E58">
        <w:tab/>
        <w:t>Legislation</w:t>
      </w:r>
    </w:p>
    <w:p w14:paraId="59767953" w14:textId="77777777" w:rsidR="00B6507E" w:rsidRDefault="00B6507E" w:rsidP="0039399E">
      <w:pPr>
        <w:pStyle w:val="SingleTxtG"/>
      </w:pPr>
      <w:r>
        <w:t>272.</w:t>
      </w:r>
      <w:r>
        <w:tab/>
        <w:t>The Sudan ratified</w:t>
      </w:r>
      <w:r w:rsidRPr="00104E58">
        <w:t xml:space="preserve"> the Protocol to Prevent, Suppress and Punish Trafficking in Persons, Especially Women and Children, supplementing the United Nations Convention against Transnational Organized Crime</w:t>
      </w:r>
      <w:r>
        <w:t>, in 2014.</w:t>
      </w:r>
    </w:p>
    <w:p w14:paraId="31194952" w14:textId="79E5B9A5" w:rsidR="00B6507E" w:rsidRDefault="00B6507E" w:rsidP="0039399E">
      <w:pPr>
        <w:pStyle w:val="SingleTxtG"/>
      </w:pPr>
      <w:r>
        <w:t>273.</w:t>
      </w:r>
      <w:r>
        <w:tab/>
      </w:r>
      <w:r w:rsidRPr="00C6771F">
        <w:t>Human trafficking is prohibited under the</w:t>
      </w:r>
      <w:r w:rsidRPr="00744060">
        <w:t xml:space="preserve"> </w:t>
      </w:r>
      <w:r w:rsidRPr="008A3C41">
        <w:t>Trafficking in Persons Act of 2014</w:t>
      </w:r>
      <w:r>
        <w:t>, and steps are currently being taken to integrate a proposed new section into the Act concerning the crime of trafficking in children. Trafficking in children is also prohibited under the Children</w:t>
      </w:r>
      <w:r w:rsidR="00D64EFE">
        <w:t>’</w:t>
      </w:r>
      <w:r>
        <w:t xml:space="preserve">s Act of 2010, which criminalizes the </w:t>
      </w:r>
      <w:r w:rsidRPr="00C6771F">
        <w:t>exploitation of children</w:t>
      </w:r>
      <w:r>
        <w:t xml:space="preserve">, and under the </w:t>
      </w:r>
      <w:r w:rsidRPr="00C6771F">
        <w:t xml:space="preserve">Interim Constitution </w:t>
      </w:r>
      <w:r>
        <w:t xml:space="preserve">which stipulates: </w:t>
      </w:r>
      <w:r w:rsidR="00D64EFE">
        <w:t>“</w:t>
      </w:r>
      <w:r>
        <w:t>The S</w:t>
      </w:r>
      <w:r w:rsidRPr="00C6771F">
        <w:t xml:space="preserve">tate </w:t>
      </w:r>
      <w:r>
        <w:t>is to</w:t>
      </w:r>
      <w:r w:rsidRPr="00C6771F">
        <w:t xml:space="preserve"> protect the rights of the child as </w:t>
      </w:r>
      <w:r>
        <w:t>set forth i</w:t>
      </w:r>
      <w:r w:rsidRPr="00C6771F">
        <w:t xml:space="preserve">n the international and regional </w:t>
      </w:r>
      <w:r>
        <w:t>treaties that the Sudan has ratified.</w:t>
      </w:r>
      <w:r w:rsidR="00D64EFE">
        <w:t>”</w:t>
      </w:r>
    </w:p>
    <w:p w14:paraId="321E8C28" w14:textId="77777777" w:rsidR="00B6507E" w:rsidRDefault="00B6507E" w:rsidP="0039399E">
      <w:pPr>
        <w:pStyle w:val="SingleTxtG"/>
      </w:pPr>
      <w:r>
        <w:t>274.</w:t>
      </w:r>
      <w:r>
        <w:tab/>
        <w:t xml:space="preserve">Children are duly protected under existing laws, which envisage terms of imprisonment of between </w:t>
      </w:r>
      <w:r w:rsidRPr="00744060">
        <w:t xml:space="preserve">5 </w:t>
      </w:r>
      <w:r>
        <w:t>and</w:t>
      </w:r>
      <w:r w:rsidRPr="00744060">
        <w:t xml:space="preserve"> 20 years</w:t>
      </w:r>
      <w:r>
        <w:t>, and even the death penalty if the victim is a</w:t>
      </w:r>
      <w:r w:rsidRPr="00744060">
        <w:t xml:space="preserve"> child, a woman or a person with disabilities </w:t>
      </w:r>
      <w:r>
        <w:t>or</w:t>
      </w:r>
      <w:r w:rsidRPr="00744060">
        <w:t xml:space="preserve"> (in serious trafficking </w:t>
      </w:r>
      <w:r>
        <w:t>cases</w:t>
      </w:r>
      <w:r w:rsidRPr="00744060">
        <w:t xml:space="preserve">) if the victim dies. These penalties are </w:t>
      </w:r>
      <w:r>
        <w:t>equivalent</w:t>
      </w:r>
      <w:r w:rsidRPr="00744060">
        <w:t xml:space="preserve"> to those for other serious crimes, such as rape.</w:t>
      </w:r>
    </w:p>
    <w:p w14:paraId="58F3AB4E" w14:textId="66C0B6E9" w:rsidR="00B6507E" w:rsidRDefault="00B6507E" w:rsidP="0039399E">
      <w:pPr>
        <w:pStyle w:val="SingleTxtG"/>
      </w:pPr>
      <w:r>
        <w:t>275.</w:t>
      </w:r>
      <w:r>
        <w:tab/>
        <w:t>Several provisions in the Children</w:t>
      </w:r>
      <w:r w:rsidR="00D64EFE">
        <w:t>’</w:t>
      </w:r>
      <w:r>
        <w:t xml:space="preserve">s Act of </w:t>
      </w:r>
      <w:r w:rsidRPr="002B7556">
        <w:t xml:space="preserve">2010 </w:t>
      </w:r>
      <w:r>
        <w:t>address matters raised in the Protocol</w:t>
      </w:r>
      <w:r w:rsidRPr="002B7556">
        <w:t>:</w:t>
      </w:r>
    </w:p>
    <w:p w14:paraId="16FFA1D6" w14:textId="032745EC" w:rsidR="00B6507E" w:rsidRDefault="00B6507E" w:rsidP="00984DB4">
      <w:pPr>
        <w:pStyle w:val="Bullet1G"/>
      </w:pPr>
      <w:r>
        <w:t>P</w:t>
      </w:r>
      <w:r w:rsidRPr="00E71279">
        <w:t>rinted materials</w:t>
      </w:r>
      <w:r>
        <w:t xml:space="preserve"> and artistic or audiovisual compositions </w:t>
      </w:r>
      <w:r w:rsidRPr="0094164F">
        <w:t xml:space="preserve">that address the </w:t>
      </w:r>
      <w:r>
        <w:t xml:space="preserve">baser </w:t>
      </w:r>
      <w:r w:rsidRPr="0094164F">
        <w:t>instincts of children</w:t>
      </w:r>
      <w:r>
        <w:t xml:space="preserve"> are mentioned in article 33 of the Act. The concomitant penalties, set forth in article 86 (c), are a term of imprisonment of 6 months and or a fine.</w:t>
      </w:r>
    </w:p>
    <w:p w14:paraId="67F041B1" w14:textId="047317B4" w:rsidR="00B6507E" w:rsidRDefault="00B6507E" w:rsidP="00984DB4">
      <w:pPr>
        <w:pStyle w:val="Bullet1G"/>
      </w:pPr>
      <w:r w:rsidRPr="00777A37">
        <w:t xml:space="preserve">As </w:t>
      </w:r>
      <w:r>
        <w:t>concerns the offence of</w:t>
      </w:r>
      <w:r w:rsidRPr="00777A37">
        <w:t xml:space="preserve"> sexual harassment </w:t>
      </w:r>
      <w:r>
        <w:t>or</w:t>
      </w:r>
      <w:r w:rsidRPr="00777A37">
        <w:t xml:space="preserve"> abuse</w:t>
      </w:r>
      <w:r>
        <w:t xml:space="preserve"> against children, anyone who produces, </w:t>
      </w:r>
      <w:r w:rsidRPr="00E71279">
        <w:t>distribut</w:t>
      </w:r>
      <w:r>
        <w:t>es</w:t>
      </w:r>
      <w:r w:rsidRPr="00E71279">
        <w:t>, export</w:t>
      </w:r>
      <w:r>
        <w:t>s</w:t>
      </w:r>
      <w:r w:rsidRPr="00E71279">
        <w:t xml:space="preserve">, imports, </w:t>
      </w:r>
      <w:r>
        <w:t>displays, sells or possesses</w:t>
      </w:r>
      <w:r w:rsidRPr="00E71279">
        <w:t xml:space="preserve"> child pornography</w:t>
      </w:r>
      <w:r>
        <w:t>; uses</w:t>
      </w:r>
      <w:r w:rsidRPr="00777A37">
        <w:t xml:space="preserve"> any child</w:t>
      </w:r>
      <w:r>
        <w:t xml:space="preserve">, </w:t>
      </w:r>
      <w:r w:rsidRPr="00777A37">
        <w:t>with or without remuneration</w:t>
      </w:r>
      <w:r>
        <w:t>,</w:t>
      </w:r>
      <w:r w:rsidRPr="00777A37">
        <w:t xml:space="preserve"> in real or simulated explicit sexual activities</w:t>
      </w:r>
      <w:r>
        <w:t>; depicts a child</w:t>
      </w:r>
      <w:r w:rsidR="00D64EFE">
        <w:t>’</w:t>
      </w:r>
      <w:r>
        <w:t xml:space="preserve">s </w:t>
      </w:r>
      <w:r w:rsidRPr="00777A37">
        <w:t xml:space="preserve">organs to </w:t>
      </w:r>
      <w:r>
        <w:t>arouse</w:t>
      </w:r>
      <w:r w:rsidRPr="00777A37">
        <w:t xml:space="preserve"> sexual desire</w:t>
      </w:r>
      <w:r>
        <w:t>; uses</w:t>
      </w:r>
      <w:r w:rsidRPr="00777A37">
        <w:t xml:space="preserve"> children in the slave trade</w:t>
      </w:r>
      <w:r>
        <w:t xml:space="preserve">; or exploits them </w:t>
      </w:r>
      <w:r w:rsidRPr="00777A37">
        <w:t>in forced labour</w:t>
      </w:r>
      <w:r>
        <w:t xml:space="preserve"> is liable to a term of imprisonment of up to 15</w:t>
      </w:r>
      <w:r w:rsidR="001F1882">
        <w:t> </w:t>
      </w:r>
      <w:r>
        <w:t>years and a fine (art. 86 (g)).</w:t>
      </w:r>
    </w:p>
    <w:p w14:paraId="071510ED" w14:textId="1041CA05" w:rsidR="00B6507E" w:rsidRDefault="00B6507E" w:rsidP="00984DB4">
      <w:pPr>
        <w:pStyle w:val="Bullet1G"/>
      </w:pPr>
      <w:r w:rsidRPr="00A769F3">
        <w:lastRenderedPageBreak/>
        <w:t>The abduction</w:t>
      </w:r>
      <w:r>
        <w:t xml:space="preserve"> and </w:t>
      </w:r>
      <w:r w:rsidRPr="00A769F3">
        <w:t xml:space="preserve">sale </w:t>
      </w:r>
      <w:r>
        <w:t>of children or the transplantation of their organs is criminalized under article 45 (a) of the Act</w:t>
      </w:r>
      <w:r w:rsidRPr="00A769F3">
        <w:t xml:space="preserve"> and</w:t>
      </w:r>
      <w:r>
        <w:t xml:space="preserve">, under article 86 (e), </w:t>
      </w:r>
      <w:r w:rsidRPr="00A769F3">
        <w:t xml:space="preserve">is punishable by death or </w:t>
      </w:r>
      <w:r>
        <w:t xml:space="preserve">by a term of imprisonment of up to 20 years, as well as a fine. The rape of a child is defined as a crime under article 45 (b) </w:t>
      </w:r>
      <w:r w:rsidRPr="00A769F3">
        <w:t>and</w:t>
      </w:r>
      <w:r>
        <w:t xml:space="preserve">, under article 86 (b), </w:t>
      </w:r>
      <w:r w:rsidRPr="00A769F3">
        <w:t xml:space="preserve">is punishable by death or </w:t>
      </w:r>
      <w:r>
        <w:t>by a term of imprisonment of up to 20 years, as well as a fine.</w:t>
      </w:r>
    </w:p>
    <w:p w14:paraId="4E36FD9B" w14:textId="46EFDBF6" w:rsidR="00B6507E" w:rsidRDefault="00B6507E" w:rsidP="00984DB4">
      <w:pPr>
        <w:pStyle w:val="Bullet1G"/>
      </w:pPr>
      <w:r>
        <w:t xml:space="preserve">A number of pieces of </w:t>
      </w:r>
      <w:r w:rsidRPr="00CB7D2D">
        <w:t>Sudanese legislation</w:t>
      </w:r>
      <w:r w:rsidRPr="001C1B21">
        <w:t xml:space="preserve"> </w:t>
      </w:r>
      <w:r w:rsidRPr="00CB7D2D">
        <w:t>include provisions covering immunities</w:t>
      </w:r>
      <w:r>
        <w:t xml:space="preserve">. Immunities are a </w:t>
      </w:r>
      <w:r w:rsidRPr="00CB7D2D">
        <w:t xml:space="preserve">privilege that does not </w:t>
      </w:r>
      <w:r>
        <w:t xml:space="preserve">eliminate or abolish a crime or serve to obviate the consequent penalty, but that prevent </w:t>
      </w:r>
      <w:r w:rsidRPr="00CB7D2D">
        <w:t>criminal and sometimes civil</w:t>
      </w:r>
      <w:r w:rsidRPr="00E05FCF">
        <w:t xml:space="preserve"> </w:t>
      </w:r>
      <w:r w:rsidRPr="00CB7D2D">
        <w:t xml:space="preserve">proceedings from being taken against </w:t>
      </w:r>
      <w:r>
        <w:t>persons</w:t>
      </w:r>
      <w:r w:rsidRPr="00CB7D2D">
        <w:t xml:space="preserve"> covered by </w:t>
      </w:r>
      <w:r>
        <w:t xml:space="preserve">the immunity, </w:t>
      </w:r>
      <w:r w:rsidRPr="00CB7D2D">
        <w:t xml:space="preserve">unless permission is </w:t>
      </w:r>
      <w:r>
        <w:t xml:space="preserve">first </w:t>
      </w:r>
      <w:r w:rsidRPr="00CB7D2D">
        <w:t>obtained from a body specified by law.</w:t>
      </w:r>
      <w:r w:rsidRPr="00E05FCF">
        <w:t xml:space="preserve"> </w:t>
      </w:r>
      <w:r w:rsidRPr="00CB7D2D">
        <w:t xml:space="preserve">Article 35 of the 1991 Code of Criminal Procedure states that criminal proceedings may not be opened without the permission of </w:t>
      </w:r>
      <w:r>
        <w:t>a</w:t>
      </w:r>
      <w:r w:rsidRPr="00CB7D2D">
        <w:t xml:space="preserve"> prosecutor in the </w:t>
      </w:r>
      <w:r>
        <w:t>following cases</w:t>
      </w:r>
      <w:r w:rsidRPr="00CB7D2D">
        <w:t>:</w:t>
      </w:r>
    </w:p>
    <w:p w14:paraId="2EAC1547" w14:textId="77777777" w:rsidR="00B6507E" w:rsidRDefault="00B6507E" w:rsidP="00984DB4">
      <w:pPr>
        <w:pStyle w:val="SingleTxtG"/>
        <w:ind w:left="1701"/>
      </w:pPr>
      <w:r>
        <w:tab/>
        <w:t>1.</w:t>
      </w:r>
      <w:r>
        <w:tab/>
        <w:t xml:space="preserve">Offences </w:t>
      </w:r>
      <w:r w:rsidRPr="00CB7D2D">
        <w:t xml:space="preserve">for which an arrest may be </w:t>
      </w:r>
      <w:r>
        <w:t>effected</w:t>
      </w:r>
      <w:r w:rsidRPr="00CB7D2D">
        <w:t xml:space="preserve"> without a warrant</w:t>
      </w:r>
    </w:p>
    <w:p w14:paraId="1AB902D6" w14:textId="77777777" w:rsidR="00B6507E" w:rsidRDefault="00B6507E" w:rsidP="00984DB4">
      <w:pPr>
        <w:pStyle w:val="SingleTxtG"/>
        <w:ind w:left="1701"/>
      </w:pPr>
      <w:r>
        <w:tab/>
        <w:t>2.</w:t>
      </w:r>
      <w:r>
        <w:tab/>
        <w:t xml:space="preserve">Offences involving a </w:t>
      </w:r>
      <w:r w:rsidRPr="00CB7D2D">
        <w:t>public servant</w:t>
      </w:r>
    </w:p>
    <w:p w14:paraId="46AE8E81" w14:textId="72F90CB8" w:rsidR="00B6507E" w:rsidRDefault="00B6507E" w:rsidP="00984DB4">
      <w:pPr>
        <w:pStyle w:val="SingleTxtG"/>
        <w:ind w:left="1701"/>
      </w:pPr>
      <w:r>
        <w:t xml:space="preserve">Or without the </w:t>
      </w:r>
      <w:r w:rsidRPr="00CB7D2D">
        <w:t xml:space="preserve">permission of </w:t>
      </w:r>
      <w:r>
        <w:t xml:space="preserve">the competent authority </w:t>
      </w:r>
      <w:r w:rsidRPr="00CB7D2D">
        <w:t xml:space="preserve">in the </w:t>
      </w:r>
      <w:r>
        <w:t>following cases</w:t>
      </w:r>
      <w:r w:rsidRPr="00CB7D2D">
        <w:t>:</w:t>
      </w:r>
    </w:p>
    <w:p w14:paraId="319DBEA2" w14:textId="77777777" w:rsidR="00B6507E" w:rsidRDefault="00B6507E" w:rsidP="00984DB4">
      <w:pPr>
        <w:pStyle w:val="SingleTxtG"/>
        <w:ind w:left="1701"/>
      </w:pPr>
      <w:r>
        <w:tab/>
        <w:t>1.</w:t>
      </w:r>
      <w:r>
        <w:tab/>
        <w:t xml:space="preserve">Offences that pervert </w:t>
      </w:r>
      <w:r w:rsidRPr="00CA7D8C">
        <w:t>the course of justice</w:t>
      </w:r>
    </w:p>
    <w:p w14:paraId="0BA7298B" w14:textId="77777777" w:rsidR="00B6507E" w:rsidRDefault="00B6507E" w:rsidP="00984DB4">
      <w:pPr>
        <w:pStyle w:val="SingleTxtG"/>
        <w:ind w:left="1701"/>
      </w:pPr>
      <w:r>
        <w:tab/>
        <w:t>2.</w:t>
      </w:r>
      <w:r>
        <w:tab/>
        <w:t>Offences i</w:t>
      </w:r>
      <w:r w:rsidRPr="00CA7D8C">
        <w:t xml:space="preserve">n which a waiver may </w:t>
      </w:r>
      <w:r>
        <w:t xml:space="preserve">be presented only by the rightsholders or their </w:t>
      </w:r>
      <w:r w:rsidRPr="00CA7D8C">
        <w:t>representative</w:t>
      </w:r>
    </w:p>
    <w:p w14:paraId="26F1610F" w14:textId="77777777" w:rsidR="00B6507E" w:rsidRDefault="00B6507E" w:rsidP="00984DB4">
      <w:pPr>
        <w:pStyle w:val="SingleTxtG"/>
        <w:ind w:left="1701"/>
      </w:pPr>
      <w:r>
        <w:tab/>
        <w:t>3.</w:t>
      </w:r>
      <w:r>
        <w:tab/>
        <w:t>Offences in which a</w:t>
      </w:r>
      <w:r w:rsidRPr="00EE6275">
        <w:t xml:space="preserve"> law stipulates </w:t>
      </w:r>
      <w:r>
        <w:t>a requirement for</w:t>
      </w:r>
      <w:r w:rsidRPr="00EE6275">
        <w:t xml:space="preserve"> authorization from </w:t>
      </w:r>
      <w:r>
        <w:t>an</w:t>
      </w:r>
      <w:r w:rsidRPr="00EE6275">
        <w:t xml:space="preserve"> entity that enjoys procedural or substantive immunity, </w:t>
      </w:r>
      <w:r>
        <w:t>unless otherwise provided for in that law</w:t>
      </w:r>
      <w:r w:rsidRPr="00EE6275">
        <w:t>.</w:t>
      </w:r>
    </w:p>
    <w:p w14:paraId="152552B2" w14:textId="0D971BF5" w:rsidR="00B6507E" w:rsidRPr="00104E58" w:rsidRDefault="00984DB4" w:rsidP="00984DB4">
      <w:pPr>
        <w:pStyle w:val="H1G"/>
      </w:pPr>
      <w:r>
        <w:tab/>
      </w:r>
      <w:r w:rsidR="00B6507E" w:rsidRPr="00104E58">
        <w:t>10.</w:t>
      </w:r>
      <w:r w:rsidR="00B6507E">
        <w:t>2</w:t>
      </w:r>
      <w:r w:rsidR="00B6507E" w:rsidRPr="00104E58">
        <w:tab/>
      </w:r>
      <w:r w:rsidR="00B6507E">
        <w:t>Measures</w:t>
      </w:r>
    </w:p>
    <w:p w14:paraId="53E22CC3" w14:textId="25571017" w:rsidR="00B6507E" w:rsidRDefault="00B6507E" w:rsidP="0039399E">
      <w:pPr>
        <w:pStyle w:val="SingleTxtG"/>
      </w:pPr>
      <w:r>
        <w:t>276.</w:t>
      </w:r>
      <w:r>
        <w:tab/>
        <w:t>A</w:t>
      </w:r>
      <w:r w:rsidRPr="00E05B63">
        <w:t xml:space="preserve"> </w:t>
      </w:r>
      <w:r w:rsidRPr="008A3C41">
        <w:t>study that monitored and evaluated child protection in the Sudan</w:t>
      </w:r>
      <w:r w:rsidRPr="00E05B63">
        <w:t xml:space="preserve"> (mentioned earlier) showed that community activities and informal networks </w:t>
      </w:r>
      <w:r>
        <w:t>have helped to establish</w:t>
      </w:r>
      <w:r w:rsidRPr="00E05B63">
        <w:t xml:space="preserve"> a protective environment for children</w:t>
      </w:r>
      <w:r w:rsidRPr="009056BB">
        <w:t xml:space="preserve"> </w:t>
      </w:r>
      <w:r w:rsidRPr="00E05B63">
        <w:t xml:space="preserve">in </w:t>
      </w:r>
      <w:r>
        <w:t xml:space="preserve">the country. This has come about thanks to </w:t>
      </w:r>
      <w:r w:rsidRPr="00E05B63">
        <w:t>the work of community-based child protection networks, women</w:t>
      </w:r>
      <w:r w:rsidR="00D64EFE">
        <w:t>’</w:t>
      </w:r>
      <w:r w:rsidRPr="00E05B63">
        <w:t>s networks</w:t>
      </w:r>
      <w:r>
        <w:t xml:space="preserve"> and</w:t>
      </w:r>
      <w:r w:rsidRPr="00E05B63">
        <w:t xml:space="preserve"> child welfare networks, </w:t>
      </w:r>
      <w:r>
        <w:t>as well as</w:t>
      </w:r>
      <w:r w:rsidRPr="00E05B63">
        <w:t xml:space="preserve"> children</w:t>
      </w:r>
      <w:r w:rsidR="00D64EFE">
        <w:t>’</w:t>
      </w:r>
      <w:r>
        <w:t xml:space="preserve">s </w:t>
      </w:r>
      <w:r w:rsidRPr="00E05B63">
        <w:t xml:space="preserve">clubs such </w:t>
      </w:r>
      <w:r>
        <w:t>those</w:t>
      </w:r>
      <w:r w:rsidRPr="00E05B63">
        <w:t xml:space="preserve"> in North Darfur</w:t>
      </w:r>
      <w:r>
        <w:t xml:space="preserve"> where, in 2013, there were around</w:t>
      </w:r>
      <w:r w:rsidRPr="00E05B63">
        <w:t xml:space="preserve"> 155</w:t>
      </w:r>
      <w:r w:rsidR="004F1F11">
        <w:t> </w:t>
      </w:r>
      <w:r>
        <w:t>such</w:t>
      </w:r>
      <w:r w:rsidRPr="00E05B63">
        <w:t xml:space="preserve"> clubs distributed </w:t>
      </w:r>
      <w:r>
        <w:t>state-wide.</w:t>
      </w:r>
    </w:p>
    <w:p w14:paraId="26DC143A" w14:textId="77777777" w:rsidR="00B6507E" w:rsidRDefault="00B6507E" w:rsidP="0039399E">
      <w:pPr>
        <w:pStyle w:val="SingleTxtG"/>
      </w:pPr>
      <w:r>
        <w:t>277.</w:t>
      </w:r>
      <w:r>
        <w:tab/>
      </w:r>
      <w:r w:rsidRPr="00E05B63">
        <w:t xml:space="preserve">There are </w:t>
      </w:r>
      <w:r>
        <w:t>State-run</w:t>
      </w:r>
      <w:r w:rsidRPr="00E05B63">
        <w:t xml:space="preserve"> safe houses in Kassala, where victims of human trafficking </w:t>
      </w:r>
      <w:r>
        <w:t>can</w:t>
      </w:r>
      <w:r w:rsidRPr="00E05B63">
        <w:t xml:space="preserve"> receive shelter, medical treatment and psychological support.</w:t>
      </w:r>
      <w:r>
        <w:t xml:space="preserve"> In March 2015, those shelters were holding 17 persons, most of them </w:t>
      </w:r>
      <w:r w:rsidRPr="00E05B63">
        <w:t xml:space="preserve">victims of human trafficking. There are also other safe houses, run by </w:t>
      </w:r>
      <w:r>
        <w:t>civil society organizations,</w:t>
      </w:r>
      <w:r w:rsidRPr="00D342F2">
        <w:t xml:space="preserve"> </w:t>
      </w:r>
      <w:r w:rsidRPr="00E05B63">
        <w:t>that help victims of human trafficking.</w:t>
      </w:r>
    </w:p>
    <w:p w14:paraId="6400B150" w14:textId="77777777" w:rsidR="00B6507E" w:rsidRDefault="00B6507E" w:rsidP="0039399E">
      <w:pPr>
        <w:pStyle w:val="SingleTxtG"/>
      </w:pPr>
      <w:r>
        <w:t>278.</w:t>
      </w:r>
      <w:r>
        <w:tab/>
      </w:r>
      <w:r w:rsidRPr="00CD1FEC">
        <w:t xml:space="preserve">One of the measures taken to combat trafficking </w:t>
      </w:r>
      <w:r>
        <w:t>in persons has been</w:t>
      </w:r>
      <w:r w:rsidRPr="00CD1FEC">
        <w:t xml:space="preserve"> the establishment of prosecution offices </w:t>
      </w:r>
      <w:r>
        <w:t xml:space="preserve">specializing in trafficking offences, </w:t>
      </w:r>
      <w:r w:rsidRPr="00CD1FEC">
        <w:t>in the</w:t>
      </w:r>
      <w:r w:rsidRPr="007B6D89">
        <w:t xml:space="preserve"> </w:t>
      </w:r>
      <w:r w:rsidRPr="00CD1FEC">
        <w:t xml:space="preserve">eastern states of </w:t>
      </w:r>
      <w:r>
        <w:t xml:space="preserve">the </w:t>
      </w:r>
      <w:r w:rsidRPr="00CD1FEC">
        <w:t>Sudan</w:t>
      </w:r>
      <w:r>
        <w:t xml:space="preserve"> bordering on </w:t>
      </w:r>
      <w:r w:rsidRPr="00CD1FEC">
        <w:t>Egypt, Eritrea, Ethiopia and South Sudan.</w:t>
      </w:r>
      <w:r>
        <w:t xml:space="preserve"> In the years 2014 and 2015, there were </w:t>
      </w:r>
      <w:r w:rsidRPr="00CD1FEC">
        <w:t>213 criminal cases</w:t>
      </w:r>
      <w:r>
        <w:t xml:space="preserve"> involving trafficking in persons in the eastern states of the Sudan and 26 such cases in the </w:t>
      </w:r>
      <w:r w:rsidRPr="00CD1FEC">
        <w:t>state of Khartoum</w:t>
      </w:r>
      <w:r>
        <w:t xml:space="preserve"> of which 10 were referred to the courts. </w:t>
      </w:r>
      <w:r w:rsidRPr="00CD1FEC">
        <w:t xml:space="preserve">A number of cases were </w:t>
      </w:r>
      <w:r>
        <w:t>dealt with</w:t>
      </w:r>
      <w:r w:rsidRPr="00CD1FEC">
        <w:t xml:space="preserve"> in coordination with</w:t>
      </w:r>
      <w:r>
        <w:t xml:space="preserve"> the</w:t>
      </w:r>
      <w:r w:rsidRPr="00CD1FEC">
        <w:t xml:space="preserve"> relevant authorities such as the </w:t>
      </w:r>
      <w:r w:rsidRPr="007B6D89">
        <w:t>Commission for Refugees</w:t>
      </w:r>
      <w:r>
        <w:t xml:space="preserve">, which is part of the </w:t>
      </w:r>
      <w:r w:rsidRPr="00CD1FEC">
        <w:t>Ministry of</w:t>
      </w:r>
      <w:r>
        <w:t xml:space="preserve"> the</w:t>
      </w:r>
      <w:r w:rsidRPr="00CD1FEC">
        <w:t xml:space="preserve"> Interior</w:t>
      </w:r>
      <w:r>
        <w:t xml:space="preserve">, </w:t>
      </w:r>
      <w:r w:rsidRPr="00CD1FEC">
        <w:t>and IOM</w:t>
      </w:r>
      <w:r>
        <w:t xml:space="preserve">. In all, </w:t>
      </w:r>
      <w:r w:rsidRPr="00CD1FEC">
        <w:t xml:space="preserve">614 cases of trafficking victims of </w:t>
      </w:r>
      <w:r>
        <w:t>various</w:t>
      </w:r>
      <w:r w:rsidRPr="00CD1FEC">
        <w:t xml:space="preserve"> nationalities were handled</w:t>
      </w:r>
      <w:r w:rsidRPr="00D64EFE">
        <w:rPr>
          <w:rStyle w:val="FootnoteReference"/>
        </w:rPr>
        <w:footnoteReference w:id="35"/>
      </w:r>
      <w:r w:rsidRPr="00CD1FEC">
        <w:t xml:space="preserve"> </w:t>
      </w:r>
      <w:r>
        <w:t>and persons</w:t>
      </w:r>
      <w:r w:rsidRPr="00CD1FEC">
        <w:t xml:space="preserve"> holding asylum cards</w:t>
      </w:r>
      <w:r>
        <w:t xml:space="preserve"> were sent</w:t>
      </w:r>
      <w:r w:rsidRPr="00CD1FEC">
        <w:t xml:space="preserve"> back to refugee camps</w:t>
      </w:r>
      <w:r>
        <w:t xml:space="preserve"> in the</w:t>
      </w:r>
      <w:r w:rsidRPr="00CD1FEC">
        <w:t xml:space="preserve"> Sudan</w:t>
      </w:r>
      <w:r>
        <w:t>.</w:t>
      </w:r>
    </w:p>
    <w:p w14:paraId="099F2567" w14:textId="77777777" w:rsidR="00B6507E" w:rsidRDefault="00B6507E" w:rsidP="0039399E">
      <w:pPr>
        <w:pStyle w:val="SingleTxtG"/>
      </w:pPr>
      <w:r>
        <w:t>279.</w:t>
      </w:r>
      <w:r>
        <w:tab/>
        <w:t xml:space="preserve">In coordination with IOM, a </w:t>
      </w:r>
      <w:r w:rsidRPr="009015D7">
        <w:t xml:space="preserve">regional ministerial conference on </w:t>
      </w:r>
      <w:r>
        <w:t>the</w:t>
      </w:r>
      <w:r w:rsidRPr="009015D7">
        <w:t xml:space="preserve"> trafficking and smuggling</w:t>
      </w:r>
      <w:r>
        <w:t xml:space="preserve"> of persons</w:t>
      </w:r>
      <w:r w:rsidRPr="009015D7">
        <w:t xml:space="preserve"> in the Horn of Africa was held in Khartoum</w:t>
      </w:r>
      <w:r>
        <w:t xml:space="preserve"> fro</w:t>
      </w:r>
      <w:r w:rsidRPr="009015D7">
        <w:t>m 13</w:t>
      </w:r>
      <w:r>
        <w:t xml:space="preserve"> to </w:t>
      </w:r>
      <w:r w:rsidRPr="009015D7">
        <w:t>16</w:t>
      </w:r>
      <w:r>
        <w:t xml:space="preserve"> </w:t>
      </w:r>
      <w:r w:rsidRPr="009015D7">
        <w:t>October 2014</w:t>
      </w:r>
      <w:r>
        <w:t xml:space="preserve">. </w:t>
      </w:r>
      <w:r w:rsidRPr="009015D7">
        <w:t>One of the outcomes of the conference was the Khartoum Declaration, which was adopted at the Rome Conference at the end of 2014.</w:t>
      </w:r>
    </w:p>
    <w:p w14:paraId="396AA401" w14:textId="15F0DED9" w:rsidR="00B6507E" w:rsidRPr="00104E58" w:rsidRDefault="008D02FE" w:rsidP="008D02FE">
      <w:pPr>
        <w:pStyle w:val="HChG"/>
      </w:pPr>
      <w:r>
        <w:lastRenderedPageBreak/>
        <w:tab/>
      </w:r>
      <w:bookmarkStart w:id="97" w:name="_Toc179999606"/>
      <w:bookmarkStart w:id="98" w:name="_Toc180141919"/>
      <w:bookmarkStart w:id="99" w:name="_Toc180144864"/>
      <w:r w:rsidR="00B6507E" w:rsidRPr="00104E58">
        <w:t>1</w:t>
      </w:r>
      <w:r w:rsidR="00B6507E">
        <w:t>1</w:t>
      </w:r>
      <w:r w:rsidR="00B6507E" w:rsidRPr="00104E58">
        <w:t>.</w:t>
      </w:r>
      <w:r w:rsidR="00B6507E" w:rsidRPr="00104E58">
        <w:tab/>
      </w:r>
      <w:r w:rsidR="00B6507E" w:rsidRPr="003162D8">
        <w:t>Optional Protocol to the Convention on the Rights of the Child on the involvement of children in armed conflict</w:t>
      </w:r>
      <w:bookmarkEnd w:id="97"/>
      <w:bookmarkEnd w:id="98"/>
      <w:bookmarkEnd w:id="99"/>
    </w:p>
    <w:p w14:paraId="4B228E0F" w14:textId="57CE90EA" w:rsidR="00B6507E" w:rsidRPr="00104E58" w:rsidRDefault="008D02FE" w:rsidP="008D02FE">
      <w:pPr>
        <w:pStyle w:val="H1G"/>
      </w:pPr>
      <w:r>
        <w:tab/>
      </w:r>
      <w:r w:rsidR="00B6507E" w:rsidRPr="00104E58">
        <w:t>1</w:t>
      </w:r>
      <w:r w:rsidR="00B6507E">
        <w:t>1</w:t>
      </w:r>
      <w:r w:rsidR="00B6507E" w:rsidRPr="00104E58">
        <w:t>.1</w:t>
      </w:r>
      <w:r w:rsidR="00B6507E" w:rsidRPr="00104E58">
        <w:tab/>
        <w:t>Legislation</w:t>
      </w:r>
    </w:p>
    <w:p w14:paraId="07B0AB2C" w14:textId="3933CB44" w:rsidR="00B6507E" w:rsidRDefault="00B6507E" w:rsidP="0039399E">
      <w:pPr>
        <w:pStyle w:val="SingleTxtG"/>
      </w:pPr>
      <w:r>
        <w:t>280.</w:t>
      </w:r>
      <w:r>
        <w:tab/>
        <w:t>Under the</w:t>
      </w:r>
      <w:r w:rsidRPr="00D83468">
        <w:t xml:space="preserve"> Armed Forces Act of 2007, as amended in 2013, </w:t>
      </w:r>
      <w:r>
        <w:t>it is prohibited to recruit</w:t>
      </w:r>
      <w:r w:rsidRPr="00D83468">
        <w:t xml:space="preserve"> children into the armed forces. </w:t>
      </w:r>
      <w:r>
        <w:t xml:space="preserve">The Act states that it is prohibited for persons </w:t>
      </w:r>
      <w:r w:rsidR="00D64EFE">
        <w:t>“</w:t>
      </w:r>
      <w:r>
        <w:t>under the age of 18 to join</w:t>
      </w:r>
      <w:r w:rsidRPr="00D83468">
        <w:t xml:space="preserve"> the armed forces</w:t>
      </w:r>
      <w:r w:rsidR="00D64EFE">
        <w:t>”</w:t>
      </w:r>
      <w:r>
        <w:t>.</w:t>
      </w:r>
      <w:r w:rsidRPr="00D83468">
        <w:t xml:space="preserve"> </w:t>
      </w:r>
      <w:r>
        <w:t>Operating under this Act</w:t>
      </w:r>
      <w:r w:rsidRPr="00D83468">
        <w:t xml:space="preserve">, </w:t>
      </w:r>
      <w:r w:rsidRPr="0096546C">
        <w:t xml:space="preserve">the child rights unit </w:t>
      </w:r>
      <w:r>
        <w:t>of the Sudanese armed forces works to protect children and prevent them from being recruited.</w:t>
      </w:r>
    </w:p>
    <w:p w14:paraId="1FA362AB" w14:textId="2F021BBE" w:rsidR="00B6507E" w:rsidRDefault="00B6507E" w:rsidP="0039399E">
      <w:pPr>
        <w:pStyle w:val="SingleTxtG"/>
      </w:pPr>
      <w:r>
        <w:t>281.</w:t>
      </w:r>
      <w:r>
        <w:tab/>
      </w:r>
      <w:r w:rsidRPr="00056296">
        <w:t>The Children</w:t>
      </w:r>
      <w:r w:rsidR="00D64EFE">
        <w:t>’</w:t>
      </w:r>
      <w:r w:rsidRPr="00056296">
        <w:t>s Act</w:t>
      </w:r>
      <w:r>
        <w:t xml:space="preserve"> of</w:t>
      </w:r>
      <w:r w:rsidRPr="00056296">
        <w:t xml:space="preserve"> 2010 defines and reinforces the prohibition on the recruitment of children</w:t>
      </w:r>
      <w:r>
        <w:t>,</w:t>
      </w:r>
      <w:r w:rsidRPr="00056296">
        <w:t xml:space="preserve"> under the conditions </w:t>
      </w:r>
      <w:r>
        <w:t>set forth</w:t>
      </w:r>
      <w:r w:rsidRPr="00056296">
        <w:t xml:space="preserve"> in the Armed Forces Act.</w:t>
      </w:r>
      <w:r>
        <w:t xml:space="preserve"> The Act includes</w:t>
      </w:r>
      <w:r w:rsidRPr="00056296">
        <w:t xml:space="preserve"> provision for a disarmament, demobilization</w:t>
      </w:r>
      <w:r>
        <w:t xml:space="preserve"> </w:t>
      </w:r>
      <w:r w:rsidRPr="00056296">
        <w:t>and reintegration program</w:t>
      </w:r>
      <w:r>
        <w:t>me</w:t>
      </w:r>
      <w:r w:rsidRPr="00056296">
        <w:t xml:space="preserve"> for children.</w:t>
      </w:r>
    </w:p>
    <w:p w14:paraId="5A0D0FFD" w14:textId="6E7DD90D" w:rsidR="00B6507E" w:rsidRPr="00104E58" w:rsidRDefault="008D02FE" w:rsidP="008D02FE">
      <w:pPr>
        <w:pStyle w:val="H1G"/>
      </w:pPr>
      <w:r>
        <w:tab/>
      </w:r>
      <w:r w:rsidR="00B6507E" w:rsidRPr="00104E58">
        <w:t>1</w:t>
      </w:r>
      <w:r w:rsidR="00B6507E">
        <w:t>1</w:t>
      </w:r>
      <w:r w:rsidR="00B6507E" w:rsidRPr="00104E58">
        <w:t>.</w:t>
      </w:r>
      <w:r w:rsidR="00B6507E">
        <w:t>2</w:t>
      </w:r>
      <w:r w:rsidR="00B6507E" w:rsidRPr="00104E58">
        <w:tab/>
      </w:r>
      <w:r w:rsidR="00B6507E">
        <w:t>Measures</w:t>
      </w:r>
    </w:p>
    <w:p w14:paraId="422B3CE5" w14:textId="365D73AF" w:rsidR="00B6507E" w:rsidRDefault="00B6507E" w:rsidP="0039399E">
      <w:pPr>
        <w:pStyle w:val="SingleTxtG"/>
      </w:pPr>
      <w:r>
        <w:t>282.</w:t>
      </w:r>
      <w:r>
        <w:tab/>
      </w:r>
      <w:r w:rsidRPr="008D0500">
        <w:t xml:space="preserve">The 2008 national strategy for the reintegration of child soldiers was developed as a framework for efforts to prevent </w:t>
      </w:r>
      <w:r>
        <w:t xml:space="preserve">the recruitment of persons under the legal age. </w:t>
      </w:r>
      <w:r w:rsidRPr="008D0500">
        <w:t xml:space="preserve">This strategy was </w:t>
      </w:r>
      <w:r>
        <w:t xml:space="preserve">then further </w:t>
      </w:r>
      <w:r w:rsidRPr="008D0500">
        <w:t>developed under the</w:t>
      </w:r>
      <w:r>
        <w:t xml:space="preserve"> Sudanese Government</w:t>
      </w:r>
      <w:r w:rsidR="00D64EFE">
        <w:t>’</w:t>
      </w:r>
      <w:r>
        <w:t>s</w:t>
      </w:r>
      <w:r w:rsidRPr="008D0500">
        <w:t xml:space="preserve"> Disarmament, Demobilization and Reintegration Commission and UNICEF. The objectives of the strategy are as follows:</w:t>
      </w:r>
    </w:p>
    <w:p w14:paraId="0FCBEAD2" w14:textId="40F18816" w:rsidR="00B6507E" w:rsidRDefault="00B6507E" w:rsidP="008A2F78">
      <w:pPr>
        <w:pStyle w:val="Bullet1G"/>
      </w:pPr>
      <w:r>
        <w:t>To s</w:t>
      </w:r>
      <w:r w:rsidRPr="001A1DBD">
        <w:t xml:space="preserve">upport demobilization </w:t>
      </w:r>
      <w:r>
        <w:t xml:space="preserve">in a way that facilitates </w:t>
      </w:r>
      <w:r w:rsidRPr="001A1DBD">
        <w:t xml:space="preserve">the successful reintegration of children, </w:t>
      </w:r>
      <w:r>
        <w:t>also by</w:t>
      </w:r>
      <w:r w:rsidRPr="0015403C">
        <w:t xml:space="preserve"> </w:t>
      </w:r>
      <w:r w:rsidRPr="001A1DBD">
        <w:t xml:space="preserve">promoting effective </w:t>
      </w:r>
      <w:r>
        <w:t xml:space="preserve">investigations, </w:t>
      </w:r>
      <w:r w:rsidRPr="001A1DBD">
        <w:t>awareness-raising, family tracing, reunification</w:t>
      </w:r>
      <w:r>
        <w:t xml:space="preserve"> </w:t>
      </w:r>
      <w:r w:rsidRPr="001A1DBD">
        <w:t>and alternative care arrangements.</w:t>
      </w:r>
    </w:p>
    <w:p w14:paraId="1CFC34A9" w14:textId="0CFE9BFF" w:rsidR="00B6507E" w:rsidRDefault="00B6507E" w:rsidP="008A2F78">
      <w:pPr>
        <w:pStyle w:val="Bullet1G"/>
      </w:pPr>
      <w:r>
        <w:t>To s</w:t>
      </w:r>
      <w:r w:rsidRPr="001A1DBD">
        <w:t xml:space="preserve">trengthen social work mechanisms for </w:t>
      </w:r>
      <w:r>
        <w:t>child returnees who were</w:t>
      </w:r>
      <w:r w:rsidRPr="001A1DBD">
        <w:t xml:space="preserve"> associated with armed groups</w:t>
      </w:r>
      <w:r>
        <w:t xml:space="preserve">; in fact, regular follow up can </w:t>
      </w:r>
      <w:r w:rsidRPr="001A1DBD">
        <w:t>help children reintegrate with families and communities, a</w:t>
      </w:r>
      <w:r>
        <w:t xml:space="preserve">nd facilitate their </w:t>
      </w:r>
      <w:r w:rsidRPr="001A1DBD">
        <w:t xml:space="preserve">access </w:t>
      </w:r>
      <w:r>
        <w:t xml:space="preserve">to the </w:t>
      </w:r>
      <w:r w:rsidRPr="001A1DBD">
        <w:t>services</w:t>
      </w:r>
      <w:r>
        <w:t xml:space="preserve"> they need</w:t>
      </w:r>
      <w:r w:rsidRPr="001A1DBD">
        <w:t>.</w:t>
      </w:r>
    </w:p>
    <w:p w14:paraId="127CFDFB" w14:textId="77777777" w:rsidR="00B6507E" w:rsidRPr="00D64EFE" w:rsidRDefault="00B6507E" w:rsidP="0039399E">
      <w:pPr>
        <w:pStyle w:val="SingleTxtG"/>
        <w:rPr>
          <w:rStyle w:val="FootnoteReference"/>
        </w:rPr>
      </w:pPr>
      <w:r>
        <w:t>283.</w:t>
      </w:r>
      <w:r>
        <w:tab/>
        <w:t>Support has been provided for the implementation</w:t>
      </w:r>
      <w:r w:rsidRPr="00C10548">
        <w:t xml:space="preserve"> of comprehensive reintegration projects for children </w:t>
      </w:r>
      <w:r>
        <w:t>who were</w:t>
      </w:r>
      <w:r w:rsidRPr="001A1DBD">
        <w:t xml:space="preserve"> associated </w:t>
      </w:r>
      <w:r w:rsidRPr="00C10548">
        <w:t xml:space="preserve">with armed groups </w:t>
      </w:r>
      <w:r>
        <w:t>or</w:t>
      </w:r>
      <w:r w:rsidRPr="00C10548">
        <w:t xml:space="preserve"> other</w:t>
      </w:r>
      <w:r>
        <w:t xml:space="preserve">wise </w:t>
      </w:r>
      <w:r w:rsidRPr="00C10548">
        <w:t>affecte</w:t>
      </w:r>
      <w:r>
        <w:t>d. This includes</w:t>
      </w:r>
      <w:r w:rsidRPr="00C10548">
        <w:t xml:space="preserve"> psychosocial support, formal and </w:t>
      </w:r>
      <w:r>
        <w:t>in</w:t>
      </w:r>
      <w:r w:rsidRPr="00C10548">
        <w:t>formal education and training</w:t>
      </w:r>
      <w:r>
        <w:t xml:space="preserve"> in</w:t>
      </w:r>
      <w:r w:rsidRPr="00C10548">
        <w:t xml:space="preserve"> skills </w:t>
      </w:r>
      <w:r>
        <w:t xml:space="preserve">that will enable them to gain a </w:t>
      </w:r>
      <w:r w:rsidRPr="00C10548">
        <w:t>livelihood.</w:t>
      </w:r>
      <w:r w:rsidRPr="00D64EFE">
        <w:rPr>
          <w:rStyle w:val="FootnoteReference"/>
        </w:rPr>
        <w:footnoteReference w:id="36"/>
      </w:r>
    </w:p>
    <w:p w14:paraId="60283DB4" w14:textId="77777777" w:rsidR="00B6507E" w:rsidRDefault="00B6507E" w:rsidP="0039399E">
      <w:pPr>
        <w:pStyle w:val="SingleTxtG"/>
      </w:pPr>
      <w:r>
        <w:t>284.</w:t>
      </w:r>
      <w:r>
        <w:tab/>
      </w:r>
      <w:r w:rsidRPr="0039463D">
        <w:t>Child</w:t>
      </w:r>
      <w:r>
        <w:t>-</w:t>
      </w:r>
      <w:r w:rsidRPr="0039463D">
        <w:t xml:space="preserve">friendly spaces were established in 2004 by international and national agencies </w:t>
      </w:r>
      <w:r>
        <w:t xml:space="preserve">in response </w:t>
      </w:r>
      <w:r w:rsidRPr="0039463D">
        <w:t>to the mass displacement caused by the conflict in Darfur. The</w:t>
      </w:r>
      <w:r w:rsidRPr="0035531D">
        <w:t xml:space="preserve"> </w:t>
      </w:r>
      <w:r w:rsidRPr="0039463D">
        <w:t xml:space="preserve">spaces </w:t>
      </w:r>
      <w:r>
        <w:t>offer</w:t>
      </w:r>
      <w:r w:rsidRPr="0039463D">
        <w:t xml:space="preserve"> a safe </w:t>
      </w:r>
      <w:r>
        <w:t xml:space="preserve">and participatory </w:t>
      </w:r>
      <w:r w:rsidRPr="0039463D">
        <w:t>environment for war-affected children and integrated program</w:t>
      </w:r>
      <w:r>
        <w:t>me</w:t>
      </w:r>
      <w:r w:rsidRPr="0039463D">
        <w:t xml:space="preserve">s that </w:t>
      </w:r>
      <w:r>
        <w:t>involve play</w:t>
      </w:r>
      <w:r w:rsidRPr="0039463D">
        <w:t>, recreation, education,</w:t>
      </w:r>
      <w:r>
        <w:t xml:space="preserve"> </w:t>
      </w:r>
      <w:r w:rsidRPr="0039463D">
        <w:t>health</w:t>
      </w:r>
      <w:r>
        <w:t>care</w:t>
      </w:r>
      <w:r w:rsidRPr="0039463D">
        <w:t xml:space="preserve"> and </w:t>
      </w:r>
      <w:r>
        <w:t>psychology</w:t>
      </w:r>
      <w:r w:rsidRPr="0039463D">
        <w:t>.</w:t>
      </w:r>
      <w:r>
        <w:t xml:space="preserve"> The spaces – which </w:t>
      </w:r>
      <w:r w:rsidRPr="0039463D">
        <w:t>build on existing community structures and capacities</w:t>
      </w:r>
      <w:r>
        <w:t xml:space="preserve"> – are </w:t>
      </w:r>
      <w:r w:rsidRPr="0039463D">
        <w:t>inclusive, non-discriminatory and temporary</w:t>
      </w:r>
      <w:r>
        <w:t xml:space="preserve">, and are sometimes set up in </w:t>
      </w:r>
      <w:r w:rsidRPr="0039463D">
        <w:t>tents.</w:t>
      </w:r>
      <w:r>
        <w:t xml:space="preserve"> </w:t>
      </w:r>
      <w:r w:rsidRPr="0039463D">
        <w:t>Around 300 child-friendly spaces have been created in conflict-affected states</w:t>
      </w:r>
      <w:r>
        <w:t>,</w:t>
      </w:r>
      <w:r w:rsidRPr="0039463D">
        <w:t xml:space="preserve"> including Blue Nile and South Kordofan.</w:t>
      </w:r>
    </w:p>
    <w:p w14:paraId="02D41316" w14:textId="77777777" w:rsidR="00B6507E" w:rsidRDefault="00B6507E" w:rsidP="0039399E">
      <w:pPr>
        <w:pStyle w:val="SingleTxtG"/>
      </w:pPr>
      <w:r>
        <w:t>285.</w:t>
      </w:r>
      <w:r>
        <w:tab/>
        <w:t>In all,</w:t>
      </w:r>
      <w:r w:rsidRPr="00FF1CC1">
        <w:t xml:space="preserve"> 90,000 children in emergency and humanitarian situations have benefited from </w:t>
      </w:r>
      <w:r>
        <w:t>child-friendly</w:t>
      </w:r>
      <w:r w:rsidRPr="00FF1CC1">
        <w:t xml:space="preserve">/temporary learning spaces and </w:t>
      </w:r>
      <w:r>
        <w:t xml:space="preserve">from </w:t>
      </w:r>
      <w:r w:rsidRPr="00FF1CC1">
        <w:t xml:space="preserve">psychosocial support </w:t>
      </w:r>
      <w:r>
        <w:t>in</w:t>
      </w:r>
      <w:r w:rsidRPr="00FF1CC1">
        <w:t xml:space="preserve"> schools.</w:t>
      </w:r>
    </w:p>
    <w:p w14:paraId="1CECEDAA" w14:textId="3A98B800" w:rsidR="00B6507E" w:rsidRPr="00D64EFE" w:rsidRDefault="00B6507E" w:rsidP="0039399E">
      <w:pPr>
        <w:pStyle w:val="SingleTxtG"/>
        <w:rPr>
          <w:rStyle w:val="FootnoteReference"/>
        </w:rPr>
      </w:pPr>
      <w:r>
        <w:t>286.</w:t>
      </w:r>
      <w:r>
        <w:tab/>
        <w:t>The</w:t>
      </w:r>
      <w:r w:rsidRPr="003171E4">
        <w:t xml:space="preserve"> interagency </w:t>
      </w:r>
      <w:r w:rsidR="00D64EFE">
        <w:t>“</w:t>
      </w:r>
      <w:r w:rsidRPr="003171E4">
        <w:t>sub</w:t>
      </w:r>
      <w:r>
        <w:t>s</w:t>
      </w:r>
      <w:r w:rsidRPr="003171E4">
        <w:t>ector on child protection in humanitarian settings</w:t>
      </w:r>
      <w:r w:rsidR="00D64EFE">
        <w:t>”</w:t>
      </w:r>
      <w:r w:rsidRPr="003171E4">
        <w:t xml:space="preserve"> has developed a specific </w:t>
      </w:r>
      <w:r>
        <w:t>framework for</w:t>
      </w:r>
      <w:r w:rsidRPr="003171E4">
        <w:t xml:space="preserve"> minimum standards </w:t>
      </w:r>
      <w:r>
        <w:t>in</w:t>
      </w:r>
      <w:r w:rsidRPr="003171E4">
        <w:t xml:space="preserve"> child-friendly spaces</w:t>
      </w:r>
      <w:r>
        <w:t xml:space="preserve">, in line with </w:t>
      </w:r>
      <w:r w:rsidRPr="003171E4">
        <w:t>international standards.</w:t>
      </w:r>
      <w:r>
        <w:t xml:space="preserve"> </w:t>
      </w:r>
      <w:r w:rsidRPr="003171E4">
        <w:t xml:space="preserve">This is an important initiative, but its impact on quality of service </w:t>
      </w:r>
      <w:r>
        <w:t>remains</w:t>
      </w:r>
      <w:r w:rsidRPr="003171E4">
        <w:t xml:space="preserve"> limited because th</w:t>
      </w:r>
      <w:r>
        <w:t>ose</w:t>
      </w:r>
      <w:r w:rsidRPr="003171E4">
        <w:t xml:space="preserve"> standards have not yet been </w:t>
      </w:r>
      <w:r>
        <w:t>rolled out more generally</w:t>
      </w:r>
      <w:r w:rsidRPr="003171E4">
        <w:t xml:space="preserve">. </w:t>
      </w:r>
      <w:r>
        <w:t>Moreover, the standards cover</w:t>
      </w:r>
      <w:r w:rsidRPr="003171E4">
        <w:t xml:space="preserve"> the physical environment of child-friendly spaces rather than existing activities and their </w:t>
      </w:r>
      <w:r>
        <w:t xml:space="preserve">proper </w:t>
      </w:r>
      <w:r w:rsidRPr="003171E4">
        <w:t>application.</w:t>
      </w:r>
      <w:r w:rsidRPr="00D64EFE">
        <w:rPr>
          <w:rStyle w:val="FootnoteReference"/>
        </w:rPr>
        <w:footnoteReference w:id="37"/>
      </w:r>
    </w:p>
    <w:p w14:paraId="48664EDA" w14:textId="1127E4B6" w:rsidR="00B6507E" w:rsidRDefault="00B6507E" w:rsidP="0039399E">
      <w:pPr>
        <w:pStyle w:val="SingleTxtG"/>
      </w:pPr>
      <w:r>
        <w:t>287.</w:t>
      </w:r>
      <w:r>
        <w:tab/>
      </w:r>
      <w:r w:rsidRPr="007F742C">
        <w:t xml:space="preserve">In the first half of 2015, </w:t>
      </w:r>
      <w:r>
        <w:t xml:space="preserve">prevention </w:t>
      </w:r>
      <w:r w:rsidRPr="007F742C">
        <w:t>and response services</w:t>
      </w:r>
      <w:r>
        <w:t xml:space="preserve"> were provided to </w:t>
      </w:r>
      <w:r w:rsidRPr="007F742C">
        <w:t>239,174</w:t>
      </w:r>
      <w:r w:rsidR="00D32F61">
        <w:t> </w:t>
      </w:r>
      <w:r w:rsidRPr="007F742C">
        <w:t>child victims of violence and exploitation in areas affected by conflict and displacement</w:t>
      </w:r>
      <w:r>
        <w:t xml:space="preserve">, in 72 districts across the states of the Sudan. In addition, </w:t>
      </w:r>
      <w:r w:rsidRPr="007F742C">
        <w:t xml:space="preserve">and 84,450 </w:t>
      </w:r>
      <w:r>
        <w:t xml:space="preserve">needy </w:t>
      </w:r>
      <w:r>
        <w:lastRenderedPageBreak/>
        <w:t xml:space="preserve">children </w:t>
      </w:r>
      <w:r w:rsidRPr="007F742C">
        <w:t xml:space="preserve">(41,788 boys and 42,662 girls) </w:t>
      </w:r>
      <w:r>
        <w:t xml:space="preserve">in 51 districts </w:t>
      </w:r>
      <w:r w:rsidRPr="007F742C">
        <w:t>in 10 conflict-affected states were accommodated in child-friendly centres and received psychological support services.</w:t>
      </w:r>
    </w:p>
    <w:p w14:paraId="17EBE59A" w14:textId="77777777" w:rsidR="00B6507E" w:rsidRDefault="00B6507E" w:rsidP="0039399E">
      <w:pPr>
        <w:pStyle w:val="SingleTxtG"/>
      </w:pPr>
      <w:r>
        <w:t>288.</w:t>
      </w:r>
      <w:r>
        <w:tab/>
        <w:t>O</w:t>
      </w:r>
      <w:r w:rsidRPr="00331FEE">
        <w:t xml:space="preserve">fficers and </w:t>
      </w:r>
      <w:r>
        <w:t xml:space="preserve">enlisted </w:t>
      </w:r>
      <w:r w:rsidRPr="00331FEE">
        <w:t>personnel</w:t>
      </w:r>
      <w:r>
        <w:t xml:space="preserve"> in the Sudanese armed forces are being given training o</w:t>
      </w:r>
      <w:r w:rsidRPr="00331FEE">
        <w:t xml:space="preserve">n the protection of children in armed conflicts, as </w:t>
      </w:r>
      <w:r>
        <w:t>illustrat</w:t>
      </w:r>
      <w:r w:rsidRPr="00331FEE">
        <w:t>e</w:t>
      </w:r>
      <w:r>
        <w:t>d in table</w:t>
      </w:r>
      <w:r w:rsidRPr="00331FEE">
        <w:t xml:space="preserve"> 17</w:t>
      </w:r>
      <w:r>
        <w:t>.</w:t>
      </w:r>
    </w:p>
    <w:p w14:paraId="5DED1ADF" w14:textId="77777777" w:rsidR="00BD7564" w:rsidRDefault="00B6507E" w:rsidP="00BD7564">
      <w:pPr>
        <w:pStyle w:val="Heading1"/>
      </w:pPr>
      <w:bookmarkStart w:id="100" w:name="_Toc179999734"/>
      <w:bookmarkStart w:id="101" w:name="_Toc180142338"/>
      <w:bookmarkStart w:id="102" w:name="_Toc180144971"/>
      <w:r w:rsidRPr="00CE2608">
        <w:t>Table 17</w:t>
      </w:r>
      <w:bookmarkEnd w:id="100"/>
      <w:bookmarkEnd w:id="101"/>
      <w:bookmarkEnd w:id="102"/>
      <w:r w:rsidRPr="00CE2608">
        <w:t xml:space="preserve"> </w:t>
      </w:r>
    </w:p>
    <w:p w14:paraId="4FD407B5" w14:textId="41D33034" w:rsidR="00B6507E" w:rsidRPr="00BD7564" w:rsidRDefault="00BD7564" w:rsidP="00BD7564">
      <w:pPr>
        <w:pStyle w:val="SingleTxtG"/>
        <w:keepNext/>
        <w:keepLines/>
        <w:jc w:val="left"/>
        <w:rPr>
          <w:b/>
          <w:bCs/>
        </w:rPr>
      </w:pPr>
      <w:r w:rsidRPr="00BD7564">
        <w:rPr>
          <w:b/>
          <w:bCs/>
        </w:rPr>
        <w:t>T</w:t>
      </w:r>
      <w:r w:rsidR="00B6507E" w:rsidRPr="00BD7564">
        <w:rPr>
          <w:b/>
          <w:bCs/>
        </w:rPr>
        <w:t xml:space="preserve">raining courses on the protection of children in armed conflicts provided to officers and enlisted personnel in the Sudanese armed forces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843"/>
        <w:gridCol w:w="2125"/>
      </w:tblGrid>
      <w:tr w:rsidR="006B0EE7" w:rsidRPr="001D6804" w14:paraId="41013225" w14:textId="77777777" w:rsidTr="000453FA">
        <w:trPr>
          <w:cantSplit/>
          <w:tblHeader/>
        </w:trPr>
        <w:tc>
          <w:tcPr>
            <w:tcW w:w="3402" w:type="dxa"/>
            <w:tcBorders>
              <w:top w:val="single" w:sz="4" w:space="0" w:color="auto"/>
              <w:bottom w:val="single" w:sz="12" w:space="0" w:color="auto"/>
            </w:tcBorders>
            <w:shd w:val="clear" w:color="auto" w:fill="auto"/>
            <w:vAlign w:val="bottom"/>
          </w:tcPr>
          <w:p w14:paraId="14387E87" w14:textId="77777777" w:rsidR="00B6507E" w:rsidRPr="001D6804" w:rsidRDefault="00B6507E" w:rsidP="00BD7564">
            <w:pPr>
              <w:keepNext/>
              <w:keepLines/>
              <w:suppressAutoHyphens w:val="0"/>
              <w:spacing w:before="80" w:after="80" w:line="200" w:lineRule="exact"/>
              <w:ind w:right="113"/>
              <w:rPr>
                <w:bCs/>
                <w:i/>
                <w:iCs/>
                <w:sz w:val="16"/>
                <w:szCs w:val="18"/>
              </w:rPr>
            </w:pPr>
            <w:r w:rsidRPr="001D6804">
              <w:rPr>
                <w:bCs/>
                <w:i/>
                <w:iCs/>
                <w:sz w:val="16"/>
                <w:szCs w:val="18"/>
              </w:rPr>
              <w:t>Location of course</w:t>
            </w:r>
          </w:p>
        </w:tc>
        <w:tc>
          <w:tcPr>
            <w:tcW w:w="1843" w:type="dxa"/>
            <w:tcBorders>
              <w:top w:val="single" w:sz="4" w:space="0" w:color="auto"/>
              <w:bottom w:val="single" w:sz="12" w:space="0" w:color="auto"/>
            </w:tcBorders>
            <w:shd w:val="clear" w:color="auto" w:fill="auto"/>
            <w:vAlign w:val="bottom"/>
          </w:tcPr>
          <w:p w14:paraId="565AB75D" w14:textId="77777777" w:rsidR="00B6507E" w:rsidRPr="001D6804" w:rsidRDefault="00B6507E" w:rsidP="00BD7564">
            <w:pPr>
              <w:keepNext/>
              <w:keepLines/>
              <w:suppressAutoHyphens w:val="0"/>
              <w:spacing w:before="80" w:after="80" w:line="200" w:lineRule="exact"/>
              <w:ind w:right="113"/>
              <w:jc w:val="right"/>
              <w:rPr>
                <w:bCs/>
                <w:i/>
                <w:iCs/>
                <w:sz w:val="16"/>
                <w:szCs w:val="18"/>
              </w:rPr>
            </w:pPr>
            <w:r w:rsidRPr="001D6804">
              <w:rPr>
                <w:bCs/>
                <w:i/>
                <w:iCs/>
                <w:sz w:val="16"/>
                <w:szCs w:val="18"/>
              </w:rPr>
              <w:t>No. of beneficiaries</w:t>
            </w:r>
          </w:p>
        </w:tc>
        <w:tc>
          <w:tcPr>
            <w:tcW w:w="2125" w:type="dxa"/>
            <w:tcBorders>
              <w:top w:val="single" w:sz="4" w:space="0" w:color="auto"/>
              <w:bottom w:val="single" w:sz="12" w:space="0" w:color="auto"/>
            </w:tcBorders>
            <w:shd w:val="clear" w:color="auto" w:fill="auto"/>
            <w:vAlign w:val="bottom"/>
          </w:tcPr>
          <w:p w14:paraId="71395F12" w14:textId="77777777" w:rsidR="00B6507E" w:rsidRPr="001D6804" w:rsidRDefault="00B6507E" w:rsidP="00BD7564">
            <w:pPr>
              <w:keepNext/>
              <w:keepLines/>
              <w:suppressAutoHyphens w:val="0"/>
              <w:spacing w:before="80" w:after="80" w:line="200" w:lineRule="exact"/>
              <w:ind w:left="139" w:right="113"/>
              <w:rPr>
                <w:bCs/>
                <w:i/>
                <w:iCs/>
                <w:sz w:val="16"/>
                <w:szCs w:val="18"/>
              </w:rPr>
            </w:pPr>
            <w:r w:rsidRPr="001D6804">
              <w:rPr>
                <w:bCs/>
                <w:i/>
                <w:iCs/>
                <w:sz w:val="16"/>
                <w:szCs w:val="18"/>
              </w:rPr>
              <w:t>Date</w:t>
            </w:r>
          </w:p>
        </w:tc>
      </w:tr>
      <w:tr w:rsidR="006B0EE7" w:rsidRPr="001D6804" w14:paraId="5AD48F4E" w14:textId="77777777" w:rsidTr="000453FA">
        <w:trPr>
          <w:cantSplit/>
        </w:trPr>
        <w:tc>
          <w:tcPr>
            <w:tcW w:w="3402" w:type="dxa"/>
            <w:tcBorders>
              <w:top w:val="single" w:sz="12" w:space="0" w:color="auto"/>
            </w:tcBorders>
            <w:shd w:val="clear" w:color="auto" w:fill="auto"/>
          </w:tcPr>
          <w:p w14:paraId="65ED91FA" w14:textId="77777777" w:rsidR="00B6507E" w:rsidRPr="001D6804" w:rsidRDefault="00B6507E" w:rsidP="00BD7564">
            <w:pPr>
              <w:keepNext/>
              <w:keepLines/>
              <w:suppressAutoHyphens w:val="0"/>
              <w:spacing w:before="40" w:after="40" w:line="220" w:lineRule="exact"/>
              <w:ind w:right="113"/>
              <w:rPr>
                <w:sz w:val="18"/>
                <w:szCs w:val="18"/>
              </w:rPr>
            </w:pPr>
            <w:r w:rsidRPr="001D6804">
              <w:rPr>
                <w:sz w:val="18"/>
                <w:szCs w:val="18"/>
              </w:rPr>
              <w:t>Directorate General of the Military Judiciary</w:t>
            </w:r>
          </w:p>
        </w:tc>
        <w:tc>
          <w:tcPr>
            <w:tcW w:w="1843" w:type="dxa"/>
            <w:tcBorders>
              <w:top w:val="single" w:sz="12" w:space="0" w:color="auto"/>
            </w:tcBorders>
            <w:shd w:val="clear" w:color="auto" w:fill="auto"/>
            <w:vAlign w:val="bottom"/>
          </w:tcPr>
          <w:p w14:paraId="66060A2C" w14:textId="77777777" w:rsidR="00B6507E" w:rsidRPr="001D6804" w:rsidRDefault="00B6507E" w:rsidP="00BD7564">
            <w:pPr>
              <w:keepNext/>
              <w:keepLines/>
              <w:suppressAutoHyphens w:val="0"/>
              <w:spacing w:before="40" w:after="40" w:line="220" w:lineRule="exact"/>
              <w:ind w:right="113"/>
              <w:jc w:val="right"/>
              <w:rPr>
                <w:sz w:val="18"/>
                <w:szCs w:val="18"/>
              </w:rPr>
            </w:pPr>
            <w:r w:rsidRPr="001D6804">
              <w:rPr>
                <w:sz w:val="18"/>
                <w:szCs w:val="18"/>
                <w:rtl/>
              </w:rPr>
              <w:t>52</w:t>
            </w:r>
          </w:p>
        </w:tc>
        <w:tc>
          <w:tcPr>
            <w:tcW w:w="2125" w:type="dxa"/>
            <w:tcBorders>
              <w:top w:val="single" w:sz="12" w:space="0" w:color="auto"/>
            </w:tcBorders>
            <w:shd w:val="clear" w:color="auto" w:fill="auto"/>
            <w:vAlign w:val="bottom"/>
          </w:tcPr>
          <w:p w14:paraId="10C11879" w14:textId="77777777" w:rsidR="00B6507E" w:rsidRPr="001D6804" w:rsidRDefault="00B6507E" w:rsidP="00BD7564">
            <w:pPr>
              <w:keepNext/>
              <w:keepLines/>
              <w:suppressAutoHyphens w:val="0"/>
              <w:spacing w:before="40" w:after="40" w:line="220" w:lineRule="exact"/>
              <w:ind w:left="139" w:right="113"/>
              <w:rPr>
                <w:sz w:val="18"/>
                <w:szCs w:val="18"/>
              </w:rPr>
            </w:pPr>
            <w:r w:rsidRPr="001D6804">
              <w:rPr>
                <w:sz w:val="18"/>
                <w:szCs w:val="18"/>
              </w:rPr>
              <w:t>June 2014</w:t>
            </w:r>
          </w:p>
        </w:tc>
      </w:tr>
      <w:tr w:rsidR="006B0EE7" w:rsidRPr="001D6804" w14:paraId="3FD8778B" w14:textId="77777777" w:rsidTr="000453FA">
        <w:trPr>
          <w:cantSplit/>
        </w:trPr>
        <w:tc>
          <w:tcPr>
            <w:tcW w:w="3402" w:type="dxa"/>
            <w:vMerge w:val="restart"/>
            <w:shd w:val="clear" w:color="auto" w:fill="auto"/>
            <w:vAlign w:val="center"/>
          </w:tcPr>
          <w:p w14:paraId="278A89C4" w14:textId="77777777" w:rsidR="00B6507E" w:rsidRPr="001D6804" w:rsidRDefault="00B6507E" w:rsidP="00BD7564">
            <w:pPr>
              <w:keepNext/>
              <w:keepLines/>
              <w:suppressAutoHyphens w:val="0"/>
              <w:spacing w:before="40" w:after="40" w:line="220" w:lineRule="exact"/>
              <w:ind w:right="113"/>
              <w:rPr>
                <w:sz w:val="18"/>
                <w:szCs w:val="18"/>
              </w:rPr>
            </w:pPr>
            <w:r w:rsidRPr="001D6804">
              <w:rPr>
                <w:sz w:val="18"/>
                <w:szCs w:val="18"/>
              </w:rPr>
              <w:t>West Darfur</w:t>
            </w:r>
          </w:p>
        </w:tc>
        <w:tc>
          <w:tcPr>
            <w:tcW w:w="1843" w:type="dxa"/>
            <w:shd w:val="clear" w:color="auto" w:fill="auto"/>
            <w:vAlign w:val="bottom"/>
          </w:tcPr>
          <w:p w14:paraId="08D3E34C" w14:textId="77777777" w:rsidR="00B6507E" w:rsidRPr="001D6804" w:rsidRDefault="00B6507E" w:rsidP="00BD7564">
            <w:pPr>
              <w:keepNext/>
              <w:keepLines/>
              <w:suppressAutoHyphens w:val="0"/>
              <w:spacing w:before="40" w:after="40" w:line="220" w:lineRule="exact"/>
              <w:ind w:right="113"/>
              <w:jc w:val="right"/>
              <w:rPr>
                <w:sz w:val="18"/>
                <w:szCs w:val="18"/>
              </w:rPr>
            </w:pPr>
            <w:r w:rsidRPr="001D6804">
              <w:rPr>
                <w:sz w:val="18"/>
                <w:szCs w:val="18"/>
                <w:rtl/>
              </w:rPr>
              <w:t>62</w:t>
            </w:r>
          </w:p>
        </w:tc>
        <w:tc>
          <w:tcPr>
            <w:tcW w:w="2125" w:type="dxa"/>
            <w:shd w:val="clear" w:color="auto" w:fill="auto"/>
            <w:vAlign w:val="bottom"/>
          </w:tcPr>
          <w:p w14:paraId="43C38BD6" w14:textId="77777777" w:rsidR="00B6507E" w:rsidRPr="001D6804" w:rsidRDefault="00B6507E" w:rsidP="00BD7564">
            <w:pPr>
              <w:keepNext/>
              <w:keepLines/>
              <w:suppressAutoHyphens w:val="0"/>
              <w:spacing w:before="40" w:after="40" w:line="220" w:lineRule="exact"/>
              <w:ind w:left="139" w:right="113"/>
              <w:rPr>
                <w:sz w:val="18"/>
                <w:szCs w:val="18"/>
              </w:rPr>
            </w:pPr>
            <w:r w:rsidRPr="001D6804">
              <w:rPr>
                <w:sz w:val="18"/>
                <w:szCs w:val="18"/>
              </w:rPr>
              <w:t>August 2014</w:t>
            </w:r>
          </w:p>
        </w:tc>
      </w:tr>
      <w:tr w:rsidR="006B0EE7" w:rsidRPr="001D6804" w14:paraId="62BC8FEB" w14:textId="77777777" w:rsidTr="000453FA">
        <w:trPr>
          <w:cantSplit/>
        </w:trPr>
        <w:tc>
          <w:tcPr>
            <w:tcW w:w="3402" w:type="dxa"/>
            <w:vMerge/>
            <w:shd w:val="clear" w:color="auto" w:fill="auto"/>
            <w:vAlign w:val="center"/>
          </w:tcPr>
          <w:p w14:paraId="6E6EF16D" w14:textId="77777777" w:rsidR="00B6507E" w:rsidRPr="001D6804" w:rsidRDefault="00B6507E" w:rsidP="001D6804">
            <w:pPr>
              <w:suppressAutoHyphens w:val="0"/>
              <w:spacing w:before="40" w:after="40" w:line="220" w:lineRule="exact"/>
              <w:ind w:right="113"/>
              <w:rPr>
                <w:sz w:val="18"/>
                <w:szCs w:val="18"/>
              </w:rPr>
            </w:pPr>
          </w:p>
        </w:tc>
        <w:tc>
          <w:tcPr>
            <w:tcW w:w="1843" w:type="dxa"/>
            <w:shd w:val="clear" w:color="auto" w:fill="auto"/>
            <w:vAlign w:val="bottom"/>
          </w:tcPr>
          <w:p w14:paraId="3130CBF3"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67</w:t>
            </w:r>
          </w:p>
        </w:tc>
        <w:tc>
          <w:tcPr>
            <w:tcW w:w="2125" w:type="dxa"/>
            <w:shd w:val="clear" w:color="auto" w:fill="auto"/>
            <w:vAlign w:val="bottom"/>
          </w:tcPr>
          <w:p w14:paraId="380CEBBD" w14:textId="77777777" w:rsidR="00B6507E" w:rsidRPr="001D6804" w:rsidRDefault="00B6507E" w:rsidP="001D6804">
            <w:pPr>
              <w:suppressAutoHyphens w:val="0"/>
              <w:spacing w:before="40" w:after="40" w:line="220" w:lineRule="exact"/>
              <w:ind w:left="139" w:right="113"/>
              <w:rPr>
                <w:sz w:val="18"/>
                <w:szCs w:val="18"/>
              </w:rPr>
            </w:pPr>
          </w:p>
        </w:tc>
      </w:tr>
      <w:tr w:rsidR="006B0EE7" w:rsidRPr="001D6804" w14:paraId="4F7454F8" w14:textId="77777777" w:rsidTr="000453FA">
        <w:trPr>
          <w:cantSplit/>
        </w:trPr>
        <w:tc>
          <w:tcPr>
            <w:tcW w:w="3402" w:type="dxa"/>
            <w:vMerge w:val="restart"/>
            <w:shd w:val="clear" w:color="auto" w:fill="auto"/>
            <w:vAlign w:val="center"/>
          </w:tcPr>
          <w:p w14:paraId="76EA178A" w14:textId="77777777" w:rsidR="00B6507E" w:rsidRPr="001D6804" w:rsidRDefault="00B6507E" w:rsidP="001D6804">
            <w:pPr>
              <w:suppressAutoHyphens w:val="0"/>
              <w:spacing w:before="40" w:after="40" w:line="220" w:lineRule="exact"/>
              <w:ind w:right="113"/>
              <w:rPr>
                <w:sz w:val="18"/>
                <w:szCs w:val="18"/>
              </w:rPr>
            </w:pPr>
            <w:r w:rsidRPr="001D6804">
              <w:rPr>
                <w:sz w:val="18"/>
                <w:szCs w:val="18"/>
              </w:rPr>
              <w:t>Central Darfur</w:t>
            </w:r>
          </w:p>
        </w:tc>
        <w:tc>
          <w:tcPr>
            <w:tcW w:w="1843" w:type="dxa"/>
            <w:shd w:val="clear" w:color="auto" w:fill="auto"/>
            <w:vAlign w:val="bottom"/>
          </w:tcPr>
          <w:p w14:paraId="0D95FBED"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59</w:t>
            </w:r>
          </w:p>
        </w:tc>
        <w:tc>
          <w:tcPr>
            <w:tcW w:w="2125" w:type="dxa"/>
            <w:shd w:val="clear" w:color="auto" w:fill="auto"/>
            <w:vAlign w:val="bottom"/>
          </w:tcPr>
          <w:p w14:paraId="4DEE7110"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September 2014</w:t>
            </w:r>
          </w:p>
        </w:tc>
      </w:tr>
      <w:tr w:rsidR="006B0EE7" w:rsidRPr="001D6804" w14:paraId="393B75FF" w14:textId="77777777" w:rsidTr="000453FA">
        <w:trPr>
          <w:cantSplit/>
        </w:trPr>
        <w:tc>
          <w:tcPr>
            <w:tcW w:w="3402" w:type="dxa"/>
            <w:vMerge/>
            <w:shd w:val="clear" w:color="auto" w:fill="auto"/>
            <w:vAlign w:val="center"/>
          </w:tcPr>
          <w:p w14:paraId="3CEC85FC" w14:textId="77777777" w:rsidR="00B6507E" w:rsidRPr="001D6804" w:rsidRDefault="00B6507E" w:rsidP="001D6804">
            <w:pPr>
              <w:suppressAutoHyphens w:val="0"/>
              <w:spacing w:before="40" w:after="40" w:line="220" w:lineRule="exact"/>
              <w:ind w:right="113"/>
              <w:rPr>
                <w:sz w:val="18"/>
                <w:szCs w:val="18"/>
              </w:rPr>
            </w:pPr>
          </w:p>
        </w:tc>
        <w:tc>
          <w:tcPr>
            <w:tcW w:w="1843" w:type="dxa"/>
            <w:shd w:val="clear" w:color="auto" w:fill="auto"/>
            <w:vAlign w:val="bottom"/>
          </w:tcPr>
          <w:p w14:paraId="58DCF0DB"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59</w:t>
            </w:r>
          </w:p>
        </w:tc>
        <w:tc>
          <w:tcPr>
            <w:tcW w:w="2125" w:type="dxa"/>
            <w:shd w:val="clear" w:color="auto" w:fill="auto"/>
            <w:vAlign w:val="bottom"/>
          </w:tcPr>
          <w:p w14:paraId="2F10F95F"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October 2014</w:t>
            </w:r>
          </w:p>
        </w:tc>
      </w:tr>
      <w:tr w:rsidR="006B0EE7" w:rsidRPr="001D6804" w14:paraId="76328502" w14:textId="77777777" w:rsidTr="000453FA">
        <w:trPr>
          <w:cantSplit/>
        </w:trPr>
        <w:tc>
          <w:tcPr>
            <w:tcW w:w="3402" w:type="dxa"/>
            <w:vMerge w:val="restart"/>
            <w:shd w:val="clear" w:color="auto" w:fill="auto"/>
            <w:vAlign w:val="center"/>
          </w:tcPr>
          <w:p w14:paraId="392A923A" w14:textId="77777777" w:rsidR="00B6507E" w:rsidRPr="001D6804" w:rsidRDefault="00B6507E" w:rsidP="001D6804">
            <w:pPr>
              <w:suppressAutoHyphens w:val="0"/>
              <w:spacing w:before="40" w:after="40" w:line="220" w:lineRule="exact"/>
              <w:ind w:right="113"/>
              <w:rPr>
                <w:sz w:val="18"/>
                <w:szCs w:val="18"/>
              </w:rPr>
            </w:pPr>
            <w:r w:rsidRPr="001D6804">
              <w:rPr>
                <w:sz w:val="18"/>
                <w:szCs w:val="18"/>
              </w:rPr>
              <w:t>South Darfur</w:t>
            </w:r>
          </w:p>
        </w:tc>
        <w:tc>
          <w:tcPr>
            <w:tcW w:w="1843" w:type="dxa"/>
            <w:shd w:val="clear" w:color="auto" w:fill="auto"/>
            <w:vAlign w:val="bottom"/>
          </w:tcPr>
          <w:p w14:paraId="313885B3"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31</w:t>
            </w:r>
          </w:p>
        </w:tc>
        <w:tc>
          <w:tcPr>
            <w:tcW w:w="2125" w:type="dxa"/>
            <w:shd w:val="clear" w:color="auto" w:fill="auto"/>
            <w:vAlign w:val="bottom"/>
          </w:tcPr>
          <w:p w14:paraId="606DFA91"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August 2014</w:t>
            </w:r>
          </w:p>
        </w:tc>
      </w:tr>
      <w:tr w:rsidR="006B0EE7" w:rsidRPr="001D6804" w14:paraId="5135ED89" w14:textId="77777777" w:rsidTr="000453FA">
        <w:trPr>
          <w:cantSplit/>
        </w:trPr>
        <w:tc>
          <w:tcPr>
            <w:tcW w:w="3402" w:type="dxa"/>
            <w:vMerge/>
            <w:shd w:val="clear" w:color="auto" w:fill="auto"/>
          </w:tcPr>
          <w:p w14:paraId="0B2592FE" w14:textId="77777777" w:rsidR="00B6507E" w:rsidRPr="001D6804" w:rsidRDefault="00B6507E" w:rsidP="001D6804">
            <w:pPr>
              <w:suppressAutoHyphens w:val="0"/>
              <w:spacing w:before="40" w:after="40" w:line="220" w:lineRule="exact"/>
              <w:ind w:right="113"/>
              <w:rPr>
                <w:sz w:val="18"/>
                <w:szCs w:val="18"/>
              </w:rPr>
            </w:pPr>
          </w:p>
        </w:tc>
        <w:tc>
          <w:tcPr>
            <w:tcW w:w="1843" w:type="dxa"/>
            <w:shd w:val="clear" w:color="auto" w:fill="auto"/>
            <w:vAlign w:val="bottom"/>
          </w:tcPr>
          <w:p w14:paraId="3B84D817"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28</w:t>
            </w:r>
          </w:p>
        </w:tc>
        <w:tc>
          <w:tcPr>
            <w:tcW w:w="2125" w:type="dxa"/>
            <w:shd w:val="clear" w:color="auto" w:fill="auto"/>
            <w:vAlign w:val="bottom"/>
          </w:tcPr>
          <w:p w14:paraId="7262BE92"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September 2014</w:t>
            </w:r>
          </w:p>
        </w:tc>
      </w:tr>
      <w:tr w:rsidR="006B0EE7" w:rsidRPr="001D6804" w14:paraId="24330584" w14:textId="77777777" w:rsidTr="000453FA">
        <w:trPr>
          <w:cantSplit/>
        </w:trPr>
        <w:tc>
          <w:tcPr>
            <w:tcW w:w="3402" w:type="dxa"/>
            <w:shd w:val="clear" w:color="auto" w:fill="auto"/>
          </w:tcPr>
          <w:p w14:paraId="1CE67C69" w14:textId="77777777" w:rsidR="00B6507E" w:rsidRPr="001D6804" w:rsidRDefault="00B6507E" w:rsidP="001D6804">
            <w:pPr>
              <w:suppressAutoHyphens w:val="0"/>
              <w:spacing w:before="40" w:after="40" w:line="220" w:lineRule="exact"/>
              <w:ind w:right="113"/>
              <w:rPr>
                <w:sz w:val="18"/>
                <w:szCs w:val="18"/>
              </w:rPr>
            </w:pPr>
            <w:r w:rsidRPr="001D6804">
              <w:rPr>
                <w:sz w:val="18"/>
                <w:szCs w:val="18"/>
              </w:rPr>
              <w:t>Blue Nile</w:t>
            </w:r>
          </w:p>
        </w:tc>
        <w:tc>
          <w:tcPr>
            <w:tcW w:w="1843" w:type="dxa"/>
            <w:shd w:val="clear" w:color="auto" w:fill="auto"/>
            <w:vAlign w:val="bottom"/>
          </w:tcPr>
          <w:p w14:paraId="513F813D"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43</w:t>
            </w:r>
          </w:p>
        </w:tc>
        <w:tc>
          <w:tcPr>
            <w:tcW w:w="2125" w:type="dxa"/>
            <w:shd w:val="clear" w:color="auto" w:fill="auto"/>
            <w:vAlign w:val="bottom"/>
          </w:tcPr>
          <w:p w14:paraId="0C4DEABD"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December 2015</w:t>
            </w:r>
          </w:p>
        </w:tc>
      </w:tr>
      <w:tr w:rsidR="006B0EE7" w:rsidRPr="001D6804" w14:paraId="2C26965C" w14:textId="77777777" w:rsidTr="000453FA">
        <w:trPr>
          <w:cantSplit/>
        </w:trPr>
        <w:tc>
          <w:tcPr>
            <w:tcW w:w="3402" w:type="dxa"/>
            <w:shd w:val="clear" w:color="auto" w:fill="auto"/>
          </w:tcPr>
          <w:p w14:paraId="54675CEA" w14:textId="77777777" w:rsidR="00B6507E" w:rsidRPr="001D6804" w:rsidRDefault="00B6507E" w:rsidP="001D6804">
            <w:pPr>
              <w:suppressAutoHyphens w:val="0"/>
              <w:spacing w:before="40" w:after="40" w:line="220" w:lineRule="exact"/>
              <w:ind w:right="113"/>
              <w:rPr>
                <w:sz w:val="18"/>
                <w:szCs w:val="18"/>
              </w:rPr>
            </w:pPr>
            <w:r w:rsidRPr="001D6804">
              <w:rPr>
                <w:sz w:val="18"/>
                <w:szCs w:val="18"/>
              </w:rPr>
              <w:t>North Darfur</w:t>
            </w:r>
          </w:p>
        </w:tc>
        <w:tc>
          <w:tcPr>
            <w:tcW w:w="1843" w:type="dxa"/>
            <w:shd w:val="clear" w:color="auto" w:fill="auto"/>
            <w:vAlign w:val="bottom"/>
          </w:tcPr>
          <w:p w14:paraId="1C644D2F" w14:textId="77777777" w:rsidR="00B6507E" w:rsidRPr="001D6804" w:rsidRDefault="00B6507E" w:rsidP="001D6804">
            <w:pPr>
              <w:suppressAutoHyphens w:val="0"/>
              <w:spacing w:before="40" w:after="40" w:line="220" w:lineRule="exact"/>
              <w:ind w:right="113"/>
              <w:jc w:val="right"/>
              <w:rPr>
                <w:sz w:val="18"/>
                <w:szCs w:val="18"/>
              </w:rPr>
            </w:pPr>
            <w:r w:rsidRPr="001D6804">
              <w:rPr>
                <w:sz w:val="18"/>
                <w:szCs w:val="18"/>
                <w:rtl/>
              </w:rPr>
              <w:t>40</w:t>
            </w:r>
          </w:p>
        </w:tc>
        <w:tc>
          <w:tcPr>
            <w:tcW w:w="2125" w:type="dxa"/>
            <w:shd w:val="clear" w:color="auto" w:fill="auto"/>
            <w:vAlign w:val="bottom"/>
          </w:tcPr>
          <w:p w14:paraId="4EF1C530" w14:textId="77777777" w:rsidR="00B6507E" w:rsidRPr="001D6804" w:rsidRDefault="00B6507E" w:rsidP="001D6804">
            <w:pPr>
              <w:suppressAutoHyphens w:val="0"/>
              <w:spacing w:before="40" w:after="40" w:line="220" w:lineRule="exact"/>
              <w:ind w:left="139" w:right="113"/>
              <w:rPr>
                <w:sz w:val="18"/>
                <w:szCs w:val="18"/>
              </w:rPr>
            </w:pPr>
            <w:r w:rsidRPr="001D6804">
              <w:rPr>
                <w:sz w:val="18"/>
                <w:szCs w:val="18"/>
              </w:rPr>
              <w:t>March 2016</w:t>
            </w:r>
          </w:p>
        </w:tc>
      </w:tr>
    </w:tbl>
    <w:p w14:paraId="5F630BAE" w14:textId="5AE3026B" w:rsidR="00B6507E" w:rsidRPr="00441254" w:rsidRDefault="001D6804" w:rsidP="001D6804">
      <w:pPr>
        <w:pStyle w:val="H23G"/>
      </w:pPr>
      <w:r>
        <w:tab/>
      </w:r>
      <w:r>
        <w:tab/>
      </w:r>
      <w:r w:rsidR="00B6507E" w:rsidRPr="00441254">
        <w:t>Joint action plan with the United Nations to protect children in areas of armed conflict</w:t>
      </w:r>
    </w:p>
    <w:p w14:paraId="75C3FE41" w14:textId="77777777" w:rsidR="00B6507E" w:rsidRDefault="00B6507E" w:rsidP="0039399E">
      <w:pPr>
        <w:pStyle w:val="SingleTxtG"/>
      </w:pPr>
      <w:r>
        <w:t>289.</w:t>
      </w:r>
      <w:r>
        <w:tab/>
      </w:r>
      <w:r w:rsidRPr="00441254">
        <w:t xml:space="preserve">In March 2016, the Government of the Republic of </w:t>
      </w:r>
      <w:r>
        <w:t xml:space="preserve">the </w:t>
      </w:r>
      <w:r w:rsidRPr="00441254">
        <w:t>Sudan</w:t>
      </w:r>
      <w:r>
        <w:t xml:space="preserve"> and</w:t>
      </w:r>
      <w:r w:rsidRPr="00441254">
        <w:t xml:space="preserve"> the United</w:t>
      </w:r>
      <w:r w:rsidRPr="00A510E5">
        <w:t xml:space="preserve"> </w:t>
      </w:r>
      <w:r w:rsidRPr="00441254">
        <w:t>Nations</w:t>
      </w:r>
      <w:r>
        <w:t xml:space="preserve"> </w:t>
      </w:r>
      <w:r w:rsidRPr="00441254">
        <w:t xml:space="preserve">signed a joint action plan </w:t>
      </w:r>
      <w:r>
        <w:t>for</w:t>
      </w:r>
      <w:r w:rsidRPr="00441254">
        <w:t xml:space="preserve"> the protection of children in areas of armed conflict</w:t>
      </w:r>
      <w:r>
        <w:t xml:space="preserve">. The signing took place </w:t>
      </w:r>
      <w:r w:rsidRPr="00441254">
        <w:t>in the presence of the Minister</w:t>
      </w:r>
      <w:r>
        <w:t xml:space="preserve"> </w:t>
      </w:r>
      <w:r w:rsidRPr="00441254">
        <w:t>of Foreign Affairs,</w:t>
      </w:r>
      <w:r w:rsidRPr="00A510E5">
        <w:t xml:space="preserve"> </w:t>
      </w:r>
      <w:r w:rsidRPr="00441254">
        <w:t>the Minister</w:t>
      </w:r>
      <w:r>
        <w:t xml:space="preserve"> </w:t>
      </w:r>
      <w:r w:rsidRPr="00441254">
        <w:t>of</w:t>
      </w:r>
      <w:r>
        <w:t xml:space="preserve"> the</w:t>
      </w:r>
      <w:r w:rsidRPr="00441254">
        <w:t xml:space="preserve"> Interior, the Minister</w:t>
      </w:r>
      <w:r>
        <w:t xml:space="preserve"> </w:t>
      </w:r>
      <w:r w:rsidRPr="00441254">
        <w:t>of Justice, the Minister</w:t>
      </w:r>
      <w:r>
        <w:t xml:space="preserve"> </w:t>
      </w:r>
      <w:r w:rsidRPr="00441254">
        <w:t xml:space="preserve">of </w:t>
      </w:r>
      <w:r>
        <w:t>D</w:t>
      </w:r>
      <w:r w:rsidRPr="00441254">
        <w:t>efence, the Minister</w:t>
      </w:r>
      <w:r>
        <w:t xml:space="preserve"> </w:t>
      </w:r>
      <w:r w:rsidRPr="00441254">
        <w:t>of Education and the Minister</w:t>
      </w:r>
      <w:r>
        <w:t xml:space="preserve"> </w:t>
      </w:r>
      <w:r w:rsidRPr="00441254">
        <w:t xml:space="preserve">of Labour, </w:t>
      </w:r>
      <w:r>
        <w:t>a</w:t>
      </w:r>
      <w:r w:rsidRPr="00441254">
        <w:t xml:space="preserve"> representative </w:t>
      </w:r>
      <w:r>
        <w:t>from</w:t>
      </w:r>
      <w:r w:rsidRPr="00441254">
        <w:t xml:space="preserve"> the </w:t>
      </w:r>
      <w:r w:rsidRPr="00A510E5">
        <w:t>National Intelligence and Security Service</w:t>
      </w:r>
      <w:r w:rsidRPr="00441254">
        <w:t xml:space="preserve">, </w:t>
      </w:r>
      <w:r>
        <w:t>representatives from</w:t>
      </w:r>
      <w:r w:rsidRPr="00441254">
        <w:t xml:space="preserve"> United Nations organizations in Sudan</w:t>
      </w:r>
      <w:r>
        <w:t xml:space="preserve"> and the </w:t>
      </w:r>
      <w:r w:rsidRPr="00A510E5">
        <w:t>Special Representative of the Secretary-General for Children and Armed Conflict</w:t>
      </w:r>
      <w:r>
        <w:t xml:space="preserve">. Also present at the signing were </w:t>
      </w:r>
      <w:r w:rsidRPr="00441254">
        <w:t>state</w:t>
      </w:r>
      <w:r>
        <w:t>-</w:t>
      </w:r>
      <w:r w:rsidRPr="00441254">
        <w:t xml:space="preserve">level </w:t>
      </w:r>
      <w:r>
        <w:t>m</w:t>
      </w:r>
      <w:r w:rsidRPr="00441254">
        <w:t xml:space="preserve">inisters </w:t>
      </w:r>
      <w:r>
        <w:t>for</w:t>
      </w:r>
      <w:r w:rsidRPr="00441254">
        <w:t xml:space="preserve"> social welfare and secretaries </w:t>
      </w:r>
      <w:r>
        <w:t xml:space="preserve">of </w:t>
      </w:r>
      <w:r w:rsidRPr="008A3C41">
        <w:t xml:space="preserve">child welfare councils </w:t>
      </w:r>
      <w:r w:rsidRPr="00441254">
        <w:t>in conflict-affected states.</w:t>
      </w:r>
    </w:p>
    <w:p w14:paraId="7AFE00F7" w14:textId="430B9CF0" w:rsidR="00B6507E" w:rsidRDefault="00B6507E" w:rsidP="0039399E">
      <w:pPr>
        <w:pStyle w:val="SingleTxtG"/>
      </w:pPr>
      <w:r>
        <w:t>290.</w:t>
      </w:r>
      <w:r>
        <w:tab/>
      </w:r>
      <w:r w:rsidRPr="00523AB8">
        <w:t>The plan</w:t>
      </w:r>
      <w:r>
        <w:t>, which</w:t>
      </w:r>
      <w:r w:rsidRPr="00523AB8">
        <w:t xml:space="preserve"> entered into force on the date </w:t>
      </w:r>
      <w:r>
        <w:t>it was signed, is based on the 11</w:t>
      </w:r>
      <w:r w:rsidR="0013442D">
        <w:t> </w:t>
      </w:r>
      <w:r>
        <w:t xml:space="preserve">Security Council resolutions </w:t>
      </w:r>
      <w:r w:rsidRPr="00523AB8">
        <w:t xml:space="preserve">on children and armed conflict, </w:t>
      </w:r>
      <w:r>
        <w:t>as well as on several relevant</w:t>
      </w:r>
      <w:r w:rsidRPr="00523AB8">
        <w:t xml:space="preserve"> regional and international conventions and treaties.</w:t>
      </w:r>
    </w:p>
    <w:p w14:paraId="7D77FF95" w14:textId="77777777" w:rsidR="00B6507E" w:rsidRDefault="00B6507E" w:rsidP="00DE4F44">
      <w:pPr>
        <w:pStyle w:val="SingleTxtG"/>
        <w:keepNext/>
        <w:keepLines/>
      </w:pPr>
      <w:r>
        <w:t>291.</w:t>
      </w:r>
      <w:r>
        <w:tab/>
        <w:t xml:space="preserve">The overall purpose of the plan is to protect children affected </w:t>
      </w:r>
      <w:r w:rsidRPr="00F8323A">
        <w:t>by armed conflict</w:t>
      </w:r>
      <w:r>
        <w:t xml:space="preserve"> – in particular, to protect them against recruitment or use</w:t>
      </w:r>
      <w:r w:rsidRPr="00F8323A">
        <w:t xml:space="preserve"> in armed conflict</w:t>
      </w:r>
      <w:r>
        <w:t xml:space="preserve"> – and to rehabilitate and reintegrate such children. </w:t>
      </w:r>
      <w:r w:rsidRPr="00F8323A">
        <w:t>In addition</w:t>
      </w:r>
      <w:r>
        <w:t xml:space="preserve"> to this</w:t>
      </w:r>
      <w:r w:rsidRPr="00F8323A">
        <w:t xml:space="preserve">, the </w:t>
      </w:r>
      <w:r>
        <w:t>G</w:t>
      </w:r>
      <w:r w:rsidRPr="00F8323A">
        <w:t xml:space="preserve">overnment </w:t>
      </w:r>
      <w:r>
        <w:t xml:space="preserve">of the </w:t>
      </w:r>
      <w:r w:rsidRPr="00F8323A">
        <w:t xml:space="preserve">Sudan is taking all possible measures to enhance overall protection </w:t>
      </w:r>
      <w:r>
        <w:t>for</w:t>
      </w:r>
      <w:r w:rsidRPr="00F8323A">
        <w:t xml:space="preserve"> children </w:t>
      </w:r>
      <w:r>
        <w:t xml:space="preserve">who have been </w:t>
      </w:r>
      <w:r w:rsidRPr="00F8323A">
        <w:t>affected by armed conflict</w:t>
      </w:r>
      <w:r>
        <w:t xml:space="preserve">. This includes stopping </w:t>
      </w:r>
      <w:r w:rsidRPr="00F8323A">
        <w:t>child recruitment and securing the release of children within sovereign territory.</w:t>
      </w:r>
    </w:p>
    <w:p w14:paraId="7F950111" w14:textId="77777777" w:rsidR="00B6507E" w:rsidRDefault="00B6507E" w:rsidP="0039399E">
      <w:pPr>
        <w:pStyle w:val="SingleTxtG"/>
      </w:pPr>
      <w:r>
        <w:t>292.</w:t>
      </w:r>
      <w:r>
        <w:tab/>
      </w:r>
      <w:r w:rsidRPr="001A7108">
        <w:t>The President of the Republic</w:t>
      </w:r>
      <w:r>
        <w:t xml:space="preserve"> duly</w:t>
      </w:r>
      <w:r w:rsidRPr="001A7108">
        <w:t xml:space="preserve"> issued </w:t>
      </w:r>
      <w:r>
        <w:t>Decree</w:t>
      </w:r>
      <w:r w:rsidRPr="001A7108">
        <w:t xml:space="preserve"> No. 89</w:t>
      </w:r>
      <w:r>
        <w:t xml:space="preserve"> of</w:t>
      </w:r>
      <w:r w:rsidRPr="001A7108">
        <w:t xml:space="preserve"> 2016 </w:t>
      </w:r>
      <w:r>
        <w:t>for the formation of a</w:t>
      </w:r>
      <w:r w:rsidRPr="001A7108">
        <w:t xml:space="preserve"> high-level </w:t>
      </w:r>
      <w:r>
        <w:t>c</w:t>
      </w:r>
      <w:r w:rsidRPr="001A7108">
        <w:t xml:space="preserve">ommittee to </w:t>
      </w:r>
      <w:r>
        <w:t>monitor</w:t>
      </w:r>
      <w:r w:rsidRPr="001A7108">
        <w:t xml:space="preserve"> the preparation and implementation of the joint action plan</w:t>
      </w:r>
      <w:r>
        <w:t xml:space="preserve">. The membership of the committee includes representatives from the Ministry of </w:t>
      </w:r>
      <w:r w:rsidRPr="00441254">
        <w:t>Foreign Affairs,</w:t>
      </w:r>
      <w:r w:rsidRPr="00F30F36">
        <w:t xml:space="preserve"> </w:t>
      </w:r>
      <w:r>
        <w:t>the Ministry of D</w:t>
      </w:r>
      <w:r w:rsidRPr="00441254">
        <w:t>efence</w:t>
      </w:r>
      <w:r>
        <w:t>, the Ministry of the</w:t>
      </w:r>
      <w:r w:rsidRPr="00441254">
        <w:t xml:space="preserve"> Interior,</w:t>
      </w:r>
      <w:r w:rsidRPr="00F30F36">
        <w:t xml:space="preserve"> </w:t>
      </w:r>
      <w:r>
        <w:t xml:space="preserve">the Ministry of </w:t>
      </w:r>
      <w:r w:rsidRPr="00441254">
        <w:t>Justice,</w:t>
      </w:r>
      <w:r>
        <w:t xml:space="preserve"> the Ministry of </w:t>
      </w:r>
      <w:r w:rsidRPr="001A7108">
        <w:t>Welfare and Social Security</w:t>
      </w:r>
      <w:r>
        <w:t xml:space="preserve"> and the Ministry of </w:t>
      </w:r>
      <w:r w:rsidRPr="001A7108">
        <w:t>Education</w:t>
      </w:r>
      <w:r w:rsidRPr="00441254">
        <w:t>,</w:t>
      </w:r>
      <w:r w:rsidRPr="00F30F36">
        <w:t xml:space="preserve"> </w:t>
      </w:r>
      <w:r>
        <w:t>a</w:t>
      </w:r>
      <w:r w:rsidRPr="00441254">
        <w:t xml:space="preserve"> representative </w:t>
      </w:r>
      <w:r>
        <w:t>from</w:t>
      </w:r>
      <w:r w:rsidRPr="00441254">
        <w:t xml:space="preserve"> the </w:t>
      </w:r>
      <w:r w:rsidRPr="00A510E5">
        <w:t>National Intelligence and Security Service</w:t>
      </w:r>
      <w:r w:rsidRPr="00441254">
        <w:t>,</w:t>
      </w:r>
      <w:r>
        <w:t xml:space="preserve"> the secretary of the </w:t>
      </w:r>
      <w:r w:rsidRPr="001A7108">
        <w:t>National Council for Child Welfare</w:t>
      </w:r>
      <w:r w:rsidRPr="00F30F36">
        <w:t xml:space="preserve"> </w:t>
      </w:r>
      <w:r w:rsidRPr="001A7108">
        <w:t>and representatives of the United Nations in</w:t>
      </w:r>
      <w:r>
        <w:t xml:space="preserve"> the</w:t>
      </w:r>
      <w:r w:rsidRPr="001A7108">
        <w:t xml:space="preserve"> Sudan.</w:t>
      </w:r>
      <w:r w:rsidRPr="00F30F36">
        <w:t xml:space="preserve"> </w:t>
      </w:r>
      <w:r>
        <w:t xml:space="preserve">The </w:t>
      </w:r>
      <w:r w:rsidRPr="001A7108">
        <w:t xml:space="preserve">President </w:t>
      </w:r>
      <w:r>
        <w:t xml:space="preserve">also </w:t>
      </w:r>
      <w:r w:rsidRPr="001A7108">
        <w:t xml:space="preserve">issued </w:t>
      </w:r>
      <w:r>
        <w:t>a further decree</w:t>
      </w:r>
      <w:r w:rsidRPr="00F30F36">
        <w:t xml:space="preserve"> </w:t>
      </w:r>
      <w:r>
        <w:t>for the formation of a</w:t>
      </w:r>
      <w:r w:rsidRPr="00F30F36">
        <w:t xml:space="preserve"> </w:t>
      </w:r>
      <w:r w:rsidRPr="001A7108">
        <w:t>technical committee</w:t>
      </w:r>
      <w:r w:rsidRPr="00F30F36">
        <w:t xml:space="preserve"> </w:t>
      </w:r>
      <w:r w:rsidRPr="001A7108">
        <w:t>to follow up on the implementation of the plan</w:t>
      </w:r>
      <w:r>
        <w:t xml:space="preserve">, to be headed by </w:t>
      </w:r>
      <w:r w:rsidRPr="001A7108">
        <w:t>the National Council for Child Welfare</w:t>
      </w:r>
      <w:r>
        <w:t xml:space="preserve"> and with members from all the competent authorities. </w:t>
      </w:r>
      <w:r w:rsidRPr="001A7108">
        <w:t>The</w:t>
      </w:r>
      <w:r>
        <w:t xml:space="preserve"> </w:t>
      </w:r>
      <w:r w:rsidRPr="001A7108">
        <w:t>committees hold regular meetings to coordinate and review the status of implementation of the plan</w:t>
      </w:r>
      <w:r>
        <w:t xml:space="preserve">. In addition, other </w:t>
      </w:r>
      <w:r w:rsidRPr="001A7108">
        <w:t>state</w:t>
      </w:r>
      <w:r>
        <w:t>-</w:t>
      </w:r>
      <w:r w:rsidRPr="001A7108">
        <w:t xml:space="preserve">level </w:t>
      </w:r>
      <w:r>
        <w:t>decrees</w:t>
      </w:r>
      <w:r w:rsidRPr="001A7108">
        <w:t xml:space="preserve"> were issued </w:t>
      </w:r>
      <w:r>
        <w:t>for the formation of</w:t>
      </w:r>
      <w:r w:rsidRPr="001A7108">
        <w:t xml:space="preserve"> executive committees to implement and follow up </w:t>
      </w:r>
      <w:r>
        <w:t xml:space="preserve">on </w:t>
      </w:r>
      <w:r w:rsidRPr="001A7108">
        <w:t xml:space="preserve">the plan in states and </w:t>
      </w:r>
      <w:r>
        <w:t>districts</w:t>
      </w:r>
      <w:r w:rsidRPr="001A7108">
        <w:t>.</w:t>
      </w:r>
    </w:p>
    <w:p w14:paraId="1256F8D1" w14:textId="77777777" w:rsidR="00B6507E" w:rsidRDefault="00B6507E" w:rsidP="0039399E">
      <w:pPr>
        <w:pStyle w:val="SingleTxtG"/>
      </w:pPr>
      <w:r>
        <w:t>293.</w:t>
      </w:r>
      <w:r>
        <w:tab/>
        <w:t>T</w:t>
      </w:r>
      <w:r w:rsidRPr="001A7108">
        <w:t xml:space="preserve">he armed forces, </w:t>
      </w:r>
      <w:r>
        <w:t>the police</w:t>
      </w:r>
      <w:r w:rsidRPr="001A7108">
        <w:t xml:space="preserve"> and </w:t>
      </w:r>
      <w:r>
        <w:t>the security services have</w:t>
      </w:r>
      <w:r w:rsidRPr="001A7108">
        <w:t xml:space="preserve"> </w:t>
      </w:r>
      <w:r>
        <w:t xml:space="preserve">also </w:t>
      </w:r>
      <w:r w:rsidRPr="001A7108">
        <w:t>issued orders and procedures for the implementation of the plan at all levels.</w:t>
      </w:r>
    </w:p>
    <w:p w14:paraId="2D942558" w14:textId="502BF178" w:rsidR="00B6507E" w:rsidRDefault="009B6FFB" w:rsidP="009B6FFB">
      <w:pPr>
        <w:pStyle w:val="H23G"/>
      </w:pPr>
      <w:r>
        <w:lastRenderedPageBreak/>
        <w:tab/>
      </w:r>
      <w:r>
        <w:tab/>
      </w:r>
      <w:r w:rsidR="00B6507E" w:rsidRPr="007D4B24">
        <w:t>Knowledge, attitudes and practices study on the recruitment and use of children in armed conflict</w:t>
      </w:r>
    </w:p>
    <w:p w14:paraId="27697C62" w14:textId="77777777" w:rsidR="00B6507E" w:rsidRDefault="00B6507E" w:rsidP="0039399E">
      <w:pPr>
        <w:pStyle w:val="SingleTxtG"/>
      </w:pPr>
      <w:r>
        <w:t>294.</w:t>
      </w:r>
      <w:r>
        <w:tab/>
      </w:r>
      <w:r w:rsidRPr="00095186">
        <w:t>The National Council for Child Welfare</w:t>
      </w:r>
      <w:r>
        <w:t xml:space="preserve"> collaborated</w:t>
      </w:r>
      <w:r w:rsidRPr="00095186">
        <w:t xml:space="preserve"> with UNICEF</w:t>
      </w:r>
      <w:r>
        <w:t xml:space="preserve"> to conduct </w:t>
      </w:r>
      <w:r w:rsidRPr="00095186">
        <w:t xml:space="preserve">a study on knowledge, attitudes and practices </w:t>
      </w:r>
      <w:r>
        <w:t>regarding</w:t>
      </w:r>
      <w:r w:rsidRPr="00095186">
        <w:t xml:space="preserve"> the recruitment and use of children in armed conflict</w:t>
      </w:r>
      <w:r>
        <w:t>. The study, which took place in</w:t>
      </w:r>
      <w:r w:rsidRPr="00095186">
        <w:t xml:space="preserve"> December 2015</w:t>
      </w:r>
      <w:r>
        <w:t>, was conducted in five states in the Sudan</w:t>
      </w:r>
      <w:r w:rsidRPr="00095186">
        <w:t xml:space="preserve"> </w:t>
      </w:r>
      <w:r>
        <w:t xml:space="preserve">that are </w:t>
      </w:r>
      <w:r w:rsidRPr="00095186">
        <w:t>affected by armed conflict and tribal issues</w:t>
      </w:r>
      <w:r>
        <w:t>:</w:t>
      </w:r>
      <w:r w:rsidRPr="00095186">
        <w:t xml:space="preserve"> Blue Nile, South Kordofan, West Kordofan, North Darfur and South Darfur.</w:t>
      </w:r>
    </w:p>
    <w:p w14:paraId="14D58628" w14:textId="3CFA021D" w:rsidR="00B6507E" w:rsidRDefault="00B6507E" w:rsidP="0039399E">
      <w:pPr>
        <w:pStyle w:val="SingleTxtG"/>
      </w:pPr>
      <w:r>
        <w:t>295.</w:t>
      </w:r>
      <w:r>
        <w:tab/>
        <w:t>According to the study,</w:t>
      </w:r>
      <w:r w:rsidRPr="00557156">
        <w:t xml:space="preserve"> the reasons for the recruitment of children by armed groups are related to </w:t>
      </w:r>
      <w:r>
        <w:t>the groups</w:t>
      </w:r>
      <w:r w:rsidR="00D64EFE">
        <w:t>’</w:t>
      </w:r>
      <w:r w:rsidRPr="00557156">
        <w:t xml:space="preserve"> need for </w:t>
      </w:r>
      <w:r>
        <w:t xml:space="preserve">persons to act as combatants and to undertake </w:t>
      </w:r>
      <w:r w:rsidRPr="00557156">
        <w:t xml:space="preserve">other tasks in military </w:t>
      </w:r>
      <w:r>
        <w:t>encampments. There are also other reasons, related to the ch</w:t>
      </w:r>
      <w:r w:rsidRPr="00557156">
        <w:t xml:space="preserve">ildren, </w:t>
      </w:r>
      <w:r>
        <w:t xml:space="preserve">their </w:t>
      </w:r>
      <w:r w:rsidRPr="00557156">
        <w:t xml:space="preserve">families and communities, </w:t>
      </w:r>
      <w:r>
        <w:t>as well as</w:t>
      </w:r>
      <w:r w:rsidRPr="00557156">
        <w:t xml:space="preserve"> cultural and environmental reasons.</w:t>
      </w:r>
    </w:p>
    <w:p w14:paraId="5E887C1B" w14:textId="77777777" w:rsidR="00B6507E" w:rsidRDefault="00B6507E" w:rsidP="003A5228">
      <w:pPr>
        <w:pStyle w:val="SingleTxtG"/>
        <w:spacing w:after="240"/>
      </w:pPr>
      <w:r>
        <w:t>296.</w:t>
      </w:r>
      <w:r>
        <w:tab/>
      </w:r>
      <w:r w:rsidRPr="00544507">
        <w:t xml:space="preserve">The study </w:t>
      </w:r>
      <w:r>
        <w:t>came up with</w:t>
      </w:r>
      <w:r w:rsidRPr="00544507">
        <w:t xml:space="preserve"> a list of proposed interventions that </w:t>
      </w:r>
      <w:r>
        <w:t>might</w:t>
      </w:r>
      <w:r w:rsidRPr="00544507">
        <w:t xml:space="preserve"> help improve child protection and</w:t>
      </w:r>
      <w:r w:rsidRPr="00E56C1B">
        <w:t xml:space="preserve"> </w:t>
      </w:r>
      <w:r w:rsidRPr="00544507">
        <w:t xml:space="preserve">stop the recruitment and use of children by armed groups in </w:t>
      </w:r>
      <w:r>
        <w:t xml:space="preserve">the </w:t>
      </w:r>
      <w:r w:rsidRPr="00544507">
        <w:t>Sudan.</w:t>
      </w:r>
      <w:r>
        <w:t xml:space="preserve"> On the basis of the study, a</w:t>
      </w:r>
      <w:r w:rsidRPr="00C22206">
        <w:t xml:space="preserve"> media campaign will be designed </w:t>
      </w:r>
      <w:r>
        <w:t xml:space="preserve">with the aim of changing </w:t>
      </w:r>
      <w:r w:rsidRPr="00C22206">
        <w:t>perceptions, knowledge, attitudes and practices</w:t>
      </w:r>
      <w:r>
        <w:t xml:space="preserve"> in </w:t>
      </w:r>
      <w:r w:rsidRPr="00C22206">
        <w:t xml:space="preserve">communities </w:t>
      </w:r>
      <w:r>
        <w:t>where</w:t>
      </w:r>
      <w:r w:rsidRPr="00C22206">
        <w:t xml:space="preserve"> children are </w:t>
      </w:r>
      <w:r>
        <w:t>at risk of being drawn into</w:t>
      </w:r>
      <w:r w:rsidRPr="00C22206">
        <w:t xml:space="preserve"> armed conflicts.</w:t>
      </w:r>
    </w:p>
    <w:tbl>
      <w:tblPr>
        <w:tblW w:w="0" w:type="auto"/>
        <w:tblInd w:w="1134" w:type="dxa"/>
        <w:tblBorders>
          <w:top w:val="single" w:sz="24" w:space="0" w:color="548DD4" w:themeColor="text2" w:themeTint="99"/>
          <w:left w:val="single" w:sz="24" w:space="0" w:color="548DD4" w:themeColor="text2" w:themeTint="99"/>
          <w:bottom w:val="single" w:sz="24" w:space="0" w:color="548DD4" w:themeColor="text2" w:themeTint="99"/>
          <w:right w:val="single" w:sz="24" w:space="0" w:color="548DD4" w:themeColor="text2" w:themeTint="99"/>
        </w:tblBorders>
        <w:tblLook w:val="04A0" w:firstRow="1" w:lastRow="0" w:firstColumn="1" w:lastColumn="0" w:noHBand="0" w:noVBand="1"/>
      </w:tblPr>
      <w:tblGrid>
        <w:gridCol w:w="7371"/>
      </w:tblGrid>
      <w:tr w:rsidR="00F04DAD" w14:paraId="331BC500" w14:textId="77777777" w:rsidTr="00AD5A94">
        <w:trPr>
          <w:cantSplit/>
        </w:trPr>
        <w:tc>
          <w:tcPr>
            <w:tcW w:w="7371" w:type="dxa"/>
            <w:shd w:val="clear" w:color="auto" w:fill="B6DDE8"/>
          </w:tcPr>
          <w:p w14:paraId="629617CB" w14:textId="77777777" w:rsidR="00F04DAD" w:rsidRDefault="00F04DAD" w:rsidP="00F04DAD">
            <w:pPr>
              <w:pStyle w:val="SingleTxtG"/>
            </w:pPr>
          </w:p>
        </w:tc>
      </w:tr>
      <w:tr w:rsidR="00B6507E" w14:paraId="1326F9C8" w14:textId="77777777" w:rsidTr="00AD5A94">
        <w:trPr>
          <w:cantSplit/>
        </w:trPr>
        <w:tc>
          <w:tcPr>
            <w:tcW w:w="7371" w:type="dxa"/>
            <w:shd w:val="clear" w:color="auto" w:fill="B6DDE8"/>
          </w:tcPr>
          <w:p w14:paraId="350DEDE7" w14:textId="1DBA4657" w:rsidR="00B6507E" w:rsidRPr="00534BA2" w:rsidRDefault="00DE4F44" w:rsidP="00DE4F44">
            <w:pPr>
              <w:pStyle w:val="H23G"/>
              <w:keepNext w:val="0"/>
              <w:keepLines w:val="0"/>
            </w:pPr>
            <w:r>
              <w:tab/>
            </w:r>
            <w:r>
              <w:tab/>
            </w:r>
            <w:r w:rsidR="00B6507E" w:rsidRPr="00534BA2">
              <w:t>Returning child victims of forced recruitment to their families and communities</w:t>
            </w:r>
          </w:p>
          <w:p w14:paraId="726C8571" w14:textId="77777777" w:rsidR="00B6507E" w:rsidRPr="00534BA2" w:rsidRDefault="00B6507E" w:rsidP="0039399E">
            <w:pPr>
              <w:pStyle w:val="SingleTxtG"/>
            </w:pPr>
            <w:r w:rsidRPr="00534BA2">
              <w:tab/>
              <w:t>An attack by illegal armed movements on Fanga and Qawz Dengo in Darfur was repelled by government forces</w:t>
            </w:r>
            <w:r>
              <w:t xml:space="preserve"> who then </w:t>
            </w:r>
            <w:r w:rsidRPr="00534BA2">
              <w:t xml:space="preserve">managed to free 21 children under the age of 18 who </w:t>
            </w:r>
            <w:r>
              <w:t>had been</w:t>
            </w:r>
            <w:r w:rsidRPr="00534BA2">
              <w:t xml:space="preserve"> involved in the attack and who – following inquiries and a medical examination – were found to be victims of exploitation, abduction and forced recruitment.</w:t>
            </w:r>
          </w:p>
          <w:p w14:paraId="484827AD" w14:textId="3FE68DAD" w:rsidR="00B6507E" w:rsidRDefault="00B6507E" w:rsidP="00AD5A94">
            <w:pPr>
              <w:pStyle w:val="SingleTxtG"/>
              <w:spacing w:after="240"/>
            </w:pPr>
            <w:r w:rsidRPr="00534BA2">
              <w:tab/>
              <w:t xml:space="preserve">The </w:t>
            </w:r>
            <w:r>
              <w:t xml:space="preserve">prosecutor for crimes in </w:t>
            </w:r>
            <w:r w:rsidRPr="00534BA2">
              <w:t xml:space="preserve">Darfur followed all legal procedures and notified the National Council for Child Welfare, which monitored the situation until a presidential pardon for the children </w:t>
            </w:r>
            <w:r>
              <w:t>could be</w:t>
            </w:r>
            <w:r w:rsidRPr="00534BA2">
              <w:t xml:space="preserve"> issued. That pardon – No.</w:t>
            </w:r>
            <w:r w:rsidR="00E00C1F">
              <w:t> </w:t>
            </w:r>
            <w:r w:rsidRPr="00534BA2">
              <w:t>864 dated 3 October 2016 – stipulated that the children were to be given psychosocial and medical care, in accordance with the standards and procedures followed in such cases, while they were residing at the National Centre for Transitional Care under the supervision of the National Council for Child Welfare. They were then handed over to the Disarmament, Demobilization and Reintegration Commission whence they were integrated back into their families and communities.</w:t>
            </w:r>
          </w:p>
        </w:tc>
      </w:tr>
      <w:tr w:rsidR="00F04DAD" w14:paraId="11AED114" w14:textId="77777777" w:rsidTr="00AD5A94">
        <w:trPr>
          <w:cantSplit/>
        </w:trPr>
        <w:tc>
          <w:tcPr>
            <w:tcW w:w="7371" w:type="dxa"/>
            <w:shd w:val="clear" w:color="auto" w:fill="B6DDE8"/>
          </w:tcPr>
          <w:p w14:paraId="73AB6782" w14:textId="77777777" w:rsidR="00F04DAD" w:rsidRDefault="00F04DAD" w:rsidP="00F04DAD">
            <w:pPr>
              <w:pStyle w:val="SingleTxtG"/>
            </w:pPr>
          </w:p>
        </w:tc>
      </w:tr>
    </w:tbl>
    <w:p w14:paraId="08BB5C78" w14:textId="6253EBAC" w:rsidR="006C43E3" w:rsidRDefault="00AD5A94" w:rsidP="00AD5A94">
      <w:pPr>
        <w:spacing w:before="240"/>
        <w:jc w:val="center"/>
        <w:rPr>
          <w:u w:val="single"/>
        </w:rPr>
      </w:pPr>
      <w:r w:rsidRPr="009D569C">
        <w:rPr>
          <w:u w:val="single"/>
        </w:rPr>
        <w:tab/>
      </w:r>
      <w:r w:rsidRPr="009D569C">
        <w:rPr>
          <w:u w:val="single"/>
        </w:rPr>
        <w:tab/>
      </w:r>
      <w:r w:rsidRPr="009D569C">
        <w:rPr>
          <w:u w:val="single"/>
        </w:rPr>
        <w:tab/>
      </w:r>
    </w:p>
    <w:sectPr w:rsidR="006C43E3"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46343" w14:textId="77777777" w:rsidR="00CF6258" w:rsidRPr="00C60504" w:rsidRDefault="00CF6258" w:rsidP="00C60504">
      <w:pPr>
        <w:pStyle w:val="Footer"/>
      </w:pPr>
    </w:p>
  </w:endnote>
  <w:endnote w:type="continuationSeparator" w:id="0">
    <w:p w14:paraId="75EE50D1" w14:textId="77777777" w:rsidR="00CF6258" w:rsidRPr="00C60504" w:rsidRDefault="00CF6258" w:rsidP="00C60504">
      <w:pPr>
        <w:pStyle w:val="Footer"/>
      </w:pPr>
    </w:p>
  </w:endnote>
  <w:endnote w:type="continuationNotice" w:id="1">
    <w:p w14:paraId="46FD43BD" w14:textId="77777777" w:rsidR="00CF6258" w:rsidRDefault="00CF62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06E59" w14:textId="77777777" w:rsidR="008B42BD" w:rsidRDefault="008B42BD" w:rsidP="008B42BD">
    <w:pPr>
      <w:pStyle w:val="Footer"/>
      <w:tabs>
        <w:tab w:val="right" w:pos="9638"/>
      </w:tabs>
    </w:pPr>
    <w:r w:rsidRPr="008B42BD">
      <w:rPr>
        <w:b/>
        <w:bCs/>
        <w:sz w:val="18"/>
      </w:rPr>
      <w:fldChar w:fldCharType="begin"/>
    </w:r>
    <w:r w:rsidRPr="008B42BD">
      <w:rPr>
        <w:b/>
        <w:bCs/>
        <w:sz w:val="18"/>
      </w:rPr>
      <w:instrText xml:space="preserve"> PAGE  \* MERGEFORMAT </w:instrText>
    </w:r>
    <w:r w:rsidRPr="008B42BD">
      <w:rPr>
        <w:b/>
        <w:bCs/>
        <w:sz w:val="18"/>
      </w:rPr>
      <w:fldChar w:fldCharType="separate"/>
    </w:r>
    <w:r w:rsidRPr="008B42BD">
      <w:rPr>
        <w:b/>
        <w:bCs/>
        <w:noProof/>
        <w:sz w:val="18"/>
      </w:rPr>
      <w:t>2</w:t>
    </w:r>
    <w:r w:rsidRPr="008B42BD">
      <w:rPr>
        <w:b/>
        <w:bCs/>
        <w:sz w:val="18"/>
      </w:rPr>
      <w:fldChar w:fldCharType="end"/>
    </w:r>
    <w:r>
      <w:tab/>
      <w:t>GE.24-11071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7CEE0" w14:textId="77777777" w:rsidR="008B42BD" w:rsidRDefault="008B42BD" w:rsidP="008B42BD">
    <w:pPr>
      <w:pStyle w:val="Footer"/>
      <w:tabs>
        <w:tab w:val="right" w:pos="9638"/>
      </w:tabs>
    </w:pPr>
    <w:r>
      <w:t>GE.24-11071</w:t>
    </w:r>
    <w:r>
      <w:tab/>
    </w:r>
    <w:r w:rsidRPr="008B42BD">
      <w:rPr>
        <w:b/>
        <w:bCs/>
        <w:sz w:val="18"/>
      </w:rPr>
      <w:fldChar w:fldCharType="begin"/>
    </w:r>
    <w:r w:rsidRPr="008B42BD">
      <w:rPr>
        <w:b/>
        <w:bCs/>
        <w:sz w:val="18"/>
      </w:rPr>
      <w:instrText xml:space="preserve"> PAGE  \* MERGEFORMAT </w:instrText>
    </w:r>
    <w:r w:rsidRPr="008B42BD">
      <w:rPr>
        <w:b/>
        <w:bCs/>
        <w:sz w:val="18"/>
      </w:rPr>
      <w:fldChar w:fldCharType="separate"/>
    </w:r>
    <w:r w:rsidRPr="008B42BD">
      <w:rPr>
        <w:b/>
        <w:bCs/>
        <w:noProof/>
        <w:sz w:val="18"/>
      </w:rPr>
      <w:t>3</w:t>
    </w:r>
    <w:r w:rsidRPr="008B42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89406" w14:textId="77777777" w:rsidR="008B42BD" w:rsidRDefault="008B42BD">
    <w:pPr>
      <w:pStyle w:val="Footer"/>
      <w:rPr>
        <w:sz w:val="20"/>
      </w:rPr>
    </w:pPr>
    <w:r w:rsidRPr="0027112F">
      <w:rPr>
        <w:noProof/>
        <w:lang w:val="en-US"/>
      </w:rPr>
      <w:drawing>
        <wp:anchor distT="0" distB="0" distL="114300" distR="114300" simplePos="0" relativeHeight="251658240" behindDoc="0" locked="1" layoutInCell="1" allowOverlap="1" wp14:anchorId="0DD4D73E" wp14:editId="39522A8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23B1CC" w14:textId="5F29DDE0" w:rsidR="008B42BD" w:rsidRPr="008B42BD" w:rsidRDefault="008B42BD" w:rsidP="008B42BD">
    <w:pPr>
      <w:pStyle w:val="Footer"/>
      <w:tabs>
        <w:tab w:val="right" w:pos="7370"/>
      </w:tabs>
      <w:rPr>
        <w:sz w:val="20"/>
      </w:rPr>
    </w:pPr>
    <w:r>
      <w:rPr>
        <w:sz w:val="20"/>
      </w:rPr>
      <w:t>GE.24-11071  (E)</w:t>
    </w:r>
    <w:r>
      <w:rPr>
        <w:noProof/>
        <w:sz w:val="20"/>
      </w:rPr>
      <w:drawing>
        <wp:anchor distT="0" distB="0" distL="114300" distR="114300" simplePos="0" relativeHeight="251658241" behindDoc="0" locked="0" layoutInCell="1" allowOverlap="1" wp14:anchorId="20368869" wp14:editId="671BF849">
          <wp:simplePos x="0" y="0"/>
          <wp:positionH relativeFrom="margin">
            <wp:posOffset>5583555</wp:posOffset>
          </wp:positionH>
          <wp:positionV relativeFrom="margin">
            <wp:posOffset>8981440</wp:posOffset>
          </wp:positionV>
          <wp:extent cx="571500" cy="571500"/>
          <wp:effectExtent l="0" t="0" r="0" b="0"/>
          <wp:wrapNone/>
          <wp:docPr id="598398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734C">
      <w:rPr>
        <w:sz w:val="20"/>
      </w:rPr>
      <w:t xml:space="preserve">    161024    </w:t>
    </w:r>
    <w:r w:rsidR="00AC1E55">
      <w:rPr>
        <w:sz w:val="20"/>
      </w:rPr>
      <w:t>18</w:t>
    </w:r>
    <w:r w:rsidR="0038734C">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7EE9B" w14:textId="77777777" w:rsidR="00CF6258" w:rsidRPr="00C60504" w:rsidRDefault="00CF6258" w:rsidP="00C60504">
      <w:pPr>
        <w:tabs>
          <w:tab w:val="right" w:pos="2155"/>
        </w:tabs>
        <w:spacing w:after="80" w:line="240" w:lineRule="auto"/>
        <w:ind w:left="680"/>
      </w:pPr>
      <w:r>
        <w:rPr>
          <w:u w:val="single"/>
        </w:rPr>
        <w:tab/>
      </w:r>
    </w:p>
  </w:footnote>
  <w:footnote w:type="continuationSeparator" w:id="0">
    <w:p w14:paraId="5EF3BA1C" w14:textId="77777777" w:rsidR="00CF6258" w:rsidRPr="00C60504" w:rsidRDefault="00CF6258" w:rsidP="00C60504">
      <w:pPr>
        <w:tabs>
          <w:tab w:val="right" w:pos="2155"/>
        </w:tabs>
        <w:spacing w:after="80" w:line="240" w:lineRule="auto"/>
        <w:ind w:left="680"/>
      </w:pPr>
      <w:r>
        <w:rPr>
          <w:u w:val="single"/>
        </w:rPr>
        <w:tab/>
      </w:r>
    </w:p>
  </w:footnote>
  <w:footnote w:type="continuationNotice" w:id="1">
    <w:p w14:paraId="3FC91BD1" w14:textId="77777777" w:rsidR="00CF6258" w:rsidRDefault="00CF6258">
      <w:pPr>
        <w:spacing w:line="240" w:lineRule="auto"/>
      </w:pPr>
    </w:p>
  </w:footnote>
  <w:footnote w:id="2">
    <w:p w14:paraId="71D42E24" w14:textId="3D28DEE5" w:rsidR="0038734C" w:rsidRPr="0038734C" w:rsidRDefault="0038734C" w:rsidP="007740DD">
      <w:pPr>
        <w:pStyle w:val="FootnoteText"/>
      </w:pPr>
      <w:r>
        <w:rPr>
          <w:rStyle w:val="FootnoteReference"/>
        </w:rPr>
        <w:tab/>
      </w:r>
      <w:r w:rsidRPr="0038734C">
        <w:rPr>
          <w:rStyle w:val="FootnoteReference"/>
          <w:sz w:val="20"/>
          <w:vertAlign w:val="baseline"/>
        </w:rPr>
        <w:t>*</w:t>
      </w:r>
      <w:r>
        <w:rPr>
          <w:rStyle w:val="FootnoteReference"/>
          <w:sz w:val="20"/>
          <w:vertAlign w:val="baseline"/>
        </w:rPr>
        <w:tab/>
      </w:r>
      <w:r w:rsidRPr="00323916">
        <w:t>The present document is being issued without formal editing</w:t>
      </w:r>
      <w:r>
        <w:t>.</w:t>
      </w:r>
    </w:p>
  </w:footnote>
  <w:footnote w:id="3">
    <w:p w14:paraId="71450222" w14:textId="4DC9DA09" w:rsidR="00B6507E" w:rsidRDefault="007740DD" w:rsidP="00DE1B11">
      <w:pPr>
        <w:pStyle w:val="FootnoteText"/>
      </w:pPr>
      <w:r>
        <w:tab/>
      </w:r>
      <w:r w:rsidR="00B6507E" w:rsidRPr="00DE1B11">
        <w:rPr>
          <w:rStyle w:val="FootnoteReference"/>
        </w:rPr>
        <w:footnoteRef/>
      </w:r>
      <w:r w:rsidR="00B6507E">
        <w:t xml:space="preserve"> </w:t>
      </w:r>
      <w:r>
        <w:tab/>
      </w:r>
      <w:r w:rsidR="00B6507E" w:rsidRPr="00323E6A">
        <w:t>The membership of the committee included 19 governmental institutions, 4 national organizations, 3</w:t>
      </w:r>
      <w:r w:rsidR="00CD6FAF">
        <w:t> </w:t>
      </w:r>
      <w:r w:rsidR="00B6507E" w:rsidRPr="00323E6A">
        <w:t>international organizations working in the field of childhood, and 2 research centres affiliated with institutions of higher education.</w:t>
      </w:r>
    </w:p>
  </w:footnote>
  <w:footnote w:id="4">
    <w:p w14:paraId="7F6FD147" w14:textId="1D907C81" w:rsidR="00B6507E" w:rsidRDefault="0019445D" w:rsidP="007740DD">
      <w:pPr>
        <w:pStyle w:val="FootnoteText"/>
      </w:pPr>
      <w:r>
        <w:tab/>
      </w:r>
      <w:r w:rsidR="00B6507E" w:rsidRPr="00DE1B11">
        <w:rPr>
          <w:rStyle w:val="FootnoteReference"/>
        </w:rPr>
        <w:footnoteRef/>
      </w:r>
      <w:r w:rsidR="00B6507E">
        <w:t xml:space="preserve"> </w:t>
      </w:r>
      <w:r>
        <w:tab/>
      </w:r>
      <w:r w:rsidR="00B6507E" w:rsidRPr="00DB3469">
        <w:t>According to the Constitution of the Sudan, matters relating to childhood and motherhood are shared between the central authority and the states.</w:t>
      </w:r>
    </w:p>
  </w:footnote>
  <w:footnote w:id="5">
    <w:p w14:paraId="7FBC859A" w14:textId="790B1413" w:rsidR="00B6507E" w:rsidRDefault="0019445D" w:rsidP="007740DD">
      <w:pPr>
        <w:pStyle w:val="FootnoteText"/>
      </w:pPr>
      <w:r>
        <w:tab/>
      </w:r>
      <w:r w:rsidR="00B6507E" w:rsidRPr="00DE1B11">
        <w:rPr>
          <w:rStyle w:val="FootnoteReference"/>
        </w:rPr>
        <w:footnoteRef/>
      </w:r>
      <w:r w:rsidR="00B6507E">
        <w:t xml:space="preserve"> </w:t>
      </w:r>
      <w:r>
        <w:tab/>
      </w:r>
      <w:r w:rsidR="00B6507E" w:rsidRPr="007F0E23">
        <w:t>Reports of the secretariat</w:t>
      </w:r>
      <w:r w:rsidR="00B6507E">
        <w:t xml:space="preserve"> for</w:t>
      </w:r>
      <w:r w:rsidR="00B6507E" w:rsidRPr="007F0E23">
        <w:t xml:space="preserve"> institutional protection of </w:t>
      </w:r>
      <w:r w:rsidR="00B6507E">
        <w:t xml:space="preserve">the </w:t>
      </w:r>
      <w:r w:rsidR="00B6507E" w:rsidRPr="007F0E23">
        <w:t>National Council for Child Welfare, 2015.</w:t>
      </w:r>
    </w:p>
  </w:footnote>
  <w:footnote w:id="6">
    <w:p w14:paraId="7E5E6C0A" w14:textId="6C8551BB" w:rsidR="00B6507E" w:rsidRDefault="0019445D" w:rsidP="007740DD">
      <w:pPr>
        <w:pStyle w:val="FootnoteText"/>
      </w:pPr>
      <w:r>
        <w:tab/>
      </w:r>
      <w:r w:rsidR="00B6507E" w:rsidRPr="00DE1B11">
        <w:rPr>
          <w:rStyle w:val="FootnoteReference"/>
        </w:rPr>
        <w:footnoteRef/>
      </w:r>
      <w:r w:rsidR="00B6507E">
        <w:t xml:space="preserve"> </w:t>
      </w:r>
      <w:r>
        <w:tab/>
      </w:r>
      <w:r w:rsidR="00B6507E" w:rsidRPr="00485E60">
        <w:t>Sudan Household Health Survey</w:t>
      </w:r>
      <w:r w:rsidR="00B6507E">
        <w:t xml:space="preserve"> 2010</w:t>
      </w:r>
      <w:r>
        <w:t>.</w:t>
      </w:r>
    </w:p>
  </w:footnote>
  <w:footnote w:id="7">
    <w:p w14:paraId="0763A8A8" w14:textId="41C75E4C" w:rsidR="00B6507E" w:rsidRDefault="00D57972" w:rsidP="007740DD">
      <w:pPr>
        <w:pStyle w:val="FootnoteText"/>
      </w:pPr>
      <w:r>
        <w:tab/>
      </w:r>
      <w:r w:rsidR="00B6507E" w:rsidRPr="00DE1B11">
        <w:rPr>
          <w:rStyle w:val="FootnoteReference"/>
        </w:rPr>
        <w:footnoteRef/>
      </w:r>
      <w:r w:rsidR="00B6507E">
        <w:t xml:space="preserve"> </w:t>
      </w:r>
      <w:r>
        <w:tab/>
      </w:r>
      <w:r w:rsidR="00B6507E" w:rsidRPr="00C66797">
        <w:rPr>
          <w:lang w:val="en-US"/>
        </w:rPr>
        <w:t>Mapping/Assessment of Child Protection System in Sudan (focus on Social Welfare System</w:t>
      </w:r>
      <w:r w:rsidR="00B6507E">
        <w:rPr>
          <w:lang w:val="en-US"/>
        </w:rPr>
        <w:t>)</w:t>
      </w:r>
      <w:r w:rsidR="00B6507E" w:rsidRPr="00C66797">
        <w:rPr>
          <w:lang w:val="en-US"/>
        </w:rPr>
        <w:t>, MoWSS, NCCW, UNICEF.2015</w:t>
      </w:r>
      <w:r w:rsidR="00B6507E">
        <w:rPr>
          <w:lang w:val="en-US"/>
        </w:rPr>
        <w:t>.</w:t>
      </w:r>
    </w:p>
  </w:footnote>
  <w:footnote w:id="8">
    <w:p w14:paraId="1549F399" w14:textId="013FC31B" w:rsidR="00B6507E" w:rsidRDefault="00D57972" w:rsidP="007740DD">
      <w:pPr>
        <w:pStyle w:val="FootnoteText"/>
      </w:pPr>
      <w:r>
        <w:tab/>
      </w:r>
      <w:r w:rsidR="00B6507E" w:rsidRPr="00DE1B11">
        <w:rPr>
          <w:rStyle w:val="FootnoteReference"/>
        </w:rPr>
        <w:footnoteRef/>
      </w:r>
      <w:r w:rsidR="00B6507E">
        <w:t xml:space="preserve"> </w:t>
      </w:r>
      <w:r>
        <w:tab/>
      </w:r>
      <w:r w:rsidR="00B6507E" w:rsidRPr="00BD6B79">
        <w:t>UNICEF, Child</w:t>
      </w:r>
      <w:r w:rsidR="00B6507E">
        <w:t>-</w:t>
      </w:r>
      <w:r w:rsidR="00B6507E" w:rsidRPr="00BD6B79">
        <w:t>Friendly Communities Initiative, Evaluation Report, Sudan, Emily Coinco, 2014.</w:t>
      </w:r>
    </w:p>
  </w:footnote>
  <w:footnote w:id="9">
    <w:p w14:paraId="511301C2" w14:textId="00F09058" w:rsidR="00B6507E" w:rsidRDefault="00D57972" w:rsidP="007740DD">
      <w:pPr>
        <w:pStyle w:val="FootnoteText"/>
      </w:pPr>
      <w:r>
        <w:tab/>
      </w:r>
      <w:r w:rsidR="00B6507E" w:rsidRPr="00DE1B11">
        <w:rPr>
          <w:rStyle w:val="FootnoteReference"/>
        </w:rPr>
        <w:footnoteRef/>
      </w:r>
      <w:r w:rsidR="00B6507E">
        <w:t xml:space="preserve"> </w:t>
      </w:r>
      <w:r>
        <w:tab/>
      </w:r>
      <w:r w:rsidR="00B6507E" w:rsidRPr="00415500">
        <w:t xml:space="preserve">Report </w:t>
      </w:r>
      <w:r w:rsidR="00B6507E">
        <w:t xml:space="preserve">of the </w:t>
      </w:r>
      <w:r w:rsidR="00B6507E" w:rsidRPr="00415500">
        <w:t>Office of Federal Governance</w:t>
      </w:r>
      <w:r w:rsidR="00B6507E">
        <w:t>, 2016</w:t>
      </w:r>
      <w:r w:rsidR="00B6507E" w:rsidRPr="00415500">
        <w:t>.</w:t>
      </w:r>
    </w:p>
  </w:footnote>
  <w:footnote w:id="10">
    <w:p w14:paraId="61374CC3" w14:textId="272E2BD1" w:rsidR="00B6507E" w:rsidRDefault="007677F4" w:rsidP="007740DD">
      <w:pPr>
        <w:pStyle w:val="FootnoteText"/>
      </w:pPr>
      <w:r>
        <w:tab/>
      </w:r>
      <w:r w:rsidR="00B6507E" w:rsidRPr="00DE1B11">
        <w:rPr>
          <w:rStyle w:val="FootnoteReference"/>
        </w:rPr>
        <w:footnoteRef/>
      </w:r>
      <w:r w:rsidR="00B6507E">
        <w:t xml:space="preserve"> </w:t>
      </w:r>
      <w:r>
        <w:tab/>
      </w:r>
      <w:r w:rsidR="00B6507E" w:rsidRPr="00171F50">
        <w:t>Economic and Financial Review for October–December</w:t>
      </w:r>
      <w:r w:rsidR="00B6507E">
        <w:t xml:space="preserve"> </w:t>
      </w:r>
      <w:r w:rsidR="00B6507E" w:rsidRPr="00171F50">
        <w:t>2015</w:t>
      </w:r>
      <w:r w:rsidR="00B6507E">
        <w:t xml:space="preserve">, </w:t>
      </w:r>
      <w:r w:rsidR="00B6507E" w:rsidRPr="00171F50">
        <w:t>Central Bank of Sudan.</w:t>
      </w:r>
    </w:p>
  </w:footnote>
  <w:footnote w:id="11">
    <w:p w14:paraId="2188B427" w14:textId="6479C8C2" w:rsidR="00B6507E" w:rsidRDefault="00F046B2" w:rsidP="007740DD">
      <w:pPr>
        <w:pStyle w:val="FootnoteText"/>
      </w:pPr>
      <w:r>
        <w:tab/>
      </w:r>
      <w:r w:rsidR="00B6507E" w:rsidRPr="00DE1B11">
        <w:rPr>
          <w:rStyle w:val="FootnoteReference"/>
        </w:rPr>
        <w:footnoteRef/>
      </w:r>
      <w:r w:rsidR="00B6507E">
        <w:t xml:space="preserve"> </w:t>
      </w:r>
      <w:r>
        <w:tab/>
      </w:r>
      <w:r w:rsidR="00B6507E" w:rsidRPr="007B2975">
        <w:t>Annual budgets approved by the National Assembly</w:t>
      </w:r>
      <w:r w:rsidR="00B6507E">
        <w:t xml:space="preserve"> </w:t>
      </w:r>
      <w:r w:rsidR="00B6507E" w:rsidRPr="007B2975">
        <w:t>2011–2014.</w:t>
      </w:r>
    </w:p>
  </w:footnote>
  <w:footnote w:id="12">
    <w:p w14:paraId="3F025B83" w14:textId="642C3087" w:rsidR="00B6507E" w:rsidRDefault="00F046B2" w:rsidP="007740DD">
      <w:pPr>
        <w:pStyle w:val="FootnoteText"/>
      </w:pPr>
      <w:r>
        <w:tab/>
      </w:r>
      <w:r w:rsidR="00B6507E" w:rsidRPr="00DE1B11">
        <w:rPr>
          <w:rStyle w:val="FootnoteReference"/>
        </w:rPr>
        <w:footnoteRef/>
      </w:r>
      <w:r w:rsidR="00B6507E">
        <w:t xml:space="preserve"> </w:t>
      </w:r>
      <w:r>
        <w:tab/>
      </w:r>
      <w:r w:rsidR="00B6507E" w:rsidRPr="00D224AB">
        <w:t>This is a unit under the Ministry of Social Development that is staffed by social workers who deal with children who live and work on the street in all districts of the state of Khartoum.</w:t>
      </w:r>
    </w:p>
  </w:footnote>
  <w:footnote w:id="13">
    <w:p w14:paraId="587D73CD" w14:textId="2BB7759E" w:rsidR="00B6507E" w:rsidRDefault="00CC4A6E" w:rsidP="007740DD">
      <w:pPr>
        <w:pStyle w:val="FootnoteText"/>
      </w:pPr>
      <w:r>
        <w:tab/>
      </w:r>
      <w:r w:rsidR="00B6507E" w:rsidRPr="00DE1B11">
        <w:rPr>
          <w:rStyle w:val="FootnoteReference"/>
        </w:rPr>
        <w:footnoteRef/>
      </w:r>
      <w:r w:rsidR="00B6507E">
        <w:t xml:space="preserve"> </w:t>
      </w:r>
      <w:r>
        <w:tab/>
      </w:r>
      <w:r w:rsidR="00B6507E" w:rsidRPr="003627E8">
        <w:t>When the census was conducted in 2008, Sudan consisted of 15 states.</w:t>
      </w:r>
    </w:p>
  </w:footnote>
  <w:footnote w:id="14">
    <w:p w14:paraId="5FD056B0" w14:textId="714CCF4A" w:rsidR="00B6507E" w:rsidRDefault="00CC4A6E" w:rsidP="007740DD">
      <w:pPr>
        <w:pStyle w:val="FootnoteText"/>
      </w:pPr>
      <w:r>
        <w:tab/>
      </w:r>
      <w:r w:rsidR="00B6507E" w:rsidRPr="00DE1B11">
        <w:rPr>
          <w:rStyle w:val="FootnoteReference"/>
        </w:rPr>
        <w:footnoteRef/>
      </w:r>
      <w:r w:rsidR="00B6507E">
        <w:t xml:space="preserve"> </w:t>
      </w:r>
      <w:r>
        <w:tab/>
      </w:r>
      <w:r w:rsidR="00B6507E" w:rsidRPr="001F0450">
        <w:t>The Elections Act of 2008.</w:t>
      </w:r>
    </w:p>
  </w:footnote>
  <w:footnote w:id="15">
    <w:p w14:paraId="569A8842" w14:textId="70A5A3DF" w:rsidR="00B6507E" w:rsidRDefault="008865E9" w:rsidP="007740DD">
      <w:pPr>
        <w:pStyle w:val="FootnoteText"/>
      </w:pPr>
      <w:r>
        <w:tab/>
      </w:r>
      <w:r w:rsidR="00B6507E" w:rsidRPr="00DE1B11">
        <w:rPr>
          <w:rStyle w:val="FootnoteReference"/>
        </w:rPr>
        <w:footnoteRef/>
      </w:r>
      <w:r w:rsidR="00B6507E">
        <w:t xml:space="preserve"> </w:t>
      </w:r>
      <w:r>
        <w:tab/>
      </w:r>
      <w:r w:rsidR="00B6507E" w:rsidRPr="00B94ED3">
        <w:t>Statement of the Federal Minister of Health before the National Assembly concerning the Ministry</w:t>
      </w:r>
      <w:r w:rsidR="00D64EFE">
        <w:t>’</w:t>
      </w:r>
      <w:r w:rsidR="00B6507E" w:rsidRPr="00B94ED3">
        <w:t>s performance in 2015 and the first quarter of 2016.</w:t>
      </w:r>
    </w:p>
  </w:footnote>
  <w:footnote w:id="16">
    <w:p w14:paraId="016A4284" w14:textId="2EC7DF70" w:rsidR="00B6507E" w:rsidRDefault="00CE0A44" w:rsidP="007740DD">
      <w:pPr>
        <w:pStyle w:val="FootnoteText"/>
      </w:pPr>
      <w:r>
        <w:tab/>
      </w:r>
      <w:r w:rsidR="00B6507E" w:rsidRPr="00DE1B11">
        <w:rPr>
          <w:rStyle w:val="FootnoteReference"/>
        </w:rPr>
        <w:footnoteRef/>
      </w:r>
      <w:r w:rsidR="00B6507E">
        <w:t xml:space="preserve"> </w:t>
      </w:r>
      <w:r>
        <w:tab/>
      </w:r>
      <w:r w:rsidR="00B6507E" w:rsidRPr="00576770">
        <w:t>Report of the Directorate General for Civil Registry, 2016.</w:t>
      </w:r>
    </w:p>
  </w:footnote>
  <w:footnote w:id="17">
    <w:p w14:paraId="64868310" w14:textId="064B602D" w:rsidR="00B6507E" w:rsidRDefault="00CE0A44" w:rsidP="007740DD">
      <w:pPr>
        <w:pStyle w:val="FootnoteText"/>
      </w:pPr>
      <w:r>
        <w:tab/>
      </w:r>
      <w:r w:rsidR="00B6507E" w:rsidRPr="00DE1B11">
        <w:rPr>
          <w:rStyle w:val="FootnoteReference"/>
        </w:rPr>
        <w:footnoteRef/>
      </w:r>
      <w:r w:rsidR="00B6507E">
        <w:t xml:space="preserve"> </w:t>
      </w:r>
      <w:r>
        <w:tab/>
      </w:r>
      <w:r w:rsidR="00B6507E" w:rsidRPr="00576770">
        <w:t>Report of the Directorate General for Civil Registry, 2016.</w:t>
      </w:r>
    </w:p>
  </w:footnote>
  <w:footnote w:id="18">
    <w:p w14:paraId="175EF719" w14:textId="341E8D6C" w:rsidR="00B6507E" w:rsidRDefault="00842421" w:rsidP="007740DD">
      <w:pPr>
        <w:pStyle w:val="FootnoteText"/>
      </w:pPr>
      <w:r>
        <w:tab/>
      </w:r>
      <w:r w:rsidR="00B6507E" w:rsidRPr="00DE1B11">
        <w:rPr>
          <w:rStyle w:val="FootnoteReference"/>
        </w:rPr>
        <w:footnoteRef/>
      </w:r>
      <w:r w:rsidR="00B6507E">
        <w:t xml:space="preserve"> </w:t>
      </w:r>
      <w:r>
        <w:tab/>
      </w:r>
      <w:r w:rsidR="00B6507E" w:rsidRPr="007F781A">
        <w:t>Article 5 (2) (k) of the Children</w:t>
      </w:r>
      <w:r w:rsidR="00D64EFE">
        <w:t>’</w:t>
      </w:r>
      <w:r w:rsidR="00B6507E" w:rsidRPr="007F781A">
        <w:t>s Act.</w:t>
      </w:r>
    </w:p>
  </w:footnote>
  <w:footnote w:id="19">
    <w:p w14:paraId="313A49CF" w14:textId="64348CDF" w:rsidR="00B6507E" w:rsidRDefault="00842421" w:rsidP="007740DD">
      <w:pPr>
        <w:pStyle w:val="FootnoteText"/>
      </w:pPr>
      <w:r>
        <w:tab/>
      </w:r>
      <w:r w:rsidR="00B6507E" w:rsidRPr="00DE1B11">
        <w:rPr>
          <w:rStyle w:val="FootnoteReference"/>
        </w:rPr>
        <w:footnoteRef/>
      </w:r>
      <w:r w:rsidR="00B6507E">
        <w:t xml:space="preserve"> </w:t>
      </w:r>
      <w:r>
        <w:tab/>
      </w:r>
      <w:r w:rsidR="00B6507E" w:rsidRPr="002C51B6">
        <w:rPr>
          <w:lang w:val="en-US"/>
        </w:rPr>
        <w:t>Mapping/Assessment of Child Protection System in Sudan (focus on Social Welfare System), MoWSS, NCCW, UNICEF.2015.</w:t>
      </w:r>
    </w:p>
  </w:footnote>
  <w:footnote w:id="20">
    <w:p w14:paraId="242E47DE" w14:textId="375676F3" w:rsidR="00B6507E" w:rsidRDefault="00B74894" w:rsidP="007740DD">
      <w:pPr>
        <w:pStyle w:val="FootnoteText"/>
      </w:pPr>
      <w:r>
        <w:tab/>
      </w:r>
      <w:r w:rsidR="00B6507E" w:rsidRPr="00DE1B11">
        <w:rPr>
          <w:rStyle w:val="FootnoteReference"/>
        </w:rPr>
        <w:footnoteRef/>
      </w:r>
      <w:r w:rsidR="00B6507E">
        <w:t xml:space="preserve"> </w:t>
      </w:r>
      <w:r>
        <w:tab/>
      </w:r>
      <w:r w:rsidR="00B6507E" w:rsidRPr="00C5459C">
        <w:t>Central Bureau of Statistics, multiple indicator cluster survey, 2014.</w:t>
      </w:r>
    </w:p>
  </w:footnote>
  <w:footnote w:id="21">
    <w:p w14:paraId="1E87D5EF" w14:textId="5DB6A828" w:rsidR="00B6507E" w:rsidRDefault="004741EF" w:rsidP="007740DD">
      <w:pPr>
        <w:pStyle w:val="FootnoteText"/>
      </w:pPr>
      <w:r>
        <w:tab/>
      </w:r>
      <w:r w:rsidR="00B6507E" w:rsidRPr="00DE1B11">
        <w:rPr>
          <w:rStyle w:val="FootnoteReference"/>
        </w:rPr>
        <w:footnoteRef/>
      </w:r>
      <w:r w:rsidR="00B6507E">
        <w:t xml:space="preserve"> </w:t>
      </w:r>
      <w:r>
        <w:tab/>
      </w:r>
      <w:r w:rsidR="00B6507E" w:rsidRPr="007E4C6A">
        <w:t>Reports of the Ministry of Welfare and Social Security, 2016.</w:t>
      </w:r>
    </w:p>
  </w:footnote>
  <w:footnote w:id="22">
    <w:p w14:paraId="5C26F3D6" w14:textId="12ACCE9D" w:rsidR="00B6507E" w:rsidRDefault="00CE2A11" w:rsidP="007740DD">
      <w:pPr>
        <w:pStyle w:val="FootnoteText"/>
      </w:pPr>
      <w:r>
        <w:tab/>
      </w:r>
      <w:r w:rsidR="00B6507E" w:rsidRPr="00DE1B11">
        <w:rPr>
          <w:rStyle w:val="FootnoteReference"/>
        </w:rPr>
        <w:footnoteRef/>
      </w:r>
      <w:r w:rsidR="00B6507E">
        <w:t xml:space="preserve"> </w:t>
      </w:r>
      <w:r>
        <w:tab/>
      </w:r>
      <w:r w:rsidR="00B6507E" w:rsidRPr="00FB01B4">
        <w:t>A report of the Mygoma Child Welfare Home in the state of Khartoum, which is part of the Ministry of Social Development.</w:t>
      </w:r>
    </w:p>
  </w:footnote>
  <w:footnote w:id="23">
    <w:p w14:paraId="5D65338E" w14:textId="58204C51" w:rsidR="00B6507E" w:rsidRDefault="00C7625A" w:rsidP="007740DD">
      <w:pPr>
        <w:pStyle w:val="FootnoteText"/>
      </w:pPr>
      <w:r>
        <w:tab/>
      </w:r>
      <w:r w:rsidR="00B6507E" w:rsidRPr="00DE1B11">
        <w:rPr>
          <w:rStyle w:val="FootnoteReference"/>
        </w:rPr>
        <w:footnoteRef/>
      </w:r>
      <w:r w:rsidR="00B6507E">
        <w:t xml:space="preserve"> </w:t>
      </w:r>
      <w:r>
        <w:tab/>
      </w:r>
      <w:r w:rsidR="00B6507E" w:rsidRPr="00891C4B">
        <w:t>Reports of the information centre, National Council for Child Welfare.</w:t>
      </w:r>
    </w:p>
  </w:footnote>
  <w:footnote w:id="24">
    <w:p w14:paraId="0E77AE1F" w14:textId="67F9A2CF" w:rsidR="00B6507E" w:rsidRDefault="00C7625A" w:rsidP="007740DD">
      <w:pPr>
        <w:pStyle w:val="FootnoteText"/>
      </w:pPr>
      <w:r>
        <w:tab/>
      </w:r>
      <w:r w:rsidR="00B6507E" w:rsidRPr="00DE1B11">
        <w:rPr>
          <w:rStyle w:val="FootnoteReference"/>
        </w:rPr>
        <w:footnoteRef/>
      </w:r>
      <w:r w:rsidR="00B6507E">
        <w:t xml:space="preserve"> </w:t>
      </w:r>
      <w:r>
        <w:tab/>
      </w:r>
      <w:r w:rsidR="00B6507E" w:rsidRPr="005D3C12">
        <w:t>Mid-year review 2016 (National Council for Child Welfare and UNICEF).</w:t>
      </w:r>
    </w:p>
  </w:footnote>
  <w:footnote w:id="25">
    <w:p w14:paraId="205FA571" w14:textId="6FFC5099" w:rsidR="00B6507E" w:rsidRDefault="00C7625A" w:rsidP="007740DD">
      <w:pPr>
        <w:pStyle w:val="FootnoteText"/>
      </w:pPr>
      <w:r>
        <w:tab/>
      </w:r>
      <w:r w:rsidR="00B6507E" w:rsidRPr="00DE1B11">
        <w:rPr>
          <w:rStyle w:val="FootnoteReference"/>
        </w:rPr>
        <w:footnoteRef/>
      </w:r>
      <w:r w:rsidR="00B6507E">
        <w:t xml:space="preserve"> </w:t>
      </w:r>
      <w:r>
        <w:tab/>
      </w:r>
      <w:r w:rsidR="00B6507E" w:rsidRPr="00DC2B7B">
        <w:t>Report of the SOS Children</w:t>
      </w:r>
      <w:r w:rsidR="00D64EFE">
        <w:t>’</w:t>
      </w:r>
      <w:r w:rsidR="00B6507E" w:rsidRPr="00DC2B7B">
        <w:t>s Villages organization in the Sudan.</w:t>
      </w:r>
    </w:p>
  </w:footnote>
  <w:footnote w:id="26">
    <w:p w14:paraId="105AB326" w14:textId="5CD25509" w:rsidR="00B6507E" w:rsidRDefault="00C72EF7" w:rsidP="007740DD">
      <w:pPr>
        <w:pStyle w:val="FootnoteText"/>
      </w:pPr>
      <w:r>
        <w:tab/>
      </w:r>
      <w:r w:rsidR="00B6507E" w:rsidRPr="00DE1B11">
        <w:rPr>
          <w:rStyle w:val="FootnoteReference"/>
        </w:rPr>
        <w:footnoteRef/>
      </w:r>
      <w:r w:rsidR="00B6507E">
        <w:t xml:space="preserve"> </w:t>
      </w:r>
      <w:r>
        <w:tab/>
      </w:r>
      <w:r w:rsidR="00B6507E">
        <w:t>Reports of the Federal Ministry of Health.</w:t>
      </w:r>
    </w:p>
  </w:footnote>
  <w:footnote w:id="27">
    <w:p w14:paraId="02977D25" w14:textId="1B8F24C6" w:rsidR="00B6507E" w:rsidRDefault="002D5F07" w:rsidP="007740DD">
      <w:pPr>
        <w:pStyle w:val="FootnoteText"/>
      </w:pPr>
      <w:r>
        <w:tab/>
      </w:r>
      <w:r w:rsidR="00B6507E" w:rsidRPr="00DE1B11">
        <w:rPr>
          <w:rStyle w:val="FootnoteReference"/>
        </w:rPr>
        <w:footnoteRef/>
      </w:r>
      <w:r w:rsidR="00B6507E">
        <w:t xml:space="preserve"> </w:t>
      </w:r>
      <w:r>
        <w:tab/>
      </w:r>
      <w:r w:rsidR="00B6507E" w:rsidRPr="00B90B4B">
        <w:t>National report on the evaluation of goals in education 2000–2015, Ministry of Education.</w:t>
      </w:r>
    </w:p>
  </w:footnote>
  <w:footnote w:id="28">
    <w:p w14:paraId="08A89ABC" w14:textId="507F9029" w:rsidR="00B6507E" w:rsidRDefault="00AF34BB" w:rsidP="007740DD">
      <w:pPr>
        <w:pStyle w:val="FootnoteText"/>
      </w:pPr>
      <w:r>
        <w:tab/>
      </w:r>
      <w:r w:rsidR="00B6507E" w:rsidRPr="00DE1B11">
        <w:rPr>
          <w:rStyle w:val="FootnoteReference"/>
        </w:rPr>
        <w:footnoteRef/>
      </w:r>
      <w:r w:rsidR="00B6507E">
        <w:t xml:space="preserve"> </w:t>
      </w:r>
      <w:r>
        <w:tab/>
      </w:r>
      <w:r w:rsidR="00B6507E" w:rsidRPr="00B90B4B">
        <w:t>National report on the evaluation of goals in education 2000–2015, Ministry of Education.</w:t>
      </w:r>
    </w:p>
  </w:footnote>
  <w:footnote w:id="29">
    <w:p w14:paraId="4744CACE" w14:textId="628EA42A" w:rsidR="00B6507E" w:rsidRDefault="008D7F8B" w:rsidP="007740DD">
      <w:pPr>
        <w:pStyle w:val="FootnoteText"/>
      </w:pPr>
      <w:r>
        <w:tab/>
      </w:r>
      <w:r w:rsidR="00B6507E" w:rsidRPr="00DE1B11">
        <w:rPr>
          <w:rStyle w:val="FootnoteReference"/>
        </w:rPr>
        <w:footnoteRef/>
      </w:r>
      <w:r w:rsidR="00B6507E">
        <w:t xml:space="preserve"> </w:t>
      </w:r>
      <w:r>
        <w:tab/>
      </w:r>
      <w:r w:rsidR="00B6507E" w:rsidRPr="00B90B4B">
        <w:t>National report on the evaluation of goals in education 2000–2015, Ministry of Education.</w:t>
      </w:r>
    </w:p>
  </w:footnote>
  <w:footnote w:id="30">
    <w:p w14:paraId="35252DA0" w14:textId="57F16A98" w:rsidR="00B6507E" w:rsidRDefault="008D7F8B" w:rsidP="007740DD">
      <w:pPr>
        <w:pStyle w:val="FootnoteText"/>
      </w:pPr>
      <w:r>
        <w:tab/>
      </w:r>
      <w:r w:rsidR="00B6507E" w:rsidRPr="00DE1B11">
        <w:rPr>
          <w:rStyle w:val="FootnoteReference"/>
        </w:rPr>
        <w:footnoteRef/>
      </w:r>
      <w:r w:rsidR="00B6507E">
        <w:t xml:space="preserve"> </w:t>
      </w:r>
      <w:r>
        <w:tab/>
      </w:r>
      <w:r w:rsidR="00B6507E">
        <w:t>R</w:t>
      </w:r>
      <w:r w:rsidR="00B6507E" w:rsidRPr="00381D0A">
        <w:t xml:space="preserve">eport </w:t>
      </w:r>
      <w:r w:rsidR="00B6507E">
        <w:t>of</w:t>
      </w:r>
      <w:r w:rsidR="00B6507E" w:rsidRPr="00381D0A">
        <w:t xml:space="preserve"> the </w:t>
      </w:r>
      <w:r w:rsidR="00B6507E" w:rsidRPr="00BC59F5">
        <w:t>Commission for Refugees</w:t>
      </w:r>
      <w:r w:rsidR="00B6507E">
        <w:t xml:space="preserve">, </w:t>
      </w:r>
      <w:r w:rsidR="00B6507E" w:rsidRPr="00381D0A">
        <w:t>Ministry of</w:t>
      </w:r>
      <w:r w:rsidR="00B6507E">
        <w:t xml:space="preserve"> the</w:t>
      </w:r>
      <w:r w:rsidR="00B6507E" w:rsidRPr="00381D0A">
        <w:t xml:space="preserve"> Interior.</w:t>
      </w:r>
    </w:p>
  </w:footnote>
  <w:footnote w:id="31">
    <w:p w14:paraId="6E5413C9" w14:textId="2FA97827" w:rsidR="00B6507E" w:rsidRDefault="00795568" w:rsidP="007740DD">
      <w:pPr>
        <w:pStyle w:val="FootnoteText"/>
      </w:pPr>
      <w:r>
        <w:tab/>
      </w:r>
      <w:r w:rsidR="00B6507E" w:rsidRPr="00DE1B11">
        <w:rPr>
          <w:rStyle w:val="FootnoteReference"/>
        </w:rPr>
        <w:footnoteRef/>
      </w:r>
      <w:r w:rsidR="00B6507E">
        <w:t xml:space="preserve"> </w:t>
      </w:r>
      <w:r>
        <w:tab/>
      </w:r>
      <w:r w:rsidR="00B6507E" w:rsidRPr="006348C1">
        <w:t xml:space="preserve">In South Kordofan the initiative has been hampered </w:t>
      </w:r>
      <w:r w:rsidR="00B6507E">
        <w:t xml:space="preserve">by </w:t>
      </w:r>
      <w:r w:rsidR="00B6507E" w:rsidRPr="006348C1">
        <w:t>the renewal of armed conflicts.</w:t>
      </w:r>
    </w:p>
  </w:footnote>
  <w:footnote w:id="32">
    <w:p w14:paraId="2A87FCDC" w14:textId="3D8A8452" w:rsidR="00B6507E" w:rsidRDefault="00795568" w:rsidP="007740DD">
      <w:pPr>
        <w:pStyle w:val="FootnoteText"/>
      </w:pPr>
      <w:r>
        <w:tab/>
      </w:r>
      <w:r w:rsidR="00B6507E" w:rsidRPr="00DE1B11">
        <w:rPr>
          <w:rStyle w:val="FootnoteReference"/>
        </w:rPr>
        <w:footnoteRef/>
      </w:r>
      <w:r w:rsidR="00B6507E">
        <w:t xml:space="preserve"> </w:t>
      </w:r>
      <w:r>
        <w:tab/>
      </w:r>
      <w:r w:rsidR="00B6507E" w:rsidRPr="005A388C">
        <w:t>Administrative data from departments for the protection of families and children (November 2015).</w:t>
      </w:r>
    </w:p>
  </w:footnote>
  <w:footnote w:id="33">
    <w:p w14:paraId="3DFC3AB2" w14:textId="5F6CC6A2" w:rsidR="00B6507E" w:rsidRDefault="00795568" w:rsidP="007740DD">
      <w:pPr>
        <w:pStyle w:val="FootnoteText"/>
      </w:pPr>
      <w:r>
        <w:tab/>
      </w:r>
      <w:r w:rsidR="00B6507E" w:rsidRPr="00DE1B11">
        <w:rPr>
          <w:rStyle w:val="FootnoteReference"/>
        </w:rPr>
        <w:footnoteRef/>
      </w:r>
      <w:r w:rsidR="00B6507E">
        <w:t xml:space="preserve"> </w:t>
      </w:r>
      <w:r>
        <w:tab/>
      </w:r>
      <w:r w:rsidR="00B6507E" w:rsidRPr="005A388C">
        <w:t>Reports of the National Council for Child Welfare, October 2015.</w:t>
      </w:r>
    </w:p>
  </w:footnote>
  <w:footnote w:id="34">
    <w:p w14:paraId="1064900A" w14:textId="3E81585A" w:rsidR="00B6507E" w:rsidRDefault="00984DB4" w:rsidP="007740DD">
      <w:pPr>
        <w:pStyle w:val="FootnoteText"/>
      </w:pPr>
      <w:r>
        <w:tab/>
      </w:r>
      <w:r w:rsidR="00B6507E" w:rsidRPr="00DE1B11">
        <w:rPr>
          <w:rStyle w:val="FootnoteReference"/>
        </w:rPr>
        <w:footnoteRef/>
      </w:r>
      <w:r w:rsidR="00B6507E">
        <w:t xml:space="preserve"> </w:t>
      </w:r>
      <w:r>
        <w:tab/>
      </w:r>
      <w:r w:rsidR="00B6507E" w:rsidRPr="003F5612">
        <w:t>Disarmament, Demobilization and Reintegration Commission.</w:t>
      </w:r>
    </w:p>
  </w:footnote>
  <w:footnote w:id="35">
    <w:p w14:paraId="7CF68D25" w14:textId="0D4EE3FF" w:rsidR="00B6507E" w:rsidRDefault="006B0EE7" w:rsidP="007740DD">
      <w:pPr>
        <w:pStyle w:val="FootnoteText"/>
      </w:pPr>
      <w:r>
        <w:tab/>
      </w:r>
      <w:r w:rsidR="00B6507E" w:rsidRPr="00DE1B11">
        <w:rPr>
          <w:rStyle w:val="FootnoteReference"/>
        </w:rPr>
        <w:footnoteRef/>
      </w:r>
      <w:r w:rsidR="00B6507E">
        <w:t xml:space="preserve"> </w:t>
      </w:r>
      <w:r>
        <w:tab/>
      </w:r>
      <w:r w:rsidR="00B6507E" w:rsidRPr="007B6D89">
        <w:t>Reports of the National Council for Child Welfare.</w:t>
      </w:r>
    </w:p>
  </w:footnote>
  <w:footnote w:id="36">
    <w:p w14:paraId="1991C984" w14:textId="18C7E7BA" w:rsidR="00B6507E" w:rsidRDefault="006B0EE7" w:rsidP="007740DD">
      <w:pPr>
        <w:pStyle w:val="FootnoteText"/>
      </w:pPr>
      <w:r>
        <w:tab/>
      </w:r>
      <w:r w:rsidR="00B6507E" w:rsidRPr="00DE1B11">
        <w:rPr>
          <w:rStyle w:val="FootnoteReference"/>
        </w:rPr>
        <w:footnoteRef/>
      </w:r>
      <w:r w:rsidR="00B6507E">
        <w:t xml:space="preserve"> </w:t>
      </w:r>
      <w:r>
        <w:tab/>
      </w:r>
      <w:r w:rsidR="00B6507E" w:rsidRPr="0035531D">
        <w:t>Review of the disarmament, demobilization and reintegration programme for children in Darfur, 2012.</w:t>
      </w:r>
    </w:p>
  </w:footnote>
  <w:footnote w:id="37">
    <w:p w14:paraId="08EC9736" w14:textId="7A82C439" w:rsidR="00B6507E" w:rsidRDefault="00DE4F44" w:rsidP="007740DD">
      <w:pPr>
        <w:pStyle w:val="FootnoteText"/>
      </w:pPr>
      <w:r>
        <w:tab/>
      </w:r>
      <w:r w:rsidR="00B6507E" w:rsidRPr="00DE1B11">
        <w:rPr>
          <w:rStyle w:val="FootnoteReference"/>
        </w:rPr>
        <w:footnoteRef/>
      </w:r>
      <w:r w:rsidR="00B6507E">
        <w:t xml:space="preserve"> </w:t>
      </w:r>
      <w:r>
        <w:tab/>
      </w:r>
      <w:r w:rsidR="00B6507E" w:rsidRPr="00B82CF2">
        <w:t xml:space="preserve">National Council for Child Welfare, UNICEF and Ahfad University for Women, </w:t>
      </w:r>
      <w:r w:rsidR="00B6507E" w:rsidRPr="00025FE2">
        <w:rPr>
          <w:i/>
          <w:iCs/>
        </w:rPr>
        <w:t>Study on psychosocial support in child-friendly spaces</w:t>
      </w:r>
      <w:r w:rsidR="00B6507E" w:rsidRPr="00B82CF2">
        <w:t>,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D0366" w14:textId="77777777" w:rsidR="008B42BD" w:rsidRDefault="008B42BD" w:rsidP="008B42BD">
    <w:pPr>
      <w:pStyle w:val="Header"/>
    </w:pPr>
    <w:r>
      <w:t>CRC/C/SDN/5-6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CD091" w14:textId="77777777" w:rsidR="008B42BD" w:rsidRDefault="008B42BD" w:rsidP="008B42BD">
    <w:pPr>
      <w:pStyle w:val="Header"/>
      <w:jc w:val="right"/>
    </w:pPr>
    <w:r>
      <w:t>CRC/C/SDN/5-6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43166FD9"/>
    <w:multiLevelType w:val="hybridMultilevel"/>
    <w:tmpl w:val="FB26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90276"/>
    <w:multiLevelType w:val="hybridMultilevel"/>
    <w:tmpl w:val="519AE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58359919">
    <w:abstractNumId w:val="4"/>
  </w:num>
  <w:num w:numId="2" w16cid:durableId="881598880">
    <w:abstractNumId w:val="3"/>
  </w:num>
  <w:num w:numId="3" w16cid:durableId="76486503">
    <w:abstractNumId w:val="0"/>
  </w:num>
  <w:num w:numId="4" w16cid:durableId="1334796557">
    <w:abstractNumId w:val="9"/>
  </w:num>
  <w:num w:numId="5" w16cid:durableId="909854425">
    <w:abstractNumId w:val="10"/>
  </w:num>
  <w:num w:numId="6" w16cid:durableId="1753551907">
    <w:abstractNumId w:val="12"/>
  </w:num>
  <w:num w:numId="7" w16cid:durableId="612439453">
    <w:abstractNumId w:val="1"/>
  </w:num>
  <w:num w:numId="8" w16cid:durableId="2037151634">
    <w:abstractNumId w:val="2"/>
  </w:num>
  <w:num w:numId="9" w16cid:durableId="1858537515">
    <w:abstractNumId w:val="5"/>
  </w:num>
  <w:num w:numId="10" w16cid:durableId="326370383">
    <w:abstractNumId w:val="8"/>
  </w:num>
  <w:num w:numId="11" w16cid:durableId="1014309914">
    <w:abstractNumId w:val="11"/>
  </w:num>
  <w:num w:numId="12" w16cid:durableId="1407386635">
    <w:abstractNumId w:val="7"/>
  </w:num>
  <w:num w:numId="13" w16cid:durableId="367073489">
    <w:abstractNumId w:val="6"/>
  </w:num>
  <w:num w:numId="14" w16cid:durableId="297417888">
    <w:abstractNumId w:val="4"/>
  </w:num>
  <w:num w:numId="15" w16cid:durableId="1595355136">
    <w:abstractNumId w:val="4"/>
  </w:num>
  <w:num w:numId="16" w16cid:durableId="864055081">
    <w:abstractNumId w:val="4"/>
  </w:num>
  <w:num w:numId="17" w16cid:durableId="896554203">
    <w:abstractNumId w:val="4"/>
  </w:num>
  <w:num w:numId="18" w16cid:durableId="1896355064">
    <w:abstractNumId w:val="4"/>
  </w:num>
  <w:num w:numId="19" w16cid:durableId="1627272626">
    <w:abstractNumId w:val="4"/>
  </w:num>
  <w:num w:numId="20" w16cid:durableId="1882211390">
    <w:abstractNumId w:val="4"/>
  </w:num>
  <w:num w:numId="21" w16cid:durableId="420226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D49"/>
    <w:rsid w:val="000008AE"/>
    <w:rsid w:val="00001D64"/>
    <w:rsid w:val="00030E1B"/>
    <w:rsid w:val="00032CB5"/>
    <w:rsid w:val="0003677A"/>
    <w:rsid w:val="000453FA"/>
    <w:rsid w:val="00046E92"/>
    <w:rsid w:val="0004741F"/>
    <w:rsid w:val="00053D9F"/>
    <w:rsid w:val="00074D34"/>
    <w:rsid w:val="00077795"/>
    <w:rsid w:val="00085F74"/>
    <w:rsid w:val="0008724B"/>
    <w:rsid w:val="000A1510"/>
    <w:rsid w:val="000D1FA0"/>
    <w:rsid w:val="000E38C2"/>
    <w:rsid w:val="000E6DCB"/>
    <w:rsid w:val="000F251A"/>
    <w:rsid w:val="001004FC"/>
    <w:rsid w:val="00101F06"/>
    <w:rsid w:val="00106D00"/>
    <w:rsid w:val="0010783F"/>
    <w:rsid w:val="001141B9"/>
    <w:rsid w:val="00127860"/>
    <w:rsid w:val="0013442D"/>
    <w:rsid w:val="00135C71"/>
    <w:rsid w:val="00156673"/>
    <w:rsid w:val="00163498"/>
    <w:rsid w:val="00166075"/>
    <w:rsid w:val="0017469F"/>
    <w:rsid w:val="00174FC1"/>
    <w:rsid w:val="00177136"/>
    <w:rsid w:val="00182791"/>
    <w:rsid w:val="00182872"/>
    <w:rsid w:val="00183FE2"/>
    <w:rsid w:val="00187B4F"/>
    <w:rsid w:val="0019445D"/>
    <w:rsid w:val="0019628D"/>
    <w:rsid w:val="001B46E4"/>
    <w:rsid w:val="001B7A65"/>
    <w:rsid w:val="001C0986"/>
    <w:rsid w:val="001C18B2"/>
    <w:rsid w:val="001C245F"/>
    <w:rsid w:val="001C58DF"/>
    <w:rsid w:val="001C68C0"/>
    <w:rsid w:val="001D0D56"/>
    <w:rsid w:val="001D6804"/>
    <w:rsid w:val="001E4EEE"/>
    <w:rsid w:val="001F1882"/>
    <w:rsid w:val="00200129"/>
    <w:rsid w:val="00207A3F"/>
    <w:rsid w:val="00226ADD"/>
    <w:rsid w:val="00232775"/>
    <w:rsid w:val="00247E2C"/>
    <w:rsid w:val="00251913"/>
    <w:rsid w:val="002537F4"/>
    <w:rsid w:val="00253EFF"/>
    <w:rsid w:val="00255A13"/>
    <w:rsid w:val="0026282C"/>
    <w:rsid w:val="002759FF"/>
    <w:rsid w:val="002777DA"/>
    <w:rsid w:val="002800CD"/>
    <w:rsid w:val="002832DD"/>
    <w:rsid w:val="00286783"/>
    <w:rsid w:val="002A09CA"/>
    <w:rsid w:val="002B314E"/>
    <w:rsid w:val="002B341B"/>
    <w:rsid w:val="002B40E1"/>
    <w:rsid w:val="002C64CB"/>
    <w:rsid w:val="002D564D"/>
    <w:rsid w:val="002D5F07"/>
    <w:rsid w:val="002D6C53"/>
    <w:rsid w:val="002E0868"/>
    <w:rsid w:val="002E1317"/>
    <w:rsid w:val="002E7E68"/>
    <w:rsid w:val="002F39AD"/>
    <w:rsid w:val="002F5595"/>
    <w:rsid w:val="00301865"/>
    <w:rsid w:val="00303497"/>
    <w:rsid w:val="003102C1"/>
    <w:rsid w:val="00334F6A"/>
    <w:rsid w:val="00342AC8"/>
    <w:rsid w:val="003522C2"/>
    <w:rsid w:val="0036465B"/>
    <w:rsid w:val="00367DF5"/>
    <w:rsid w:val="00373073"/>
    <w:rsid w:val="0038734C"/>
    <w:rsid w:val="00392A39"/>
    <w:rsid w:val="00392C87"/>
    <w:rsid w:val="0039399E"/>
    <w:rsid w:val="00396EC7"/>
    <w:rsid w:val="003A5228"/>
    <w:rsid w:val="003B10BA"/>
    <w:rsid w:val="003B4550"/>
    <w:rsid w:val="003B6022"/>
    <w:rsid w:val="003C30F0"/>
    <w:rsid w:val="003F66A2"/>
    <w:rsid w:val="003F7B95"/>
    <w:rsid w:val="00404158"/>
    <w:rsid w:val="00405833"/>
    <w:rsid w:val="00407D02"/>
    <w:rsid w:val="004158AE"/>
    <w:rsid w:val="00442105"/>
    <w:rsid w:val="00453F89"/>
    <w:rsid w:val="00454806"/>
    <w:rsid w:val="00461253"/>
    <w:rsid w:val="004629FE"/>
    <w:rsid w:val="00464B41"/>
    <w:rsid w:val="00464D80"/>
    <w:rsid w:val="00464D8C"/>
    <w:rsid w:val="00467B3C"/>
    <w:rsid w:val="004741EF"/>
    <w:rsid w:val="00483AAE"/>
    <w:rsid w:val="004A2486"/>
    <w:rsid w:val="004A416F"/>
    <w:rsid w:val="004B3577"/>
    <w:rsid w:val="004C33A3"/>
    <w:rsid w:val="004D00A7"/>
    <w:rsid w:val="004D2B93"/>
    <w:rsid w:val="004D6570"/>
    <w:rsid w:val="004F1F11"/>
    <w:rsid w:val="005005E0"/>
    <w:rsid w:val="005042C2"/>
    <w:rsid w:val="00507C9E"/>
    <w:rsid w:val="005141E9"/>
    <w:rsid w:val="00514D49"/>
    <w:rsid w:val="00522216"/>
    <w:rsid w:val="00545C2E"/>
    <w:rsid w:val="00563F43"/>
    <w:rsid w:val="00572F9A"/>
    <w:rsid w:val="00573E65"/>
    <w:rsid w:val="00580DB6"/>
    <w:rsid w:val="00586BEE"/>
    <w:rsid w:val="0059268D"/>
    <w:rsid w:val="00596D44"/>
    <w:rsid w:val="005B1DF7"/>
    <w:rsid w:val="005B40B8"/>
    <w:rsid w:val="005D7CF5"/>
    <w:rsid w:val="005E26DA"/>
    <w:rsid w:val="005F093A"/>
    <w:rsid w:val="00602E44"/>
    <w:rsid w:val="00604F3E"/>
    <w:rsid w:val="0060558A"/>
    <w:rsid w:val="006154E5"/>
    <w:rsid w:val="00615F6B"/>
    <w:rsid w:val="00621C4D"/>
    <w:rsid w:val="00653C08"/>
    <w:rsid w:val="006572F7"/>
    <w:rsid w:val="00671529"/>
    <w:rsid w:val="00676988"/>
    <w:rsid w:val="0067791E"/>
    <w:rsid w:val="006861C3"/>
    <w:rsid w:val="006930C3"/>
    <w:rsid w:val="006A0358"/>
    <w:rsid w:val="006A45AB"/>
    <w:rsid w:val="006A6BE2"/>
    <w:rsid w:val="006A7B82"/>
    <w:rsid w:val="006B0EE7"/>
    <w:rsid w:val="006C43E3"/>
    <w:rsid w:val="006E7766"/>
    <w:rsid w:val="006F0959"/>
    <w:rsid w:val="00722D20"/>
    <w:rsid w:val="007268F9"/>
    <w:rsid w:val="007437D9"/>
    <w:rsid w:val="00750162"/>
    <w:rsid w:val="007655D2"/>
    <w:rsid w:val="007677F4"/>
    <w:rsid w:val="007740DD"/>
    <w:rsid w:val="00785B42"/>
    <w:rsid w:val="00795568"/>
    <w:rsid w:val="00795753"/>
    <w:rsid w:val="00797344"/>
    <w:rsid w:val="007A5D1E"/>
    <w:rsid w:val="007B0821"/>
    <w:rsid w:val="007B0DEC"/>
    <w:rsid w:val="007B789E"/>
    <w:rsid w:val="007C3720"/>
    <w:rsid w:val="007C52B0"/>
    <w:rsid w:val="007C6917"/>
    <w:rsid w:val="007D1847"/>
    <w:rsid w:val="007D22D2"/>
    <w:rsid w:val="0084049F"/>
    <w:rsid w:val="00842421"/>
    <w:rsid w:val="0085154F"/>
    <w:rsid w:val="00853690"/>
    <w:rsid w:val="008823F1"/>
    <w:rsid w:val="008865E9"/>
    <w:rsid w:val="00892F67"/>
    <w:rsid w:val="00896FF0"/>
    <w:rsid w:val="008A2F78"/>
    <w:rsid w:val="008A44B5"/>
    <w:rsid w:val="008A6322"/>
    <w:rsid w:val="008A71EA"/>
    <w:rsid w:val="008B42BD"/>
    <w:rsid w:val="008C604A"/>
    <w:rsid w:val="008D02FE"/>
    <w:rsid w:val="008D3EBE"/>
    <w:rsid w:val="008D50CE"/>
    <w:rsid w:val="008D712D"/>
    <w:rsid w:val="008D7F8B"/>
    <w:rsid w:val="008E0F89"/>
    <w:rsid w:val="0090156D"/>
    <w:rsid w:val="00902B4E"/>
    <w:rsid w:val="00925CED"/>
    <w:rsid w:val="009411B4"/>
    <w:rsid w:val="009447D9"/>
    <w:rsid w:val="009615F9"/>
    <w:rsid w:val="00961743"/>
    <w:rsid w:val="009631F8"/>
    <w:rsid w:val="0097319B"/>
    <w:rsid w:val="00984DB4"/>
    <w:rsid w:val="009A00C1"/>
    <w:rsid w:val="009A5AB2"/>
    <w:rsid w:val="009B04BE"/>
    <w:rsid w:val="009B0C44"/>
    <w:rsid w:val="009B17BA"/>
    <w:rsid w:val="009B2562"/>
    <w:rsid w:val="009B4897"/>
    <w:rsid w:val="009B51F7"/>
    <w:rsid w:val="009B6C88"/>
    <w:rsid w:val="009B6FFB"/>
    <w:rsid w:val="009C36E6"/>
    <w:rsid w:val="009C4F69"/>
    <w:rsid w:val="009D0139"/>
    <w:rsid w:val="009D07FD"/>
    <w:rsid w:val="009D569C"/>
    <w:rsid w:val="009D7F7F"/>
    <w:rsid w:val="009E464D"/>
    <w:rsid w:val="009F5CDC"/>
    <w:rsid w:val="00A2099D"/>
    <w:rsid w:val="00A44CE4"/>
    <w:rsid w:val="00A45DD7"/>
    <w:rsid w:val="00A51AE1"/>
    <w:rsid w:val="00A65DD4"/>
    <w:rsid w:val="00A7014E"/>
    <w:rsid w:val="00A74CBF"/>
    <w:rsid w:val="00A775CF"/>
    <w:rsid w:val="00A8660D"/>
    <w:rsid w:val="00A9548D"/>
    <w:rsid w:val="00AA1337"/>
    <w:rsid w:val="00AB2983"/>
    <w:rsid w:val="00AC1E55"/>
    <w:rsid w:val="00AC64F4"/>
    <w:rsid w:val="00AD1E57"/>
    <w:rsid w:val="00AD5A94"/>
    <w:rsid w:val="00AD6DDE"/>
    <w:rsid w:val="00AF0016"/>
    <w:rsid w:val="00AF34BB"/>
    <w:rsid w:val="00AF7F57"/>
    <w:rsid w:val="00B0162B"/>
    <w:rsid w:val="00B06045"/>
    <w:rsid w:val="00B07510"/>
    <w:rsid w:val="00B13E63"/>
    <w:rsid w:val="00B37E1C"/>
    <w:rsid w:val="00B407A4"/>
    <w:rsid w:val="00B427CF"/>
    <w:rsid w:val="00B47E26"/>
    <w:rsid w:val="00B6507E"/>
    <w:rsid w:val="00B739D5"/>
    <w:rsid w:val="00B74894"/>
    <w:rsid w:val="00B75B76"/>
    <w:rsid w:val="00B84CDC"/>
    <w:rsid w:val="00B930FD"/>
    <w:rsid w:val="00B968D7"/>
    <w:rsid w:val="00BA1B9A"/>
    <w:rsid w:val="00BB1F70"/>
    <w:rsid w:val="00BB7A4F"/>
    <w:rsid w:val="00BB7B46"/>
    <w:rsid w:val="00BC21A1"/>
    <w:rsid w:val="00BC4732"/>
    <w:rsid w:val="00BC5398"/>
    <w:rsid w:val="00BD34E6"/>
    <w:rsid w:val="00BD7564"/>
    <w:rsid w:val="00BF19D4"/>
    <w:rsid w:val="00C04472"/>
    <w:rsid w:val="00C073FD"/>
    <w:rsid w:val="00C14897"/>
    <w:rsid w:val="00C17B56"/>
    <w:rsid w:val="00C2203B"/>
    <w:rsid w:val="00C228B3"/>
    <w:rsid w:val="00C23F72"/>
    <w:rsid w:val="00C3108A"/>
    <w:rsid w:val="00C35A27"/>
    <w:rsid w:val="00C36BAF"/>
    <w:rsid w:val="00C60504"/>
    <w:rsid w:val="00C66780"/>
    <w:rsid w:val="00C72EF7"/>
    <w:rsid w:val="00C7517A"/>
    <w:rsid w:val="00C7625A"/>
    <w:rsid w:val="00C83D36"/>
    <w:rsid w:val="00C91E7A"/>
    <w:rsid w:val="00CB13A9"/>
    <w:rsid w:val="00CC4A6E"/>
    <w:rsid w:val="00CC7BDB"/>
    <w:rsid w:val="00CD0365"/>
    <w:rsid w:val="00CD6FAF"/>
    <w:rsid w:val="00CE0A44"/>
    <w:rsid w:val="00CE2A11"/>
    <w:rsid w:val="00CF6258"/>
    <w:rsid w:val="00D07E7E"/>
    <w:rsid w:val="00D21089"/>
    <w:rsid w:val="00D2539E"/>
    <w:rsid w:val="00D27F4C"/>
    <w:rsid w:val="00D32F61"/>
    <w:rsid w:val="00D45BCB"/>
    <w:rsid w:val="00D50AF9"/>
    <w:rsid w:val="00D540EB"/>
    <w:rsid w:val="00D57972"/>
    <w:rsid w:val="00D60226"/>
    <w:rsid w:val="00D63F51"/>
    <w:rsid w:val="00D64EFE"/>
    <w:rsid w:val="00D65677"/>
    <w:rsid w:val="00D66171"/>
    <w:rsid w:val="00D70720"/>
    <w:rsid w:val="00D85769"/>
    <w:rsid w:val="00D93427"/>
    <w:rsid w:val="00D94A74"/>
    <w:rsid w:val="00D95DC0"/>
    <w:rsid w:val="00DA0B30"/>
    <w:rsid w:val="00DB5CF5"/>
    <w:rsid w:val="00DC05E8"/>
    <w:rsid w:val="00DD00EB"/>
    <w:rsid w:val="00DE13A7"/>
    <w:rsid w:val="00DE159B"/>
    <w:rsid w:val="00DE1B11"/>
    <w:rsid w:val="00DE4169"/>
    <w:rsid w:val="00DE4F44"/>
    <w:rsid w:val="00E00C1F"/>
    <w:rsid w:val="00E02C2B"/>
    <w:rsid w:val="00E04F1F"/>
    <w:rsid w:val="00E1569D"/>
    <w:rsid w:val="00E21C38"/>
    <w:rsid w:val="00E25448"/>
    <w:rsid w:val="00E30A8F"/>
    <w:rsid w:val="00E36DD5"/>
    <w:rsid w:val="00E424B3"/>
    <w:rsid w:val="00E50CA7"/>
    <w:rsid w:val="00E52492"/>
    <w:rsid w:val="00E538E5"/>
    <w:rsid w:val="00E5595D"/>
    <w:rsid w:val="00E81EA5"/>
    <w:rsid w:val="00E918F2"/>
    <w:rsid w:val="00E96BB9"/>
    <w:rsid w:val="00E96D00"/>
    <w:rsid w:val="00EA2B7C"/>
    <w:rsid w:val="00EA306A"/>
    <w:rsid w:val="00EB2ECB"/>
    <w:rsid w:val="00EC1ADB"/>
    <w:rsid w:val="00ED625E"/>
    <w:rsid w:val="00ED68FA"/>
    <w:rsid w:val="00ED6C48"/>
    <w:rsid w:val="00EE4BBA"/>
    <w:rsid w:val="00EE7705"/>
    <w:rsid w:val="00EF5CAC"/>
    <w:rsid w:val="00EF7ABE"/>
    <w:rsid w:val="00F01634"/>
    <w:rsid w:val="00F02F9F"/>
    <w:rsid w:val="00F046B2"/>
    <w:rsid w:val="00F04DAD"/>
    <w:rsid w:val="00F127BD"/>
    <w:rsid w:val="00F133B0"/>
    <w:rsid w:val="00F252C0"/>
    <w:rsid w:val="00F32A3D"/>
    <w:rsid w:val="00F35869"/>
    <w:rsid w:val="00F40CD8"/>
    <w:rsid w:val="00F41836"/>
    <w:rsid w:val="00F53370"/>
    <w:rsid w:val="00F558DF"/>
    <w:rsid w:val="00F65F5D"/>
    <w:rsid w:val="00F6752B"/>
    <w:rsid w:val="00F740BB"/>
    <w:rsid w:val="00F74165"/>
    <w:rsid w:val="00F74451"/>
    <w:rsid w:val="00F82CF8"/>
    <w:rsid w:val="00F86A3A"/>
    <w:rsid w:val="00F93C73"/>
    <w:rsid w:val="00F97BFD"/>
    <w:rsid w:val="00FA5553"/>
    <w:rsid w:val="00FA6474"/>
    <w:rsid w:val="00FB0418"/>
    <w:rsid w:val="00FC50EC"/>
    <w:rsid w:val="00FD32EB"/>
    <w:rsid w:val="00FD51A7"/>
    <w:rsid w:val="00FF6F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E940B"/>
  <w15:docId w15:val="{A51A3ACD-8D71-4A98-BFA2-37C4A6FFE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A5AB2"/>
    <w:pPr>
      <w:keepNext/>
      <w:keepLines/>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A5AB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1141B9"/>
    <w:pPr>
      <w:spacing w:after="100"/>
    </w:pPr>
  </w:style>
  <w:style w:type="paragraph" w:styleId="TOC2">
    <w:name w:val="toc 2"/>
    <w:basedOn w:val="Normal"/>
    <w:next w:val="Normal"/>
    <w:autoRedefine/>
    <w:uiPriority w:val="39"/>
    <w:unhideWhenUsed/>
    <w:rsid w:val="001141B9"/>
    <w:pPr>
      <w:spacing w:after="100"/>
      <w:ind w:left="200"/>
    </w:pPr>
  </w:style>
  <w:style w:type="character" w:styleId="Hyperlink">
    <w:name w:val="Hyperlink"/>
    <w:basedOn w:val="DefaultParagraphFont"/>
    <w:uiPriority w:val="99"/>
    <w:unhideWhenUsed/>
    <w:rsid w:val="001141B9"/>
    <w:rPr>
      <w:color w:val="0000FF"/>
      <w:u w:val="single"/>
    </w:rPr>
  </w:style>
  <w:style w:type="character" w:styleId="CommentReference">
    <w:name w:val="annotation reference"/>
    <w:basedOn w:val="DefaultParagraphFont"/>
    <w:uiPriority w:val="99"/>
    <w:semiHidden/>
    <w:unhideWhenUsed/>
    <w:rsid w:val="009D569C"/>
    <w:rPr>
      <w:sz w:val="16"/>
      <w:szCs w:val="16"/>
    </w:rPr>
  </w:style>
  <w:style w:type="paragraph" w:styleId="CommentText">
    <w:name w:val="annotation text"/>
    <w:basedOn w:val="Normal"/>
    <w:link w:val="CommentTextChar"/>
    <w:uiPriority w:val="99"/>
    <w:unhideWhenUsed/>
    <w:rsid w:val="009D569C"/>
    <w:pPr>
      <w:spacing w:line="240" w:lineRule="auto"/>
    </w:pPr>
  </w:style>
  <w:style w:type="character" w:customStyle="1" w:styleId="CommentTextChar">
    <w:name w:val="Comment Text Char"/>
    <w:basedOn w:val="DefaultParagraphFont"/>
    <w:link w:val="CommentText"/>
    <w:uiPriority w:val="99"/>
    <w:rsid w:val="009D569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D569C"/>
    <w:rPr>
      <w:b/>
      <w:bCs/>
    </w:rPr>
  </w:style>
  <w:style w:type="character" w:customStyle="1" w:styleId="CommentSubjectChar">
    <w:name w:val="Comment Subject Char"/>
    <w:basedOn w:val="CommentTextChar"/>
    <w:link w:val="CommentSubject"/>
    <w:uiPriority w:val="99"/>
    <w:semiHidden/>
    <w:rsid w:val="009D569C"/>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0008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www.nccw.gov.sd/"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UNTITLED:Compiled%20List%20of%20Indicators%20_%20MICS%202014.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1"/>
        <c:ser>
          <c:idx val="0"/>
          <c:order val="0"/>
          <c:tx>
            <c:strRef>
              <c:f>Sheet1!$B$2</c:f>
              <c:strCache>
                <c:ptCount val="1"/>
                <c:pt idx="0">
                  <c:v>السنة</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Sheet1!$B$3:$B$8</c:f>
              <c:numCache>
                <c:formatCode>#,##0</c:formatCode>
                <c:ptCount val="6"/>
                <c:pt idx="0">
                  <c:v>2010</c:v>
                </c:pt>
                <c:pt idx="1">
                  <c:v>2011</c:v>
                </c:pt>
                <c:pt idx="2">
                  <c:v>2012</c:v>
                </c:pt>
                <c:pt idx="3">
                  <c:v>2013</c:v>
                </c:pt>
                <c:pt idx="4">
                  <c:v>2014</c:v>
                </c:pt>
                <c:pt idx="5">
                  <c:v>2015</c:v>
                </c:pt>
              </c:numCache>
            </c:numRef>
          </c:val>
          <c:smooth val="1"/>
          <c:extLst>
            <c:ext xmlns:c16="http://schemas.microsoft.com/office/drawing/2014/chart" uri="{C3380CC4-5D6E-409C-BE32-E72D297353CC}">
              <c16:uniqueId val="{00000000-A00E-4E7C-B47D-C943B6481B75}"/>
            </c:ext>
          </c:extLst>
        </c:ser>
        <c:ser>
          <c:idx val="1"/>
          <c:order val="1"/>
          <c:tx>
            <c:strRef>
              <c:f>Sheet1!$C$2</c:f>
              <c:strCache>
                <c:ptCount val="1"/>
                <c:pt idx="0">
                  <c:v>مجموع الدعم</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Sheet1!$C$3:$C$8</c:f>
              <c:numCache>
                <c:formatCode>#,##0</c:formatCode>
                <c:ptCount val="6"/>
                <c:pt idx="0">
                  <c:v>591245505</c:v>
                </c:pt>
                <c:pt idx="1">
                  <c:v>451226245.63</c:v>
                </c:pt>
                <c:pt idx="2">
                  <c:v>442010181.22000003</c:v>
                </c:pt>
                <c:pt idx="3">
                  <c:v>353430845.07999974</c:v>
                </c:pt>
                <c:pt idx="4">
                  <c:v>315416880.66000021</c:v>
                </c:pt>
                <c:pt idx="5">
                  <c:v>249901029.34</c:v>
                </c:pt>
              </c:numCache>
            </c:numRef>
          </c:val>
          <c:smooth val="1"/>
          <c:extLst>
            <c:ext xmlns:c16="http://schemas.microsoft.com/office/drawing/2014/chart" uri="{C3380CC4-5D6E-409C-BE32-E72D297353CC}">
              <c16:uniqueId val="{00000001-A00E-4E7C-B47D-C943B6481B75}"/>
            </c:ext>
          </c:extLst>
        </c:ser>
        <c:ser>
          <c:idx val="2"/>
          <c:order val="2"/>
          <c:tx>
            <c:strRef>
              <c:f>Sheet1!$D$2</c:f>
              <c:strCache>
                <c:ptCount val="1"/>
                <c:pt idx="0">
                  <c:v>محموع الدعم الذى تم إستلامه</c:v>
                </c:pt>
              </c:strCache>
            </c:strRef>
          </c:tx>
          <c:marker>
            <c:symbol val="none"/>
          </c:marker>
          <c:cat>
            <c:numRef>
              <c:f>Sheet1!$B$3:$B$8</c:f>
              <c:numCache>
                <c:formatCode>#,##0</c:formatCode>
                <c:ptCount val="6"/>
                <c:pt idx="0">
                  <c:v>2010</c:v>
                </c:pt>
                <c:pt idx="1">
                  <c:v>2011</c:v>
                </c:pt>
                <c:pt idx="2">
                  <c:v>2012</c:v>
                </c:pt>
                <c:pt idx="3">
                  <c:v>2013</c:v>
                </c:pt>
                <c:pt idx="4">
                  <c:v>2014</c:v>
                </c:pt>
                <c:pt idx="5">
                  <c:v>2015</c:v>
                </c:pt>
              </c:numCache>
            </c:numRef>
          </c:cat>
          <c:val>
            <c:numRef>
              <c:f>Sheet1!$D$3:$D$8</c:f>
              <c:numCache>
                <c:formatCode>#,##0</c:formatCode>
                <c:ptCount val="6"/>
                <c:pt idx="0">
                  <c:v>404240661.41000003</c:v>
                </c:pt>
                <c:pt idx="1">
                  <c:v>300513324.27999979</c:v>
                </c:pt>
                <c:pt idx="2">
                  <c:v>261270581.78</c:v>
                </c:pt>
                <c:pt idx="3">
                  <c:v>235988095.76999998</c:v>
                </c:pt>
                <c:pt idx="4">
                  <c:v>205827232.31</c:v>
                </c:pt>
                <c:pt idx="5">
                  <c:v>204846997.41</c:v>
                </c:pt>
              </c:numCache>
            </c:numRef>
          </c:val>
          <c:smooth val="1"/>
          <c:extLst>
            <c:ext xmlns:c16="http://schemas.microsoft.com/office/drawing/2014/chart" uri="{C3380CC4-5D6E-409C-BE32-E72D297353CC}">
              <c16:uniqueId val="{00000002-A00E-4E7C-B47D-C943B6481B75}"/>
            </c:ext>
          </c:extLst>
        </c:ser>
        <c:dLbls>
          <c:showLegendKey val="0"/>
          <c:showVal val="0"/>
          <c:showCatName val="0"/>
          <c:showSerName val="0"/>
          <c:showPercent val="0"/>
          <c:showBubbleSize val="0"/>
        </c:dLbls>
        <c:smooth val="0"/>
        <c:axId val="35220864"/>
        <c:axId val="35255424"/>
      </c:lineChart>
      <c:catAx>
        <c:axId val="35220864"/>
        <c:scaling>
          <c:orientation val="minMax"/>
        </c:scaling>
        <c:delete val="1"/>
        <c:axPos val="b"/>
        <c:numFmt formatCode="0" sourceLinked="0"/>
        <c:majorTickMark val="cross"/>
        <c:minorTickMark val="cross"/>
        <c:tickLblPos val="nextTo"/>
        <c:crossAx val="35255424"/>
        <c:crosses val="autoZero"/>
        <c:auto val="1"/>
        <c:lblAlgn val="ctr"/>
        <c:lblOffset val="100"/>
        <c:noMultiLvlLbl val="1"/>
      </c:catAx>
      <c:valAx>
        <c:axId val="35255424"/>
        <c:scaling>
          <c:orientation val="minMax"/>
        </c:scaling>
        <c:delete val="1"/>
        <c:axPos val="l"/>
        <c:majorGridlines/>
        <c:numFmt formatCode="#,##0" sourceLinked="1"/>
        <c:majorTickMark val="cross"/>
        <c:minorTickMark val="cross"/>
        <c:tickLblPos val="nextTo"/>
        <c:crossAx val="35220864"/>
        <c:crosses val="autoZero"/>
        <c:crossBetween val="between"/>
      </c:valAx>
    </c:plotArea>
    <c:legend>
      <c:legendPos val="r"/>
      <c:legendEntry>
        <c:idx val="0"/>
        <c:delete val="1"/>
      </c:legendEntry>
      <c:overlay val="1"/>
      <c:txPr>
        <a:bodyPr/>
        <a:lstStyle/>
        <a:p>
          <a:pPr>
            <a:defRPr b="1"/>
          </a:pPr>
          <a:endParaRPr lang="en-US"/>
        </a:p>
      </c:txPr>
    </c:legend>
    <c:plotVisOnly val="1"/>
    <c:dispBlanksAs val="gap"/>
    <c:showDLblsOverMax val="1"/>
  </c:chart>
  <c:spPr>
    <a:solidFill>
      <a:schemeClr val="lt1"/>
    </a:solidFill>
    <a:ln w="25400" cap="flat" cmpd="sng" algn="ctr">
      <a:solidFill>
        <a:schemeClr val="accent4"/>
      </a:solidFill>
      <a:prstDash val="solid"/>
    </a:ln>
    <a:effectLst/>
  </c:spPr>
  <c:txPr>
    <a:bodyPr/>
    <a:lstStyle/>
    <a:p>
      <a:pPr>
        <a:defRPr>
          <a:solidFill>
            <a:schemeClr val="dk1"/>
          </a:solidFill>
          <a:latin typeface="+mn-lt"/>
          <a:ea typeface="+mn-ea"/>
          <a:cs typeface="+mn-cs"/>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lgn="l">
              <a:defRPr/>
            </a:pPr>
            <a:r>
              <a:rPr lang="ar-BH" sz="1400"/>
              <a:t>معدل صافي الالتحاق بمدارس الأساس </a:t>
            </a:r>
            <a:endParaRPr lang="en-US" sz="1400"/>
          </a:p>
        </c:rich>
      </c:tx>
      <c:layout>
        <c:manualLayout>
          <c:xMode val="edge"/>
          <c:yMode val="edge"/>
          <c:x val="8.0037397201429827E-2"/>
          <c:y val="3.9527924978959378E-2"/>
        </c:manualLayout>
      </c:layout>
      <c:overlay val="1"/>
    </c:title>
    <c:autoTitleDeleted val="0"/>
    <c:plotArea>
      <c:layout>
        <c:manualLayout>
          <c:layoutTarget val="inner"/>
          <c:xMode val="edge"/>
          <c:yMode val="edge"/>
          <c:x val="3.0395136778115502E-2"/>
          <c:y val="4.4584804012632359E-2"/>
          <c:w val="0.93920972644376899"/>
          <c:h val="0.91826119264350736"/>
        </c:manualLayout>
      </c:layout>
      <c:barChart>
        <c:barDir val="col"/>
        <c:grouping val="clustered"/>
        <c:varyColors val="1"/>
        <c:ser>
          <c:idx val="0"/>
          <c:order val="0"/>
          <c:tx>
            <c:strRef>
              <c:f>Sheet1!$B$4</c:f>
              <c:strCache>
                <c:ptCount val="1"/>
                <c:pt idx="0">
                  <c:v>Primary school net attendance ratio (adjusted)-(%)</c:v>
                </c:pt>
              </c:strCache>
            </c:strRef>
          </c:tx>
          <c:invertIfNegative val="1"/>
          <c:dPt>
            <c:idx val="0"/>
            <c:invertIfNegative val="1"/>
            <c:bubble3D val="0"/>
            <c:spPr>
              <a:solidFill>
                <a:srgbClr val="FFFF00"/>
              </a:solidFill>
              <a:ln>
                <a:solidFill>
                  <a:srgbClr val="FFFF00"/>
                </a:solidFill>
              </a:ln>
            </c:spPr>
            <c:extLst>
              <c:ext xmlns:c16="http://schemas.microsoft.com/office/drawing/2014/chart" uri="{C3380CC4-5D6E-409C-BE32-E72D297353CC}">
                <c16:uniqueId val="{00000001-968E-4260-B882-4302EB5FF2D1}"/>
              </c:ext>
            </c:extLst>
          </c:dPt>
          <c:dPt>
            <c:idx val="1"/>
            <c:invertIfNegative val="1"/>
            <c:bubble3D val="0"/>
            <c:spPr>
              <a:solidFill>
                <a:srgbClr val="3366FF"/>
              </a:solidFill>
            </c:spPr>
            <c:extLst>
              <c:ext xmlns:c16="http://schemas.microsoft.com/office/drawing/2014/chart" uri="{C3380CC4-5D6E-409C-BE32-E72D297353CC}">
                <c16:uniqueId val="{00000003-968E-4260-B882-4302EB5FF2D1}"/>
              </c:ext>
            </c:extLst>
          </c:dPt>
          <c:dPt>
            <c:idx val="2"/>
            <c:invertIfNegative val="1"/>
            <c:bubble3D val="0"/>
            <c:spPr>
              <a:solidFill>
                <a:srgbClr val="FF0000"/>
              </a:solidFill>
            </c:spPr>
            <c:extLst>
              <c:ext xmlns:c16="http://schemas.microsoft.com/office/drawing/2014/chart" uri="{C3380CC4-5D6E-409C-BE32-E72D297353CC}">
                <c16:uniqueId val="{00000005-968E-4260-B882-4302EB5FF2D1}"/>
              </c:ext>
            </c:extLst>
          </c:dPt>
          <c:dPt>
            <c:idx val="3"/>
            <c:invertIfNegative val="1"/>
            <c:bubble3D val="0"/>
            <c:spPr>
              <a:solidFill>
                <a:srgbClr val="800000"/>
              </a:solidFill>
            </c:spPr>
            <c:extLst>
              <c:ext xmlns:c16="http://schemas.microsoft.com/office/drawing/2014/chart" uri="{C3380CC4-5D6E-409C-BE32-E72D297353CC}">
                <c16:uniqueId val="{00000007-968E-4260-B882-4302EB5FF2D1}"/>
              </c:ext>
            </c:extLst>
          </c:dPt>
          <c:dPt>
            <c:idx val="4"/>
            <c:invertIfNegative val="1"/>
            <c:bubble3D val="0"/>
            <c:spPr>
              <a:solidFill>
                <a:srgbClr val="008000"/>
              </a:solidFill>
            </c:spPr>
            <c:extLst>
              <c:ext xmlns:c16="http://schemas.microsoft.com/office/drawing/2014/chart" uri="{C3380CC4-5D6E-409C-BE32-E72D297353CC}">
                <c16:uniqueId val="{00000009-968E-4260-B882-4302EB5FF2D1}"/>
              </c:ext>
            </c:extLst>
          </c:dPt>
          <c:dLbls>
            <c:dLbl>
              <c:idx val="0"/>
              <c:tx>
                <c:rich>
                  <a:bodyPr/>
                  <a:lstStyle/>
                  <a:p>
                    <a:fld id="{93A753D1-ADE5-43FA-8BFB-D4C783445A28}" type="SERIESNAME">
                      <a:rPr lang="en-US" sz="600"/>
                      <a:pPr/>
                      <a:t>[SERIES NAME]</a:t>
                    </a:fld>
                    <a:r>
                      <a:rPr lang="en-US" sz="600" baseline="0"/>
                      <a:t>, </a:t>
                    </a:r>
                    <a:fld id="{9B079E27-714B-4B2C-9C8B-F6B4EF64F9AF}" type="CATEGORYNAME">
                      <a:rPr lang="en-US" sz="600" baseline="0"/>
                      <a:pPr/>
                      <a:t>[CATEGORY NAME]</a:t>
                    </a:fld>
                    <a:r>
                      <a:rPr lang="en-US" sz="600" baseline="0"/>
                      <a:t>, </a:t>
                    </a:r>
                    <a:fld id="{BF890A02-2C6C-4885-BA65-AC830953D324}" type="VALUE">
                      <a:rPr lang="en-US" sz="600" baseline="0"/>
                      <a:pPr/>
                      <a:t>[VALUE]</a:t>
                    </a:fld>
                    <a:endParaRPr lang="en-US" sz="600" baseline="0"/>
                  </a:p>
                </c:rich>
              </c:tx>
              <c:dLblPos val="outEnd"/>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1-968E-4260-B882-4302EB5FF2D1}"/>
                </c:ext>
              </c:extLst>
            </c:dLbl>
            <c:dLbl>
              <c:idx val="1"/>
              <c:tx>
                <c:rich>
                  <a:bodyPr/>
                  <a:lstStyle/>
                  <a:p>
                    <a:fld id="{5609E5C3-6CAB-4DA4-8477-415CBD9D8A34}" type="SERIESNAME">
                      <a:rPr lang="en-US" sz="600"/>
                      <a:pPr/>
                      <a:t>[SERIES NAME]</a:t>
                    </a:fld>
                    <a:r>
                      <a:rPr lang="en-US" sz="600" baseline="0"/>
                      <a:t>, </a:t>
                    </a:r>
                    <a:fld id="{26DBDF0E-B25A-4D84-BF8D-B23466A16974}" type="CATEGORYNAME">
                      <a:rPr lang="en-US" sz="600" baseline="0"/>
                      <a:pPr/>
                      <a:t>[CATEGORY NAME]</a:t>
                    </a:fld>
                    <a:r>
                      <a:rPr lang="en-US" sz="600" baseline="0"/>
                      <a:t>, </a:t>
                    </a:r>
                    <a:fld id="{F4C91179-1299-4820-9397-002D1EBF737A}" type="VALUE">
                      <a:rPr lang="en-US" sz="600" baseline="0"/>
                      <a:pPr/>
                      <a:t>[VALUE]</a:t>
                    </a:fld>
                    <a:endParaRPr lang="en-US" sz="600" baseline="0"/>
                  </a:p>
                </c:rich>
              </c:tx>
              <c:dLblPos val="outEnd"/>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3-968E-4260-B882-4302EB5FF2D1}"/>
                </c:ext>
              </c:extLst>
            </c:dLbl>
            <c:dLbl>
              <c:idx val="2"/>
              <c:tx>
                <c:rich>
                  <a:bodyPr/>
                  <a:lstStyle/>
                  <a:p>
                    <a:fld id="{780690E5-65B8-438C-821F-A0DBD76DAB8F}" type="SERIESNAME">
                      <a:rPr lang="en-US" sz="600"/>
                      <a:pPr/>
                      <a:t>[SERIES NAME]</a:t>
                    </a:fld>
                    <a:r>
                      <a:rPr lang="en-US" sz="600" baseline="0"/>
                      <a:t>, </a:t>
                    </a:r>
                    <a:fld id="{41C4D323-75AF-407F-BB5A-B523CC97F643}" type="CATEGORYNAME">
                      <a:rPr lang="en-US" sz="600" baseline="0"/>
                      <a:pPr/>
                      <a:t>[CATEGORY NAME]</a:t>
                    </a:fld>
                    <a:r>
                      <a:rPr lang="en-US" sz="600" baseline="0"/>
                      <a:t>, </a:t>
                    </a:r>
                    <a:fld id="{4EE9FFB3-E0F6-4771-88DA-CBCD473CF4F3}" type="VALUE">
                      <a:rPr lang="en-US" sz="600" baseline="0"/>
                      <a:pPr/>
                      <a:t>[VALUE]</a:t>
                    </a:fld>
                    <a:endParaRPr lang="en-US" sz="600" baseline="0"/>
                  </a:p>
                </c:rich>
              </c:tx>
              <c:dLblPos val="outEnd"/>
              <c:showLegendKey val="1"/>
              <c:showVal val="1"/>
              <c:showCatName val="1"/>
              <c:showSerName val="1"/>
              <c:showPercent val="1"/>
              <c:showBubbleSize val="1"/>
              <c:extLst>
                <c:ext xmlns:c15="http://schemas.microsoft.com/office/drawing/2012/chart" uri="{CE6537A1-D6FC-4f65-9D91-7224C49458BB}">
                  <c15:dlblFieldTable/>
                  <c15:showDataLabelsRange val="0"/>
                </c:ext>
                <c:ext xmlns:c16="http://schemas.microsoft.com/office/drawing/2014/chart" uri="{C3380CC4-5D6E-409C-BE32-E72D297353CC}">
                  <c16:uniqueId val="{00000005-968E-4260-B882-4302EB5FF2D1}"/>
                </c:ext>
              </c:extLst>
            </c:dLbl>
            <c:dLbl>
              <c:idx val="3"/>
              <c:layout>
                <c:manualLayout>
                  <c:x val="1.3815971262779773E-2"/>
                  <c:y val="2.3565877412267542E-2"/>
                </c:manualLayout>
              </c:layout>
              <c:tx>
                <c:rich>
                  <a:bodyPr wrap="square" lIns="38100" tIns="19050" rIns="38100" bIns="19050" anchor="ctr">
                    <a:noAutofit/>
                  </a:bodyPr>
                  <a:lstStyle/>
                  <a:p>
                    <a:pPr>
                      <a:defRPr sz="800"/>
                    </a:pPr>
                    <a:fld id="{EFB3ED7E-2779-4C65-9692-CA508FE4E4EB}" type="SERIESNAME">
                      <a:rPr lang="en-US" sz="600"/>
                      <a:pPr>
                        <a:defRPr sz="800"/>
                      </a:pPr>
                      <a:t>[SERIES NAME]</a:t>
                    </a:fld>
                    <a:r>
                      <a:rPr lang="en-US" sz="600" baseline="0"/>
                      <a:t>, </a:t>
                    </a:r>
                    <a:fld id="{E0E1ECF2-C9C5-4710-A66F-4FA2171CD05C}" type="CATEGORYNAME">
                      <a:rPr lang="en-US" sz="600" baseline="0"/>
                      <a:pPr>
                        <a:defRPr sz="800"/>
                      </a:pPr>
                      <a:t>[CATEGORY NAME]</a:t>
                    </a:fld>
                    <a:r>
                      <a:rPr lang="en-US" sz="600" baseline="0"/>
                      <a:t>, </a:t>
                    </a:r>
                    <a:fld id="{14AFC9C7-8D99-4017-9600-6A3520E730ED}" type="VALUE">
                      <a:rPr lang="en-US" sz="600" baseline="0"/>
                      <a:pPr>
                        <a:defRPr sz="800"/>
                      </a:pPr>
                      <a:t>[VALUE]</a:t>
                    </a:fld>
                    <a:endParaRPr lang="en-US" sz="600" baseline="0"/>
                  </a:p>
                </c:rich>
              </c:tx>
              <c:spPr>
                <a:noFill/>
                <a:ln>
                  <a:noFill/>
                </a:ln>
                <a:effectLst/>
              </c:spPr>
              <c:dLblPos val="outEnd"/>
              <c:showLegendKey val="1"/>
              <c:showVal val="1"/>
              <c:showCatName val="1"/>
              <c:showSerName val="1"/>
              <c:showPercent val="1"/>
              <c:showBubbleSize val="1"/>
              <c:extLst>
                <c:ext xmlns:c15="http://schemas.microsoft.com/office/drawing/2012/chart" uri="{CE6537A1-D6FC-4f65-9D91-7224C49458BB}">
                  <c15:layout>
                    <c:manualLayout>
                      <c:w val="0.28475130163855239"/>
                      <c:h val="9.5039940553594646E-2"/>
                    </c:manualLayout>
                  </c15:layout>
                  <c15:dlblFieldTable/>
                  <c15:showDataLabelsRange val="0"/>
                </c:ext>
                <c:ext xmlns:c16="http://schemas.microsoft.com/office/drawing/2014/chart" uri="{C3380CC4-5D6E-409C-BE32-E72D297353CC}">
                  <c16:uniqueId val="{00000007-968E-4260-B882-4302EB5FF2D1}"/>
                </c:ext>
              </c:extLst>
            </c:dLbl>
            <c:dLbl>
              <c:idx val="4"/>
              <c:layout>
                <c:manualLayout>
                  <c:x val="-1.7777246142410136E-2"/>
                  <c:y val="1.6719272861415457E-2"/>
                </c:manualLayout>
              </c:layout>
              <c:tx>
                <c:rich>
                  <a:bodyPr wrap="square" lIns="38100" tIns="19050" rIns="38100" bIns="19050" anchor="ctr">
                    <a:noAutofit/>
                  </a:bodyPr>
                  <a:lstStyle/>
                  <a:p>
                    <a:pPr>
                      <a:defRPr sz="800"/>
                    </a:pPr>
                    <a:fld id="{EC82EE8E-BC66-46CB-B807-B9F86FA22EAC}" type="SERIESNAME">
                      <a:rPr lang="en-US" sz="600"/>
                      <a:pPr>
                        <a:defRPr sz="800"/>
                      </a:pPr>
                      <a:t>[SERIES NAME]</a:t>
                    </a:fld>
                    <a:r>
                      <a:rPr lang="en-US" sz="600" baseline="0"/>
                      <a:t>, </a:t>
                    </a:r>
                    <a:fld id="{123B1C48-0371-4630-8DE3-D6DFA1750C66}" type="CATEGORYNAME">
                      <a:rPr lang="en-US" sz="600" baseline="0"/>
                      <a:pPr>
                        <a:defRPr sz="800"/>
                      </a:pPr>
                      <a:t>[CATEGORY NAME]</a:t>
                    </a:fld>
                    <a:r>
                      <a:rPr lang="en-US" sz="600" baseline="0"/>
                      <a:t>, </a:t>
                    </a:r>
                    <a:fld id="{238C76AC-335A-491E-AD96-9F76BB0409DD}" type="VALUE">
                      <a:rPr lang="en-US" sz="600" baseline="0"/>
                      <a:pPr>
                        <a:defRPr sz="800"/>
                      </a:pPr>
                      <a:t>[VALUE]</a:t>
                    </a:fld>
                    <a:endParaRPr lang="en-US" sz="600" baseline="0"/>
                  </a:p>
                </c:rich>
              </c:tx>
              <c:spPr>
                <a:noFill/>
                <a:ln>
                  <a:noFill/>
                </a:ln>
                <a:effectLst/>
              </c:spPr>
              <c:dLblPos val="outEnd"/>
              <c:showLegendKey val="1"/>
              <c:showVal val="1"/>
              <c:showCatName val="1"/>
              <c:showSerName val="1"/>
              <c:showPercent val="1"/>
              <c:showBubbleSize val="1"/>
              <c:extLst>
                <c:ext xmlns:c15="http://schemas.microsoft.com/office/drawing/2012/chart" uri="{CE6537A1-D6FC-4f65-9D91-7224C49458BB}">
                  <c15:layout>
                    <c:manualLayout>
                      <c:w val="0.21396783815949502"/>
                      <c:h val="0.11746896397378156"/>
                    </c:manualLayout>
                  </c15:layout>
                  <c15:dlblFieldTable/>
                  <c15:showDataLabelsRange val="0"/>
                </c:ext>
                <c:ext xmlns:c16="http://schemas.microsoft.com/office/drawing/2014/chart" uri="{C3380CC4-5D6E-409C-BE32-E72D297353CC}">
                  <c16:uniqueId val="{00000009-968E-4260-B882-4302EB5FF2D1}"/>
                </c:ext>
              </c:extLst>
            </c:dLbl>
            <c:spPr>
              <a:noFill/>
              <a:ln>
                <a:noFill/>
              </a:ln>
              <a:effectLst/>
            </c:spPr>
            <c:txPr>
              <a:bodyPr wrap="square" lIns="38100" tIns="19050" rIns="38100" bIns="19050" anchor="ctr">
                <a:spAutoFit/>
              </a:bodyPr>
              <a:lstStyle/>
              <a:p>
                <a:pPr>
                  <a:defRPr sz="800"/>
                </a:pPr>
                <a:endParaRPr lang="en-US"/>
              </a:p>
            </c:txPr>
            <c:dLblPos val="outEnd"/>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multiLvlStrRef>
              <c:f>Sheet1!$C$2:$G$3</c:f>
              <c:multiLvlStrCache>
                <c:ptCount val="5"/>
                <c:lvl>
                  <c:pt idx="1">
                    <c:v>Male</c:v>
                  </c:pt>
                  <c:pt idx="2">
                    <c:v>Female</c:v>
                  </c:pt>
                  <c:pt idx="3">
                    <c:v>Urban</c:v>
                  </c:pt>
                  <c:pt idx="4">
                    <c:v>Rural</c:v>
                  </c:pt>
                </c:lvl>
                <c:lvl>
                  <c:pt idx="0">
                    <c:v>National</c:v>
                  </c:pt>
                  <c:pt idx="1">
                    <c:v>Sex</c:v>
                  </c:pt>
                  <c:pt idx="3">
                    <c:v>Area</c:v>
                  </c:pt>
                </c:lvl>
              </c:multiLvlStrCache>
            </c:multiLvlStrRef>
          </c:cat>
          <c:val>
            <c:numRef>
              <c:f>Sheet1!$C$4:$G$4</c:f>
              <c:numCache>
                <c:formatCode>0.0</c:formatCode>
                <c:ptCount val="5"/>
                <c:pt idx="0" formatCode="####.0">
                  <c:v>76.422909988696873</c:v>
                </c:pt>
                <c:pt idx="1">
                  <c:v>77.382891798375653</c:v>
                </c:pt>
                <c:pt idx="2">
                  <c:v>75.454925110051448</c:v>
                </c:pt>
                <c:pt idx="3" formatCode="####.0">
                  <c:v>91.412276066779839</c:v>
                </c:pt>
                <c:pt idx="4" formatCode="####.0">
                  <c:v>70.577995395280752</c:v>
                </c:pt>
              </c:numCache>
            </c:numRef>
          </c:val>
          <c:extLst>
            <c:ext xmlns:c16="http://schemas.microsoft.com/office/drawing/2014/chart" uri="{C3380CC4-5D6E-409C-BE32-E72D297353CC}">
              <c16:uniqueId val="{0000000A-968E-4260-B882-4302EB5FF2D1}"/>
            </c:ext>
          </c:extLst>
        </c:ser>
        <c:dLbls>
          <c:showLegendKey val="1"/>
          <c:showVal val="1"/>
          <c:showCatName val="1"/>
          <c:showSerName val="1"/>
          <c:showPercent val="1"/>
          <c:showBubbleSize val="1"/>
        </c:dLbls>
        <c:gapWidth val="150"/>
        <c:axId val="62855808"/>
        <c:axId val="62861696"/>
      </c:barChart>
      <c:catAx>
        <c:axId val="62855808"/>
        <c:scaling>
          <c:orientation val="minMax"/>
        </c:scaling>
        <c:delete val="1"/>
        <c:axPos val="b"/>
        <c:numFmt formatCode="General" sourceLinked="0"/>
        <c:majorTickMark val="cross"/>
        <c:minorTickMark val="cross"/>
        <c:tickLblPos val="nextTo"/>
        <c:crossAx val="62861696"/>
        <c:crosses val="autoZero"/>
        <c:auto val="1"/>
        <c:lblAlgn val="ctr"/>
        <c:lblOffset val="100"/>
        <c:noMultiLvlLbl val="1"/>
      </c:catAx>
      <c:valAx>
        <c:axId val="62861696"/>
        <c:scaling>
          <c:orientation val="minMax"/>
        </c:scaling>
        <c:delete val="1"/>
        <c:axPos val="l"/>
        <c:majorGridlines/>
        <c:numFmt formatCode="####.0" sourceLinked="1"/>
        <c:majorTickMark val="cross"/>
        <c:minorTickMark val="cross"/>
        <c:tickLblPos val="nextTo"/>
        <c:crossAx val="62855808"/>
        <c:crosses val="autoZero"/>
        <c:crossBetween val="between"/>
      </c:valAx>
    </c:plotArea>
    <c:plotVisOnly val="1"/>
    <c:dispBlanksAs val="gap"/>
    <c:showDLblsOverMax val="1"/>
  </c:chart>
  <c:spPr>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c:spPr>
  <c:txPr>
    <a:bodyPr/>
    <a:lstStyle/>
    <a:p>
      <a:pPr>
        <a:defRPr>
          <a:solidFill>
            <a:sysClr val="windowText" lastClr="000000"/>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Blank Presentation 1">
    <a:dk1>
      <a:srgbClr val="000000"/>
    </a:dk1>
    <a:lt1>
      <a:srgbClr val="FFFFFF"/>
    </a:lt1>
    <a:dk2>
      <a:srgbClr val="000000"/>
    </a:dk2>
    <a:lt2>
      <a:srgbClr val="808080"/>
    </a:lt2>
    <a:accent1>
      <a:srgbClr val="00CC99"/>
    </a:accent1>
    <a:accent2>
      <a:srgbClr val="3333CC"/>
    </a:accent2>
    <a:accent3>
      <a:srgbClr val="FFFFFF"/>
    </a:accent3>
    <a:accent4>
      <a:srgbClr val="000000"/>
    </a:accent4>
    <a:accent5>
      <a:srgbClr val="AAE2CA"/>
    </a:accent5>
    <a:accent6>
      <a:srgbClr val="2D2DB9"/>
    </a:accent6>
    <a:hlink>
      <a:srgbClr val="CCCCFF"/>
    </a:hlink>
    <a:folHlink>
      <a:srgbClr val="B2B2B2"/>
    </a:folHlink>
  </a:clrScheme>
  <a:fontScheme name="Blank Presentatio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D1857-337B-4F8D-A61C-6128FDF5BC0B}">
  <ds:schemaRefs>
    <ds:schemaRef ds:uri="http://purl.org/dc/elements/1.1/"/>
    <ds:schemaRef ds:uri="http://schemas.microsoft.com/office/2006/metadata/propertie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0f481a96-d34c-41f2-87ba-59c4928b42a0"/>
    <ds:schemaRef ds:uri="6c33773d-66ed-4bf1-ab60-0ae20b1c302d"/>
    <ds:schemaRef ds:uri="http://www.w3.org/XML/1998/namespace"/>
  </ds:schemaRefs>
</ds:datastoreItem>
</file>

<file path=customXml/itemProps2.xml><?xml version="1.0" encoding="utf-8"?>
<ds:datastoreItem xmlns:ds="http://schemas.openxmlformats.org/officeDocument/2006/customXml" ds:itemID="{300CA349-9861-4B31-BD19-428DD539E5B1}">
  <ds:schemaRefs>
    <ds:schemaRef ds:uri="http://schemas.microsoft.com/sharepoint/v3/contenttype/forms"/>
  </ds:schemaRefs>
</ds:datastoreItem>
</file>

<file path=customXml/itemProps3.xml><?xml version="1.0" encoding="utf-8"?>
<ds:datastoreItem xmlns:ds="http://schemas.openxmlformats.org/officeDocument/2006/customXml" ds:itemID="{56639FE3-A3AA-4D88-8F7A-70E25A686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0</TotalTime>
  <Pages>55</Pages>
  <Words>26427</Words>
  <Characters>138492</Characters>
  <Application>Microsoft Office Word</Application>
  <DocSecurity>0</DocSecurity>
  <Lines>3301</Lines>
  <Paragraphs>1643</Paragraphs>
  <ScaleCrop>false</ScaleCrop>
  <HeadingPairs>
    <vt:vector size="2" baseType="variant">
      <vt:variant>
        <vt:lpstr>Title</vt:lpstr>
      </vt:variant>
      <vt:variant>
        <vt:i4>1</vt:i4>
      </vt:variant>
    </vt:vector>
  </HeadingPairs>
  <TitlesOfParts>
    <vt:vector size="1" baseType="lpstr">
      <vt:lpstr>CRC/C/SDN/5-6</vt:lpstr>
    </vt:vector>
  </TitlesOfParts>
  <Company>DCM</Company>
  <LinksUpToDate>false</LinksUpToDate>
  <CharactersWithSpaces>163678</CharactersWithSpaces>
  <SharedDoc>false</SharedDoc>
  <HLinks>
    <vt:vector size="6" baseType="variant">
      <vt:variant>
        <vt:i4>2949158</vt:i4>
      </vt:variant>
      <vt:variant>
        <vt:i4>0</vt:i4>
      </vt:variant>
      <vt:variant>
        <vt:i4>0</vt:i4>
      </vt:variant>
      <vt:variant>
        <vt:i4>5</vt:i4>
      </vt:variant>
      <vt:variant>
        <vt:lpwstr>http://www.nccw.gov.sd/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CRC/C/SDN/5-6</dc:title>
  <dc:subject>2411071</dc:subject>
  <dc:creator>Brigoli</dc:creator>
  <cp:keywords/>
  <dc:description/>
  <cp:lastModifiedBy>Ma. Cristina Brigoli</cp:lastModifiedBy>
  <cp:revision>2</cp:revision>
  <cp:lastPrinted>2024-10-18T11:04:00Z</cp:lastPrinted>
  <dcterms:created xsi:type="dcterms:W3CDTF">2024-10-18T11:07:00Z</dcterms:created>
  <dcterms:modified xsi:type="dcterms:W3CDTF">2024-10-18T11:07:00Z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