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C588E" w:rsidRPr="007C0CED" w14:paraId="3B3BB795" w14:textId="77777777" w:rsidTr="00981901">
        <w:trPr>
          <w:cantSplit/>
          <w:trHeight w:hRule="exact" w:val="851"/>
        </w:trPr>
        <w:tc>
          <w:tcPr>
            <w:tcW w:w="1276" w:type="dxa"/>
            <w:tcBorders>
              <w:bottom w:val="single" w:sz="4" w:space="0" w:color="auto"/>
            </w:tcBorders>
            <w:vAlign w:val="bottom"/>
          </w:tcPr>
          <w:p w14:paraId="38F5795A" w14:textId="77777777" w:rsidR="001E498C" w:rsidRPr="007C0CED" w:rsidRDefault="001E498C" w:rsidP="00981901">
            <w:pPr>
              <w:spacing w:after="80"/>
              <w:rPr>
                <w:lang w:val="fr-FR"/>
              </w:rPr>
            </w:pPr>
          </w:p>
        </w:tc>
        <w:tc>
          <w:tcPr>
            <w:tcW w:w="2268" w:type="dxa"/>
            <w:tcBorders>
              <w:bottom w:val="single" w:sz="4" w:space="0" w:color="auto"/>
            </w:tcBorders>
            <w:vAlign w:val="bottom"/>
          </w:tcPr>
          <w:p w14:paraId="3C3D4997" w14:textId="77777777" w:rsidR="001E498C" w:rsidRPr="007C0CED" w:rsidRDefault="00DE1349" w:rsidP="00981901">
            <w:pPr>
              <w:spacing w:after="80" w:line="300" w:lineRule="exact"/>
              <w:rPr>
                <w:b/>
                <w:sz w:val="24"/>
                <w:szCs w:val="24"/>
                <w:lang w:val="fr-FR"/>
              </w:rPr>
            </w:pPr>
            <w:r w:rsidRPr="007C0CED">
              <w:rPr>
                <w:sz w:val="28"/>
                <w:lang w:val="fr-FR"/>
              </w:rPr>
              <w:t>Nations Unies</w:t>
            </w:r>
          </w:p>
        </w:tc>
        <w:tc>
          <w:tcPr>
            <w:tcW w:w="6095" w:type="dxa"/>
            <w:gridSpan w:val="2"/>
            <w:tcBorders>
              <w:bottom w:val="single" w:sz="4" w:space="0" w:color="auto"/>
            </w:tcBorders>
            <w:vAlign w:val="bottom"/>
          </w:tcPr>
          <w:p w14:paraId="163CF2CF" w14:textId="789E10FB" w:rsidR="001E498C" w:rsidRPr="004C0714" w:rsidRDefault="004C0714" w:rsidP="004C0714">
            <w:pPr>
              <w:suppressAutoHyphens w:val="0"/>
              <w:jc w:val="right"/>
              <w:rPr>
                <w:lang w:val="fr-FR"/>
              </w:rPr>
            </w:pPr>
            <w:r w:rsidRPr="004C0714">
              <w:rPr>
                <w:sz w:val="40"/>
                <w:lang w:val="fr-FR"/>
              </w:rPr>
              <w:t>CRPD</w:t>
            </w:r>
            <w:r>
              <w:rPr>
                <w:lang w:val="fr-FR"/>
              </w:rPr>
              <w:t>/C/BDI/1</w:t>
            </w:r>
          </w:p>
        </w:tc>
      </w:tr>
      <w:tr w:rsidR="006C588E" w:rsidRPr="007C0CED" w14:paraId="0E317CE6" w14:textId="77777777" w:rsidTr="00981901">
        <w:trPr>
          <w:cantSplit/>
          <w:trHeight w:hRule="exact" w:val="2835"/>
        </w:trPr>
        <w:tc>
          <w:tcPr>
            <w:tcW w:w="1276" w:type="dxa"/>
            <w:tcBorders>
              <w:top w:val="single" w:sz="4" w:space="0" w:color="auto"/>
              <w:bottom w:val="single" w:sz="12" w:space="0" w:color="auto"/>
            </w:tcBorders>
          </w:tcPr>
          <w:p w14:paraId="7CFE946F" w14:textId="77777777" w:rsidR="001E498C" w:rsidRPr="007C0CED" w:rsidRDefault="00DE1349" w:rsidP="00981901">
            <w:pPr>
              <w:spacing w:before="120"/>
              <w:jc w:val="center"/>
              <w:rPr>
                <w:lang w:val="fr-FR"/>
              </w:rPr>
            </w:pPr>
            <w:r w:rsidRPr="007C0CED">
              <w:rPr>
                <w:noProof/>
                <w:lang w:val="fr-FR" w:eastAsia="en-GB"/>
              </w:rPr>
              <w:drawing>
                <wp:inline distT="0" distB="0" distL="0" distR="0" wp14:anchorId="63EE1B6A" wp14:editId="409EA4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16733" w14:textId="77777777" w:rsidR="001E498C" w:rsidRPr="007C0CED" w:rsidRDefault="00DE1349" w:rsidP="00684555">
            <w:pPr>
              <w:spacing w:before="120" w:line="380" w:lineRule="exact"/>
              <w:rPr>
                <w:lang w:val="fr-FR"/>
              </w:rPr>
            </w:pPr>
            <w:r w:rsidRPr="007C0CED">
              <w:rPr>
                <w:b/>
                <w:sz w:val="34"/>
                <w:lang w:val="fr-FR"/>
              </w:rPr>
              <w:t>Convention relative aux droits</w:t>
            </w:r>
            <w:r w:rsidRPr="007C0CED">
              <w:rPr>
                <w:b/>
                <w:sz w:val="34"/>
                <w:lang w:val="fr-FR"/>
              </w:rPr>
              <w:br/>
              <w:t>des personnes handicapées</w:t>
            </w:r>
          </w:p>
        </w:tc>
        <w:tc>
          <w:tcPr>
            <w:tcW w:w="2835" w:type="dxa"/>
            <w:tcBorders>
              <w:top w:val="single" w:sz="4" w:space="0" w:color="auto"/>
              <w:bottom w:val="single" w:sz="12" w:space="0" w:color="auto"/>
            </w:tcBorders>
          </w:tcPr>
          <w:p w14:paraId="5E30F98D" w14:textId="77777777" w:rsidR="001E498C" w:rsidRPr="007C0CED" w:rsidRDefault="00DE1349" w:rsidP="00981901">
            <w:pPr>
              <w:suppressAutoHyphens w:val="0"/>
              <w:spacing w:before="240" w:line="240" w:lineRule="exact"/>
              <w:rPr>
                <w:lang w:val="fr-FR"/>
              </w:rPr>
            </w:pPr>
            <w:proofErr w:type="spellStart"/>
            <w:r w:rsidRPr="007C0CED">
              <w:rPr>
                <w:lang w:val="fr-FR"/>
              </w:rPr>
              <w:t>Distr</w:t>
            </w:r>
            <w:proofErr w:type="spellEnd"/>
            <w:r w:rsidRPr="007C0CED">
              <w:rPr>
                <w:lang w:val="fr-FR"/>
              </w:rPr>
              <w:t xml:space="preserve">. </w:t>
            </w:r>
            <w:r w:rsidR="006056E0" w:rsidRPr="007C0CED">
              <w:rPr>
                <w:lang w:val="fr-FR"/>
              </w:rPr>
              <w:t>générale</w:t>
            </w:r>
          </w:p>
          <w:p w14:paraId="17E270E3" w14:textId="2C93FC97" w:rsidR="001E498C" w:rsidRPr="007C0CED" w:rsidRDefault="00E22F48" w:rsidP="00981901">
            <w:pPr>
              <w:suppressAutoHyphens w:val="0"/>
              <w:rPr>
                <w:lang w:val="fr-FR"/>
              </w:rPr>
            </w:pPr>
            <w:r>
              <w:rPr>
                <w:lang w:val="fr-FR"/>
              </w:rPr>
              <w:t>10</w:t>
            </w:r>
            <w:r w:rsidR="00761D4E">
              <w:rPr>
                <w:lang w:val="fr-FR"/>
              </w:rPr>
              <w:t xml:space="preserve"> octobre </w:t>
            </w:r>
            <w:r w:rsidR="006056E0" w:rsidRPr="007C0CED">
              <w:rPr>
                <w:lang w:val="fr-FR"/>
              </w:rPr>
              <w:t>202</w:t>
            </w:r>
            <w:r w:rsidR="00583ADA" w:rsidRPr="007C0CED">
              <w:rPr>
                <w:lang w:val="fr-FR"/>
              </w:rPr>
              <w:t>5</w:t>
            </w:r>
          </w:p>
          <w:p w14:paraId="6511860F" w14:textId="77777777" w:rsidR="006056E0" w:rsidRPr="007C0CED" w:rsidRDefault="006056E0" w:rsidP="00981901">
            <w:pPr>
              <w:suppressAutoHyphens w:val="0"/>
              <w:rPr>
                <w:lang w:val="fr-FR"/>
              </w:rPr>
            </w:pPr>
          </w:p>
          <w:p w14:paraId="6C50E63B" w14:textId="77777777" w:rsidR="001E498C" w:rsidRPr="007C0CED" w:rsidRDefault="00DE1349" w:rsidP="00981901">
            <w:pPr>
              <w:suppressAutoHyphens w:val="0"/>
              <w:rPr>
                <w:lang w:val="fr-FR"/>
              </w:rPr>
            </w:pPr>
            <w:r w:rsidRPr="007C0CED">
              <w:rPr>
                <w:lang w:val="fr-FR"/>
              </w:rPr>
              <w:t>Original </w:t>
            </w:r>
            <w:r w:rsidR="007C3227" w:rsidRPr="007C0CED">
              <w:rPr>
                <w:lang w:val="fr-FR"/>
              </w:rPr>
              <w:t>:</w:t>
            </w:r>
            <w:r w:rsidRPr="007C0CED">
              <w:rPr>
                <w:lang w:val="fr-FR"/>
              </w:rPr>
              <w:t xml:space="preserve"> </w:t>
            </w:r>
            <w:r w:rsidR="006056E0" w:rsidRPr="007C0CED">
              <w:rPr>
                <w:lang w:val="fr-FR"/>
              </w:rPr>
              <w:t>français</w:t>
            </w:r>
          </w:p>
          <w:p w14:paraId="769D5E24" w14:textId="5D9FF46F" w:rsidR="006056E0" w:rsidRPr="007C0CED" w:rsidRDefault="005A41A5" w:rsidP="00981901">
            <w:pPr>
              <w:suppressAutoHyphens w:val="0"/>
              <w:rPr>
                <w:lang w:val="fr-FR"/>
              </w:rPr>
            </w:pPr>
            <w:r>
              <w:rPr>
                <w:lang w:val="fr-FR"/>
              </w:rPr>
              <w:t>A</w:t>
            </w:r>
            <w:r w:rsidR="00E77686" w:rsidRPr="007C0CED">
              <w:rPr>
                <w:lang w:val="fr-FR"/>
              </w:rPr>
              <w:t>nglais</w:t>
            </w:r>
            <w:r w:rsidR="00137300" w:rsidRPr="007C0CED">
              <w:rPr>
                <w:lang w:val="fr-FR"/>
              </w:rPr>
              <w:t xml:space="preserve">, </w:t>
            </w:r>
            <w:r>
              <w:rPr>
                <w:lang w:val="fr-FR"/>
              </w:rPr>
              <w:t xml:space="preserve">arabe, espagnol et </w:t>
            </w:r>
            <w:r w:rsidR="00137300" w:rsidRPr="007C0CED">
              <w:rPr>
                <w:lang w:val="fr-FR"/>
              </w:rPr>
              <w:t>fran</w:t>
            </w:r>
            <w:r w:rsidR="0076192B" w:rsidRPr="007C0CED">
              <w:rPr>
                <w:lang w:val="fr-FR"/>
              </w:rPr>
              <w:t>çais</w:t>
            </w:r>
            <w:r w:rsidR="00E77686" w:rsidRPr="007C0CED">
              <w:rPr>
                <w:lang w:val="fr-FR"/>
              </w:rPr>
              <w:t xml:space="preserve"> </w:t>
            </w:r>
            <w:r w:rsidR="00DE1349" w:rsidRPr="007C0CED">
              <w:rPr>
                <w:lang w:val="fr-FR"/>
              </w:rPr>
              <w:t>seulement</w:t>
            </w:r>
          </w:p>
        </w:tc>
      </w:tr>
    </w:tbl>
    <w:p w14:paraId="1B9133BC" w14:textId="77777777" w:rsidR="00AA69DF" w:rsidRPr="007C0CED" w:rsidRDefault="00DE1349" w:rsidP="00AA69DF">
      <w:pPr>
        <w:spacing w:before="120"/>
        <w:rPr>
          <w:b/>
          <w:sz w:val="24"/>
          <w:szCs w:val="24"/>
          <w:lang w:val="fr-FR"/>
        </w:rPr>
      </w:pPr>
      <w:r w:rsidRPr="007C0CED">
        <w:rPr>
          <w:b/>
          <w:sz w:val="24"/>
          <w:szCs w:val="24"/>
          <w:lang w:val="fr-FR"/>
        </w:rPr>
        <w:t>Comité des droits des personnes handicapées</w:t>
      </w:r>
    </w:p>
    <w:p w14:paraId="2C7A8545" w14:textId="7A494374" w:rsidR="000C1293" w:rsidRPr="007C0CED" w:rsidRDefault="00DE1349" w:rsidP="00484F44">
      <w:pPr>
        <w:pStyle w:val="HMG"/>
        <w:rPr>
          <w:lang w:val="fr-FR"/>
        </w:rPr>
      </w:pPr>
      <w:r w:rsidRPr="007C0CED">
        <w:rPr>
          <w:lang w:val="fr-FR"/>
        </w:rPr>
        <w:tab/>
      </w:r>
      <w:r w:rsidRPr="007C0CED">
        <w:rPr>
          <w:lang w:val="fr-FR"/>
        </w:rPr>
        <w:tab/>
      </w:r>
      <w:bookmarkStart w:id="0" w:name="_Toc104983391"/>
      <w:r w:rsidRPr="007C0CED">
        <w:rPr>
          <w:lang w:val="fr-FR"/>
        </w:rPr>
        <w:t>Rapport initia</w:t>
      </w:r>
      <w:r w:rsidR="005A41A5">
        <w:rPr>
          <w:lang w:val="fr-FR"/>
        </w:rPr>
        <w:t>l</w:t>
      </w:r>
      <w:r w:rsidRPr="007C0CED">
        <w:rPr>
          <w:sz w:val="20"/>
          <w:lang w:val="fr-FR"/>
        </w:rPr>
        <w:t xml:space="preserve"> </w:t>
      </w:r>
      <w:r w:rsidRPr="007C0CED">
        <w:rPr>
          <w:lang w:val="fr-FR"/>
        </w:rPr>
        <w:t xml:space="preserve">soumis par le Burundi </w:t>
      </w:r>
      <w:r w:rsidR="00684555" w:rsidRPr="007C0CED">
        <w:rPr>
          <w:lang w:val="fr-FR"/>
        </w:rPr>
        <w:t>en</w:t>
      </w:r>
      <w:r w:rsidR="008A2A0F">
        <w:rPr>
          <w:lang w:val="fr-FR"/>
        </w:rPr>
        <w:t> </w:t>
      </w:r>
      <w:r w:rsidR="00684555" w:rsidRPr="007C0CED">
        <w:rPr>
          <w:lang w:val="fr-FR"/>
        </w:rPr>
        <w:t xml:space="preserve">application de l’article 35 de la Convention, attendu en </w:t>
      </w:r>
      <w:r w:rsidR="00BF138B" w:rsidRPr="007C0CED">
        <w:rPr>
          <w:lang w:val="fr-FR"/>
        </w:rPr>
        <w:t>2016</w:t>
      </w:r>
      <w:r w:rsidRPr="007C0CED">
        <w:rPr>
          <w:rStyle w:val="Appelnotedebasdep"/>
          <w:b w:val="0"/>
          <w:sz w:val="20"/>
          <w:vertAlign w:val="baseline"/>
          <w:lang w:val="fr-FR"/>
        </w:rPr>
        <w:footnoteReference w:customMarkFollows="1" w:id="2"/>
        <w:t>*</w:t>
      </w:r>
      <w:bookmarkEnd w:id="0"/>
    </w:p>
    <w:p w14:paraId="10616FFF" w14:textId="77777777" w:rsidR="00484F44" w:rsidRPr="007C0CED" w:rsidRDefault="00DE1349" w:rsidP="00484F44">
      <w:pPr>
        <w:pStyle w:val="SingleTxtG"/>
        <w:jc w:val="right"/>
        <w:rPr>
          <w:lang w:val="fr-FR"/>
        </w:rPr>
      </w:pPr>
      <w:r w:rsidRPr="007C0CED">
        <w:rPr>
          <w:lang w:val="fr-FR"/>
        </w:rPr>
        <w:t xml:space="preserve">[Date de réception : </w:t>
      </w:r>
      <w:r w:rsidR="00BF138B" w:rsidRPr="007C0CED">
        <w:rPr>
          <w:lang w:val="fr-FR"/>
        </w:rPr>
        <w:t>3 décembre 2021</w:t>
      </w:r>
      <w:r w:rsidRPr="007C0CED">
        <w:rPr>
          <w:lang w:val="fr-FR"/>
        </w:rPr>
        <w:t>]</w:t>
      </w:r>
    </w:p>
    <w:p w14:paraId="0512479B" w14:textId="77777777" w:rsidR="00BF138B" w:rsidRPr="007C0CED" w:rsidRDefault="00BF138B">
      <w:pPr>
        <w:suppressAutoHyphens w:val="0"/>
        <w:kinsoku/>
        <w:overflowPunct/>
        <w:autoSpaceDE/>
        <w:autoSpaceDN/>
        <w:adjustRightInd/>
        <w:snapToGrid/>
        <w:spacing w:after="200" w:line="276" w:lineRule="auto"/>
        <w:rPr>
          <w:lang w:val="fr-FR"/>
        </w:rPr>
      </w:pPr>
      <w:r w:rsidRPr="007C0CED">
        <w:rPr>
          <w:lang w:val="fr-FR"/>
        </w:rPr>
        <w:br w:type="page"/>
      </w:r>
    </w:p>
    <w:p w14:paraId="2178673D" w14:textId="191C3658" w:rsidR="001F366B" w:rsidRPr="007C0CED" w:rsidRDefault="00DE1349" w:rsidP="006E6E6B">
      <w:pPr>
        <w:pStyle w:val="HChG"/>
        <w:rPr>
          <w:lang w:val="fr-FR"/>
        </w:rPr>
      </w:pPr>
      <w:r w:rsidRPr="007C0CED">
        <w:rPr>
          <w:lang w:val="fr-FR"/>
        </w:rPr>
        <w:lastRenderedPageBreak/>
        <w:tab/>
      </w:r>
      <w:r w:rsidRPr="007C0CED">
        <w:rPr>
          <w:lang w:val="fr-FR"/>
        </w:rPr>
        <w:tab/>
      </w:r>
      <w:r w:rsidR="00B336DB" w:rsidRPr="007C0CED">
        <w:rPr>
          <w:lang w:val="fr-FR"/>
        </w:rPr>
        <w:t>Sigles et abréviations</w:t>
      </w:r>
    </w:p>
    <w:p w14:paraId="231D40EA" w14:textId="34E0ACE0" w:rsidR="001F366B" w:rsidRPr="006E6E6B" w:rsidRDefault="001F366B" w:rsidP="006E6E6B">
      <w:pPr>
        <w:pStyle w:val="SingleTxtG"/>
        <w:jc w:val="left"/>
        <w:rPr>
          <w:bCs/>
          <w:lang w:val="fr-FR"/>
        </w:rPr>
      </w:pPr>
      <w:r w:rsidRPr="006E6E6B">
        <w:rPr>
          <w:bCs/>
          <w:lang w:val="fr-FR"/>
        </w:rPr>
        <w:t>ASBL</w:t>
      </w:r>
      <w:r w:rsidR="00DE1349" w:rsidRPr="006E6E6B">
        <w:rPr>
          <w:bCs/>
          <w:lang w:val="fr-FR"/>
        </w:rPr>
        <w:t>:</w:t>
      </w:r>
      <w:r w:rsidR="00337849">
        <w:rPr>
          <w:bCs/>
          <w:lang w:val="fr-FR"/>
        </w:rPr>
        <w:tab/>
      </w:r>
      <w:r w:rsidR="00337849">
        <w:rPr>
          <w:bCs/>
          <w:lang w:val="fr-FR"/>
        </w:rPr>
        <w:tab/>
      </w:r>
      <w:r w:rsidR="00DE1349" w:rsidRPr="006E6E6B">
        <w:rPr>
          <w:bCs/>
          <w:lang w:val="fr-FR"/>
        </w:rPr>
        <w:tab/>
      </w:r>
      <w:r w:rsidRPr="006E6E6B">
        <w:rPr>
          <w:bCs/>
          <w:lang w:val="fr-FR"/>
        </w:rPr>
        <w:t>Association Sans But Lucratif</w:t>
      </w:r>
    </w:p>
    <w:p w14:paraId="34501BDD" w14:textId="66E65187" w:rsidR="001F366B" w:rsidRPr="006E6E6B" w:rsidRDefault="00DE1349" w:rsidP="006E6E6B">
      <w:pPr>
        <w:pStyle w:val="SingleTxtG"/>
        <w:jc w:val="left"/>
        <w:rPr>
          <w:bCs/>
          <w:lang w:val="fr-FR"/>
        </w:rPr>
      </w:pPr>
      <w:r w:rsidRPr="006E6E6B">
        <w:rPr>
          <w:bCs/>
          <w:lang w:val="fr-FR"/>
        </w:rPr>
        <w:t>CENI</w:t>
      </w:r>
      <w:r w:rsidR="001F366B" w:rsidRPr="006E6E6B">
        <w:rPr>
          <w:bCs/>
          <w:lang w:val="fr-FR"/>
        </w:rPr>
        <w:t>:</w:t>
      </w:r>
      <w:r w:rsidRPr="006E6E6B">
        <w:rPr>
          <w:bCs/>
          <w:lang w:val="fr-FR"/>
        </w:rPr>
        <w:tab/>
      </w:r>
      <w:r w:rsidRPr="006E6E6B">
        <w:rPr>
          <w:bCs/>
          <w:lang w:val="fr-FR"/>
        </w:rPr>
        <w:tab/>
      </w:r>
      <w:r w:rsidR="00337849">
        <w:rPr>
          <w:bCs/>
          <w:lang w:val="fr-FR"/>
        </w:rPr>
        <w:tab/>
      </w:r>
      <w:r w:rsidR="001F366B" w:rsidRPr="006E6E6B">
        <w:rPr>
          <w:bCs/>
          <w:lang w:val="fr-FR"/>
        </w:rPr>
        <w:t xml:space="preserve">Commission </w:t>
      </w:r>
      <w:r w:rsidR="00337849" w:rsidRPr="00337849">
        <w:rPr>
          <w:bCs/>
          <w:lang w:val="fr-FR"/>
        </w:rPr>
        <w:t>Électorale</w:t>
      </w:r>
      <w:r w:rsidR="001F366B" w:rsidRPr="006E6E6B">
        <w:rPr>
          <w:bCs/>
          <w:lang w:val="fr-FR"/>
        </w:rPr>
        <w:t xml:space="preserve"> Nationale Indépendante</w:t>
      </w:r>
    </w:p>
    <w:p w14:paraId="0049B260" w14:textId="35BE3B37" w:rsidR="001F366B" w:rsidRPr="006E6E6B" w:rsidRDefault="00DE1349" w:rsidP="006E6E6B">
      <w:pPr>
        <w:pStyle w:val="SingleTxtG"/>
        <w:jc w:val="left"/>
        <w:rPr>
          <w:bCs/>
          <w:lang w:val="fr-FR"/>
        </w:rPr>
      </w:pPr>
      <w:r w:rsidRPr="006E6E6B">
        <w:rPr>
          <w:bCs/>
          <w:lang w:val="fr-FR"/>
        </w:rPr>
        <w:t>CICR</w:t>
      </w:r>
      <w:r w:rsidR="001F366B" w:rsidRPr="006E6E6B">
        <w:rPr>
          <w:bCs/>
          <w:lang w:val="fr-FR"/>
        </w:rPr>
        <w:t>:</w:t>
      </w:r>
      <w:r w:rsidRPr="006E6E6B">
        <w:rPr>
          <w:bCs/>
          <w:lang w:val="fr-FR"/>
        </w:rPr>
        <w:tab/>
      </w:r>
      <w:r w:rsidRPr="006E6E6B">
        <w:rPr>
          <w:bCs/>
          <w:lang w:val="fr-FR"/>
        </w:rPr>
        <w:tab/>
      </w:r>
      <w:r w:rsidR="00337849">
        <w:rPr>
          <w:bCs/>
          <w:lang w:val="fr-FR"/>
        </w:rPr>
        <w:tab/>
      </w:r>
      <w:r w:rsidR="001F366B" w:rsidRPr="006E6E6B">
        <w:rPr>
          <w:bCs/>
          <w:lang w:val="fr-FR"/>
        </w:rPr>
        <w:t>Comité International de la Croix Rouge</w:t>
      </w:r>
    </w:p>
    <w:p w14:paraId="264CAC1F" w14:textId="3FB0013B" w:rsidR="001F366B" w:rsidRPr="006E6E6B" w:rsidRDefault="001F366B" w:rsidP="006E6E6B">
      <w:pPr>
        <w:pStyle w:val="SingleTxtG"/>
        <w:jc w:val="left"/>
        <w:rPr>
          <w:bCs/>
          <w:lang w:val="fr-FR"/>
        </w:rPr>
      </w:pPr>
      <w:r w:rsidRPr="006E6E6B">
        <w:rPr>
          <w:bCs/>
          <w:lang w:val="fr-FR"/>
        </w:rPr>
        <w:t>CNC:</w:t>
      </w:r>
      <w:r w:rsidR="00DE1349" w:rsidRPr="006E6E6B">
        <w:rPr>
          <w:bCs/>
          <w:lang w:val="fr-FR"/>
        </w:rPr>
        <w:tab/>
      </w:r>
      <w:r w:rsidR="00DE1349" w:rsidRPr="006E6E6B">
        <w:rPr>
          <w:bCs/>
          <w:lang w:val="fr-FR"/>
        </w:rPr>
        <w:tab/>
      </w:r>
      <w:r w:rsidR="00337849">
        <w:rPr>
          <w:bCs/>
          <w:lang w:val="fr-FR"/>
        </w:rPr>
        <w:tab/>
      </w:r>
      <w:r w:rsidRPr="006E6E6B">
        <w:rPr>
          <w:bCs/>
          <w:lang w:val="fr-FR"/>
        </w:rPr>
        <w:t>Conseil National de la Communication</w:t>
      </w:r>
    </w:p>
    <w:p w14:paraId="6673F149" w14:textId="2DFFC086" w:rsidR="001F366B" w:rsidRPr="006E6E6B" w:rsidRDefault="001F366B" w:rsidP="006E6E6B">
      <w:pPr>
        <w:pStyle w:val="SingleTxtG"/>
        <w:jc w:val="left"/>
        <w:rPr>
          <w:bCs/>
          <w:lang w:val="fr-FR"/>
        </w:rPr>
      </w:pPr>
      <w:r w:rsidRPr="006E6E6B">
        <w:rPr>
          <w:bCs/>
          <w:lang w:val="fr-FR"/>
        </w:rPr>
        <w:t>CNDI:</w:t>
      </w:r>
      <w:r w:rsidR="00DE1349" w:rsidRPr="006E6E6B">
        <w:rPr>
          <w:bCs/>
          <w:lang w:val="fr-FR"/>
        </w:rPr>
        <w:tab/>
      </w:r>
      <w:r w:rsidR="00DE1349" w:rsidRPr="006E6E6B">
        <w:rPr>
          <w:bCs/>
          <w:lang w:val="fr-FR"/>
        </w:rPr>
        <w:tab/>
      </w:r>
      <w:r w:rsidR="00337849">
        <w:rPr>
          <w:bCs/>
          <w:lang w:val="fr-FR"/>
        </w:rPr>
        <w:tab/>
      </w:r>
      <w:r w:rsidRPr="006E6E6B">
        <w:rPr>
          <w:bCs/>
          <w:lang w:val="fr-FR"/>
        </w:rPr>
        <w:t>Cadre National de Dialogue Inter- burundais</w:t>
      </w:r>
    </w:p>
    <w:p w14:paraId="08FC6573" w14:textId="157D1C5A" w:rsidR="001F366B" w:rsidRPr="006E6E6B" w:rsidRDefault="001F366B" w:rsidP="006E6E6B">
      <w:pPr>
        <w:pStyle w:val="SingleTxtG"/>
        <w:ind w:left="2835" w:hanging="1701"/>
        <w:jc w:val="left"/>
        <w:rPr>
          <w:bCs/>
          <w:lang w:val="fr-FR"/>
        </w:rPr>
      </w:pPr>
      <w:r w:rsidRPr="006E6E6B">
        <w:rPr>
          <w:bCs/>
          <w:lang w:val="fr-FR"/>
        </w:rPr>
        <w:t>CNDPH:</w:t>
      </w:r>
      <w:r w:rsidR="00DE1349" w:rsidRPr="006E6E6B">
        <w:rPr>
          <w:bCs/>
          <w:lang w:val="fr-FR"/>
        </w:rPr>
        <w:tab/>
      </w:r>
      <w:r w:rsidR="00337849">
        <w:rPr>
          <w:bCs/>
          <w:lang w:val="fr-FR"/>
        </w:rPr>
        <w:tab/>
      </w:r>
      <w:r w:rsidRPr="006E6E6B">
        <w:rPr>
          <w:bCs/>
          <w:lang w:val="fr-FR"/>
        </w:rPr>
        <w:t xml:space="preserve">Comité National pour les Droits des Personnes Handicapées </w:t>
      </w:r>
      <w:r w:rsidR="00337849">
        <w:rPr>
          <w:bCs/>
          <w:lang w:val="fr-FR"/>
        </w:rPr>
        <w:br/>
      </w:r>
      <w:r w:rsidRPr="006E6E6B">
        <w:rPr>
          <w:bCs/>
          <w:lang w:val="fr-FR"/>
        </w:rPr>
        <w:t>au Burundi ;</w:t>
      </w:r>
    </w:p>
    <w:p w14:paraId="55CC9DC8" w14:textId="741C786A" w:rsidR="001F366B" w:rsidRPr="006E6E6B" w:rsidRDefault="001F366B" w:rsidP="006E6E6B">
      <w:pPr>
        <w:pStyle w:val="SingleTxtG"/>
        <w:jc w:val="left"/>
        <w:rPr>
          <w:bCs/>
          <w:lang w:val="fr-FR"/>
        </w:rPr>
      </w:pPr>
      <w:r w:rsidRPr="006E6E6B">
        <w:rPr>
          <w:bCs/>
          <w:lang w:val="fr-FR"/>
        </w:rPr>
        <w:t>CNIDH:</w:t>
      </w:r>
      <w:r w:rsidR="00DE1349" w:rsidRPr="006E6E6B">
        <w:rPr>
          <w:bCs/>
          <w:lang w:val="fr-FR"/>
        </w:rPr>
        <w:tab/>
      </w:r>
      <w:r w:rsidR="00337849">
        <w:rPr>
          <w:bCs/>
          <w:lang w:val="fr-FR"/>
        </w:rPr>
        <w:tab/>
      </w:r>
      <w:r w:rsidRPr="006E6E6B">
        <w:rPr>
          <w:bCs/>
          <w:lang w:val="fr-FR"/>
        </w:rPr>
        <w:t>Commission Nationale Indépendante des Droits de l’Homme</w:t>
      </w:r>
    </w:p>
    <w:p w14:paraId="25CDD38E" w14:textId="7AA3E029" w:rsidR="001F366B" w:rsidRPr="006E6E6B" w:rsidRDefault="001F366B" w:rsidP="006E6E6B">
      <w:pPr>
        <w:pStyle w:val="SingleTxtG"/>
        <w:jc w:val="left"/>
        <w:rPr>
          <w:bCs/>
          <w:lang w:val="fr-FR"/>
        </w:rPr>
      </w:pPr>
      <w:r w:rsidRPr="006E6E6B">
        <w:rPr>
          <w:bCs/>
          <w:lang w:val="fr-FR"/>
        </w:rPr>
        <w:t>CNTB:</w:t>
      </w:r>
      <w:r w:rsidR="00DE1349" w:rsidRPr="006E6E6B">
        <w:rPr>
          <w:bCs/>
          <w:lang w:val="fr-FR"/>
        </w:rPr>
        <w:tab/>
      </w:r>
      <w:r w:rsidR="00337849">
        <w:rPr>
          <w:bCs/>
          <w:lang w:val="fr-FR"/>
        </w:rPr>
        <w:tab/>
      </w:r>
      <w:r w:rsidRPr="006E6E6B">
        <w:rPr>
          <w:bCs/>
          <w:lang w:val="fr-FR"/>
        </w:rPr>
        <w:t xml:space="preserve">Commission Nationale des Terres et </w:t>
      </w:r>
      <w:r w:rsidR="00D04A6E">
        <w:rPr>
          <w:bCs/>
          <w:lang w:val="fr-FR"/>
        </w:rPr>
        <w:t>A</w:t>
      </w:r>
      <w:r w:rsidRPr="006E6E6B">
        <w:rPr>
          <w:bCs/>
          <w:lang w:val="fr-FR"/>
        </w:rPr>
        <w:t>utres Biens</w:t>
      </w:r>
    </w:p>
    <w:p w14:paraId="6439B684" w14:textId="18E7183B" w:rsidR="001F366B" w:rsidRPr="006E6E6B" w:rsidRDefault="00DE1349" w:rsidP="006E6E6B">
      <w:pPr>
        <w:pStyle w:val="SingleTxtG"/>
        <w:jc w:val="left"/>
        <w:rPr>
          <w:bCs/>
          <w:lang w:val="fr-FR"/>
        </w:rPr>
      </w:pPr>
      <w:r w:rsidRPr="006E6E6B">
        <w:rPr>
          <w:bCs/>
          <w:lang w:val="fr-FR"/>
        </w:rPr>
        <w:t>CNUNR:</w:t>
      </w:r>
      <w:r w:rsidRPr="006E6E6B">
        <w:rPr>
          <w:bCs/>
          <w:lang w:val="fr-FR"/>
        </w:rPr>
        <w:tab/>
      </w:r>
      <w:r w:rsidR="00337849">
        <w:rPr>
          <w:bCs/>
          <w:lang w:val="fr-FR"/>
        </w:rPr>
        <w:tab/>
      </w:r>
      <w:r w:rsidR="001F366B" w:rsidRPr="006E6E6B">
        <w:rPr>
          <w:bCs/>
          <w:lang w:val="fr-FR"/>
        </w:rPr>
        <w:t>Conseil National pour l’Unité Nationale et la Réconciliation</w:t>
      </w:r>
    </w:p>
    <w:p w14:paraId="151BCE2E" w14:textId="731664D1" w:rsidR="001F366B" w:rsidRPr="006E6E6B" w:rsidRDefault="001F366B" w:rsidP="006E6E6B">
      <w:pPr>
        <w:pStyle w:val="SingleTxtG"/>
        <w:jc w:val="left"/>
        <w:rPr>
          <w:bCs/>
          <w:lang w:val="fr-FR"/>
        </w:rPr>
      </w:pPr>
      <w:r w:rsidRPr="006E6E6B">
        <w:rPr>
          <w:bCs/>
          <w:lang w:val="fr-FR"/>
        </w:rPr>
        <w:t>CVR:</w:t>
      </w:r>
      <w:r w:rsidR="00DE1349" w:rsidRPr="006E6E6B">
        <w:rPr>
          <w:bCs/>
          <w:lang w:val="fr-FR"/>
        </w:rPr>
        <w:tab/>
      </w:r>
      <w:r w:rsidR="00DE1349" w:rsidRPr="006E6E6B">
        <w:rPr>
          <w:bCs/>
          <w:lang w:val="fr-FR"/>
        </w:rPr>
        <w:tab/>
      </w:r>
      <w:r w:rsidR="00337849">
        <w:rPr>
          <w:bCs/>
          <w:lang w:val="fr-FR"/>
        </w:rPr>
        <w:tab/>
      </w:r>
      <w:r w:rsidR="00794397" w:rsidRPr="006E6E6B">
        <w:rPr>
          <w:bCs/>
          <w:lang w:val="fr-FR"/>
        </w:rPr>
        <w:t xml:space="preserve">Commission </w:t>
      </w:r>
      <w:r w:rsidRPr="006E6E6B">
        <w:rPr>
          <w:bCs/>
          <w:lang w:val="fr-FR"/>
        </w:rPr>
        <w:t>Vérité et Réconciliation</w:t>
      </w:r>
    </w:p>
    <w:p w14:paraId="66C18796" w14:textId="7FCC0DE1" w:rsidR="001F366B" w:rsidRPr="006E6E6B" w:rsidRDefault="001F366B" w:rsidP="006E6E6B">
      <w:pPr>
        <w:pStyle w:val="SingleTxtG"/>
        <w:jc w:val="left"/>
        <w:rPr>
          <w:bCs/>
          <w:lang w:val="fr-FR"/>
        </w:rPr>
      </w:pPr>
      <w:r w:rsidRPr="006E6E6B">
        <w:rPr>
          <w:bCs/>
          <w:lang w:val="fr-FR"/>
        </w:rPr>
        <w:t>DCE:</w:t>
      </w:r>
      <w:r w:rsidR="00DE1349" w:rsidRPr="006E6E6B">
        <w:rPr>
          <w:bCs/>
          <w:lang w:val="fr-FR"/>
        </w:rPr>
        <w:tab/>
      </w:r>
      <w:r w:rsidR="00DE1349" w:rsidRPr="006E6E6B">
        <w:rPr>
          <w:bCs/>
          <w:lang w:val="fr-FR"/>
        </w:rPr>
        <w:tab/>
      </w:r>
      <w:r w:rsidR="00337849">
        <w:rPr>
          <w:bCs/>
          <w:lang w:val="fr-FR"/>
        </w:rPr>
        <w:tab/>
      </w:r>
      <w:r w:rsidRPr="006E6E6B">
        <w:rPr>
          <w:bCs/>
          <w:lang w:val="fr-FR"/>
        </w:rPr>
        <w:t>Direction Communale de l’Enseignement</w:t>
      </w:r>
    </w:p>
    <w:p w14:paraId="297B6D45" w14:textId="21285D05" w:rsidR="001F366B" w:rsidRPr="006E6E6B" w:rsidRDefault="001F366B" w:rsidP="006E6E6B">
      <w:pPr>
        <w:pStyle w:val="SingleTxtG"/>
        <w:jc w:val="left"/>
        <w:rPr>
          <w:bCs/>
          <w:lang w:val="fr-FR"/>
        </w:rPr>
      </w:pPr>
      <w:r w:rsidRPr="006E6E6B">
        <w:rPr>
          <w:bCs/>
          <w:lang w:val="fr-FR"/>
        </w:rPr>
        <w:t>DPAE</w:t>
      </w:r>
      <w:r w:rsidR="00DE1349" w:rsidRPr="006E6E6B">
        <w:rPr>
          <w:bCs/>
          <w:lang w:val="fr-FR"/>
        </w:rPr>
        <w:t>:</w:t>
      </w:r>
      <w:r w:rsidR="00DE1349" w:rsidRPr="006E6E6B">
        <w:rPr>
          <w:bCs/>
          <w:lang w:val="fr-FR"/>
        </w:rPr>
        <w:tab/>
      </w:r>
      <w:r w:rsidR="00337849">
        <w:rPr>
          <w:bCs/>
          <w:lang w:val="fr-FR"/>
        </w:rPr>
        <w:tab/>
      </w:r>
      <w:r w:rsidRPr="006E6E6B">
        <w:rPr>
          <w:bCs/>
          <w:lang w:val="fr-FR"/>
        </w:rPr>
        <w:t>Direction Provinciale de l’Agriculture et de l’</w:t>
      </w:r>
      <w:r w:rsidR="00337849" w:rsidRPr="00337849">
        <w:rPr>
          <w:bCs/>
          <w:lang w:val="fr-FR"/>
        </w:rPr>
        <w:t>Élevage</w:t>
      </w:r>
    </w:p>
    <w:p w14:paraId="7F1BB97E" w14:textId="405E9B83" w:rsidR="001F366B" w:rsidRPr="006E6E6B" w:rsidRDefault="001F366B" w:rsidP="006E6E6B">
      <w:pPr>
        <w:pStyle w:val="SingleTxtG"/>
        <w:jc w:val="left"/>
        <w:rPr>
          <w:bCs/>
          <w:lang w:val="fr-FR"/>
        </w:rPr>
      </w:pPr>
      <w:r w:rsidRPr="006E6E6B">
        <w:rPr>
          <w:bCs/>
          <w:lang w:val="fr-FR"/>
        </w:rPr>
        <w:t>DPE:</w:t>
      </w:r>
      <w:r w:rsidR="00DE1349" w:rsidRPr="006E6E6B">
        <w:rPr>
          <w:bCs/>
          <w:lang w:val="fr-FR"/>
        </w:rPr>
        <w:tab/>
      </w:r>
      <w:r w:rsidR="00DE1349" w:rsidRPr="006E6E6B">
        <w:rPr>
          <w:bCs/>
          <w:lang w:val="fr-FR"/>
        </w:rPr>
        <w:tab/>
      </w:r>
      <w:r w:rsidR="00337849">
        <w:rPr>
          <w:bCs/>
          <w:lang w:val="fr-FR"/>
        </w:rPr>
        <w:tab/>
      </w:r>
      <w:r w:rsidRPr="006E6E6B">
        <w:rPr>
          <w:bCs/>
          <w:lang w:val="fr-FR"/>
        </w:rPr>
        <w:t>Direction Provinciale de l’Enseignement</w:t>
      </w:r>
    </w:p>
    <w:p w14:paraId="65A81746" w14:textId="22FCFFBC" w:rsidR="001F366B" w:rsidRPr="006E6E6B" w:rsidRDefault="001F366B" w:rsidP="006E6E6B">
      <w:pPr>
        <w:pStyle w:val="SingleTxtG"/>
        <w:jc w:val="left"/>
        <w:rPr>
          <w:bCs/>
          <w:lang w:val="fr-FR"/>
        </w:rPr>
      </w:pPr>
      <w:r w:rsidRPr="006E6E6B">
        <w:rPr>
          <w:bCs/>
          <w:lang w:val="fr-FR"/>
        </w:rPr>
        <w:t>EALA:</w:t>
      </w:r>
      <w:r w:rsidR="00DE1349" w:rsidRPr="006E6E6B">
        <w:rPr>
          <w:bCs/>
          <w:lang w:val="fr-FR"/>
        </w:rPr>
        <w:tab/>
      </w:r>
      <w:r w:rsidR="00337849">
        <w:rPr>
          <w:bCs/>
          <w:lang w:val="fr-FR"/>
        </w:rPr>
        <w:tab/>
      </w:r>
      <w:r w:rsidRPr="006E6E6B">
        <w:rPr>
          <w:bCs/>
          <w:lang w:val="fr-FR"/>
        </w:rPr>
        <w:t>Assemblée Législative de la Communauté Est Africaine</w:t>
      </w:r>
    </w:p>
    <w:p w14:paraId="7C91C60C" w14:textId="2E4725B6" w:rsidR="001F366B" w:rsidRPr="006E6E6B" w:rsidRDefault="001F366B" w:rsidP="006E6E6B">
      <w:pPr>
        <w:pStyle w:val="SingleTxtG"/>
        <w:jc w:val="left"/>
        <w:rPr>
          <w:bCs/>
          <w:lang w:val="fr-FR"/>
        </w:rPr>
      </w:pPr>
      <w:r w:rsidRPr="006E6E6B">
        <w:rPr>
          <w:bCs/>
          <w:lang w:val="fr-FR"/>
        </w:rPr>
        <w:t>FAO:</w:t>
      </w:r>
      <w:r w:rsidR="00DE1349" w:rsidRPr="006E6E6B">
        <w:rPr>
          <w:bCs/>
          <w:lang w:val="fr-FR"/>
        </w:rPr>
        <w:tab/>
      </w:r>
      <w:r w:rsidR="00DE1349" w:rsidRPr="006E6E6B">
        <w:rPr>
          <w:bCs/>
          <w:lang w:val="fr-FR"/>
        </w:rPr>
        <w:tab/>
      </w:r>
      <w:r w:rsidR="00337849">
        <w:rPr>
          <w:bCs/>
          <w:lang w:val="fr-FR"/>
        </w:rPr>
        <w:tab/>
      </w:r>
      <w:r w:rsidRPr="006E6E6B">
        <w:rPr>
          <w:bCs/>
          <w:lang w:val="fr-FR"/>
        </w:rPr>
        <w:t>Organisation des Nations Unies pour l’Alimentation et l’Agriculture</w:t>
      </w:r>
    </w:p>
    <w:p w14:paraId="7F67B098" w14:textId="2D6EA463" w:rsidR="001F366B" w:rsidRPr="006E6E6B" w:rsidRDefault="001F366B" w:rsidP="006E6E6B">
      <w:pPr>
        <w:pStyle w:val="SingleTxtG"/>
        <w:jc w:val="left"/>
        <w:rPr>
          <w:bCs/>
          <w:lang w:val="fr-FR"/>
        </w:rPr>
      </w:pPr>
      <w:r w:rsidRPr="006E6E6B">
        <w:rPr>
          <w:bCs/>
          <w:lang w:val="fr-FR"/>
        </w:rPr>
        <w:t>FDN:</w:t>
      </w:r>
      <w:r w:rsidR="00DE1349" w:rsidRPr="006E6E6B">
        <w:rPr>
          <w:bCs/>
          <w:lang w:val="fr-FR"/>
        </w:rPr>
        <w:tab/>
      </w:r>
      <w:r w:rsidR="00DE1349" w:rsidRPr="006E6E6B">
        <w:rPr>
          <w:bCs/>
          <w:lang w:val="fr-FR"/>
        </w:rPr>
        <w:tab/>
      </w:r>
      <w:r w:rsidR="00337849">
        <w:rPr>
          <w:bCs/>
          <w:lang w:val="fr-FR"/>
        </w:rPr>
        <w:tab/>
      </w:r>
      <w:r w:rsidRPr="006E6E6B">
        <w:rPr>
          <w:bCs/>
          <w:lang w:val="fr-FR"/>
        </w:rPr>
        <w:t>Force de la Défense Nationale</w:t>
      </w:r>
    </w:p>
    <w:p w14:paraId="47EEA956" w14:textId="3C67B888" w:rsidR="001F366B" w:rsidRPr="006E6E6B" w:rsidRDefault="001F366B" w:rsidP="006E6E6B">
      <w:pPr>
        <w:pStyle w:val="SingleTxtG"/>
        <w:ind w:left="2835" w:hanging="1701"/>
        <w:jc w:val="left"/>
        <w:rPr>
          <w:bCs/>
          <w:lang w:val="fr-FR"/>
        </w:rPr>
      </w:pPr>
      <w:r w:rsidRPr="006E6E6B">
        <w:rPr>
          <w:bCs/>
          <w:lang w:val="fr-FR"/>
        </w:rPr>
        <w:t>FNAPHB:</w:t>
      </w:r>
      <w:r w:rsidR="00DE1349" w:rsidRPr="006E6E6B">
        <w:rPr>
          <w:bCs/>
          <w:lang w:val="fr-FR"/>
        </w:rPr>
        <w:tab/>
      </w:r>
      <w:r w:rsidR="00337849">
        <w:rPr>
          <w:bCs/>
          <w:lang w:val="fr-FR"/>
        </w:rPr>
        <w:tab/>
      </w:r>
      <w:r w:rsidRPr="006E6E6B">
        <w:rPr>
          <w:bCs/>
          <w:lang w:val="fr-FR"/>
        </w:rPr>
        <w:t xml:space="preserve">Fédération Nationale des Associations des Personnes Handicapées </w:t>
      </w:r>
      <w:r w:rsidR="00337849">
        <w:rPr>
          <w:bCs/>
          <w:lang w:val="fr-FR"/>
        </w:rPr>
        <w:br/>
      </w:r>
      <w:r w:rsidRPr="006E6E6B">
        <w:rPr>
          <w:bCs/>
          <w:lang w:val="fr-FR"/>
        </w:rPr>
        <w:t>au Burundi </w:t>
      </w:r>
    </w:p>
    <w:p w14:paraId="29E3144C" w14:textId="7BDB7895" w:rsidR="001F366B" w:rsidRPr="006E6E6B" w:rsidRDefault="001F366B" w:rsidP="006E6E6B">
      <w:pPr>
        <w:pStyle w:val="SingleTxtG"/>
        <w:jc w:val="left"/>
        <w:rPr>
          <w:bCs/>
          <w:lang w:val="fr-FR"/>
        </w:rPr>
      </w:pPr>
      <w:r w:rsidRPr="006E6E6B">
        <w:rPr>
          <w:bCs/>
          <w:lang w:val="fr-FR"/>
        </w:rPr>
        <w:t>HCR:</w:t>
      </w:r>
      <w:r w:rsidR="00DE1349" w:rsidRPr="006E6E6B">
        <w:rPr>
          <w:bCs/>
          <w:lang w:val="fr-FR"/>
        </w:rPr>
        <w:tab/>
      </w:r>
      <w:r w:rsidR="00DE1349" w:rsidRPr="006E6E6B">
        <w:rPr>
          <w:bCs/>
          <w:lang w:val="fr-FR"/>
        </w:rPr>
        <w:tab/>
      </w:r>
      <w:r w:rsidR="00337849">
        <w:rPr>
          <w:bCs/>
          <w:lang w:val="fr-FR"/>
        </w:rPr>
        <w:tab/>
      </w:r>
      <w:r w:rsidR="00794397" w:rsidRPr="006E6E6B">
        <w:rPr>
          <w:bCs/>
          <w:lang w:val="fr-FR"/>
        </w:rPr>
        <w:t xml:space="preserve">Haut-Commissariat pour les </w:t>
      </w:r>
      <w:r w:rsidRPr="006E6E6B">
        <w:rPr>
          <w:bCs/>
          <w:lang w:val="fr-FR"/>
        </w:rPr>
        <w:t>Réfugiés</w:t>
      </w:r>
    </w:p>
    <w:p w14:paraId="078E691A" w14:textId="2DADD75A" w:rsidR="001F366B" w:rsidRPr="006E6E6B" w:rsidRDefault="001F366B" w:rsidP="006E6E6B">
      <w:pPr>
        <w:pStyle w:val="SingleTxtG"/>
        <w:ind w:left="2835" w:hanging="1701"/>
        <w:jc w:val="left"/>
        <w:rPr>
          <w:bCs/>
          <w:lang w:val="fr-FR"/>
        </w:rPr>
      </w:pPr>
      <w:r w:rsidRPr="006E6E6B">
        <w:rPr>
          <w:bCs/>
          <w:lang w:val="fr-FR"/>
        </w:rPr>
        <w:t>MSNASDPHG:</w:t>
      </w:r>
      <w:r w:rsidR="00DE1349" w:rsidRPr="006E6E6B">
        <w:rPr>
          <w:bCs/>
          <w:lang w:val="fr-FR"/>
        </w:rPr>
        <w:tab/>
      </w:r>
      <w:r w:rsidRPr="006E6E6B">
        <w:rPr>
          <w:bCs/>
          <w:lang w:val="fr-FR"/>
        </w:rPr>
        <w:t>Ministère de la Solidarité Nationale, des Affaires</w:t>
      </w:r>
      <w:r w:rsidR="00F954F1" w:rsidRPr="006E6E6B">
        <w:rPr>
          <w:bCs/>
          <w:lang w:val="fr-FR"/>
        </w:rPr>
        <w:t xml:space="preserve"> </w:t>
      </w:r>
      <w:r w:rsidRPr="006E6E6B">
        <w:rPr>
          <w:bCs/>
          <w:lang w:val="fr-FR"/>
        </w:rPr>
        <w:t>Sociales, des Droits</w:t>
      </w:r>
      <w:r w:rsidR="00DE1349" w:rsidRPr="006E6E6B">
        <w:rPr>
          <w:bCs/>
          <w:lang w:val="fr-FR"/>
        </w:rPr>
        <w:br/>
      </w:r>
      <w:r w:rsidR="00DE1349" w:rsidRPr="006E6E6B">
        <w:rPr>
          <w:bCs/>
          <w:lang w:val="fr-FR"/>
        </w:rPr>
        <w:tab/>
      </w:r>
      <w:r w:rsidRPr="006E6E6B">
        <w:rPr>
          <w:bCs/>
          <w:lang w:val="fr-FR"/>
        </w:rPr>
        <w:t>de la Personne Humaine et du Genre</w:t>
      </w:r>
    </w:p>
    <w:p w14:paraId="7D62B47A" w14:textId="4F9E720B" w:rsidR="001F366B" w:rsidRPr="006E6E6B" w:rsidRDefault="001F366B" w:rsidP="006E6E6B">
      <w:pPr>
        <w:pStyle w:val="SingleTxtG"/>
        <w:jc w:val="left"/>
        <w:rPr>
          <w:bCs/>
          <w:lang w:val="fr-FR"/>
        </w:rPr>
      </w:pPr>
      <w:r w:rsidRPr="006E6E6B">
        <w:rPr>
          <w:bCs/>
          <w:lang w:val="fr-FR"/>
        </w:rPr>
        <w:t>MUL:</w:t>
      </w:r>
      <w:r w:rsidR="00DE1349" w:rsidRPr="006E6E6B">
        <w:rPr>
          <w:bCs/>
          <w:lang w:val="fr-FR"/>
        </w:rPr>
        <w:tab/>
      </w:r>
      <w:r w:rsidR="00DE1349" w:rsidRPr="006E6E6B">
        <w:rPr>
          <w:bCs/>
          <w:lang w:val="fr-FR"/>
        </w:rPr>
        <w:tab/>
      </w:r>
      <w:r w:rsidR="00337849">
        <w:rPr>
          <w:bCs/>
          <w:lang w:val="fr-FR"/>
        </w:rPr>
        <w:tab/>
      </w:r>
      <w:r w:rsidRPr="006E6E6B">
        <w:rPr>
          <w:bCs/>
          <w:lang w:val="fr-FR"/>
        </w:rPr>
        <w:t>Ménages en Union Libre</w:t>
      </w:r>
    </w:p>
    <w:p w14:paraId="4EB2A8B3" w14:textId="7B14B75C" w:rsidR="001F366B" w:rsidRPr="006E6E6B" w:rsidRDefault="001F366B" w:rsidP="006E6E6B">
      <w:pPr>
        <w:pStyle w:val="SingleTxtG"/>
        <w:jc w:val="left"/>
        <w:rPr>
          <w:bCs/>
          <w:lang w:val="fr-FR"/>
        </w:rPr>
      </w:pPr>
      <w:r w:rsidRPr="006E6E6B">
        <w:rPr>
          <w:bCs/>
          <w:lang w:val="fr-FR"/>
        </w:rPr>
        <w:t>ONPRA:</w:t>
      </w:r>
      <w:r w:rsidR="00DE1349" w:rsidRPr="006E6E6B">
        <w:rPr>
          <w:bCs/>
          <w:lang w:val="fr-FR"/>
        </w:rPr>
        <w:tab/>
      </w:r>
      <w:r w:rsidR="00337849">
        <w:rPr>
          <w:bCs/>
          <w:lang w:val="fr-FR"/>
        </w:rPr>
        <w:tab/>
      </w:r>
      <w:r w:rsidRPr="006E6E6B">
        <w:rPr>
          <w:bCs/>
          <w:lang w:val="fr-FR"/>
        </w:rPr>
        <w:t>Office National pour la Protection des Réfugiés et des Apatrides</w:t>
      </w:r>
    </w:p>
    <w:p w14:paraId="36FEC8F3" w14:textId="5ABEAF66" w:rsidR="001F366B" w:rsidRPr="006E6E6B" w:rsidRDefault="001F366B" w:rsidP="006E6E6B">
      <w:pPr>
        <w:pStyle w:val="SingleTxtG"/>
        <w:jc w:val="left"/>
        <w:rPr>
          <w:bCs/>
          <w:lang w:val="fr-FR"/>
        </w:rPr>
      </w:pPr>
      <w:r w:rsidRPr="006E6E6B">
        <w:rPr>
          <w:bCs/>
          <w:lang w:val="fr-FR"/>
        </w:rPr>
        <w:t>OPA</w:t>
      </w:r>
      <w:r w:rsidR="00DE1349" w:rsidRPr="006E6E6B">
        <w:rPr>
          <w:bCs/>
          <w:lang w:val="fr-FR"/>
        </w:rPr>
        <w:t>:</w:t>
      </w:r>
      <w:r w:rsidR="00DE1349" w:rsidRPr="006E6E6B">
        <w:rPr>
          <w:bCs/>
          <w:lang w:val="fr-FR"/>
        </w:rPr>
        <w:tab/>
      </w:r>
      <w:r w:rsidR="00DE1349" w:rsidRPr="006E6E6B">
        <w:rPr>
          <w:bCs/>
          <w:lang w:val="fr-FR"/>
        </w:rPr>
        <w:tab/>
      </w:r>
      <w:r w:rsidR="00337849">
        <w:rPr>
          <w:bCs/>
          <w:lang w:val="fr-FR"/>
        </w:rPr>
        <w:tab/>
      </w:r>
      <w:r w:rsidRPr="006E6E6B">
        <w:rPr>
          <w:bCs/>
          <w:lang w:val="fr-FR"/>
        </w:rPr>
        <w:t>Organisation pour la Protection des Albinos</w:t>
      </w:r>
    </w:p>
    <w:p w14:paraId="676FD7A9" w14:textId="521EFAC7" w:rsidR="001F366B" w:rsidRPr="006E6E6B" w:rsidRDefault="001F366B" w:rsidP="006E6E6B">
      <w:pPr>
        <w:pStyle w:val="SingleTxtG"/>
        <w:jc w:val="left"/>
        <w:rPr>
          <w:bCs/>
          <w:lang w:val="fr-FR"/>
        </w:rPr>
      </w:pPr>
      <w:r w:rsidRPr="006E6E6B">
        <w:rPr>
          <w:bCs/>
          <w:lang w:val="fr-FR"/>
        </w:rPr>
        <w:t>PIDCP</w:t>
      </w:r>
      <w:r w:rsidR="00DE1349" w:rsidRPr="006E6E6B">
        <w:rPr>
          <w:bCs/>
          <w:lang w:val="fr-FR"/>
        </w:rPr>
        <w:t>:</w:t>
      </w:r>
      <w:r w:rsidR="00DE1349" w:rsidRPr="006E6E6B">
        <w:rPr>
          <w:bCs/>
          <w:lang w:val="fr-FR"/>
        </w:rPr>
        <w:tab/>
      </w:r>
      <w:r w:rsidR="00337849">
        <w:rPr>
          <w:bCs/>
          <w:lang w:val="fr-FR"/>
        </w:rPr>
        <w:tab/>
      </w:r>
      <w:r w:rsidRPr="006E6E6B">
        <w:rPr>
          <w:bCs/>
          <w:lang w:val="fr-FR"/>
        </w:rPr>
        <w:t>Pacte International relatif aux Droits Civils et Politiques</w:t>
      </w:r>
    </w:p>
    <w:p w14:paraId="48B14FE0" w14:textId="7A39A110" w:rsidR="001F366B" w:rsidRPr="006E6E6B" w:rsidRDefault="001F366B" w:rsidP="006E6E6B">
      <w:pPr>
        <w:pStyle w:val="SingleTxtG"/>
        <w:jc w:val="left"/>
        <w:rPr>
          <w:bCs/>
          <w:color w:val="000000"/>
          <w:lang w:val="fr-FR"/>
        </w:rPr>
      </w:pPr>
      <w:r w:rsidRPr="006E6E6B">
        <w:rPr>
          <w:bCs/>
          <w:lang w:val="fr-FR"/>
        </w:rPr>
        <w:t>RCPHB</w:t>
      </w:r>
      <w:r w:rsidRPr="006E6E6B">
        <w:rPr>
          <w:bCs/>
          <w:color w:val="000000"/>
          <w:lang w:val="fr-FR"/>
        </w:rPr>
        <w:t>:</w:t>
      </w:r>
      <w:r w:rsidR="00DE1349" w:rsidRPr="006E6E6B">
        <w:rPr>
          <w:bCs/>
          <w:color w:val="000000"/>
          <w:lang w:val="fr-FR"/>
        </w:rPr>
        <w:tab/>
      </w:r>
      <w:r w:rsidR="00337849">
        <w:rPr>
          <w:bCs/>
          <w:color w:val="000000"/>
          <w:lang w:val="fr-FR"/>
        </w:rPr>
        <w:tab/>
      </w:r>
      <w:r w:rsidRPr="006E6E6B">
        <w:rPr>
          <w:bCs/>
          <w:lang w:val="fr-FR"/>
        </w:rPr>
        <w:t>Réseau des Centres des Personnes Handicapées au Burundi</w:t>
      </w:r>
    </w:p>
    <w:p w14:paraId="55522A47" w14:textId="37B126F6" w:rsidR="001F366B" w:rsidRPr="006E6E6B" w:rsidRDefault="001F366B" w:rsidP="006E6E6B">
      <w:pPr>
        <w:pStyle w:val="SingleTxtG"/>
        <w:jc w:val="left"/>
        <w:rPr>
          <w:bCs/>
          <w:lang w:val="fr-FR"/>
        </w:rPr>
      </w:pPr>
      <w:r w:rsidRPr="006E6E6B">
        <w:rPr>
          <w:bCs/>
          <w:lang w:val="fr-FR"/>
        </w:rPr>
        <w:t>RGPH:</w:t>
      </w:r>
      <w:r w:rsidR="00DE1349" w:rsidRPr="006E6E6B">
        <w:rPr>
          <w:bCs/>
          <w:lang w:val="fr-FR"/>
        </w:rPr>
        <w:tab/>
      </w:r>
      <w:r w:rsidR="00337849">
        <w:rPr>
          <w:bCs/>
          <w:lang w:val="fr-FR"/>
        </w:rPr>
        <w:tab/>
      </w:r>
      <w:r w:rsidRPr="006E6E6B">
        <w:rPr>
          <w:bCs/>
          <w:lang w:val="fr-FR"/>
        </w:rPr>
        <w:t>Recensement Général de la Population et de l’Habitat</w:t>
      </w:r>
    </w:p>
    <w:p w14:paraId="4C2CC0D5" w14:textId="0CF08D2F" w:rsidR="001F366B" w:rsidRPr="006E6E6B" w:rsidRDefault="001F366B" w:rsidP="006E6E6B">
      <w:pPr>
        <w:pStyle w:val="SingleTxtG"/>
        <w:jc w:val="left"/>
        <w:rPr>
          <w:bCs/>
          <w:lang w:val="fr-FR"/>
        </w:rPr>
      </w:pPr>
      <w:r w:rsidRPr="006E6E6B">
        <w:rPr>
          <w:bCs/>
          <w:lang w:val="fr-FR"/>
        </w:rPr>
        <w:t>TVA:</w:t>
      </w:r>
      <w:r w:rsidR="00DE1349" w:rsidRPr="006E6E6B">
        <w:rPr>
          <w:bCs/>
          <w:lang w:val="fr-FR"/>
        </w:rPr>
        <w:tab/>
      </w:r>
      <w:r w:rsidR="00DE1349" w:rsidRPr="006E6E6B">
        <w:rPr>
          <w:bCs/>
          <w:lang w:val="fr-FR"/>
        </w:rPr>
        <w:tab/>
      </w:r>
      <w:r w:rsidR="00337849">
        <w:rPr>
          <w:bCs/>
          <w:lang w:val="fr-FR"/>
        </w:rPr>
        <w:tab/>
      </w:r>
      <w:r w:rsidRPr="006E6E6B">
        <w:rPr>
          <w:bCs/>
          <w:lang w:val="fr-FR"/>
        </w:rPr>
        <w:t>Taxe pour la Valeur Ajoutée</w:t>
      </w:r>
    </w:p>
    <w:p w14:paraId="6BEE7974" w14:textId="1F4CF024" w:rsidR="001F366B" w:rsidRPr="006E6E6B" w:rsidRDefault="001F366B" w:rsidP="006E6E6B">
      <w:pPr>
        <w:pStyle w:val="SingleTxtG"/>
        <w:ind w:left="2835" w:hanging="1701"/>
        <w:jc w:val="left"/>
        <w:rPr>
          <w:bCs/>
          <w:color w:val="000000"/>
          <w:lang w:val="fr-FR"/>
        </w:rPr>
      </w:pPr>
      <w:r w:rsidRPr="006E6E6B">
        <w:rPr>
          <w:bCs/>
          <w:lang w:val="fr-FR"/>
        </w:rPr>
        <w:t>VIH/</w:t>
      </w:r>
      <w:r w:rsidR="003A3EB9" w:rsidRPr="006E6E6B">
        <w:rPr>
          <w:bCs/>
          <w:lang w:val="fr-FR"/>
        </w:rPr>
        <w:t>sida</w:t>
      </w:r>
      <w:r w:rsidRPr="006E6E6B">
        <w:rPr>
          <w:bCs/>
          <w:lang w:val="fr-FR"/>
        </w:rPr>
        <w:t>:</w:t>
      </w:r>
      <w:r w:rsidR="00DE1349" w:rsidRPr="006E6E6B">
        <w:rPr>
          <w:bCs/>
          <w:lang w:val="fr-FR"/>
        </w:rPr>
        <w:tab/>
      </w:r>
      <w:r w:rsidR="00337849">
        <w:rPr>
          <w:bCs/>
          <w:lang w:val="fr-FR"/>
        </w:rPr>
        <w:tab/>
      </w:r>
      <w:r w:rsidRPr="006E6E6B">
        <w:rPr>
          <w:bCs/>
          <w:lang w:val="fr-FR"/>
        </w:rPr>
        <w:t xml:space="preserve">Virus Immunodéficience </w:t>
      </w:r>
      <w:r w:rsidRPr="006E6E6B">
        <w:rPr>
          <w:bCs/>
          <w:color w:val="000000"/>
          <w:lang w:val="fr-FR"/>
        </w:rPr>
        <w:t>Humaine/Syndrome Immuno</w:t>
      </w:r>
      <w:r w:rsidR="00337849">
        <w:rPr>
          <w:bCs/>
          <w:color w:val="000000"/>
          <w:lang w:val="fr-FR"/>
        </w:rPr>
        <w:t>d</w:t>
      </w:r>
      <w:r w:rsidRPr="006E6E6B">
        <w:rPr>
          <w:bCs/>
          <w:color w:val="000000"/>
          <w:lang w:val="fr-FR"/>
        </w:rPr>
        <w:t>éficience</w:t>
      </w:r>
      <w:r w:rsidR="00DE1349" w:rsidRPr="006E6E6B">
        <w:rPr>
          <w:bCs/>
          <w:color w:val="000000"/>
          <w:lang w:val="fr-FR"/>
        </w:rPr>
        <w:t xml:space="preserve"> </w:t>
      </w:r>
      <w:r w:rsidRPr="006E6E6B">
        <w:rPr>
          <w:bCs/>
          <w:color w:val="000000"/>
          <w:lang w:val="fr-FR"/>
        </w:rPr>
        <w:t>Acquise</w:t>
      </w:r>
    </w:p>
    <w:p w14:paraId="36B63B52" w14:textId="4591DA24" w:rsidR="001F366B" w:rsidRPr="007C0CED" w:rsidRDefault="001F366B" w:rsidP="006E6E6B">
      <w:pPr>
        <w:pStyle w:val="SingleTxtG"/>
        <w:jc w:val="left"/>
        <w:rPr>
          <w:color w:val="000000"/>
          <w:lang w:val="fr-FR"/>
        </w:rPr>
      </w:pPr>
      <w:r w:rsidRPr="006E6E6B">
        <w:rPr>
          <w:bCs/>
          <w:color w:val="000000"/>
          <w:lang w:val="fr-FR"/>
        </w:rPr>
        <w:t>VSBG:</w:t>
      </w:r>
      <w:r w:rsidR="00DE1349" w:rsidRPr="006E6E6B">
        <w:rPr>
          <w:bCs/>
          <w:color w:val="000000"/>
          <w:lang w:val="fr-FR"/>
        </w:rPr>
        <w:tab/>
      </w:r>
      <w:r w:rsidR="00337849">
        <w:rPr>
          <w:bCs/>
          <w:color w:val="000000"/>
          <w:lang w:val="fr-FR"/>
        </w:rPr>
        <w:tab/>
      </w:r>
      <w:r w:rsidRPr="006E6E6B">
        <w:rPr>
          <w:bCs/>
          <w:color w:val="000000"/>
          <w:lang w:val="fr-FR"/>
        </w:rPr>
        <w:t>V</w:t>
      </w:r>
      <w:r w:rsidRPr="007C0CED">
        <w:rPr>
          <w:color w:val="000000"/>
          <w:lang w:val="fr-FR"/>
        </w:rPr>
        <w:t>iolences Sexuelles Basées sur le Genre</w:t>
      </w:r>
    </w:p>
    <w:p w14:paraId="080E8D16" w14:textId="77777777" w:rsidR="00DE1349" w:rsidRPr="007C0CED" w:rsidRDefault="00DE1349">
      <w:pPr>
        <w:suppressAutoHyphens w:val="0"/>
        <w:kinsoku/>
        <w:overflowPunct/>
        <w:autoSpaceDE/>
        <w:autoSpaceDN/>
        <w:adjustRightInd/>
        <w:snapToGrid/>
        <w:spacing w:after="200" w:line="276" w:lineRule="auto"/>
        <w:rPr>
          <w:b/>
          <w:color w:val="000000"/>
          <w:lang w:val="fr-FR"/>
        </w:rPr>
      </w:pPr>
      <w:r w:rsidRPr="007C0CED">
        <w:rPr>
          <w:b/>
          <w:color w:val="000000"/>
          <w:lang w:val="fr-FR"/>
        </w:rPr>
        <w:br w:type="page"/>
      </w:r>
    </w:p>
    <w:p w14:paraId="314745BB" w14:textId="360EAE1C" w:rsidR="001F366B" w:rsidRPr="007C0CED" w:rsidRDefault="00DE1349" w:rsidP="00DE1349">
      <w:pPr>
        <w:pStyle w:val="HChG"/>
        <w:rPr>
          <w:bCs/>
          <w:color w:val="000000"/>
          <w:lang w:val="fr-FR"/>
        </w:rPr>
      </w:pPr>
      <w:bookmarkStart w:id="1" w:name="_Toc530129207"/>
      <w:bookmarkStart w:id="2" w:name="_Toc78790957"/>
      <w:r w:rsidRPr="007C0CED">
        <w:rPr>
          <w:lang w:val="fr-FR"/>
        </w:rPr>
        <w:tab/>
      </w:r>
      <w:bookmarkStart w:id="3" w:name="_Toc104983393"/>
      <w:r w:rsidRPr="007C0CED">
        <w:rPr>
          <w:lang w:val="fr-FR"/>
        </w:rPr>
        <w:t>I.</w:t>
      </w:r>
      <w:r w:rsidRPr="007C0CED">
        <w:rPr>
          <w:lang w:val="fr-FR"/>
        </w:rPr>
        <w:tab/>
      </w:r>
      <w:r w:rsidR="001F366B" w:rsidRPr="007C0CED">
        <w:rPr>
          <w:lang w:val="fr-FR"/>
        </w:rPr>
        <w:t>I</w:t>
      </w:r>
      <w:r w:rsidR="009D2977" w:rsidRPr="007C0CED">
        <w:rPr>
          <w:lang w:val="fr-FR"/>
        </w:rPr>
        <w:t>ntroduction</w:t>
      </w:r>
      <w:bookmarkEnd w:id="1"/>
      <w:bookmarkEnd w:id="2"/>
      <w:bookmarkEnd w:id="3"/>
    </w:p>
    <w:p w14:paraId="164AEE61" w14:textId="08DBDCDD" w:rsidR="001F366B" w:rsidRPr="007C0CED" w:rsidRDefault="006E6E6B" w:rsidP="006E6E6B">
      <w:pPr>
        <w:pStyle w:val="SingleTxtG"/>
        <w:rPr>
          <w:lang w:val="fr-FR"/>
        </w:rPr>
      </w:pPr>
      <w:bookmarkStart w:id="4" w:name="_Toc45189788"/>
      <w:bookmarkStart w:id="5" w:name="_Toc45189930"/>
      <w:bookmarkStart w:id="6" w:name="_Toc45190037"/>
      <w:bookmarkStart w:id="7" w:name="_Toc74741814"/>
      <w:bookmarkStart w:id="8" w:name="_Toc78789599"/>
      <w:bookmarkStart w:id="9" w:name="_Toc78790958"/>
      <w:r w:rsidRPr="007C0CED">
        <w:rPr>
          <w:lang w:val="fr-FR"/>
        </w:rPr>
        <w:t>1.</w:t>
      </w:r>
      <w:r w:rsidRPr="007C0CED">
        <w:rPr>
          <w:lang w:val="fr-FR"/>
        </w:rPr>
        <w:tab/>
      </w:r>
      <w:r w:rsidR="001F366B" w:rsidRPr="007C0CED">
        <w:rPr>
          <w:lang w:val="fr-FR"/>
        </w:rPr>
        <w:t>La protection des droits de la personne humaine en général et des personnes handicapées en particulier constitue une préoccupation du Gouvernement du Burundi et les actions multiformes entreprises en la matière témoignent de cet engagement.</w:t>
      </w:r>
      <w:bookmarkEnd w:id="4"/>
      <w:bookmarkEnd w:id="5"/>
      <w:bookmarkEnd w:id="6"/>
      <w:bookmarkEnd w:id="7"/>
      <w:bookmarkEnd w:id="8"/>
      <w:bookmarkEnd w:id="9"/>
    </w:p>
    <w:p w14:paraId="53A7B1BD" w14:textId="439A7C84" w:rsidR="001F366B" w:rsidRPr="007C0CED" w:rsidRDefault="006E6E6B" w:rsidP="006E6E6B">
      <w:pPr>
        <w:pStyle w:val="SingleTxtG"/>
        <w:rPr>
          <w:lang w:val="fr-FR"/>
        </w:rPr>
      </w:pPr>
      <w:bookmarkStart w:id="10" w:name="_Toc45189789"/>
      <w:bookmarkStart w:id="11" w:name="_Toc45189931"/>
      <w:bookmarkStart w:id="12" w:name="_Toc45190038"/>
      <w:bookmarkStart w:id="13" w:name="_Toc74741815"/>
      <w:bookmarkStart w:id="14" w:name="_Toc78789600"/>
      <w:bookmarkStart w:id="15" w:name="_Toc78790959"/>
      <w:r w:rsidRPr="007C0CED">
        <w:rPr>
          <w:lang w:val="fr-FR"/>
        </w:rPr>
        <w:t>2.</w:t>
      </w:r>
      <w:r w:rsidRPr="007C0CED">
        <w:rPr>
          <w:lang w:val="fr-FR"/>
        </w:rPr>
        <w:tab/>
      </w:r>
      <w:r w:rsidR="001F366B" w:rsidRPr="007C0CED">
        <w:rPr>
          <w:lang w:val="fr-FR"/>
        </w:rPr>
        <w:t xml:space="preserve">En effet, la République du Burundi a signé la Convention </w:t>
      </w:r>
      <w:r w:rsidR="00472347" w:rsidRPr="007C0CED">
        <w:rPr>
          <w:lang w:val="fr-FR"/>
        </w:rPr>
        <w:t>internationale des droits</w:t>
      </w:r>
      <w:r w:rsidR="001F366B" w:rsidRPr="007C0CED">
        <w:rPr>
          <w:lang w:val="fr-FR"/>
        </w:rPr>
        <w:t xml:space="preserve"> des personnes handicapées le 27 avril 2007 et l’a ratifiée le 26 mars 2014 ; ce qui implique son engagement à élaborer un rapport détaillé sur les mesures prises pour mettre en œuvre ladite convention, conformément à l’article 35, alinéa 1.</w:t>
      </w:r>
      <w:bookmarkEnd w:id="10"/>
      <w:bookmarkEnd w:id="11"/>
      <w:bookmarkEnd w:id="12"/>
      <w:bookmarkEnd w:id="13"/>
      <w:bookmarkEnd w:id="14"/>
      <w:bookmarkEnd w:id="15"/>
    </w:p>
    <w:p w14:paraId="635A89D5" w14:textId="41F73434" w:rsidR="001F366B" w:rsidRPr="007C0CED" w:rsidRDefault="006E6E6B" w:rsidP="006E6E6B">
      <w:pPr>
        <w:pStyle w:val="SingleTxtG"/>
        <w:rPr>
          <w:lang w:val="fr-FR"/>
        </w:rPr>
      </w:pPr>
      <w:r w:rsidRPr="007C0CED">
        <w:rPr>
          <w:lang w:val="fr-FR"/>
        </w:rPr>
        <w:t>3.</w:t>
      </w:r>
      <w:r w:rsidRPr="007C0CED">
        <w:rPr>
          <w:lang w:val="fr-FR"/>
        </w:rPr>
        <w:tab/>
      </w:r>
      <w:r w:rsidR="001F366B" w:rsidRPr="007C0CED">
        <w:rPr>
          <w:lang w:val="fr-FR"/>
        </w:rPr>
        <w:t>Le présent rapport initial que le Burundi soumet au Comité des droits des personnes handicapées fait le point sur les réalisations</w:t>
      </w:r>
      <w:r w:rsidR="007C0CED" w:rsidRPr="007C0CED">
        <w:rPr>
          <w:lang w:val="fr-FR"/>
        </w:rPr>
        <w:t xml:space="preserve"> </w:t>
      </w:r>
      <w:r w:rsidR="001F366B" w:rsidRPr="007C0CED">
        <w:rPr>
          <w:lang w:val="fr-FR"/>
        </w:rPr>
        <w:t>déjà accomplies</w:t>
      </w:r>
      <w:r w:rsidR="007C0CED" w:rsidRPr="007C0CED">
        <w:rPr>
          <w:lang w:val="fr-FR"/>
        </w:rPr>
        <w:t xml:space="preserve"> </w:t>
      </w:r>
      <w:r w:rsidR="001F366B" w:rsidRPr="007C0CED">
        <w:rPr>
          <w:lang w:val="fr-FR"/>
        </w:rPr>
        <w:t>de 2014 à juillet 2021.</w:t>
      </w:r>
    </w:p>
    <w:p w14:paraId="236698FB" w14:textId="7FFF5754" w:rsidR="001F366B" w:rsidRPr="007C0CED" w:rsidRDefault="00213A6C" w:rsidP="001F74EE">
      <w:pPr>
        <w:pStyle w:val="H1G"/>
        <w:rPr>
          <w:lang w:val="fr-FR"/>
        </w:rPr>
      </w:pPr>
      <w:bookmarkStart w:id="16" w:name="_Toc78790960"/>
      <w:r w:rsidRPr="007C0CED">
        <w:rPr>
          <w:lang w:val="fr-FR"/>
        </w:rPr>
        <w:tab/>
      </w:r>
      <w:r w:rsidR="0076192B" w:rsidRPr="007C0CED">
        <w:rPr>
          <w:lang w:val="fr-FR"/>
        </w:rPr>
        <w:t>A.</w:t>
      </w:r>
      <w:r w:rsidRPr="007C0CED">
        <w:rPr>
          <w:lang w:val="fr-FR"/>
        </w:rPr>
        <w:tab/>
      </w:r>
      <w:r w:rsidR="001F366B" w:rsidRPr="007C0CED">
        <w:rPr>
          <w:lang w:val="fr-FR"/>
        </w:rPr>
        <w:t>Procédure méthodologique</w:t>
      </w:r>
      <w:bookmarkEnd w:id="16"/>
    </w:p>
    <w:p w14:paraId="32079E8A" w14:textId="383BE484" w:rsidR="001F366B" w:rsidRPr="007C0CED" w:rsidRDefault="006E6E6B" w:rsidP="006E6E6B">
      <w:pPr>
        <w:pStyle w:val="SingleTxtG"/>
        <w:rPr>
          <w:lang w:val="fr-FR"/>
        </w:rPr>
      </w:pPr>
      <w:r w:rsidRPr="007C0CED">
        <w:rPr>
          <w:lang w:val="fr-FR"/>
        </w:rPr>
        <w:t>4.</w:t>
      </w:r>
      <w:r w:rsidRPr="007C0CED">
        <w:rPr>
          <w:lang w:val="fr-FR"/>
        </w:rPr>
        <w:tab/>
      </w:r>
      <w:r w:rsidR="001F366B" w:rsidRPr="007C0CED">
        <w:rPr>
          <w:lang w:val="fr-FR"/>
        </w:rPr>
        <w:t>Aux termes de larges consultations impliquant l’ensemble des parties concernées, le présent rapport a été élaboré par le Comité de rédaction des rapports initiaux et périodiques</w:t>
      </w:r>
      <w:r w:rsidR="001F366B" w:rsidRPr="007C0CED">
        <w:rPr>
          <w:lang w:val="fr-FR" w:eastAsia="zh-CN"/>
        </w:rPr>
        <w:t xml:space="preserve"> mis en place par</w:t>
      </w:r>
      <w:r w:rsidR="001F366B" w:rsidRPr="007C0CED">
        <w:rPr>
          <w:lang w:val="fr-FR"/>
        </w:rPr>
        <w:t xml:space="preserve"> </w:t>
      </w:r>
      <w:r w:rsidR="00597CD6">
        <w:rPr>
          <w:lang w:val="fr-FR"/>
        </w:rPr>
        <w:t>o</w:t>
      </w:r>
      <w:r w:rsidR="001F366B" w:rsidRPr="007C0CED">
        <w:rPr>
          <w:lang w:val="fr-FR"/>
        </w:rPr>
        <w:t>rdonnance ministérielle n</w:t>
      </w:r>
      <w:r w:rsidR="00472347" w:rsidRPr="00472347">
        <w:rPr>
          <w:vertAlign w:val="superscript"/>
          <w:lang w:val="fr-FR"/>
        </w:rPr>
        <w:t>o</w:t>
      </w:r>
      <w:r w:rsidR="00472347">
        <w:rPr>
          <w:lang w:val="fr-FR"/>
        </w:rPr>
        <w:t> </w:t>
      </w:r>
      <w:r w:rsidR="001F366B" w:rsidRPr="007C0CED">
        <w:rPr>
          <w:lang w:val="fr-FR"/>
        </w:rPr>
        <w:t>225/559 du 17 juin 2021 portant révision de l’</w:t>
      </w:r>
      <w:r w:rsidR="00597CD6">
        <w:rPr>
          <w:lang w:val="fr-FR"/>
        </w:rPr>
        <w:t>o</w:t>
      </w:r>
      <w:r w:rsidR="001F366B" w:rsidRPr="007C0CED">
        <w:rPr>
          <w:lang w:val="fr-FR"/>
        </w:rPr>
        <w:t xml:space="preserve">rdonnance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225/177 du 3/2/2016 portant la mise en place du Comité Permanent de rédaction des rapports initiaux et périodiques des Conventions ratifiées par le Burundi</w:t>
      </w:r>
      <w:r w:rsidR="001F366B" w:rsidRPr="00472347">
        <w:rPr>
          <w:rStyle w:val="Appelnotedebasdep"/>
        </w:rPr>
        <w:footnoteReference w:id="3"/>
      </w:r>
      <w:r w:rsidR="003F4858">
        <w:rPr>
          <w:lang w:val="fr-FR"/>
        </w:rPr>
        <w:t>.</w:t>
      </w:r>
      <w:r w:rsidR="001F366B" w:rsidRPr="007C0CED">
        <w:rPr>
          <w:lang w:val="fr-FR"/>
        </w:rPr>
        <w:t xml:space="preserve"> Au cours de ce processus conduit sous l’égide du Ministère</w:t>
      </w:r>
      <w:r w:rsidR="00F954F1" w:rsidRPr="007C0CED">
        <w:rPr>
          <w:lang w:val="fr-FR"/>
        </w:rPr>
        <w:t xml:space="preserve"> </w:t>
      </w:r>
      <w:r w:rsidR="001F366B" w:rsidRPr="007C0CED">
        <w:rPr>
          <w:lang w:val="fr-FR"/>
        </w:rPr>
        <w:t xml:space="preserve">de la </w:t>
      </w:r>
      <w:r w:rsidR="003F4858" w:rsidRPr="007C0CED">
        <w:rPr>
          <w:lang w:val="fr-FR"/>
        </w:rPr>
        <w:t>solidarité nationale, des affaires sociales, des droits de la personne humaine et du gen</w:t>
      </w:r>
      <w:r w:rsidR="001F366B" w:rsidRPr="007C0CED">
        <w:rPr>
          <w:lang w:val="fr-FR"/>
        </w:rPr>
        <w:t xml:space="preserve">re, les pouvoirs publics ont veillé à la pleine association des acteurs de la société civile. </w:t>
      </w:r>
    </w:p>
    <w:p w14:paraId="390B66A4" w14:textId="72E42A12" w:rsidR="001F366B" w:rsidRPr="007C0CED" w:rsidRDefault="006E6E6B" w:rsidP="006E6E6B">
      <w:pPr>
        <w:pStyle w:val="SingleTxtG"/>
        <w:rPr>
          <w:lang w:val="fr-FR"/>
        </w:rPr>
      </w:pPr>
      <w:r w:rsidRPr="007C0CED">
        <w:rPr>
          <w:lang w:val="fr-FR"/>
        </w:rPr>
        <w:t>5.</w:t>
      </w:r>
      <w:r w:rsidRPr="007C0CED">
        <w:rPr>
          <w:lang w:val="fr-FR"/>
        </w:rPr>
        <w:tab/>
      </w:r>
      <w:r w:rsidR="00165522" w:rsidRPr="007C0CED">
        <w:rPr>
          <w:lang w:val="fr-FR"/>
        </w:rPr>
        <w:t>À</w:t>
      </w:r>
      <w:r w:rsidR="001F366B" w:rsidRPr="007C0CED">
        <w:rPr>
          <w:lang w:val="fr-FR"/>
        </w:rPr>
        <w:t xml:space="preserve"> ce titre, un atelier de consultation a été organisé en juillet 2019 et les représentants des centres et associations s’occupant des personnes handicapées notamment le Réseau National des Centres des Personnes Handicapées au Burundi (RNCPHB), la Fédération Nationale des Associations des Personnes Handicapées au Burundi (FNAPHB) et l’Union des Personnes Handicapées au Burundi</w:t>
      </w:r>
      <w:r w:rsidR="00D04A6E">
        <w:rPr>
          <w:lang w:val="fr-FR"/>
        </w:rPr>
        <w:t xml:space="preserve"> </w:t>
      </w:r>
      <w:r w:rsidR="001F366B" w:rsidRPr="007C0CED">
        <w:rPr>
          <w:lang w:val="fr-FR"/>
        </w:rPr>
        <w:t>(UPHB) ont été invités à s’exprimer et</w:t>
      </w:r>
      <w:r w:rsidR="007C0CED" w:rsidRPr="007C0CED">
        <w:rPr>
          <w:lang w:val="fr-FR"/>
        </w:rPr>
        <w:t xml:space="preserve"> </w:t>
      </w:r>
      <w:r w:rsidR="001F366B" w:rsidRPr="007C0CED">
        <w:rPr>
          <w:lang w:val="fr-FR"/>
        </w:rPr>
        <w:t>à formuler leurs avis et observations. Leurs contributions respectives, inspirées de leur expérience nourrie du travail de proximité quotidien, ont été prises en compte dans l’élaboration du document. Ce dernier a été revu et validé dans un atelier regroupant les mêmes cibles, organisé en juin 2020 y compris le Comité National sur les Droits des Personnes Handicapées au Burundi (CNDPHB) mis en place le 30 novembre 2019.</w:t>
      </w:r>
    </w:p>
    <w:p w14:paraId="056D6A1D" w14:textId="4ED9DD01" w:rsidR="001F366B" w:rsidRPr="007C0CED" w:rsidRDefault="00213A6C" w:rsidP="001F74EE">
      <w:pPr>
        <w:pStyle w:val="H1G"/>
        <w:rPr>
          <w:lang w:val="fr-FR"/>
        </w:rPr>
      </w:pPr>
      <w:bookmarkStart w:id="17" w:name="_Toc78790961"/>
      <w:r w:rsidRPr="007C0CED">
        <w:rPr>
          <w:lang w:val="fr-FR"/>
        </w:rPr>
        <w:tab/>
      </w:r>
      <w:r w:rsidR="0076192B" w:rsidRPr="007C0CED">
        <w:rPr>
          <w:lang w:val="fr-FR"/>
        </w:rPr>
        <w:t>B.</w:t>
      </w:r>
      <w:r w:rsidRPr="007C0CED">
        <w:rPr>
          <w:lang w:val="fr-FR"/>
        </w:rPr>
        <w:tab/>
      </w:r>
      <w:r w:rsidR="001F366B" w:rsidRPr="007C0CED">
        <w:rPr>
          <w:lang w:val="fr-FR"/>
        </w:rPr>
        <w:t>Structure du document</w:t>
      </w:r>
      <w:bookmarkEnd w:id="17"/>
    </w:p>
    <w:p w14:paraId="518C876B" w14:textId="7ADFB308" w:rsidR="001F366B" w:rsidRPr="007C0CED" w:rsidRDefault="006E6E6B" w:rsidP="006E6E6B">
      <w:pPr>
        <w:pStyle w:val="SingleTxtG"/>
        <w:rPr>
          <w:lang w:val="fr-FR"/>
        </w:rPr>
      </w:pPr>
      <w:r w:rsidRPr="007C0CED">
        <w:rPr>
          <w:lang w:val="fr-FR"/>
        </w:rPr>
        <w:t>6.</w:t>
      </w:r>
      <w:r w:rsidRPr="007C0CED">
        <w:rPr>
          <w:lang w:val="fr-FR"/>
        </w:rPr>
        <w:tab/>
      </w:r>
      <w:r w:rsidR="001F366B" w:rsidRPr="007C0CED">
        <w:rPr>
          <w:lang w:val="fr-FR"/>
        </w:rPr>
        <w:t>Conformément aux directives du Comité</w:t>
      </w:r>
      <w:r w:rsidR="001F366B" w:rsidRPr="00472347">
        <w:rPr>
          <w:rStyle w:val="Appelnotedebasdep"/>
        </w:rPr>
        <w:footnoteReference w:id="4"/>
      </w:r>
      <w:r w:rsidR="001F366B" w:rsidRPr="007C0CED">
        <w:rPr>
          <w:lang w:val="fr-FR"/>
        </w:rPr>
        <w:t xml:space="preserve">, ce rapport est subdivisé en deux parties : </w:t>
      </w:r>
    </w:p>
    <w:p w14:paraId="3D10DDDA" w14:textId="690834D5"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La première partie présente le dispositif législatif et institutionnel et rappelle le cadre dans lequel s’accomplissent la promotion et la protection des droits de l’homme en général, et les droits des personnes handicapées en particulier.</w:t>
      </w:r>
    </w:p>
    <w:p w14:paraId="4B1BC7D1" w14:textId="69AB3B20"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La seconde traite les mesures prises par les pouvoirs publics en vue de l’application des</w:t>
      </w:r>
      <w:r w:rsidR="007C0CED" w:rsidRPr="007C0CED">
        <w:rPr>
          <w:lang w:val="fr-FR"/>
        </w:rPr>
        <w:t xml:space="preserve"> </w:t>
      </w:r>
      <w:r w:rsidR="001F366B" w:rsidRPr="007C0CED">
        <w:rPr>
          <w:lang w:val="fr-FR"/>
        </w:rPr>
        <w:t>articles de ladite Convention.</w:t>
      </w:r>
    </w:p>
    <w:p w14:paraId="03CD6BAE" w14:textId="012B6ED7" w:rsidR="001F366B" w:rsidRPr="007C0CED" w:rsidRDefault="00DE1349" w:rsidP="00DE1349">
      <w:pPr>
        <w:pStyle w:val="HChG"/>
        <w:rPr>
          <w:lang w:val="fr-FR"/>
        </w:rPr>
      </w:pPr>
      <w:bookmarkStart w:id="18" w:name="_Toc78790962"/>
      <w:r w:rsidRPr="007C0CED">
        <w:rPr>
          <w:lang w:val="fr-FR"/>
        </w:rPr>
        <w:tab/>
      </w:r>
      <w:bookmarkStart w:id="19" w:name="_Toc104983394"/>
      <w:r w:rsidR="001F74EE" w:rsidRPr="007C0CED">
        <w:rPr>
          <w:lang w:val="fr-FR"/>
        </w:rPr>
        <w:t>II.</w:t>
      </w:r>
      <w:r w:rsidRPr="007C0CED">
        <w:rPr>
          <w:lang w:val="fr-FR"/>
        </w:rPr>
        <w:tab/>
      </w:r>
      <w:r w:rsidR="001F366B" w:rsidRPr="007C0CED">
        <w:rPr>
          <w:lang w:val="fr-FR"/>
        </w:rPr>
        <w:t xml:space="preserve">Données </w:t>
      </w:r>
      <w:r w:rsidR="003F4858">
        <w:rPr>
          <w:lang w:val="fr-FR"/>
        </w:rPr>
        <w:t>g</w:t>
      </w:r>
      <w:r w:rsidR="001F366B" w:rsidRPr="007C0CED">
        <w:rPr>
          <w:lang w:val="fr-FR"/>
        </w:rPr>
        <w:t>énérales</w:t>
      </w:r>
      <w:bookmarkEnd w:id="18"/>
      <w:bookmarkEnd w:id="19"/>
    </w:p>
    <w:p w14:paraId="7AA8A203" w14:textId="26C28FC2" w:rsidR="001F366B" w:rsidRPr="007C0CED" w:rsidRDefault="001F74EE" w:rsidP="001F74EE">
      <w:pPr>
        <w:pStyle w:val="H1G"/>
        <w:rPr>
          <w:lang w:val="fr-FR"/>
        </w:rPr>
      </w:pPr>
      <w:bookmarkStart w:id="20" w:name="_Toc78790963"/>
      <w:bookmarkStart w:id="21" w:name="_Toc104983395"/>
      <w:r w:rsidRPr="007C0CED">
        <w:rPr>
          <w:lang w:val="fr-FR"/>
        </w:rPr>
        <w:tab/>
      </w:r>
      <w:r w:rsidR="0076192B" w:rsidRPr="007C0CED">
        <w:rPr>
          <w:lang w:val="fr-FR"/>
        </w:rPr>
        <w:t>A.</w:t>
      </w:r>
      <w:r w:rsidRPr="007C0CED">
        <w:rPr>
          <w:lang w:val="fr-FR"/>
        </w:rPr>
        <w:tab/>
      </w:r>
      <w:r w:rsidR="001F366B" w:rsidRPr="007C0CED">
        <w:rPr>
          <w:lang w:val="fr-FR"/>
        </w:rPr>
        <w:t>Présentation du Burundi</w:t>
      </w:r>
      <w:bookmarkEnd w:id="20"/>
      <w:bookmarkEnd w:id="21"/>
    </w:p>
    <w:p w14:paraId="325C48F3" w14:textId="735A48E4" w:rsidR="001F366B" w:rsidRPr="007C0CED" w:rsidRDefault="006E6E6B" w:rsidP="006E6E6B">
      <w:pPr>
        <w:pStyle w:val="SingleTxtG"/>
        <w:rPr>
          <w:lang w:val="fr-FR"/>
        </w:rPr>
      </w:pPr>
      <w:r w:rsidRPr="007C0CED">
        <w:rPr>
          <w:lang w:val="fr-FR"/>
        </w:rPr>
        <w:t>7.</w:t>
      </w:r>
      <w:r w:rsidRPr="007C0CED">
        <w:rPr>
          <w:lang w:val="fr-FR"/>
        </w:rPr>
        <w:tab/>
      </w:r>
      <w:r w:rsidR="001F366B" w:rsidRPr="007C0CED">
        <w:rPr>
          <w:lang w:val="fr-FR"/>
        </w:rPr>
        <w:t>Le Burundi est un pays d’Afrique de l’Est avec une superficie de 27</w:t>
      </w:r>
      <w:r w:rsidR="00472347">
        <w:rPr>
          <w:lang w:val="fr-FR"/>
        </w:rPr>
        <w:t> </w:t>
      </w:r>
      <w:r w:rsidR="001F366B" w:rsidRPr="007C0CED">
        <w:rPr>
          <w:lang w:val="fr-FR"/>
        </w:rPr>
        <w:t>834 km</w:t>
      </w:r>
      <w:r w:rsidR="001F366B" w:rsidRPr="007C0CED">
        <w:rPr>
          <w:vertAlign w:val="superscript"/>
          <w:lang w:val="fr-FR"/>
        </w:rPr>
        <w:t>2</w:t>
      </w:r>
      <w:r w:rsidR="001F366B" w:rsidRPr="007C0CED">
        <w:rPr>
          <w:lang w:val="fr-FR"/>
        </w:rPr>
        <w:t xml:space="preserve"> dont 25</w:t>
      </w:r>
      <w:r w:rsidR="00472347">
        <w:rPr>
          <w:lang w:val="fr-FR"/>
        </w:rPr>
        <w:t> </w:t>
      </w:r>
      <w:r w:rsidR="001F366B" w:rsidRPr="007C0CED">
        <w:rPr>
          <w:lang w:val="fr-FR"/>
        </w:rPr>
        <w:t>950 km</w:t>
      </w:r>
      <w:r w:rsidR="001F366B" w:rsidRPr="007C0CED">
        <w:rPr>
          <w:vertAlign w:val="superscript"/>
          <w:lang w:val="fr-FR"/>
        </w:rPr>
        <w:t>2</w:t>
      </w:r>
      <w:r w:rsidR="001F366B" w:rsidRPr="007C0CED">
        <w:rPr>
          <w:lang w:val="fr-FR"/>
        </w:rPr>
        <w:t xml:space="preserve"> de terre émergée. Sans accès à la mer, il borde en revanche le lac Tanganyika (32</w:t>
      </w:r>
      <w:r w:rsidR="00472347">
        <w:rPr>
          <w:lang w:val="fr-FR"/>
        </w:rPr>
        <w:t> </w:t>
      </w:r>
      <w:r w:rsidR="001F366B" w:rsidRPr="007C0CED">
        <w:rPr>
          <w:lang w:val="fr-FR"/>
        </w:rPr>
        <w:t>600 km² dont 2</w:t>
      </w:r>
      <w:r w:rsidR="00472347">
        <w:rPr>
          <w:lang w:val="fr-FR"/>
        </w:rPr>
        <w:t> </w:t>
      </w:r>
      <w:r w:rsidR="001F366B" w:rsidRPr="007C0CED">
        <w:rPr>
          <w:lang w:val="fr-FR"/>
        </w:rPr>
        <w:t>634 km² appartiennent au Burundi), dans l’axe du Grand-Rift occidental. Au Nord, se trouve le Rwanda ; au Sud et à l’Est, la Tanzanie ;</w:t>
      </w:r>
      <w:r w:rsidR="001F366B" w:rsidRPr="007C0CED">
        <w:rPr>
          <w:lang w:val="fr-FR" w:eastAsia="zh-CN"/>
        </w:rPr>
        <w:t xml:space="preserve"> et </w:t>
      </w:r>
      <w:r w:rsidR="001F366B" w:rsidRPr="007C0CED">
        <w:rPr>
          <w:lang w:val="fr-FR"/>
        </w:rPr>
        <w:t>à l’Ouest, la République Démocratique du Congo.</w:t>
      </w:r>
    </w:p>
    <w:p w14:paraId="19674F7F" w14:textId="27E0BA5D" w:rsidR="001F366B" w:rsidRPr="007C0CED" w:rsidRDefault="006E6E6B" w:rsidP="006E6E6B">
      <w:pPr>
        <w:pStyle w:val="SingleTxtG"/>
        <w:rPr>
          <w:lang w:val="fr-FR"/>
        </w:rPr>
      </w:pPr>
      <w:r w:rsidRPr="007C0CED">
        <w:rPr>
          <w:lang w:val="fr-FR"/>
        </w:rPr>
        <w:t>8.</w:t>
      </w:r>
      <w:r w:rsidRPr="007C0CED">
        <w:rPr>
          <w:lang w:val="fr-FR"/>
        </w:rPr>
        <w:tab/>
      </w:r>
      <w:r w:rsidR="001F366B" w:rsidRPr="007C0CED">
        <w:rPr>
          <w:lang w:val="fr-FR"/>
        </w:rPr>
        <w:t>Le dernier Recensement Général de la Population et de l’Habitat de 2008 (RGPH-2008) a dénombré 8</w:t>
      </w:r>
      <w:r w:rsidR="003F4858">
        <w:rPr>
          <w:lang w:val="fr-FR"/>
        </w:rPr>
        <w:t> </w:t>
      </w:r>
      <w:r w:rsidR="001F366B" w:rsidRPr="007C0CED">
        <w:rPr>
          <w:lang w:val="fr-FR"/>
        </w:rPr>
        <w:t>053</w:t>
      </w:r>
      <w:r w:rsidR="003F4858">
        <w:rPr>
          <w:lang w:val="fr-FR"/>
        </w:rPr>
        <w:t> </w:t>
      </w:r>
      <w:r w:rsidR="001F366B" w:rsidRPr="007C0CED">
        <w:rPr>
          <w:lang w:val="fr-FR"/>
        </w:rPr>
        <w:t>574 habitants dont 51</w:t>
      </w:r>
      <w:r w:rsidR="003F4858">
        <w:rPr>
          <w:lang w:val="fr-FR"/>
        </w:rPr>
        <w:t> </w:t>
      </w:r>
      <w:r w:rsidR="001F366B" w:rsidRPr="007C0CED">
        <w:rPr>
          <w:lang w:val="fr-FR"/>
        </w:rPr>
        <w:t>% de sexe féminin et 49</w:t>
      </w:r>
      <w:r w:rsidR="003F4858">
        <w:rPr>
          <w:lang w:val="fr-FR"/>
        </w:rPr>
        <w:t> </w:t>
      </w:r>
      <w:r w:rsidR="001F366B" w:rsidRPr="007C0CED">
        <w:rPr>
          <w:lang w:val="fr-FR"/>
        </w:rPr>
        <w:t>% de sexe masculin. Avec un taux d’accroissement annuel de 2,4</w:t>
      </w:r>
      <w:r w:rsidR="003F4858">
        <w:rPr>
          <w:lang w:val="fr-FR"/>
        </w:rPr>
        <w:t> </w:t>
      </w:r>
      <w:r w:rsidR="001F366B" w:rsidRPr="007C0CED">
        <w:rPr>
          <w:lang w:val="fr-FR"/>
        </w:rPr>
        <w:t>% et une taille moyenne de 4,7</w:t>
      </w:r>
      <w:r w:rsidR="003F4858">
        <w:rPr>
          <w:lang w:val="fr-FR"/>
        </w:rPr>
        <w:t> </w:t>
      </w:r>
      <w:r w:rsidR="001F366B" w:rsidRPr="007C0CED">
        <w:rPr>
          <w:lang w:val="fr-FR"/>
        </w:rPr>
        <w:t>personnes par ménage.</w:t>
      </w:r>
    </w:p>
    <w:p w14:paraId="2B617DF9" w14:textId="1945DA9F" w:rsidR="001F366B" w:rsidRPr="007C0CED" w:rsidRDefault="006E6E6B" w:rsidP="006E6E6B">
      <w:pPr>
        <w:pStyle w:val="SingleTxtG"/>
        <w:rPr>
          <w:lang w:val="fr-FR"/>
        </w:rPr>
      </w:pPr>
      <w:r w:rsidRPr="007C0CED">
        <w:rPr>
          <w:lang w:val="fr-FR"/>
        </w:rPr>
        <w:t>9.</w:t>
      </w:r>
      <w:r w:rsidRPr="007C0CED">
        <w:rPr>
          <w:lang w:val="fr-FR"/>
        </w:rPr>
        <w:tab/>
      </w:r>
      <w:r w:rsidR="001F366B" w:rsidRPr="007C0CED">
        <w:rPr>
          <w:lang w:val="fr-FR"/>
        </w:rPr>
        <w:t>La densité de la population était de 310 habitants/km².</w:t>
      </w:r>
      <w:r w:rsidR="00F601BA">
        <w:rPr>
          <w:lang w:val="fr-FR"/>
        </w:rPr>
        <w:t xml:space="preserve"> </w:t>
      </w:r>
      <w:r w:rsidR="001F366B" w:rsidRPr="007C0CED">
        <w:rPr>
          <w:lang w:val="fr-FR"/>
        </w:rPr>
        <w:t>La population burundaise est majoritairement jeune. Selon la pyramide des âges, les jeunes et les enfants dépassent 60</w:t>
      </w:r>
      <w:r w:rsidR="00F601BA">
        <w:rPr>
          <w:lang w:val="fr-FR"/>
        </w:rPr>
        <w:t> </w:t>
      </w:r>
      <w:r w:rsidR="001F366B" w:rsidRPr="007C0CED">
        <w:rPr>
          <w:lang w:val="fr-FR"/>
        </w:rPr>
        <w:t>%.</w:t>
      </w:r>
    </w:p>
    <w:p w14:paraId="562A9432" w14:textId="3E713D34" w:rsidR="001F366B" w:rsidRPr="007C0CED" w:rsidRDefault="006E6E6B" w:rsidP="006E6E6B">
      <w:pPr>
        <w:pStyle w:val="SingleTxtG"/>
        <w:rPr>
          <w:lang w:val="fr-FR"/>
        </w:rPr>
      </w:pPr>
      <w:r w:rsidRPr="007C0CED">
        <w:rPr>
          <w:lang w:val="fr-FR"/>
        </w:rPr>
        <w:t>10.</w:t>
      </w:r>
      <w:r w:rsidRPr="007C0CED">
        <w:rPr>
          <w:lang w:val="fr-FR"/>
        </w:rPr>
        <w:tab/>
      </w:r>
      <w:r w:rsidR="001F366B" w:rsidRPr="007C0CED">
        <w:rPr>
          <w:lang w:val="fr-FR"/>
        </w:rPr>
        <w:t>Les</w:t>
      </w:r>
      <w:r w:rsidR="00363197" w:rsidRPr="007C0CED">
        <w:rPr>
          <w:lang w:val="fr-FR"/>
        </w:rPr>
        <w:t xml:space="preserve"> </w:t>
      </w:r>
      <w:r w:rsidR="001F366B" w:rsidRPr="007C0CED">
        <w:rPr>
          <w:lang w:val="fr-FR"/>
        </w:rPr>
        <w:t>données statistiques fiables et officielles disponibles au Burundi sur les personnes handicapées sont celles du recensement général de la population de 2008 qui, cependant documentaient seulement le handicap majeur. D’après ce recensement,</w:t>
      </w:r>
      <w:r w:rsidR="00F601BA">
        <w:rPr>
          <w:lang w:val="fr-FR"/>
        </w:rPr>
        <w:t xml:space="preserve"> </w:t>
      </w:r>
      <w:r w:rsidR="001F366B" w:rsidRPr="007C0CED">
        <w:rPr>
          <w:lang w:val="fr-FR"/>
        </w:rPr>
        <w:t>4,5</w:t>
      </w:r>
      <w:r w:rsidR="00F601BA">
        <w:rPr>
          <w:lang w:val="fr-FR"/>
        </w:rPr>
        <w:t> </w:t>
      </w:r>
      <w:r w:rsidR="001F366B" w:rsidRPr="007C0CED">
        <w:rPr>
          <w:lang w:val="fr-FR"/>
        </w:rPr>
        <w:t>% de la population burundaise vivait avec un handicap majeur, soit plus de 360</w:t>
      </w:r>
      <w:r w:rsidR="00F601BA">
        <w:rPr>
          <w:lang w:val="fr-FR"/>
        </w:rPr>
        <w:t> </w:t>
      </w:r>
      <w:r w:rsidR="001F366B" w:rsidRPr="007C0CED">
        <w:rPr>
          <w:lang w:val="fr-FR"/>
        </w:rPr>
        <w:t xml:space="preserve">000 personnes. </w:t>
      </w:r>
    </w:p>
    <w:p w14:paraId="3A841ABB" w14:textId="12BF93BD" w:rsidR="001F366B" w:rsidRPr="00F03231" w:rsidRDefault="00043AFE" w:rsidP="00043AFE">
      <w:pPr>
        <w:pStyle w:val="H1G"/>
        <w:rPr>
          <w:lang w:val="fr-FR"/>
        </w:rPr>
      </w:pPr>
      <w:bookmarkStart w:id="22" w:name="_Toc530129209"/>
      <w:bookmarkStart w:id="23" w:name="_Toc78790964"/>
      <w:bookmarkStart w:id="24" w:name="_Toc104983396"/>
      <w:r w:rsidRPr="007C0CED">
        <w:rPr>
          <w:lang w:val="fr-FR"/>
        </w:rPr>
        <w:tab/>
      </w:r>
      <w:r w:rsidR="0076192B" w:rsidRPr="007C0CED">
        <w:rPr>
          <w:lang w:val="fr-FR"/>
        </w:rPr>
        <w:t>B.</w:t>
      </w:r>
      <w:r w:rsidRPr="007C0CED">
        <w:rPr>
          <w:lang w:val="fr-FR"/>
        </w:rPr>
        <w:tab/>
      </w:r>
      <w:r w:rsidR="001F366B" w:rsidRPr="007C0CED">
        <w:rPr>
          <w:lang w:val="fr-FR"/>
        </w:rPr>
        <w:t>Cadre législatif et institutionnel</w:t>
      </w:r>
      <w:bookmarkEnd w:id="22"/>
      <w:bookmarkEnd w:id="23"/>
      <w:bookmarkEnd w:id="24"/>
    </w:p>
    <w:p w14:paraId="7902463B" w14:textId="53CA11E8" w:rsidR="001F366B" w:rsidRPr="007C0CED" w:rsidRDefault="00043AFE" w:rsidP="00043AFE">
      <w:pPr>
        <w:pStyle w:val="H23G"/>
        <w:rPr>
          <w:lang w:val="fr-FR"/>
        </w:rPr>
      </w:pPr>
      <w:bookmarkStart w:id="25" w:name="_Toc530129210"/>
      <w:bookmarkStart w:id="26" w:name="_Toc78790965"/>
      <w:bookmarkStart w:id="27" w:name="_Toc104983397"/>
      <w:r w:rsidRPr="007C0CED">
        <w:rPr>
          <w:lang w:val="fr-FR"/>
        </w:rPr>
        <w:tab/>
        <w:t>1.</w:t>
      </w:r>
      <w:r w:rsidRPr="007C0CED">
        <w:rPr>
          <w:lang w:val="fr-FR"/>
        </w:rPr>
        <w:tab/>
      </w:r>
      <w:r w:rsidR="001F366B" w:rsidRPr="007C0CED">
        <w:rPr>
          <w:lang w:val="fr-FR"/>
        </w:rPr>
        <w:t>Cadre légal</w:t>
      </w:r>
      <w:bookmarkEnd w:id="25"/>
      <w:bookmarkEnd w:id="26"/>
      <w:bookmarkEnd w:id="27"/>
    </w:p>
    <w:p w14:paraId="674D3E84" w14:textId="7A76E662" w:rsidR="001F366B" w:rsidRPr="007C0CED" w:rsidRDefault="006E6E6B" w:rsidP="006E6E6B">
      <w:pPr>
        <w:pStyle w:val="SingleTxtG"/>
        <w:rPr>
          <w:lang w:val="fr-FR"/>
        </w:rPr>
      </w:pPr>
      <w:r w:rsidRPr="007C0CED">
        <w:rPr>
          <w:lang w:val="fr-FR"/>
        </w:rPr>
        <w:t>11.</w:t>
      </w:r>
      <w:r w:rsidRPr="007C0CED">
        <w:rPr>
          <w:lang w:val="fr-FR"/>
        </w:rPr>
        <w:tab/>
      </w:r>
      <w:r w:rsidR="001F366B" w:rsidRPr="007C0CED">
        <w:rPr>
          <w:lang w:val="fr-FR"/>
        </w:rPr>
        <w:t>En matière législative, le Gouvernement du Burundi a adopté après 2014</w:t>
      </w:r>
      <w:r w:rsidR="001F366B" w:rsidRPr="00472347">
        <w:rPr>
          <w:rStyle w:val="Appelnotedebasdep"/>
        </w:rPr>
        <w:footnoteReference w:id="5"/>
      </w:r>
      <w:r w:rsidR="00F601BA">
        <w:rPr>
          <w:lang w:val="fr-FR"/>
        </w:rPr>
        <w:t xml:space="preserve"> </w:t>
      </w:r>
      <w:r w:rsidR="001F366B" w:rsidRPr="007C0CED">
        <w:rPr>
          <w:lang w:val="fr-FR"/>
        </w:rPr>
        <w:t>plusieurs lois visant à renforcer la protection et la promotion des droits de l’homme. Il s’agit notamment de:</w:t>
      </w:r>
    </w:p>
    <w:p w14:paraId="3565453E" w14:textId="27EAEC45"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La loi du 7 juin 2018 portant promulgation de la Constitution de République du Burundi ;</w:t>
      </w:r>
    </w:p>
    <w:p w14:paraId="091E2C86" w14:textId="68B94DCF"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1/18 du 15 mai 2014 portant création, mandat, composition, organisation et fonctionnement de la Commission Vérité et Réconciliation ;</w:t>
      </w:r>
    </w:p>
    <w:p w14:paraId="659ED1B7" w14:textId="1A37C626"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1/22 du 25 juillet 2014 portant réglementation de l’action récursoire et directe de l’</w:t>
      </w:r>
      <w:r w:rsidR="007C0CED" w:rsidRPr="007C0CED">
        <w:rPr>
          <w:lang w:val="fr-FR"/>
        </w:rPr>
        <w:t>État</w:t>
      </w:r>
      <w:r w:rsidR="001F366B" w:rsidRPr="007C0CED">
        <w:rPr>
          <w:lang w:val="fr-FR"/>
        </w:rPr>
        <w:t xml:space="preserve"> et des communes contre leurs mandataires et leurs préposés ;</w:t>
      </w:r>
    </w:p>
    <w:p w14:paraId="18E04CCC" w14:textId="2E875E42"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1/26 du 15 septembre 2014 portant création, organisation, composition, fonctionnement et compétence de la Cour </w:t>
      </w:r>
      <w:r w:rsidR="00D04A6E" w:rsidRPr="007C0CED">
        <w:rPr>
          <w:lang w:val="fr-FR"/>
        </w:rPr>
        <w:t>spéciale des terres et autres bi</w:t>
      </w:r>
      <w:r w:rsidR="001F366B" w:rsidRPr="007C0CED">
        <w:rPr>
          <w:lang w:val="fr-FR"/>
        </w:rPr>
        <w:t>ens ;</w:t>
      </w:r>
    </w:p>
    <w:p w14:paraId="6FEEF67D" w14:textId="644B0EE5"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eastAsia="fr-FR"/>
        </w:rPr>
        <w:t xml:space="preserve">1/28 du 29 octobre 2014 </w:t>
      </w:r>
      <w:r w:rsidR="001F366B" w:rsidRPr="007C0CED">
        <w:rPr>
          <w:lang w:val="fr-FR"/>
        </w:rPr>
        <w:t>portant prévention et répression de la traite des personnes et protection des victimes de la traite ;</w:t>
      </w:r>
    </w:p>
    <w:p w14:paraId="3D730515" w14:textId="02647E39"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1/33 du 28 novembre 2014 portant révision de 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1/12 du 20 avril 2010 portant organisation de l’Administration </w:t>
      </w:r>
      <w:r w:rsidR="00D04A6E">
        <w:rPr>
          <w:lang w:val="fr-FR"/>
        </w:rPr>
        <w:t>c</w:t>
      </w:r>
      <w:r w:rsidR="001F366B" w:rsidRPr="007C0CED">
        <w:rPr>
          <w:lang w:val="fr-FR"/>
        </w:rPr>
        <w:t xml:space="preserve">ommunale (Entité </w:t>
      </w:r>
      <w:r w:rsidR="00D04A6E">
        <w:rPr>
          <w:lang w:val="fr-FR"/>
        </w:rPr>
        <w:t>c</w:t>
      </w:r>
      <w:r w:rsidR="001F366B" w:rsidRPr="007C0CED">
        <w:rPr>
          <w:lang w:val="fr-FR"/>
        </w:rPr>
        <w:t xml:space="preserve">ommunale) ; </w:t>
      </w:r>
    </w:p>
    <w:p w14:paraId="0096D139" w14:textId="19523914"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1/35 du 31</w:t>
      </w:r>
      <w:r w:rsidR="00472347">
        <w:rPr>
          <w:lang w:val="fr-FR"/>
        </w:rPr>
        <w:t> </w:t>
      </w:r>
      <w:r w:rsidR="001F366B" w:rsidRPr="007C0CED">
        <w:rPr>
          <w:lang w:val="fr-FR"/>
        </w:rPr>
        <w:t>décembre</w:t>
      </w:r>
      <w:r w:rsidR="00F601BA">
        <w:rPr>
          <w:lang w:val="fr-FR"/>
        </w:rPr>
        <w:t xml:space="preserve"> </w:t>
      </w:r>
      <w:r w:rsidR="001F366B" w:rsidRPr="007C0CED">
        <w:rPr>
          <w:lang w:val="fr-FR"/>
        </w:rPr>
        <w:t>2014 portant cadre organique des confessions religieuses ;</w:t>
      </w:r>
    </w:p>
    <w:p w14:paraId="34E51BF9" w14:textId="6E2EED4B"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hyperlink r:id="rId12" w:tgtFrame="_blank" w:history="1">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1/15 du 9 mai 2015 régissant la presse au Burundi</w:t>
        </w:r>
      </w:hyperlink>
      <w:r w:rsidR="001F366B" w:rsidRPr="007C0CED">
        <w:rPr>
          <w:lang w:val="fr-FR"/>
        </w:rPr>
        <w:t> ;</w:t>
      </w:r>
    </w:p>
    <w:p w14:paraId="546EF600" w14:textId="23E047CB"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La</w:t>
      </w:r>
      <w:r w:rsidR="00F954F1" w:rsidRPr="007C0CED">
        <w:rPr>
          <w:lang w:val="fr-FR"/>
        </w:rPr>
        <w:t xml:space="preserve"> </w:t>
      </w:r>
      <w:r w:rsidR="001F366B" w:rsidRPr="007C0CED">
        <w:rPr>
          <w:lang w:val="fr-FR"/>
        </w:rPr>
        <w:t xml:space="preserve">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1/04 du 27 juin 2016 portant protection des victimes, des témoins et d’autres personnes en situation de risque ;</w:t>
      </w:r>
    </w:p>
    <w:p w14:paraId="3FE03B79" w14:textId="531D3DFF"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1/13 du 22 septembre 2016 portant prévention, protection des victimes et répression des violences basées sur le genre ; </w:t>
      </w:r>
    </w:p>
    <w:p w14:paraId="18566E78" w14:textId="0274BA57"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1/02 du 27 janvier 2017 portant cadre organique des associations sans but lucratif ;</w:t>
      </w:r>
    </w:p>
    <w:p w14:paraId="46D8BF72" w14:textId="47577D75"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1/25 du 23 décembre</w:t>
      </w:r>
      <w:r w:rsidR="00472347">
        <w:rPr>
          <w:lang w:val="fr-FR"/>
        </w:rPr>
        <w:t xml:space="preserve"> </w:t>
      </w:r>
      <w:r w:rsidR="001F366B" w:rsidRPr="007C0CED">
        <w:rPr>
          <w:lang w:val="fr-FR"/>
        </w:rPr>
        <w:t xml:space="preserve">2017 portant </w:t>
      </w:r>
      <w:r w:rsidR="00D04A6E" w:rsidRPr="007C0CED">
        <w:rPr>
          <w:lang w:val="fr-FR"/>
        </w:rPr>
        <w:t>missions, composition et fonctionnemen</w:t>
      </w:r>
      <w:r w:rsidR="001F366B" w:rsidRPr="007C0CED">
        <w:rPr>
          <w:lang w:val="fr-FR"/>
        </w:rPr>
        <w:t xml:space="preserve">t de l’Observatoire </w:t>
      </w:r>
      <w:r w:rsidR="00D04A6E" w:rsidRPr="007C0CED">
        <w:rPr>
          <w:lang w:val="fr-FR"/>
        </w:rPr>
        <w:t>national pour la prévention et l’éradication du génocide, des crimes de guerre et des autres crimes contre l’h</w:t>
      </w:r>
      <w:r w:rsidR="001F366B" w:rsidRPr="007C0CED">
        <w:rPr>
          <w:lang w:val="fr-FR"/>
        </w:rPr>
        <w:t>umanité ;</w:t>
      </w:r>
    </w:p>
    <w:p w14:paraId="043547B1" w14:textId="2536EE0F"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1/27 du 29 décembre 2017 portant révision du Code pénal ;</w:t>
      </w:r>
    </w:p>
    <w:p w14:paraId="0B0C0B86" w14:textId="42CF492C"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1/03 du 10 janvier 2018 portant </w:t>
      </w:r>
      <w:r w:rsidR="00D04A6E" w:rsidRPr="007C0CED">
        <w:rPr>
          <w:lang w:val="fr-FR"/>
        </w:rPr>
        <w:t>promotion et protection des droits des personnes handicapée</w:t>
      </w:r>
      <w:r w:rsidR="001F366B" w:rsidRPr="007C0CED">
        <w:rPr>
          <w:lang w:val="fr-FR"/>
        </w:rPr>
        <w:t>s au Burundi ;</w:t>
      </w:r>
    </w:p>
    <w:p w14:paraId="6822CC53" w14:textId="369665E1"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1/05 du 8 mars 2018 portant révision de 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1/03 du 24 janvier 2013 portant missions, composition, organisation et fonctionnement du Conseil National de la Communication (CNC) ;</w:t>
      </w:r>
    </w:p>
    <w:p w14:paraId="1A057248" w14:textId="7A980F78"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 09 du 11 mai 2018 portant révision du Code de procédure pénale</w:t>
      </w:r>
      <w:r w:rsidR="00F601BA">
        <w:rPr>
          <w:lang w:val="fr-FR"/>
        </w:rPr>
        <w:t> </w:t>
      </w:r>
      <w:r w:rsidR="001F366B" w:rsidRPr="007C0CED">
        <w:rPr>
          <w:lang w:val="fr-FR"/>
        </w:rPr>
        <w:t>;</w:t>
      </w:r>
    </w:p>
    <w:p w14:paraId="5DFDFDBC" w14:textId="6745C4B4"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1/19 du 14 septembre 2018 portant modification de 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1/15 du 9 mai 2015 régissant la presse au Burundi</w:t>
      </w:r>
      <w:r w:rsidR="00F601BA">
        <w:rPr>
          <w:lang w:val="fr-FR"/>
        </w:rPr>
        <w:t> ;</w:t>
      </w:r>
    </w:p>
    <w:p w14:paraId="73FBFD5F" w14:textId="3D57AAF1"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La</w:t>
      </w:r>
      <w:r w:rsidR="00F954F1" w:rsidRPr="007C0CED">
        <w:rPr>
          <w:lang w:val="fr-FR"/>
        </w:rPr>
        <w:t xml:space="preserve"> </w:t>
      </w:r>
      <w:r w:rsidR="001F366B" w:rsidRPr="007C0CED">
        <w:rPr>
          <w:lang w:val="fr-FR"/>
        </w:rPr>
        <w:t xml:space="preserve">loi organique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1/11 du 20 mai 2019 portant modification de 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1/56 du 4</w:t>
      </w:r>
      <w:r w:rsidR="00472347">
        <w:rPr>
          <w:lang w:val="fr-FR"/>
        </w:rPr>
        <w:t> </w:t>
      </w:r>
      <w:r w:rsidR="001F366B" w:rsidRPr="007C0CED">
        <w:rPr>
          <w:lang w:val="fr-FR"/>
        </w:rPr>
        <w:t xml:space="preserve">juin 2014 portant </w:t>
      </w:r>
      <w:r w:rsidR="007B2389">
        <w:rPr>
          <w:lang w:val="fr-FR"/>
        </w:rPr>
        <w:t>c</w:t>
      </w:r>
      <w:r w:rsidR="001F366B" w:rsidRPr="007C0CED">
        <w:rPr>
          <w:lang w:val="fr-FR"/>
        </w:rPr>
        <w:t>ode électoral ;</w:t>
      </w:r>
    </w:p>
    <w:p w14:paraId="25340AD1" w14:textId="54904298"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1/07 du 13 mars 2019 portante révision de la loi </w:t>
      </w:r>
      <w:r w:rsidR="00472347" w:rsidRPr="007C0CED">
        <w:rPr>
          <w:lang w:val="fr-FR"/>
        </w:rPr>
        <w:t>n</w:t>
      </w:r>
      <w:r w:rsidR="00472347" w:rsidRPr="00472347">
        <w:rPr>
          <w:vertAlign w:val="superscript"/>
          <w:lang w:val="fr-FR"/>
        </w:rPr>
        <w:t>o</w:t>
      </w:r>
      <w:r w:rsidR="00472347">
        <w:rPr>
          <w:lang w:val="fr-FR"/>
        </w:rPr>
        <w:t> </w:t>
      </w:r>
      <w:r w:rsidR="001F366B" w:rsidRPr="007C0CED">
        <w:rPr>
          <w:lang w:val="fr-FR"/>
        </w:rPr>
        <w:t xml:space="preserve">1/31 du 31 décembre 2013 portant mission, composition et fonctionnement de la Commission </w:t>
      </w:r>
      <w:r w:rsidR="007B2389">
        <w:rPr>
          <w:lang w:val="fr-FR"/>
        </w:rPr>
        <w:t>n</w:t>
      </w:r>
      <w:r w:rsidR="007B2389" w:rsidRPr="007C0CED">
        <w:rPr>
          <w:lang w:val="fr-FR"/>
        </w:rPr>
        <w:t>ationale des terres et aut</w:t>
      </w:r>
      <w:r w:rsidR="001F366B" w:rsidRPr="007C0CED">
        <w:rPr>
          <w:lang w:val="fr-FR"/>
        </w:rPr>
        <w:t>res</w:t>
      </w:r>
      <w:r w:rsidR="00D04A6E">
        <w:rPr>
          <w:lang w:val="fr-FR"/>
        </w:rPr>
        <w:t xml:space="preserve"> biens</w:t>
      </w:r>
      <w:r w:rsidR="00363197" w:rsidRPr="007C0CED">
        <w:rPr>
          <w:lang w:val="fr-FR"/>
        </w:rPr>
        <w:t>.</w:t>
      </w:r>
    </w:p>
    <w:p w14:paraId="588FBD94" w14:textId="159291C9" w:rsidR="001F366B" w:rsidRPr="007C0CED" w:rsidRDefault="00043AFE" w:rsidP="00043AFE">
      <w:pPr>
        <w:pStyle w:val="H23G"/>
        <w:rPr>
          <w:lang w:val="fr-FR"/>
        </w:rPr>
      </w:pPr>
      <w:bookmarkStart w:id="28" w:name="_Toc530129211"/>
      <w:bookmarkStart w:id="29" w:name="_Toc78790966"/>
      <w:bookmarkStart w:id="30" w:name="_Toc104983398"/>
      <w:r w:rsidRPr="007C0CED">
        <w:rPr>
          <w:lang w:val="fr-FR"/>
        </w:rPr>
        <w:tab/>
        <w:t>2.</w:t>
      </w:r>
      <w:r w:rsidRPr="007C0CED">
        <w:rPr>
          <w:lang w:val="fr-FR"/>
        </w:rPr>
        <w:tab/>
      </w:r>
      <w:r w:rsidR="001F366B" w:rsidRPr="007C0CED">
        <w:rPr>
          <w:lang w:val="fr-FR"/>
        </w:rPr>
        <w:t>Cadre institutionnel</w:t>
      </w:r>
      <w:bookmarkEnd w:id="28"/>
      <w:bookmarkEnd w:id="29"/>
      <w:bookmarkEnd w:id="30"/>
    </w:p>
    <w:p w14:paraId="1D68C5D0" w14:textId="7216177E" w:rsidR="001F366B" w:rsidRPr="007C0CED" w:rsidRDefault="006E6E6B" w:rsidP="006E6E6B">
      <w:pPr>
        <w:pStyle w:val="SingleTxtG"/>
        <w:rPr>
          <w:color w:val="000000"/>
          <w:lang w:val="fr-FR"/>
        </w:rPr>
      </w:pPr>
      <w:r w:rsidRPr="007C0CED">
        <w:rPr>
          <w:lang w:val="fr-FR"/>
        </w:rPr>
        <w:t>12.</w:t>
      </w:r>
      <w:r w:rsidRPr="007C0CED">
        <w:rPr>
          <w:lang w:val="fr-FR"/>
        </w:rPr>
        <w:tab/>
      </w:r>
      <w:r w:rsidR="001F366B" w:rsidRPr="007C0CED">
        <w:rPr>
          <w:lang w:val="fr-FR"/>
        </w:rPr>
        <w:t>Avant la ratification</w:t>
      </w:r>
      <w:r w:rsidR="00F954F1" w:rsidRPr="007C0CED">
        <w:rPr>
          <w:lang w:val="fr-FR"/>
        </w:rPr>
        <w:t xml:space="preserve"> </w:t>
      </w:r>
      <w:r w:rsidR="001F366B" w:rsidRPr="007C0CED">
        <w:rPr>
          <w:lang w:val="fr-FR"/>
        </w:rPr>
        <w:t xml:space="preserve">de la Convention </w:t>
      </w:r>
      <w:r w:rsidR="00D04A6E" w:rsidRPr="007C0CED">
        <w:rPr>
          <w:lang w:val="fr-FR"/>
        </w:rPr>
        <w:t>internationale relative aux droits des personnes handic</w:t>
      </w:r>
      <w:r w:rsidR="001F366B" w:rsidRPr="007C0CED">
        <w:rPr>
          <w:lang w:val="fr-FR"/>
        </w:rPr>
        <w:t>apées en 2014, il existait déjà</w:t>
      </w:r>
      <w:r w:rsidR="00363197" w:rsidRPr="007C0CED">
        <w:rPr>
          <w:lang w:val="fr-FR"/>
        </w:rPr>
        <w:t xml:space="preserve"> </w:t>
      </w:r>
      <w:r w:rsidR="001F366B" w:rsidRPr="007C0CED">
        <w:rPr>
          <w:lang w:val="fr-FR"/>
        </w:rPr>
        <w:t>des structures gouvernementales</w:t>
      </w:r>
      <w:r w:rsidR="00363197" w:rsidRPr="007C0CED">
        <w:rPr>
          <w:lang w:val="fr-FR"/>
        </w:rPr>
        <w:t xml:space="preserve"> </w:t>
      </w:r>
      <w:r w:rsidR="001F366B" w:rsidRPr="007C0CED">
        <w:rPr>
          <w:lang w:val="fr-FR"/>
        </w:rPr>
        <w:t>et des institutions indépendantes de promotion et de protection des droits de l’homme</w:t>
      </w:r>
      <w:r w:rsidR="00F954F1" w:rsidRPr="007C0CED">
        <w:rPr>
          <w:lang w:val="fr-FR"/>
        </w:rPr>
        <w:t xml:space="preserve"> </w:t>
      </w:r>
      <w:r w:rsidR="001F366B" w:rsidRPr="007C0CED">
        <w:rPr>
          <w:lang w:val="fr-FR"/>
        </w:rPr>
        <w:t>au Burundi notamment la Commission Nationale Indépendante des Droits de l’Homme au Burundi (CNIDH) en 2011, L’institution d’Ombudsman de 2010, la Commission Nationale des Terres et Autres Biens (CNTB) 2013,</w:t>
      </w:r>
      <w:r w:rsidR="00E22F48">
        <w:rPr>
          <w:lang w:val="fr-FR"/>
        </w:rPr>
        <w:t xml:space="preserve"> </w:t>
      </w:r>
      <w:r w:rsidR="001F366B" w:rsidRPr="007C0CED">
        <w:rPr>
          <w:lang w:val="fr-FR"/>
        </w:rPr>
        <w:t>la création de l’Inspection Générale dans les institutions publiques</w:t>
      </w:r>
      <w:r w:rsidR="001F366B" w:rsidRPr="00472347">
        <w:rPr>
          <w:rStyle w:val="Appelnotedebasdep"/>
        </w:rPr>
        <w:footnoteReference w:id="6"/>
      </w:r>
      <w:r w:rsidR="001F366B" w:rsidRPr="007C0CED">
        <w:rPr>
          <w:lang w:val="fr-FR"/>
        </w:rPr>
        <w:t xml:space="preserve"> ainsi que les Cours et Tribunaux.</w:t>
      </w:r>
    </w:p>
    <w:p w14:paraId="69E5B4A1" w14:textId="34DF358C" w:rsidR="001F366B" w:rsidRPr="007C0CED" w:rsidRDefault="006E6E6B" w:rsidP="006E6E6B">
      <w:pPr>
        <w:pStyle w:val="SingleTxtG"/>
        <w:rPr>
          <w:lang w:val="fr-FR"/>
        </w:rPr>
      </w:pPr>
      <w:r w:rsidRPr="007C0CED">
        <w:rPr>
          <w:lang w:val="fr-FR"/>
        </w:rPr>
        <w:t>13.</w:t>
      </w:r>
      <w:r w:rsidRPr="007C0CED">
        <w:rPr>
          <w:lang w:val="fr-FR"/>
        </w:rPr>
        <w:tab/>
      </w:r>
      <w:r w:rsidR="001F366B" w:rsidRPr="007C0CED">
        <w:rPr>
          <w:lang w:val="fr-FR"/>
        </w:rPr>
        <w:t>Un cadre institutionnel chargé du respect des droits de l’Homme a été également renforcé depuis 2014. Il y a lieu de relever notamment la mise en place de la Commission Vérité et Réconciliation</w:t>
      </w:r>
      <w:r w:rsidR="001F366B" w:rsidRPr="00472347">
        <w:rPr>
          <w:rStyle w:val="Appelnotedebasdep"/>
        </w:rPr>
        <w:footnoteReference w:id="7"/>
      </w:r>
      <w:r w:rsidR="001F366B" w:rsidRPr="007C0CED">
        <w:rPr>
          <w:lang w:val="fr-FR"/>
        </w:rPr>
        <w:t>, la Commission Nationale de Dialogue Inter-burundais</w:t>
      </w:r>
      <w:r w:rsidR="00F954F1" w:rsidRPr="007C0CED">
        <w:rPr>
          <w:lang w:val="fr-FR"/>
        </w:rPr>
        <w:t xml:space="preserve"> </w:t>
      </w:r>
      <w:r w:rsidR="001F366B" w:rsidRPr="007C0CED">
        <w:rPr>
          <w:lang w:val="fr-FR"/>
        </w:rPr>
        <w:t>en 2015</w:t>
      </w:r>
      <w:r w:rsidR="00F601BA">
        <w:rPr>
          <w:lang w:val="fr-FR"/>
        </w:rPr>
        <w:t xml:space="preserve"> </w:t>
      </w:r>
      <w:r w:rsidR="001F366B" w:rsidRPr="007C0CED">
        <w:rPr>
          <w:lang w:val="fr-FR"/>
        </w:rPr>
        <w:t>(CNDI)</w:t>
      </w:r>
      <w:r w:rsidR="001F366B" w:rsidRPr="00472347">
        <w:rPr>
          <w:rStyle w:val="Appelnotedebasdep"/>
        </w:rPr>
        <w:footnoteReference w:id="8"/>
      </w:r>
      <w:r w:rsidR="001F366B" w:rsidRPr="007C0CED">
        <w:rPr>
          <w:lang w:val="fr-FR"/>
        </w:rPr>
        <w:t xml:space="preserve">, le Ministère des </w:t>
      </w:r>
      <w:r w:rsidR="00106688" w:rsidRPr="007C0CED">
        <w:rPr>
          <w:lang w:val="fr-FR"/>
        </w:rPr>
        <w:t>droits de la personne humaine, des affaires sociales et du g</w:t>
      </w:r>
      <w:r w:rsidR="001F366B" w:rsidRPr="007C0CED">
        <w:rPr>
          <w:lang w:val="fr-FR"/>
        </w:rPr>
        <w:t xml:space="preserve">enre 2016, le Comité National des Droits des Personnes Handicapées en 2019 (CNDPH), le Conseil National de la Communication (CNC) en 2018, la Cour </w:t>
      </w:r>
      <w:r w:rsidR="00106688" w:rsidRPr="007C0CED">
        <w:rPr>
          <w:lang w:val="fr-FR"/>
        </w:rPr>
        <w:t>spéciale des terres et autres bie</w:t>
      </w:r>
      <w:r w:rsidR="001F366B" w:rsidRPr="007C0CED">
        <w:rPr>
          <w:lang w:val="fr-FR"/>
        </w:rPr>
        <w:t>ns</w:t>
      </w:r>
      <w:r w:rsidR="001F366B" w:rsidRPr="00472347">
        <w:rPr>
          <w:rStyle w:val="Appelnotedebasdep"/>
        </w:rPr>
        <w:footnoteReference w:id="9"/>
      </w:r>
      <w:r w:rsidR="001F366B" w:rsidRPr="007C0CED">
        <w:rPr>
          <w:lang w:val="fr-FR"/>
        </w:rPr>
        <w:t xml:space="preserve">, l’Observatoire </w:t>
      </w:r>
      <w:r w:rsidR="00106688" w:rsidRPr="007C0CED">
        <w:rPr>
          <w:lang w:val="fr-FR"/>
        </w:rPr>
        <w:t>national pour la prévention et l’éradic</w:t>
      </w:r>
      <w:r w:rsidR="00363197" w:rsidRPr="007C0CED">
        <w:rPr>
          <w:lang w:val="fr-FR"/>
        </w:rPr>
        <w:t>ation</w:t>
      </w:r>
      <w:r w:rsidR="001F366B" w:rsidRPr="007C0CED">
        <w:rPr>
          <w:lang w:val="fr-FR"/>
        </w:rPr>
        <w:t xml:space="preserve"> du génocide, des crimes de guerre et des autres crimes contre l’humanité</w:t>
      </w:r>
      <w:r w:rsidR="001F366B" w:rsidRPr="00472347">
        <w:rPr>
          <w:rStyle w:val="Appelnotedebasdep"/>
        </w:rPr>
        <w:footnoteReference w:id="10"/>
      </w:r>
      <w:r w:rsidR="00F601BA">
        <w:rPr>
          <w:lang w:val="fr-FR"/>
        </w:rPr>
        <w:t xml:space="preserve"> </w:t>
      </w:r>
      <w:r w:rsidR="001F366B" w:rsidRPr="007C0CED">
        <w:rPr>
          <w:lang w:val="fr-FR"/>
        </w:rPr>
        <w:t>ainsi que la mise en place du</w:t>
      </w:r>
      <w:r w:rsidR="00F954F1" w:rsidRPr="007C0CED">
        <w:rPr>
          <w:lang w:val="fr-FR"/>
        </w:rPr>
        <w:t xml:space="preserve"> </w:t>
      </w:r>
      <w:r w:rsidR="001F366B" w:rsidRPr="007C0CED">
        <w:rPr>
          <w:lang w:val="fr-FR"/>
        </w:rPr>
        <w:t>Conseil National pour l’Unité Nationale et de la Réconciliation</w:t>
      </w:r>
      <w:r w:rsidR="001F366B" w:rsidRPr="00472347">
        <w:rPr>
          <w:rStyle w:val="Appelnotedebasdep"/>
        </w:rPr>
        <w:footnoteReference w:id="11"/>
      </w:r>
      <w:r w:rsidR="001F366B" w:rsidRPr="007C0CED">
        <w:rPr>
          <w:lang w:val="fr-FR"/>
        </w:rPr>
        <w:t xml:space="preserve">. </w:t>
      </w:r>
    </w:p>
    <w:p w14:paraId="6848F31A" w14:textId="49F0AF10" w:rsidR="001F366B" w:rsidRPr="007C0CED" w:rsidRDefault="00043AFE" w:rsidP="00043AFE">
      <w:pPr>
        <w:pStyle w:val="H23G"/>
        <w:rPr>
          <w:lang w:val="fr-FR"/>
        </w:rPr>
      </w:pPr>
      <w:bookmarkStart w:id="31" w:name="_Toc529970193"/>
      <w:bookmarkStart w:id="32" w:name="_Toc78790967"/>
      <w:bookmarkStart w:id="33" w:name="_Toc104983399"/>
      <w:r w:rsidRPr="007C0CED">
        <w:rPr>
          <w:lang w:val="fr-FR"/>
        </w:rPr>
        <w:tab/>
        <w:t>3.</w:t>
      </w:r>
      <w:r w:rsidRPr="007C0CED">
        <w:rPr>
          <w:lang w:val="fr-FR"/>
        </w:rPr>
        <w:tab/>
      </w:r>
      <w:r w:rsidR="00363197" w:rsidRPr="007C0CED">
        <w:rPr>
          <w:lang w:val="fr-FR"/>
        </w:rPr>
        <w:t>État</w:t>
      </w:r>
      <w:r w:rsidR="001F366B" w:rsidRPr="007C0CED">
        <w:rPr>
          <w:lang w:val="fr-FR"/>
        </w:rPr>
        <w:t xml:space="preserve"> de ratification des instruments juridiques internationaux par le Burundi et</w:t>
      </w:r>
      <w:r w:rsidR="00472347">
        <w:rPr>
          <w:lang w:val="fr-FR"/>
        </w:rPr>
        <w:t> </w:t>
      </w:r>
      <w:r w:rsidR="001F366B" w:rsidRPr="007C0CED">
        <w:rPr>
          <w:lang w:val="fr-FR"/>
        </w:rPr>
        <w:t>soumission des rapports</w:t>
      </w:r>
      <w:bookmarkEnd w:id="31"/>
      <w:bookmarkEnd w:id="32"/>
      <w:bookmarkEnd w:id="33"/>
    </w:p>
    <w:p w14:paraId="51A31784" w14:textId="47E1A4B1" w:rsidR="001F366B" w:rsidRPr="007C0CED" w:rsidRDefault="00043AFE" w:rsidP="00043AFE">
      <w:pPr>
        <w:pStyle w:val="H23G"/>
        <w:rPr>
          <w:bCs/>
          <w:lang w:val="fr-FR"/>
        </w:rPr>
      </w:pPr>
      <w:bookmarkStart w:id="34" w:name="_Toc529970194"/>
      <w:bookmarkStart w:id="35" w:name="_Toc78790968"/>
      <w:bookmarkStart w:id="36" w:name="_Toc104983400"/>
      <w:r w:rsidRPr="007C0CED">
        <w:rPr>
          <w:lang w:val="fr-FR"/>
        </w:rPr>
        <w:tab/>
      </w:r>
      <w:r w:rsidR="001F366B" w:rsidRPr="007C0CED">
        <w:rPr>
          <w:lang w:val="fr-FR"/>
        </w:rPr>
        <w:t>a</w:t>
      </w:r>
      <w:r w:rsidR="00175797" w:rsidRPr="007C0CED">
        <w:rPr>
          <w:lang w:val="fr-FR"/>
        </w:rPr>
        <w:t>)</w:t>
      </w:r>
      <w:r w:rsidRPr="007C0CED">
        <w:rPr>
          <w:lang w:val="fr-FR"/>
        </w:rPr>
        <w:tab/>
      </w:r>
      <w:r w:rsidR="001F366B" w:rsidRPr="007C0CED">
        <w:rPr>
          <w:lang w:val="fr-FR"/>
        </w:rPr>
        <w:t>Cycle des rapports sur les conventions africaines</w:t>
      </w:r>
      <w:bookmarkEnd w:id="34"/>
      <w:bookmarkEnd w:id="35"/>
      <w:bookmarkEnd w:id="36"/>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3453"/>
        <w:gridCol w:w="1310"/>
        <w:gridCol w:w="1430"/>
        <w:gridCol w:w="1177"/>
      </w:tblGrid>
      <w:tr w:rsidR="001F366B" w:rsidRPr="007C0CED" w14:paraId="2AC2BC5B" w14:textId="77777777" w:rsidTr="00043AFE">
        <w:trPr>
          <w:tblHeader/>
        </w:trPr>
        <w:tc>
          <w:tcPr>
            <w:tcW w:w="3453" w:type="dxa"/>
            <w:tcBorders>
              <w:top w:val="single" w:sz="4" w:space="0" w:color="auto"/>
              <w:bottom w:val="single" w:sz="12" w:space="0" w:color="auto"/>
            </w:tcBorders>
            <w:vAlign w:val="bottom"/>
          </w:tcPr>
          <w:p w14:paraId="78CA1271" w14:textId="5AF9513D" w:rsidR="001F366B" w:rsidRPr="007C0CED" w:rsidRDefault="001F366B" w:rsidP="00043AFE">
            <w:pPr>
              <w:suppressAutoHyphens w:val="0"/>
              <w:kinsoku/>
              <w:overflowPunct/>
              <w:autoSpaceDE/>
              <w:autoSpaceDN/>
              <w:adjustRightInd/>
              <w:snapToGrid/>
              <w:spacing w:before="80" w:after="80" w:line="200" w:lineRule="exact"/>
              <w:rPr>
                <w:i/>
                <w:sz w:val="16"/>
                <w:szCs w:val="24"/>
                <w:lang w:val="fr-FR"/>
              </w:rPr>
            </w:pPr>
            <w:r w:rsidRPr="007C0CED">
              <w:rPr>
                <w:i/>
                <w:sz w:val="16"/>
                <w:szCs w:val="24"/>
                <w:lang w:val="fr-FR"/>
              </w:rPr>
              <w:t xml:space="preserve">Instruments </w:t>
            </w:r>
          </w:p>
        </w:tc>
        <w:tc>
          <w:tcPr>
            <w:tcW w:w="1310" w:type="dxa"/>
            <w:tcBorders>
              <w:top w:val="single" w:sz="4" w:space="0" w:color="auto"/>
              <w:bottom w:val="single" w:sz="12" w:space="0" w:color="auto"/>
            </w:tcBorders>
            <w:vAlign w:val="bottom"/>
          </w:tcPr>
          <w:p w14:paraId="7B32840A" w14:textId="3153BA35" w:rsidR="001F366B" w:rsidRPr="007C0CED" w:rsidRDefault="001F366B" w:rsidP="00043AFE">
            <w:pPr>
              <w:suppressAutoHyphens w:val="0"/>
              <w:kinsoku/>
              <w:overflowPunct/>
              <w:autoSpaceDE/>
              <w:autoSpaceDN/>
              <w:adjustRightInd/>
              <w:snapToGrid/>
              <w:spacing w:before="80" w:after="80" w:line="200" w:lineRule="exact"/>
              <w:jc w:val="right"/>
              <w:rPr>
                <w:i/>
                <w:sz w:val="16"/>
                <w:szCs w:val="24"/>
                <w:lang w:val="fr-FR"/>
              </w:rPr>
            </w:pPr>
            <w:r w:rsidRPr="007C0CED">
              <w:rPr>
                <w:i/>
                <w:sz w:val="16"/>
                <w:szCs w:val="24"/>
                <w:lang w:val="fr-FR"/>
              </w:rPr>
              <w:t>Date de</w:t>
            </w:r>
            <w:r w:rsidR="00E22F48">
              <w:rPr>
                <w:i/>
                <w:sz w:val="16"/>
                <w:szCs w:val="24"/>
                <w:lang w:val="fr-FR"/>
              </w:rPr>
              <w:t xml:space="preserve"> </w:t>
            </w:r>
            <w:r w:rsidRPr="007C0CED">
              <w:rPr>
                <w:i/>
                <w:sz w:val="16"/>
                <w:szCs w:val="24"/>
                <w:lang w:val="fr-FR"/>
              </w:rPr>
              <w:t>signature</w:t>
            </w:r>
          </w:p>
        </w:tc>
        <w:tc>
          <w:tcPr>
            <w:tcW w:w="1430" w:type="dxa"/>
            <w:tcBorders>
              <w:top w:val="single" w:sz="4" w:space="0" w:color="auto"/>
              <w:bottom w:val="single" w:sz="12" w:space="0" w:color="auto"/>
            </w:tcBorders>
            <w:vAlign w:val="bottom"/>
          </w:tcPr>
          <w:p w14:paraId="18182E1D" w14:textId="71F50E10" w:rsidR="001F366B" w:rsidRPr="007C0CED" w:rsidRDefault="001F366B" w:rsidP="00472347">
            <w:pPr>
              <w:suppressAutoHyphens w:val="0"/>
              <w:kinsoku/>
              <w:overflowPunct/>
              <w:autoSpaceDE/>
              <w:autoSpaceDN/>
              <w:adjustRightInd/>
              <w:snapToGrid/>
              <w:spacing w:before="80" w:after="80" w:line="200" w:lineRule="exact"/>
              <w:jc w:val="right"/>
              <w:rPr>
                <w:i/>
                <w:sz w:val="16"/>
                <w:szCs w:val="24"/>
                <w:lang w:val="fr-FR"/>
              </w:rPr>
            </w:pPr>
            <w:r w:rsidRPr="007C0CED">
              <w:rPr>
                <w:i/>
                <w:sz w:val="16"/>
                <w:szCs w:val="24"/>
                <w:lang w:val="fr-FR"/>
              </w:rPr>
              <w:t>Date</w:t>
            </w:r>
            <w:r w:rsidR="00472347">
              <w:rPr>
                <w:i/>
                <w:sz w:val="16"/>
                <w:szCs w:val="24"/>
                <w:lang w:val="fr-FR"/>
              </w:rPr>
              <w:t xml:space="preserve"> </w:t>
            </w:r>
            <w:r w:rsidRPr="007C0CED">
              <w:rPr>
                <w:i/>
                <w:sz w:val="16"/>
                <w:szCs w:val="24"/>
                <w:lang w:val="fr-FR"/>
              </w:rPr>
              <w:t>de</w:t>
            </w:r>
            <w:r w:rsidR="00472347">
              <w:rPr>
                <w:i/>
                <w:sz w:val="16"/>
                <w:szCs w:val="24"/>
                <w:lang w:val="fr-FR"/>
              </w:rPr>
              <w:t xml:space="preserve"> r</w:t>
            </w:r>
            <w:r w:rsidRPr="007C0CED">
              <w:rPr>
                <w:i/>
                <w:sz w:val="16"/>
                <w:szCs w:val="24"/>
                <w:lang w:val="fr-FR"/>
              </w:rPr>
              <w:t>atification</w:t>
            </w:r>
          </w:p>
        </w:tc>
        <w:tc>
          <w:tcPr>
            <w:tcW w:w="1177" w:type="dxa"/>
            <w:tcBorders>
              <w:top w:val="single" w:sz="4" w:space="0" w:color="auto"/>
              <w:bottom w:val="single" w:sz="12" w:space="0" w:color="auto"/>
            </w:tcBorders>
            <w:vAlign w:val="bottom"/>
          </w:tcPr>
          <w:p w14:paraId="0FFE52FF" w14:textId="345C9626" w:rsidR="001F366B" w:rsidRPr="007C0CED" w:rsidRDefault="001F366B" w:rsidP="00472347">
            <w:pPr>
              <w:suppressAutoHyphens w:val="0"/>
              <w:kinsoku/>
              <w:overflowPunct/>
              <w:autoSpaceDE/>
              <w:autoSpaceDN/>
              <w:adjustRightInd/>
              <w:snapToGrid/>
              <w:spacing w:before="80" w:after="80" w:line="200" w:lineRule="exact"/>
              <w:jc w:val="right"/>
              <w:rPr>
                <w:i/>
                <w:sz w:val="16"/>
                <w:szCs w:val="24"/>
                <w:lang w:val="fr-FR"/>
              </w:rPr>
            </w:pPr>
            <w:r w:rsidRPr="007C0CED">
              <w:rPr>
                <w:i/>
                <w:sz w:val="16"/>
                <w:szCs w:val="24"/>
                <w:lang w:val="fr-FR"/>
              </w:rPr>
              <w:t>Rapports</w:t>
            </w:r>
            <w:r w:rsidR="00472347">
              <w:rPr>
                <w:i/>
                <w:sz w:val="16"/>
                <w:szCs w:val="24"/>
                <w:lang w:val="fr-FR"/>
              </w:rPr>
              <w:t xml:space="preserve"> </w:t>
            </w:r>
            <w:r w:rsidRPr="007C0CED">
              <w:rPr>
                <w:i/>
                <w:sz w:val="16"/>
                <w:szCs w:val="24"/>
                <w:lang w:val="fr-FR"/>
              </w:rPr>
              <w:t>soumis</w:t>
            </w:r>
          </w:p>
        </w:tc>
      </w:tr>
      <w:tr w:rsidR="001F366B" w:rsidRPr="007C0CED" w14:paraId="548E7F4D" w14:textId="77777777" w:rsidTr="00043AFE">
        <w:tc>
          <w:tcPr>
            <w:tcW w:w="3453" w:type="dxa"/>
            <w:tcBorders>
              <w:top w:val="single" w:sz="12" w:space="0" w:color="auto"/>
            </w:tcBorders>
          </w:tcPr>
          <w:p w14:paraId="0BC0BFFC" w14:textId="7A4D6333"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Acte constitutif de l’Union Africaine, Lomé</w:t>
            </w:r>
            <w:r w:rsidR="00D04A6E">
              <w:rPr>
                <w:sz w:val="18"/>
                <w:szCs w:val="24"/>
                <w:lang w:val="fr-FR"/>
              </w:rPr>
              <w:t>,</w:t>
            </w:r>
            <w:r w:rsidRPr="007C0CED">
              <w:rPr>
                <w:sz w:val="18"/>
                <w:szCs w:val="24"/>
                <w:lang w:val="fr-FR"/>
              </w:rPr>
              <w:t xml:space="preserve"> Togo, 11 juillet 2000</w:t>
            </w:r>
          </w:p>
        </w:tc>
        <w:tc>
          <w:tcPr>
            <w:tcW w:w="1310" w:type="dxa"/>
            <w:tcBorders>
              <w:top w:val="single" w:sz="12" w:space="0" w:color="auto"/>
            </w:tcBorders>
            <w:vAlign w:val="bottom"/>
          </w:tcPr>
          <w:p w14:paraId="7C91E09D"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10/07/2000</w:t>
            </w:r>
          </w:p>
        </w:tc>
        <w:tc>
          <w:tcPr>
            <w:tcW w:w="1430" w:type="dxa"/>
            <w:tcBorders>
              <w:top w:val="single" w:sz="12" w:space="0" w:color="auto"/>
            </w:tcBorders>
            <w:vAlign w:val="bottom"/>
          </w:tcPr>
          <w:p w14:paraId="0362DE7A"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28/02/2001</w:t>
            </w:r>
          </w:p>
        </w:tc>
        <w:tc>
          <w:tcPr>
            <w:tcW w:w="1177" w:type="dxa"/>
            <w:tcBorders>
              <w:top w:val="single" w:sz="12" w:space="0" w:color="auto"/>
            </w:tcBorders>
            <w:vAlign w:val="bottom"/>
          </w:tcPr>
          <w:p w14:paraId="02FD901E"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21ADFDAA" w14:textId="77777777" w:rsidTr="00043AFE">
        <w:tc>
          <w:tcPr>
            <w:tcW w:w="3453" w:type="dxa"/>
          </w:tcPr>
          <w:p w14:paraId="6C52EBBB" w14:textId="5462A658" w:rsidR="001F366B" w:rsidRPr="007C0CED" w:rsidRDefault="001F366B" w:rsidP="0047234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w:t>
            </w:r>
            <w:r w:rsidR="00E22F48">
              <w:rPr>
                <w:sz w:val="18"/>
                <w:szCs w:val="24"/>
                <w:lang w:val="fr-FR"/>
              </w:rPr>
              <w:t xml:space="preserve"> </w:t>
            </w:r>
            <w:r w:rsidRPr="007C0CED">
              <w:rPr>
                <w:sz w:val="18"/>
                <w:szCs w:val="24"/>
                <w:lang w:val="fr-FR"/>
              </w:rPr>
              <w:t>de l’OUA régissant les aspects propres aux problèmes des réfugiés en Afrique, Addis-Abeba, 6-10 septembre 1969</w:t>
            </w:r>
          </w:p>
        </w:tc>
        <w:tc>
          <w:tcPr>
            <w:tcW w:w="1310" w:type="dxa"/>
            <w:vAlign w:val="bottom"/>
          </w:tcPr>
          <w:p w14:paraId="442A6789" w14:textId="7D473348"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10/9/1969</w:t>
            </w:r>
          </w:p>
        </w:tc>
        <w:tc>
          <w:tcPr>
            <w:tcW w:w="1430" w:type="dxa"/>
            <w:vAlign w:val="bottom"/>
          </w:tcPr>
          <w:p w14:paraId="29D2BD53" w14:textId="08256642"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31/10/1975</w:t>
            </w:r>
          </w:p>
        </w:tc>
        <w:tc>
          <w:tcPr>
            <w:tcW w:w="1177" w:type="dxa"/>
            <w:vAlign w:val="bottom"/>
          </w:tcPr>
          <w:p w14:paraId="14B5E8BB" w14:textId="5D5C3161" w:rsidR="001F366B" w:rsidRPr="007C0CED" w:rsidRDefault="006E6E6B" w:rsidP="006E6E6B">
            <w:pPr>
              <w:suppressAutoHyphens w:val="0"/>
              <w:kinsoku/>
              <w:overflowPunct/>
              <w:autoSpaceDE/>
              <w:autoSpaceDN/>
              <w:adjustRightInd/>
              <w:snapToGrid/>
              <w:spacing w:before="40" w:after="40" w:line="220" w:lineRule="exact"/>
              <w:jc w:val="right"/>
              <w:textAlignment w:val="baseline"/>
              <w:rPr>
                <w:sz w:val="18"/>
                <w:szCs w:val="24"/>
                <w:lang w:val="fr-FR"/>
              </w:rPr>
            </w:pPr>
            <w:r w:rsidRPr="007C0CED">
              <w:rPr>
                <w:rFonts w:ascii="Arial" w:eastAsia="Calibri" w:hAnsi="Arial" w:cs="Arial"/>
                <w:sz w:val="18"/>
                <w:szCs w:val="24"/>
                <w:lang w:val="fr-FR"/>
              </w:rPr>
              <w:t>-</w:t>
            </w:r>
            <w:r w:rsidRPr="007C0CED">
              <w:rPr>
                <w:rFonts w:ascii="Arial" w:eastAsia="Calibri" w:hAnsi="Arial" w:cs="Arial"/>
                <w:sz w:val="18"/>
                <w:szCs w:val="24"/>
                <w:lang w:val="fr-FR"/>
              </w:rPr>
              <w:tab/>
            </w:r>
            <w:r w:rsidR="00F954F1" w:rsidRPr="007C0CED">
              <w:rPr>
                <w:sz w:val="18"/>
                <w:szCs w:val="24"/>
                <w:lang w:val="fr-FR"/>
              </w:rPr>
              <w:t xml:space="preserve"> </w:t>
            </w:r>
            <w:r w:rsidR="001F366B" w:rsidRPr="007C0CED">
              <w:rPr>
                <w:sz w:val="18"/>
                <w:szCs w:val="24"/>
                <w:lang w:val="fr-FR"/>
              </w:rPr>
              <w:t>-</w:t>
            </w:r>
          </w:p>
        </w:tc>
      </w:tr>
      <w:tr w:rsidR="001F366B" w:rsidRPr="007C0CED" w14:paraId="3475F3C7" w14:textId="77777777" w:rsidTr="00043AFE">
        <w:tc>
          <w:tcPr>
            <w:tcW w:w="3453" w:type="dxa"/>
          </w:tcPr>
          <w:p w14:paraId="4F147EC8" w14:textId="28947FE9" w:rsidR="001F366B" w:rsidRPr="007C0CED" w:rsidRDefault="001F366B" w:rsidP="0047234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Charte </w:t>
            </w:r>
            <w:r w:rsidR="00D04A6E">
              <w:rPr>
                <w:sz w:val="18"/>
                <w:szCs w:val="24"/>
                <w:lang w:val="fr-FR"/>
              </w:rPr>
              <w:t>c</w:t>
            </w:r>
            <w:r w:rsidRPr="007C0CED">
              <w:rPr>
                <w:sz w:val="18"/>
                <w:szCs w:val="24"/>
                <w:lang w:val="fr-FR"/>
              </w:rPr>
              <w:t>ulturelle de l’Afrique, Port Louis, Maurice, 5 juillet 1977</w:t>
            </w:r>
            <w:r w:rsidR="00E22F48">
              <w:rPr>
                <w:sz w:val="18"/>
                <w:szCs w:val="24"/>
                <w:lang w:val="fr-FR"/>
              </w:rPr>
              <w:t xml:space="preserve"> </w:t>
            </w:r>
          </w:p>
        </w:tc>
        <w:tc>
          <w:tcPr>
            <w:tcW w:w="1310" w:type="dxa"/>
            <w:vAlign w:val="bottom"/>
          </w:tcPr>
          <w:p w14:paraId="6050A083"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430" w:type="dxa"/>
            <w:vAlign w:val="bottom"/>
          </w:tcPr>
          <w:p w14:paraId="102AA3F9"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02/03/1990</w:t>
            </w:r>
          </w:p>
        </w:tc>
        <w:tc>
          <w:tcPr>
            <w:tcW w:w="1177" w:type="dxa"/>
            <w:vAlign w:val="bottom"/>
          </w:tcPr>
          <w:p w14:paraId="4EE14DE4" w14:textId="229C32F9" w:rsidR="001F366B" w:rsidRPr="007C0CED" w:rsidRDefault="006E6E6B" w:rsidP="006E6E6B">
            <w:pPr>
              <w:suppressAutoHyphens w:val="0"/>
              <w:kinsoku/>
              <w:overflowPunct/>
              <w:autoSpaceDE/>
              <w:autoSpaceDN/>
              <w:adjustRightInd/>
              <w:snapToGrid/>
              <w:spacing w:before="40" w:after="40" w:line="220" w:lineRule="exact"/>
              <w:jc w:val="right"/>
              <w:textAlignment w:val="baseline"/>
              <w:rPr>
                <w:sz w:val="18"/>
                <w:szCs w:val="24"/>
                <w:lang w:val="fr-FR"/>
              </w:rPr>
            </w:pPr>
            <w:r w:rsidRPr="007C0CED">
              <w:rPr>
                <w:rFonts w:ascii="Arial" w:eastAsia="Calibri" w:hAnsi="Arial" w:cs="Arial"/>
                <w:sz w:val="18"/>
                <w:szCs w:val="24"/>
                <w:lang w:val="fr-FR"/>
              </w:rPr>
              <w:t>-</w:t>
            </w:r>
            <w:r w:rsidRPr="007C0CED">
              <w:rPr>
                <w:rFonts w:ascii="Arial" w:eastAsia="Calibri" w:hAnsi="Arial" w:cs="Arial"/>
                <w:sz w:val="18"/>
                <w:szCs w:val="24"/>
                <w:lang w:val="fr-FR"/>
              </w:rPr>
              <w:tab/>
            </w:r>
            <w:r w:rsidR="00F954F1" w:rsidRPr="007C0CED">
              <w:rPr>
                <w:sz w:val="18"/>
                <w:szCs w:val="24"/>
                <w:lang w:val="fr-FR"/>
              </w:rPr>
              <w:t xml:space="preserve"> </w:t>
            </w:r>
            <w:r w:rsidR="001F366B" w:rsidRPr="007C0CED">
              <w:rPr>
                <w:sz w:val="18"/>
                <w:szCs w:val="24"/>
                <w:lang w:val="fr-FR"/>
              </w:rPr>
              <w:t>-</w:t>
            </w:r>
          </w:p>
        </w:tc>
      </w:tr>
      <w:tr w:rsidR="001F366B" w:rsidRPr="007C0CED" w14:paraId="532067DB" w14:textId="77777777" w:rsidTr="00043AFE">
        <w:tc>
          <w:tcPr>
            <w:tcW w:w="3453" w:type="dxa"/>
          </w:tcPr>
          <w:p w14:paraId="2C15EBDE" w14:textId="7428BF81"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Charte Africaine des Droits de l’Homme </w:t>
            </w:r>
            <w:r w:rsidR="00472347">
              <w:rPr>
                <w:sz w:val="18"/>
                <w:szCs w:val="24"/>
                <w:lang w:val="fr-FR"/>
              </w:rPr>
              <w:br/>
            </w:r>
            <w:r w:rsidRPr="007C0CED">
              <w:rPr>
                <w:sz w:val="18"/>
                <w:szCs w:val="24"/>
                <w:lang w:val="fr-FR"/>
              </w:rPr>
              <w:t>et des Peuples, Nairobi, Kenya,</w:t>
            </w:r>
            <w:r w:rsidR="00F954F1" w:rsidRPr="007C0CED">
              <w:rPr>
                <w:sz w:val="18"/>
                <w:szCs w:val="24"/>
                <w:lang w:val="fr-FR"/>
              </w:rPr>
              <w:t xml:space="preserve"> </w:t>
            </w:r>
            <w:r w:rsidRPr="007C0CED">
              <w:rPr>
                <w:sz w:val="18"/>
                <w:szCs w:val="24"/>
                <w:lang w:val="fr-FR"/>
              </w:rPr>
              <w:t>1981</w:t>
            </w:r>
          </w:p>
        </w:tc>
        <w:tc>
          <w:tcPr>
            <w:tcW w:w="1310" w:type="dxa"/>
            <w:vAlign w:val="bottom"/>
          </w:tcPr>
          <w:p w14:paraId="60065D91" w14:textId="1C4EF00D"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28/06/1989</w:t>
            </w:r>
          </w:p>
        </w:tc>
        <w:tc>
          <w:tcPr>
            <w:tcW w:w="1430" w:type="dxa"/>
            <w:vAlign w:val="bottom"/>
          </w:tcPr>
          <w:p w14:paraId="1560E0BE" w14:textId="4DAAE2BC"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28/07/1989</w:t>
            </w:r>
          </w:p>
        </w:tc>
        <w:tc>
          <w:tcPr>
            <w:tcW w:w="1177" w:type="dxa"/>
            <w:vAlign w:val="bottom"/>
          </w:tcPr>
          <w:p w14:paraId="0397017A" w14:textId="2FC914AC" w:rsidR="001F366B" w:rsidRPr="007C0CED" w:rsidRDefault="001F366B" w:rsidP="006E6E6B">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2000</w:t>
            </w:r>
            <w:r w:rsidR="00D87A67">
              <w:rPr>
                <w:sz w:val="18"/>
                <w:szCs w:val="24"/>
                <w:lang w:val="fr-FR"/>
              </w:rPr>
              <w:t>/</w:t>
            </w:r>
            <w:r w:rsidRPr="007C0CED">
              <w:rPr>
                <w:sz w:val="18"/>
                <w:szCs w:val="24"/>
                <w:lang w:val="fr-FR"/>
              </w:rPr>
              <w:t>2011</w:t>
            </w:r>
          </w:p>
        </w:tc>
      </w:tr>
      <w:tr w:rsidR="001F366B" w:rsidRPr="007C0CED" w14:paraId="12768210" w14:textId="77777777" w:rsidTr="00043AFE">
        <w:tc>
          <w:tcPr>
            <w:tcW w:w="3453" w:type="dxa"/>
          </w:tcPr>
          <w:p w14:paraId="1D3D21CA" w14:textId="2ADCAECC"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Charte Africaine des Droits et du Bien-être de</w:t>
            </w:r>
            <w:r w:rsidR="00472347">
              <w:rPr>
                <w:sz w:val="18"/>
                <w:szCs w:val="24"/>
                <w:lang w:val="fr-FR"/>
              </w:rPr>
              <w:t> </w:t>
            </w:r>
            <w:r w:rsidRPr="007C0CED">
              <w:rPr>
                <w:sz w:val="18"/>
                <w:szCs w:val="24"/>
                <w:lang w:val="fr-FR"/>
              </w:rPr>
              <w:t>l’Enfant</w:t>
            </w:r>
          </w:p>
        </w:tc>
        <w:tc>
          <w:tcPr>
            <w:tcW w:w="1310" w:type="dxa"/>
            <w:vAlign w:val="bottom"/>
          </w:tcPr>
          <w:p w14:paraId="4D460512" w14:textId="18805616"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21/05/2004</w:t>
            </w:r>
          </w:p>
        </w:tc>
        <w:tc>
          <w:tcPr>
            <w:tcW w:w="1430" w:type="dxa"/>
            <w:vAlign w:val="bottom"/>
          </w:tcPr>
          <w:p w14:paraId="123D505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28/06/2004</w:t>
            </w:r>
          </w:p>
        </w:tc>
        <w:tc>
          <w:tcPr>
            <w:tcW w:w="1177" w:type="dxa"/>
            <w:vAlign w:val="bottom"/>
          </w:tcPr>
          <w:p w14:paraId="553FFA69" w14:textId="142B40C3"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2018</w:t>
            </w:r>
          </w:p>
        </w:tc>
      </w:tr>
      <w:tr w:rsidR="001F366B" w:rsidRPr="007C0CED" w14:paraId="7DA23CBD" w14:textId="77777777" w:rsidTr="00043AFE">
        <w:tc>
          <w:tcPr>
            <w:tcW w:w="3453" w:type="dxa"/>
          </w:tcPr>
          <w:p w14:paraId="67685336"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relatif à la Charte Africaine des Droits de l’Homme et des Peuples portant création d’une Cour Africaine des Droits de l’Homme et des Peuples, Ouagadougou, Burkina Faso, 10 juin 1998,</w:t>
            </w:r>
          </w:p>
        </w:tc>
        <w:tc>
          <w:tcPr>
            <w:tcW w:w="1310" w:type="dxa"/>
            <w:vAlign w:val="bottom"/>
          </w:tcPr>
          <w:p w14:paraId="284D2FB0" w14:textId="203029BB"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09/06/1998</w:t>
            </w:r>
          </w:p>
        </w:tc>
        <w:tc>
          <w:tcPr>
            <w:tcW w:w="1430" w:type="dxa"/>
            <w:vAlign w:val="bottom"/>
          </w:tcPr>
          <w:p w14:paraId="342B2A1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02/04/2003</w:t>
            </w:r>
          </w:p>
        </w:tc>
        <w:tc>
          <w:tcPr>
            <w:tcW w:w="1177" w:type="dxa"/>
            <w:vAlign w:val="bottom"/>
          </w:tcPr>
          <w:p w14:paraId="76FA5BD7"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0FE32247" w14:textId="77777777" w:rsidTr="00043AFE">
        <w:tc>
          <w:tcPr>
            <w:tcW w:w="3453" w:type="dxa"/>
          </w:tcPr>
          <w:p w14:paraId="540125C1" w14:textId="0E734544"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de l’OUA sur la prévention et la lutte contre le terrorisme, Alger, Algérie, 1</w:t>
            </w:r>
            <w:r w:rsidRPr="007C0CED">
              <w:rPr>
                <w:sz w:val="18"/>
                <w:szCs w:val="24"/>
                <w:vertAlign w:val="superscript"/>
                <w:lang w:val="fr-FR"/>
              </w:rPr>
              <w:t>er</w:t>
            </w:r>
            <w:r w:rsidR="00D04A6E">
              <w:rPr>
                <w:sz w:val="18"/>
                <w:szCs w:val="24"/>
                <w:lang w:val="fr-FR"/>
              </w:rPr>
              <w:t> </w:t>
            </w:r>
            <w:r w:rsidRPr="007C0CED">
              <w:rPr>
                <w:sz w:val="18"/>
                <w:szCs w:val="24"/>
                <w:lang w:val="fr-FR"/>
              </w:rPr>
              <w:t>juillet 1999</w:t>
            </w:r>
          </w:p>
        </w:tc>
        <w:tc>
          <w:tcPr>
            <w:tcW w:w="1310" w:type="dxa"/>
            <w:vAlign w:val="bottom"/>
          </w:tcPr>
          <w:p w14:paraId="4B124A2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14/07/1999</w:t>
            </w:r>
          </w:p>
        </w:tc>
        <w:tc>
          <w:tcPr>
            <w:tcW w:w="1430" w:type="dxa"/>
            <w:vAlign w:val="bottom"/>
          </w:tcPr>
          <w:p w14:paraId="17B2DF35"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04/11/2003</w:t>
            </w:r>
          </w:p>
        </w:tc>
        <w:tc>
          <w:tcPr>
            <w:tcW w:w="1177" w:type="dxa"/>
            <w:vAlign w:val="bottom"/>
          </w:tcPr>
          <w:p w14:paraId="4429BA7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0699DFFF" w14:textId="77777777" w:rsidTr="00043AFE">
        <w:tc>
          <w:tcPr>
            <w:tcW w:w="3453" w:type="dxa"/>
          </w:tcPr>
          <w:p w14:paraId="17A6B65E" w14:textId="7734E8D0"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Protocole au Traité instituant la Communauté </w:t>
            </w:r>
            <w:r w:rsidR="00D04A6E" w:rsidRPr="007C0CED">
              <w:rPr>
                <w:sz w:val="18"/>
                <w:szCs w:val="24"/>
                <w:lang w:val="fr-FR"/>
              </w:rPr>
              <w:t>Économique</w:t>
            </w:r>
            <w:r w:rsidRPr="007C0CED">
              <w:rPr>
                <w:sz w:val="18"/>
                <w:szCs w:val="24"/>
                <w:lang w:val="fr-FR"/>
              </w:rPr>
              <w:t xml:space="preserve"> Africaine, relatif au Parlement Panafricain, </w:t>
            </w:r>
            <w:proofErr w:type="spellStart"/>
            <w:r w:rsidRPr="007C0CED">
              <w:rPr>
                <w:sz w:val="18"/>
                <w:szCs w:val="24"/>
                <w:lang w:val="fr-FR"/>
              </w:rPr>
              <w:t>Sirte</w:t>
            </w:r>
            <w:proofErr w:type="spellEnd"/>
            <w:r w:rsidRPr="007C0CED">
              <w:rPr>
                <w:sz w:val="18"/>
                <w:szCs w:val="24"/>
                <w:lang w:val="fr-FR"/>
              </w:rPr>
              <w:t>, Libye, 2 mars 1969</w:t>
            </w:r>
          </w:p>
        </w:tc>
        <w:tc>
          <w:tcPr>
            <w:tcW w:w="1310" w:type="dxa"/>
            <w:vAlign w:val="bottom"/>
          </w:tcPr>
          <w:p w14:paraId="71AEECF1"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29/11/2002</w:t>
            </w:r>
          </w:p>
        </w:tc>
        <w:tc>
          <w:tcPr>
            <w:tcW w:w="1430" w:type="dxa"/>
            <w:vAlign w:val="bottom"/>
          </w:tcPr>
          <w:p w14:paraId="5EC4CD9D"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04/11/2003</w:t>
            </w:r>
          </w:p>
        </w:tc>
        <w:tc>
          <w:tcPr>
            <w:tcW w:w="1177" w:type="dxa"/>
            <w:vAlign w:val="bottom"/>
          </w:tcPr>
          <w:p w14:paraId="3F10E7D0"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61D7C0B2" w14:textId="77777777" w:rsidTr="00043AFE">
        <w:tc>
          <w:tcPr>
            <w:tcW w:w="3453" w:type="dxa"/>
          </w:tcPr>
          <w:p w14:paraId="5832ED69"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relatif à la création du Conseil de Paix et de Sécurité de l’Union Africaine, Durban, Afrique du Sud, juillet 2002</w:t>
            </w:r>
          </w:p>
        </w:tc>
        <w:tc>
          <w:tcPr>
            <w:tcW w:w="1310" w:type="dxa"/>
            <w:vAlign w:val="bottom"/>
          </w:tcPr>
          <w:p w14:paraId="34CAC2B1" w14:textId="77777777" w:rsidR="001F366B" w:rsidRPr="007C0CED" w:rsidRDefault="001F366B" w:rsidP="00D87A67">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09/07/2002</w:t>
            </w:r>
          </w:p>
        </w:tc>
        <w:tc>
          <w:tcPr>
            <w:tcW w:w="1430" w:type="dxa"/>
            <w:vAlign w:val="bottom"/>
          </w:tcPr>
          <w:p w14:paraId="23F1EBDA" w14:textId="475BC41B"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04/11/2003</w:t>
            </w:r>
          </w:p>
        </w:tc>
        <w:tc>
          <w:tcPr>
            <w:tcW w:w="1177" w:type="dxa"/>
            <w:vAlign w:val="bottom"/>
          </w:tcPr>
          <w:p w14:paraId="12F1D07B"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373EB4D0" w14:textId="77777777" w:rsidTr="00043AFE">
        <w:tc>
          <w:tcPr>
            <w:tcW w:w="3453" w:type="dxa"/>
          </w:tcPr>
          <w:p w14:paraId="2D08477B" w14:textId="653BA051"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à la Charte Africaine des Droits de l’Homme et des Peuples relatif aux Droits des Femmes, Maputo, 10-12</w:t>
            </w:r>
            <w:r w:rsidR="00472347">
              <w:rPr>
                <w:sz w:val="18"/>
                <w:szCs w:val="24"/>
                <w:lang w:val="fr-FR"/>
              </w:rPr>
              <w:t xml:space="preserve"> </w:t>
            </w:r>
            <w:r w:rsidRPr="007C0CED">
              <w:rPr>
                <w:sz w:val="18"/>
                <w:szCs w:val="24"/>
                <w:lang w:val="fr-FR"/>
              </w:rPr>
              <w:t>juillet 2003</w:t>
            </w:r>
          </w:p>
        </w:tc>
        <w:tc>
          <w:tcPr>
            <w:tcW w:w="1310" w:type="dxa"/>
            <w:vAlign w:val="bottom"/>
          </w:tcPr>
          <w:p w14:paraId="31AAF2DB" w14:textId="2BE1D04A"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03/12/2003</w:t>
            </w:r>
          </w:p>
        </w:tc>
        <w:tc>
          <w:tcPr>
            <w:tcW w:w="1430" w:type="dxa"/>
            <w:vAlign w:val="bottom"/>
          </w:tcPr>
          <w:p w14:paraId="063385BE"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177" w:type="dxa"/>
            <w:vAlign w:val="bottom"/>
          </w:tcPr>
          <w:p w14:paraId="019E76C3"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6F5EF4A0" w14:textId="77777777" w:rsidTr="00043AFE">
        <w:tc>
          <w:tcPr>
            <w:tcW w:w="3453" w:type="dxa"/>
          </w:tcPr>
          <w:p w14:paraId="7BAB5C36"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de la Cour de justice de l’Union Africaine, Maputo, 10-12 juillet 2003</w:t>
            </w:r>
          </w:p>
        </w:tc>
        <w:tc>
          <w:tcPr>
            <w:tcW w:w="1310" w:type="dxa"/>
            <w:vAlign w:val="bottom"/>
          </w:tcPr>
          <w:p w14:paraId="77FD8850" w14:textId="11008286"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03/12/2003</w:t>
            </w:r>
          </w:p>
        </w:tc>
        <w:tc>
          <w:tcPr>
            <w:tcW w:w="1430" w:type="dxa"/>
            <w:vAlign w:val="bottom"/>
          </w:tcPr>
          <w:p w14:paraId="5463594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177" w:type="dxa"/>
            <w:vAlign w:val="bottom"/>
          </w:tcPr>
          <w:p w14:paraId="0264C825"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7E2452B0" w14:textId="77777777" w:rsidTr="00043AFE">
        <w:tc>
          <w:tcPr>
            <w:tcW w:w="3453" w:type="dxa"/>
          </w:tcPr>
          <w:p w14:paraId="28DB9F61" w14:textId="708DBDAD"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Protocole sur les amendements à l’Acte constitutif de l’Union Africaine, Maputo, </w:t>
            </w:r>
            <w:r w:rsidR="00472347">
              <w:rPr>
                <w:sz w:val="18"/>
                <w:szCs w:val="24"/>
                <w:lang w:val="fr-FR"/>
              </w:rPr>
              <w:br/>
            </w:r>
            <w:r w:rsidRPr="007C0CED">
              <w:rPr>
                <w:sz w:val="18"/>
                <w:szCs w:val="24"/>
                <w:lang w:val="fr-FR"/>
              </w:rPr>
              <w:t>10-12 juillet 2003</w:t>
            </w:r>
          </w:p>
        </w:tc>
        <w:tc>
          <w:tcPr>
            <w:tcW w:w="1310" w:type="dxa"/>
            <w:vAlign w:val="bottom"/>
          </w:tcPr>
          <w:p w14:paraId="0C7E236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02/12/2003</w:t>
            </w:r>
          </w:p>
        </w:tc>
        <w:tc>
          <w:tcPr>
            <w:tcW w:w="1430" w:type="dxa"/>
            <w:vAlign w:val="bottom"/>
          </w:tcPr>
          <w:p w14:paraId="5E202397" w14:textId="267F23EA"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12/12/2006</w:t>
            </w:r>
          </w:p>
        </w:tc>
        <w:tc>
          <w:tcPr>
            <w:tcW w:w="1177" w:type="dxa"/>
            <w:vAlign w:val="bottom"/>
          </w:tcPr>
          <w:p w14:paraId="12025284"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78B1967B" w14:textId="77777777" w:rsidTr="00043AFE">
        <w:tc>
          <w:tcPr>
            <w:tcW w:w="3453" w:type="dxa"/>
          </w:tcPr>
          <w:p w14:paraId="528527BE"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de l’Union Africaine sur la Prévention et la Lutte contre la Corruption, Maputo, 10-12 juillet 2003</w:t>
            </w:r>
          </w:p>
        </w:tc>
        <w:tc>
          <w:tcPr>
            <w:tcW w:w="1310" w:type="dxa"/>
            <w:vAlign w:val="bottom"/>
          </w:tcPr>
          <w:p w14:paraId="59527CF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03/12/2003</w:t>
            </w:r>
          </w:p>
        </w:tc>
        <w:tc>
          <w:tcPr>
            <w:tcW w:w="1430" w:type="dxa"/>
            <w:vAlign w:val="bottom"/>
          </w:tcPr>
          <w:p w14:paraId="4C90DA8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18/01/2005</w:t>
            </w:r>
          </w:p>
        </w:tc>
        <w:tc>
          <w:tcPr>
            <w:tcW w:w="1177" w:type="dxa"/>
            <w:vAlign w:val="bottom"/>
          </w:tcPr>
          <w:p w14:paraId="6C1B91B4"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21B34341" w14:textId="77777777" w:rsidTr="00043AFE">
        <w:tc>
          <w:tcPr>
            <w:tcW w:w="3453" w:type="dxa"/>
          </w:tcPr>
          <w:p w14:paraId="6793A3CC" w14:textId="5A384D37" w:rsidR="001F366B" w:rsidRPr="007C0CED" w:rsidRDefault="001F366B" w:rsidP="0047234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à la Convention de l’OUA sur la prévention et la lutte contre le terrorisme, Addis-Abeba, 8 juillet 2004</w:t>
            </w:r>
          </w:p>
        </w:tc>
        <w:tc>
          <w:tcPr>
            <w:tcW w:w="1310" w:type="dxa"/>
            <w:vAlign w:val="bottom"/>
          </w:tcPr>
          <w:p w14:paraId="25FFC0D9"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14/07/1999</w:t>
            </w:r>
          </w:p>
        </w:tc>
        <w:tc>
          <w:tcPr>
            <w:tcW w:w="1430" w:type="dxa"/>
            <w:vAlign w:val="bottom"/>
          </w:tcPr>
          <w:p w14:paraId="5F960259"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04/11/2003</w:t>
            </w:r>
          </w:p>
        </w:tc>
        <w:tc>
          <w:tcPr>
            <w:tcW w:w="1177" w:type="dxa"/>
            <w:vAlign w:val="bottom"/>
          </w:tcPr>
          <w:p w14:paraId="18E4EF0B"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3D422F38" w14:textId="77777777" w:rsidTr="00043AFE">
        <w:tc>
          <w:tcPr>
            <w:tcW w:w="3453" w:type="dxa"/>
          </w:tcPr>
          <w:p w14:paraId="123C8BA4" w14:textId="36FC0111" w:rsidR="001F366B" w:rsidRPr="007C0CED" w:rsidRDefault="001F366B" w:rsidP="0047234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Charte Africaine de la démocratie, les élections et la gouvernance, Addis-Abeba, </w:t>
            </w:r>
            <w:r w:rsidR="00D04A6E">
              <w:rPr>
                <w:sz w:val="18"/>
                <w:szCs w:val="24"/>
                <w:lang w:val="fr-FR"/>
              </w:rPr>
              <w:br/>
            </w:r>
            <w:r w:rsidRPr="007C0CED">
              <w:rPr>
                <w:sz w:val="18"/>
                <w:szCs w:val="24"/>
                <w:lang w:val="fr-FR"/>
              </w:rPr>
              <w:t>30 janvier 2007</w:t>
            </w:r>
          </w:p>
        </w:tc>
        <w:tc>
          <w:tcPr>
            <w:tcW w:w="1310" w:type="dxa"/>
            <w:vAlign w:val="bottom"/>
          </w:tcPr>
          <w:p w14:paraId="37C5DFAE"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20/06/2007</w:t>
            </w:r>
          </w:p>
        </w:tc>
        <w:tc>
          <w:tcPr>
            <w:tcW w:w="1430" w:type="dxa"/>
            <w:vAlign w:val="bottom"/>
          </w:tcPr>
          <w:p w14:paraId="3D22EC87"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177" w:type="dxa"/>
            <w:vAlign w:val="bottom"/>
          </w:tcPr>
          <w:p w14:paraId="7FD8DA7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06C2D0D4" w14:textId="77777777" w:rsidTr="00472347">
        <w:tc>
          <w:tcPr>
            <w:tcW w:w="3453" w:type="dxa"/>
          </w:tcPr>
          <w:p w14:paraId="2F1A5A7A"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Charte de la reconnaissance culturelle africaine, Khartoum, 24 janvier 2006</w:t>
            </w:r>
          </w:p>
        </w:tc>
        <w:tc>
          <w:tcPr>
            <w:tcW w:w="1310" w:type="dxa"/>
            <w:vAlign w:val="bottom"/>
          </w:tcPr>
          <w:p w14:paraId="210DB9B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430" w:type="dxa"/>
            <w:vAlign w:val="bottom"/>
          </w:tcPr>
          <w:p w14:paraId="269A4838" w14:textId="76919542"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02/03/1990</w:t>
            </w:r>
          </w:p>
        </w:tc>
        <w:tc>
          <w:tcPr>
            <w:tcW w:w="1177" w:type="dxa"/>
            <w:vAlign w:val="bottom"/>
          </w:tcPr>
          <w:p w14:paraId="07D162AA"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722E5577" w14:textId="77777777" w:rsidTr="00472347">
        <w:tc>
          <w:tcPr>
            <w:tcW w:w="3453" w:type="dxa"/>
          </w:tcPr>
          <w:p w14:paraId="7AD209E9" w14:textId="0AA0860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portant Statut de la Cour Africaine de justice et des droits de l’homme adopté par la onzième session ordinaire de la conférence tenue</w:t>
            </w:r>
            <w:r w:rsidR="00F954F1" w:rsidRPr="007C0CED">
              <w:rPr>
                <w:sz w:val="18"/>
                <w:szCs w:val="24"/>
                <w:lang w:val="fr-FR"/>
              </w:rPr>
              <w:t xml:space="preserve"> </w:t>
            </w:r>
            <w:r w:rsidRPr="007C0CED">
              <w:rPr>
                <w:sz w:val="18"/>
                <w:szCs w:val="24"/>
                <w:lang w:val="fr-FR"/>
              </w:rPr>
              <w:t>le 1</w:t>
            </w:r>
            <w:r w:rsidRPr="00D87A67">
              <w:rPr>
                <w:sz w:val="18"/>
                <w:szCs w:val="24"/>
                <w:vertAlign w:val="superscript"/>
                <w:lang w:val="fr-FR"/>
              </w:rPr>
              <w:t>er</w:t>
            </w:r>
            <w:r w:rsidR="00D87A67">
              <w:rPr>
                <w:sz w:val="18"/>
                <w:szCs w:val="24"/>
                <w:lang w:val="fr-FR"/>
              </w:rPr>
              <w:t xml:space="preserve"> </w:t>
            </w:r>
            <w:r w:rsidRPr="007C0CED">
              <w:rPr>
                <w:sz w:val="18"/>
                <w:szCs w:val="24"/>
                <w:lang w:val="fr-FR"/>
              </w:rPr>
              <w:t xml:space="preserve">juillet 2008 à </w:t>
            </w:r>
            <w:proofErr w:type="spellStart"/>
            <w:r w:rsidR="00D87A67">
              <w:rPr>
                <w:sz w:val="18"/>
                <w:szCs w:val="24"/>
                <w:lang w:val="fr-FR"/>
              </w:rPr>
              <w:t>C</w:t>
            </w:r>
            <w:r w:rsidRPr="007C0CED">
              <w:rPr>
                <w:sz w:val="18"/>
                <w:szCs w:val="24"/>
                <w:lang w:val="fr-FR"/>
              </w:rPr>
              <w:t>ha</w:t>
            </w:r>
            <w:r w:rsidR="00D87A67">
              <w:rPr>
                <w:sz w:val="18"/>
                <w:szCs w:val="24"/>
                <w:lang w:val="fr-FR"/>
              </w:rPr>
              <w:t>r</w:t>
            </w:r>
            <w:r w:rsidRPr="007C0CED">
              <w:rPr>
                <w:sz w:val="18"/>
                <w:szCs w:val="24"/>
                <w:lang w:val="fr-FR"/>
              </w:rPr>
              <w:t>m</w:t>
            </w:r>
            <w:proofErr w:type="spellEnd"/>
            <w:r w:rsidRPr="007C0CED">
              <w:rPr>
                <w:sz w:val="18"/>
                <w:szCs w:val="24"/>
                <w:lang w:val="fr-FR"/>
              </w:rPr>
              <w:t xml:space="preserve"> E</w:t>
            </w:r>
            <w:r w:rsidR="00D87A67">
              <w:rPr>
                <w:sz w:val="18"/>
                <w:szCs w:val="24"/>
                <w:lang w:val="fr-FR"/>
              </w:rPr>
              <w:t>l</w:t>
            </w:r>
            <w:r w:rsidRPr="007C0CED">
              <w:rPr>
                <w:sz w:val="18"/>
                <w:szCs w:val="24"/>
                <w:lang w:val="fr-FR"/>
              </w:rPr>
              <w:t>-</w:t>
            </w:r>
            <w:r w:rsidR="00D87A67">
              <w:rPr>
                <w:sz w:val="18"/>
                <w:szCs w:val="24"/>
                <w:lang w:val="fr-FR"/>
              </w:rPr>
              <w:t>C</w:t>
            </w:r>
            <w:r w:rsidRPr="007C0CED">
              <w:rPr>
                <w:sz w:val="18"/>
                <w:szCs w:val="24"/>
                <w:lang w:val="fr-FR"/>
              </w:rPr>
              <w:t>heik</w:t>
            </w:r>
            <w:r w:rsidR="00D87A67">
              <w:rPr>
                <w:sz w:val="18"/>
                <w:szCs w:val="24"/>
                <w:lang w:val="fr-FR"/>
              </w:rPr>
              <w:t>h</w:t>
            </w:r>
            <w:r w:rsidRPr="007C0CED">
              <w:rPr>
                <w:sz w:val="18"/>
                <w:szCs w:val="24"/>
                <w:lang w:val="fr-FR"/>
              </w:rPr>
              <w:t xml:space="preserve"> (</w:t>
            </w:r>
            <w:r w:rsidR="003A3EB9" w:rsidRPr="007C0CED">
              <w:rPr>
                <w:sz w:val="18"/>
                <w:szCs w:val="24"/>
                <w:lang w:val="fr-FR"/>
              </w:rPr>
              <w:t>Égypte</w:t>
            </w:r>
            <w:r w:rsidRPr="007C0CED">
              <w:rPr>
                <w:sz w:val="18"/>
                <w:szCs w:val="24"/>
                <w:lang w:val="fr-FR"/>
              </w:rPr>
              <w:t>)</w:t>
            </w:r>
          </w:p>
        </w:tc>
        <w:tc>
          <w:tcPr>
            <w:tcW w:w="1310" w:type="dxa"/>
            <w:vAlign w:val="bottom"/>
          </w:tcPr>
          <w:p w14:paraId="66D338FC" w14:textId="39AF4208"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03/12/2003</w:t>
            </w:r>
          </w:p>
        </w:tc>
        <w:tc>
          <w:tcPr>
            <w:tcW w:w="1430" w:type="dxa"/>
            <w:vAlign w:val="bottom"/>
          </w:tcPr>
          <w:p w14:paraId="503E19CD"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177" w:type="dxa"/>
            <w:vAlign w:val="bottom"/>
          </w:tcPr>
          <w:p w14:paraId="7970A9C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1234B5C5" w14:textId="77777777" w:rsidTr="00043AFE">
        <w:tc>
          <w:tcPr>
            <w:tcW w:w="3453" w:type="dxa"/>
          </w:tcPr>
          <w:p w14:paraId="7691A126" w14:textId="55430A84"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de l’Union Africaine sur la protection et l’assistance aux personnes déplacées en Afrique (Convention de Kampala) adopté par le Sommet spécial de l’Union tenu à</w:t>
            </w:r>
            <w:r w:rsidR="00D04A6E">
              <w:rPr>
                <w:sz w:val="18"/>
                <w:szCs w:val="24"/>
                <w:lang w:val="fr-FR"/>
              </w:rPr>
              <w:t> </w:t>
            </w:r>
            <w:r w:rsidRPr="007C0CED">
              <w:rPr>
                <w:sz w:val="18"/>
                <w:szCs w:val="24"/>
                <w:lang w:val="fr-FR"/>
              </w:rPr>
              <w:t>Kampala (Uganda) du 22 au 23 octobre 2009</w:t>
            </w:r>
          </w:p>
        </w:tc>
        <w:tc>
          <w:tcPr>
            <w:tcW w:w="1310" w:type="dxa"/>
            <w:vAlign w:val="bottom"/>
          </w:tcPr>
          <w:p w14:paraId="4BE036CD"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23/10/2009</w:t>
            </w:r>
          </w:p>
        </w:tc>
        <w:tc>
          <w:tcPr>
            <w:tcW w:w="1430" w:type="dxa"/>
            <w:vAlign w:val="bottom"/>
          </w:tcPr>
          <w:p w14:paraId="73A32405"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177" w:type="dxa"/>
            <w:vAlign w:val="bottom"/>
          </w:tcPr>
          <w:p w14:paraId="54A9D3F1"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24FD9DE5" w14:textId="77777777" w:rsidTr="00043AFE">
        <w:tc>
          <w:tcPr>
            <w:tcW w:w="3453" w:type="dxa"/>
          </w:tcPr>
          <w:p w14:paraId="0B2E0BA7" w14:textId="6DAC09BC"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Traité</w:t>
            </w:r>
            <w:r w:rsidR="00F954F1" w:rsidRPr="007C0CED">
              <w:rPr>
                <w:sz w:val="18"/>
                <w:szCs w:val="24"/>
                <w:lang w:val="fr-FR"/>
              </w:rPr>
              <w:t xml:space="preserve"> </w:t>
            </w:r>
            <w:r w:rsidRPr="007C0CED">
              <w:rPr>
                <w:sz w:val="18"/>
                <w:szCs w:val="24"/>
                <w:lang w:val="fr-FR"/>
              </w:rPr>
              <w:t>portant création de la Communauté Est-Africaine</w:t>
            </w:r>
          </w:p>
        </w:tc>
        <w:tc>
          <w:tcPr>
            <w:tcW w:w="1310" w:type="dxa"/>
            <w:vAlign w:val="bottom"/>
          </w:tcPr>
          <w:p w14:paraId="0081CB4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30/11/1999</w:t>
            </w:r>
          </w:p>
        </w:tc>
        <w:tc>
          <w:tcPr>
            <w:tcW w:w="1430" w:type="dxa"/>
            <w:vAlign w:val="bottom"/>
          </w:tcPr>
          <w:p w14:paraId="0E6032D2" w14:textId="07F73DA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18/06/2007</w:t>
            </w:r>
          </w:p>
        </w:tc>
        <w:tc>
          <w:tcPr>
            <w:tcW w:w="1177" w:type="dxa"/>
            <w:vAlign w:val="bottom"/>
          </w:tcPr>
          <w:p w14:paraId="1B8A557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7DD835D7" w14:textId="77777777" w:rsidTr="00043AFE">
        <w:tc>
          <w:tcPr>
            <w:tcW w:w="3453" w:type="dxa"/>
            <w:tcBorders>
              <w:bottom w:val="single" w:sz="12" w:space="0" w:color="auto"/>
            </w:tcBorders>
          </w:tcPr>
          <w:p w14:paraId="309F2C5A" w14:textId="6819327E"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Pacte</w:t>
            </w:r>
            <w:r w:rsidR="00F954F1" w:rsidRPr="007C0CED">
              <w:rPr>
                <w:sz w:val="18"/>
                <w:szCs w:val="24"/>
                <w:lang w:val="fr-FR"/>
              </w:rPr>
              <w:t xml:space="preserve"> </w:t>
            </w:r>
            <w:r w:rsidRPr="007C0CED">
              <w:rPr>
                <w:sz w:val="18"/>
                <w:szCs w:val="24"/>
                <w:lang w:val="fr-FR"/>
              </w:rPr>
              <w:t>sur la paix, la sécurité, la stabilité et le développement dans la Région des Grands-Lacs (CIRGL)</w:t>
            </w:r>
          </w:p>
        </w:tc>
        <w:tc>
          <w:tcPr>
            <w:tcW w:w="1310" w:type="dxa"/>
            <w:tcBorders>
              <w:bottom w:val="single" w:sz="12" w:space="0" w:color="auto"/>
            </w:tcBorders>
            <w:vAlign w:val="bottom"/>
          </w:tcPr>
          <w:p w14:paraId="657545D5" w14:textId="3304DF06"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15/12/2006</w:t>
            </w:r>
          </w:p>
        </w:tc>
        <w:tc>
          <w:tcPr>
            <w:tcW w:w="1430" w:type="dxa"/>
            <w:tcBorders>
              <w:bottom w:val="single" w:sz="12" w:space="0" w:color="auto"/>
            </w:tcBorders>
            <w:vAlign w:val="bottom"/>
          </w:tcPr>
          <w:p w14:paraId="5F04E95C"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06/2008</w:t>
            </w:r>
          </w:p>
        </w:tc>
        <w:tc>
          <w:tcPr>
            <w:tcW w:w="1177" w:type="dxa"/>
            <w:tcBorders>
              <w:bottom w:val="single" w:sz="12" w:space="0" w:color="auto"/>
            </w:tcBorders>
            <w:vAlign w:val="bottom"/>
          </w:tcPr>
          <w:p w14:paraId="5A79630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bl>
    <w:p w14:paraId="6A966B72" w14:textId="4FC08277" w:rsidR="001F366B" w:rsidRPr="007C0CED" w:rsidRDefault="00043AFE" w:rsidP="00043AFE">
      <w:pPr>
        <w:pStyle w:val="H23G"/>
        <w:rPr>
          <w:bCs/>
          <w:lang w:val="fr-FR"/>
        </w:rPr>
      </w:pPr>
      <w:bookmarkStart w:id="37" w:name="_Toc529970195"/>
      <w:bookmarkStart w:id="38" w:name="_Toc78790969"/>
      <w:bookmarkStart w:id="39" w:name="_Toc104983401"/>
      <w:r w:rsidRPr="007C0CED">
        <w:rPr>
          <w:lang w:val="fr-FR"/>
        </w:rPr>
        <w:tab/>
        <w:t>b</w:t>
      </w:r>
      <w:r w:rsidR="00175797" w:rsidRPr="007C0CED">
        <w:rPr>
          <w:lang w:val="fr-FR"/>
        </w:rPr>
        <w:t>)</w:t>
      </w:r>
      <w:r w:rsidRPr="007C0CED">
        <w:rPr>
          <w:lang w:val="fr-FR"/>
        </w:rPr>
        <w:tab/>
      </w:r>
      <w:r w:rsidR="001F366B" w:rsidRPr="007C0CED">
        <w:rPr>
          <w:lang w:val="fr-FR"/>
        </w:rPr>
        <w:t>Cycle des rapports aux organes des traités</w:t>
      </w:r>
      <w:bookmarkEnd w:id="37"/>
      <w:bookmarkEnd w:id="38"/>
      <w:bookmarkEnd w:id="39"/>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3261"/>
        <w:gridCol w:w="1191"/>
        <w:gridCol w:w="1548"/>
        <w:gridCol w:w="1370"/>
      </w:tblGrid>
      <w:tr w:rsidR="001F366B" w:rsidRPr="007C0CED" w14:paraId="5E342416" w14:textId="77777777" w:rsidTr="006E6E6B">
        <w:trPr>
          <w:tblHeader/>
        </w:trPr>
        <w:tc>
          <w:tcPr>
            <w:tcW w:w="3261" w:type="dxa"/>
            <w:tcBorders>
              <w:top w:val="single" w:sz="4" w:space="0" w:color="auto"/>
              <w:bottom w:val="single" w:sz="12" w:space="0" w:color="auto"/>
            </w:tcBorders>
            <w:vAlign w:val="bottom"/>
          </w:tcPr>
          <w:p w14:paraId="27A4D573" w14:textId="64D4582B" w:rsidR="001F366B" w:rsidRPr="007C0CED" w:rsidRDefault="001F366B" w:rsidP="00043AFE">
            <w:pPr>
              <w:suppressAutoHyphens w:val="0"/>
              <w:kinsoku/>
              <w:overflowPunct/>
              <w:autoSpaceDE/>
              <w:autoSpaceDN/>
              <w:adjustRightInd/>
              <w:snapToGrid/>
              <w:spacing w:before="80" w:after="80" w:line="200" w:lineRule="exact"/>
              <w:rPr>
                <w:i/>
                <w:sz w:val="16"/>
                <w:szCs w:val="24"/>
                <w:lang w:val="fr-FR"/>
              </w:rPr>
            </w:pPr>
            <w:r w:rsidRPr="007C0CED">
              <w:rPr>
                <w:i/>
                <w:sz w:val="16"/>
                <w:szCs w:val="24"/>
                <w:lang w:val="fr-FR"/>
              </w:rPr>
              <w:t>Instruments</w:t>
            </w:r>
          </w:p>
        </w:tc>
        <w:tc>
          <w:tcPr>
            <w:tcW w:w="1191" w:type="dxa"/>
            <w:tcBorders>
              <w:top w:val="single" w:sz="4" w:space="0" w:color="auto"/>
              <w:bottom w:val="single" w:sz="12" w:space="0" w:color="auto"/>
            </w:tcBorders>
            <w:vAlign w:val="bottom"/>
          </w:tcPr>
          <w:p w14:paraId="799D58DE" w14:textId="70990C93" w:rsidR="001F366B" w:rsidRPr="007C0CED" w:rsidRDefault="001F366B" w:rsidP="00043AFE">
            <w:pPr>
              <w:suppressAutoHyphens w:val="0"/>
              <w:kinsoku/>
              <w:overflowPunct/>
              <w:autoSpaceDE/>
              <w:autoSpaceDN/>
              <w:adjustRightInd/>
              <w:snapToGrid/>
              <w:spacing w:before="80" w:after="80" w:line="200" w:lineRule="exact"/>
              <w:jc w:val="right"/>
              <w:rPr>
                <w:i/>
                <w:sz w:val="16"/>
                <w:szCs w:val="24"/>
                <w:lang w:val="fr-FR"/>
              </w:rPr>
            </w:pPr>
            <w:r w:rsidRPr="007C0CED">
              <w:rPr>
                <w:i/>
                <w:sz w:val="16"/>
                <w:szCs w:val="24"/>
                <w:lang w:val="fr-FR"/>
              </w:rPr>
              <w:t>Date</w:t>
            </w:r>
            <w:r w:rsidR="00F954F1" w:rsidRPr="007C0CED">
              <w:rPr>
                <w:i/>
                <w:sz w:val="16"/>
                <w:szCs w:val="24"/>
                <w:lang w:val="fr-FR"/>
              </w:rPr>
              <w:t xml:space="preserve"> </w:t>
            </w:r>
            <w:r w:rsidR="00043AFE" w:rsidRPr="007C0CED">
              <w:rPr>
                <w:i/>
                <w:sz w:val="16"/>
                <w:szCs w:val="24"/>
                <w:lang w:val="fr-FR"/>
              </w:rPr>
              <w:t>de</w:t>
            </w:r>
            <w:r w:rsidRPr="007C0CED">
              <w:rPr>
                <w:i/>
                <w:sz w:val="16"/>
                <w:szCs w:val="24"/>
                <w:lang w:val="fr-FR"/>
              </w:rPr>
              <w:t xml:space="preserve"> signature</w:t>
            </w:r>
          </w:p>
        </w:tc>
        <w:tc>
          <w:tcPr>
            <w:tcW w:w="1548" w:type="dxa"/>
            <w:tcBorders>
              <w:top w:val="single" w:sz="4" w:space="0" w:color="auto"/>
              <w:bottom w:val="single" w:sz="12" w:space="0" w:color="auto"/>
            </w:tcBorders>
            <w:vAlign w:val="bottom"/>
          </w:tcPr>
          <w:p w14:paraId="2467306A" w14:textId="41475D9D" w:rsidR="001F366B" w:rsidRPr="007C0CED" w:rsidRDefault="001F366B" w:rsidP="00043AFE">
            <w:pPr>
              <w:suppressAutoHyphens w:val="0"/>
              <w:kinsoku/>
              <w:overflowPunct/>
              <w:autoSpaceDE/>
              <w:autoSpaceDN/>
              <w:adjustRightInd/>
              <w:snapToGrid/>
              <w:spacing w:before="80" w:after="80" w:line="200" w:lineRule="exact"/>
              <w:jc w:val="right"/>
              <w:rPr>
                <w:i/>
                <w:sz w:val="16"/>
                <w:szCs w:val="24"/>
                <w:lang w:val="fr-FR"/>
              </w:rPr>
            </w:pPr>
            <w:r w:rsidRPr="007C0CED">
              <w:rPr>
                <w:i/>
                <w:sz w:val="16"/>
                <w:szCs w:val="24"/>
                <w:lang w:val="fr-FR"/>
              </w:rPr>
              <w:t xml:space="preserve">Date de ratification </w:t>
            </w:r>
            <w:r w:rsidR="00D87A67">
              <w:rPr>
                <w:i/>
                <w:sz w:val="16"/>
                <w:szCs w:val="24"/>
                <w:lang w:val="fr-FR"/>
              </w:rPr>
              <w:br/>
            </w:r>
            <w:r w:rsidRPr="007C0CED">
              <w:rPr>
                <w:i/>
                <w:sz w:val="16"/>
                <w:szCs w:val="24"/>
                <w:lang w:val="fr-FR"/>
              </w:rPr>
              <w:t>ou d’accession</w:t>
            </w:r>
          </w:p>
        </w:tc>
        <w:tc>
          <w:tcPr>
            <w:tcW w:w="1370" w:type="dxa"/>
            <w:tcBorders>
              <w:top w:val="single" w:sz="4" w:space="0" w:color="auto"/>
              <w:bottom w:val="single" w:sz="12" w:space="0" w:color="auto"/>
            </w:tcBorders>
            <w:vAlign w:val="bottom"/>
          </w:tcPr>
          <w:p w14:paraId="49D07C0F" w14:textId="2E56CA94" w:rsidR="001F366B" w:rsidRPr="007C0CED" w:rsidRDefault="001F366B" w:rsidP="00D87A67">
            <w:pPr>
              <w:suppressAutoHyphens w:val="0"/>
              <w:kinsoku/>
              <w:overflowPunct/>
              <w:autoSpaceDE/>
              <w:autoSpaceDN/>
              <w:adjustRightInd/>
              <w:snapToGrid/>
              <w:spacing w:before="80" w:after="80" w:line="200" w:lineRule="exact"/>
              <w:jc w:val="right"/>
              <w:rPr>
                <w:i/>
                <w:sz w:val="16"/>
                <w:szCs w:val="24"/>
                <w:lang w:val="fr-FR"/>
              </w:rPr>
            </w:pPr>
            <w:r w:rsidRPr="007C0CED">
              <w:rPr>
                <w:i/>
                <w:sz w:val="16"/>
                <w:szCs w:val="24"/>
                <w:lang w:val="fr-FR"/>
              </w:rPr>
              <w:t>Rapport</w:t>
            </w:r>
            <w:r w:rsidR="00D87A67">
              <w:rPr>
                <w:i/>
                <w:sz w:val="16"/>
                <w:szCs w:val="24"/>
                <w:lang w:val="fr-FR"/>
              </w:rPr>
              <w:t>s</w:t>
            </w:r>
            <w:r w:rsidRPr="007C0CED">
              <w:rPr>
                <w:i/>
                <w:sz w:val="16"/>
                <w:szCs w:val="24"/>
                <w:lang w:val="fr-FR"/>
              </w:rPr>
              <w:t xml:space="preserve"> soumis</w:t>
            </w:r>
          </w:p>
        </w:tc>
      </w:tr>
      <w:tr w:rsidR="001F366B" w:rsidRPr="007C0CED" w14:paraId="133B2B12" w14:textId="77777777" w:rsidTr="006E6E6B">
        <w:tc>
          <w:tcPr>
            <w:tcW w:w="3261" w:type="dxa"/>
            <w:tcBorders>
              <w:top w:val="single" w:sz="12" w:space="0" w:color="auto"/>
            </w:tcBorders>
          </w:tcPr>
          <w:p w14:paraId="11595BA1" w14:textId="52A65CF1"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Pacte International relatif </w:t>
            </w:r>
            <w:r w:rsidR="00D04A6E">
              <w:rPr>
                <w:sz w:val="18"/>
                <w:szCs w:val="24"/>
                <w:lang w:val="fr-FR"/>
              </w:rPr>
              <w:br/>
            </w:r>
            <w:r w:rsidRPr="007C0CED">
              <w:rPr>
                <w:sz w:val="18"/>
                <w:szCs w:val="24"/>
                <w:lang w:val="fr-FR"/>
              </w:rPr>
              <w:t>aux Droits Civils et Politiques</w:t>
            </w:r>
          </w:p>
        </w:tc>
        <w:tc>
          <w:tcPr>
            <w:tcW w:w="1191" w:type="dxa"/>
            <w:tcBorders>
              <w:top w:val="single" w:sz="12" w:space="0" w:color="auto"/>
            </w:tcBorders>
            <w:vAlign w:val="bottom"/>
          </w:tcPr>
          <w:p w14:paraId="2C1CD7BA"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tcBorders>
              <w:top w:val="single" w:sz="12" w:space="0" w:color="auto"/>
            </w:tcBorders>
            <w:vAlign w:val="bottom"/>
          </w:tcPr>
          <w:p w14:paraId="581A1035" w14:textId="534866D6" w:rsidR="001F366B" w:rsidRPr="007C0CED" w:rsidRDefault="001F366B" w:rsidP="00D87A67">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09/05/1990</w:t>
            </w:r>
          </w:p>
        </w:tc>
        <w:tc>
          <w:tcPr>
            <w:tcW w:w="1370" w:type="dxa"/>
            <w:tcBorders>
              <w:top w:val="single" w:sz="12" w:space="0" w:color="auto"/>
            </w:tcBorders>
            <w:vAlign w:val="bottom"/>
          </w:tcPr>
          <w:p w14:paraId="7AECA40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--- 1993</w:t>
            </w:r>
          </w:p>
          <w:p w14:paraId="635CCA00" w14:textId="174E715D"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2014</w:t>
            </w:r>
          </w:p>
          <w:p w14:paraId="79BE43C7" w14:textId="375FB5E2"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2018</w:t>
            </w:r>
          </w:p>
        </w:tc>
      </w:tr>
      <w:tr w:rsidR="001F366B" w:rsidRPr="007C0CED" w14:paraId="0150209E" w14:textId="77777777" w:rsidTr="006E6E6B">
        <w:tc>
          <w:tcPr>
            <w:tcW w:w="3261" w:type="dxa"/>
          </w:tcPr>
          <w:p w14:paraId="5FF01C17" w14:textId="5176DB40"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Protocole facultatif se rapportant au Pacte International relatif aux Droits Civils </w:t>
            </w:r>
            <w:r w:rsidR="00D04A6E">
              <w:rPr>
                <w:sz w:val="18"/>
                <w:szCs w:val="24"/>
                <w:lang w:val="fr-FR"/>
              </w:rPr>
              <w:br/>
            </w:r>
            <w:r w:rsidRPr="007C0CED">
              <w:rPr>
                <w:sz w:val="18"/>
                <w:szCs w:val="24"/>
                <w:lang w:val="fr-FR"/>
              </w:rPr>
              <w:t>et Politiques</w:t>
            </w:r>
          </w:p>
        </w:tc>
        <w:tc>
          <w:tcPr>
            <w:tcW w:w="1191" w:type="dxa"/>
            <w:vAlign w:val="bottom"/>
          </w:tcPr>
          <w:p w14:paraId="1972944C" w14:textId="0F54841F"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_</w:t>
            </w:r>
          </w:p>
        </w:tc>
        <w:tc>
          <w:tcPr>
            <w:tcW w:w="1548" w:type="dxa"/>
            <w:vAlign w:val="bottom"/>
          </w:tcPr>
          <w:p w14:paraId="5BAFD756" w14:textId="6CE2F103"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_</w:t>
            </w:r>
          </w:p>
        </w:tc>
        <w:tc>
          <w:tcPr>
            <w:tcW w:w="1370" w:type="dxa"/>
            <w:vAlign w:val="bottom"/>
          </w:tcPr>
          <w:p w14:paraId="03E4F322" w14:textId="4645F922"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_</w:t>
            </w:r>
          </w:p>
        </w:tc>
      </w:tr>
      <w:tr w:rsidR="001F366B" w:rsidRPr="007C0CED" w14:paraId="684E006B" w14:textId="77777777" w:rsidTr="006E6E6B">
        <w:tc>
          <w:tcPr>
            <w:tcW w:w="3261" w:type="dxa"/>
          </w:tcPr>
          <w:p w14:paraId="7A0008E3"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Deuxième protocole facultatif se rapportant au Pacte International relatif aux Droits Civils et Politiques</w:t>
            </w:r>
          </w:p>
        </w:tc>
        <w:tc>
          <w:tcPr>
            <w:tcW w:w="1191" w:type="dxa"/>
            <w:vAlign w:val="bottom"/>
          </w:tcPr>
          <w:p w14:paraId="6E61F535" w14:textId="3A05150C"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_</w:t>
            </w:r>
          </w:p>
        </w:tc>
        <w:tc>
          <w:tcPr>
            <w:tcW w:w="1548" w:type="dxa"/>
            <w:vAlign w:val="bottom"/>
          </w:tcPr>
          <w:p w14:paraId="3F08EAAA" w14:textId="14DFA8D5"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_</w:t>
            </w:r>
          </w:p>
        </w:tc>
        <w:tc>
          <w:tcPr>
            <w:tcW w:w="1370" w:type="dxa"/>
            <w:vAlign w:val="bottom"/>
          </w:tcPr>
          <w:p w14:paraId="0344250C" w14:textId="1DED3805"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_</w:t>
            </w:r>
          </w:p>
        </w:tc>
      </w:tr>
      <w:tr w:rsidR="001F366B" w:rsidRPr="007C0CED" w14:paraId="4A0F934B" w14:textId="77777777" w:rsidTr="006E6E6B">
        <w:tc>
          <w:tcPr>
            <w:tcW w:w="3261" w:type="dxa"/>
          </w:tcPr>
          <w:p w14:paraId="3CB4C329" w14:textId="308ADA5B" w:rsidR="001F366B" w:rsidRPr="007C0CED" w:rsidRDefault="001F366B" w:rsidP="00D87A6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Pacte International relatif aux Droits </w:t>
            </w:r>
            <w:r w:rsidR="00363197" w:rsidRPr="007C0CED">
              <w:rPr>
                <w:sz w:val="18"/>
                <w:szCs w:val="24"/>
                <w:lang w:val="fr-FR"/>
              </w:rPr>
              <w:t>Économiques</w:t>
            </w:r>
            <w:r w:rsidRPr="007C0CED">
              <w:rPr>
                <w:sz w:val="18"/>
                <w:szCs w:val="24"/>
                <w:lang w:val="fr-FR"/>
              </w:rPr>
              <w:t>, Sociaux et Culturels</w:t>
            </w:r>
          </w:p>
        </w:tc>
        <w:tc>
          <w:tcPr>
            <w:tcW w:w="1191" w:type="dxa"/>
            <w:vAlign w:val="bottom"/>
          </w:tcPr>
          <w:p w14:paraId="7DAFC240" w14:textId="4F87AA47" w:rsidR="001F366B" w:rsidRPr="007C0CED" w:rsidRDefault="006E6E6B" w:rsidP="006E6E6B">
            <w:pPr>
              <w:suppressAutoHyphens w:val="0"/>
              <w:kinsoku/>
              <w:overflowPunct/>
              <w:autoSpaceDE/>
              <w:autoSpaceDN/>
              <w:adjustRightInd/>
              <w:snapToGrid/>
              <w:spacing w:before="40" w:after="40" w:line="220" w:lineRule="exact"/>
              <w:jc w:val="right"/>
              <w:textAlignment w:val="baseline"/>
              <w:rPr>
                <w:sz w:val="18"/>
                <w:szCs w:val="24"/>
                <w:lang w:val="fr-FR"/>
              </w:rPr>
            </w:pPr>
            <w:r w:rsidRPr="007C0CED">
              <w:rPr>
                <w:rFonts w:ascii="Arial" w:eastAsia="Calibri" w:hAnsi="Arial" w:cs="Arial"/>
                <w:sz w:val="18"/>
                <w:szCs w:val="24"/>
                <w:lang w:val="fr-FR"/>
              </w:rPr>
              <w:t>-</w:t>
            </w:r>
            <w:r w:rsidRPr="007C0CED">
              <w:rPr>
                <w:rFonts w:ascii="Arial" w:eastAsia="Calibri" w:hAnsi="Arial" w:cs="Arial"/>
                <w:sz w:val="18"/>
                <w:szCs w:val="24"/>
                <w:lang w:val="fr-FR"/>
              </w:rPr>
              <w:tab/>
            </w:r>
          </w:p>
        </w:tc>
        <w:tc>
          <w:tcPr>
            <w:tcW w:w="1548" w:type="dxa"/>
            <w:vAlign w:val="bottom"/>
          </w:tcPr>
          <w:p w14:paraId="5ABC0098" w14:textId="59E793EC" w:rsidR="001F366B" w:rsidRPr="007C0CED" w:rsidRDefault="001F366B" w:rsidP="006E6E6B">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09/05/1990</w:t>
            </w:r>
          </w:p>
        </w:tc>
        <w:tc>
          <w:tcPr>
            <w:tcW w:w="1370" w:type="dxa"/>
            <w:vAlign w:val="bottom"/>
          </w:tcPr>
          <w:p w14:paraId="796F9E0F" w14:textId="64988D18"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2015</w:t>
            </w:r>
          </w:p>
        </w:tc>
      </w:tr>
      <w:tr w:rsidR="001F366B" w:rsidRPr="007C0CED" w14:paraId="2D649B46" w14:textId="77777777" w:rsidTr="006E6E6B">
        <w:tc>
          <w:tcPr>
            <w:tcW w:w="3261" w:type="dxa"/>
          </w:tcPr>
          <w:p w14:paraId="5292892C" w14:textId="12370749"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Protocole facultatif se rapportant au </w:t>
            </w:r>
            <w:r w:rsidR="00D04A6E">
              <w:rPr>
                <w:sz w:val="18"/>
                <w:szCs w:val="24"/>
                <w:lang w:val="fr-FR"/>
              </w:rPr>
              <w:br/>
            </w:r>
            <w:r w:rsidRPr="007C0CED">
              <w:rPr>
                <w:sz w:val="18"/>
                <w:szCs w:val="24"/>
                <w:lang w:val="fr-FR"/>
              </w:rPr>
              <w:t xml:space="preserve">Pacte International relatif aux Droits </w:t>
            </w:r>
            <w:r w:rsidR="00363197" w:rsidRPr="007C0CED">
              <w:rPr>
                <w:sz w:val="18"/>
                <w:szCs w:val="24"/>
                <w:lang w:val="fr-FR"/>
              </w:rPr>
              <w:t>Économiques</w:t>
            </w:r>
            <w:r w:rsidRPr="007C0CED">
              <w:rPr>
                <w:sz w:val="18"/>
                <w:szCs w:val="24"/>
                <w:lang w:val="fr-FR"/>
              </w:rPr>
              <w:t>, Sociaux et Culturels</w:t>
            </w:r>
          </w:p>
        </w:tc>
        <w:tc>
          <w:tcPr>
            <w:tcW w:w="1191" w:type="dxa"/>
            <w:vAlign w:val="bottom"/>
          </w:tcPr>
          <w:p w14:paraId="5AA55086" w14:textId="41DDC51A"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w:t>
            </w:r>
          </w:p>
        </w:tc>
        <w:tc>
          <w:tcPr>
            <w:tcW w:w="1548" w:type="dxa"/>
            <w:vAlign w:val="bottom"/>
          </w:tcPr>
          <w:p w14:paraId="130F01F8" w14:textId="73DF53F4"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w:t>
            </w:r>
          </w:p>
        </w:tc>
        <w:tc>
          <w:tcPr>
            <w:tcW w:w="1370" w:type="dxa"/>
            <w:vAlign w:val="bottom"/>
          </w:tcPr>
          <w:p w14:paraId="41CB400A" w14:textId="59A4ABDA"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r w:rsidR="00E22F48">
              <w:rPr>
                <w:sz w:val="18"/>
                <w:szCs w:val="24"/>
                <w:lang w:val="fr-FR"/>
              </w:rPr>
              <w:t xml:space="preserve"> </w:t>
            </w:r>
            <w:r w:rsidRPr="007C0CED">
              <w:rPr>
                <w:sz w:val="18"/>
                <w:szCs w:val="24"/>
                <w:lang w:val="fr-FR"/>
              </w:rPr>
              <w:t>-</w:t>
            </w:r>
          </w:p>
        </w:tc>
      </w:tr>
      <w:tr w:rsidR="001F366B" w:rsidRPr="007C0CED" w14:paraId="092758C6" w14:textId="77777777" w:rsidTr="006E6E6B">
        <w:tc>
          <w:tcPr>
            <w:tcW w:w="3261" w:type="dxa"/>
          </w:tcPr>
          <w:p w14:paraId="07A58587" w14:textId="1D61BFE9"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internationale sur l’</w:t>
            </w:r>
            <w:r w:rsidR="00363197" w:rsidRPr="007C0CED">
              <w:rPr>
                <w:sz w:val="18"/>
                <w:szCs w:val="24"/>
                <w:lang w:val="fr-FR"/>
              </w:rPr>
              <w:t>Élimination</w:t>
            </w:r>
            <w:r w:rsidRPr="007C0CED">
              <w:rPr>
                <w:sz w:val="18"/>
                <w:szCs w:val="24"/>
                <w:lang w:val="fr-FR"/>
              </w:rPr>
              <w:t xml:space="preserve"> de toutes les formes de</w:t>
            </w:r>
            <w:r w:rsidR="00D04A6E">
              <w:rPr>
                <w:sz w:val="18"/>
                <w:szCs w:val="24"/>
                <w:lang w:val="fr-FR"/>
              </w:rPr>
              <w:t> </w:t>
            </w:r>
            <w:r w:rsidRPr="007C0CED">
              <w:rPr>
                <w:sz w:val="18"/>
                <w:szCs w:val="24"/>
                <w:lang w:val="fr-FR"/>
              </w:rPr>
              <w:t>Discrimination Raciale</w:t>
            </w:r>
          </w:p>
        </w:tc>
        <w:tc>
          <w:tcPr>
            <w:tcW w:w="1191" w:type="dxa"/>
            <w:vAlign w:val="bottom"/>
          </w:tcPr>
          <w:p w14:paraId="74004F40"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01/02/1967</w:t>
            </w:r>
          </w:p>
        </w:tc>
        <w:tc>
          <w:tcPr>
            <w:tcW w:w="1548" w:type="dxa"/>
            <w:vAlign w:val="bottom"/>
          </w:tcPr>
          <w:p w14:paraId="4AED47D4"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27 27/10/1977</w:t>
            </w:r>
          </w:p>
        </w:tc>
        <w:tc>
          <w:tcPr>
            <w:tcW w:w="1370" w:type="dxa"/>
            <w:vAlign w:val="bottom"/>
          </w:tcPr>
          <w:p w14:paraId="17072BC8" w14:textId="4A0C0ED5" w:rsidR="001F366B" w:rsidRPr="007C0CED" w:rsidRDefault="001F366B" w:rsidP="00D87A67">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r w:rsidR="00F954F1" w:rsidRPr="007C0CED">
              <w:rPr>
                <w:sz w:val="18"/>
                <w:szCs w:val="24"/>
                <w:lang w:val="fr-FR"/>
              </w:rPr>
              <w:t xml:space="preserve"> </w:t>
            </w:r>
            <w:r w:rsidRPr="007C0CED">
              <w:rPr>
                <w:sz w:val="18"/>
                <w:szCs w:val="24"/>
                <w:lang w:val="fr-FR"/>
              </w:rPr>
              <w:t>1999</w:t>
            </w:r>
          </w:p>
        </w:tc>
      </w:tr>
      <w:tr w:rsidR="001F366B" w:rsidRPr="007C0CED" w14:paraId="1A7DC534" w14:textId="77777777" w:rsidTr="006E6E6B">
        <w:tc>
          <w:tcPr>
            <w:tcW w:w="3261" w:type="dxa"/>
          </w:tcPr>
          <w:p w14:paraId="4585517C" w14:textId="4BA1DC44"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sur l’</w:t>
            </w:r>
            <w:r w:rsidR="00363197" w:rsidRPr="007C0CED">
              <w:rPr>
                <w:sz w:val="18"/>
                <w:szCs w:val="24"/>
                <w:lang w:val="fr-FR"/>
              </w:rPr>
              <w:t>Élimination</w:t>
            </w:r>
            <w:r w:rsidRPr="007C0CED">
              <w:rPr>
                <w:sz w:val="18"/>
                <w:szCs w:val="24"/>
                <w:lang w:val="fr-FR"/>
              </w:rPr>
              <w:t xml:space="preserve"> de toutes les</w:t>
            </w:r>
            <w:r w:rsidR="00D04A6E">
              <w:rPr>
                <w:sz w:val="18"/>
                <w:szCs w:val="24"/>
                <w:lang w:val="fr-FR"/>
              </w:rPr>
              <w:t> </w:t>
            </w:r>
            <w:r w:rsidRPr="007C0CED">
              <w:rPr>
                <w:sz w:val="18"/>
                <w:szCs w:val="24"/>
                <w:lang w:val="fr-FR"/>
              </w:rPr>
              <w:t xml:space="preserve">formes de Discrimination à l’égard </w:t>
            </w:r>
            <w:r w:rsidR="00D04A6E">
              <w:rPr>
                <w:sz w:val="18"/>
                <w:szCs w:val="24"/>
                <w:lang w:val="fr-FR"/>
              </w:rPr>
              <w:br/>
            </w:r>
            <w:r w:rsidRPr="007C0CED">
              <w:rPr>
                <w:sz w:val="18"/>
                <w:szCs w:val="24"/>
                <w:lang w:val="fr-FR"/>
              </w:rPr>
              <w:t>des Femmes</w:t>
            </w:r>
          </w:p>
        </w:tc>
        <w:tc>
          <w:tcPr>
            <w:tcW w:w="1191" w:type="dxa"/>
            <w:vAlign w:val="bottom"/>
          </w:tcPr>
          <w:p w14:paraId="2693ECAC" w14:textId="40710BD0"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17/06/1980</w:t>
            </w:r>
          </w:p>
        </w:tc>
        <w:tc>
          <w:tcPr>
            <w:tcW w:w="1548" w:type="dxa"/>
            <w:vAlign w:val="bottom"/>
          </w:tcPr>
          <w:p w14:paraId="13EB482C" w14:textId="4BDEF291"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08</w:t>
            </w:r>
            <w:r w:rsidR="00F954F1" w:rsidRPr="007C0CED">
              <w:rPr>
                <w:sz w:val="18"/>
                <w:szCs w:val="24"/>
                <w:lang w:val="fr-FR"/>
              </w:rPr>
              <w:t xml:space="preserve"> </w:t>
            </w:r>
            <w:r w:rsidRPr="007C0CED">
              <w:rPr>
                <w:sz w:val="18"/>
                <w:szCs w:val="24"/>
                <w:lang w:val="fr-FR"/>
              </w:rPr>
              <w:t>08/01/1992</w:t>
            </w:r>
          </w:p>
        </w:tc>
        <w:tc>
          <w:tcPr>
            <w:tcW w:w="1370" w:type="dxa"/>
            <w:vAlign w:val="bottom"/>
          </w:tcPr>
          <w:p w14:paraId="443C709D" w14:textId="430C93DF"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2001</w:t>
            </w:r>
          </w:p>
          <w:p w14:paraId="5DB90C74" w14:textId="54919AC4"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2005</w:t>
            </w:r>
          </w:p>
          <w:p w14:paraId="1F1F9AAE" w14:textId="70EB395A"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2016</w:t>
            </w:r>
          </w:p>
        </w:tc>
      </w:tr>
      <w:tr w:rsidR="001F366B" w:rsidRPr="007C0CED" w14:paraId="29B6D552" w14:textId="77777777" w:rsidTr="006E6E6B">
        <w:tc>
          <w:tcPr>
            <w:tcW w:w="3261" w:type="dxa"/>
          </w:tcPr>
          <w:p w14:paraId="66031403" w14:textId="0B041DF8"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 Protocole facultatif à la Convention sur l’</w:t>
            </w:r>
            <w:r w:rsidR="00363197" w:rsidRPr="007C0CED">
              <w:rPr>
                <w:sz w:val="18"/>
                <w:szCs w:val="24"/>
                <w:lang w:val="fr-FR"/>
              </w:rPr>
              <w:t>Élimination</w:t>
            </w:r>
            <w:r w:rsidRPr="007C0CED">
              <w:rPr>
                <w:sz w:val="18"/>
                <w:szCs w:val="24"/>
                <w:lang w:val="fr-FR"/>
              </w:rPr>
              <w:t xml:space="preserve"> de toutes les formes de Discrimination à l’égard des Femmes</w:t>
            </w:r>
          </w:p>
        </w:tc>
        <w:tc>
          <w:tcPr>
            <w:tcW w:w="1191" w:type="dxa"/>
            <w:vAlign w:val="bottom"/>
          </w:tcPr>
          <w:p w14:paraId="1F2392CE" w14:textId="40EEA688"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w:t>
            </w:r>
          </w:p>
        </w:tc>
        <w:tc>
          <w:tcPr>
            <w:tcW w:w="1548" w:type="dxa"/>
            <w:vAlign w:val="bottom"/>
          </w:tcPr>
          <w:p w14:paraId="32C3A8E7" w14:textId="1E779696"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w:t>
            </w:r>
          </w:p>
        </w:tc>
        <w:tc>
          <w:tcPr>
            <w:tcW w:w="1370" w:type="dxa"/>
            <w:vAlign w:val="bottom"/>
          </w:tcPr>
          <w:p w14:paraId="17336503" w14:textId="6CD8B089"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w:t>
            </w:r>
          </w:p>
        </w:tc>
      </w:tr>
      <w:tr w:rsidR="001F366B" w:rsidRPr="007C0CED" w14:paraId="6BBA60C5" w14:textId="77777777" w:rsidTr="006E6E6B">
        <w:tc>
          <w:tcPr>
            <w:tcW w:w="3261" w:type="dxa"/>
          </w:tcPr>
          <w:p w14:paraId="66226B3A" w14:textId="4FF972E0"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relative aux Droits de</w:t>
            </w:r>
            <w:r w:rsidR="00D04A6E">
              <w:rPr>
                <w:sz w:val="18"/>
                <w:szCs w:val="24"/>
                <w:lang w:val="fr-FR"/>
              </w:rPr>
              <w:t> </w:t>
            </w:r>
            <w:r w:rsidRPr="007C0CED">
              <w:rPr>
                <w:sz w:val="18"/>
                <w:szCs w:val="24"/>
                <w:lang w:val="fr-FR"/>
              </w:rPr>
              <w:t>l’Enfant</w:t>
            </w:r>
          </w:p>
        </w:tc>
        <w:tc>
          <w:tcPr>
            <w:tcW w:w="1191" w:type="dxa"/>
            <w:vAlign w:val="bottom"/>
          </w:tcPr>
          <w:p w14:paraId="51787200" w14:textId="635C53AE"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08/05/1990</w:t>
            </w:r>
          </w:p>
        </w:tc>
        <w:tc>
          <w:tcPr>
            <w:tcW w:w="1548" w:type="dxa"/>
            <w:vAlign w:val="bottom"/>
          </w:tcPr>
          <w:p w14:paraId="14BA535A"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19/10/1990</w:t>
            </w:r>
          </w:p>
        </w:tc>
        <w:tc>
          <w:tcPr>
            <w:tcW w:w="1370" w:type="dxa"/>
            <w:vAlign w:val="bottom"/>
          </w:tcPr>
          <w:p w14:paraId="4B1C660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2000</w:t>
            </w:r>
          </w:p>
          <w:p w14:paraId="1B822B0D"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2008</w:t>
            </w:r>
          </w:p>
        </w:tc>
      </w:tr>
      <w:tr w:rsidR="001F366B" w:rsidRPr="007C0CED" w14:paraId="1BD221CF" w14:textId="77777777" w:rsidTr="006E6E6B">
        <w:tc>
          <w:tcPr>
            <w:tcW w:w="3261" w:type="dxa"/>
          </w:tcPr>
          <w:p w14:paraId="1570C0D5" w14:textId="68033790" w:rsidR="001F366B" w:rsidRPr="007C0CED" w:rsidRDefault="001F366B" w:rsidP="00D87A6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facultatif à la Convention relative aux Droits de l’Enfant concernant l’implication d’enfants dans les conflits armés</w:t>
            </w:r>
          </w:p>
        </w:tc>
        <w:tc>
          <w:tcPr>
            <w:tcW w:w="1191" w:type="dxa"/>
            <w:vAlign w:val="bottom"/>
          </w:tcPr>
          <w:p w14:paraId="21A277F5"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13/11/2001</w:t>
            </w:r>
          </w:p>
        </w:tc>
        <w:tc>
          <w:tcPr>
            <w:tcW w:w="1548" w:type="dxa"/>
            <w:vAlign w:val="bottom"/>
          </w:tcPr>
          <w:p w14:paraId="70E0BDE7"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24/06/2008</w:t>
            </w:r>
          </w:p>
        </w:tc>
        <w:tc>
          <w:tcPr>
            <w:tcW w:w="1370" w:type="dxa"/>
            <w:vAlign w:val="bottom"/>
          </w:tcPr>
          <w:p w14:paraId="78E24731" w14:textId="2A27B152"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_</w:t>
            </w:r>
          </w:p>
        </w:tc>
      </w:tr>
      <w:tr w:rsidR="001F366B" w:rsidRPr="007C0CED" w14:paraId="326883DB" w14:textId="77777777" w:rsidTr="006E6E6B">
        <w:tc>
          <w:tcPr>
            <w:tcW w:w="3261" w:type="dxa"/>
          </w:tcPr>
          <w:p w14:paraId="10050748" w14:textId="2B1FF442" w:rsidR="001F366B" w:rsidRPr="007C0CED" w:rsidRDefault="001F366B" w:rsidP="00D87A6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facultatif à la Convention relative aux Droits de l’Enfant concernant la vente d’enfants, la prostitution des enfants et la pornographie mettant en</w:t>
            </w:r>
            <w:r w:rsidR="00D04A6E">
              <w:rPr>
                <w:sz w:val="18"/>
                <w:szCs w:val="24"/>
                <w:lang w:val="fr-FR"/>
              </w:rPr>
              <w:t> </w:t>
            </w:r>
            <w:r w:rsidRPr="007C0CED">
              <w:rPr>
                <w:sz w:val="18"/>
                <w:szCs w:val="24"/>
                <w:lang w:val="fr-FR"/>
              </w:rPr>
              <w:t>scène des enfants</w:t>
            </w:r>
          </w:p>
        </w:tc>
        <w:tc>
          <w:tcPr>
            <w:tcW w:w="1191" w:type="dxa"/>
            <w:vAlign w:val="bottom"/>
          </w:tcPr>
          <w:p w14:paraId="2BF51945"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_</w:t>
            </w:r>
          </w:p>
        </w:tc>
        <w:tc>
          <w:tcPr>
            <w:tcW w:w="1548" w:type="dxa"/>
            <w:vAlign w:val="bottom"/>
          </w:tcPr>
          <w:p w14:paraId="74D723CF"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06/11/2007</w:t>
            </w:r>
          </w:p>
        </w:tc>
        <w:tc>
          <w:tcPr>
            <w:tcW w:w="1370" w:type="dxa"/>
            <w:vAlign w:val="bottom"/>
          </w:tcPr>
          <w:p w14:paraId="7C85C1CB" w14:textId="4DD7AD37"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_</w:t>
            </w:r>
          </w:p>
        </w:tc>
      </w:tr>
      <w:tr w:rsidR="001F366B" w:rsidRPr="007C0CED" w14:paraId="3B75C655" w14:textId="77777777" w:rsidTr="006E6E6B">
        <w:tc>
          <w:tcPr>
            <w:tcW w:w="3261" w:type="dxa"/>
          </w:tcPr>
          <w:p w14:paraId="6E972CD1" w14:textId="3ED836CC"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Convention contre la Torture et Autres Peines ou Traitements Cruels, Inhumains </w:t>
            </w:r>
            <w:r w:rsidR="00861341">
              <w:rPr>
                <w:sz w:val="18"/>
                <w:szCs w:val="24"/>
                <w:lang w:val="fr-FR"/>
              </w:rPr>
              <w:br/>
            </w:r>
            <w:r w:rsidRPr="007C0CED">
              <w:rPr>
                <w:sz w:val="18"/>
                <w:szCs w:val="24"/>
                <w:lang w:val="fr-FR"/>
              </w:rPr>
              <w:t>ou Dégradants</w:t>
            </w:r>
          </w:p>
        </w:tc>
        <w:tc>
          <w:tcPr>
            <w:tcW w:w="1191" w:type="dxa"/>
            <w:vAlign w:val="bottom"/>
          </w:tcPr>
          <w:p w14:paraId="389F39F9" w14:textId="0415B32E" w:rsidR="001F366B" w:rsidRPr="007C0CED" w:rsidRDefault="006E6E6B" w:rsidP="006E6E6B">
            <w:pPr>
              <w:suppressAutoHyphens w:val="0"/>
              <w:kinsoku/>
              <w:overflowPunct/>
              <w:autoSpaceDE/>
              <w:autoSpaceDN/>
              <w:adjustRightInd/>
              <w:snapToGrid/>
              <w:spacing w:before="40" w:after="40" w:line="220" w:lineRule="exact"/>
              <w:jc w:val="right"/>
              <w:textAlignment w:val="baseline"/>
              <w:rPr>
                <w:sz w:val="18"/>
                <w:szCs w:val="24"/>
                <w:lang w:val="fr-FR"/>
              </w:rPr>
            </w:pPr>
            <w:r w:rsidRPr="007C0CED">
              <w:rPr>
                <w:rFonts w:ascii="Arial" w:eastAsia="Calibri" w:hAnsi="Arial" w:cs="Arial"/>
                <w:sz w:val="18"/>
                <w:szCs w:val="24"/>
                <w:lang w:val="fr-FR"/>
              </w:rPr>
              <w:t>-</w:t>
            </w:r>
            <w:r w:rsidRPr="007C0CED">
              <w:rPr>
                <w:rFonts w:ascii="Arial" w:eastAsia="Calibri" w:hAnsi="Arial" w:cs="Arial"/>
                <w:sz w:val="18"/>
                <w:szCs w:val="24"/>
                <w:lang w:val="fr-FR"/>
              </w:rPr>
              <w:tab/>
            </w:r>
          </w:p>
        </w:tc>
        <w:tc>
          <w:tcPr>
            <w:tcW w:w="1548" w:type="dxa"/>
            <w:vAlign w:val="bottom"/>
          </w:tcPr>
          <w:p w14:paraId="4F7FDC99"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18/02/1993</w:t>
            </w:r>
          </w:p>
        </w:tc>
        <w:tc>
          <w:tcPr>
            <w:tcW w:w="1370" w:type="dxa"/>
            <w:vAlign w:val="bottom"/>
          </w:tcPr>
          <w:p w14:paraId="773EBCEF"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2006</w:t>
            </w:r>
          </w:p>
          <w:p w14:paraId="3CE3177B"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2013</w:t>
            </w:r>
          </w:p>
          <w:p w14:paraId="6F08B0DB" w14:textId="22921635"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2018</w:t>
            </w:r>
          </w:p>
        </w:tc>
      </w:tr>
      <w:tr w:rsidR="001F366B" w:rsidRPr="007C0CED" w14:paraId="59937BD3" w14:textId="77777777" w:rsidTr="006E6E6B">
        <w:tc>
          <w:tcPr>
            <w:tcW w:w="3261" w:type="dxa"/>
          </w:tcPr>
          <w:p w14:paraId="30467FA0" w14:textId="661CF2B1"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Protocole facultatif à la Convention contre </w:t>
            </w:r>
            <w:r w:rsidR="00861341">
              <w:rPr>
                <w:sz w:val="18"/>
                <w:szCs w:val="24"/>
                <w:lang w:val="fr-FR"/>
              </w:rPr>
              <w:br/>
            </w:r>
            <w:r w:rsidRPr="007C0CED">
              <w:rPr>
                <w:sz w:val="18"/>
                <w:szCs w:val="24"/>
                <w:lang w:val="fr-FR"/>
              </w:rPr>
              <w:t>la Torture et Autres Peines ou Traitements Cruels, Inhumains ou</w:t>
            </w:r>
            <w:r w:rsidR="00D04A6E">
              <w:rPr>
                <w:sz w:val="18"/>
                <w:szCs w:val="24"/>
                <w:lang w:val="fr-FR"/>
              </w:rPr>
              <w:t> </w:t>
            </w:r>
            <w:r w:rsidRPr="007C0CED">
              <w:rPr>
                <w:sz w:val="18"/>
                <w:szCs w:val="24"/>
                <w:lang w:val="fr-FR"/>
              </w:rPr>
              <w:t>Dégradants</w:t>
            </w:r>
          </w:p>
        </w:tc>
        <w:tc>
          <w:tcPr>
            <w:tcW w:w="1191" w:type="dxa"/>
            <w:vAlign w:val="bottom"/>
          </w:tcPr>
          <w:p w14:paraId="1B9AE150" w14:textId="5CC81D37" w:rsidR="001F366B" w:rsidRPr="007C0CED" w:rsidRDefault="006E6E6B" w:rsidP="006E6E6B">
            <w:pPr>
              <w:suppressAutoHyphens w:val="0"/>
              <w:kinsoku/>
              <w:overflowPunct/>
              <w:autoSpaceDE/>
              <w:autoSpaceDN/>
              <w:adjustRightInd/>
              <w:snapToGrid/>
              <w:spacing w:before="40" w:after="40" w:line="220" w:lineRule="exact"/>
              <w:jc w:val="right"/>
              <w:textAlignment w:val="baseline"/>
              <w:rPr>
                <w:sz w:val="18"/>
                <w:szCs w:val="24"/>
                <w:lang w:val="fr-FR"/>
              </w:rPr>
            </w:pPr>
            <w:r w:rsidRPr="007C0CED">
              <w:rPr>
                <w:rFonts w:ascii="Arial" w:eastAsia="Calibri" w:hAnsi="Arial" w:cs="Arial"/>
                <w:sz w:val="18"/>
                <w:szCs w:val="24"/>
                <w:lang w:val="fr-FR"/>
              </w:rPr>
              <w:t>-</w:t>
            </w:r>
            <w:r w:rsidRPr="007C0CED">
              <w:rPr>
                <w:rFonts w:ascii="Arial" w:eastAsia="Calibri" w:hAnsi="Arial" w:cs="Arial"/>
                <w:sz w:val="18"/>
                <w:szCs w:val="24"/>
                <w:lang w:val="fr-FR"/>
              </w:rPr>
              <w:tab/>
            </w:r>
          </w:p>
        </w:tc>
        <w:tc>
          <w:tcPr>
            <w:tcW w:w="1548" w:type="dxa"/>
            <w:vAlign w:val="bottom"/>
          </w:tcPr>
          <w:p w14:paraId="1FC278C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2013</w:t>
            </w:r>
          </w:p>
        </w:tc>
        <w:tc>
          <w:tcPr>
            <w:tcW w:w="1370" w:type="dxa"/>
            <w:vAlign w:val="bottom"/>
          </w:tcPr>
          <w:p w14:paraId="02A04569"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43644097" w14:textId="77777777" w:rsidTr="006E6E6B">
        <w:tc>
          <w:tcPr>
            <w:tcW w:w="3261" w:type="dxa"/>
          </w:tcPr>
          <w:p w14:paraId="0A022DB7" w14:textId="7F9756B9"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pour la Prévention et la Répression du Crime de Génocide</w:t>
            </w:r>
          </w:p>
        </w:tc>
        <w:tc>
          <w:tcPr>
            <w:tcW w:w="1191" w:type="dxa"/>
            <w:vAlign w:val="bottom"/>
          </w:tcPr>
          <w:p w14:paraId="10A08AB8"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c>
          <w:tcPr>
            <w:tcW w:w="1548" w:type="dxa"/>
            <w:vAlign w:val="bottom"/>
          </w:tcPr>
          <w:p w14:paraId="79F6620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06/01/1997</w:t>
            </w:r>
          </w:p>
        </w:tc>
        <w:tc>
          <w:tcPr>
            <w:tcW w:w="1370" w:type="dxa"/>
            <w:vAlign w:val="bottom"/>
          </w:tcPr>
          <w:p w14:paraId="7C1B6E52"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r>
      <w:tr w:rsidR="001F366B" w:rsidRPr="007C0CED" w14:paraId="032D7D8F" w14:textId="77777777" w:rsidTr="006E6E6B">
        <w:tc>
          <w:tcPr>
            <w:tcW w:w="3261" w:type="dxa"/>
          </w:tcPr>
          <w:p w14:paraId="780EC3FC" w14:textId="6BE70305"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contre la Criminalité Transnationale Organisée</w:t>
            </w:r>
          </w:p>
        </w:tc>
        <w:tc>
          <w:tcPr>
            <w:tcW w:w="1191" w:type="dxa"/>
            <w:vAlign w:val="bottom"/>
          </w:tcPr>
          <w:p w14:paraId="6981804C"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 4 /12/2000</w:t>
            </w:r>
          </w:p>
        </w:tc>
        <w:tc>
          <w:tcPr>
            <w:tcW w:w="1548" w:type="dxa"/>
            <w:vAlign w:val="bottom"/>
          </w:tcPr>
          <w:p w14:paraId="2823D73A" w14:textId="3128A2F2"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24/05/2012</w:t>
            </w:r>
          </w:p>
        </w:tc>
        <w:tc>
          <w:tcPr>
            <w:tcW w:w="1370" w:type="dxa"/>
            <w:vAlign w:val="bottom"/>
          </w:tcPr>
          <w:p w14:paraId="020489F7"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_</w:t>
            </w:r>
          </w:p>
        </w:tc>
      </w:tr>
      <w:tr w:rsidR="001F366B" w:rsidRPr="007C0CED" w14:paraId="3DA631FA" w14:textId="77777777" w:rsidTr="006E6E6B">
        <w:tc>
          <w:tcPr>
            <w:tcW w:w="3261" w:type="dxa"/>
          </w:tcPr>
          <w:p w14:paraId="03368C9B" w14:textId="7BD4302E"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relative au Statut des</w:t>
            </w:r>
            <w:r w:rsidR="00D04A6E">
              <w:rPr>
                <w:sz w:val="18"/>
                <w:szCs w:val="24"/>
                <w:lang w:val="fr-FR"/>
              </w:rPr>
              <w:t> </w:t>
            </w:r>
            <w:r w:rsidRPr="007C0CED">
              <w:rPr>
                <w:sz w:val="18"/>
                <w:szCs w:val="24"/>
                <w:lang w:val="fr-FR"/>
              </w:rPr>
              <w:t>Réfugiés</w:t>
            </w:r>
          </w:p>
        </w:tc>
        <w:tc>
          <w:tcPr>
            <w:tcW w:w="1191" w:type="dxa"/>
            <w:vAlign w:val="bottom"/>
          </w:tcPr>
          <w:p w14:paraId="5EBCBC84"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c>
          <w:tcPr>
            <w:tcW w:w="1548" w:type="dxa"/>
            <w:vAlign w:val="bottom"/>
          </w:tcPr>
          <w:p w14:paraId="0998FE99"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19/07/1963</w:t>
            </w:r>
          </w:p>
        </w:tc>
        <w:tc>
          <w:tcPr>
            <w:tcW w:w="1370" w:type="dxa"/>
            <w:vAlign w:val="bottom"/>
          </w:tcPr>
          <w:p w14:paraId="4D6BDA65"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r>
      <w:tr w:rsidR="001F366B" w:rsidRPr="007C0CED" w14:paraId="2530EE9C" w14:textId="77777777" w:rsidTr="006E6E6B">
        <w:tc>
          <w:tcPr>
            <w:tcW w:w="3261" w:type="dxa"/>
          </w:tcPr>
          <w:p w14:paraId="2BD82321"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relatif au Statut des Réfugiés</w:t>
            </w:r>
          </w:p>
        </w:tc>
        <w:tc>
          <w:tcPr>
            <w:tcW w:w="1191" w:type="dxa"/>
            <w:vAlign w:val="bottom"/>
          </w:tcPr>
          <w:p w14:paraId="1DC884A1"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c>
          <w:tcPr>
            <w:tcW w:w="1548" w:type="dxa"/>
            <w:vAlign w:val="bottom"/>
          </w:tcPr>
          <w:p w14:paraId="3094CD9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15/03/1971</w:t>
            </w:r>
          </w:p>
        </w:tc>
        <w:tc>
          <w:tcPr>
            <w:tcW w:w="1370" w:type="dxa"/>
            <w:vAlign w:val="bottom"/>
          </w:tcPr>
          <w:p w14:paraId="579FB6B4"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r>
      <w:tr w:rsidR="001F366B" w:rsidRPr="007C0CED" w14:paraId="47F176E6" w14:textId="77777777" w:rsidTr="006E6E6B">
        <w:tc>
          <w:tcPr>
            <w:tcW w:w="3261" w:type="dxa"/>
          </w:tcPr>
          <w:p w14:paraId="613E9AA1" w14:textId="16495BBC" w:rsidR="001F366B" w:rsidRPr="007C0CED" w:rsidRDefault="001F366B" w:rsidP="00D87A6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sur l’âge minimum d’admission à l’emploi et au travail, 1973 (</w:t>
            </w:r>
            <w:r w:rsidR="00D87A67" w:rsidRPr="00D87A67">
              <w:rPr>
                <w:sz w:val="18"/>
                <w:szCs w:val="24"/>
                <w:lang w:val="fr-FR"/>
              </w:rPr>
              <w:t>n</w:t>
            </w:r>
            <w:r w:rsidR="00D87A67" w:rsidRPr="00D87A67">
              <w:rPr>
                <w:sz w:val="18"/>
                <w:szCs w:val="24"/>
                <w:vertAlign w:val="superscript"/>
                <w:lang w:val="fr-FR"/>
              </w:rPr>
              <w:t>o</w:t>
            </w:r>
            <w:r w:rsidR="00D87A67" w:rsidRPr="00D87A67">
              <w:rPr>
                <w:sz w:val="18"/>
                <w:szCs w:val="24"/>
                <w:lang w:val="fr-FR"/>
              </w:rPr>
              <w:t> </w:t>
            </w:r>
            <w:r w:rsidRPr="007C0CED">
              <w:rPr>
                <w:sz w:val="18"/>
                <w:szCs w:val="24"/>
                <w:lang w:val="fr-FR"/>
              </w:rPr>
              <w:t>138) de l’OIT</w:t>
            </w:r>
          </w:p>
        </w:tc>
        <w:tc>
          <w:tcPr>
            <w:tcW w:w="1191" w:type="dxa"/>
            <w:vAlign w:val="bottom"/>
          </w:tcPr>
          <w:p w14:paraId="39BF0907"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c>
          <w:tcPr>
            <w:tcW w:w="1548" w:type="dxa"/>
            <w:vAlign w:val="bottom"/>
          </w:tcPr>
          <w:p w14:paraId="70CA12A7" w14:textId="18BC5E65"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19/07/2000</w:t>
            </w:r>
          </w:p>
        </w:tc>
        <w:tc>
          <w:tcPr>
            <w:tcW w:w="1370" w:type="dxa"/>
            <w:vAlign w:val="bottom"/>
          </w:tcPr>
          <w:p w14:paraId="133A8AF4"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r>
      <w:tr w:rsidR="001F366B" w:rsidRPr="007C0CED" w14:paraId="1EB411D3" w14:textId="77777777" w:rsidTr="006E6E6B">
        <w:tc>
          <w:tcPr>
            <w:tcW w:w="3261" w:type="dxa"/>
          </w:tcPr>
          <w:p w14:paraId="156B419B" w14:textId="51AF6EE0" w:rsidR="001F366B" w:rsidRPr="007C0CED" w:rsidRDefault="001F366B" w:rsidP="00D87A6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sur les pires formes de travail des enfants, 1999 (</w:t>
            </w:r>
            <w:r w:rsidR="00D87A67" w:rsidRPr="00D87A67">
              <w:rPr>
                <w:sz w:val="18"/>
                <w:szCs w:val="24"/>
                <w:lang w:val="fr-FR"/>
              </w:rPr>
              <w:t>n</w:t>
            </w:r>
            <w:r w:rsidR="00D87A67" w:rsidRPr="00D87A67">
              <w:rPr>
                <w:sz w:val="18"/>
                <w:szCs w:val="24"/>
                <w:vertAlign w:val="superscript"/>
                <w:lang w:val="fr-FR"/>
              </w:rPr>
              <w:t>o</w:t>
            </w:r>
            <w:r w:rsidR="00D87A67" w:rsidRPr="00D87A67">
              <w:rPr>
                <w:sz w:val="18"/>
                <w:szCs w:val="24"/>
                <w:lang w:val="fr-FR"/>
              </w:rPr>
              <w:t> </w:t>
            </w:r>
            <w:r w:rsidRPr="007C0CED">
              <w:rPr>
                <w:sz w:val="18"/>
                <w:szCs w:val="24"/>
                <w:lang w:val="fr-FR"/>
              </w:rPr>
              <w:t>182) de l’OIT</w:t>
            </w:r>
          </w:p>
        </w:tc>
        <w:tc>
          <w:tcPr>
            <w:tcW w:w="1191" w:type="dxa"/>
            <w:vAlign w:val="bottom"/>
          </w:tcPr>
          <w:p w14:paraId="4EC087F0"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c>
          <w:tcPr>
            <w:tcW w:w="1548" w:type="dxa"/>
            <w:vAlign w:val="bottom"/>
          </w:tcPr>
          <w:p w14:paraId="4B2BD79B" w14:textId="4442E0DD"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11/06/2002</w:t>
            </w:r>
          </w:p>
        </w:tc>
        <w:tc>
          <w:tcPr>
            <w:tcW w:w="1370" w:type="dxa"/>
            <w:vAlign w:val="bottom"/>
          </w:tcPr>
          <w:p w14:paraId="6BFB31D8" w14:textId="77777777" w:rsidR="001F366B" w:rsidRPr="007C0CED" w:rsidRDefault="001F366B" w:rsidP="00043AFE">
            <w:pPr>
              <w:suppressAutoHyphens w:val="0"/>
              <w:kinsoku/>
              <w:overflowPunct/>
              <w:autoSpaceDE/>
              <w:autoSpaceDN/>
              <w:adjustRightInd/>
              <w:snapToGrid/>
              <w:spacing w:before="40" w:after="40" w:line="220" w:lineRule="exact"/>
              <w:contextualSpacing/>
              <w:jc w:val="right"/>
              <w:rPr>
                <w:sz w:val="18"/>
                <w:szCs w:val="24"/>
                <w:lang w:val="fr-FR"/>
              </w:rPr>
            </w:pPr>
            <w:r w:rsidRPr="007C0CED">
              <w:rPr>
                <w:sz w:val="18"/>
                <w:szCs w:val="24"/>
                <w:lang w:val="fr-FR"/>
              </w:rPr>
              <w:t>-</w:t>
            </w:r>
          </w:p>
        </w:tc>
      </w:tr>
      <w:tr w:rsidR="001F366B" w:rsidRPr="007C0CED" w14:paraId="4D210B09" w14:textId="77777777" w:rsidTr="006E6E6B">
        <w:tc>
          <w:tcPr>
            <w:tcW w:w="3261" w:type="dxa"/>
          </w:tcPr>
          <w:p w14:paraId="7D1C83EC"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relative aux Droits des Personnes Handicapées</w:t>
            </w:r>
          </w:p>
        </w:tc>
        <w:tc>
          <w:tcPr>
            <w:tcW w:w="1191" w:type="dxa"/>
            <w:vAlign w:val="bottom"/>
          </w:tcPr>
          <w:p w14:paraId="49FDDE62"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vAlign w:val="bottom"/>
          </w:tcPr>
          <w:p w14:paraId="2B4933F0" w14:textId="54B946F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r w:rsidR="00E22F48">
              <w:rPr>
                <w:sz w:val="18"/>
                <w:szCs w:val="24"/>
                <w:lang w:val="fr-FR"/>
              </w:rPr>
              <w:t xml:space="preserve"> </w:t>
            </w:r>
            <w:r w:rsidRPr="007C0CED">
              <w:rPr>
                <w:sz w:val="18"/>
                <w:szCs w:val="24"/>
                <w:lang w:val="fr-FR"/>
              </w:rPr>
              <w:t>2014</w:t>
            </w:r>
          </w:p>
        </w:tc>
        <w:tc>
          <w:tcPr>
            <w:tcW w:w="1370" w:type="dxa"/>
            <w:vAlign w:val="bottom"/>
          </w:tcPr>
          <w:p w14:paraId="325A4BF7"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65C1780F" w14:textId="77777777" w:rsidTr="006E6E6B">
        <w:tc>
          <w:tcPr>
            <w:tcW w:w="3261" w:type="dxa"/>
          </w:tcPr>
          <w:p w14:paraId="07B13CFA"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Protocole facultatif se rapportant à la Convention relative aux Droits des Personnes Handicapées</w:t>
            </w:r>
          </w:p>
        </w:tc>
        <w:tc>
          <w:tcPr>
            <w:tcW w:w="1191" w:type="dxa"/>
            <w:vAlign w:val="bottom"/>
          </w:tcPr>
          <w:p w14:paraId="357CFB18"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vAlign w:val="bottom"/>
          </w:tcPr>
          <w:p w14:paraId="16B98B02" w14:textId="6C4DA509" w:rsidR="001F366B" w:rsidRPr="007C0CED" w:rsidRDefault="00E22F48" w:rsidP="00043AFE">
            <w:pPr>
              <w:suppressAutoHyphens w:val="0"/>
              <w:kinsoku/>
              <w:overflowPunct/>
              <w:autoSpaceDE/>
              <w:autoSpaceDN/>
              <w:adjustRightInd/>
              <w:snapToGrid/>
              <w:spacing w:before="40" w:after="40" w:line="220" w:lineRule="exact"/>
              <w:jc w:val="right"/>
              <w:rPr>
                <w:sz w:val="18"/>
                <w:szCs w:val="24"/>
                <w:lang w:val="fr-FR"/>
              </w:rPr>
            </w:pPr>
            <w:r>
              <w:rPr>
                <w:sz w:val="18"/>
                <w:szCs w:val="24"/>
                <w:lang w:val="fr-FR"/>
              </w:rPr>
              <w:t xml:space="preserve">  </w:t>
            </w:r>
            <w:r w:rsidR="001F366B" w:rsidRPr="007C0CED">
              <w:rPr>
                <w:sz w:val="18"/>
                <w:szCs w:val="24"/>
                <w:lang w:val="fr-FR"/>
              </w:rPr>
              <w:t>2014</w:t>
            </w:r>
          </w:p>
        </w:tc>
        <w:tc>
          <w:tcPr>
            <w:tcW w:w="1370" w:type="dxa"/>
            <w:vAlign w:val="bottom"/>
          </w:tcPr>
          <w:p w14:paraId="6716838C"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6D1A1D27" w14:textId="77777777" w:rsidTr="006E6E6B">
        <w:tc>
          <w:tcPr>
            <w:tcW w:w="3261" w:type="dxa"/>
          </w:tcPr>
          <w:p w14:paraId="4A27CE5C"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sur l’imprescriptibilité des crimes de guerre et des crimes contre l’humanité</w:t>
            </w:r>
          </w:p>
        </w:tc>
        <w:tc>
          <w:tcPr>
            <w:tcW w:w="1191" w:type="dxa"/>
            <w:vAlign w:val="bottom"/>
          </w:tcPr>
          <w:p w14:paraId="74248360"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vAlign w:val="bottom"/>
          </w:tcPr>
          <w:p w14:paraId="37D0DF8E"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370" w:type="dxa"/>
            <w:vAlign w:val="bottom"/>
          </w:tcPr>
          <w:p w14:paraId="631D10CB"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5BF4CEB3" w14:textId="77777777" w:rsidTr="006E6E6B">
        <w:tc>
          <w:tcPr>
            <w:tcW w:w="3261" w:type="dxa"/>
          </w:tcPr>
          <w:p w14:paraId="1DDD401B"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Internationale pour la protection de toutes les personnes contre les disparitions forcées</w:t>
            </w:r>
          </w:p>
        </w:tc>
        <w:tc>
          <w:tcPr>
            <w:tcW w:w="1191" w:type="dxa"/>
            <w:vAlign w:val="bottom"/>
          </w:tcPr>
          <w:p w14:paraId="4BF104AE"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vAlign w:val="bottom"/>
          </w:tcPr>
          <w:p w14:paraId="784D5BE0"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370" w:type="dxa"/>
            <w:vAlign w:val="bottom"/>
          </w:tcPr>
          <w:p w14:paraId="4ACAAA51"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41EE8D6D" w14:textId="77777777" w:rsidTr="006E6E6B">
        <w:tc>
          <w:tcPr>
            <w:tcW w:w="3261" w:type="dxa"/>
          </w:tcPr>
          <w:p w14:paraId="59AA8ABC" w14:textId="4B426D58"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Convention (de l’UNESCO) sur la promotion et la protection de la diversité </w:t>
            </w:r>
            <w:r w:rsidR="00861341">
              <w:rPr>
                <w:sz w:val="18"/>
                <w:szCs w:val="24"/>
                <w:lang w:val="fr-FR"/>
              </w:rPr>
              <w:br/>
            </w:r>
            <w:r w:rsidRPr="007C0CED">
              <w:rPr>
                <w:sz w:val="18"/>
                <w:szCs w:val="24"/>
                <w:lang w:val="fr-FR"/>
              </w:rPr>
              <w:t>des expressions culturelles</w:t>
            </w:r>
          </w:p>
        </w:tc>
        <w:tc>
          <w:tcPr>
            <w:tcW w:w="1191" w:type="dxa"/>
            <w:vAlign w:val="bottom"/>
          </w:tcPr>
          <w:p w14:paraId="7E9922BD" w14:textId="3A1AED6E" w:rsidR="001F366B" w:rsidRPr="007C0CED" w:rsidRDefault="00F954F1"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 xml:space="preserve"> </w:t>
            </w:r>
            <w:r w:rsidR="001F366B" w:rsidRPr="007C0CED">
              <w:rPr>
                <w:sz w:val="18"/>
                <w:szCs w:val="24"/>
                <w:lang w:val="fr-FR"/>
              </w:rPr>
              <w:t>14/01/2009</w:t>
            </w:r>
          </w:p>
        </w:tc>
        <w:tc>
          <w:tcPr>
            <w:tcW w:w="1548" w:type="dxa"/>
            <w:vAlign w:val="bottom"/>
          </w:tcPr>
          <w:p w14:paraId="53D6A1B3"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14/01/2009</w:t>
            </w:r>
          </w:p>
        </w:tc>
        <w:tc>
          <w:tcPr>
            <w:tcW w:w="1370" w:type="dxa"/>
            <w:vAlign w:val="bottom"/>
          </w:tcPr>
          <w:p w14:paraId="6C061F60"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p>
        </w:tc>
      </w:tr>
      <w:tr w:rsidR="001F366B" w:rsidRPr="007C0CED" w14:paraId="7D3CEBD1" w14:textId="77777777" w:rsidTr="006E6E6B">
        <w:tc>
          <w:tcPr>
            <w:tcW w:w="3261" w:type="dxa"/>
          </w:tcPr>
          <w:p w14:paraId="77B469A2" w14:textId="04397967" w:rsidR="001F366B" w:rsidRPr="007C0CED" w:rsidRDefault="001F366B" w:rsidP="00D87A67">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 xml:space="preserve">Convention relative aux peuples indigènes </w:t>
            </w:r>
            <w:r w:rsidR="00861341">
              <w:rPr>
                <w:sz w:val="18"/>
                <w:szCs w:val="24"/>
                <w:lang w:val="fr-FR"/>
              </w:rPr>
              <w:br/>
            </w:r>
            <w:r w:rsidRPr="007C0CED">
              <w:rPr>
                <w:sz w:val="18"/>
                <w:szCs w:val="24"/>
                <w:lang w:val="fr-FR"/>
              </w:rPr>
              <w:t>et tribaux, 1989 (</w:t>
            </w:r>
            <w:r w:rsidR="00D87A67" w:rsidRPr="00D87A67">
              <w:rPr>
                <w:sz w:val="18"/>
                <w:szCs w:val="24"/>
                <w:lang w:val="fr-FR"/>
              </w:rPr>
              <w:t>n</w:t>
            </w:r>
            <w:r w:rsidR="00D87A67" w:rsidRPr="00D87A67">
              <w:rPr>
                <w:sz w:val="18"/>
                <w:szCs w:val="24"/>
                <w:vertAlign w:val="superscript"/>
                <w:lang w:val="fr-FR"/>
              </w:rPr>
              <w:t>o</w:t>
            </w:r>
            <w:r w:rsidR="00D87A67" w:rsidRPr="00D87A67">
              <w:rPr>
                <w:sz w:val="18"/>
                <w:szCs w:val="24"/>
                <w:lang w:val="fr-FR"/>
              </w:rPr>
              <w:t> </w:t>
            </w:r>
            <w:r w:rsidRPr="007C0CED">
              <w:rPr>
                <w:sz w:val="18"/>
                <w:szCs w:val="24"/>
                <w:lang w:val="fr-FR"/>
              </w:rPr>
              <w:t>169) de</w:t>
            </w:r>
            <w:r w:rsidR="00D87A67">
              <w:rPr>
                <w:sz w:val="18"/>
                <w:szCs w:val="24"/>
                <w:lang w:val="fr-FR"/>
              </w:rPr>
              <w:t> </w:t>
            </w:r>
            <w:r w:rsidRPr="007C0CED">
              <w:rPr>
                <w:sz w:val="18"/>
                <w:szCs w:val="24"/>
                <w:lang w:val="fr-FR"/>
              </w:rPr>
              <w:t>l’OIT</w:t>
            </w:r>
          </w:p>
        </w:tc>
        <w:tc>
          <w:tcPr>
            <w:tcW w:w="1191" w:type="dxa"/>
            <w:vAlign w:val="bottom"/>
          </w:tcPr>
          <w:p w14:paraId="5F45604A"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vAlign w:val="bottom"/>
          </w:tcPr>
          <w:p w14:paraId="038BDB37"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370" w:type="dxa"/>
            <w:vAlign w:val="bottom"/>
          </w:tcPr>
          <w:p w14:paraId="276588C6"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53E3F4D1" w14:textId="77777777" w:rsidTr="006E6E6B">
        <w:tc>
          <w:tcPr>
            <w:tcW w:w="3261" w:type="dxa"/>
          </w:tcPr>
          <w:p w14:paraId="252FB39A"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relative au statut des apatrides</w:t>
            </w:r>
          </w:p>
        </w:tc>
        <w:tc>
          <w:tcPr>
            <w:tcW w:w="1191" w:type="dxa"/>
            <w:vAlign w:val="bottom"/>
          </w:tcPr>
          <w:p w14:paraId="3209EC65"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vAlign w:val="bottom"/>
          </w:tcPr>
          <w:p w14:paraId="41BEA32D"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370" w:type="dxa"/>
            <w:vAlign w:val="bottom"/>
          </w:tcPr>
          <w:p w14:paraId="4986CFF0"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r w:rsidR="001F366B" w:rsidRPr="007C0CED" w14:paraId="71A09942" w14:textId="77777777" w:rsidTr="006E6E6B">
        <w:tc>
          <w:tcPr>
            <w:tcW w:w="3261" w:type="dxa"/>
            <w:tcBorders>
              <w:bottom w:val="single" w:sz="12" w:space="0" w:color="auto"/>
            </w:tcBorders>
          </w:tcPr>
          <w:p w14:paraId="6B33CC77" w14:textId="77777777" w:rsidR="001F366B" w:rsidRPr="007C0CED" w:rsidRDefault="001F366B" w:rsidP="00043AFE">
            <w:pPr>
              <w:suppressAutoHyphens w:val="0"/>
              <w:kinsoku/>
              <w:overflowPunct/>
              <w:autoSpaceDE/>
              <w:autoSpaceDN/>
              <w:adjustRightInd/>
              <w:snapToGrid/>
              <w:spacing w:before="40" w:after="40" w:line="220" w:lineRule="exact"/>
              <w:rPr>
                <w:sz w:val="18"/>
                <w:szCs w:val="24"/>
                <w:lang w:val="fr-FR"/>
              </w:rPr>
            </w:pPr>
            <w:r w:rsidRPr="007C0CED">
              <w:rPr>
                <w:sz w:val="18"/>
                <w:szCs w:val="24"/>
                <w:lang w:val="fr-FR"/>
              </w:rPr>
              <w:t>Convention sur la réduction des cas d’apatridie</w:t>
            </w:r>
          </w:p>
        </w:tc>
        <w:tc>
          <w:tcPr>
            <w:tcW w:w="1191" w:type="dxa"/>
            <w:tcBorders>
              <w:bottom w:val="single" w:sz="12" w:space="0" w:color="auto"/>
            </w:tcBorders>
            <w:vAlign w:val="bottom"/>
          </w:tcPr>
          <w:p w14:paraId="3D37E991"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548" w:type="dxa"/>
            <w:tcBorders>
              <w:bottom w:val="single" w:sz="12" w:space="0" w:color="auto"/>
            </w:tcBorders>
            <w:vAlign w:val="bottom"/>
          </w:tcPr>
          <w:p w14:paraId="25082EBA"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c>
          <w:tcPr>
            <w:tcW w:w="1370" w:type="dxa"/>
            <w:tcBorders>
              <w:bottom w:val="single" w:sz="12" w:space="0" w:color="auto"/>
            </w:tcBorders>
            <w:vAlign w:val="bottom"/>
          </w:tcPr>
          <w:p w14:paraId="45F5613F" w14:textId="77777777" w:rsidR="001F366B" w:rsidRPr="007C0CED" w:rsidRDefault="001F366B" w:rsidP="00043AFE">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w:t>
            </w:r>
          </w:p>
        </w:tc>
      </w:tr>
    </w:tbl>
    <w:p w14:paraId="43363A54" w14:textId="77777777" w:rsidR="001F366B" w:rsidRPr="007C0CED" w:rsidRDefault="003B4A7C" w:rsidP="003B4A7C">
      <w:pPr>
        <w:pStyle w:val="HChG"/>
        <w:rPr>
          <w:lang w:val="fr-FR"/>
        </w:rPr>
      </w:pPr>
      <w:bookmarkStart w:id="40" w:name="_Toc78790970"/>
      <w:r w:rsidRPr="007C0CED">
        <w:rPr>
          <w:lang w:val="fr-FR"/>
        </w:rPr>
        <w:tab/>
      </w:r>
      <w:bookmarkStart w:id="41" w:name="_Toc104983402"/>
      <w:r w:rsidRPr="007C0CED">
        <w:rPr>
          <w:lang w:val="fr-FR"/>
        </w:rPr>
        <w:t>III.</w:t>
      </w:r>
      <w:r w:rsidRPr="007C0CED">
        <w:rPr>
          <w:lang w:val="fr-FR"/>
        </w:rPr>
        <w:tab/>
      </w:r>
      <w:r w:rsidR="001F366B" w:rsidRPr="007C0CED">
        <w:rPr>
          <w:lang w:val="fr-FR"/>
        </w:rPr>
        <w:t>Mesures nationales d’application de la Convention relative aux droits des personnes handicapées</w:t>
      </w:r>
      <w:bookmarkEnd w:id="40"/>
      <w:bookmarkEnd w:id="41"/>
    </w:p>
    <w:p w14:paraId="126881AF" w14:textId="1FAEA141" w:rsidR="001F366B" w:rsidRPr="007C0CED" w:rsidRDefault="00043AFE" w:rsidP="00043AFE">
      <w:pPr>
        <w:pStyle w:val="H1G"/>
        <w:rPr>
          <w:lang w:val="fr-FR"/>
        </w:rPr>
      </w:pPr>
      <w:bookmarkStart w:id="42" w:name="_Toc78790971"/>
      <w:bookmarkStart w:id="43" w:name="_Toc104983403"/>
      <w:r w:rsidRPr="007C0CED">
        <w:rPr>
          <w:lang w:val="fr-FR"/>
        </w:rPr>
        <w:tab/>
      </w:r>
      <w:r w:rsidRPr="007C0CED">
        <w:rPr>
          <w:lang w:val="fr-FR"/>
        </w:rPr>
        <w:tab/>
      </w:r>
      <w:r w:rsidR="001F366B" w:rsidRPr="007C0CED">
        <w:rPr>
          <w:lang w:val="fr-FR"/>
        </w:rPr>
        <w:t>Article 1 à 4</w:t>
      </w:r>
      <w:r w:rsidR="00175797" w:rsidRPr="007C0CED">
        <w:rPr>
          <w:lang w:val="fr-FR"/>
        </w:rPr>
        <w:br/>
        <w:t>D</w:t>
      </w:r>
      <w:r w:rsidR="001F366B" w:rsidRPr="007C0CED">
        <w:rPr>
          <w:lang w:val="fr-FR"/>
        </w:rPr>
        <w:t>ispositions générales</w:t>
      </w:r>
      <w:bookmarkEnd w:id="42"/>
      <w:bookmarkEnd w:id="43"/>
      <w:r w:rsidR="001F366B" w:rsidRPr="007C0CED">
        <w:rPr>
          <w:lang w:val="fr-FR"/>
        </w:rPr>
        <w:t> </w:t>
      </w:r>
    </w:p>
    <w:p w14:paraId="4E43CFE5" w14:textId="08C08557" w:rsidR="001F366B" w:rsidRPr="007C0CED" w:rsidRDefault="006E6E6B" w:rsidP="006E6E6B">
      <w:pPr>
        <w:pStyle w:val="SingleTxtG"/>
        <w:rPr>
          <w:lang w:val="fr-FR"/>
        </w:rPr>
      </w:pPr>
      <w:r w:rsidRPr="007C0CED">
        <w:rPr>
          <w:lang w:val="fr-FR"/>
        </w:rPr>
        <w:t>14.</w:t>
      </w:r>
      <w:r w:rsidRPr="007C0CED">
        <w:rPr>
          <w:lang w:val="fr-FR"/>
        </w:rPr>
        <w:tab/>
      </w:r>
      <w:r w:rsidR="001F366B" w:rsidRPr="007C0CED">
        <w:rPr>
          <w:lang w:val="fr-FR"/>
        </w:rPr>
        <w:t>Pour se conformer à la convention sur les personnes vivant avec handicap, l’</w:t>
      </w:r>
      <w:r w:rsidR="00363197" w:rsidRPr="007C0CED">
        <w:rPr>
          <w:lang w:val="fr-FR"/>
        </w:rPr>
        <w:t>État</w:t>
      </w:r>
      <w:r w:rsidR="001F366B" w:rsidRPr="007C0CED">
        <w:rPr>
          <w:lang w:val="fr-FR"/>
        </w:rPr>
        <w:t xml:space="preserve"> du Burundi a mis en place une loi </w:t>
      </w:r>
      <w:r w:rsidR="00D87A67" w:rsidRPr="007C0CED">
        <w:rPr>
          <w:lang w:val="fr-FR"/>
        </w:rPr>
        <w:t>n</w:t>
      </w:r>
      <w:r w:rsidR="00D87A67" w:rsidRPr="00472347">
        <w:rPr>
          <w:vertAlign w:val="superscript"/>
          <w:lang w:val="fr-FR"/>
        </w:rPr>
        <w:t>o</w:t>
      </w:r>
      <w:r w:rsidR="00D87A67">
        <w:rPr>
          <w:lang w:val="fr-FR"/>
        </w:rPr>
        <w:t> </w:t>
      </w:r>
      <w:r w:rsidR="001F366B" w:rsidRPr="007C0CED">
        <w:rPr>
          <w:lang w:val="fr-FR"/>
        </w:rPr>
        <w:t xml:space="preserve">1/03 du 10 janvier 2018 portant promotion et protection des personnes vivant avec handicap. </w:t>
      </w:r>
    </w:p>
    <w:p w14:paraId="1A8B5C4F" w14:textId="379275DE" w:rsidR="001F366B" w:rsidRPr="007C0CED" w:rsidRDefault="006E6E6B" w:rsidP="006E6E6B">
      <w:pPr>
        <w:pStyle w:val="SingleTxtG"/>
        <w:rPr>
          <w:lang w:val="fr-FR"/>
        </w:rPr>
      </w:pPr>
      <w:r w:rsidRPr="007C0CED">
        <w:rPr>
          <w:lang w:val="fr-FR"/>
        </w:rPr>
        <w:t>15.</w:t>
      </w:r>
      <w:r w:rsidRPr="007C0CED">
        <w:rPr>
          <w:lang w:val="fr-FR"/>
        </w:rPr>
        <w:tab/>
      </w:r>
      <w:r w:rsidR="001F366B" w:rsidRPr="007C0CED">
        <w:rPr>
          <w:lang w:val="fr-FR"/>
        </w:rPr>
        <w:t>Aux termes de l’article</w:t>
      </w:r>
      <w:r w:rsidR="001D111D">
        <w:rPr>
          <w:lang w:val="fr-FR"/>
        </w:rPr>
        <w:t> </w:t>
      </w:r>
      <w:r w:rsidR="001F366B" w:rsidRPr="007C0CED">
        <w:rPr>
          <w:lang w:val="fr-FR"/>
        </w:rPr>
        <w:t>3 al</w:t>
      </w:r>
      <w:r w:rsidR="001D111D">
        <w:rPr>
          <w:lang w:val="fr-FR"/>
        </w:rPr>
        <w:t>inéa </w:t>
      </w:r>
      <w:r w:rsidR="001F366B" w:rsidRPr="007C0CED">
        <w:rPr>
          <w:lang w:val="fr-FR"/>
        </w:rPr>
        <w:t>1 de cette</w:t>
      </w:r>
      <w:r w:rsidR="002179C5" w:rsidRPr="007C0CED">
        <w:rPr>
          <w:lang w:val="fr-FR"/>
        </w:rPr>
        <w:t xml:space="preserve"> </w:t>
      </w:r>
      <w:r w:rsidR="001F366B" w:rsidRPr="007C0CED">
        <w:rPr>
          <w:lang w:val="fr-FR"/>
        </w:rPr>
        <w:t>loi, la personne</w:t>
      </w:r>
      <w:r w:rsidR="002179C5" w:rsidRPr="007C0CED">
        <w:rPr>
          <w:lang w:val="fr-FR"/>
        </w:rPr>
        <w:t xml:space="preserve"> handicapée est définie comme «</w:t>
      </w:r>
      <w:r w:rsidR="00337849">
        <w:rPr>
          <w:lang w:val="fr-FR"/>
        </w:rPr>
        <w:t> </w:t>
      </w:r>
      <w:r w:rsidR="001F366B" w:rsidRPr="007C0CED">
        <w:rPr>
          <w:lang w:val="fr-FR"/>
        </w:rPr>
        <w:t>toute personne qui présente des incapacités physiques, mentales, intellectuelles ou sensorielles durables dont l’interaction avec diverses barrières ne peut porter atteinte à leur pleine et effective participation à la société sur base de l’égalité avec les autres. ».</w:t>
      </w:r>
    </w:p>
    <w:p w14:paraId="6F610D8D" w14:textId="13657DA9" w:rsidR="001F366B" w:rsidRPr="007C0CED" w:rsidRDefault="006E6E6B" w:rsidP="006E6E6B">
      <w:pPr>
        <w:pStyle w:val="SingleTxtG"/>
        <w:rPr>
          <w:lang w:val="fr-FR"/>
        </w:rPr>
      </w:pPr>
      <w:r w:rsidRPr="007C0CED">
        <w:rPr>
          <w:lang w:val="fr-FR"/>
        </w:rPr>
        <w:t>16.</w:t>
      </w:r>
      <w:r w:rsidRPr="007C0CED">
        <w:rPr>
          <w:lang w:val="fr-FR"/>
        </w:rPr>
        <w:tab/>
      </w:r>
      <w:r w:rsidR="001F366B" w:rsidRPr="007C0CED">
        <w:rPr>
          <w:lang w:val="fr-FR"/>
        </w:rPr>
        <w:t>En effet,</w:t>
      </w:r>
      <w:r w:rsidR="00F954F1" w:rsidRPr="007C0CED">
        <w:rPr>
          <w:lang w:val="fr-FR"/>
        </w:rPr>
        <w:t xml:space="preserve"> </w:t>
      </w:r>
      <w:r w:rsidR="001F366B" w:rsidRPr="007C0CED">
        <w:rPr>
          <w:lang w:val="fr-FR"/>
        </w:rPr>
        <w:t>dans la présente</w:t>
      </w:r>
      <w:r w:rsidR="00F954F1" w:rsidRPr="007C0CED">
        <w:rPr>
          <w:lang w:val="fr-FR"/>
        </w:rPr>
        <w:t xml:space="preserve"> </w:t>
      </w:r>
      <w:r w:rsidR="001F366B" w:rsidRPr="007C0CED">
        <w:rPr>
          <w:lang w:val="fr-FR"/>
        </w:rPr>
        <w:t>loi les principes de base en matière de la</w:t>
      </w:r>
      <w:r w:rsidR="00F954F1" w:rsidRPr="007C0CED">
        <w:rPr>
          <w:lang w:val="fr-FR"/>
        </w:rPr>
        <w:t xml:space="preserve"> </w:t>
      </w:r>
      <w:r w:rsidR="001F366B" w:rsidRPr="007C0CED">
        <w:rPr>
          <w:lang w:val="fr-FR"/>
        </w:rPr>
        <w:t>promotion et de la protection des droits des personnes handicapées sont</w:t>
      </w:r>
      <w:r w:rsidR="00F954F1" w:rsidRPr="007C0CED">
        <w:rPr>
          <w:lang w:val="fr-FR"/>
        </w:rPr>
        <w:t xml:space="preserve"> </w:t>
      </w:r>
      <w:r w:rsidR="001F366B" w:rsidRPr="007C0CED">
        <w:rPr>
          <w:lang w:val="fr-FR"/>
        </w:rPr>
        <w:t>:</w:t>
      </w:r>
      <w:r w:rsidR="00D87A67">
        <w:rPr>
          <w:lang w:val="fr-FR"/>
        </w:rPr>
        <w:t xml:space="preserve"> </w:t>
      </w:r>
      <w:r w:rsidR="001F366B" w:rsidRPr="007C0CED">
        <w:rPr>
          <w:lang w:val="fr-FR"/>
        </w:rPr>
        <w:t>i)</w:t>
      </w:r>
      <w:r w:rsidR="00861341">
        <w:rPr>
          <w:lang w:val="fr-FR"/>
        </w:rPr>
        <w:t> </w:t>
      </w:r>
      <w:r w:rsidR="001F366B" w:rsidRPr="007C0CED">
        <w:rPr>
          <w:lang w:val="fr-FR"/>
        </w:rPr>
        <w:t>Le respect de la dignité humaine et l’épanouissement des personnes handicapées ; ii)</w:t>
      </w:r>
      <w:r w:rsidR="00D87A67">
        <w:rPr>
          <w:lang w:val="fr-FR"/>
        </w:rPr>
        <w:t> </w:t>
      </w:r>
      <w:r w:rsidR="001F366B" w:rsidRPr="007C0CED">
        <w:rPr>
          <w:lang w:val="fr-FR"/>
        </w:rPr>
        <w:t>La non-discrimination ; iii)</w:t>
      </w:r>
      <w:r w:rsidR="00D87A67">
        <w:rPr>
          <w:lang w:val="fr-FR"/>
        </w:rPr>
        <w:t> </w:t>
      </w:r>
      <w:r w:rsidR="001F366B" w:rsidRPr="007C0CED">
        <w:rPr>
          <w:lang w:val="fr-FR"/>
        </w:rPr>
        <w:t>La participation et l’inclusion des personnes handicapées dans tous les aspects de la société ;</w:t>
      </w:r>
      <w:r w:rsidR="00D87A67">
        <w:rPr>
          <w:lang w:val="fr-FR"/>
        </w:rPr>
        <w:t xml:space="preserve"> </w:t>
      </w:r>
      <w:r w:rsidR="001F366B" w:rsidRPr="007C0CED">
        <w:rPr>
          <w:lang w:val="fr-FR"/>
        </w:rPr>
        <w:t>iv)</w:t>
      </w:r>
      <w:r w:rsidR="00D87A67">
        <w:rPr>
          <w:lang w:val="fr-FR"/>
        </w:rPr>
        <w:t> </w:t>
      </w:r>
      <w:r w:rsidR="001F366B" w:rsidRPr="007C0CED">
        <w:rPr>
          <w:lang w:val="fr-FR"/>
        </w:rPr>
        <w:t>L’égalité des chances ;</w:t>
      </w:r>
      <w:r w:rsidR="00D87A67">
        <w:rPr>
          <w:lang w:val="fr-FR"/>
        </w:rPr>
        <w:t xml:space="preserve"> </w:t>
      </w:r>
      <w:r w:rsidR="001F366B" w:rsidRPr="007C0CED">
        <w:rPr>
          <w:lang w:val="fr-FR"/>
        </w:rPr>
        <w:t>v)</w:t>
      </w:r>
      <w:r w:rsidR="00D87A67">
        <w:rPr>
          <w:lang w:val="fr-FR"/>
        </w:rPr>
        <w:t> </w:t>
      </w:r>
      <w:r w:rsidR="001F366B" w:rsidRPr="007C0CED">
        <w:rPr>
          <w:lang w:val="fr-FR"/>
        </w:rPr>
        <w:t>L’accessibilité ;</w:t>
      </w:r>
      <w:r w:rsidR="00D87A67">
        <w:rPr>
          <w:lang w:val="fr-FR"/>
        </w:rPr>
        <w:t xml:space="preserve"> </w:t>
      </w:r>
      <w:r w:rsidR="001F366B" w:rsidRPr="007C0CED">
        <w:rPr>
          <w:lang w:val="fr-FR"/>
        </w:rPr>
        <w:t>vi)</w:t>
      </w:r>
      <w:r w:rsidR="00D87A67">
        <w:rPr>
          <w:lang w:val="fr-FR"/>
        </w:rPr>
        <w:t> </w:t>
      </w:r>
      <w:r w:rsidR="001F366B" w:rsidRPr="007C0CED">
        <w:rPr>
          <w:lang w:val="fr-FR"/>
        </w:rPr>
        <w:t>L’égalité entre hommes et femmes handicapés et la reconnaissance de leurs droits et besoins ;</w:t>
      </w:r>
      <w:r w:rsidR="00D87A67">
        <w:rPr>
          <w:lang w:val="fr-FR"/>
        </w:rPr>
        <w:t xml:space="preserve"> </w:t>
      </w:r>
      <w:r w:rsidR="001F366B" w:rsidRPr="007C0CED">
        <w:rPr>
          <w:lang w:val="fr-FR"/>
        </w:rPr>
        <w:t>vii)</w:t>
      </w:r>
      <w:r w:rsidR="00D87A67">
        <w:rPr>
          <w:lang w:val="fr-FR"/>
        </w:rPr>
        <w:t> </w:t>
      </w:r>
      <w:r w:rsidR="001F366B" w:rsidRPr="007C0CED">
        <w:rPr>
          <w:lang w:val="fr-FR"/>
        </w:rPr>
        <w:t>La garantie d’un niveau de vie et la protection sociale dans les normes</w:t>
      </w:r>
      <w:r w:rsidR="00F954F1" w:rsidRPr="007C0CED">
        <w:rPr>
          <w:lang w:val="fr-FR"/>
        </w:rPr>
        <w:t xml:space="preserve"> </w:t>
      </w:r>
      <w:r w:rsidR="001F366B" w:rsidRPr="007C0CED">
        <w:rPr>
          <w:lang w:val="fr-FR"/>
        </w:rPr>
        <w:t>standards de base.</w:t>
      </w:r>
    </w:p>
    <w:p w14:paraId="7951C5AB" w14:textId="65E81473" w:rsidR="001F366B" w:rsidRPr="007C0CED" w:rsidRDefault="006E6E6B" w:rsidP="006E6E6B">
      <w:pPr>
        <w:pStyle w:val="SingleTxtG"/>
        <w:rPr>
          <w:lang w:val="fr-FR"/>
        </w:rPr>
      </w:pPr>
      <w:r w:rsidRPr="007C0CED">
        <w:rPr>
          <w:lang w:val="fr-FR"/>
        </w:rPr>
        <w:t>17.</w:t>
      </w:r>
      <w:r w:rsidRPr="007C0CED">
        <w:rPr>
          <w:lang w:val="fr-FR"/>
        </w:rPr>
        <w:tab/>
      </w:r>
      <w:r w:rsidR="001F366B" w:rsidRPr="007C0CED">
        <w:rPr>
          <w:lang w:val="fr-FR"/>
        </w:rPr>
        <w:t>Ainsi, pour mieux répondre aux préoccupations des personnes vivant avec handic</w:t>
      </w:r>
      <w:r w:rsidR="002179C5" w:rsidRPr="007C0CED">
        <w:rPr>
          <w:lang w:val="fr-FR"/>
        </w:rPr>
        <w:t>ap, l’</w:t>
      </w:r>
      <w:r w:rsidR="00363197" w:rsidRPr="007C0CED">
        <w:rPr>
          <w:lang w:val="fr-FR"/>
        </w:rPr>
        <w:t>État</w:t>
      </w:r>
      <w:r w:rsidR="002179C5" w:rsidRPr="007C0CED">
        <w:rPr>
          <w:lang w:val="fr-FR"/>
        </w:rPr>
        <w:t xml:space="preserve"> a mis en place deux </w:t>
      </w:r>
      <w:r w:rsidR="001F366B" w:rsidRPr="007C0CED">
        <w:rPr>
          <w:lang w:val="fr-FR"/>
        </w:rPr>
        <w:t>mesures d’applications afin de construire une société inclusive où les personnes handicapées jouissent de leurs droits fondamentaux et de l’accès aux services sociaux de base pour leur bien-être. C’est notamment la mise en place de la Politique Nationale des Personnes Handicapées 2020-2024</w:t>
      </w:r>
      <w:r w:rsidR="00D87A67">
        <w:rPr>
          <w:lang w:val="fr-FR"/>
        </w:rPr>
        <w:t xml:space="preserve"> </w:t>
      </w:r>
      <w:r w:rsidR="001F366B" w:rsidRPr="007C0CED">
        <w:rPr>
          <w:lang w:val="fr-FR"/>
        </w:rPr>
        <w:t xml:space="preserve">de la mise en œuvre de la loi </w:t>
      </w:r>
      <w:r w:rsidR="00D87A67" w:rsidRPr="007C0CED">
        <w:rPr>
          <w:lang w:val="fr-FR"/>
        </w:rPr>
        <w:t>n</w:t>
      </w:r>
      <w:r w:rsidR="00D87A67" w:rsidRPr="00472347">
        <w:rPr>
          <w:vertAlign w:val="superscript"/>
          <w:lang w:val="fr-FR"/>
        </w:rPr>
        <w:t>o</w:t>
      </w:r>
      <w:r w:rsidR="00D87A67">
        <w:rPr>
          <w:lang w:val="fr-FR"/>
        </w:rPr>
        <w:t> </w:t>
      </w:r>
      <w:r w:rsidR="001F366B" w:rsidRPr="007C0CED">
        <w:rPr>
          <w:lang w:val="fr-FR"/>
        </w:rPr>
        <w:t>1/03 du 10</w:t>
      </w:r>
      <w:r w:rsidR="00D87A67">
        <w:rPr>
          <w:lang w:val="fr-FR"/>
        </w:rPr>
        <w:t> </w:t>
      </w:r>
      <w:r w:rsidR="001F366B" w:rsidRPr="007C0CED">
        <w:rPr>
          <w:lang w:val="fr-FR"/>
        </w:rPr>
        <w:t>janvier 2018 portant Promotion et Protection des Droits des P</w:t>
      </w:r>
      <w:r w:rsidR="002179C5" w:rsidRPr="007C0CED">
        <w:rPr>
          <w:lang w:val="fr-FR"/>
        </w:rPr>
        <w:t>ersonnes Handicapées au Burundi</w:t>
      </w:r>
      <w:r w:rsidR="001F366B" w:rsidRPr="007C0CED">
        <w:rPr>
          <w:lang w:val="fr-FR"/>
        </w:rPr>
        <w:t xml:space="preserve"> </w:t>
      </w:r>
      <w:r w:rsidR="002179C5" w:rsidRPr="007C0CED">
        <w:rPr>
          <w:lang w:val="fr-FR"/>
        </w:rPr>
        <w:t>et son plan d’actions 2020-2022</w:t>
      </w:r>
      <w:r w:rsidR="001F366B" w:rsidRPr="007C0CED">
        <w:rPr>
          <w:lang w:val="fr-FR"/>
        </w:rPr>
        <w:t xml:space="preserve"> et d’un Comité National des Personnes Handicapées par le décret </w:t>
      </w:r>
      <w:r w:rsidR="00D87A67" w:rsidRPr="007C0CED">
        <w:rPr>
          <w:lang w:val="fr-FR"/>
        </w:rPr>
        <w:t>n</w:t>
      </w:r>
      <w:r w:rsidR="00D87A67" w:rsidRPr="00472347">
        <w:rPr>
          <w:vertAlign w:val="superscript"/>
          <w:lang w:val="fr-FR"/>
        </w:rPr>
        <w:t>o</w:t>
      </w:r>
      <w:r w:rsidR="00D87A67">
        <w:rPr>
          <w:lang w:val="fr-FR"/>
        </w:rPr>
        <w:t> </w:t>
      </w:r>
      <w:r w:rsidR="001F366B" w:rsidRPr="007C0CED">
        <w:rPr>
          <w:lang w:val="fr-FR"/>
        </w:rPr>
        <w:t xml:space="preserve">100/180 du 30 novembre 2019 portant nomination des membres du Comité </w:t>
      </w:r>
      <w:r w:rsidR="003F4858" w:rsidRPr="007C0CED">
        <w:rPr>
          <w:lang w:val="fr-FR"/>
        </w:rPr>
        <w:t>national pour les droits des personnes ha</w:t>
      </w:r>
      <w:r w:rsidR="001F366B" w:rsidRPr="007C0CED">
        <w:rPr>
          <w:lang w:val="fr-FR"/>
        </w:rPr>
        <w:t>ndicapées au Burundi.</w:t>
      </w:r>
    </w:p>
    <w:p w14:paraId="51191D3E" w14:textId="072D0A12" w:rsidR="001F366B" w:rsidRPr="007C0CED" w:rsidRDefault="006E6E6B" w:rsidP="006E6E6B">
      <w:pPr>
        <w:pStyle w:val="SingleTxtG"/>
        <w:rPr>
          <w:lang w:val="fr-FR"/>
        </w:rPr>
      </w:pPr>
      <w:r w:rsidRPr="007C0CED">
        <w:rPr>
          <w:lang w:val="fr-FR"/>
        </w:rPr>
        <w:t>18.</w:t>
      </w:r>
      <w:r w:rsidRPr="007C0CED">
        <w:rPr>
          <w:lang w:val="fr-FR"/>
        </w:rPr>
        <w:tab/>
      </w:r>
      <w:r w:rsidR="001F366B" w:rsidRPr="007C0CED">
        <w:rPr>
          <w:lang w:val="fr-FR"/>
        </w:rPr>
        <w:t>En outre,</w:t>
      </w:r>
      <w:r w:rsidR="001F366B" w:rsidRPr="007C0CED">
        <w:rPr>
          <w:lang w:val="fr-FR" w:eastAsia="fr-FR"/>
        </w:rPr>
        <w:t xml:space="preserve"> pour mieux assurer l’insertion socioéconomique des personnes handicapées, </w:t>
      </w:r>
      <w:r w:rsidR="001F366B" w:rsidRPr="007C0CED">
        <w:rPr>
          <w:lang w:val="fr-FR"/>
        </w:rPr>
        <w:t xml:space="preserve">le Gouvernement du </w:t>
      </w:r>
      <w:r w:rsidR="001F366B" w:rsidRPr="007C0CED">
        <w:rPr>
          <w:lang w:val="fr-FR" w:eastAsia="fr-FR"/>
        </w:rPr>
        <w:t>Burundi</w:t>
      </w:r>
      <w:r w:rsidR="001F366B" w:rsidRPr="007C0CED">
        <w:rPr>
          <w:bCs/>
          <w:lang w:val="fr-FR"/>
        </w:rPr>
        <w:t xml:space="preserve"> a </w:t>
      </w:r>
      <w:r w:rsidR="00363197" w:rsidRPr="007C0CED">
        <w:rPr>
          <w:bCs/>
          <w:lang w:val="fr-FR"/>
        </w:rPr>
        <w:t>créé</w:t>
      </w:r>
      <w:r w:rsidR="002179C5" w:rsidRPr="007C0CED">
        <w:rPr>
          <w:bCs/>
          <w:lang w:val="fr-FR"/>
        </w:rPr>
        <w:t xml:space="preserve"> </w:t>
      </w:r>
      <w:r w:rsidR="001F366B" w:rsidRPr="007C0CED">
        <w:rPr>
          <w:bCs/>
          <w:lang w:val="fr-FR"/>
        </w:rPr>
        <w:t>deux centres</w:t>
      </w:r>
      <w:r w:rsidR="002179C5" w:rsidRPr="007C0CED">
        <w:rPr>
          <w:bCs/>
          <w:lang w:val="fr-FR"/>
        </w:rPr>
        <w:t xml:space="preserve"> </w:t>
      </w:r>
      <w:r w:rsidR="002179C5" w:rsidRPr="007C0CED">
        <w:rPr>
          <w:lang w:val="fr-FR"/>
        </w:rPr>
        <w:t xml:space="preserve">pour </w:t>
      </w:r>
      <w:r w:rsidR="001F366B" w:rsidRPr="007C0CED">
        <w:rPr>
          <w:lang w:val="fr-FR"/>
        </w:rPr>
        <w:t xml:space="preserve">personnes handicapées à savoir le Centre National d’Appareillage et Réadaptation de Gitega CNAR, Centre National de Réinsertion Socio professionnelle de Bujumbura avec son Antenne de Ngozi. </w:t>
      </w:r>
    </w:p>
    <w:p w14:paraId="4B83B18F" w14:textId="3B780A39" w:rsidR="001F366B" w:rsidRPr="007C0CED" w:rsidRDefault="006E6E6B" w:rsidP="006E6E6B">
      <w:pPr>
        <w:pStyle w:val="SingleTxtG"/>
        <w:rPr>
          <w:lang w:val="fr-FR"/>
        </w:rPr>
      </w:pPr>
      <w:r w:rsidRPr="007C0CED">
        <w:rPr>
          <w:lang w:val="fr-FR"/>
        </w:rPr>
        <w:t>19.</w:t>
      </w:r>
      <w:r w:rsidRPr="007C0CED">
        <w:rPr>
          <w:lang w:val="fr-FR"/>
        </w:rPr>
        <w:tab/>
      </w:r>
      <w:r w:rsidR="001F366B" w:rsidRPr="007C0CED">
        <w:rPr>
          <w:lang w:val="fr-FR"/>
        </w:rPr>
        <w:t>Par ailleurs, il existe d’autres centres privés appuyés par l’</w:t>
      </w:r>
      <w:r w:rsidR="00363197" w:rsidRPr="007C0CED">
        <w:rPr>
          <w:lang w:val="fr-FR"/>
        </w:rPr>
        <w:t>État</w:t>
      </w:r>
      <w:r w:rsidR="001F366B" w:rsidRPr="007C0CED">
        <w:rPr>
          <w:lang w:val="fr-FR"/>
        </w:rPr>
        <w:t xml:space="preserve"> dont le Centre AKAMURI de Bujumbura, le centre </w:t>
      </w:r>
      <w:proofErr w:type="spellStart"/>
      <w:r w:rsidR="001F366B" w:rsidRPr="007C0CED">
        <w:rPr>
          <w:lang w:val="fr-FR"/>
        </w:rPr>
        <w:t>Mutwenzi</w:t>
      </w:r>
      <w:proofErr w:type="spellEnd"/>
      <w:r w:rsidR="001F366B" w:rsidRPr="007C0CED">
        <w:rPr>
          <w:lang w:val="fr-FR"/>
        </w:rPr>
        <w:t xml:space="preserve"> de Gitega, centre des handicapés de KIGANDA, l’Institut Saint KIZITO, etc.</w:t>
      </w:r>
    </w:p>
    <w:p w14:paraId="163F9338" w14:textId="4E69A8A7" w:rsidR="001F366B" w:rsidRPr="007C0CED" w:rsidRDefault="00E76900" w:rsidP="00E76900">
      <w:pPr>
        <w:pStyle w:val="H1G"/>
        <w:rPr>
          <w:lang w:val="fr-FR"/>
        </w:rPr>
      </w:pPr>
      <w:bookmarkStart w:id="44" w:name="_Toc78790972"/>
      <w:bookmarkStart w:id="45" w:name="_Toc104983404"/>
      <w:r w:rsidRPr="007C0CED">
        <w:rPr>
          <w:lang w:val="fr-FR"/>
        </w:rPr>
        <w:tab/>
      </w:r>
      <w:r w:rsidRPr="007C0CED">
        <w:rPr>
          <w:lang w:val="fr-FR"/>
        </w:rPr>
        <w:tab/>
      </w:r>
      <w:r w:rsidR="001F366B" w:rsidRPr="007C0CED">
        <w:rPr>
          <w:lang w:val="fr-FR"/>
        </w:rPr>
        <w:t>Article 5</w:t>
      </w:r>
      <w:r w:rsidR="00175797" w:rsidRPr="007C0CED">
        <w:rPr>
          <w:lang w:val="fr-FR"/>
        </w:rPr>
        <w:br/>
      </w:r>
      <w:r w:rsidR="007F3F47" w:rsidRPr="007C0CED">
        <w:rPr>
          <w:lang w:val="fr-FR"/>
        </w:rPr>
        <w:t>Égalité</w:t>
      </w:r>
      <w:r w:rsidR="001F366B" w:rsidRPr="007C0CED">
        <w:rPr>
          <w:lang w:val="fr-FR"/>
        </w:rPr>
        <w:t xml:space="preserve"> et non-discrimination</w:t>
      </w:r>
      <w:bookmarkEnd w:id="44"/>
      <w:bookmarkEnd w:id="45"/>
    </w:p>
    <w:p w14:paraId="1FFF7DC6" w14:textId="490AB96B" w:rsidR="001F366B" w:rsidRPr="007C0CED" w:rsidRDefault="006E6E6B" w:rsidP="006E6E6B">
      <w:pPr>
        <w:pStyle w:val="SingleTxtG"/>
        <w:rPr>
          <w:lang w:val="fr-FR"/>
        </w:rPr>
      </w:pPr>
      <w:r w:rsidRPr="007C0CED">
        <w:rPr>
          <w:lang w:val="fr-FR"/>
        </w:rPr>
        <w:t>20.</w:t>
      </w:r>
      <w:r w:rsidRPr="007C0CED">
        <w:rPr>
          <w:lang w:val="fr-FR"/>
        </w:rPr>
        <w:tab/>
      </w:r>
      <w:r w:rsidR="001F366B" w:rsidRPr="007C0CED">
        <w:rPr>
          <w:color w:val="000000"/>
          <w:lang w:val="fr-FR"/>
        </w:rPr>
        <w:t xml:space="preserve">La Constitution de la République du Burundi </w:t>
      </w:r>
      <w:r w:rsidR="001F366B" w:rsidRPr="007C0CED">
        <w:rPr>
          <w:lang w:val="fr-FR"/>
        </w:rPr>
        <w:t>en son article 17 dispose que « Tous les hommes sont égaux en dignité, en droits et en devoirs sans distinction de sexe, d’origine, d’ethnie, de religion ou d’opinion. Tous les hommes sont égaux devant la loi et ont droit, sans distinction, à une égale protection de la loi ».</w:t>
      </w:r>
    </w:p>
    <w:p w14:paraId="2788D1C6" w14:textId="12B4AC0D" w:rsidR="001F366B" w:rsidRPr="007C0CED" w:rsidRDefault="006E6E6B" w:rsidP="006E6E6B">
      <w:pPr>
        <w:pStyle w:val="SingleTxtG"/>
        <w:rPr>
          <w:lang w:val="fr-FR"/>
        </w:rPr>
      </w:pPr>
      <w:r w:rsidRPr="007C0CED">
        <w:rPr>
          <w:lang w:val="fr-FR"/>
        </w:rPr>
        <w:t>21.</w:t>
      </w:r>
      <w:r w:rsidRPr="007C0CED">
        <w:rPr>
          <w:lang w:val="fr-FR"/>
        </w:rPr>
        <w:tab/>
      </w:r>
      <w:r w:rsidR="001F366B" w:rsidRPr="007C0CED">
        <w:rPr>
          <w:lang w:val="fr-FR"/>
        </w:rPr>
        <w:t>En outre, l’article 22 de la même Constitution rajoute que : « 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du fait d’un handicap physique ou mental, du fait d’être porteur du VIH/</w:t>
      </w:r>
      <w:r w:rsidR="003A3EB9" w:rsidRPr="007C0CED">
        <w:rPr>
          <w:lang w:val="fr-FR"/>
        </w:rPr>
        <w:t>sida</w:t>
      </w:r>
      <w:r w:rsidR="001F366B" w:rsidRPr="007C0CED">
        <w:rPr>
          <w:lang w:val="fr-FR"/>
        </w:rPr>
        <w:t xml:space="preserve"> ou toute autre maladie incurable ».</w:t>
      </w:r>
    </w:p>
    <w:p w14:paraId="46E45F4A" w14:textId="17106128" w:rsidR="001F366B" w:rsidRPr="007C0CED" w:rsidRDefault="006E6E6B" w:rsidP="006E6E6B">
      <w:pPr>
        <w:pStyle w:val="SingleTxtG"/>
        <w:rPr>
          <w:color w:val="000000"/>
          <w:lang w:val="fr-FR"/>
        </w:rPr>
      </w:pPr>
      <w:r w:rsidRPr="007C0CED">
        <w:rPr>
          <w:lang w:val="fr-FR"/>
        </w:rPr>
        <w:t>22.</w:t>
      </w:r>
      <w:r w:rsidRPr="007C0CED">
        <w:rPr>
          <w:lang w:val="fr-FR"/>
        </w:rPr>
        <w:tab/>
      </w:r>
      <w:r w:rsidR="001F366B" w:rsidRPr="007C0CED">
        <w:rPr>
          <w:color w:val="000000"/>
          <w:lang w:val="fr-FR"/>
        </w:rPr>
        <w:t>Ainsi, l’article 3 al</w:t>
      </w:r>
      <w:r w:rsidR="001D111D">
        <w:rPr>
          <w:color w:val="000000"/>
          <w:lang w:val="fr-FR"/>
        </w:rPr>
        <w:t>inéa</w:t>
      </w:r>
      <w:r w:rsidR="001F366B" w:rsidRPr="007C0CED">
        <w:rPr>
          <w:color w:val="000000"/>
          <w:lang w:val="fr-FR"/>
        </w:rPr>
        <w:t xml:space="preserve"> 12 de</w:t>
      </w:r>
      <w:r w:rsidR="001F366B" w:rsidRPr="007C0CED">
        <w:rPr>
          <w:lang w:val="fr-FR"/>
        </w:rPr>
        <w:t xml:space="preserve"> loi </w:t>
      </w:r>
      <w:r w:rsidR="00D87A67" w:rsidRPr="007C0CED">
        <w:rPr>
          <w:lang w:val="fr-FR"/>
        </w:rPr>
        <w:t>n</w:t>
      </w:r>
      <w:r w:rsidR="00D87A67" w:rsidRPr="00472347">
        <w:rPr>
          <w:vertAlign w:val="superscript"/>
          <w:lang w:val="fr-FR"/>
        </w:rPr>
        <w:t>o</w:t>
      </w:r>
      <w:r w:rsidR="00D87A67">
        <w:rPr>
          <w:lang w:val="fr-FR"/>
        </w:rPr>
        <w:t> </w:t>
      </w:r>
      <w:r w:rsidR="001F366B" w:rsidRPr="007C0CED">
        <w:rPr>
          <w:lang w:val="fr-FR"/>
        </w:rPr>
        <w:t>1/03 du 10 janvier 2018 portant promotion et protection des personnes vivant avec handicap a repris l’article 2 de la Convention pour définir l</w:t>
      </w:r>
      <w:r w:rsidR="001F366B" w:rsidRPr="007C0CED">
        <w:rPr>
          <w:color w:val="000000"/>
          <w:lang w:val="fr-FR"/>
        </w:rPr>
        <w:t>a discrimination. En effet, elle désigne toute distinction, exclusion ou restriction fondée sur le handicap qui a pour but, effet ou de compromettre ou de détruire la reconnaissance, la jouissance ou l’exercice sur base de l’égalité avec les autres, des droits de l’homme et des libertés fondamentales dans les domaines politique, économique, social, culturel, civil ou dans tout autre domaine. Elle comprend toutes les formes de discrimination et de refus d’aménagement raisonnable</w:t>
      </w:r>
      <w:r w:rsidR="001F366B" w:rsidRPr="00472347">
        <w:rPr>
          <w:rStyle w:val="Appelnotedebasdep"/>
        </w:rPr>
        <w:footnoteReference w:id="12"/>
      </w:r>
      <w:r w:rsidR="00D87A67">
        <w:rPr>
          <w:color w:val="000000"/>
          <w:lang w:val="fr-FR"/>
        </w:rPr>
        <w:t>.</w:t>
      </w:r>
    </w:p>
    <w:p w14:paraId="22658EFB" w14:textId="0D33CB71" w:rsidR="001F366B" w:rsidRPr="007C0CED" w:rsidRDefault="006E6E6B" w:rsidP="006E6E6B">
      <w:pPr>
        <w:pStyle w:val="SingleTxtG"/>
        <w:rPr>
          <w:color w:val="000000"/>
          <w:lang w:val="fr-FR"/>
        </w:rPr>
      </w:pPr>
      <w:r w:rsidRPr="007C0CED">
        <w:rPr>
          <w:lang w:val="fr-FR"/>
        </w:rPr>
        <w:t>23.</w:t>
      </w:r>
      <w:r w:rsidRPr="007C0CED">
        <w:rPr>
          <w:lang w:val="fr-FR"/>
        </w:rPr>
        <w:tab/>
      </w:r>
      <w:r w:rsidR="001F366B" w:rsidRPr="007C0CED">
        <w:rPr>
          <w:lang w:val="fr-FR"/>
        </w:rPr>
        <w:t>En plus, le Gouvernement a pris des mesures incitatives visant à promouvoir les droits à l’égalité et à la</w:t>
      </w:r>
      <w:r w:rsidR="00E76900" w:rsidRPr="007C0CED">
        <w:rPr>
          <w:lang w:val="fr-FR"/>
        </w:rPr>
        <w:t xml:space="preserve"> </w:t>
      </w:r>
      <w:r w:rsidR="00D87A67" w:rsidRPr="007C0CED">
        <w:rPr>
          <w:lang w:val="fr-FR"/>
        </w:rPr>
        <w:t>non-discrimination</w:t>
      </w:r>
      <w:r w:rsidR="001F366B" w:rsidRPr="007C0CED">
        <w:rPr>
          <w:lang w:val="fr-FR"/>
        </w:rPr>
        <w:t xml:space="preserve"> des personnes handicapées en matière de soins de santé, de l’enseignement dans un cadre adapté. C’est entre autre</w:t>
      </w:r>
      <w:r w:rsidR="00175F24">
        <w:rPr>
          <w:lang w:val="fr-FR"/>
        </w:rPr>
        <w:t>s</w:t>
      </w:r>
      <w:r w:rsidR="001F366B" w:rsidRPr="007C0CED">
        <w:rPr>
          <w:lang w:val="fr-FR"/>
        </w:rPr>
        <w:t> : i) l’initiation des écoles pilotes pour une éducation inclusive ; ii) la mise en place des programmes de réadaptation médicale ;</w:t>
      </w:r>
      <w:r w:rsidR="00D87A67">
        <w:rPr>
          <w:lang w:val="fr-FR"/>
        </w:rPr>
        <w:t xml:space="preserve"> </w:t>
      </w:r>
      <w:r w:rsidR="001F366B" w:rsidRPr="007C0CED">
        <w:rPr>
          <w:lang w:val="fr-FR"/>
        </w:rPr>
        <w:t>iii) l’aménagement de certains lieux publics pour l’accessibilité aux personnes handicapées ; iv) Adoption de la gratuité des soins pour les enfants de moins de cinq (5) ans et les femmes enceintes, ainsi que pour la scolarisation primaire en 2006 pour tout citoyen burundais</w:t>
      </w:r>
      <w:r w:rsidR="00D87A67">
        <w:rPr>
          <w:lang w:val="fr-FR"/>
        </w:rPr>
        <w:t>,</w:t>
      </w:r>
      <w:r w:rsidR="001F366B" w:rsidRPr="007C0CED">
        <w:rPr>
          <w:lang w:val="fr-FR"/>
        </w:rPr>
        <w:t xml:space="preserve"> y</w:t>
      </w:r>
      <w:r w:rsidR="00D87A67">
        <w:rPr>
          <w:lang w:val="fr-FR"/>
        </w:rPr>
        <w:t> </w:t>
      </w:r>
      <w:r w:rsidR="001F366B" w:rsidRPr="007C0CED">
        <w:rPr>
          <w:lang w:val="fr-FR"/>
        </w:rPr>
        <w:t>compris les personnes handicapées.</w:t>
      </w:r>
    </w:p>
    <w:p w14:paraId="2D2AECBB" w14:textId="4677E6C9" w:rsidR="001F366B" w:rsidRPr="007C0CED" w:rsidRDefault="00E76900" w:rsidP="00E76900">
      <w:pPr>
        <w:pStyle w:val="H1G"/>
        <w:rPr>
          <w:color w:val="000000"/>
          <w:lang w:val="fr-FR"/>
        </w:rPr>
      </w:pPr>
      <w:bookmarkStart w:id="46" w:name="_Toc78790973"/>
      <w:r w:rsidRPr="007C0CED">
        <w:rPr>
          <w:lang w:val="fr-FR"/>
        </w:rPr>
        <w:tab/>
      </w:r>
      <w:r w:rsidRPr="007C0CED">
        <w:rPr>
          <w:lang w:val="fr-FR"/>
        </w:rPr>
        <w:tab/>
        <w:t>Article 6</w:t>
      </w:r>
      <w:r w:rsidR="00175797" w:rsidRPr="007C0CED">
        <w:rPr>
          <w:lang w:val="fr-FR"/>
        </w:rPr>
        <w:br/>
      </w:r>
      <w:r w:rsidR="001F366B" w:rsidRPr="007C0CED">
        <w:rPr>
          <w:lang w:val="fr-FR"/>
        </w:rPr>
        <w:t>Les femmes handicapées</w:t>
      </w:r>
      <w:bookmarkEnd w:id="46"/>
    </w:p>
    <w:p w14:paraId="62C88897" w14:textId="0965B524" w:rsidR="001F366B" w:rsidRPr="007C0CED" w:rsidRDefault="006E6E6B" w:rsidP="006E6E6B">
      <w:pPr>
        <w:pStyle w:val="SingleTxtG"/>
        <w:rPr>
          <w:color w:val="000000"/>
          <w:lang w:val="fr-FR"/>
        </w:rPr>
      </w:pPr>
      <w:r w:rsidRPr="007C0CED">
        <w:rPr>
          <w:lang w:val="fr-FR"/>
        </w:rPr>
        <w:t>24.</w:t>
      </w:r>
      <w:r w:rsidRPr="007C0CED">
        <w:rPr>
          <w:lang w:val="fr-FR"/>
        </w:rPr>
        <w:tab/>
      </w:r>
      <w:r w:rsidR="001F366B" w:rsidRPr="007C0CED">
        <w:rPr>
          <w:lang w:val="fr-FR"/>
        </w:rPr>
        <w:t>Le Burundi dispose d’une Constitution de 2018 qui prône l’égalité de genre</w:t>
      </w:r>
      <w:r w:rsidR="001F366B" w:rsidRPr="00472347">
        <w:rPr>
          <w:rStyle w:val="Appelnotedebasdep"/>
        </w:rPr>
        <w:footnoteReference w:id="13"/>
      </w:r>
      <w:r w:rsidR="001F366B" w:rsidRPr="007C0CED">
        <w:rPr>
          <w:lang w:val="fr-FR"/>
        </w:rPr>
        <w:t>. Les instruments internationaux qui protègent l’égalité et la non-discrimination font partie intégrante de cette Constitution</w:t>
      </w:r>
      <w:r w:rsidR="001F366B" w:rsidRPr="00472347">
        <w:rPr>
          <w:rStyle w:val="Appelnotedebasdep"/>
        </w:rPr>
        <w:footnoteReference w:id="14"/>
      </w:r>
      <w:r w:rsidR="001F366B" w:rsidRPr="007C0CED">
        <w:rPr>
          <w:lang w:val="fr-FR"/>
        </w:rPr>
        <w:t>.</w:t>
      </w:r>
      <w:r w:rsidR="00175F24">
        <w:rPr>
          <w:lang w:val="fr-FR"/>
        </w:rPr>
        <w:t xml:space="preserve"> </w:t>
      </w:r>
      <w:r w:rsidR="001F366B" w:rsidRPr="007C0CED">
        <w:rPr>
          <w:lang w:val="fr-FR"/>
        </w:rPr>
        <w:t xml:space="preserve">Il existe un </w:t>
      </w:r>
      <w:r w:rsidR="00321F04">
        <w:rPr>
          <w:lang w:val="fr-FR"/>
        </w:rPr>
        <w:t>m</w:t>
      </w:r>
      <w:r w:rsidR="001F366B" w:rsidRPr="007C0CED">
        <w:rPr>
          <w:lang w:val="fr-FR"/>
        </w:rPr>
        <w:t xml:space="preserve">inistère sectoriel en charge du </w:t>
      </w:r>
      <w:r w:rsidR="00106688">
        <w:rPr>
          <w:lang w:val="fr-FR"/>
        </w:rPr>
        <w:t>g</w:t>
      </w:r>
      <w:r w:rsidR="001F366B" w:rsidRPr="007C0CED">
        <w:rPr>
          <w:lang w:val="fr-FR"/>
        </w:rPr>
        <w:t xml:space="preserve">enre qui a une Direction </w:t>
      </w:r>
      <w:r w:rsidR="00106688" w:rsidRPr="007C0CED">
        <w:rPr>
          <w:lang w:val="fr-FR"/>
        </w:rPr>
        <w:t>générale de la promotion de la femme et de l’égalité de genre</w:t>
      </w:r>
      <w:r w:rsidR="001F366B" w:rsidRPr="007C0CED">
        <w:rPr>
          <w:lang w:val="fr-FR"/>
        </w:rPr>
        <w:t xml:space="preserve"> et une Direction </w:t>
      </w:r>
      <w:r w:rsidR="00106688" w:rsidRPr="007C0CED">
        <w:rPr>
          <w:lang w:val="fr-FR"/>
        </w:rPr>
        <w:t>générale des droits hu</w:t>
      </w:r>
      <w:r w:rsidR="001F366B" w:rsidRPr="007C0CED">
        <w:rPr>
          <w:lang w:val="fr-FR"/>
        </w:rPr>
        <w:t>mains qui sont chargées de la mise en œuvre des politiques et des plans d’</w:t>
      </w:r>
      <w:r w:rsidR="00321F04">
        <w:rPr>
          <w:lang w:val="fr-FR"/>
        </w:rPr>
        <w:t>a</w:t>
      </w:r>
      <w:r w:rsidR="001F366B" w:rsidRPr="007C0CED">
        <w:rPr>
          <w:lang w:val="fr-FR"/>
        </w:rPr>
        <w:t>ctions de lutte contre la discrimination à l’égard des femmes et des filles en général et des femmes et filles handicapées en particulier.</w:t>
      </w:r>
      <w:r w:rsidR="007F3F47">
        <w:rPr>
          <w:lang w:val="fr-FR"/>
        </w:rPr>
        <w:t xml:space="preserve"> </w:t>
      </w:r>
      <w:r w:rsidR="001F366B" w:rsidRPr="007C0CED">
        <w:rPr>
          <w:lang w:val="fr-FR"/>
        </w:rPr>
        <w:t>Notons qu’il y a également d’autres institutions qui s’occupent de la promotion et de la protection des droits de l’homme notamment, les droits des personnes handicapées. C’est le cas de la CNIDH</w:t>
      </w:r>
      <w:r w:rsidR="001F366B" w:rsidRPr="00472347">
        <w:rPr>
          <w:rStyle w:val="Appelnotedebasdep"/>
        </w:rPr>
        <w:footnoteReference w:id="15"/>
      </w:r>
      <w:r w:rsidR="00175F24">
        <w:rPr>
          <w:lang w:val="fr-FR"/>
        </w:rPr>
        <w:t>.</w:t>
      </w:r>
    </w:p>
    <w:p w14:paraId="47B0C6E2" w14:textId="0EA63558" w:rsidR="001F366B" w:rsidRPr="007C0CED" w:rsidRDefault="006E6E6B" w:rsidP="006E6E6B">
      <w:pPr>
        <w:pStyle w:val="SingleTxtG"/>
        <w:rPr>
          <w:lang w:val="fr-FR"/>
        </w:rPr>
      </w:pPr>
      <w:r w:rsidRPr="007C0CED">
        <w:rPr>
          <w:lang w:val="fr-FR"/>
        </w:rPr>
        <w:t>25.</w:t>
      </w:r>
      <w:r w:rsidRPr="007C0CED">
        <w:rPr>
          <w:lang w:val="fr-FR"/>
        </w:rPr>
        <w:tab/>
      </w:r>
      <w:r w:rsidR="001F366B" w:rsidRPr="007C0CED">
        <w:rPr>
          <w:lang w:val="fr-FR"/>
        </w:rPr>
        <w:t xml:space="preserve">Ainsi, </w:t>
      </w:r>
      <w:r w:rsidR="001F366B" w:rsidRPr="007C0CED">
        <w:rPr>
          <w:noProof/>
          <w:lang w:val="fr-FR"/>
        </w:rPr>
        <w:t>différentes lois ont été adoptées et d’autres révisées dans l’optique de favoriser l’autonomisation de la femme et l’égalité des sexes et de protéger les femmes handicapées</w:t>
      </w:r>
      <w:r w:rsidR="004D49EB" w:rsidRPr="007C0CED">
        <w:rPr>
          <w:noProof/>
          <w:lang w:val="fr-FR"/>
        </w:rPr>
        <w:t>.</w:t>
      </w:r>
      <w:r w:rsidR="001F366B" w:rsidRPr="007C0CED">
        <w:rPr>
          <w:noProof/>
          <w:lang w:val="fr-FR"/>
        </w:rPr>
        <w:t xml:space="preserve"> Parmi les lois adoptées, il y a lieu de signaler i) la </w:t>
      </w:r>
      <w:r w:rsidR="001F366B" w:rsidRPr="007C0CED">
        <w:rPr>
          <w:lang w:val="fr-FR"/>
        </w:rPr>
        <w:t xml:space="preserve">loi </w:t>
      </w:r>
      <w:r w:rsidR="00175F24" w:rsidRPr="007C0CED">
        <w:rPr>
          <w:lang w:val="fr-FR"/>
        </w:rPr>
        <w:t>n</w:t>
      </w:r>
      <w:r w:rsidR="00175F24" w:rsidRPr="00472347">
        <w:rPr>
          <w:vertAlign w:val="superscript"/>
          <w:lang w:val="fr-FR"/>
        </w:rPr>
        <w:t>o</w:t>
      </w:r>
      <w:r w:rsidR="00175F24">
        <w:rPr>
          <w:lang w:val="fr-FR"/>
        </w:rPr>
        <w:t> </w:t>
      </w:r>
      <w:r w:rsidR="001F366B" w:rsidRPr="007C0CED">
        <w:rPr>
          <w:lang w:val="fr-FR"/>
        </w:rPr>
        <w:t>1/28 du 29 octobre 2014 portant prévention et répression de la traite des personnes et protection des victimes de la traite en ses article 4 litera b., article 19 al</w:t>
      </w:r>
      <w:r w:rsidR="001D111D">
        <w:rPr>
          <w:lang w:val="fr-FR"/>
        </w:rPr>
        <w:t>inéa</w:t>
      </w:r>
      <w:r w:rsidR="001F366B" w:rsidRPr="007C0CED">
        <w:rPr>
          <w:lang w:val="fr-FR"/>
        </w:rPr>
        <w:t xml:space="preserve"> 2; ii)</w:t>
      </w:r>
      <w:r w:rsidR="001D111D">
        <w:rPr>
          <w:lang w:val="fr-FR"/>
        </w:rPr>
        <w:t> </w:t>
      </w:r>
      <w:r w:rsidR="001F366B" w:rsidRPr="007C0CED">
        <w:rPr>
          <w:color w:val="000000"/>
          <w:lang w:val="fr-FR"/>
        </w:rPr>
        <w:t xml:space="preserve">la loi </w:t>
      </w:r>
      <w:r w:rsidR="00175F24" w:rsidRPr="007C0CED">
        <w:rPr>
          <w:lang w:val="fr-FR"/>
        </w:rPr>
        <w:t>n</w:t>
      </w:r>
      <w:r w:rsidR="00175F24" w:rsidRPr="00472347">
        <w:rPr>
          <w:vertAlign w:val="superscript"/>
          <w:lang w:val="fr-FR"/>
        </w:rPr>
        <w:t>o</w:t>
      </w:r>
      <w:r w:rsidR="00175F24">
        <w:rPr>
          <w:lang w:val="fr-FR"/>
        </w:rPr>
        <w:t> </w:t>
      </w:r>
      <w:r w:rsidR="001F366B" w:rsidRPr="007C0CED">
        <w:rPr>
          <w:color w:val="000000"/>
          <w:lang w:val="fr-FR"/>
        </w:rPr>
        <w:t>1/04 du 27 juin 2016 portant protection des victimes, des témoins et d’autres personnes en situation de risque ;</w:t>
      </w:r>
      <w:r w:rsidR="001D111D">
        <w:rPr>
          <w:color w:val="000000"/>
          <w:lang w:val="fr-FR"/>
        </w:rPr>
        <w:t xml:space="preserve"> </w:t>
      </w:r>
      <w:r w:rsidR="001F366B" w:rsidRPr="007C0CED">
        <w:rPr>
          <w:color w:val="000000"/>
          <w:lang w:val="fr-FR"/>
        </w:rPr>
        <w:t>iii)</w:t>
      </w:r>
      <w:r w:rsidR="001F366B" w:rsidRPr="007C0CED">
        <w:rPr>
          <w:lang w:val="fr-FR"/>
        </w:rPr>
        <w:t xml:space="preserve"> la loi </w:t>
      </w:r>
      <w:r w:rsidR="00175F24" w:rsidRPr="007C0CED">
        <w:rPr>
          <w:lang w:val="fr-FR"/>
        </w:rPr>
        <w:t>n</w:t>
      </w:r>
      <w:r w:rsidR="00175F24" w:rsidRPr="00472347">
        <w:rPr>
          <w:vertAlign w:val="superscript"/>
          <w:lang w:val="fr-FR"/>
        </w:rPr>
        <w:t>o</w:t>
      </w:r>
      <w:r w:rsidR="00175F24">
        <w:rPr>
          <w:lang w:val="fr-FR"/>
        </w:rPr>
        <w:t> </w:t>
      </w:r>
      <w:r w:rsidR="001F366B" w:rsidRPr="007C0CED">
        <w:rPr>
          <w:lang w:val="fr-FR"/>
        </w:rPr>
        <w:t>1/13 du 22</w:t>
      </w:r>
      <w:r w:rsidR="00175F24">
        <w:rPr>
          <w:lang w:val="fr-FR"/>
        </w:rPr>
        <w:t> </w:t>
      </w:r>
      <w:r w:rsidR="001F366B" w:rsidRPr="007C0CED">
        <w:rPr>
          <w:lang w:val="fr-FR"/>
        </w:rPr>
        <w:t>septembre 2016 portant prévention, protection des victimes et répression des violences basées sur le genre</w:t>
      </w:r>
      <w:r w:rsidR="00175F24">
        <w:rPr>
          <w:b/>
          <w:lang w:val="fr-FR"/>
        </w:rPr>
        <w:t xml:space="preserve"> </w:t>
      </w:r>
      <w:r w:rsidR="001F366B" w:rsidRPr="007C0CED">
        <w:rPr>
          <w:lang w:val="fr-FR"/>
        </w:rPr>
        <w:t>en ses article 2 al.</w:t>
      </w:r>
      <w:r w:rsidR="00175F24">
        <w:rPr>
          <w:lang w:val="fr-FR"/>
        </w:rPr>
        <w:t> </w:t>
      </w:r>
      <w:r w:rsidR="001F366B" w:rsidRPr="007C0CED">
        <w:rPr>
          <w:lang w:val="fr-FR"/>
        </w:rPr>
        <w:t>o et dd.</w:t>
      </w:r>
      <w:r w:rsidR="00175F24">
        <w:rPr>
          <w:lang w:val="fr-FR"/>
        </w:rPr>
        <w:t xml:space="preserve"> </w:t>
      </w:r>
      <w:r w:rsidR="001F366B" w:rsidRPr="007C0CED">
        <w:rPr>
          <w:lang w:val="fr-FR"/>
        </w:rPr>
        <w:t>35 et 45</w:t>
      </w:r>
      <w:r w:rsidR="001F366B" w:rsidRPr="007C0CED">
        <w:rPr>
          <w:color w:val="000000"/>
          <w:lang w:val="fr-FR"/>
        </w:rPr>
        <w:t xml:space="preserve">; la loi </w:t>
      </w:r>
      <w:r w:rsidR="00175F24" w:rsidRPr="007C0CED">
        <w:rPr>
          <w:lang w:val="fr-FR"/>
        </w:rPr>
        <w:t>n</w:t>
      </w:r>
      <w:r w:rsidR="00175F24" w:rsidRPr="00472347">
        <w:rPr>
          <w:vertAlign w:val="superscript"/>
          <w:lang w:val="fr-FR"/>
        </w:rPr>
        <w:t>o</w:t>
      </w:r>
      <w:r w:rsidR="00175F24">
        <w:rPr>
          <w:lang w:val="fr-FR"/>
        </w:rPr>
        <w:t> </w:t>
      </w:r>
      <w:r w:rsidR="001F366B" w:rsidRPr="007C0CED">
        <w:rPr>
          <w:color w:val="000000"/>
          <w:lang w:val="fr-FR"/>
        </w:rPr>
        <w:t>1/03 du 10 janvier 2018 portant promotion et protection des droits des personnes handicapées au Burundi en son article 7.</w:t>
      </w:r>
    </w:p>
    <w:p w14:paraId="63CAAB42" w14:textId="08F08836" w:rsidR="001F366B" w:rsidRPr="007C0CED" w:rsidRDefault="006E6E6B" w:rsidP="006E6E6B">
      <w:pPr>
        <w:pStyle w:val="SingleTxtG"/>
        <w:rPr>
          <w:lang w:val="fr-FR"/>
        </w:rPr>
      </w:pPr>
      <w:r w:rsidRPr="007C0CED">
        <w:rPr>
          <w:lang w:val="fr-FR"/>
        </w:rPr>
        <w:t>26.</w:t>
      </w:r>
      <w:r w:rsidRPr="007C0CED">
        <w:rPr>
          <w:lang w:val="fr-FR"/>
        </w:rPr>
        <w:tab/>
      </w:r>
      <w:r w:rsidR="001F366B" w:rsidRPr="007C0CED">
        <w:rPr>
          <w:lang w:val="fr-FR"/>
        </w:rPr>
        <w:t xml:space="preserve">Les lois révisées comprennent notamment i) </w:t>
      </w:r>
      <w:r w:rsidR="001F366B" w:rsidRPr="007C0CED">
        <w:rPr>
          <w:noProof/>
          <w:lang w:val="fr-FR"/>
        </w:rPr>
        <w:t>la Constitution de la République du Burundi promulguée le 7 juin 2018 proscrivant différentes formes de discrimination ;</w:t>
      </w:r>
      <w:r w:rsidR="00175F24">
        <w:rPr>
          <w:lang w:val="fr-FR"/>
        </w:rPr>
        <w:t xml:space="preserve"> </w:t>
      </w:r>
      <w:r w:rsidR="001F366B" w:rsidRPr="007C0CED">
        <w:rPr>
          <w:lang w:val="fr-FR"/>
        </w:rPr>
        <w:t xml:space="preserve">ii) la </w:t>
      </w:r>
      <w:r w:rsidR="001F366B" w:rsidRPr="007C0CED">
        <w:rPr>
          <w:noProof/>
          <w:lang w:val="fr-FR"/>
        </w:rPr>
        <w:t xml:space="preserve">loi </w:t>
      </w:r>
      <w:r w:rsidR="00175F24" w:rsidRPr="007C0CED">
        <w:rPr>
          <w:lang w:val="fr-FR"/>
        </w:rPr>
        <w:t>n</w:t>
      </w:r>
      <w:r w:rsidR="00175F24" w:rsidRPr="00472347">
        <w:rPr>
          <w:vertAlign w:val="superscript"/>
          <w:lang w:val="fr-FR"/>
        </w:rPr>
        <w:t>o</w:t>
      </w:r>
      <w:r w:rsidR="00175F24">
        <w:rPr>
          <w:lang w:val="fr-FR"/>
        </w:rPr>
        <w:t> </w:t>
      </w:r>
      <w:r w:rsidR="001F366B" w:rsidRPr="007C0CED">
        <w:rPr>
          <w:noProof/>
          <w:lang w:val="fr-FR"/>
        </w:rPr>
        <w:t>1/27 du 29 décembre 2017 portant révision du Code pénal en ses article</w:t>
      </w:r>
      <w:r w:rsidR="00F954F1" w:rsidRPr="007C0CED">
        <w:rPr>
          <w:noProof/>
          <w:lang w:val="fr-FR"/>
        </w:rPr>
        <w:t xml:space="preserve"> </w:t>
      </w:r>
      <w:r w:rsidR="001F366B" w:rsidRPr="007C0CED">
        <w:rPr>
          <w:noProof/>
          <w:lang w:val="fr-FR"/>
        </w:rPr>
        <w:t>570 al</w:t>
      </w:r>
      <w:r w:rsidR="001D111D">
        <w:rPr>
          <w:noProof/>
          <w:lang w:val="fr-FR"/>
        </w:rPr>
        <w:t>inéa </w:t>
      </w:r>
      <w:r w:rsidR="001F366B" w:rsidRPr="007C0CED">
        <w:rPr>
          <w:noProof/>
          <w:lang w:val="fr-FR"/>
        </w:rPr>
        <w:t>3,</w:t>
      </w:r>
      <w:r w:rsidR="001D111D">
        <w:rPr>
          <w:noProof/>
          <w:lang w:val="fr-FR"/>
        </w:rPr>
        <w:t xml:space="preserve"> </w:t>
      </w:r>
      <w:r w:rsidR="001F366B" w:rsidRPr="007C0CED">
        <w:rPr>
          <w:noProof/>
          <w:lang w:val="fr-FR"/>
        </w:rPr>
        <w:t>576 al</w:t>
      </w:r>
      <w:r w:rsidR="001D111D">
        <w:rPr>
          <w:noProof/>
          <w:lang w:val="fr-FR"/>
        </w:rPr>
        <w:t>inéa</w:t>
      </w:r>
      <w:r w:rsidR="001F366B" w:rsidRPr="007C0CED">
        <w:rPr>
          <w:noProof/>
          <w:lang w:val="fr-FR"/>
        </w:rPr>
        <w:t xml:space="preserve"> 5 et 579 al</w:t>
      </w:r>
      <w:r w:rsidR="001D111D">
        <w:rPr>
          <w:noProof/>
          <w:lang w:val="fr-FR"/>
        </w:rPr>
        <w:t>inéa</w:t>
      </w:r>
      <w:r w:rsidR="001F366B" w:rsidRPr="007C0CED">
        <w:rPr>
          <w:noProof/>
          <w:lang w:val="fr-FR"/>
        </w:rPr>
        <w:t xml:space="preserve"> 8</w:t>
      </w:r>
      <w:r w:rsidR="00175F24">
        <w:rPr>
          <w:noProof/>
          <w:lang w:val="fr-FR"/>
        </w:rPr>
        <w:t xml:space="preserve"> </w:t>
      </w:r>
      <w:r w:rsidR="001F366B" w:rsidRPr="007C0CED">
        <w:rPr>
          <w:noProof/>
          <w:lang w:val="fr-FR"/>
        </w:rPr>
        <w:t>et</w:t>
      </w:r>
      <w:r w:rsidR="00F954F1" w:rsidRPr="007C0CED">
        <w:rPr>
          <w:noProof/>
          <w:lang w:val="fr-FR"/>
        </w:rPr>
        <w:t xml:space="preserve"> </w:t>
      </w:r>
      <w:r w:rsidR="001F366B" w:rsidRPr="007C0CED">
        <w:rPr>
          <w:noProof/>
          <w:lang w:val="fr-FR"/>
        </w:rPr>
        <w:t xml:space="preserve">qui punit sévèrement les infractions relatives à la prostitution, au viol et à l’attentat à la pudeur </w:t>
      </w:r>
      <w:r w:rsidR="001F366B" w:rsidRPr="007C0CED">
        <w:rPr>
          <w:lang w:val="fr-FR"/>
        </w:rPr>
        <w:t>sur</w:t>
      </w:r>
      <w:r w:rsidR="001F366B" w:rsidRPr="007C0CED">
        <w:rPr>
          <w:noProof/>
          <w:lang w:val="fr-FR"/>
        </w:rPr>
        <w:t xml:space="preserve"> la personne vurnérable en raison d’une infirmité ou d’unedéfiscience physique.</w:t>
      </w:r>
    </w:p>
    <w:p w14:paraId="7118F70A" w14:textId="0AD0D7B9" w:rsidR="001F366B" w:rsidRPr="007C0CED" w:rsidRDefault="006E6E6B" w:rsidP="006E6E6B">
      <w:pPr>
        <w:pStyle w:val="SingleTxtG"/>
        <w:rPr>
          <w:lang w:val="fr-FR"/>
        </w:rPr>
      </w:pPr>
      <w:r w:rsidRPr="007C0CED">
        <w:rPr>
          <w:lang w:val="fr-FR"/>
        </w:rPr>
        <w:t>27.</w:t>
      </w:r>
      <w:r w:rsidRPr="007C0CED">
        <w:rPr>
          <w:lang w:val="fr-FR"/>
        </w:rPr>
        <w:tab/>
      </w:r>
      <w:r w:rsidR="001F366B" w:rsidRPr="007C0CED">
        <w:rPr>
          <w:lang w:val="fr-FR"/>
        </w:rPr>
        <w:t xml:space="preserve">En outre, le Burundi a agréé et accompagné des associations spécifiques de femmes handicapées dont </w:t>
      </w:r>
      <w:proofErr w:type="spellStart"/>
      <w:r w:rsidR="001F366B" w:rsidRPr="007C0CED">
        <w:rPr>
          <w:lang w:val="fr-FR"/>
        </w:rPr>
        <w:t>l</w:t>
      </w:r>
      <w:r w:rsidR="00E22F48">
        <w:rPr>
          <w:lang w:val="fr-FR"/>
        </w:rPr>
        <w:t>ʼ</w:t>
      </w:r>
      <w:r w:rsidR="001F366B" w:rsidRPr="007C0CED">
        <w:rPr>
          <w:lang w:val="fr-FR"/>
        </w:rPr>
        <w:t>Association</w:t>
      </w:r>
      <w:proofErr w:type="spellEnd"/>
      <w:r w:rsidR="001F366B" w:rsidRPr="007C0CED">
        <w:rPr>
          <w:lang w:val="fr-FR"/>
        </w:rPr>
        <w:t xml:space="preserve"> des Femmes Handicapées du Burundi AFHB</w:t>
      </w:r>
      <w:r w:rsidR="00175F24">
        <w:rPr>
          <w:lang w:val="fr-FR"/>
        </w:rPr>
        <w:t xml:space="preserve"> </w:t>
      </w:r>
      <w:r w:rsidR="001F366B" w:rsidRPr="007C0CED">
        <w:rPr>
          <w:lang w:val="fr-FR"/>
        </w:rPr>
        <w:t>« </w:t>
      </w:r>
      <w:r w:rsidR="00175F24">
        <w:rPr>
          <w:lang w:val="fr-FR"/>
        </w:rPr>
        <w:t>L</w:t>
      </w:r>
      <w:r w:rsidR="001F366B" w:rsidRPr="007C0CED">
        <w:rPr>
          <w:lang w:val="fr-FR"/>
        </w:rPr>
        <w:t>es vaillantes » et l’Association des Femmes Albinos.</w:t>
      </w:r>
    </w:p>
    <w:p w14:paraId="65CA2255" w14:textId="2D7F619F" w:rsidR="001F366B" w:rsidRPr="007C0CED" w:rsidRDefault="006E6E6B" w:rsidP="006E6E6B">
      <w:pPr>
        <w:pStyle w:val="SingleTxtG"/>
        <w:rPr>
          <w:lang w:val="fr-FR"/>
        </w:rPr>
      </w:pPr>
      <w:r w:rsidRPr="007C0CED">
        <w:rPr>
          <w:lang w:val="fr-FR"/>
        </w:rPr>
        <w:t>28.</w:t>
      </w:r>
      <w:r w:rsidRPr="007C0CED">
        <w:rPr>
          <w:lang w:val="fr-FR"/>
        </w:rPr>
        <w:tab/>
      </w:r>
      <w:r w:rsidR="001F366B" w:rsidRPr="007C0CED">
        <w:rPr>
          <w:lang w:val="fr-FR"/>
        </w:rPr>
        <w:t>Par ailleurs, les femmes handicapées sont intégrées en général dans des associations et groupements féminins existants au Burundi sans discrimination. Comme illustration, parmi les membres du Forum National des Femmes (FNF), il y a femmes handicapées mais aussi au Collectif des Associations et ONGS Féminine du Burundi CAFOB en sigle, il existe des associations des femmes handicapées regroupées avec les autres femmes qui confectionnent des objets d’arts traditionnels comme les corbeilles, les nappes de table, les chaises traditionnelles, etc</w:t>
      </w:r>
      <w:r w:rsidR="00363197" w:rsidRPr="007C0CED">
        <w:rPr>
          <w:lang w:val="fr-FR"/>
        </w:rPr>
        <w:t>.</w:t>
      </w:r>
    </w:p>
    <w:p w14:paraId="1693FFB5" w14:textId="112E04EB" w:rsidR="001F366B" w:rsidRPr="007C0CED" w:rsidRDefault="006E6E6B" w:rsidP="006E6E6B">
      <w:pPr>
        <w:pStyle w:val="SingleTxtG"/>
        <w:rPr>
          <w:lang w:val="fr-FR"/>
        </w:rPr>
      </w:pPr>
      <w:r w:rsidRPr="007C0CED">
        <w:rPr>
          <w:lang w:val="fr-FR"/>
        </w:rPr>
        <w:t>29.</w:t>
      </w:r>
      <w:r w:rsidRPr="007C0CED">
        <w:rPr>
          <w:lang w:val="fr-FR"/>
        </w:rPr>
        <w:tab/>
      </w:r>
      <w:r w:rsidR="001F366B" w:rsidRPr="007C0CED">
        <w:rPr>
          <w:lang w:val="fr-FR"/>
        </w:rPr>
        <w:t xml:space="preserve">C’est ainsi que dans le cadre de la lutte contre la discrimination à l’égard des personnes handicapées et surtout les femmes, le Ministère ayant le </w:t>
      </w:r>
      <w:r w:rsidR="00106688">
        <w:rPr>
          <w:lang w:val="fr-FR"/>
        </w:rPr>
        <w:t>g</w:t>
      </w:r>
      <w:r w:rsidR="001F366B" w:rsidRPr="007C0CED">
        <w:rPr>
          <w:lang w:val="fr-FR"/>
        </w:rPr>
        <w:t xml:space="preserve">enre dans ses attributions a engagé une femme albinos comme Conseiller à la Direction </w:t>
      </w:r>
      <w:r w:rsidR="00106688" w:rsidRPr="007C0CED">
        <w:rPr>
          <w:lang w:val="fr-FR"/>
        </w:rPr>
        <w:t>générale de la promotion de la femme et de l’égalité d</w:t>
      </w:r>
      <w:r w:rsidR="001F366B" w:rsidRPr="007C0CED">
        <w:rPr>
          <w:lang w:val="fr-FR"/>
        </w:rPr>
        <w:t xml:space="preserve">e genre et un homme aveugle à la Direction </w:t>
      </w:r>
      <w:r w:rsidR="00106688" w:rsidRPr="007C0CED">
        <w:rPr>
          <w:lang w:val="fr-FR"/>
        </w:rPr>
        <w:t>générale de la solidarité nationale et de l’assistance so</w:t>
      </w:r>
      <w:r w:rsidR="001F366B" w:rsidRPr="007C0CED">
        <w:rPr>
          <w:lang w:val="fr-FR"/>
        </w:rPr>
        <w:t>ciale.</w:t>
      </w:r>
    </w:p>
    <w:p w14:paraId="46C57AA6" w14:textId="428C087A" w:rsidR="001F366B" w:rsidRPr="007C0CED" w:rsidRDefault="006E6E6B" w:rsidP="006E6E6B">
      <w:pPr>
        <w:pStyle w:val="SingleTxtG"/>
        <w:rPr>
          <w:lang w:val="fr-FR"/>
        </w:rPr>
      </w:pPr>
      <w:r w:rsidRPr="007C0CED">
        <w:rPr>
          <w:lang w:val="fr-FR"/>
        </w:rPr>
        <w:t>30.</w:t>
      </w:r>
      <w:r w:rsidRPr="007C0CED">
        <w:rPr>
          <w:lang w:val="fr-FR"/>
        </w:rPr>
        <w:tab/>
      </w:r>
      <w:r w:rsidR="001F366B" w:rsidRPr="007C0CED">
        <w:rPr>
          <w:lang w:val="fr-FR"/>
        </w:rPr>
        <w:t>Selon le recensement de 2008, sur toute la population vivant avec handicap, on compte un effectif de 112</w:t>
      </w:r>
      <w:r w:rsidR="00175F24">
        <w:rPr>
          <w:lang w:val="fr-FR"/>
        </w:rPr>
        <w:t> </w:t>
      </w:r>
      <w:r w:rsidR="001F366B" w:rsidRPr="007C0CED">
        <w:rPr>
          <w:lang w:val="fr-FR"/>
        </w:rPr>
        <w:t>954 chefs de ménage (soit 39,7</w:t>
      </w:r>
      <w:r w:rsidR="00106688">
        <w:rPr>
          <w:lang w:val="fr-FR"/>
        </w:rPr>
        <w:t> </w:t>
      </w:r>
      <w:r w:rsidR="001F366B" w:rsidRPr="007C0CED">
        <w:rPr>
          <w:lang w:val="fr-FR"/>
        </w:rPr>
        <w:t>% de la population avec handicap). Parmi ces dernières, les hommes représentent 68,8</w:t>
      </w:r>
      <w:r w:rsidR="00175F24">
        <w:rPr>
          <w:lang w:val="fr-FR"/>
        </w:rPr>
        <w:t> </w:t>
      </w:r>
      <w:r w:rsidR="001F366B" w:rsidRPr="007C0CED">
        <w:rPr>
          <w:lang w:val="fr-FR"/>
        </w:rPr>
        <w:t>% et les femmes 31,2</w:t>
      </w:r>
      <w:r w:rsidR="00175F24">
        <w:rPr>
          <w:lang w:val="fr-FR"/>
        </w:rPr>
        <w:t> </w:t>
      </w:r>
      <w:r w:rsidR="001F366B" w:rsidRPr="007C0CED">
        <w:rPr>
          <w:lang w:val="fr-FR"/>
        </w:rPr>
        <w:t>%. Comme la population totale vivant avec handicap, les chefs de ménage avec handicap, vivent essentiellement en milieu rural (94,8</w:t>
      </w:r>
      <w:r w:rsidR="00175F24">
        <w:rPr>
          <w:lang w:val="fr-FR"/>
        </w:rPr>
        <w:t> </w:t>
      </w:r>
      <w:r w:rsidR="001F366B" w:rsidRPr="007C0CED">
        <w:rPr>
          <w:lang w:val="fr-FR"/>
        </w:rPr>
        <w:t>%). Parmi eux, seuls 5,2</w:t>
      </w:r>
      <w:r w:rsidR="00175F24">
        <w:rPr>
          <w:lang w:val="fr-FR"/>
        </w:rPr>
        <w:t> </w:t>
      </w:r>
      <w:r w:rsidR="001F366B" w:rsidRPr="007C0CED">
        <w:rPr>
          <w:lang w:val="fr-FR"/>
        </w:rPr>
        <w:t>% habitent en milieu urbain.</w:t>
      </w:r>
    </w:p>
    <w:p w14:paraId="20FF1F7A" w14:textId="36704CF7" w:rsidR="001F366B" w:rsidRPr="007C0CED" w:rsidRDefault="006E6E6B" w:rsidP="006E6E6B">
      <w:pPr>
        <w:pStyle w:val="SingleTxtG"/>
        <w:rPr>
          <w:lang w:val="fr-FR"/>
        </w:rPr>
      </w:pPr>
      <w:r w:rsidRPr="007C0CED">
        <w:rPr>
          <w:lang w:val="fr-FR"/>
        </w:rPr>
        <w:t>31.</w:t>
      </w:r>
      <w:r w:rsidRPr="007C0CED">
        <w:rPr>
          <w:lang w:val="fr-FR"/>
        </w:rPr>
        <w:tab/>
      </w:r>
      <w:r w:rsidR="001F366B" w:rsidRPr="007C0CED">
        <w:rPr>
          <w:lang w:val="fr-FR"/>
        </w:rPr>
        <w:t>Les données du tableau 1</w:t>
      </w:r>
      <w:r w:rsidR="001F366B" w:rsidRPr="00472347">
        <w:rPr>
          <w:rStyle w:val="Appelnotedebasdep"/>
        </w:rPr>
        <w:footnoteReference w:id="16"/>
      </w:r>
      <w:r w:rsidR="001F366B" w:rsidRPr="007C0CED">
        <w:rPr>
          <w:lang w:val="fr-FR"/>
        </w:rPr>
        <w:t xml:space="preserve"> relatives à la fécondité des personnes proviennent des déclarations des naissances des 12 derniers mois issues des femmes avec handicap. La</w:t>
      </w:r>
      <w:r w:rsidR="004F2481">
        <w:rPr>
          <w:lang w:val="fr-FR"/>
        </w:rPr>
        <w:t> </w:t>
      </w:r>
      <w:r w:rsidR="001F366B" w:rsidRPr="007C0CED">
        <w:rPr>
          <w:lang w:val="fr-FR"/>
        </w:rPr>
        <w:t>fécondité de ces femmes reste inférieure à celle des femmes burundaises avec un indicateur conjoncturel de fécondité de 4,4 enfants par femme. Cependant, le schéma de la fécondité reste semblable à celui de l’ensemble des femmes burundaises avec une fécondité faible dans les jeunes âges, puis des niveaux de fécondités élevés dans les autres tranches d’âge où la majorité des femmes est mariée. Cette fécondité reste élevée même dans les âges relativement avancés car 6</w:t>
      </w:r>
      <w:r w:rsidR="00175F24">
        <w:rPr>
          <w:lang w:val="fr-FR"/>
        </w:rPr>
        <w:t> </w:t>
      </w:r>
      <w:r w:rsidR="001F366B" w:rsidRPr="007C0CED">
        <w:rPr>
          <w:lang w:val="fr-FR"/>
        </w:rPr>
        <w:t xml:space="preserve">% des naissances ont eu lieu chez les femmes appartenant au groupe d’âge 45-49 ans. </w:t>
      </w:r>
    </w:p>
    <w:p w14:paraId="759E1EB6" w14:textId="655D5C0B" w:rsidR="001F366B" w:rsidRPr="007C0CED" w:rsidRDefault="006E6E6B" w:rsidP="006E6E6B">
      <w:pPr>
        <w:pStyle w:val="SingleTxtG"/>
        <w:rPr>
          <w:lang w:val="fr-FR"/>
        </w:rPr>
      </w:pPr>
      <w:r w:rsidRPr="007C0CED">
        <w:rPr>
          <w:lang w:val="fr-FR"/>
        </w:rPr>
        <w:t>32.</w:t>
      </w:r>
      <w:r w:rsidRPr="007C0CED">
        <w:rPr>
          <w:lang w:val="fr-FR"/>
        </w:rPr>
        <w:tab/>
      </w:r>
      <w:r w:rsidR="001F366B" w:rsidRPr="007C0CED">
        <w:rPr>
          <w:lang w:val="fr-FR"/>
        </w:rPr>
        <w:t xml:space="preserve">En étudiant la fécondité selon les types d’handicap, il y a lieu de découvrir que la fécondité des femmes aveugles, sourdes et avec des infirmités des membres supérieurs reste élevée avec des niveaux comparables ; elle avoisine aussi la fécondité globale des personnes handicapées. </w:t>
      </w:r>
      <w:r w:rsidR="00175F24">
        <w:rPr>
          <w:lang w:val="fr-FR"/>
        </w:rPr>
        <w:t>À</w:t>
      </w:r>
      <w:r w:rsidR="001F366B" w:rsidRPr="007C0CED">
        <w:rPr>
          <w:lang w:val="fr-FR"/>
        </w:rPr>
        <w:t xml:space="preserve"> l’inverse, les femmes avec des déficiences mentales enregistrent une fécondité basse avec un ISF de 2,6 enfants par femme, suivies par les sourds-muets et les infirmes des membres inférieurs. </w:t>
      </w:r>
    </w:p>
    <w:p w14:paraId="4E0D34B6" w14:textId="6D68B7BA" w:rsidR="001F366B" w:rsidRPr="007C0CED" w:rsidRDefault="006E6E6B" w:rsidP="006E6E6B">
      <w:pPr>
        <w:pStyle w:val="SingleTxtG"/>
        <w:rPr>
          <w:lang w:val="fr-FR"/>
        </w:rPr>
      </w:pPr>
      <w:r w:rsidRPr="007C0CED">
        <w:rPr>
          <w:lang w:val="fr-FR"/>
        </w:rPr>
        <w:t>33.</w:t>
      </w:r>
      <w:r w:rsidRPr="007C0CED">
        <w:rPr>
          <w:lang w:val="fr-FR"/>
        </w:rPr>
        <w:tab/>
      </w:r>
      <w:r w:rsidR="001F366B" w:rsidRPr="007C0CED">
        <w:rPr>
          <w:lang w:val="fr-FR"/>
        </w:rPr>
        <w:t>Cela peut se justifier par le type même de handicap. En effet, puisqu’un enfant se conçoit à deux et qu’il doit être pris en charge par les parents, principalement sa mère, il est normal que les personnes avec des déficiences mentales aient moins d’enfants. Il en est de même des sourds-muets et des infirmes des membres inférieurs dont les conditions d’accouchements peuvent même se compliquer selon le degré de l’infirmité.</w:t>
      </w:r>
      <w:r w:rsidR="00E76900" w:rsidRPr="007C0CED">
        <w:rPr>
          <w:lang w:val="fr-FR"/>
        </w:rPr>
        <w:t xml:space="preserve"> </w:t>
      </w:r>
      <w:r w:rsidR="001F366B" w:rsidRPr="007C0CED">
        <w:rPr>
          <w:lang w:val="fr-FR"/>
        </w:rPr>
        <w:t>La fécondité des femmes avec les autres types d’handicap non déclarés reste très élevée, approchant celles des femmes en général avec 5,3 enfants par femme.</w:t>
      </w:r>
    </w:p>
    <w:p w14:paraId="6BAC090D" w14:textId="388E7042" w:rsidR="001F366B" w:rsidRPr="007C0CED" w:rsidRDefault="00E93D36" w:rsidP="00E93D36">
      <w:pPr>
        <w:pStyle w:val="H1G"/>
        <w:rPr>
          <w:lang w:val="fr-FR"/>
        </w:rPr>
      </w:pPr>
      <w:bookmarkStart w:id="47" w:name="_Toc78790974"/>
      <w:bookmarkStart w:id="48" w:name="_Toc104983405"/>
      <w:r w:rsidRPr="007C0CED">
        <w:rPr>
          <w:lang w:val="fr-FR"/>
        </w:rPr>
        <w:tab/>
      </w:r>
      <w:r w:rsidRPr="007C0CED">
        <w:rPr>
          <w:lang w:val="fr-FR"/>
        </w:rPr>
        <w:tab/>
      </w:r>
      <w:r w:rsidR="001F366B" w:rsidRPr="007C0CED">
        <w:rPr>
          <w:lang w:val="fr-FR"/>
        </w:rPr>
        <w:t>Article 7</w:t>
      </w:r>
      <w:r w:rsidR="00175797" w:rsidRPr="007C0CED">
        <w:rPr>
          <w:lang w:val="fr-FR"/>
        </w:rPr>
        <w:br/>
      </w:r>
      <w:r w:rsidR="001F366B" w:rsidRPr="007C0CED">
        <w:rPr>
          <w:lang w:val="fr-FR"/>
        </w:rPr>
        <w:t>Les enfants handicapés</w:t>
      </w:r>
      <w:bookmarkEnd w:id="47"/>
      <w:bookmarkEnd w:id="48"/>
    </w:p>
    <w:p w14:paraId="41E416E2" w14:textId="6081C4D3" w:rsidR="001F366B" w:rsidRPr="007C0CED" w:rsidRDefault="006E6E6B" w:rsidP="006E6E6B">
      <w:pPr>
        <w:pStyle w:val="SingleTxtG"/>
        <w:rPr>
          <w:lang w:val="fr-FR"/>
        </w:rPr>
      </w:pPr>
      <w:r w:rsidRPr="007C0CED">
        <w:rPr>
          <w:lang w:val="fr-FR"/>
        </w:rPr>
        <w:t>34.</w:t>
      </w:r>
      <w:r w:rsidRPr="007C0CED">
        <w:rPr>
          <w:lang w:val="fr-FR"/>
        </w:rPr>
        <w:tab/>
      </w:r>
      <w:r w:rsidR="001F366B" w:rsidRPr="007C0CED">
        <w:rPr>
          <w:lang w:val="fr-FR"/>
        </w:rPr>
        <w:t xml:space="preserve">L’accès à diverses sources d’informations tant nationales qu’internationales visant la promotion du bien-être social, spirituel et moral ainsi que leur santé physique et mentale est garanti aux enfants burundais y compris les enfants handicapés. </w:t>
      </w:r>
    </w:p>
    <w:p w14:paraId="664EA9F3" w14:textId="36AB30F4" w:rsidR="001F366B" w:rsidRPr="007C0CED" w:rsidRDefault="006E6E6B" w:rsidP="006E6E6B">
      <w:pPr>
        <w:pStyle w:val="SingleTxtG"/>
        <w:rPr>
          <w:lang w:val="fr-FR"/>
        </w:rPr>
      </w:pPr>
      <w:r w:rsidRPr="007C0CED">
        <w:rPr>
          <w:lang w:val="fr-FR"/>
        </w:rPr>
        <w:t>35.</w:t>
      </w:r>
      <w:r w:rsidRPr="007C0CED">
        <w:rPr>
          <w:lang w:val="fr-FR"/>
        </w:rPr>
        <w:tab/>
      </w:r>
      <w:r w:rsidR="001F366B" w:rsidRPr="007C0CED">
        <w:rPr>
          <w:lang w:val="fr-FR"/>
        </w:rPr>
        <w:t>Le dernier Recensement Général de la Population et de l’Habitat (RGPH) de 2008 au Burundi met en évidence l’ampleur du phénomène du handicap des enfants en âge d’être scolarisés au Burundi. Nous nous contentons de présenter ici seulement les types de handicap mis en évidence en fonction des groupes d’âge jusqu’à 19 ans.</w:t>
      </w:r>
    </w:p>
    <w:p w14:paraId="72DAC4E9" w14:textId="5DBCFFB8" w:rsidR="001F366B" w:rsidRPr="007C0CED" w:rsidRDefault="006E6E6B" w:rsidP="006E6E6B">
      <w:pPr>
        <w:pStyle w:val="SingleTxtG"/>
        <w:rPr>
          <w:lang w:val="fr-FR"/>
        </w:rPr>
      </w:pPr>
      <w:r w:rsidRPr="007C0CED">
        <w:rPr>
          <w:lang w:val="fr-FR"/>
        </w:rPr>
        <w:t>36.</w:t>
      </w:r>
      <w:r w:rsidRPr="007C0CED">
        <w:rPr>
          <w:lang w:val="fr-FR"/>
        </w:rPr>
        <w:tab/>
      </w:r>
      <w:r w:rsidR="001F366B" w:rsidRPr="007C0CED">
        <w:rPr>
          <w:lang w:val="fr-FR"/>
        </w:rPr>
        <w:t>Sur un total de 1</w:t>
      </w:r>
      <w:r w:rsidR="00175F24">
        <w:rPr>
          <w:lang w:val="fr-FR"/>
        </w:rPr>
        <w:t> </w:t>
      </w:r>
      <w:r w:rsidR="001F366B" w:rsidRPr="007C0CED">
        <w:rPr>
          <w:lang w:val="fr-FR"/>
        </w:rPr>
        <w:t>422</w:t>
      </w:r>
      <w:r w:rsidR="00175F24">
        <w:rPr>
          <w:lang w:val="fr-FR"/>
        </w:rPr>
        <w:t> </w:t>
      </w:r>
      <w:r w:rsidR="001F366B" w:rsidRPr="007C0CED">
        <w:rPr>
          <w:lang w:val="fr-FR"/>
        </w:rPr>
        <w:t>528 enfants de 0 à 4 ans, 8</w:t>
      </w:r>
      <w:r w:rsidR="00175F24">
        <w:rPr>
          <w:lang w:val="fr-FR"/>
        </w:rPr>
        <w:t> </w:t>
      </w:r>
      <w:r w:rsidR="001F366B" w:rsidRPr="007C0CED">
        <w:rPr>
          <w:lang w:val="fr-FR"/>
        </w:rPr>
        <w:t>765, soit 0,62</w:t>
      </w:r>
      <w:r w:rsidR="00175F24">
        <w:rPr>
          <w:lang w:val="fr-FR"/>
        </w:rPr>
        <w:t> </w:t>
      </w:r>
      <w:r w:rsidR="001F366B" w:rsidRPr="007C0CED">
        <w:rPr>
          <w:lang w:val="fr-FR"/>
        </w:rPr>
        <w:t>%, étaient des enfants aveugles ; 3</w:t>
      </w:r>
      <w:r w:rsidR="00175F24">
        <w:rPr>
          <w:lang w:val="fr-FR"/>
        </w:rPr>
        <w:t> </w:t>
      </w:r>
      <w:r w:rsidR="001F366B" w:rsidRPr="007C0CED">
        <w:rPr>
          <w:lang w:val="fr-FR"/>
        </w:rPr>
        <w:t>480, soit 0,24</w:t>
      </w:r>
      <w:r w:rsidR="00175F24">
        <w:rPr>
          <w:lang w:val="fr-FR"/>
        </w:rPr>
        <w:t> </w:t>
      </w:r>
      <w:r w:rsidR="001F366B" w:rsidRPr="007C0CED">
        <w:rPr>
          <w:lang w:val="fr-FR"/>
        </w:rPr>
        <w:t>%, étaient des enfants sourds ; 1</w:t>
      </w:r>
      <w:r w:rsidR="00175F24">
        <w:rPr>
          <w:lang w:val="fr-FR"/>
        </w:rPr>
        <w:t> </w:t>
      </w:r>
      <w:r w:rsidR="001F366B" w:rsidRPr="007C0CED">
        <w:rPr>
          <w:lang w:val="fr-FR"/>
        </w:rPr>
        <w:t>970, soit 0,14</w:t>
      </w:r>
      <w:r w:rsidR="00175F24">
        <w:rPr>
          <w:lang w:val="fr-FR"/>
        </w:rPr>
        <w:t> </w:t>
      </w:r>
      <w:r w:rsidR="001F366B" w:rsidRPr="007C0CED">
        <w:rPr>
          <w:lang w:val="fr-FR"/>
        </w:rPr>
        <w:t>%, étaient des enfants muets ; 603, soit 0,04</w:t>
      </w:r>
      <w:r w:rsidR="00175F24">
        <w:rPr>
          <w:lang w:val="fr-FR"/>
        </w:rPr>
        <w:t> </w:t>
      </w:r>
      <w:r w:rsidR="001F366B" w:rsidRPr="007C0CED">
        <w:rPr>
          <w:lang w:val="fr-FR"/>
        </w:rPr>
        <w:t>%, représentaient des enfants sourds-muets ; 1</w:t>
      </w:r>
      <w:r w:rsidR="00175F24">
        <w:rPr>
          <w:lang w:val="fr-FR"/>
        </w:rPr>
        <w:t> </w:t>
      </w:r>
      <w:r w:rsidR="001F366B" w:rsidRPr="007C0CED">
        <w:rPr>
          <w:lang w:val="fr-FR"/>
        </w:rPr>
        <w:t>837, soit 0,13</w:t>
      </w:r>
      <w:r w:rsidR="00175F24">
        <w:rPr>
          <w:lang w:val="fr-FR"/>
        </w:rPr>
        <w:t> </w:t>
      </w:r>
      <w:r w:rsidR="001F366B" w:rsidRPr="007C0CED">
        <w:rPr>
          <w:lang w:val="fr-FR"/>
        </w:rPr>
        <w:t>%, avaient des infirmités au niveau des membres inférieurs ; 1</w:t>
      </w:r>
      <w:r w:rsidR="00175F24">
        <w:rPr>
          <w:lang w:val="fr-FR"/>
        </w:rPr>
        <w:t> </w:t>
      </w:r>
      <w:r w:rsidR="001F366B" w:rsidRPr="007C0CED">
        <w:rPr>
          <w:lang w:val="fr-FR"/>
        </w:rPr>
        <w:t>125, soit 0,08</w:t>
      </w:r>
      <w:r w:rsidR="00175F24">
        <w:rPr>
          <w:lang w:val="fr-FR"/>
        </w:rPr>
        <w:t> </w:t>
      </w:r>
      <w:r w:rsidR="001F366B" w:rsidRPr="007C0CED">
        <w:rPr>
          <w:lang w:val="fr-FR"/>
        </w:rPr>
        <w:t>%, avaient des infirmités au niveau des membres supérieurs ; 1</w:t>
      </w:r>
      <w:r w:rsidR="00175F24">
        <w:rPr>
          <w:lang w:val="fr-FR"/>
        </w:rPr>
        <w:t> </w:t>
      </w:r>
      <w:r w:rsidR="001F366B" w:rsidRPr="007C0CED">
        <w:rPr>
          <w:lang w:val="fr-FR"/>
        </w:rPr>
        <w:t>053 soit 0,07</w:t>
      </w:r>
      <w:r w:rsidR="00175F24">
        <w:rPr>
          <w:lang w:val="fr-FR"/>
        </w:rPr>
        <w:t> </w:t>
      </w:r>
      <w:r w:rsidR="001F366B" w:rsidRPr="007C0CED">
        <w:rPr>
          <w:lang w:val="fr-FR"/>
        </w:rPr>
        <w:t>%, avaient une déficience mentale.</w:t>
      </w:r>
    </w:p>
    <w:p w14:paraId="4DC12597" w14:textId="16A1F191" w:rsidR="001F366B" w:rsidRPr="007C0CED" w:rsidRDefault="006E6E6B" w:rsidP="006E6E6B">
      <w:pPr>
        <w:pStyle w:val="SingleTxtG"/>
        <w:rPr>
          <w:lang w:val="fr-FR"/>
        </w:rPr>
      </w:pPr>
      <w:r w:rsidRPr="007C0CED">
        <w:rPr>
          <w:lang w:val="fr-FR"/>
        </w:rPr>
        <w:t>37.</w:t>
      </w:r>
      <w:r w:rsidRPr="007C0CED">
        <w:rPr>
          <w:lang w:val="fr-FR"/>
        </w:rPr>
        <w:tab/>
      </w:r>
      <w:r w:rsidR="001F366B" w:rsidRPr="007C0CED">
        <w:rPr>
          <w:lang w:val="fr-FR"/>
        </w:rPr>
        <w:t>Les enfants de 5 à 9 ans étaient au total 1</w:t>
      </w:r>
      <w:r w:rsidR="00175F24">
        <w:rPr>
          <w:lang w:val="fr-FR"/>
        </w:rPr>
        <w:t> </w:t>
      </w:r>
      <w:r w:rsidR="001F366B" w:rsidRPr="007C0CED">
        <w:rPr>
          <w:lang w:val="fr-FR"/>
        </w:rPr>
        <w:t>131</w:t>
      </w:r>
      <w:r w:rsidR="00175F24">
        <w:rPr>
          <w:lang w:val="fr-FR"/>
        </w:rPr>
        <w:t> </w:t>
      </w:r>
      <w:r w:rsidR="001F366B" w:rsidRPr="007C0CED">
        <w:rPr>
          <w:lang w:val="fr-FR"/>
        </w:rPr>
        <w:t>846. Sur cet effectif, 6</w:t>
      </w:r>
      <w:r w:rsidR="00175F24">
        <w:rPr>
          <w:lang w:val="fr-FR"/>
        </w:rPr>
        <w:t> </w:t>
      </w:r>
      <w:r w:rsidR="001F366B" w:rsidRPr="007C0CED">
        <w:rPr>
          <w:lang w:val="fr-FR"/>
        </w:rPr>
        <w:t>839, soit 0,6</w:t>
      </w:r>
      <w:r w:rsidR="00175F24">
        <w:rPr>
          <w:lang w:val="fr-FR"/>
        </w:rPr>
        <w:t> </w:t>
      </w:r>
      <w:r w:rsidR="001F366B" w:rsidRPr="007C0CED">
        <w:rPr>
          <w:lang w:val="fr-FR"/>
        </w:rPr>
        <w:t>%, étaient des enfants aveugles ; 3</w:t>
      </w:r>
      <w:r w:rsidR="00175F24">
        <w:rPr>
          <w:lang w:val="fr-FR"/>
        </w:rPr>
        <w:t> </w:t>
      </w:r>
      <w:r w:rsidR="001F366B" w:rsidRPr="007C0CED">
        <w:rPr>
          <w:lang w:val="fr-FR"/>
        </w:rPr>
        <w:t>850, soit 0,34</w:t>
      </w:r>
      <w:r w:rsidR="00175F24">
        <w:rPr>
          <w:lang w:val="fr-FR"/>
        </w:rPr>
        <w:t> </w:t>
      </w:r>
      <w:r w:rsidR="001F366B" w:rsidRPr="007C0CED">
        <w:rPr>
          <w:lang w:val="fr-FR"/>
        </w:rPr>
        <w:t>%, étaient des enfants sourds ; 2</w:t>
      </w:r>
      <w:r w:rsidR="00175F24">
        <w:rPr>
          <w:lang w:val="fr-FR"/>
        </w:rPr>
        <w:t> </w:t>
      </w:r>
      <w:r w:rsidR="001F366B" w:rsidRPr="007C0CED">
        <w:rPr>
          <w:lang w:val="fr-FR"/>
        </w:rPr>
        <w:t>194, soit 0,19</w:t>
      </w:r>
      <w:r w:rsidR="00175F24">
        <w:rPr>
          <w:lang w:val="fr-FR"/>
        </w:rPr>
        <w:t> </w:t>
      </w:r>
      <w:r w:rsidR="001F366B" w:rsidRPr="007C0CED">
        <w:rPr>
          <w:lang w:val="fr-FR"/>
        </w:rPr>
        <w:t>%, étaient des enfants muets ; 1</w:t>
      </w:r>
      <w:r w:rsidR="00175F24">
        <w:rPr>
          <w:lang w:val="fr-FR"/>
        </w:rPr>
        <w:t> </w:t>
      </w:r>
      <w:r w:rsidR="001F366B" w:rsidRPr="007C0CED">
        <w:rPr>
          <w:lang w:val="fr-FR"/>
        </w:rPr>
        <w:t>009 soit 0,09</w:t>
      </w:r>
      <w:r w:rsidR="00175F24">
        <w:rPr>
          <w:lang w:val="fr-FR"/>
        </w:rPr>
        <w:t> </w:t>
      </w:r>
      <w:r w:rsidR="001F366B" w:rsidRPr="007C0CED">
        <w:rPr>
          <w:lang w:val="fr-FR"/>
        </w:rPr>
        <w:t>%, étaient des enfants sourds-muets ; 2</w:t>
      </w:r>
      <w:r w:rsidR="00175F24">
        <w:rPr>
          <w:lang w:val="fr-FR"/>
        </w:rPr>
        <w:t> </w:t>
      </w:r>
      <w:r w:rsidR="001F366B" w:rsidRPr="007C0CED">
        <w:rPr>
          <w:lang w:val="fr-FR"/>
        </w:rPr>
        <w:t>132 soit 0,19</w:t>
      </w:r>
      <w:r w:rsidR="00175F24">
        <w:rPr>
          <w:lang w:val="fr-FR"/>
        </w:rPr>
        <w:t> </w:t>
      </w:r>
      <w:r w:rsidR="001F366B" w:rsidRPr="007C0CED">
        <w:rPr>
          <w:lang w:val="fr-FR"/>
        </w:rPr>
        <w:t>% avaient des infirmités au niveau des membres inférieurs ; 1</w:t>
      </w:r>
      <w:r w:rsidR="00175F24">
        <w:rPr>
          <w:lang w:val="fr-FR"/>
        </w:rPr>
        <w:t> </w:t>
      </w:r>
      <w:r w:rsidR="001F366B" w:rsidRPr="007C0CED">
        <w:rPr>
          <w:lang w:val="fr-FR"/>
        </w:rPr>
        <w:t>177, soit 0,1</w:t>
      </w:r>
      <w:r w:rsidR="00175F24">
        <w:rPr>
          <w:lang w:val="fr-FR"/>
        </w:rPr>
        <w:t> </w:t>
      </w:r>
      <w:r w:rsidR="001F366B" w:rsidRPr="007C0CED">
        <w:rPr>
          <w:lang w:val="fr-FR"/>
        </w:rPr>
        <w:t>%, présentaient des infirmités au niveau des membres supérieurs, tandis que 2</w:t>
      </w:r>
      <w:r w:rsidR="00175F24">
        <w:rPr>
          <w:lang w:val="fr-FR"/>
        </w:rPr>
        <w:t> </w:t>
      </w:r>
      <w:r w:rsidR="001F366B" w:rsidRPr="007C0CED">
        <w:rPr>
          <w:lang w:val="fr-FR"/>
        </w:rPr>
        <w:t>329, soit 0,21</w:t>
      </w:r>
      <w:r w:rsidR="00175F24">
        <w:rPr>
          <w:lang w:val="fr-FR"/>
        </w:rPr>
        <w:t> </w:t>
      </w:r>
      <w:r w:rsidR="001F366B" w:rsidRPr="007C0CED">
        <w:rPr>
          <w:lang w:val="fr-FR"/>
        </w:rPr>
        <w:t>%, avaient une déficience mentale.</w:t>
      </w:r>
    </w:p>
    <w:p w14:paraId="05CBF0F1" w14:textId="299D67C0" w:rsidR="001F366B" w:rsidRPr="007C0CED" w:rsidRDefault="006E6E6B" w:rsidP="006E6E6B">
      <w:pPr>
        <w:pStyle w:val="SingleTxtG"/>
        <w:rPr>
          <w:lang w:val="fr-FR"/>
        </w:rPr>
      </w:pPr>
      <w:r w:rsidRPr="007C0CED">
        <w:rPr>
          <w:lang w:val="fr-FR"/>
        </w:rPr>
        <w:t>38.</w:t>
      </w:r>
      <w:r w:rsidRPr="007C0CED">
        <w:rPr>
          <w:lang w:val="fr-FR"/>
        </w:rPr>
        <w:tab/>
      </w:r>
      <w:r w:rsidR="001F366B" w:rsidRPr="007C0CED">
        <w:rPr>
          <w:lang w:val="fr-FR"/>
        </w:rPr>
        <w:t>Les enfants dont les tranches d’âge était compris entre 10 et 14 ans étaient au total 990</w:t>
      </w:r>
      <w:r w:rsidR="00175F24">
        <w:rPr>
          <w:lang w:val="fr-FR"/>
        </w:rPr>
        <w:t> </w:t>
      </w:r>
      <w:r w:rsidR="001F366B" w:rsidRPr="007C0CED">
        <w:rPr>
          <w:lang w:val="fr-FR"/>
        </w:rPr>
        <w:t>050. Sur cet effectif, 6</w:t>
      </w:r>
      <w:r w:rsidR="00175F24">
        <w:rPr>
          <w:lang w:val="fr-FR"/>
        </w:rPr>
        <w:t> </w:t>
      </w:r>
      <w:r w:rsidR="001F366B" w:rsidRPr="007C0CED">
        <w:rPr>
          <w:lang w:val="fr-FR"/>
        </w:rPr>
        <w:t>736, soit 0,68</w:t>
      </w:r>
      <w:r w:rsidR="005F2012">
        <w:rPr>
          <w:lang w:val="fr-FR"/>
        </w:rPr>
        <w:t> </w:t>
      </w:r>
      <w:r w:rsidR="001F366B" w:rsidRPr="007C0CED">
        <w:rPr>
          <w:lang w:val="fr-FR"/>
        </w:rPr>
        <w:t>%, étaient des enfants aveugles ; 3</w:t>
      </w:r>
      <w:r w:rsidR="00175F24">
        <w:rPr>
          <w:lang w:val="fr-FR"/>
        </w:rPr>
        <w:t> </w:t>
      </w:r>
      <w:r w:rsidR="001F366B" w:rsidRPr="007C0CED">
        <w:rPr>
          <w:lang w:val="fr-FR"/>
        </w:rPr>
        <w:t>549, soit 0,36</w:t>
      </w:r>
      <w:r w:rsidR="00175F24">
        <w:rPr>
          <w:lang w:val="fr-FR"/>
        </w:rPr>
        <w:t> </w:t>
      </w:r>
      <w:r w:rsidR="001F366B" w:rsidRPr="007C0CED">
        <w:rPr>
          <w:lang w:val="fr-FR"/>
        </w:rPr>
        <w:t>%, étaient des enfants sourds ; 2</w:t>
      </w:r>
      <w:r w:rsidR="00175F24">
        <w:rPr>
          <w:lang w:val="fr-FR"/>
        </w:rPr>
        <w:t> </w:t>
      </w:r>
      <w:r w:rsidR="001F366B" w:rsidRPr="007C0CED">
        <w:rPr>
          <w:lang w:val="fr-FR"/>
        </w:rPr>
        <w:t>026, soit 0,2</w:t>
      </w:r>
      <w:r w:rsidR="00175F24">
        <w:rPr>
          <w:lang w:val="fr-FR"/>
        </w:rPr>
        <w:t> </w:t>
      </w:r>
      <w:r w:rsidR="001F366B" w:rsidRPr="007C0CED">
        <w:rPr>
          <w:lang w:val="fr-FR"/>
        </w:rPr>
        <w:t>%, étaient des enfants muets ; 906, soit 0,09</w:t>
      </w:r>
      <w:r w:rsidR="00175F24">
        <w:rPr>
          <w:lang w:val="fr-FR"/>
        </w:rPr>
        <w:t> </w:t>
      </w:r>
      <w:r w:rsidR="001F366B" w:rsidRPr="007C0CED">
        <w:rPr>
          <w:lang w:val="fr-FR"/>
        </w:rPr>
        <w:t>%, étaient des enfants sourds-muets ; 2</w:t>
      </w:r>
      <w:r w:rsidR="00175F24">
        <w:rPr>
          <w:lang w:val="fr-FR"/>
        </w:rPr>
        <w:t> </w:t>
      </w:r>
      <w:r w:rsidR="001F366B" w:rsidRPr="007C0CED">
        <w:rPr>
          <w:lang w:val="fr-FR"/>
        </w:rPr>
        <w:t>420, soit 0,24</w:t>
      </w:r>
      <w:r w:rsidR="00175F24">
        <w:rPr>
          <w:lang w:val="fr-FR"/>
        </w:rPr>
        <w:t> </w:t>
      </w:r>
      <w:r w:rsidR="001F366B" w:rsidRPr="007C0CED">
        <w:rPr>
          <w:lang w:val="fr-FR"/>
        </w:rPr>
        <w:t>%, avaient des infirmités au niveau des membres inférieurs ; 1</w:t>
      </w:r>
      <w:r w:rsidR="00175F24">
        <w:rPr>
          <w:lang w:val="fr-FR"/>
        </w:rPr>
        <w:t> </w:t>
      </w:r>
      <w:r w:rsidR="001F366B" w:rsidRPr="007C0CED">
        <w:rPr>
          <w:lang w:val="fr-FR"/>
        </w:rPr>
        <w:t>421, soit 0,14</w:t>
      </w:r>
      <w:r w:rsidR="00175F24">
        <w:rPr>
          <w:lang w:val="fr-FR"/>
        </w:rPr>
        <w:t> </w:t>
      </w:r>
      <w:r w:rsidR="001F366B" w:rsidRPr="007C0CED">
        <w:rPr>
          <w:lang w:val="fr-FR"/>
        </w:rPr>
        <w:t>%, présentaient des infirmités au niveau des membres supérieurs ; et enfin 2</w:t>
      </w:r>
      <w:r w:rsidR="00175F24">
        <w:rPr>
          <w:lang w:val="fr-FR"/>
        </w:rPr>
        <w:t> </w:t>
      </w:r>
      <w:r w:rsidR="001F366B" w:rsidRPr="007C0CED">
        <w:rPr>
          <w:lang w:val="fr-FR"/>
        </w:rPr>
        <w:t>987, soit 0,3</w:t>
      </w:r>
      <w:r w:rsidR="00175F24">
        <w:rPr>
          <w:lang w:val="fr-FR"/>
        </w:rPr>
        <w:t> </w:t>
      </w:r>
      <w:r w:rsidR="001F366B" w:rsidRPr="007C0CED">
        <w:rPr>
          <w:lang w:val="fr-FR"/>
        </w:rPr>
        <w:t>%, étaient des déficients mentaux.</w:t>
      </w:r>
    </w:p>
    <w:p w14:paraId="7BE71448" w14:textId="17C632F4" w:rsidR="001F366B" w:rsidRPr="007C0CED" w:rsidRDefault="006E6E6B" w:rsidP="006E6E6B">
      <w:pPr>
        <w:pStyle w:val="SingleTxtG"/>
        <w:rPr>
          <w:lang w:val="fr-FR"/>
        </w:rPr>
      </w:pPr>
      <w:r w:rsidRPr="007C0CED">
        <w:rPr>
          <w:lang w:val="fr-FR"/>
        </w:rPr>
        <w:t>39.</w:t>
      </w:r>
      <w:r w:rsidRPr="007C0CED">
        <w:rPr>
          <w:lang w:val="fr-FR"/>
        </w:rPr>
        <w:tab/>
      </w:r>
      <w:r w:rsidR="001F366B" w:rsidRPr="007C0CED">
        <w:rPr>
          <w:lang w:val="fr-FR"/>
        </w:rPr>
        <w:t>Quant aux tranches d’âge comprises entre 15 et 19 ans, l’effectif total était de 962</w:t>
      </w:r>
      <w:r w:rsidR="00175F24">
        <w:rPr>
          <w:lang w:val="fr-FR"/>
        </w:rPr>
        <w:t> </w:t>
      </w:r>
      <w:r w:rsidR="001F366B" w:rsidRPr="007C0CED">
        <w:rPr>
          <w:lang w:val="fr-FR"/>
        </w:rPr>
        <w:t>337. Sur ce total, 7</w:t>
      </w:r>
      <w:r w:rsidR="00175F24">
        <w:rPr>
          <w:lang w:val="fr-FR"/>
        </w:rPr>
        <w:t> </w:t>
      </w:r>
      <w:r w:rsidR="001F366B" w:rsidRPr="007C0CED">
        <w:rPr>
          <w:lang w:val="fr-FR"/>
        </w:rPr>
        <w:t>368, soit 0,77</w:t>
      </w:r>
      <w:r w:rsidR="00175F24">
        <w:rPr>
          <w:lang w:val="fr-FR"/>
        </w:rPr>
        <w:t> </w:t>
      </w:r>
      <w:r w:rsidR="001F366B" w:rsidRPr="007C0CED">
        <w:rPr>
          <w:lang w:val="fr-FR"/>
        </w:rPr>
        <w:t>%, étaient des aveugles ; 2</w:t>
      </w:r>
      <w:r w:rsidR="00175F24">
        <w:rPr>
          <w:lang w:val="fr-FR"/>
        </w:rPr>
        <w:t> </w:t>
      </w:r>
      <w:r w:rsidR="001F366B" w:rsidRPr="007C0CED">
        <w:rPr>
          <w:lang w:val="fr-FR"/>
        </w:rPr>
        <w:t>875, soit 0,3</w:t>
      </w:r>
      <w:r w:rsidR="00175F24">
        <w:rPr>
          <w:lang w:val="fr-FR"/>
        </w:rPr>
        <w:t> </w:t>
      </w:r>
      <w:r w:rsidR="001F366B" w:rsidRPr="007C0CED">
        <w:rPr>
          <w:lang w:val="fr-FR"/>
        </w:rPr>
        <w:t>%, étaient des sourds ; 1</w:t>
      </w:r>
      <w:r w:rsidR="00175F24">
        <w:rPr>
          <w:lang w:val="fr-FR"/>
        </w:rPr>
        <w:t> </w:t>
      </w:r>
      <w:r w:rsidR="001F366B" w:rsidRPr="007C0CED">
        <w:rPr>
          <w:lang w:val="fr-FR"/>
        </w:rPr>
        <w:t>865, soit 0,19</w:t>
      </w:r>
      <w:r w:rsidR="00175F24">
        <w:rPr>
          <w:lang w:val="fr-FR"/>
        </w:rPr>
        <w:t> </w:t>
      </w:r>
      <w:r w:rsidR="001F366B" w:rsidRPr="007C0CED">
        <w:rPr>
          <w:lang w:val="fr-FR"/>
        </w:rPr>
        <w:t>%, étaient muets ; 744, soit 0,08</w:t>
      </w:r>
      <w:r w:rsidR="00175F24">
        <w:rPr>
          <w:lang w:val="fr-FR"/>
        </w:rPr>
        <w:t> </w:t>
      </w:r>
      <w:r w:rsidR="001F366B" w:rsidRPr="007C0CED">
        <w:rPr>
          <w:lang w:val="fr-FR"/>
        </w:rPr>
        <w:t>%, étaient des sourds-muets ; 2</w:t>
      </w:r>
      <w:r w:rsidR="00175F24">
        <w:rPr>
          <w:lang w:val="fr-FR"/>
        </w:rPr>
        <w:t> </w:t>
      </w:r>
      <w:r w:rsidR="001F366B" w:rsidRPr="007C0CED">
        <w:rPr>
          <w:lang w:val="fr-FR"/>
        </w:rPr>
        <w:t>608, soit 0,27</w:t>
      </w:r>
      <w:r w:rsidR="00175F24">
        <w:rPr>
          <w:lang w:val="fr-FR"/>
        </w:rPr>
        <w:t> </w:t>
      </w:r>
      <w:r w:rsidR="001F366B" w:rsidRPr="007C0CED">
        <w:rPr>
          <w:lang w:val="fr-FR"/>
        </w:rPr>
        <w:t>%, avaient des infirmités au niveau des membres inférieurs ; 1</w:t>
      </w:r>
      <w:r w:rsidR="00175F24">
        <w:rPr>
          <w:lang w:val="fr-FR"/>
        </w:rPr>
        <w:t> </w:t>
      </w:r>
      <w:r w:rsidR="001F366B" w:rsidRPr="007C0CED">
        <w:rPr>
          <w:lang w:val="fr-FR"/>
        </w:rPr>
        <w:t>558, soit 0,16</w:t>
      </w:r>
      <w:r w:rsidR="00175F24">
        <w:rPr>
          <w:lang w:val="fr-FR"/>
        </w:rPr>
        <w:t> </w:t>
      </w:r>
      <w:r w:rsidR="001F366B" w:rsidRPr="007C0CED">
        <w:rPr>
          <w:lang w:val="fr-FR"/>
        </w:rPr>
        <w:t>%, présentaient des infirmités au niveau des membres supérieurs, alors que 3</w:t>
      </w:r>
      <w:r w:rsidR="00175F24">
        <w:rPr>
          <w:lang w:val="fr-FR"/>
        </w:rPr>
        <w:t> </w:t>
      </w:r>
      <w:r w:rsidR="001F366B" w:rsidRPr="007C0CED">
        <w:rPr>
          <w:lang w:val="fr-FR"/>
        </w:rPr>
        <w:t>345, soit 0,35</w:t>
      </w:r>
      <w:r w:rsidR="00175F24">
        <w:rPr>
          <w:lang w:val="fr-FR"/>
        </w:rPr>
        <w:t> </w:t>
      </w:r>
      <w:r w:rsidR="001F366B" w:rsidRPr="007C0CED">
        <w:rPr>
          <w:lang w:val="fr-FR"/>
        </w:rPr>
        <w:t>% avaient une déficience mentale</w:t>
      </w:r>
      <w:r w:rsidR="00363197" w:rsidRPr="007C0CED">
        <w:rPr>
          <w:lang w:val="fr-FR"/>
        </w:rPr>
        <w:t>.</w:t>
      </w:r>
    </w:p>
    <w:p w14:paraId="6B01F9FA" w14:textId="10DA0A34" w:rsidR="001F366B" w:rsidRPr="007C0CED" w:rsidRDefault="006E6E6B" w:rsidP="006E6E6B">
      <w:pPr>
        <w:pStyle w:val="SingleTxtG"/>
        <w:rPr>
          <w:lang w:val="fr-FR"/>
        </w:rPr>
      </w:pPr>
      <w:r w:rsidRPr="007C0CED">
        <w:rPr>
          <w:lang w:val="fr-FR"/>
        </w:rPr>
        <w:t>40.</w:t>
      </w:r>
      <w:r w:rsidRPr="007C0CED">
        <w:rPr>
          <w:lang w:val="fr-FR"/>
        </w:rPr>
        <w:tab/>
      </w:r>
      <w:r w:rsidR="001F366B" w:rsidRPr="007C0CED">
        <w:rPr>
          <w:lang w:val="fr-FR"/>
        </w:rPr>
        <w:t>Au niveau national, plus d’une dizaine de chaînes de radios publiques et privées diffusent des programmes spéciaux destinés aux enfants</w:t>
      </w:r>
      <w:r w:rsidR="00F5671E" w:rsidRPr="007C0CED">
        <w:rPr>
          <w:lang w:val="fr-FR"/>
        </w:rPr>
        <w:t xml:space="preserve"> </w:t>
      </w:r>
      <w:r w:rsidR="001F366B" w:rsidRPr="007C0CED">
        <w:rPr>
          <w:lang w:val="fr-FR"/>
        </w:rPr>
        <w:t>(y compris les enfants handicapés) et à la jeunesse en vue de leur épanouissement psychologique, intellectuel et socioculturel.</w:t>
      </w:r>
      <w:r w:rsidR="00F5671E" w:rsidRPr="007C0CED">
        <w:rPr>
          <w:lang w:val="fr-FR"/>
        </w:rPr>
        <w:t xml:space="preserve"> </w:t>
      </w:r>
      <w:r w:rsidR="001F366B" w:rsidRPr="007C0CED">
        <w:rPr>
          <w:lang w:val="fr-FR"/>
        </w:rPr>
        <w:t>La radio scolaire (</w:t>
      </w:r>
      <w:proofErr w:type="spellStart"/>
      <w:r w:rsidR="00175F24" w:rsidRPr="007C0CED">
        <w:rPr>
          <w:lang w:val="fr-FR"/>
        </w:rPr>
        <w:t>Nderagakura</w:t>
      </w:r>
      <w:proofErr w:type="spellEnd"/>
      <w:r w:rsidR="001F366B" w:rsidRPr="007C0CED">
        <w:rPr>
          <w:lang w:val="fr-FR"/>
        </w:rPr>
        <w:t xml:space="preserve">) a été créée et contribue à cette fin. </w:t>
      </w:r>
    </w:p>
    <w:p w14:paraId="45DFD458" w14:textId="7823CF71" w:rsidR="001F366B" w:rsidRPr="007C0CED" w:rsidRDefault="006E6E6B" w:rsidP="006E6E6B">
      <w:pPr>
        <w:pStyle w:val="SingleTxtG"/>
        <w:rPr>
          <w:lang w:val="fr-FR"/>
        </w:rPr>
      </w:pPr>
      <w:r w:rsidRPr="007C0CED">
        <w:rPr>
          <w:lang w:val="fr-FR"/>
        </w:rPr>
        <w:t>41.</w:t>
      </w:r>
      <w:r w:rsidRPr="007C0CED">
        <w:rPr>
          <w:lang w:val="fr-FR"/>
        </w:rPr>
        <w:tab/>
      </w:r>
      <w:r w:rsidR="00F5671E" w:rsidRPr="007C0CED">
        <w:rPr>
          <w:lang w:val="fr-FR"/>
        </w:rPr>
        <w:t xml:space="preserve">Notons </w:t>
      </w:r>
      <w:r w:rsidR="001F366B" w:rsidRPr="007C0CED">
        <w:rPr>
          <w:lang w:val="fr-FR"/>
        </w:rPr>
        <w:t>également que le programme « enfants journalistes », qui est la traduction de l’article 12, 13, 14 et 17 de la CDE, est opérationnel au Burundi depuis 2006. Ce programme a pour objectif de préparer ces enfants à mieux faire connaître aux autres enfants, au grand public et aux décideurs du Burundi et d’ailleurs, la situation des enfants les plus vulnérables du pays. Ces mêmes enfants journalistes réalisent des films sur les thématiques « enfants ».</w:t>
      </w:r>
    </w:p>
    <w:p w14:paraId="36E21CCB" w14:textId="687F566F" w:rsidR="001F366B" w:rsidRPr="007C0CED" w:rsidRDefault="006E6E6B" w:rsidP="006E6E6B">
      <w:pPr>
        <w:pStyle w:val="SingleTxtG"/>
        <w:rPr>
          <w:lang w:val="fr-FR"/>
        </w:rPr>
      </w:pPr>
      <w:r w:rsidRPr="007C0CED">
        <w:rPr>
          <w:lang w:val="fr-FR"/>
        </w:rPr>
        <w:t>42.</w:t>
      </w:r>
      <w:r w:rsidRPr="007C0CED">
        <w:rPr>
          <w:lang w:val="fr-FR"/>
        </w:rPr>
        <w:tab/>
      </w:r>
      <w:r w:rsidR="001F366B" w:rsidRPr="007C0CED">
        <w:rPr>
          <w:lang w:val="fr-FR"/>
        </w:rPr>
        <w:t>En outre, dans le but de garantir aux enfants handicapés la pleine jouissance de leurs droits, le Burundi a pris toute une série de mesures pour améliorer les conditions des personnes vivant avec un handicap en général et des enfants avec handicap en particulier. Il</w:t>
      </w:r>
      <w:r w:rsidR="005F2012">
        <w:rPr>
          <w:lang w:val="fr-FR"/>
        </w:rPr>
        <w:t> </w:t>
      </w:r>
      <w:r w:rsidR="001F366B" w:rsidRPr="007C0CED">
        <w:rPr>
          <w:lang w:val="fr-FR"/>
        </w:rPr>
        <w:t>s’agit notamment</w:t>
      </w:r>
      <w:r w:rsidR="005F2012">
        <w:rPr>
          <w:lang w:val="fr-FR"/>
        </w:rPr>
        <w:t> </w:t>
      </w:r>
      <w:r w:rsidR="001F366B" w:rsidRPr="007C0CED">
        <w:rPr>
          <w:lang w:val="fr-FR"/>
        </w:rPr>
        <w:t>:</w:t>
      </w:r>
      <w:r w:rsidR="005F2012">
        <w:rPr>
          <w:lang w:val="fr-FR"/>
        </w:rPr>
        <w:t xml:space="preserve"> </w:t>
      </w:r>
      <w:r w:rsidR="001F366B" w:rsidRPr="007C0CED">
        <w:rPr>
          <w:lang w:val="fr-FR"/>
        </w:rPr>
        <w:t>i)</w:t>
      </w:r>
      <w:r w:rsidR="005F2012">
        <w:rPr>
          <w:lang w:val="fr-FR"/>
        </w:rPr>
        <w:t> </w:t>
      </w:r>
      <w:r w:rsidR="001F366B" w:rsidRPr="007C0CED">
        <w:rPr>
          <w:lang w:val="fr-FR"/>
        </w:rPr>
        <w:t>La mesure de la gratuité des frais scolaires pour l’enseignement fondamental qui s’est accompagnée de l’augmentation du nombre d’écoles afin de faciliter l’accessibilité des enfants handicapés aux infrastructures ;</w:t>
      </w:r>
      <w:r w:rsidR="005F2012">
        <w:rPr>
          <w:lang w:val="fr-FR"/>
        </w:rPr>
        <w:t xml:space="preserve"> </w:t>
      </w:r>
      <w:r w:rsidR="001F366B" w:rsidRPr="007C0CED">
        <w:rPr>
          <w:lang w:val="fr-FR"/>
        </w:rPr>
        <w:t>ii)</w:t>
      </w:r>
      <w:r w:rsidR="005F2012">
        <w:rPr>
          <w:lang w:val="fr-FR"/>
        </w:rPr>
        <w:t> </w:t>
      </w:r>
      <w:r w:rsidR="001F366B" w:rsidRPr="007C0CED">
        <w:rPr>
          <w:lang w:val="fr-FR"/>
        </w:rPr>
        <w:t>L’accès gratuit aux soins de santé pour les enfants de moins de 5 ans. Cette mesure a permis à bon nombre d’enfants d’accéder à une réadaptation appropriée ;</w:t>
      </w:r>
      <w:r w:rsidR="005F2012">
        <w:rPr>
          <w:lang w:val="fr-FR"/>
        </w:rPr>
        <w:t xml:space="preserve"> </w:t>
      </w:r>
      <w:r w:rsidR="001F366B" w:rsidRPr="007C0CED">
        <w:rPr>
          <w:lang w:val="fr-FR"/>
        </w:rPr>
        <w:t>iii)</w:t>
      </w:r>
      <w:r w:rsidR="005F2012">
        <w:rPr>
          <w:lang w:val="fr-FR"/>
        </w:rPr>
        <w:t> </w:t>
      </w:r>
      <w:r w:rsidR="001F366B" w:rsidRPr="007C0CED">
        <w:rPr>
          <w:lang w:val="fr-FR"/>
        </w:rPr>
        <w:t>L’accès gratuit aux soins pour les femmes enceintes et qui accouchent. Cette mesure a certainement contribué à limiter des cas de handicap qui seraient liés à une mauvaise prise en charge des femmes enceintes et des accouchements dans les milieux non hospitaliers ;</w:t>
      </w:r>
      <w:r w:rsidR="005F2012">
        <w:rPr>
          <w:lang w:val="fr-FR"/>
        </w:rPr>
        <w:t xml:space="preserve"> </w:t>
      </w:r>
      <w:r w:rsidR="001F366B" w:rsidRPr="007C0CED">
        <w:rPr>
          <w:lang w:val="fr-FR"/>
        </w:rPr>
        <w:t>iv)</w:t>
      </w:r>
      <w:r w:rsidR="005F2012">
        <w:rPr>
          <w:lang w:val="fr-FR"/>
        </w:rPr>
        <w:t> </w:t>
      </w:r>
      <w:r w:rsidR="001F366B" w:rsidRPr="007C0CED">
        <w:rPr>
          <w:lang w:val="fr-FR"/>
        </w:rPr>
        <w:t>L’appui aux initiatives des organisations et centres des personnes handicapées par le Ministère en charge des affaires sociales ;</w:t>
      </w:r>
      <w:r w:rsidR="005F2012">
        <w:rPr>
          <w:lang w:val="fr-FR"/>
        </w:rPr>
        <w:t xml:space="preserve"> </w:t>
      </w:r>
      <w:r w:rsidR="001F366B" w:rsidRPr="007C0CED">
        <w:rPr>
          <w:lang w:val="fr-FR"/>
        </w:rPr>
        <w:t>v)</w:t>
      </w:r>
      <w:r w:rsidR="005F2012">
        <w:rPr>
          <w:lang w:val="fr-FR"/>
        </w:rPr>
        <w:t> </w:t>
      </w:r>
      <w:r w:rsidR="001F366B" w:rsidRPr="007C0CED">
        <w:rPr>
          <w:lang w:val="fr-FR"/>
        </w:rPr>
        <w:t>L’accès au concours national des enfants aveugles et sourds;</w:t>
      </w:r>
      <w:r w:rsidR="005F2012">
        <w:rPr>
          <w:lang w:val="fr-FR"/>
        </w:rPr>
        <w:t xml:space="preserve"> </w:t>
      </w:r>
      <w:r w:rsidR="001F366B" w:rsidRPr="007C0CED">
        <w:rPr>
          <w:lang w:val="fr-FR"/>
        </w:rPr>
        <w:t>vi)</w:t>
      </w:r>
      <w:r w:rsidR="005F2012">
        <w:rPr>
          <w:lang w:val="fr-FR"/>
        </w:rPr>
        <w:t> </w:t>
      </w:r>
      <w:r w:rsidR="001F366B" w:rsidRPr="007C0CED">
        <w:rPr>
          <w:lang w:val="fr-FR"/>
        </w:rPr>
        <w:t xml:space="preserve">Existence d’un Centre </w:t>
      </w:r>
      <w:r w:rsidR="00106688" w:rsidRPr="007C0CED">
        <w:rPr>
          <w:lang w:val="fr-FR"/>
        </w:rPr>
        <w:t>national d’appareillage et de réé</w:t>
      </w:r>
      <w:r w:rsidR="001F366B" w:rsidRPr="007C0CED">
        <w:rPr>
          <w:lang w:val="fr-FR"/>
        </w:rPr>
        <w:t>ducation qui assure les services de rééducation fonctionnelle aux enfants nés avec un handicap et leur fourniture du matériel de mobilité</w:t>
      </w:r>
      <w:r w:rsidR="005F2012">
        <w:rPr>
          <w:lang w:val="fr-FR"/>
        </w:rPr>
        <w:t> </w:t>
      </w:r>
      <w:r w:rsidR="001F366B" w:rsidRPr="007C0CED">
        <w:rPr>
          <w:lang w:val="fr-FR"/>
        </w:rPr>
        <w:t>;</w:t>
      </w:r>
      <w:r w:rsidR="005F2012">
        <w:rPr>
          <w:lang w:val="fr-FR"/>
        </w:rPr>
        <w:t xml:space="preserve"> </w:t>
      </w:r>
      <w:r w:rsidR="001F366B" w:rsidRPr="007C0CED">
        <w:rPr>
          <w:lang w:val="fr-FR"/>
        </w:rPr>
        <w:t>vii)</w:t>
      </w:r>
      <w:r w:rsidR="005F2012">
        <w:rPr>
          <w:lang w:val="fr-FR"/>
        </w:rPr>
        <w:t> À</w:t>
      </w:r>
      <w:r w:rsidR="001F366B" w:rsidRPr="007C0CED">
        <w:rPr>
          <w:lang w:val="fr-FR"/>
        </w:rPr>
        <w:t xml:space="preserve"> travers le Ministère en charge des affaires sociales, le Gouvernement a mis en place un Centre National de Réadaptation Socioprofessionnelle afin d’assurer une formation professionnelle aux enfants handicapés n’ayant pas pu suivre le cursus scolaire normal afin qu’ils soient réinsérés au niveau de leurs communautés en tant qu’acteurs au développement</w:t>
      </w:r>
      <w:r w:rsidR="005F2012">
        <w:rPr>
          <w:lang w:val="fr-FR"/>
        </w:rPr>
        <w:t> </w:t>
      </w:r>
      <w:r w:rsidR="001F366B" w:rsidRPr="007C0CED">
        <w:rPr>
          <w:lang w:val="fr-FR"/>
        </w:rPr>
        <w:t>;</w:t>
      </w:r>
      <w:r w:rsidR="005F2012">
        <w:rPr>
          <w:lang w:val="fr-FR"/>
        </w:rPr>
        <w:t xml:space="preserve"> </w:t>
      </w:r>
      <w:r w:rsidR="001F366B" w:rsidRPr="007C0CED">
        <w:rPr>
          <w:lang w:val="fr-FR"/>
        </w:rPr>
        <w:t>viii) Existence d’un projet pilote d’éducation inclusive: «</w:t>
      </w:r>
      <w:r w:rsidR="005F2012">
        <w:rPr>
          <w:lang w:val="fr-FR"/>
        </w:rPr>
        <w:t> </w:t>
      </w:r>
      <w:r w:rsidR="001F366B" w:rsidRPr="007C0CED">
        <w:rPr>
          <w:lang w:val="fr-FR"/>
        </w:rPr>
        <w:t>Un pas vers la promotion</w:t>
      </w:r>
      <w:r w:rsidR="00F954F1" w:rsidRPr="007C0CED">
        <w:rPr>
          <w:lang w:val="fr-FR"/>
        </w:rPr>
        <w:t xml:space="preserve"> </w:t>
      </w:r>
      <w:r w:rsidR="001F366B" w:rsidRPr="007C0CED">
        <w:rPr>
          <w:lang w:val="fr-FR"/>
        </w:rPr>
        <w:t>et le développement de l’éducation inclusive au Burundi</w:t>
      </w:r>
      <w:r w:rsidR="005F2012">
        <w:rPr>
          <w:lang w:val="fr-FR"/>
        </w:rPr>
        <w:t> </w:t>
      </w:r>
      <w:r w:rsidR="001F366B" w:rsidRPr="007C0CED">
        <w:rPr>
          <w:lang w:val="fr-FR"/>
        </w:rPr>
        <w:t>». Il vise la scolarisation des enfants en situation de handicap quelles que soient leurs déficiences, au sein des écoles ordinaires. Ce projet va permettre la scolarisation d’au moins 600 enfants handicapées</w:t>
      </w:r>
      <w:r w:rsidR="005F2012">
        <w:rPr>
          <w:lang w:val="fr-FR"/>
        </w:rPr>
        <w:t> ;</w:t>
      </w:r>
      <w:r w:rsidR="001F366B" w:rsidRPr="007C0CED">
        <w:rPr>
          <w:lang w:val="fr-FR"/>
        </w:rPr>
        <w:t xml:space="preserve"> ix) la mise en place</w:t>
      </w:r>
      <w:r w:rsidR="00F5671E" w:rsidRPr="007C0CED">
        <w:rPr>
          <w:lang w:val="fr-FR"/>
        </w:rPr>
        <w:t xml:space="preserve"> du Forum National des enfants </w:t>
      </w:r>
      <w:r w:rsidR="001F366B" w:rsidRPr="007C0CED">
        <w:rPr>
          <w:lang w:val="fr-FR"/>
        </w:rPr>
        <w:t>qui permet que ces derniers soient consultés dans toutes les décisions qui les concernent. Dans ce forum, les enfants handicapés sont également représentés.</w:t>
      </w:r>
    </w:p>
    <w:p w14:paraId="1B777602" w14:textId="1402DA18" w:rsidR="001F366B" w:rsidRPr="007C0CED" w:rsidRDefault="001140E0" w:rsidP="001140E0">
      <w:pPr>
        <w:pStyle w:val="H1G"/>
        <w:rPr>
          <w:color w:val="000000"/>
          <w:lang w:val="fr-FR"/>
        </w:rPr>
      </w:pPr>
      <w:bookmarkStart w:id="49" w:name="_Toc78790975"/>
      <w:r w:rsidRPr="007C0CED">
        <w:rPr>
          <w:lang w:val="fr-FR"/>
        </w:rPr>
        <w:tab/>
      </w:r>
      <w:r w:rsidRPr="007C0CED">
        <w:rPr>
          <w:lang w:val="fr-FR"/>
        </w:rPr>
        <w:tab/>
      </w:r>
      <w:r w:rsidR="001F366B" w:rsidRPr="007C0CED">
        <w:rPr>
          <w:lang w:val="fr-FR"/>
        </w:rPr>
        <w:t>Article 8</w:t>
      </w:r>
      <w:r w:rsidR="00175797" w:rsidRPr="007C0CED">
        <w:rPr>
          <w:lang w:val="fr-FR"/>
        </w:rPr>
        <w:br/>
      </w:r>
      <w:r w:rsidRPr="007C0CED">
        <w:rPr>
          <w:lang w:val="fr-FR"/>
        </w:rPr>
        <w:t>S</w:t>
      </w:r>
      <w:r w:rsidR="001F366B" w:rsidRPr="007C0CED">
        <w:rPr>
          <w:lang w:val="fr-FR"/>
        </w:rPr>
        <w:t>ensibilisation</w:t>
      </w:r>
      <w:bookmarkEnd w:id="49"/>
    </w:p>
    <w:p w14:paraId="50F6F188" w14:textId="391B5457" w:rsidR="001F366B" w:rsidRPr="007C0CED" w:rsidRDefault="006E6E6B" w:rsidP="006E6E6B">
      <w:pPr>
        <w:pStyle w:val="SingleTxtG"/>
        <w:rPr>
          <w:lang w:val="fr-FR"/>
        </w:rPr>
      </w:pPr>
      <w:r w:rsidRPr="007C0CED">
        <w:rPr>
          <w:lang w:val="fr-FR"/>
        </w:rPr>
        <w:t>43.</w:t>
      </w:r>
      <w:r w:rsidRPr="007C0CED">
        <w:rPr>
          <w:lang w:val="fr-FR"/>
        </w:rPr>
        <w:tab/>
      </w:r>
      <w:r w:rsidR="001F366B" w:rsidRPr="007C0CED">
        <w:rPr>
          <w:lang w:val="fr-FR"/>
        </w:rPr>
        <w:t xml:space="preserve">Le Gouvernement de la République du Burundi a mis en place la loi </w:t>
      </w:r>
      <w:r w:rsidR="005F2012" w:rsidRPr="007C0CED">
        <w:rPr>
          <w:lang w:val="fr-FR"/>
        </w:rPr>
        <w:t>n</w:t>
      </w:r>
      <w:r w:rsidR="005F2012" w:rsidRPr="00472347">
        <w:rPr>
          <w:vertAlign w:val="superscript"/>
          <w:lang w:val="fr-FR"/>
        </w:rPr>
        <w:t>o</w:t>
      </w:r>
      <w:r w:rsidR="005F2012">
        <w:rPr>
          <w:lang w:val="fr-FR"/>
        </w:rPr>
        <w:t> </w:t>
      </w:r>
      <w:r w:rsidR="001F366B" w:rsidRPr="007C0CED">
        <w:rPr>
          <w:lang w:val="fr-FR"/>
        </w:rPr>
        <w:t>1/03 du 10</w:t>
      </w:r>
      <w:r w:rsidR="005F2012">
        <w:rPr>
          <w:lang w:val="fr-FR"/>
        </w:rPr>
        <w:t> </w:t>
      </w:r>
      <w:r w:rsidR="001F366B" w:rsidRPr="007C0CED">
        <w:rPr>
          <w:lang w:val="fr-FR"/>
        </w:rPr>
        <w:t>janvier 2018 portant Promotion et Protection des Droits des Personnes Handicapées au Burundi.</w:t>
      </w:r>
      <w:r w:rsidR="001140E0" w:rsidRPr="007C0CED">
        <w:rPr>
          <w:lang w:val="fr-FR"/>
        </w:rPr>
        <w:t xml:space="preserve"> </w:t>
      </w:r>
      <w:r w:rsidR="001F366B" w:rsidRPr="007C0CED">
        <w:rPr>
          <w:lang w:val="fr-FR"/>
        </w:rPr>
        <w:t xml:space="preserve">Cette loi a été traduite en kirundi langue nationale avec l’appui du service national de législation en collaboration avec les </w:t>
      </w:r>
      <w:r w:rsidR="005F2012">
        <w:rPr>
          <w:lang w:val="fr-FR"/>
        </w:rPr>
        <w:t>o</w:t>
      </w:r>
      <w:r w:rsidR="001F366B" w:rsidRPr="007C0CED">
        <w:rPr>
          <w:lang w:val="fr-FR"/>
        </w:rPr>
        <w:t>rganisations UPHB, FAPHB et le RCPHB</w:t>
      </w:r>
      <w:r w:rsidR="005F2012">
        <w:rPr>
          <w:lang w:val="fr-FR"/>
        </w:rPr>
        <w:t xml:space="preserve"> </w:t>
      </w:r>
      <w:r w:rsidR="001F366B" w:rsidRPr="007C0CED">
        <w:rPr>
          <w:lang w:val="fr-FR"/>
        </w:rPr>
        <w:t xml:space="preserve">en date du </w:t>
      </w:r>
      <w:r w:rsidR="005F2012">
        <w:rPr>
          <w:lang w:val="fr-FR"/>
        </w:rPr>
        <w:t>0</w:t>
      </w:r>
      <w:r w:rsidR="001F366B" w:rsidRPr="007C0CED">
        <w:rPr>
          <w:lang w:val="fr-FR"/>
        </w:rPr>
        <w:t>5/09/2018</w:t>
      </w:r>
      <w:r w:rsidR="005F2012">
        <w:rPr>
          <w:lang w:val="fr-FR"/>
        </w:rPr>
        <w:t xml:space="preserve"> </w:t>
      </w:r>
      <w:r w:rsidR="001F366B" w:rsidRPr="007C0CED">
        <w:rPr>
          <w:lang w:val="fr-FR"/>
        </w:rPr>
        <w:t>en vue de faciliter sa compréhension lors de sa vulgarisation</w:t>
      </w:r>
      <w:r w:rsidR="001F366B" w:rsidRPr="007C0CED">
        <w:rPr>
          <w:color w:val="1F497D"/>
          <w:lang w:val="fr-FR"/>
        </w:rPr>
        <w:t>.</w:t>
      </w:r>
    </w:p>
    <w:p w14:paraId="2C9CE133" w14:textId="38C6AE59" w:rsidR="001F366B" w:rsidRPr="007C0CED" w:rsidRDefault="006E6E6B" w:rsidP="006E6E6B">
      <w:pPr>
        <w:pStyle w:val="SingleTxtG"/>
        <w:rPr>
          <w:lang w:val="fr-FR"/>
        </w:rPr>
      </w:pPr>
      <w:r w:rsidRPr="007C0CED">
        <w:rPr>
          <w:lang w:val="fr-FR"/>
        </w:rPr>
        <w:t>44.</w:t>
      </w:r>
      <w:r w:rsidRPr="007C0CED">
        <w:rPr>
          <w:lang w:val="fr-FR"/>
        </w:rPr>
        <w:tab/>
      </w:r>
      <w:r w:rsidR="001F366B" w:rsidRPr="007C0CED">
        <w:rPr>
          <w:lang w:val="fr-FR"/>
        </w:rPr>
        <w:t>Avant,</w:t>
      </w:r>
      <w:r w:rsidR="001140E0" w:rsidRPr="007C0CED">
        <w:rPr>
          <w:lang w:val="fr-FR"/>
        </w:rPr>
        <w:t xml:space="preserve"> la promulgation de cette loi, </w:t>
      </w:r>
      <w:r w:rsidR="001F366B" w:rsidRPr="007C0CED">
        <w:rPr>
          <w:lang w:val="fr-FR"/>
        </w:rPr>
        <w:t xml:space="preserve">il sied de rappeler que des consultations parlementaires et visites d’investigations dans les OPH et les centres pour personnes handicapées ont été réalisées en amont pour </w:t>
      </w:r>
      <w:r w:rsidR="001140E0" w:rsidRPr="007C0CED">
        <w:rPr>
          <w:lang w:val="fr-FR"/>
        </w:rPr>
        <w:t xml:space="preserve">la prise en </w:t>
      </w:r>
      <w:r w:rsidR="001F366B" w:rsidRPr="007C0CED">
        <w:rPr>
          <w:lang w:val="fr-FR"/>
        </w:rPr>
        <w:t xml:space="preserve">compte des priorités et des problèmes majeurs qui les concernent. En effet, des ateliers de plaidoyer et de sensibilisation ont été menés respectivement le 25 </w:t>
      </w:r>
      <w:r w:rsidR="005F2012" w:rsidRPr="007C0CED">
        <w:rPr>
          <w:lang w:val="fr-FR"/>
        </w:rPr>
        <w:t>août</w:t>
      </w:r>
      <w:r w:rsidR="001F366B" w:rsidRPr="007C0CED">
        <w:rPr>
          <w:lang w:val="fr-FR"/>
        </w:rPr>
        <w:t xml:space="preserve"> 2017 et du 16 au 17 </w:t>
      </w:r>
      <w:r w:rsidR="005F2012">
        <w:rPr>
          <w:lang w:val="fr-FR"/>
        </w:rPr>
        <w:t>o</w:t>
      </w:r>
      <w:r w:rsidR="001F366B" w:rsidRPr="007C0CED">
        <w:rPr>
          <w:lang w:val="fr-FR"/>
        </w:rPr>
        <w:t>ctobre 2017 pour des consultations gouvernementales et parlementaires.</w:t>
      </w:r>
    </w:p>
    <w:p w14:paraId="19781F7F" w14:textId="136C31FF" w:rsidR="001F366B" w:rsidRPr="005F2012" w:rsidRDefault="006E6E6B" w:rsidP="006E6E6B">
      <w:pPr>
        <w:pStyle w:val="SingleTxtG"/>
        <w:rPr>
          <w:lang w:val="fr-FR"/>
        </w:rPr>
      </w:pPr>
      <w:r w:rsidRPr="005F2012">
        <w:rPr>
          <w:lang w:val="fr-FR"/>
        </w:rPr>
        <w:t>45.</w:t>
      </w:r>
      <w:r w:rsidRPr="005F2012">
        <w:rPr>
          <w:lang w:val="fr-FR"/>
        </w:rPr>
        <w:tab/>
      </w:r>
      <w:r w:rsidR="001F366B" w:rsidRPr="007C0CED">
        <w:rPr>
          <w:lang w:val="fr-FR"/>
        </w:rPr>
        <w:t xml:space="preserve">En vue d’éliminer les obstacles auxquels font face les enfants handicapés en famille et en milieu scolaire, l’UPHB en collaboration avec le Ministère de l’éducation, de la formation technique et professionnelle à travers les DCE et les DPE, ont mené depuis 2015, des campagnes de sensibilisation, dénommée « Tirer la sonnette ». </w:t>
      </w:r>
      <w:r w:rsidR="005F2012" w:rsidRPr="007C0CED">
        <w:rPr>
          <w:lang w:val="fr-FR"/>
        </w:rPr>
        <w:t>À</w:t>
      </w:r>
      <w:r w:rsidR="001F366B" w:rsidRPr="007C0CED">
        <w:rPr>
          <w:lang w:val="fr-FR"/>
        </w:rPr>
        <w:t xml:space="preserve"> titre illustratif, le 18</w:t>
      </w:r>
      <w:r w:rsidR="005F2012">
        <w:rPr>
          <w:lang w:val="fr-FR"/>
        </w:rPr>
        <w:t> </w:t>
      </w:r>
      <w:r w:rsidR="001F366B" w:rsidRPr="007C0CED">
        <w:rPr>
          <w:lang w:val="fr-FR"/>
        </w:rPr>
        <w:t xml:space="preserve">mars 2020, cette campagne a été réalisée en Province Gitega sous le thème : </w:t>
      </w:r>
      <w:r w:rsidR="001F366B" w:rsidRPr="005F2012">
        <w:rPr>
          <w:lang w:val="fr-FR"/>
        </w:rPr>
        <w:t xml:space="preserve">« </w:t>
      </w:r>
      <w:r w:rsidR="001F366B" w:rsidRPr="006E6E6B">
        <w:rPr>
          <w:lang w:val="fr-FR"/>
        </w:rPr>
        <w:t>Supprimons tous les obstacles à la scolarisation des enfants handicapés au Burundi</w:t>
      </w:r>
      <w:r w:rsidR="001F366B" w:rsidRPr="005F2012">
        <w:rPr>
          <w:lang w:val="fr-FR"/>
        </w:rPr>
        <w:t> ». En plus, en 2017, il</w:t>
      </w:r>
      <w:r w:rsidR="005F2012">
        <w:rPr>
          <w:lang w:val="fr-FR"/>
        </w:rPr>
        <w:t> </w:t>
      </w:r>
      <w:r w:rsidR="001F366B" w:rsidRPr="005F2012">
        <w:rPr>
          <w:lang w:val="fr-FR"/>
        </w:rPr>
        <w:t>y</w:t>
      </w:r>
      <w:r w:rsidR="005F2012">
        <w:rPr>
          <w:lang w:val="fr-FR"/>
        </w:rPr>
        <w:t> </w:t>
      </w:r>
      <w:r w:rsidR="001F366B" w:rsidRPr="005F2012">
        <w:rPr>
          <w:lang w:val="fr-FR"/>
        </w:rPr>
        <w:t>a eu une autre campagne de défense des droits des femmes handicapées sous le thème «</w:t>
      </w:r>
      <w:r w:rsidR="005F2012">
        <w:rPr>
          <w:lang w:val="fr-FR"/>
        </w:rPr>
        <w:t> </w:t>
      </w:r>
      <w:r w:rsidR="001F366B" w:rsidRPr="006E6E6B">
        <w:rPr>
          <w:lang w:val="fr-FR"/>
        </w:rPr>
        <w:t>la femme handicapée burundaise dans un monde en évolution</w:t>
      </w:r>
      <w:r w:rsidR="001F366B" w:rsidRPr="005F2012">
        <w:rPr>
          <w:lang w:val="fr-FR"/>
        </w:rPr>
        <w:t> ».</w:t>
      </w:r>
    </w:p>
    <w:p w14:paraId="305D06EE" w14:textId="085080DC" w:rsidR="001F366B" w:rsidRPr="007C0CED" w:rsidRDefault="006E6E6B" w:rsidP="006E6E6B">
      <w:pPr>
        <w:pStyle w:val="SingleTxtG"/>
        <w:rPr>
          <w:color w:val="000000"/>
          <w:lang w:val="fr-FR"/>
        </w:rPr>
      </w:pPr>
      <w:r w:rsidRPr="007C0CED">
        <w:rPr>
          <w:lang w:val="fr-FR"/>
        </w:rPr>
        <w:t>46.</w:t>
      </w:r>
      <w:r w:rsidRPr="007C0CED">
        <w:rPr>
          <w:lang w:val="fr-FR"/>
        </w:rPr>
        <w:tab/>
      </w:r>
      <w:r w:rsidR="001F366B" w:rsidRPr="007C0CED">
        <w:rPr>
          <w:lang w:val="fr-FR"/>
        </w:rPr>
        <w:t>Notons aussi que le Gouvernement du Burundi via le ministère ayant l’éducation dans ses attributions a formé des «</w:t>
      </w:r>
      <w:r w:rsidR="00106688">
        <w:rPr>
          <w:lang w:val="fr-FR"/>
        </w:rPr>
        <w:t> </w:t>
      </w:r>
      <w:r w:rsidR="001F366B" w:rsidRPr="007C0CED">
        <w:rPr>
          <w:lang w:val="fr-FR"/>
        </w:rPr>
        <w:t>Parents Paires</w:t>
      </w:r>
      <w:r w:rsidR="00106688">
        <w:rPr>
          <w:lang w:val="fr-FR"/>
        </w:rPr>
        <w:t> </w:t>
      </w:r>
      <w:r w:rsidR="001F366B" w:rsidRPr="007C0CED">
        <w:rPr>
          <w:lang w:val="fr-FR"/>
        </w:rPr>
        <w:t xml:space="preserve">» qui ont la mission de sensibiliser les familles et les communautés sur la prise en charge des personnes en situation d’handicap, en mettant l’accent sur le caractère </w:t>
      </w:r>
      <w:r w:rsidR="00363197" w:rsidRPr="007C0CED">
        <w:rPr>
          <w:lang w:val="fr-FR"/>
        </w:rPr>
        <w:t>complétement</w:t>
      </w:r>
      <w:r w:rsidR="001F366B" w:rsidRPr="007C0CED">
        <w:rPr>
          <w:lang w:val="fr-FR"/>
        </w:rPr>
        <w:t xml:space="preserve"> humain des personnes en situation d’handicap.</w:t>
      </w:r>
    </w:p>
    <w:p w14:paraId="7BDFB059" w14:textId="777CC2F7" w:rsidR="001F366B" w:rsidRPr="007C0CED" w:rsidRDefault="006E6E6B" w:rsidP="006E6E6B">
      <w:pPr>
        <w:pStyle w:val="SingleTxtG"/>
        <w:rPr>
          <w:color w:val="000000"/>
          <w:lang w:val="fr-FR"/>
        </w:rPr>
      </w:pPr>
      <w:r w:rsidRPr="007C0CED">
        <w:rPr>
          <w:lang w:val="fr-FR"/>
        </w:rPr>
        <w:t>47.</w:t>
      </w:r>
      <w:r w:rsidRPr="007C0CED">
        <w:rPr>
          <w:lang w:val="fr-FR"/>
        </w:rPr>
        <w:tab/>
      </w:r>
      <w:r w:rsidR="001F366B" w:rsidRPr="007C0CED">
        <w:rPr>
          <w:lang w:val="fr-FR"/>
        </w:rPr>
        <w:t xml:space="preserve">En outre, le 3 décembre de chaque année, le Burundi célèbre la Journée </w:t>
      </w:r>
      <w:r w:rsidR="005F2012">
        <w:rPr>
          <w:lang w:val="fr-FR"/>
        </w:rPr>
        <w:t>i</w:t>
      </w:r>
      <w:r w:rsidR="001F366B" w:rsidRPr="007C0CED">
        <w:rPr>
          <w:lang w:val="fr-FR"/>
        </w:rPr>
        <w:t xml:space="preserve">nternationale des personnes </w:t>
      </w:r>
      <w:r w:rsidR="005F2012">
        <w:rPr>
          <w:lang w:val="fr-FR"/>
        </w:rPr>
        <w:t>h</w:t>
      </w:r>
      <w:r w:rsidR="001F366B" w:rsidRPr="007C0CED">
        <w:rPr>
          <w:lang w:val="fr-FR"/>
        </w:rPr>
        <w:t xml:space="preserve">andicapées avec un thème national adapté au thème international en consultation avec les parties prenantes dont les </w:t>
      </w:r>
      <w:r w:rsidR="005F2012">
        <w:rPr>
          <w:lang w:val="fr-FR"/>
        </w:rPr>
        <w:t>o</w:t>
      </w:r>
      <w:r w:rsidR="001F366B" w:rsidRPr="007C0CED">
        <w:rPr>
          <w:lang w:val="fr-FR"/>
        </w:rPr>
        <w:t xml:space="preserve">rganisations des </w:t>
      </w:r>
      <w:r w:rsidR="005F2012">
        <w:rPr>
          <w:lang w:val="fr-FR"/>
        </w:rPr>
        <w:t>p</w:t>
      </w:r>
      <w:r w:rsidR="001F366B" w:rsidRPr="007C0CED">
        <w:rPr>
          <w:lang w:val="fr-FR"/>
        </w:rPr>
        <w:t xml:space="preserve">ersonnes </w:t>
      </w:r>
      <w:r w:rsidR="005F2012">
        <w:rPr>
          <w:lang w:val="fr-FR"/>
        </w:rPr>
        <w:t>h</w:t>
      </w:r>
      <w:r w:rsidR="001F366B" w:rsidRPr="007C0CED">
        <w:rPr>
          <w:lang w:val="fr-FR"/>
        </w:rPr>
        <w:t xml:space="preserve">andicapées et les centres pour les personnes handicapées. </w:t>
      </w:r>
      <w:r w:rsidR="00363197" w:rsidRPr="007C0CED">
        <w:rPr>
          <w:lang w:val="fr-FR"/>
        </w:rPr>
        <w:t>À</w:t>
      </w:r>
      <w:r w:rsidR="001F366B" w:rsidRPr="007C0CED">
        <w:rPr>
          <w:lang w:val="fr-FR"/>
        </w:rPr>
        <w:t xml:space="preserve"> cette occasion, un délégué des OPH ou du RCPHB prononce un discours de plaidoyer en vue de l’amélioration des conditions de vie des personnes handicapées.</w:t>
      </w:r>
      <w:r w:rsidR="001140E0" w:rsidRPr="007C0CED">
        <w:rPr>
          <w:lang w:val="fr-FR"/>
        </w:rPr>
        <w:t xml:space="preserve"> </w:t>
      </w:r>
      <w:r w:rsidR="001F366B" w:rsidRPr="007C0CED">
        <w:rPr>
          <w:lang w:val="fr-FR"/>
        </w:rPr>
        <w:t>Ainsi, les médias font le relais des messages de la journée à travers les voix des ondes pour une large vulgarisation.</w:t>
      </w:r>
      <w:r w:rsidR="001140E0" w:rsidRPr="007C0CED">
        <w:rPr>
          <w:lang w:val="fr-FR"/>
        </w:rPr>
        <w:t xml:space="preserve"> </w:t>
      </w:r>
      <w:r w:rsidR="001F366B" w:rsidRPr="007C0CED">
        <w:rPr>
          <w:lang w:val="fr-FR"/>
        </w:rPr>
        <w:t>C’est aussi une opportunité pour faire la sensibilisation à l’ensemble de la population afin de combattre les préjugés et les pratiques dangereuses concernant les personnes handicapées.</w:t>
      </w:r>
    </w:p>
    <w:p w14:paraId="4F7D4902" w14:textId="009BE3BF" w:rsidR="001F366B" w:rsidRPr="007C0CED" w:rsidRDefault="006E6E6B" w:rsidP="006E6E6B">
      <w:pPr>
        <w:pStyle w:val="SingleTxtG"/>
        <w:rPr>
          <w:lang w:val="fr-FR"/>
        </w:rPr>
      </w:pPr>
      <w:r w:rsidRPr="007C0CED">
        <w:rPr>
          <w:lang w:val="fr-FR"/>
        </w:rPr>
        <w:t>48.</w:t>
      </w:r>
      <w:r w:rsidRPr="007C0CED">
        <w:rPr>
          <w:lang w:val="fr-FR"/>
        </w:rPr>
        <w:tab/>
      </w:r>
      <w:r w:rsidR="001F366B" w:rsidRPr="007C0CED">
        <w:rPr>
          <w:lang w:val="fr-FR"/>
        </w:rPr>
        <w:t>En plus, le Gouvernement du Burundi via le Ministère de la</w:t>
      </w:r>
      <w:r w:rsidR="00106688" w:rsidRPr="007C0CED">
        <w:rPr>
          <w:lang w:val="fr-FR"/>
        </w:rPr>
        <w:t xml:space="preserve"> solidarité nationale, des affaires sociales, des droits de la personne humaine et du g</w:t>
      </w:r>
      <w:r w:rsidR="001F366B" w:rsidRPr="007C0CED">
        <w:rPr>
          <w:lang w:val="fr-FR"/>
        </w:rPr>
        <w:t xml:space="preserve">enre organise les activités telles que des séminaires, ateliers de formation, conférences, débat, visant à développer les attitudes humaines respectueuses des droits de la personne humaine. Il participe également à l’encadrement des comités locaux de promotion et de protection des droits de la personne humaine et sensibiliser la population et les autorités pour une meilleure protection des droits de la personne humaine en particulier les personnes en situation d’handicap. </w:t>
      </w:r>
    </w:p>
    <w:p w14:paraId="1466A32D" w14:textId="1C40E4F2" w:rsidR="001F366B" w:rsidRPr="007C0CED" w:rsidRDefault="006E6E6B" w:rsidP="006E6E6B">
      <w:pPr>
        <w:pStyle w:val="SingleTxtG"/>
        <w:rPr>
          <w:lang w:val="fr-FR"/>
        </w:rPr>
      </w:pPr>
      <w:r w:rsidRPr="007C0CED">
        <w:rPr>
          <w:lang w:val="fr-FR"/>
        </w:rPr>
        <w:t>49.</w:t>
      </w:r>
      <w:r w:rsidRPr="007C0CED">
        <w:rPr>
          <w:lang w:val="fr-FR"/>
        </w:rPr>
        <w:tab/>
      </w:r>
      <w:r w:rsidR="001F366B" w:rsidRPr="007C0CED">
        <w:rPr>
          <w:lang w:val="fr-FR"/>
        </w:rPr>
        <w:t>Par ailleurs, les personnes handicapées continuent aussi à être encadrées par quelques centres et associations agrées au Burundi qui s’occupent de leur prise en charge.</w:t>
      </w:r>
      <w:r w:rsidR="00F954F1" w:rsidRPr="007C0CED">
        <w:rPr>
          <w:lang w:val="fr-FR"/>
        </w:rPr>
        <w:t xml:space="preserve"> </w:t>
      </w:r>
      <w:r w:rsidR="001F366B" w:rsidRPr="007C0CED">
        <w:rPr>
          <w:lang w:val="fr-FR"/>
        </w:rPr>
        <w:t>C’est ainsi que l’Union des Organisations des Personnes Handicapées du Burundi, UPHB en sigle, en collaboration avec ses partenaires, organise des</w:t>
      </w:r>
      <w:r w:rsidR="002430CF" w:rsidRPr="007C0CED">
        <w:rPr>
          <w:lang w:val="fr-FR"/>
        </w:rPr>
        <w:t xml:space="preserve"> </w:t>
      </w:r>
      <w:r w:rsidR="001F366B" w:rsidRPr="007C0CED">
        <w:rPr>
          <w:lang w:val="fr-FR"/>
        </w:rPr>
        <w:t xml:space="preserve">réunions de réflexion des parties prenantes sur les avancées en matière des droits des personnes handicapées et les perspectives au Burundi et des </w:t>
      </w:r>
      <w:r w:rsidR="001F366B" w:rsidRPr="007C0CED">
        <w:rPr>
          <w:lang w:val="fr-FR" w:eastAsia="fr-MC"/>
        </w:rPr>
        <w:t>rencontres d’échanges sur les thématiques du handicap entre les membres des cellules d’insertion et les leaders communautaires dans les communes. Notons que ces rencontres</w:t>
      </w:r>
      <w:r w:rsidR="002430CF" w:rsidRPr="007C0CED">
        <w:rPr>
          <w:lang w:val="fr-FR" w:eastAsia="fr-MC"/>
        </w:rPr>
        <w:t xml:space="preserve"> </w:t>
      </w:r>
      <w:r w:rsidR="001F366B" w:rsidRPr="007C0CED">
        <w:rPr>
          <w:lang w:val="fr-FR" w:eastAsia="fr-MC"/>
        </w:rPr>
        <w:t>s’</w:t>
      </w:r>
      <w:r w:rsidR="001140E0" w:rsidRPr="007C0CED">
        <w:rPr>
          <w:lang w:val="fr-FR" w:eastAsia="fr-MC"/>
        </w:rPr>
        <w:t xml:space="preserve"> </w:t>
      </w:r>
      <w:r w:rsidR="001F366B" w:rsidRPr="007C0CED">
        <w:rPr>
          <w:lang w:val="fr-FR" w:eastAsia="fr-MC"/>
        </w:rPr>
        <w:t>inscrivent dans le cadre des activités du Centre d’Insertion socioprofessionnelle des Jeunes Handicapés de l’UPHB</w:t>
      </w:r>
      <w:r w:rsidR="001F366B" w:rsidRPr="00472347">
        <w:rPr>
          <w:rStyle w:val="Appelnotedebasdep"/>
        </w:rPr>
        <w:footnoteReference w:id="17"/>
      </w:r>
      <w:r w:rsidR="005F2012">
        <w:rPr>
          <w:lang w:val="fr-FR" w:eastAsia="fr-MC"/>
        </w:rPr>
        <w:t>.</w:t>
      </w:r>
    </w:p>
    <w:p w14:paraId="3E7BFAF8" w14:textId="61588706" w:rsidR="001F366B" w:rsidRPr="007C0CED" w:rsidRDefault="006E6E6B" w:rsidP="006E6E6B">
      <w:pPr>
        <w:pStyle w:val="SingleTxtG"/>
        <w:rPr>
          <w:lang w:val="fr-FR"/>
        </w:rPr>
      </w:pPr>
      <w:r w:rsidRPr="007C0CED">
        <w:rPr>
          <w:lang w:val="fr-FR"/>
        </w:rPr>
        <w:t>50.</w:t>
      </w:r>
      <w:r w:rsidRPr="007C0CED">
        <w:rPr>
          <w:lang w:val="fr-FR"/>
        </w:rPr>
        <w:tab/>
      </w:r>
      <w:r w:rsidR="001F366B" w:rsidRPr="007C0CED">
        <w:rPr>
          <w:lang w:val="fr-FR"/>
        </w:rPr>
        <w:t>En plus, le Gouvernement du Burundi en collaboration avec l’association des femmes handicapées du Burundi, « les vaillantes » ont organisés d’autres activités de sensibilisation envers les femmes de 2011 à 2016 dans tout le pays</w:t>
      </w:r>
      <w:r w:rsidR="00F954F1" w:rsidRPr="007C0CED">
        <w:rPr>
          <w:lang w:val="fr-FR"/>
        </w:rPr>
        <w:t xml:space="preserve"> </w:t>
      </w:r>
      <w:r w:rsidR="001F366B" w:rsidRPr="007C0CED">
        <w:rPr>
          <w:lang w:val="fr-FR"/>
        </w:rPr>
        <w:t>sous les thèmes suivants : i) l’inclusion des personnes handicapées dans les programmes de développement; ii)</w:t>
      </w:r>
      <w:r w:rsidR="00F954F1" w:rsidRPr="007C0CED">
        <w:rPr>
          <w:lang w:val="fr-FR"/>
        </w:rPr>
        <w:t xml:space="preserve"> </w:t>
      </w:r>
      <w:r w:rsidR="001F366B" w:rsidRPr="007C0CED">
        <w:rPr>
          <w:lang w:val="fr-FR"/>
        </w:rPr>
        <w:t xml:space="preserve">l’égalité pour les femmes source des progrès pour tous ; iii) </w:t>
      </w:r>
      <w:r w:rsidR="00363197" w:rsidRPr="007C0CED">
        <w:rPr>
          <w:lang w:val="fr-FR"/>
        </w:rPr>
        <w:t>Éducation</w:t>
      </w:r>
      <w:r w:rsidR="001F366B" w:rsidRPr="007C0CED">
        <w:rPr>
          <w:lang w:val="fr-FR"/>
        </w:rPr>
        <w:t xml:space="preserve"> aux enfants handicapés ; iv) l’inclusion des femmes handicapées dans les collectifs féminins ; v) La création des associations des personnes handicapées pour la lutte contre la pauvreté ; vi) la lutte contre les violences faites aux femmes handicapées. </w:t>
      </w:r>
    </w:p>
    <w:p w14:paraId="3557C6B9" w14:textId="3C208D7B" w:rsidR="001F366B" w:rsidRPr="007C0CED" w:rsidRDefault="002430CF" w:rsidP="002430CF">
      <w:pPr>
        <w:pStyle w:val="H1G"/>
        <w:rPr>
          <w:lang w:val="fr-FR"/>
        </w:rPr>
      </w:pPr>
      <w:bookmarkStart w:id="50" w:name="_Toc78790976"/>
      <w:bookmarkStart w:id="51" w:name="_Toc104983406"/>
      <w:r w:rsidRPr="007C0CED">
        <w:rPr>
          <w:lang w:val="fr-FR"/>
        </w:rPr>
        <w:tab/>
      </w:r>
      <w:r w:rsidRPr="007C0CED">
        <w:rPr>
          <w:lang w:val="fr-FR"/>
        </w:rPr>
        <w:tab/>
        <w:t>Article 9</w:t>
      </w:r>
      <w:r w:rsidR="00175797" w:rsidRPr="007C0CED">
        <w:rPr>
          <w:lang w:val="fr-FR"/>
        </w:rPr>
        <w:br/>
      </w:r>
      <w:r w:rsidR="001F366B" w:rsidRPr="007C0CED">
        <w:rPr>
          <w:lang w:val="fr-FR"/>
        </w:rPr>
        <w:t>Accessibilité</w:t>
      </w:r>
      <w:bookmarkEnd w:id="50"/>
      <w:bookmarkEnd w:id="51"/>
    </w:p>
    <w:p w14:paraId="036F7DC1" w14:textId="0DC889BB" w:rsidR="001F366B" w:rsidRPr="007C0CED" w:rsidRDefault="006E6E6B" w:rsidP="006E6E6B">
      <w:pPr>
        <w:pStyle w:val="SingleTxtG"/>
        <w:rPr>
          <w:lang w:val="fr-FR"/>
        </w:rPr>
      </w:pPr>
      <w:r w:rsidRPr="007C0CED">
        <w:rPr>
          <w:lang w:val="fr-FR"/>
        </w:rPr>
        <w:t>51.</w:t>
      </w:r>
      <w:r w:rsidRPr="007C0CED">
        <w:rPr>
          <w:lang w:val="fr-FR"/>
        </w:rPr>
        <w:tab/>
      </w:r>
      <w:r w:rsidR="001F366B" w:rsidRPr="007C0CED">
        <w:rPr>
          <w:lang w:val="fr-FR"/>
        </w:rPr>
        <w:t>En ce qui concerne les bâtiments et autres équipements intérieur ou extérieur, le Gouvernement du Burundi via le ministère ayant la solidarité nat</w:t>
      </w:r>
      <w:r w:rsidR="002430CF" w:rsidRPr="007C0CED">
        <w:rPr>
          <w:lang w:val="fr-FR"/>
        </w:rPr>
        <w:t xml:space="preserve">ionale dans ses attributions a </w:t>
      </w:r>
      <w:r w:rsidR="001F366B" w:rsidRPr="007C0CED">
        <w:rPr>
          <w:lang w:val="fr-FR"/>
        </w:rPr>
        <w:t>soutenu les personnes vivant avec un handicap, en leur construisant 515 maisons et aussi en formant 1</w:t>
      </w:r>
      <w:r w:rsidR="00C01827">
        <w:rPr>
          <w:lang w:val="fr-FR"/>
        </w:rPr>
        <w:t> </w:t>
      </w:r>
      <w:r w:rsidR="001F366B" w:rsidRPr="007C0CED">
        <w:rPr>
          <w:lang w:val="fr-FR"/>
        </w:rPr>
        <w:t>200 personnes de cette catégorie sur différents métiers. Il a</w:t>
      </w:r>
      <w:r w:rsidR="00F954F1" w:rsidRPr="007C0CED">
        <w:rPr>
          <w:lang w:val="fr-FR"/>
        </w:rPr>
        <w:t xml:space="preserve"> </w:t>
      </w:r>
      <w:r w:rsidR="001F366B" w:rsidRPr="007C0CED">
        <w:rPr>
          <w:lang w:val="fr-FR"/>
        </w:rPr>
        <w:t xml:space="preserve">également octroyé 360 millions de </w:t>
      </w:r>
      <w:proofErr w:type="spellStart"/>
      <w:r w:rsidR="001F366B" w:rsidRPr="007C0CED">
        <w:rPr>
          <w:lang w:val="fr-FR"/>
        </w:rPr>
        <w:t>FBu</w:t>
      </w:r>
      <w:proofErr w:type="spellEnd"/>
      <w:r w:rsidR="001F366B" w:rsidRPr="007C0CED">
        <w:rPr>
          <w:lang w:val="fr-FR"/>
        </w:rPr>
        <w:t xml:space="preserve"> aux associations des personnes handicapées mais aussi 9</w:t>
      </w:r>
      <w:r w:rsidR="00C01827">
        <w:rPr>
          <w:lang w:val="fr-FR"/>
        </w:rPr>
        <w:t> </w:t>
      </w:r>
      <w:r w:rsidR="001F366B" w:rsidRPr="007C0CED">
        <w:rPr>
          <w:lang w:val="fr-FR"/>
        </w:rPr>
        <w:t>000 personnes ont pu bénéficier</w:t>
      </w:r>
      <w:r w:rsidR="00F954F1" w:rsidRPr="007C0CED">
        <w:rPr>
          <w:lang w:val="fr-FR"/>
        </w:rPr>
        <w:t xml:space="preserve"> </w:t>
      </w:r>
      <w:r w:rsidR="001F366B" w:rsidRPr="007C0CED">
        <w:rPr>
          <w:lang w:val="fr-FR"/>
        </w:rPr>
        <w:t>des kits de déplacement</w:t>
      </w:r>
      <w:r w:rsidR="001F366B" w:rsidRPr="00472347">
        <w:rPr>
          <w:rStyle w:val="Appelnotedebasdep"/>
        </w:rPr>
        <w:footnoteReference w:id="18"/>
      </w:r>
      <w:r w:rsidR="00C01827">
        <w:rPr>
          <w:lang w:val="fr-FR"/>
        </w:rPr>
        <w:t>.</w:t>
      </w:r>
    </w:p>
    <w:p w14:paraId="6A80881B" w14:textId="48AC1C5A" w:rsidR="001F366B" w:rsidRPr="007C0CED" w:rsidRDefault="006E6E6B" w:rsidP="006E6E6B">
      <w:pPr>
        <w:pStyle w:val="SingleTxtG"/>
        <w:rPr>
          <w:lang w:val="fr-FR"/>
        </w:rPr>
      </w:pPr>
      <w:r w:rsidRPr="007C0CED">
        <w:rPr>
          <w:lang w:val="fr-FR"/>
        </w:rPr>
        <w:t>52.</w:t>
      </w:r>
      <w:r w:rsidRPr="007C0CED">
        <w:rPr>
          <w:lang w:val="fr-FR"/>
        </w:rPr>
        <w:tab/>
      </w:r>
      <w:r w:rsidR="001F366B" w:rsidRPr="007C0CED">
        <w:rPr>
          <w:lang w:val="fr-FR"/>
        </w:rPr>
        <w:t>Le Gouvernement du Burundi a aussi aménagé certains bâtiments publics et paraétatiques pour permettre une bonne accessibilité des personnes vivant avec handicap. L’investissement dans des infrastructures qui facilite l’accessibilité aux droits des personnes handicapées a permis d’économiser du temps et du travail, comme les transports publics, l’électricité, l’eau et l’assainissement, afin de réduire le fardeau des soins et l’emploi. Des initiatives prises dans l’orientation ci-dessus sont entre autres: i) des aménagements adéquats pour le transport de véhicules et de piétons en construisant des ponts piétonniers fréquentés par les personnes handicapées, ii) des passerelles, iii) la construction des hôpitaux</w:t>
      </w:r>
      <w:r w:rsidR="00861341">
        <w:rPr>
          <w:lang w:val="fr-FR"/>
        </w:rPr>
        <w:t xml:space="preserve"> </w:t>
      </w:r>
      <w:r w:rsidR="001F366B" w:rsidRPr="007C0CED">
        <w:rPr>
          <w:lang w:val="fr-FR"/>
        </w:rPr>
        <w:t>et des écoles, des terrains des jeux en tenant compte</w:t>
      </w:r>
      <w:r w:rsidR="00F954F1" w:rsidRPr="007C0CED">
        <w:rPr>
          <w:lang w:val="fr-FR"/>
        </w:rPr>
        <w:t xml:space="preserve"> </w:t>
      </w:r>
      <w:r w:rsidR="001F366B" w:rsidRPr="007C0CED">
        <w:rPr>
          <w:lang w:val="fr-FR"/>
        </w:rPr>
        <w:t>des situation des personnes handicapées</w:t>
      </w:r>
      <w:r w:rsidR="00E22F48">
        <w:rPr>
          <w:lang w:val="fr-FR"/>
        </w:rPr>
        <w:t xml:space="preserve"> </w:t>
      </w:r>
      <w:r w:rsidR="001F366B" w:rsidRPr="007C0CED">
        <w:rPr>
          <w:lang w:val="fr-FR"/>
        </w:rPr>
        <w:t>; iv)</w:t>
      </w:r>
      <w:r w:rsidR="00861341">
        <w:rPr>
          <w:lang w:val="fr-FR"/>
        </w:rPr>
        <w:t> </w:t>
      </w:r>
      <w:r w:rsidR="001F366B" w:rsidRPr="007C0CED">
        <w:rPr>
          <w:lang w:val="fr-FR"/>
        </w:rPr>
        <w:t>les bonnes pratiques permettant aux femmes enceintes et celles qui portent des bébés ou les personnes vivant avec un handicap</w:t>
      </w:r>
      <w:r w:rsidR="00F954F1" w:rsidRPr="007C0CED">
        <w:rPr>
          <w:lang w:val="fr-FR"/>
        </w:rPr>
        <w:t xml:space="preserve"> </w:t>
      </w:r>
      <w:r w:rsidR="001F366B" w:rsidRPr="007C0CED">
        <w:rPr>
          <w:lang w:val="fr-FR"/>
        </w:rPr>
        <w:t>ou âgées</w:t>
      </w:r>
      <w:r w:rsidR="00F954F1" w:rsidRPr="007C0CED">
        <w:rPr>
          <w:lang w:val="fr-FR"/>
        </w:rPr>
        <w:t xml:space="preserve"> </w:t>
      </w:r>
      <w:r w:rsidR="001F366B" w:rsidRPr="007C0CED">
        <w:rPr>
          <w:lang w:val="fr-FR"/>
        </w:rPr>
        <w:t>à ne pas faire la queue dans les parking des transports en commun ; v) les toilettes et les fontaines publiques spécialisées pour les personnes handicapées.</w:t>
      </w:r>
    </w:p>
    <w:p w14:paraId="5FF257E9" w14:textId="3C8EADBE" w:rsidR="001F366B" w:rsidRPr="007C0CED" w:rsidRDefault="006E6E6B" w:rsidP="006E6E6B">
      <w:pPr>
        <w:pStyle w:val="SingleTxtG"/>
        <w:rPr>
          <w:lang w:val="fr-FR"/>
        </w:rPr>
      </w:pPr>
      <w:r w:rsidRPr="007C0CED">
        <w:rPr>
          <w:lang w:val="fr-FR"/>
        </w:rPr>
        <w:t>53.</w:t>
      </w:r>
      <w:r w:rsidRPr="007C0CED">
        <w:rPr>
          <w:lang w:val="fr-FR"/>
        </w:rPr>
        <w:tab/>
      </w:r>
      <w:r w:rsidR="001F366B" w:rsidRPr="007C0CED">
        <w:rPr>
          <w:lang w:val="fr-FR"/>
        </w:rPr>
        <w:t>Les Technologies de l’Information et de la Communication sont devenues le principal moyen de communiquer, d’effectuer des transactions, d’informer, d’éduquer et de se divertir par tout dans le monde. L’usage des technologies comme la télévision, la radio, la téléphonie fixe et surtout mobile, est devenu indispensable dans la vie des habitants de toute la planète.</w:t>
      </w:r>
      <w:r w:rsidR="00175797" w:rsidRPr="007C0CED">
        <w:rPr>
          <w:lang w:val="fr-FR"/>
        </w:rPr>
        <w:t xml:space="preserve"> </w:t>
      </w:r>
      <w:r w:rsidR="001F366B" w:rsidRPr="007C0CED">
        <w:rPr>
          <w:lang w:val="fr-FR"/>
        </w:rPr>
        <w:t xml:space="preserve">La consultation </w:t>
      </w:r>
      <w:proofErr w:type="spellStart"/>
      <w:r w:rsidR="001F366B" w:rsidRPr="007C0CED">
        <w:rPr>
          <w:lang w:val="fr-FR"/>
        </w:rPr>
        <w:t>d</w:t>
      </w:r>
      <w:r w:rsidR="00E22F48">
        <w:rPr>
          <w:lang w:val="fr-FR"/>
        </w:rPr>
        <w:t>ʼ</w:t>
      </w:r>
      <w:r w:rsidR="001F366B" w:rsidRPr="007C0CED">
        <w:rPr>
          <w:lang w:val="fr-FR"/>
        </w:rPr>
        <w:t>Internet</w:t>
      </w:r>
      <w:proofErr w:type="spellEnd"/>
      <w:r w:rsidR="001F366B" w:rsidRPr="007C0CED">
        <w:rPr>
          <w:lang w:val="fr-FR"/>
        </w:rPr>
        <w:t xml:space="preserve"> et </w:t>
      </w:r>
      <w:proofErr w:type="spellStart"/>
      <w:r w:rsidR="001F366B" w:rsidRPr="007C0CED">
        <w:rPr>
          <w:lang w:val="fr-FR"/>
        </w:rPr>
        <w:t>l</w:t>
      </w:r>
      <w:r w:rsidR="00E22F48">
        <w:rPr>
          <w:lang w:val="fr-FR"/>
        </w:rPr>
        <w:t>ʼ</w:t>
      </w:r>
      <w:r w:rsidR="001F366B" w:rsidRPr="007C0CED">
        <w:rPr>
          <w:lang w:val="fr-FR"/>
        </w:rPr>
        <w:t>utilisation</w:t>
      </w:r>
      <w:proofErr w:type="spellEnd"/>
      <w:r w:rsidR="001F366B" w:rsidRPr="007C0CED">
        <w:rPr>
          <w:lang w:val="fr-FR"/>
        </w:rPr>
        <w:t xml:space="preserve"> du courrier électronique constituent </w:t>
      </w:r>
      <w:proofErr w:type="spellStart"/>
      <w:r w:rsidR="001F366B" w:rsidRPr="007C0CED">
        <w:rPr>
          <w:lang w:val="fr-FR"/>
        </w:rPr>
        <w:t>aujourd</w:t>
      </w:r>
      <w:r w:rsidR="00E22F48">
        <w:rPr>
          <w:lang w:val="fr-FR"/>
        </w:rPr>
        <w:t>ʼ</w:t>
      </w:r>
      <w:r w:rsidR="001F366B" w:rsidRPr="007C0CED">
        <w:rPr>
          <w:lang w:val="fr-FR"/>
        </w:rPr>
        <w:t>hui</w:t>
      </w:r>
      <w:proofErr w:type="spellEnd"/>
      <w:r w:rsidR="001F366B" w:rsidRPr="007C0CED">
        <w:rPr>
          <w:lang w:val="fr-FR"/>
        </w:rPr>
        <w:t xml:space="preserve"> les applications les plus utilisées par le grand public. De plus en plus de services sont offerts par </w:t>
      </w:r>
      <w:proofErr w:type="spellStart"/>
      <w:r w:rsidR="001F366B" w:rsidRPr="007C0CED">
        <w:rPr>
          <w:lang w:val="fr-FR"/>
        </w:rPr>
        <w:t>l</w:t>
      </w:r>
      <w:r w:rsidR="00E22F48">
        <w:rPr>
          <w:lang w:val="fr-FR"/>
        </w:rPr>
        <w:t>ʼ</w:t>
      </w:r>
      <w:r w:rsidR="001F366B" w:rsidRPr="007C0CED">
        <w:rPr>
          <w:lang w:val="fr-FR"/>
        </w:rPr>
        <w:t>intermédiaire</w:t>
      </w:r>
      <w:proofErr w:type="spellEnd"/>
      <w:r w:rsidR="001F366B" w:rsidRPr="007C0CED">
        <w:rPr>
          <w:lang w:val="fr-FR"/>
        </w:rPr>
        <w:t xml:space="preserve"> </w:t>
      </w:r>
      <w:proofErr w:type="spellStart"/>
      <w:r w:rsidR="001F366B" w:rsidRPr="007C0CED">
        <w:rPr>
          <w:lang w:val="fr-FR"/>
        </w:rPr>
        <w:t>d</w:t>
      </w:r>
      <w:r w:rsidR="00E22F48">
        <w:rPr>
          <w:lang w:val="fr-FR"/>
        </w:rPr>
        <w:t>ʼ</w:t>
      </w:r>
      <w:r w:rsidR="001F366B" w:rsidRPr="007C0CED">
        <w:rPr>
          <w:lang w:val="fr-FR"/>
        </w:rPr>
        <w:t>Internet</w:t>
      </w:r>
      <w:proofErr w:type="spellEnd"/>
      <w:r w:rsidR="001F366B" w:rsidRPr="007C0CED">
        <w:rPr>
          <w:lang w:val="fr-FR"/>
        </w:rPr>
        <w:t xml:space="preserve"> : banque, poste, commerce en ligne, éducation, divertissement, etc.</w:t>
      </w:r>
      <w:r w:rsidR="00E22F48">
        <w:rPr>
          <w:lang w:val="fr-FR"/>
        </w:rPr>
        <w:t xml:space="preserve"> </w:t>
      </w:r>
    </w:p>
    <w:p w14:paraId="6F237942" w14:textId="5226FB97" w:rsidR="001F366B" w:rsidRPr="007C0CED" w:rsidRDefault="006E6E6B" w:rsidP="006E6E6B">
      <w:pPr>
        <w:pStyle w:val="SingleTxtG"/>
        <w:rPr>
          <w:lang w:val="fr-FR"/>
        </w:rPr>
      </w:pPr>
      <w:r w:rsidRPr="007C0CED">
        <w:rPr>
          <w:lang w:val="fr-FR"/>
        </w:rPr>
        <w:t>54.</w:t>
      </w:r>
      <w:r w:rsidRPr="007C0CED">
        <w:rPr>
          <w:lang w:val="fr-FR"/>
        </w:rPr>
        <w:tab/>
      </w:r>
      <w:r w:rsidR="001F366B" w:rsidRPr="007C0CED">
        <w:rPr>
          <w:lang w:val="fr-FR"/>
        </w:rPr>
        <w:t xml:space="preserve">Les avancées accomplies dans les domaines des communications électroniques et des technologies de </w:t>
      </w:r>
      <w:proofErr w:type="spellStart"/>
      <w:r w:rsidR="001F366B" w:rsidRPr="007C0CED">
        <w:rPr>
          <w:lang w:val="fr-FR"/>
        </w:rPr>
        <w:t>l</w:t>
      </w:r>
      <w:r w:rsidR="00E22F48">
        <w:rPr>
          <w:lang w:val="fr-FR"/>
        </w:rPr>
        <w:t>ʼ</w:t>
      </w:r>
      <w:r w:rsidR="001F366B" w:rsidRPr="007C0CED">
        <w:rPr>
          <w:lang w:val="fr-FR"/>
        </w:rPr>
        <w:t>information</w:t>
      </w:r>
      <w:proofErr w:type="spellEnd"/>
      <w:r w:rsidR="001F366B" w:rsidRPr="007C0CED">
        <w:rPr>
          <w:lang w:val="fr-FR"/>
        </w:rPr>
        <w:t xml:space="preserve"> et de la communication (TIC), ainsi que la progression de la fourniture des services en ligne ont donné aux personnes handicapées la possibilité de participer pleinement à</w:t>
      </w:r>
      <w:r w:rsidR="00F954F1" w:rsidRPr="007C0CED">
        <w:rPr>
          <w:lang w:val="fr-FR"/>
        </w:rPr>
        <w:t xml:space="preserve"> </w:t>
      </w:r>
      <w:r w:rsidR="001F366B" w:rsidRPr="007C0CED">
        <w:rPr>
          <w:lang w:val="fr-FR"/>
        </w:rPr>
        <w:t>tous les aspects de la vie (Gouvernance, éducation, santé, emploi, loisirs, affaires, secteur bancaire, etc.) et ont éliminé les obstacles dans la société, comme en témoignent les obligations très diverses énoncées en matière de cyber accessibilité dans la Convention des Nations Unies relative aux droits des personnes handicapés. Les Nouvelles Technologies de l’Information et de la Communication (NTIC) offrent de réelles opportunités pour les personnes en situation de handicap.</w:t>
      </w:r>
    </w:p>
    <w:p w14:paraId="3EEFBD3B" w14:textId="756F83FA" w:rsidR="001F366B" w:rsidRPr="007C0CED" w:rsidRDefault="006E6E6B" w:rsidP="006E6E6B">
      <w:pPr>
        <w:pStyle w:val="SingleTxtG"/>
        <w:rPr>
          <w:lang w:val="fr-FR"/>
        </w:rPr>
      </w:pPr>
      <w:r w:rsidRPr="007C0CED">
        <w:rPr>
          <w:lang w:val="fr-FR"/>
        </w:rPr>
        <w:t>55.</w:t>
      </w:r>
      <w:r w:rsidRPr="007C0CED">
        <w:rPr>
          <w:lang w:val="fr-FR"/>
        </w:rPr>
        <w:tab/>
      </w:r>
      <w:r w:rsidR="001F366B" w:rsidRPr="007C0CED">
        <w:rPr>
          <w:lang w:val="fr-FR"/>
        </w:rPr>
        <w:t>Parmi ces opportunités, certaines étaient inimaginables il y’a quelques années. Cela a été rendu possible grâce aux Technologies d’Assistance (TA), les TIC, et à la conception de produits et services spécialisés afin de permettre aux personnes handicapées d’être plus autonomes dans leur vie quotidienne (à l’école, au travail), participant ainsi pleinement à la société numérique</w:t>
      </w:r>
      <w:r w:rsidR="001F366B" w:rsidRPr="00472347">
        <w:rPr>
          <w:rStyle w:val="Appelnotedebasdep"/>
        </w:rPr>
        <w:footnoteReference w:id="19"/>
      </w:r>
      <w:r w:rsidR="00C01827">
        <w:rPr>
          <w:lang w:val="fr-FR"/>
        </w:rPr>
        <w:t>.</w:t>
      </w:r>
      <w:r w:rsidR="001F366B" w:rsidRPr="007C0CED">
        <w:rPr>
          <w:lang w:val="fr-FR"/>
        </w:rPr>
        <w:t xml:space="preserve"> </w:t>
      </w:r>
      <w:proofErr w:type="spellStart"/>
      <w:r w:rsidR="001F366B" w:rsidRPr="007C0CED">
        <w:rPr>
          <w:lang w:val="fr-FR"/>
        </w:rPr>
        <w:t>L</w:t>
      </w:r>
      <w:r w:rsidR="00E22F48">
        <w:rPr>
          <w:lang w:val="fr-FR"/>
        </w:rPr>
        <w:t>ʼ</w:t>
      </w:r>
      <w:r w:rsidR="001F366B" w:rsidRPr="007C0CED">
        <w:rPr>
          <w:lang w:val="fr-FR"/>
        </w:rPr>
        <w:t>informatique</w:t>
      </w:r>
      <w:proofErr w:type="spellEnd"/>
      <w:r w:rsidR="001F366B" w:rsidRPr="007C0CED">
        <w:rPr>
          <w:lang w:val="fr-FR"/>
        </w:rPr>
        <w:t xml:space="preserve"> et les nouvelles technologies permettent de faciliter </w:t>
      </w:r>
      <w:proofErr w:type="spellStart"/>
      <w:r w:rsidR="001F366B" w:rsidRPr="007C0CED">
        <w:rPr>
          <w:lang w:val="fr-FR"/>
        </w:rPr>
        <w:t>l</w:t>
      </w:r>
      <w:r w:rsidR="00E22F48">
        <w:rPr>
          <w:lang w:val="fr-FR"/>
        </w:rPr>
        <w:t>ʼ</w:t>
      </w:r>
      <w:r w:rsidR="001F366B" w:rsidRPr="007C0CED">
        <w:rPr>
          <w:lang w:val="fr-FR"/>
        </w:rPr>
        <w:t>intégration</w:t>
      </w:r>
      <w:proofErr w:type="spellEnd"/>
      <w:r w:rsidR="001F366B" w:rsidRPr="007C0CED">
        <w:rPr>
          <w:lang w:val="fr-FR"/>
        </w:rPr>
        <w:t xml:space="preserve"> scolaire, professionnelle et sociale des personnes handicapées s’ils leur sont accessibles. L’ordinateur, les logiciels, les nouvelles technologies de </w:t>
      </w:r>
      <w:proofErr w:type="spellStart"/>
      <w:r w:rsidR="001F366B" w:rsidRPr="007C0CED">
        <w:rPr>
          <w:lang w:val="fr-FR"/>
        </w:rPr>
        <w:t>l</w:t>
      </w:r>
      <w:r w:rsidR="00E22F48">
        <w:rPr>
          <w:lang w:val="fr-FR"/>
        </w:rPr>
        <w:t>ʼ</w:t>
      </w:r>
      <w:r w:rsidR="001F366B" w:rsidRPr="007C0CED">
        <w:rPr>
          <w:lang w:val="fr-FR"/>
        </w:rPr>
        <w:t>information</w:t>
      </w:r>
      <w:proofErr w:type="spellEnd"/>
      <w:r w:rsidR="001F366B" w:rsidRPr="007C0CED">
        <w:rPr>
          <w:lang w:val="fr-FR"/>
        </w:rPr>
        <w:t xml:space="preserve"> et de la communication qui ne sont pas accessibles constituent un facteur </w:t>
      </w:r>
      <w:proofErr w:type="spellStart"/>
      <w:r w:rsidR="001F366B" w:rsidRPr="007C0CED">
        <w:rPr>
          <w:lang w:val="fr-FR"/>
        </w:rPr>
        <w:t>d</w:t>
      </w:r>
      <w:r w:rsidR="00E22F48">
        <w:rPr>
          <w:lang w:val="fr-FR"/>
        </w:rPr>
        <w:t>ʼ</w:t>
      </w:r>
      <w:r w:rsidR="001F366B" w:rsidRPr="007C0CED">
        <w:rPr>
          <w:lang w:val="fr-FR"/>
        </w:rPr>
        <w:t>exclusion</w:t>
      </w:r>
      <w:proofErr w:type="spellEnd"/>
      <w:r w:rsidR="001F366B" w:rsidRPr="007C0CED">
        <w:rPr>
          <w:lang w:val="fr-FR"/>
        </w:rPr>
        <w:t xml:space="preserve"> supplémentaire pour les personnes handicapées</w:t>
      </w:r>
      <w:r w:rsidR="001F366B" w:rsidRPr="00472347">
        <w:rPr>
          <w:rStyle w:val="Appelnotedebasdep"/>
        </w:rPr>
        <w:footnoteReference w:id="20"/>
      </w:r>
      <w:r w:rsidR="00C01827">
        <w:rPr>
          <w:lang w:val="fr-FR"/>
        </w:rPr>
        <w:t>.</w:t>
      </w:r>
    </w:p>
    <w:p w14:paraId="29CE61A6" w14:textId="6E5607A0" w:rsidR="001F366B" w:rsidRPr="007C0CED" w:rsidRDefault="006E6E6B" w:rsidP="006E6E6B">
      <w:pPr>
        <w:pStyle w:val="SingleTxtG"/>
        <w:rPr>
          <w:bCs/>
          <w:lang w:val="fr-FR"/>
        </w:rPr>
      </w:pPr>
      <w:r w:rsidRPr="007C0CED">
        <w:rPr>
          <w:bCs/>
          <w:lang w:val="fr-FR"/>
        </w:rPr>
        <w:t>56.</w:t>
      </w:r>
      <w:r w:rsidRPr="007C0CED">
        <w:rPr>
          <w:bCs/>
          <w:lang w:val="fr-FR"/>
        </w:rPr>
        <w:tab/>
      </w:r>
      <w:r w:rsidR="002430CF" w:rsidRPr="007C0CED">
        <w:rPr>
          <w:lang w:val="fr-FR"/>
        </w:rPr>
        <w:t xml:space="preserve">Toutefois, </w:t>
      </w:r>
      <w:r w:rsidR="001F366B" w:rsidRPr="007C0CED">
        <w:rPr>
          <w:lang w:val="fr-FR"/>
        </w:rPr>
        <w:t>la question de l’accès à l’éducation pour les personnes handicapées reste vaste et nécessite que tous les acteurs doivent travailler main dans la main pour en venir en bout et réussir à instaurer un système éducation inclusif pour tous malgré les progrès déjà enregistrés au niveau des écoles pilotes.</w:t>
      </w:r>
    </w:p>
    <w:p w14:paraId="6D84F305" w14:textId="3DA5BE5F" w:rsidR="001F366B" w:rsidRPr="007C0CED" w:rsidRDefault="002430CF" w:rsidP="002430CF">
      <w:pPr>
        <w:pStyle w:val="H1G"/>
        <w:rPr>
          <w:lang w:val="fr-FR"/>
        </w:rPr>
      </w:pPr>
      <w:bookmarkStart w:id="52" w:name="_Toc78790977"/>
      <w:bookmarkStart w:id="53" w:name="_Toc104983407"/>
      <w:r w:rsidRPr="007C0CED">
        <w:rPr>
          <w:lang w:val="fr-FR"/>
        </w:rPr>
        <w:tab/>
      </w:r>
      <w:r w:rsidRPr="007C0CED">
        <w:rPr>
          <w:lang w:val="fr-FR"/>
        </w:rPr>
        <w:tab/>
      </w:r>
      <w:r w:rsidR="001F366B" w:rsidRPr="007C0CED">
        <w:rPr>
          <w:lang w:val="fr-FR"/>
        </w:rPr>
        <w:t>Article 10</w:t>
      </w:r>
      <w:r w:rsidR="00175797" w:rsidRPr="007C0CED">
        <w:rPr>
          <w:lang w:val="fr-FR"/>
        </w:rPr>
        <w:br/>
      </w:r>
      <w:r w:rsidRPr="007C0CED">
        <w:rPr>
          <w:lang w:val="fr-FR"/>
        </w:rPr>
        <w:t>D</w:t>
      </w:r>
      <w:r w:rsidR="001F366B" w:rsidRPr="007C0CED">
        <w:rPr>
          <w:lang w:val="fr-FR"/>
        </w:rPr>
        <w:t>roit à la vie</w:t>
      </w:r>
      <w:bookmarkEnd w:id="52"/>
      <w:bookmarkEnd w:id="53"/>
    </w:p>
    <w:p w14:paraId="6A2B2A03" w14:textId="7AD8E855" w:rsidR="001F366B" w:rsidRPr="007C0CED" w:rsidRDefault="006E6E6B" w:rsidP="006E6E6B">
      <w:pPr>
        <w:pStyle w:val="SingleTxtG"/>
        <w:rPr>
          <w:lang w:val="fr-FR"/>
        </w:rPr>
      </w:pPr>
      <w:r w:rsidRPr="007C0CED">
        <w:rPr>
          <w:lang w:val="fr-FR"/>
        </w:rPr>
        <w:t>57.</w:t>
      </w:r>
      <w:r w:rsidRPr="007C0CED">
        <w:rPr>
          <w:lang w:val="fr-FR"/>
        </w:rPr>
        <w:tab/>
      </w:r>
      <w:r w:rsidR="001F366B" w:rsidRPr="007C0CED">
        <w:rPr>
          <w:lang w:val="fr-FR"/>
        </w:rPr>
        <w:t>La Constitution de la République du Burundi énonce, en son article 24, que « Toute personne humaine a droit à la vie » y compris la personne vivant avec handicap.</w:t>
      </w:r>
      <w:r w:rsidR="00F954F1" w:rsidRPr="007C0CED">
        <w:rPr>
          <w:lang w:val="fr-FR"/>
        </w:rPr>
        <w:t xml:space="preserve"> </w:t>
      </w:r>
      <w:r w:rsidR="001F366B" w:rsidRPr="007C0CED">
        <w:rPr>
          <w:lang w:val="fr-FR"/>
        </w:rPr>
        <w:t xml:space="preserve">De même, le Code pénal de 2017 érige en infraction tous les actes qui portent atteinte au droit à la vie en ses articles 195 à 241. Le </w:t>
      </w:r>
      <w:r w:rsidR="007B2389" w:rsidRPr="007C0CED">
        <w:rPr>
          <w:lang w:val="fr-FR"/>
        </w:rPr>
        <w:t xml:space="preserve">Code </w:t>
      </w:r>
      <w:r w:rsidR="001F366B" w:rsidRPr="007C0CED">
        <w:rPr>
          <w:lang w:val="fr-FR"/>
        </w:rPr>
        <w:t>pénal burundais n’admet pas la peine de mort contre toute personne condamnée sans distinction aucune</w:t>
      </w:r>
      <w:r w:rsidR="001F366B" w:rsidRPr="00472347">
        <w:rPr>
          <w:rStyle w:val="Appelnotedebasdep"/>
        </w:rPr>
        <w:footnoteReference w:id="21"/>
      </w:r>
      <w:r w:rsidR="00C01827">
        <w:rPr>
          <w:lang w:val="fr-FR"/>
        </w:rPr>
        <w:t>.</w:t>
      </w:r>
      <w:r w:rsidR="001F366B" w:rsidRPr="007C0CED">
        <w:rPr>
          <w:lang w:val="fr-FR"/>
        </w:rPr>
        <w:t xml:space="preserve"> Ainsi,</w:t>
      </w:r>
      <w:r w:rsidR="00F954F1" w:rsidRPr="007C0CED">
        <w:rPr>
          <w:lang w:val="fr-FR"/>
        </w:rPr>
        <w:t xml:space="preserve"> </w:t>
      </w:r>
      <w:r w:rsidR="001F366B" w:rsidRPr="007C0CED">
        <w:rPr>
          <w:lang w:val="fr-FR"/>
        </w:rPr>
        <w:t xml:space="preserve">le </w:t>
      </w:r>
      <w:r w:rsidR="007B2389" w:rsidRPr="007C0CED">
        <w:rPr>
          <w:lang w:val="fr-FR"/>
        </w:rPr>
        <w:t xml:space="preserve">Code </w:t>
      </w:r>
      <w:r w:rsidR="001F366B" w:rsidRPr="007C0CED">
        <w:rPr>
          <w:lang w:val="fr-FR"/>
        </w:rPr>
        <w:t>pénal burundais n’admet pas une discrimination quant à la peine à infliger aux personnes condamnées pour avoir commis des infractions distinctes.</w:t>
      </w:r>
    </w:p>
    <w:p w14:paraId="7A2A1B7F" w14:textId="65DA1808" w:rsidR="001F366B" w:rsidRPr="007C0CED" w:rsidRDefault="006E6E6B" w:rsidP="006E6E6B">
      <w:pPr>
        <w:pStyle w:val="SingleTxtG"/>
        <w:rPr>
          <w:lang w:val="fr-FR"/>
        </w:rPr>
      </w:pPr>
      <w:r w:rsidRPr="007C0CED">
        <w:rPr>
          <w:lang w:val="fr-FR"/>
        </w:rPr>
        <w:t>58.</w:t>
      </w:r>
      <w:r w:rsidRPr="007C0CED">
        <w:rPr>
          <w:lang w:val="fr-FR"/>
        </w:rPr>
        <w:tab/>
      </w:r>
      <w:r w:rsidR="001F366B" w:rsidRPr="007C0CED">
        <w:rPr>
          <w:lang w:val="fr-FR"/>
        </w:rPr>
        <w:t xml:space="preserve">Signalons que le </w:t>
      </w:r>
      <w:r w:rsidR="00C01827" w:rsidRPr="007C0CED">
        <w:rPr>
          <w:lang w:val="fr-FR"/>
        </w:rPr>
        <w:t xml:space="preserve">Code </w:t>
      </w:r>
      <w:r w:rsidR="001F366B" w:rsidRPr="007C0CED">
        <w:rPr>
          <w:lang w:val="fr-FR"/>
        </w:rPr>
        <w:t>pénal burundais, même s’il ne traite pas les dossiers concernant les personnes handicapées victimes des infractions différentes d’une manière particulière, prévoit dans beaucoup de cas, des circonstances aggravantes pour punir les auteurs présumés des crimes commis envers cette catégorie de gens.</w:t>
      </w:r>
      <w:r w:rsidR="00F954F1" w:rsidRPr="007C0CED">
        <w:rPr>
          <w:lang w:val="fr-FR"/>
        </w:rPr>
        <w:t xml:space="preserve"> </w:t>
      </w:r>
      <w:r w:rsidR="001F366B" w:rsidRPr="007C0CED">
        <w:rPr>
          <w:lang w:val="fr-FR"/>
        </w:rPr>
        <w:t>C’est ainsi que l’</w:t>
      </w:r>
      <w:r w:rsidR="00C01827">
        <w:rPr>
          <w:lang w:val="fr-FR"/>
        </w:rPr>
        <w:t>a</w:t>
      </w:r>
      <w:r w:rsidR="001F366B" w:rsidRPr="007C0CED">
        <w:rPr>
          <w:lang w:val="fr-FR"/>
        </w:rPr>
        <w:t>rticle 208,2</w:t>
      </w:r>
      <w:r w:rsidR="001F366B" w:rsidRPr="007C0CED">
        <w:rPr>
          <w:vertAlign w:val="superscript"/>
          <w:lang w:val="fr-FR"/>
        </w:rPr>
        <w:t>o</w:t>
      </w:r>
      <w:r w:rsidR="001F366B" w:rsidRPr="007C0CED">
        <w:rPr>
          <w:lang w:val="fr-FR"/>
        </w:rPr>
        <w:t xml:space="preserve"> sur la torture et autres traitement cruels, inhumains ou dégradants stipule que « l’infraction est punie de la servitude pénale de vingt ans lorsqu’elle est commise sur une personne vulnérable en raison de son (…) d’une infirmité, d’une déficience physique ou (…)</w:t>
      </w:r>
      <w:r w:rsidR="002430CF" w:rsidRPr="007C0CED">
        <w:rPr>
          <w:lang w:val="fr-FR"/>
        </w:rPr>
        <w:t xml:space="preserve"> </w:t>
      </w:r>
      <w:r w:rsidR="001F366B" w:rsidRPr="007C0CED">
        <w:rPr>
          <w:lang w:val="fr-FR"/>
        </w:rPr>
        <w:t>».</w:t>
      </w:r>
      <w:r w:rsidR="007B2389">
        <w:rPr>
          <w:lang w:val="fr-FR"/>
        </w:rPr>
        <w:t xml:space="preserve"> </w:t>
      </w:r>
      <w:r w:rsidR="001F366B" w:rsidRPr="007C0CED">
        <w:rPr>
          <w:lang w:val="fr-FR"/>
        </w:rPr>
        <w:t xml:space="preserve">Le </w:t>
      </w:r>
      <w:r w:rsidR="007B2389" w:rsidRPr="007C0CED">
        <w:rPr>
          <w:lang w:val="fr-FR"/>
        </w:rPr>
        <w:t xml:space="preserve">Code </w:t>
      </w:r>
      <w:r w:rsidR="001F366B" w:rsidRPr="007C0CED">
        <w:rPr>
          <w:lang w:val="fr-FR"/>
        </w:rPr>
        <w:t xml:space="preserve">pénal burundais sanctionne sévèrement les infractions commises sur les personnes vulnérables dont les personnes handicapées. </w:t>
      </w:r>
    </w:p>
    <w:p w14:paraId="3C6DDE9C" w14:textId="08DB7311" w:rsidR="001F366B" w:rsidRPr="007C0CED" w:rsidRDefault="006E6E6B" w:rsidP="006E6E6B">
      <w:pPr>
        <w:pStyle w:val="SingleTxtG"/>
        <w:rPr>
          <w:lang w:val="fr-FR"/>
        </w:rPr>
      </w:pPr>
      <w:r w:rsidRPr="007C0CED">
        <w:rPr>
          <w:lang w:val="fr-FR"/>
        </w:rPr>
        <w:t>59.</w:t>
      </w:r>
      <w:r w:rsidRPr="007C0CED">
        <w:rPr>
          <w:lang w:val="fr-FR"/>
        </w:rPr>
        <w:tab/>
      </w:r>
      <w:r w:rsidR="00337849" w:rsidRPr="007C0CED">
        <w:rPr>
          <w:lang w:val="fr-FR"/>
        </w:rPr>
        <w:t>À</w:t>
      </w:r>
      <w:r w:rsidR="001F366B" w:rsidRPr="007C0CED">
        <w:rPr>
          <w:lang w:val="fr-FR"/>
        </w:rPr>
        <w:t xml:space="preserve"> titre illustratif, l’article 576 du Code pénal burundais de 2018 prescrit que </w:t>
      </w:r>
      <w:r w:rsidR="007B2389">
        <w:rPr>
          <w:lang w:val="fr-FR"/>
        </w:rPr>
        <w:t>« </w:t>
      </w:r>
      <w:r w:rsidR="001F366B" w:rsidRPr="007C0CED">
        <w:rPr>
          <w:lang w:val="fr-FR"/>
        </w:rPr>
        <w:t xml:space="preserve">les peines prévues pour l’attentat à la pudeur sont </w:t>
      </w:r>
      <w:r w:rsidR="007B2389" w:rsidRPr="007C0CED">
        <w:rPr>
          <w:lang w:val="fr-FR"/>
        </w:rPr>
        <w:t>doublées</w:t>
      </w:r>
      <w:r w:rsidR="001F366B" w:rsidRPr="007C0CED">
        <w:rPr>
          <w:lang w:val="fr-FR"/>
        </w:rPr>
        <w:t xml:space="preserve"> lorsqu’il est commis sur une personne vulnérable en raison d’une maladie, d’une infirmité ou d’une déficience physique ou mentale ou d’un état de grossesse</w:t>
      </w:r>
      <w:r w:rsidR="007B2389">
        <w:rPr>
          <w:lang w:val="fr-FR"/>
        </w:rPr>
        <w:t> </w:t>
      </w:r>
      <w:r w:rsidR="001F366B" w:rsidRPr="007C0CED">
        <w:rPr>
          <w:lang w:val="fr-FR"/>
        </w:rPr>
        <w:t>». Il en est de même de l’article 536 du même Code qui réprime sévèrement toute personne qui délaisse un enfant à cause de son handicap physique ou mental et de l’article 579 qui sanctionne le viol sur les personnes vulnérables y compris les personnes vivant avec handicap.</w:t>
      </w:r>
    </w:p>
    <w:p w14:paraId="5E01C9BB" w14:textId="503B7639" w:rsidR="001F366B" w:rsidRPr="007C0CED" w:rsidRDefault="002430CF" w:rsidP="002430CF">
      <w:pPr>
        <w:pStyle w:val="H1G"/>
        <w:rPr>
          <w:lang w:val="fr-FR"/>
        </w:rPr>
      </w:pPr>
      <w:bookmarkStart w:id="54" w:name="_Toc78790978"/>
      <w:r w:rsidRPr="007C0CED">
        <w:rPr>
          <w:lang w:val="fr-FR"/>
        </w:rPr>
        <w:tab/>
      </w:r>
      <w:r w:rsidRPr="007C0CED">
        <w:rPr>
          <w:lang w:val="fr-FR"/>
        </w:rPr>
        <w:tab/>
        <w:t>Article 11</w:t>
      </w:r>
      <w:r w:rsidR="00572F88" w:rsidRPr="007C0CED">
        <w:rPr>
          <w:lang w:val="fr-FR"/>
        </w:rPr>
        <w:br/>
      </w:r>
      <w:r w:rsidRPr="007C0CED">
        <w:rPr>
          <w:lang w:val="fr-FR"/>
        </w:rPr>
        <w:t>S</w:t>
      </w:r>
      <w:r w:rsidR="001F366B" w:rsidRPr="007C0CED">
        <w:rPr>
          <w:lang w:val="fr-FR"/>
        </w:rPr>
        <w:t>ituation de risque et situation d’urgence</w:t>
      </w:r>
      <w:r w:rsidRPr="007C0CED">
        <w:rPr>
          <w:lang w:val="fr-FR"/>
        </w:rPr>
        <w:t xml:space="preserve"> </w:t>
      </w:r>
      <w:r w:rsidR="001F366B" w:rsidRPr="007C0CED">
        <w:rPr>
          <w:lang w:val="fr-FR"/>
        </w:rPr>
        <w:t>humanitaire</w:t>
      </w:r>
      <w:bookmarkEnd w:id="54"/>
    </w:p>
    <w:p w14:paraId="05A4FA95" w14:textId="6DF5C6E0" w:rsidR="001F366B" w:rsidRPr="007C0CED" w:rsidRDefault="006E6E6B" w:rsidP="006E6E6B">
      <w:pPr>
        <w:pStyle w:val="SingleTxtG"/>
        <w:rPr>
          <w:lang w:val="fr-FR"/>
        </w:rPr>
      </w:pPr>
      <w:r w:rsidRPr="007C0CED">
        <w:rPr>
          <w:lang w:val="fr-FR"/>
        </w:rPr>
        <w:t>60.</w:t>
      </w:r>
      <w:r w:rsidRPr="007C0CED">
        <w:rPr>
          <w:lang w:val="fr-FR"/>
        </w:rPr>
        <w:tab/>
      </w:r>
      <w:r w:rsidR="001F366B" w:rsidRPr="007C0CED">
        <w:rPr>
          <w:lang w:val="fr-FR"/>
        </w:rPr>
        <w:t xml:space="preserve">Compte tenu de la grande vulnérabilité du pays face aux catastrophes naturelles ou anthropologiques, le Gouvernement du Burundi en collaboration avec plusieurs partenaires a initié des mécanismes de réduction des risques de catastrophes au niveau national sous la coordination de la Plateforme Nationale de Prévention des risques et de Gestion des Catastrophes. </w:t>
      </w:r>
      <w:r w:rsidR="00363197" w:rsidRPr="007C0CED">
        <w:rPr>
          <w:lang w:val="fr-FR"/>
        </w:rPr>
        <w:t>À</w:t>
      </w:r>
      <w:r w:rsidR="001F366B" w:rsidRPr="007C0CED">
        <w:rPr>
          <w:lang w:val="fr-FR"/>
        </w:rPr>
        <w:t xml:space="preserve"> cet effet, des mesures adéquates ont été prises pour assurer la protection et la </w:t>
      </w:r>
      <w:r w:rsidR="00363197" w:rsidRPr="007C0CED">
        <w:rPr>
          <w:lang w:val="fr-FR"/>
        </w:rPr>
        <w:t>sûreté</w:t>
      </w:r>
      <w:r w:rsidR="001F366B" w:rsidRPr="007C0CED">
        <w:rPr>
          <w:lang w:val="fr-FR"/>
        </w:rPr>
        <w:t xml:space="preserve"> de toute personne y compris les personnes handicapées dans les situations de risques.</w:t>
      </w:r>
    </w:p>
    <w:p w14:paraId="252DCBF8" w14:textId="033DDA6F" w:rsidR="001F366B" w:rsidRPr="007C0CED" w:rsidRDefault="006E6E6B" w:rsidP="006E6E6B">
      <w:pPr>
        <w:pStyle w:val="SingleTxtG"/>
        <w:rPr>
          <w:lang w:val="fr-FR"/>
        </w:rPr>
      </w:pPr>
      <w:r w:rsidRPr="007C0CED">
        <w:rPr>
          <w:lang w:val="fr-FR"/>
        </w:rPr>
        <w:t>61.</w:t>
      </w:r>
      <w:r w:rsidRPr="007C0CED">
        <w:rPr>
          <w:lang w:val="fr-FR"/>
        </w:rPr>
        <w:tab/>
      </w:r>
      <w:r w:rsidR="001F366B" w:rsidRPr="007C0CED">
        <w:rPr>
          <w:lang w:val="fr-FR"/>
        </w:rPr>
        <w:t>C’est notamment la mise en place d’une Stratégie nationale de la réduction des risques de catastrophes (SNRRC) 2018-2025</w:t>
      </w:r>
      <w:r w:rsidR="00F954F1" w:rsidRPr="007C0CED">
        <w:rPr>
          <w:lang w:val="fr-FR"/>
        </w:rPr>
        <w:t xml:space="preserve"> </w:t>
      </w:r>
      <w:r w:rsidR="001F366B" w:rsidRPr="007C0CED">
        <w:rPr>
          <w:lang w:val="fr-FR"/>
        </w:rPr>
        <w:t>et de son Plan d’actions 2018-2021 qui s’aligne sur « </w:t>
      </w:r>
      <w:r w:rsidR="001F366B" w:rsidRPr="007C0CED">
        <w:rPr>
          <w:bCs/>
          <w:lang w:val="fr-FR"/>
        </w:rPr>
        <w:t>le Cadre d’actions de Sendai 2015-2030 </w:t>
      </w:r>
      <w:r w:rsidR="001F366B" w:rsidRPr="004F2481">
        <w:rPr>
          <w:lang w:val="fr-FR"/>
        </w:rPr>
        <w:t>».</w:t>
      </w:r>
      <w:r w:rsidR="004F2481">
        <w:rPr>
          <w:lang w:val="fr-FR"/>
        </w:rPr>
        <w:t xml:space="preserve"> </w:t>
      </w:r>
      <w:r w:rsidR="001F366B" w:rsidRPr="007C0CED">
        <w:rPr>
          <w:lang w:val="fr-FR"/>
        </w:rPr>
        <w:t>Cette Stratégie et son Plan d’actions sont des outils très importants qui aident</w:t>
      </w:r>
      <w:r w:rsidR="00F954F1" w:rsidRPr="007C0CED">
        <w:rPr>
          <w:lang w:val="fr-FR"/>
        </w:rPr>
        <w:t xml:space="preserve"> </w:t>
      </w:r>
      <w:r w:rsidR="001F366B" w:rsidRPr="007C0CED">
        <w:rPr>
          <w:lang w:val="fr-FR"/>
        </w:rPr>
        <w:t>à comprendre les risques des catastrophes, renforcer la gouvernance des risques des catastrophes pour mieux les gérer, investir dans la réduction des risques des catastrophes pour renforcer la résilience et l’état de se préparer aux catastrophes</w:t>
      </w:r>
      <w:r w:rsidR="00F954F1" w:rsidRPr="007C0CED">
        <w:rPr>
          <w:lang w:val="fr-FR"/>
        </w:rPr>
        <w:t xml:space="preserve"> </w:t>
      </w:r>
      <w:r w:rsidR="001F366B" w:rsidRPr="007C0CED">
        <w:rPr>
          <w:lang w:val="fr-FR"/>
        </w:rPr>
        <w:t>afin d’intervenir de manière efficace et pour mieux reconstruire durant la phase de relèvement, de remise en état et de construction.</w:t>
      </w:r>
      <w:r w:rsidR="002430CF" w:rsidRPr="007C0CED">
        <w:rPr>
          <w:lang w:val="fr-FR"/>
        </w:rPr>
        <w:t xml:space="preserve"> </w:t>
      </w:r>
      <w:r w:rsidR="001F366B" w:rsidRPr="007C0CED">
        <w:rPr>
          <w:lang w:val="fr-FR"/>
        </w:rPr>
        <w:t>Cette nouvelle stratégie est conçue sur base des enseignements tirés de la mise en œuvre de la précédente stratégie et de son plan d’action 2012-2015, relayé par le plan d’actions de renforcement des capacités nationales pour la réduction des risques, la réponse et la préparation aux urgences de 2013-2017.</w:t>
      </w:r>
    </w:p>
    <w:p w14:paraId="68F6B884" w14:textId="6C72C3FE" w:rsidR="001F366B" w:rsidRPr="007C0CED" w:rsidRDefault="006E6E6B" w:rsidP="006E6E6B">
      <w:pPr>
        <w:pStyle w:val="SingleTxtG"/>
        <w:rPr>
          <w:lang w:val="fr-FR"/>
        </w:rPr>
      </w:pPr>
      <w:r w:rsidRPr="007C0CED">
        <w:rPr>
          <w:lang w:val="fr-FR"/>
        </w:rPr>
        <w:t>62.</w:t>
      </w:r>
      <w:r w:rsidRPr="007C0CED">
        <w:rPr>
          <w:lang w:val="fr-FR"/>
        </w:rPr>
        <w:tab/>
      </w:r>
      <w:r w:rsidR="002430CF" w:rsidRPr="007C0CED">
        <w:rPr>
          <w:lang w:val="fr-FR"/>
        </w:rPr>
        <w:t xml:space="preserve">En matière </w:t>
      </w:r>
      <w:r w:rsidR="001F366B" w:rsidRPr="007C0CED">
        <w:rPr>
          <w:lang w:val="fr-FR"/>
        </w:rPr>
        <w:t>de réduction des risques de catastrophes, la</w:t>
      </w:r>
      <w:r w:rsidR="00F954F1" w:rsidRPr="007C0CED">
        <w:rPr>
          <w:lang w:val="fr-FR"/>
        </w:rPr>
        <w:t xml:space="preserve"> </w:t>
      </w:r>
      <w:r w:rsidR="001F366B" w:rsidRPr="007C0CED">
        <w:rPr>
          <w:lang w:val="fr-FR"/>
        </w:rPr>
        <w:t xml:space="preserve">prise en compte des besoins des personnes handicapées dans un contexte humanitaire, deux ateliers d’information /sensibilisation des délégués des OPH et des partenaires ont été organisées sur la gestion et réduction des risques de catastrophes avec l’appui technique de la plateforme Nationale du Ministère de la </w:t>
      </w:r>
      <w:r w:rsidR="00106688" w:rsidRPr="007C0CED">
        <w:rPr>
          <w:lang w:val="fr-FR"/>
        </w:rPr>
        <w:t>sécurité pu</w:t>
      </w:r>
      <w:r w:rsidR="001F366B" w:rsidRPr="007C0CED">
        <w:rPr>
          <w:lang w:val="fr-FR"/>
        </w:rPr>
        <w:t>blique et de gestion des risques de catastrophes : i) du 29 au 31</w:t>
      </w:r>
      <w:r w:rsidR="00106688">
        <w:rPr>
          <w:lang w:val="fr-FR"/>
        </w:rPr>
        <w:t> a</w:t>
      </w:r>
      <w:r w:rsidR="001F366B" w:rsidRPr="007C0CED">
        <w:rPr>
          <w:lang w:val="fr-FR"/>
        </w:rPr>
        <w:t>oût</w:t>
      </w:r>
      <w:r w:rsidR="00F954F1" w:rsidRPr="007C0CED">
        <w:rPr>
          <w:lang w:val="fr-FR"/>
        </w:rPr>
        <w:t xml:space="preserve"> </w:t>
      </w:r>
      <w:r w:rsidR="001F366B" w:rsidRPr="007C0CED">
        <w:rPr>
          <w:lang w:val="fr-FR"/>
        </w:rPr>
        <w:t xml:space="preserve">2018 en Mairie de Bujumbura pour 16 partenaires dont 14 délégués des OPH : un plan d’action annuel de Réduction des Risques de Catastrophes a été élaboré pour cette organisation; ii) du 10 au 11 </w:t>
      </w:r>
      <w:r w:rsidR="00106688">
        <w:rPr>
          <w:lang w:val="fr-FR"/>
        </w:rPr>
        <w:t>d</w:t>
      </w:r>
      <w:r w:rsidR="001F366B" w:rsidRPr="007C0CED">
        <w:rPr>
          <w:lang w:val="fr-FR"/>
        </w:rPr>
        <w:t>écembre 2019 à Ngozi</w:t>
      </w:r>
      <w:r w:rsidR="00F954F1" w:rsidRPr="007C0CED">
        <w:rPr>
          <w:lang w:val="fr-FR"/>
        </w:rPr>
        <w:t xml:space="preserve"> </w:t>
      </w:r>
      <w:r w:rsidR="001F366B" w:rsidRPr="007C0CED">
        <w:rPr>
          <w:lang w:val="fr-FR"/>
        </w:rPr>
        <w:t>pour les partenaires des régions Centre et Nord avec 24 délégués partenaires de développement dont 14 provenant des OPH</w:t>
      </w:r>
      <w:r w:rsidR="00F954F1" w:rsidRPr="007C0CED">
        <w:rPr>
          <w:lang w:val="fr-FR"/>
        </w:rPr>
        <w:t xml:space="preserve"> </w:t>
      </w:r>
      <w:r w:rsidR="001F366B" w:rsidRPr="007C0CED">
        <w:rPr>
          <w:lang w:val="fr-FR"/>
        </w:rPr>
        <w:t>des engagements et recommandations ont été formulés par les délégués des OPH sur base des risques de catastrophes majeurs identifiés dans leurs plans d’actions.</w:t>
      </w:r>
    </w:p>
    <w:p w14:paraId="5C118E79" w14:textId="336608F7" w:rsidR="001F366B" w:rsidRPr="007C0CED" w:rsidRDefault="006E6E6B" w:rsidP="006E6E6B">
      <w:pPr>
        <w:pStyle w:val="SingleTxtG"/>
        <w:rPr>
          <w:lang w:val="fr-FR"/>
        </w:rPr>
      </w:pPr>
      <w:r w:rsidRPr="007C0CED">
        <w:rPr>
          <w:lang w:val="fr-FR"/>
        </w:rPr>
        <w:t>63.</w:t>
      </w:r>
      <w:r w:rsidRPr="007C0CED">
        <w:rPr>
          <w:lang w:val="fr-FR"/>
        </w:rPr>
        <w:tab/>
      </w:r>
      <w:r w:rsidR="001F366B" w:rsidRPr="007C0CED">
        <w:rPr>
          <w:lang w:val="fr-FR"/>
        </w:rPr>
        <w:t>C’est ainsi qu’à travers l’UNDAF 2019-202</w:t>
      </w:r>
      <w:r w:rsidR="002430CF" w:rsidRPr="007C0CED">
        <w:rPr>
          <w:lang w:val="fr-FR"/>
        </w:rPr>
        <w:t xml:space="preserve">3, le SNU et le Gouvernement </w:t>
      </w:r>
      <w:r w:rsidR="001F366B" w:rsidRPr="007C0CED">
        <w:rPr>
          <w:lang w:val="fr-FR"/>
        </w:rPr>
        <w:t>du Burundi ont également réaffirmés leur engagement auprès des communautés et des groupes qui étaient ou risquaient d’être laissés de côté dans le processus de développement: les Groupes Effets se sont assurés d’identifier les facteurs de la marginalisation ou du processus d’exclusion vécue par des groupes vulnérables en particulier les personnes vivant avec un handicap. Dans le cadre de leur programmation, les agences du SNU veilleront à ce que personne «ne soit laissée de côté</w:t>
      </w:r>
      <w:r w:rsidR="00C04E81" w:rsidRPr="007C0CED">
        <w:rPr>
          <w:lang w:val="fr-FR"/>
        </w:rPr>
        <w:t xml:space="preserve"> </w:t>
      </w:r>
      <w:r w:rsidR="001F366B" w:rsidRPr="007C0CED">
        <w:rPr>
          <w:lang w:val="fr-FR"/>
        </w:rPr>
        <w:t>», en ciblant plus particulièrement les communautés les plus vulnérables</w:t>
      </w:r>
      <w:r w:rsidR="00363197" w:rsidRPr="007C0CED">
        <w:rPr>
          <w:lang w:val="fr-FR"/>
        </w:rPr>
        <w:t xml:space="preserve"> </w:t>
      </w:r>
      <w:r w:rsidR="001F366B" w:rsidRPr="007C0CED">
        <w:rPr>
          <w:lang w:val="fr-FR"/>
        </w:rPr>
        <w:t>avec un paquet intégré d’interventions visant</w:t>
      </w:r>
      <w:r w:rsidR="00363197" w:rsidRPr="007C0CED">
        <w:rPr>
          <w:lang w:val="fr-FR"/>
        </w:rPr>
        <w:t xml:space="preserve"> </w:t>
      </w:r>
      <w:r w:rsidR="001F366B" w:rsidRPr="007C0CED">
        <w:rPr>
          <w:lang w:val="fr-FR"/>
        </w:rPr>
        <w:t>l’inclusion sociale</w:t>
      </w:r>
      <w:r w:rsidR="00363197" w:rsidRPr="007C0CED">
        <w:rPr>
          <w:lang w:val="fr-FR"/>
        </w:rPr>
        <w:t xml:space="preserve"> </w:t>
      </w:r>
      <w:r w:rsidR="001F366B" w:rsidRPr="007C0CED">
        <w:rPr>
          <w:lang w:val="fr-FR"/>
        </w:rPr>
        <w:t xml:space="preserve">et le renforcement de la résilience. </w:t>
      </w:r>
    </w:p>
    <w:p w14:paraId="28938EBA" w14:textId="2C938BC6" w:rsidR="001F366B" w:rsidRPr="007C0CED" w:rsidRDefault="006E6E6B" w:rsidP="006E6E6B">
      <w:pPr>
        <w:pStyle w:val="SingleTxtG"/>
        <w:rPr>
          <w:lang w:val="fr-FR"/>
        </w:rPr>
      </w:pPr>
      <w:r w:rsidRPr="007C0CED">
        <w:rPr>
          <w:lang w:val="fr-FR"/>
        </w:rPr>
        <w:t>64.</w:t>
      </w:r>
      <w:r w:rsidRPr="007C0CED">
        <w:rPr>
          <w:lang w:val="fr-FR"/>
        </w:rPr>
        <w:tab/>
      </w:r>
      <w:r w:rsidR="001F366B" w:rsidRPr="007C0CED">
        <w:rPr>
          <w:lang w:val="fr-FR"/>
        </w:rPr>
        <w:t>L’objectif était d’arriver au plein exercice des droits de chaque individu à tous les niveaux et par les organisations de la société civile et du secteur privé. Le SNU au Burundi, en collaboration avec les autorités nationales, mettra en place des stratégies de plaidoyer auprès des différents Partenaires au Développement, traditionnels et non traditionnels, afin d’élargir les plateformes de travail vers les personnes et les groupes les plus vulnérables dans des zones ciblées.</w:t>
      </w:r>
    </w:p>
    <w:p w14:paraId="3FD73615" w14:textId="179AE6C3" w:rsidR="001F366B" w:rsidRPr="007C0CED" w:rsidRDefault="006E6E6B" w:rsidP="006E6E6B">
      <w:pPr>
        <w:pStyle w:val="SingleTxtG"/>
        <w:rPr>
          <w:lang w:val="fr-FR"/>
        </w:rPr>
      </w:pPr>
      <w:r w:rsidRPr="007C0CED">
        <w:rPr>
          <w:lang w:val="fr-FR"/>
        </w:rPr>
        <w:t>65.</w:t>
      </w:r>
      <w:r w:rsidRPr="007C0CED">
        <w:rPr>
          <w:lang w:val="fr-FR"/>
        </w:rPr>
        <w:tab/>
      </w:r>
      <w:r w:rsidR="001F366B" w:rsidRPr="007C0CED">
        <w:rPr>
          <w:lang w:val="fr-FR"/>
        </w:rPr>
        <w:t xml:space="preserve">En outre, il existe une Stratégie nationale de Réintégration socio-économique des personnes sinistrées 2017-2021 qui permet de </w:t>
      </w:r>
      <w:r w:rsidR="00C04E81" w:rsidRPr="007C0CED">
        <w:rPr>
          <w:lang w:val="fr-FR"/>
        </w:rPr>
        <w:t xml:space="preserve">venir en aide généralement aux </w:t>
      </w:r>
      <w:r w:rsidR="001F366B" w:rsidRPr="007C0CED">
        <w:rPr>
          <w:lang w:val="fr-FR"/>
        </w:rPr>
        <w:t xml:space="preserve">groupes des personnes vulnérables au sein des communautés notamment les veuves et les orphelins, les personnes vivant avec le handicap, les albinos, les enfants de la rue, les malades chroniques, les personnes âgées et les </w:t>
      </w:r>
      <w:proofErr w:type="spellStart"/>
      <w:r w:rsidR="001F366B" w:rsidRPr="007C0CED">
        <w:rPr>
          <w:lang w:val="fr-FR"/>
        </w:rPr>
        <w:t>Batwa</w:t>
      </w:r>
      <w:proofErr w:type="spellEnd"/>
      <w:r w:rsidR="001F366B" w:rsidRPr="007C0CED">
        <w:rPr>
          <w:lang w:val="fr-FR"/>
        </w:rPr>
        <w:t xml:space="preserve">. </w:t>
      </w:r>
    </w:p>
    <w:p w14:paraId="3E42AC87" w14:textId="5AAC1B29" w:rsidR="001F366B" w:rsidRPr="007C0CED" w:rsidRDefault="006E6E6B" w:rsidP="006E6E6B">
      <w:pPr>
        <w:pStyle w:val="SingleTxtG"/>
        <w:rPr>
          <w:lang w:val="fr-FR"/>
        </w:rPr>
      </w:pPr>
      <w:r w:rsidRPr="007C0CED">
        <w:rPr>
          <w:lang w:val="fr-FR"/>
        </w:rPr>
        <w:t>66.</w:t>
      </w:r>
      <w:r w:rsidRPr="007C0CED">
        <w:rPr>
          <w:lang w:val="fr-FR"/>
        </w:rPr>
        <w:tab/>
      </w:r>
      <w:r w:rsidR="001F366B" w:rsidRPr="007C0CED">
        <w:rPr>
          <w:lang w:val="fr-FR"/>
        </w:rPr>
        <w:t>La délégation du CICR au Burundi apporte</w:t>
      </w:r>
      <w:r w:rsidR="00C04E81" w:rsidRPr="007C0CED">
        <w:rPr>
          <w:lang w:val="fr-FR"/>
        </w:rPr>
        <w:t xml:space="preserve"> également une protection et </w:t>
      </w:r>
      <w:r w:rsidR="001F366B" w:rsidRPr="007C0CED">
        <w:rPr>
          <w:lang w:val="fr-FR"/>
        </w:rPr>
        <w:t xml:space="preserve">une assistance aux personnes privées de liberté, elle contribue au rétablissement des liens familiaux des personnes séparées par les conflits et permet aux personnes handicapées de bénéficier de services </w:t>
      </w:r>
      <w:proofErr w:type="spellStart"/>
      <w:r w:rsidR="001F366B" w:rsidRPr="007C0CED">
        <w:rPr>
          <w:lang w:val="fr-FR"/>
        </w:rPr>
        <w:t>d</w:t>
      </w:r>
      <w:r w:rsidR="00E22F48">
        <w:rPr>
          <w:lang w:val="fr-FR"/>
        </w:rPr>
        <w:t>ʼ</w:t>
      </w:r>
      <w:r w:rsidR="001F366B" w:rsidRPr="007C0CED">
        <w:rPr>
          <w:lang w:val="fr-FR"/>
        </w:rPr>
        <w:t>orthopédie</w:t>
      </w:r>
      <w:proofErr w:type="spellEnd"/>
      <w:r w:rsidR="001F366B" w:rsidRPr="007C0CED">
        <w:rPr>
          <w:lang w:val="fr-FR"/>
        </w:rPr>
        <w:t xml:space="preserve"> et de réadaptation. Le CICR soutient également les programmes de formation en droit international humanitaire (DIH) à l’intention des forces armées et contribue au développement de la Croix-Rouge du Burundi. En effet, en vue d’améliorer les services en faveur des personnes handicapées</w:t>
      </w:r>
      <w:r w:rsidR="00363197" w:rsidRPr="007C0CED">
        <w:rPr>
          <w:lang w:val="fr-FR"/>
        </w:rPr>
        <w:t xml:space="preserve"> </w:t>
      </w:r>
      <w:r w:rsidR="001F366B" w:rsidRPr="007C0CED">
        <w:rPr>
          <w:lang w:val="fr-FR"/>
        </w:rPr>
        <w:t>en cas des conflits armés et crise</w:t>
      </w:r>
      <w:r w:rsidR="00C04E81" w:rsidRPr="007C0CED">
        <w:rPr>
          <w:lang w:val="fr-FR"/>
        </w:rPr>
        <w:t>s humanitaires, le CICR</w:t>
      </w:r>
      <w:r w:rsidR="00363197" w:rsidRPr="007C0CED">
        <w:rPr>
          <w:lang w:val="fr-FR"/>
        </w:rPr>
        <w:t xml:space="preserve"> </w:t>
      </w:r>
      <w:r w:rsidR="00C04E81" w:rsidRPr="007C0CED">
        <w:rPr>
          <w:lang w:val="fr-FR"/>
        </w:rPr>
        <w:t xml:space="preserve">Burundi </w:t>
      </w:r>
      <w:r w:rsidR="001F366B" w:rsidRPr="007C0CED">
        <w:rPr>
          <w:lang w:val="fr-FR"/>
        </w:rPr>
        <w:t>apporte son soutien au centre de réadaptation physique de Saint-</w:t>
      </w:r>
      <w:proofErr w:type="spellStart"/>
      <w:r w:rsidR="001F366B" w:rsidRPr="007C0CED">
        <w:rPr>
          <w:lang w:val="fr-FR"/>
        </w:rPr>
        <w:t>Kizito</w:t>
      </w:r>
      <w:proofErr w:type="spellEnd"/>
      <w:r w:rsidR="001F366B" w:rsidRPr="007C0CED">
        <w:rPr>
          <w:lang w:val="fr-FR"/>
        </w:rPr>
        <w:t xml:space="preserve"> à Bujumbura, qui accueille entre autres des personnes vivant près de la frontière avec la République démocratique du Congo. Afin que les personnes handicapées puissent obtenir des prothèses et un suivi physio thé</w:t>
      </w:r>
      <w:r w:rsidR="00C04E81" w:rsidRPr="007C0CED">
        <w:rPr>
          <w:lang w:val="fr-FR"/>
        </w:rPr>
        <w:t xml:space="preserve">rapeutique de qualité, le CICR </w:t>
      </w:r>
      <w:r w:rsidR="001F366B" w:rsidRPr="007C0CED">
        <w:rPr>
          <w:lang w:val="fr-FR"/>
        </w:rPr>
        <w:t xml:space="preserve">fournit du personnel, des fonds, du matériel et des composants pour produire des membres artificiels, des cannes et </w:t>
      </w:r>
      <w:proofErr w:type="spellStart"/>
      <w:r w:rsidR="001F366B" w:rsidRPr="007C0CED">
        <w:rPr>
          <w:lang w:val="fr-FR"/>
        </w:rPr>
        <w:t>d</w:t>
      </w:r>
      <w:r w:rsidR="00E22F48">
        <w:rPr>
          <w:lang w:val="fr-FR"/>
        </w:rPr>
        <w:t>ʼ</w:t>
      </w:r>
      <w:r w:rsidR="001F366B" w:rsidRPr="007C0CED">
        <w:rPr>
          <w:lang w:val="fr-FR"/>
        </w:rPr>
        <w:t>autre</w:t>
      </w:r>
      <w:r w:rsidR="00C04E81" w:rsidRPr="007C0CED">
        <w:rPr>
          <w:lang w:val="fr-FR"/>
        </w:rPr>
        <w:t>s</w:t>
      </w:r>
      <w:proofErr w:type="spellEnd"/>
      <w:r w:rsidR="00C04E81" w:rsidRPr="007C0CED">
        <w:rPr>
          <w:lang w:val="fr-FR"/>
        </w:rPr>
        <w:t xml:space="preserve"> types d’aides techniques. Il </w:t>
      </w:r>
      <w:r w:rsidR="001F366B" w:rsidRPr="007C0CED">
        <w:rPr>
          <w:lang w:val="fr-FR"/>
        </w:rPr>
        <w:t>facilite aussi l’incorporation des nouvelles techniques orthopédiques et de réadaptation.</w:t>
      </w:r>
    </w:p>
    <w:p w14:paraId="1EE19C46" w14:textId="37733B06" w:rsidR="001F366B" w:rsidRPr="007C0CED" w:rsidRDefault="006E6E6B" w:rsidP="006E6E6B">
      <w:pPr>
        <w:pStyle w:val="SingleTxtG"/>
        <w:rPr>
          <w:lang w:val="fr-FR"/>
        </w:rPr>
      </w:pPr>
      <w:r w:rsidRPr="007C0CED">
        <w:rPr>
          <w:lang w:val="fr-FR"/>
        </w:rPr>
        <w:t>67.</w:t>
      </w:r>
      <w:r w:rsidRPr="007C0CED">
        <w:rPr>
          <w:lang w:val="fr-FR"/>
        </w:rPr>
        <w:tab/>
      </w:r>
      <w:r w:rsidR="001F366B" w:rsidRPr="007C0CED">
        <w:rPr>
          <w:lang w:val="fr-FR"/>
        </w:rPr>
        <w:t xml:space="preserve">La Croix-Rouge du Burundi, partenaire principal du CICR, reçoit un soutien de l’institution pour renforcer ses capacités dans le domaine de la gestion des secours </w:t>
      </w:r>
      <w:proofErr w:type="spellStart"/>
      <w:r w:rsidR="001F366B" w:rsidRPr="007C0CED">
        <w:rPr>
          <w:lang w:val="fr-FR"/>
        </w:rPr>
        <w:t>d</w:t>
      </w:r>
      <w:r w:rsidR="00E22F48">
        <w:rPr>
          <w:lang w:val="fr-FR"/>
        </w:rPr>
        <w:t>ʼ</w:t>
      </w:r>
      <w:r w:rsidR="001F366B" w:rsidRPr="007C0CED">
        <w:rPr>
          <w:lang w:val="fr-FR"/>
        </w:rPr>
        <w:t>urgence</w:t>
      </w:r>
      <w:proofErr w:type="spellEnd"/>
      <w:r w:rsidR="001F366B" w:rsidRPr="007C0CED">
        <w:rPr>
          <w:lang w:val="fr-FR"/>
        </w:rPr>
        <w:t xml:space="preserve">, la diffusion et la consolidation des services de recherches. Le CICR fournit du matériel et une assistance technique afin de consolider ses activités et son infrastructure, en particulier dans les zones en proie à la violence, notamment à </w:t>
      </w:r>
      <w:proofErr w:type="spellStart"/>
      <w:r w:rsidR="001F366B" w:rsidRPr="007C0CED">
        <w:rPr>
          <w:lang w:val="fr-FR"/>
        </w:rPr>
        <w:t>Bubanza</w:t>
      </w:r>
      <w:proofErr w:type="spellEnd"/>
      <w:r w:rsidR="001F366B" w:rsidRPr="007C0CED">
        <w:rPr>
          <w:lang w:val="fr-FR"/>
        </w:rPr>
        <w:t xml:space="preserve">, </w:t>
      </w:r>
      <w:proofErr w:type="spellStart"/>
      <w:r w:rsidR="001F366B" w:rsidRPr="007C0CED">
        <w:rPr>
          <w:lang w:val="fr-FR"/>
        </w:rPr>
        <w:t>Cibitoke</w:t>
      </w:r>
      <w:proofErr w:type="spellEnd"/>
      <w:r w:rsidR="001F366B" w:rsidRPr="007C0CED">
        <w:rPr>
          <w:lang w:val="fr-FR"/>
        </w:rPr>
        <w:t xml:space="preserve"> et Bujumbura.</w:t>
      </w:r>
    </w:p>
    <w:p w14:paraId="5034EC1D" w14:textId="4B4C9175" w:rsidR="001F366B" w:rsidRPr="007C0CED" w:rsidRDefault="00C04E81" w:rsidP="00C04E81">
      <w:pPr>
        <w:pStyle w:val="H1G"/>
        <w:rPr>
          <w:lang w:val="fr-FR"/>
        </w:rPr>
      </w:pPr>
      <w:bookmarkStart w:id="55" w:name="_Toc78790979"/>
      <w:bookmarkStart w:id="56" w:name="_Toc104983408"/>
      <w:r w:rsidRPr="007C0CED">
        <w:rPr>
          <w:lang w:val="fr-FR"/>
        </w:rPr>
        <w:tab/>
      </w:r>
      <w:r w:rsidRPr="007C0CED">
        <w:rPr>
          <w:lang w:val="fr-FR"/>
        </w:rPr>
        <w:tab/>
      </w:r>
      <w:r w:rsidR="001F366B" w:rsidRPr="007C0CED">
        <w:rPr>
          <w:lang w:val="fr-FR"/>
        </w:rPr>
        <w:t>Article 12</w:t>
      </w:r>
      <w:r w:rsidR="00572F88" w:rsidRPr="007C0CED">
        <w:rPr>
          <w:lang w:val="fr-FR"/>
        </w:rPr>
        <w:br/>
      </w:r>
      <w:r w:rsidR="001F366B" w:rsidRPr="007C0CED">
        <w:rPr>
          <w:lang w:val="fr-FR"/>
        </w:rPr>
        <w:t xml:space="preserve">Reconnaissance de la personnalité juridique </w:t>
      </w:r>
      <w:r w:rsidR="003A3EB9">
        <w:rPr>
          <w:lang w:val="fr-FR"/>
        </w:rPr>
        <w:br/>
      </w:r>
      <w:r w:rsidR="001F366B" w:rsidRPr="007C0CED">
        <w:rPr>
          <w:lang w:val="fr-FR"/>
        </w:rPr>
        <w:t>dans des conditions d’égalité</w:t>
      </w:r>
      <w:bookmarkEnd w:id="55"/>
      <w:bookmarkEnd w:id="56"/>
    </w:p>
    <w:p w14:paraId="195307B4" w14:textId="49A0C35A" w:rsidR="001F366B" w:rsidRPr="007C0CED" w:rsidRDefault="006E6E6B" w:rsidP="006E6E6B">
      <w:pPr>
        <w:pStyle w:val="SingleTxtG"/>
        <w:rPr>
          <w:lang w:val="fr-FR"/>
        </w:rPr>
      </w:pPr>
      <w:r w:rsidRPr="007C0CED">
        <w:rPr>
          <w:lang w:val="fr-FR"/>
        </w:rPr>
        <w:t>68.</w:t>
      </w:r>
      <w:r w:rsidRPr="007C0CED">
        <w:rPr>
          <w:lang w:val="fr-FR"/>
        </w:rPr>
        <w:tab/>
      </w:r>
      <w:r w:rsidR="001F366B" w:rsidRPr="007C0CED">
        <w:rPr>
          <w:lang w:val="fr-FR"/>
        </w:rPr>
        <w:t>La personnalité juridique est l’aptitude à être titulaire de droits et de devoirs. La personne handicapée est également reconnue par l’</w:t>
      </w:r>
      <w:r w:rsidR="00363197" w:rsidRPr="007C0CED">
        <w:rPr>
          <w:lang w:val="fr-FR"/>
        </w:rPr>
        <w:t>État</w:t>
      </w:r>
      <w:r w:rsidR="001F366B" w:rsidRPr="007C0CED">
        <w:rPr>
          <w:lang w:val="fr-FR"/>
        </w:rPr>
        <w:t xml:space="preserve"> du Burundi comme titulaire des droits et d’obligations. En effet, aux termes de l’article 5 de la loi n</w:t>
      </w:r>
      <w:r w:rsidR="00FB594F" w:rsidRPr="006E6E6B">
        <w:rPr>
          <w:vertAlign w:val="superscript"/>
          <w:lang w:val="fr-FR"/>
        </w:rPr>
        <w:t>o</w:t>
      </w:r>
      <w:r w:rsidR="00FB594F">
        <w:rPr>
          <w:lang w:val="fr-FR"/>
        </w:rPr>
        <w:t> </w:t>
      </w:r>
      <w:r w:rsidR="001F366B" w:rsidRPr="007C0CED">
        <w:rPr>
          <w:lang w:val="fr-FR"/>
        </w:rPr>
        <w:t>1/03 du 10 janvier 2018 portant promotion et protection des droits des personnes handicapées au Burundi, toute personne handicapée bénéficie de tous les droits contenus dans la Constitution et dans d’autres instruments régionaux et internationaux dûment ratifiés par le Burundi. Or, la Constitution et les instruments régionaux et internationaux ratifiés par l’</w:t>
      </w:r>
      <w:r w:rsidR="00363197" w:rsidRPr="007C0CED">
        <w:rPr>
          <w:lang w:val="fr-FR"/>
        </w:rPr>
        <w:t>État</w:t>
      </w:r>
      <w:r w:rsidR="001F366B" w:rsidRPr="007C0CED">
        <w:rPr>
          <w:lang w:val="fr-FR"/>
        </w:rPr>
        <w:t xml:space="preserve"> du Burundi reconnaissent la personnalité juridique à toute personne, y compris la personne handicapée. Quant à l’article 9 de la même loi, toute personne handicapée qui a atteint l’âge de 18</w:t>
      </w:r>
      <w:r w:rsidR="00FB594F">
        <w:rPr>
          <w:lang w:val="fr-FR"/>
        </w:rPr>
        <w:t xml:space="preserve"> </w:t>
      </w:r>
      <w:r w:rsidR="001F366B" w:rsidRPr="007C0CED">
        <w:rPr>
          <w:lang w:val="fr-FR"/>
        </w:rPr>
        <w:t>ans et plus a le droit de jouir et d’exercer les droits politiques et a les mêmes possibilités que tout autre citoyen sans aucune forme de discrimination. Il en découle que l’</w:t>
      </w:r>
      <w:r w:rsidR="00363197" w:rsidRPr="007C0CED">
        <w:rPr>
          <w:lang w:val="fr-FR"/>
        </w:rPr>
        <w:t>État</w:t>
      </w:r>
      <w:r w:rsidR="001F366B" w:rsidRPr="007C0CED">
        <w:rPr>
          <w:lang w:val="fr-FR"/>
        </w:rPr>
        <w:t xml:space="preserve"> du Burundi ne fait aucune distinction pour </w:t>
      </w:r>
      <w:r w:rsidR="00363197" w:rsidRPr="007C0CED">
        <w:rPr>
          <w:lang w:val="fr-FR"/>
        </w:rPr>
        <w:t>reconnaître</w:t>
      </w:r>
      <w:r w:rsidR="001F366B" w:rsidRPr="007C0CED">
        <w:rPr>
          <w:lang w:val="fr-FR"/>
        </w:rPr>
        <w:t xml:space="preserve"> la personnalité juridique.</w:t>
      </w:r>
    </w:p>
    <w:p w14:paraId="215B3ED6" w14:textId="2BA08F28" w:rsidR="001F366B" w:rsidRPr="007C0CED" w:rsidRDefault="006E6E6B" w:rsidP="006E6E6B">
      <w:pPr>
        <w:pStyle w:val="SingleTxtG"/>
        <w:rPr>
          <w:lang w:val="fr-FR"/>
        </w:rPr>
      </w:pPr>
      <w:r w:rsidRPr="007C0CED">
        <w:rPr>
          <w:lang w:val="fr-FR"/>
        </w:rPr>
        <w:t>69.</w:t>
      </w:r>
      <w:r w:rsidRPr="007C0CED">
        <w:rPr>
          <w:lang w:val="fr-FR"/>
        </w:rPr>
        <w:tab/>
      </w:r>
      <w:r w:rsidR="001F366B" w:rsidRPr="007C0CED">
        <w:rPr>
          <w:lang w:val="fr-FR"/>
        </w:rPr>
        <w:t>Cependant, une chose est d’être titulaire de droits et une autre chose est de les exercer effectivement. La personnalité juridique pose la question de savoir si la personne est elle-même capable d’exercer ses droits.</w:t>
      </w:r>
      <w:r w:rsidR="00F954F1" w:rsidRPr="007C0CED">
        <w:rPr>
          <w:lang w:val="fr-FR"/>
        </w:rPr>
        <w:t xml:space="preserve"> </w:t>
      </w:r>
      <w:r w:rsidR="001F366B" w:rsidRPr="007C0CED">
        <w:rPr>
          <w:lang w:val="fr-FR"/>
        </w:rPr>
        <w:t xml:space="preserve">En effet, la capacité d’exercice est </w:t>
      </w:r>
      <w:proofErr w:type="spellStart"/>
      <w:r w:rsidR="001F366B" w:rsidRPr="007C0CED">
        <w:rPr>
          <w:lang w:val="fr-FR"/>
        </w:rPr>
        <w:t>l</w:t>
      </w:r>
      <w:r w:rsidR="00E22F48">
        <w:rPr>
          <w:lang w:val="fr-FR"/>
        </w:rPr>
        <w:t>ʼ</w:t>
      </w:r>
      <w:r w:rsidR="001F366B" w:rsidRPr="007C0CED">
        <w:rPr>
          <w:lang w:val="fr-FR"/>
        </w:rPr>
        <w:t>aptitude</w:t>
      </w:r>
      <w:proofErr w:type="spellEnd"/>
      <w:r w:rsidR="001F366B" w:rsidRPr="007C0CED">
        <w:rPr>
          <w:lang w:val="fr-FR"/>
        </w:rPr>
        <w:t xml:space="preserve"> à exercer soi-même un droit que </w:t>
      </w:r>
      <w:proofErr w:type="spellStart"/>
      <w:r w:rsidR="001F366B" w:rsidRPr="007C0CED">
        <w:rPr>
          <w:lang w:val="fr-FR"/>
        </w:rPr>
        <w:t>l</w:t>
      </w:r>
      <w:r w:rsidR="00E22F48">
        <w:rPr>
          <w:lang w:val="fr-FR"/>
        </w:rPr>
        <w:t>ʼ</w:t>
      </w:r>
      <w:r w:rsidR="001F366B" w:rsidRPr="007C0CED">
        <w:rPr>
          <w:lang w:val="fr-FR"/>
        </w:rPr>
        <w:t>on</w:t>
      </w:r>
      <w:proofErr w:type="spellEnd"/>
      <w:r w:rsidR="001F366B" w:rsidRPr="007C0CED">
        <w:rPr>
          <w:lang w:val="fr-FR"/>
        </w:rPr>
        <w:t xml:space="preserve"> détient, sans avoir besoin </w:t>
      </w:r>
      <w:proofErr w:type="spellStart"/>
      <w:r w:rsidR="001F366B" w:rsidRPr="007C0CED">
        <w:rPr>
          <w:lang w:val="fr-FR"/>
        </w:rPr>
        <w:t>d</w:t>
      </w:r>
      <w:r w:rsidR="00E22F48">
        <w:rPr>
          <w:lang w:val="fr-FR"/>
        </w:rPr>
        <w:t>ʼ</w:t>
      </w:r>
      <w:r w:rsidR="001F366B" w:rsidRPr="007C0CED">
        <w:rPr>
          <w:lang w:val="fr-FR"/>
        </w:rPr>
        <w:t>être</w:t>
      </w:r>
      <w:proofErr w:type="spellEnd"/>
      <w:r w:rsidR="001F366B" w:rsidRPr="007C0CED">
        <w:rPr>
          <w:lang w:val="fr-FR"/>
        </w:rPr>
        <w:t xml:space="preserve"> représenté ni assisté par un tiers. Il </w:t>
      </w:r>
      <w:r w:rsidR="00363197" w:rsidRPr="007C0CED">
        <w:rPr>
          <w:lang w:val="fr-FR"/>
        </w:rPr>
        <w:t>apparaît</w:t>
      </w:r>
      <w:r w:rsidR="001F366B" w:rsidRPr="007C0CED">
        <w:rPr>
          <w:lang w:val="fr-FR"/>
        </w:rPr>
        <w:t xml:space="preserve"> alors que pour certaines catégories de personnes handicapées, il peut s’avérer nécessaire de faire des accompagnements pour que la personne puisse exercer pleinement ses droits.</w:t>
      </w:r>
      <w:r w:rsidR="00F954F1" w:rsidRPr="007C0CED">
        <w:rPr>
          <w:lang w:val="fr-FR"/>
        </w:rPr>
        <w:t xml:space="preserve"> </w:t>
      </w:r>
      <w:r w:rsidR="001F366B" w:rsidRPr="007C0CED">
        <w:rPr>
          <w:lang w:val="fr-FR"/>
        </w:rPr>
        <w:t>L’</w:t>
      </w:r>
      <w:r w:rsidR="00363197" w:rsidRPr="007C0CED">
        <w:rPr>
          <w:lang w:val="fr-FR"/>
        </w:rPr>
        <w:t>État</w:t>
      </w:r>
      <w:r w:rsidR="001F366B" w:rsidRPr="007C0CED">
        <w:rPr>
          <w:lang w:val="fr-FR"/>
        </w:rPr>
        <w:t xml:space="preserve"> du Burundi a déjà consacré le principe de non-discrimination en ce qui est de la reconnaissance de la personnalité juridique et de la capacité juridique aux personnes souffrant des déficiences physiques, sensoriels et mentale.</w:t>
      </w:r>
      <w:r w:rsidR="00F954F1" w:rsidRPr="007C0CED">
        <w:rPr>
          <w:lang w:val="fr-FR"/>
        </w:rPr>
        <w:t xml:space="preserve"> </w:t>
      </w:r>
    </w:p>
    <w:p w14:paraId="4486654B" w14:textId="7B2C73D7" w:rsidR="001F366B" w:rsidRPr="007C0CED" w:rsidRDefault="00C04E81" w:rsidP="00C04E81">
      <w:pPr>
        <w:pStyle w:val="H1G"/>
        <w:rPr>
          <w:lang w:val="fr-FR"/>
        </w:rPr>
      </w:pPr>
      <w:bookmarkStart w:id="57" w:name="_Toc78790980"/>
      <w:r w:rsidRPr="007C0CED">
        <w:rPr>
          <w:lang w:val="fr-FR"/>
        </w:rPr>
        <w:tab/>
      </w:r>
      <w:r w:rsidRPr="007C0CED">
        <w:rPr>
          <w:lang w:val="fr-FR"/>
        </w:rPr>
        <w:tab/>
      </w:r>
      <w:r w:rsidR="001F366B" w:rsidRPr="007C0CED">
        <w:rPr>
          <w:lang w:val="fr-FR"/>
        </w:rPr>
        <w:t>Article 13</w:t>
      </w:r>
      <w:r w:rsidR="00572F88" w:rsidRPr="007C0CED">
        <w:rPr>
          <w:lang w:val="fr-FR"/>
        </w:rPr>
        <w:br/>
      </w:r>
      <w:r w:rsidR="001F366B" w:rsidRPr="007C0CED">
        <w:rPr>
          <w:lang w:val="fr-FR"/>
        </w:rPr>
        <w:t>Accès à la justice</w:t>
      </w:r>
      <w:bookmarkEnd w:id="57"/>
      <w:r w:rsidR="001F366B" w:rsidRPr="007C0CED">
        <w:rPr>
          <w:lang w:val="fr-FR"/>
        </w:rPr>
        <w:t> </w:t>
      </w:r>
    </w:p>
    <w:p w14:paraId="72E8C802" w14:textId="5F6EE9BB" w:rsidR="001F366B" w:rsidRPr="007C0CED" w:rsidRDefault="006E6E6B" w:rsidP="006E6E6B">
      <w:pPr>
        <w:pStyle w:val="SingleTxtG"/>
        <w:rPr>
          <w:lang w:val="fr-FR"/>
        </w:rPr>
      </w:pPr>
      <w:r w:rsidRPr="007C0CED">
        <w:rPr>
          <w:lang w:val="fr-FR"/>
        </w:rPr>
        <w:t>70.</w:t>
      </w:r>
      <w:r w:rsidRPr="007C0CED">
        <w:rPr>
          <w:lang w:val="fr-FR"/>
        </w:rPr>
        <w:tab/>
      </w:r>
      <w:r w:rsidR="001F366B" w:rsidRPr="007C0CED">
        <w:rPr>
          <w:lang w:val="fr-FR"/>
        </w:rPr>
        <w:t>L’</w:t>
      </w:r>
      <w:r w:rsidR="00363197" w:rsidRPr="007C0CED">
        <w:rPr>
          <w:lang w:val="fr-FR"/>
        </w:rPr>
        <w:t>État</w:t>
      </w:r>
      <w:r w:rsidR="001F366B" w:rsidRPr="007C0CED">
        <w:rPr>
          <w:lang w:val="fr-FR"/>
        </w:rPr>
        <w:t xml:space="preserve"> du Burundi a mis en place 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1/03 du 18 janvier 2018 portant promotion et protection des personnes handicapées au Burundi. L’article 5 de cette loi stipule que « toute personne handicapée bénéficie de tous les droits contenus dans la Constitution de la République du Burundi et dans d’autres instruments régionaux et internationaux dûment ratifiés par la République du Burundi</w:t>
      </w:r>
      <w:r w:rsidR="00321F04">
        <w:rPr>
          <w:lang w:val="fr-FR"/>
        </w:rPr>
        <w:t> </w:t>
      </w:r>
      <w:r w:rsidR="001F366B" w:rsidRPr="007C0CED">
        <w:rPr>
          <w:lang w:val="fr-FR"/>
        </w:rPr>
        <w:t xml:space="preserve">». L’accès sans entrave à une justice impartiale et indépendante avec des garanties de procédure est une préoccupation constante de l’État du Burundi. </w:t>
      </w:r>
    </w:p>
    <w:p w14:paraId="674DE5CB" w14:textId="18AF4520" w:rsidR="001F366B" w:rsidRPr="007C0CED" w:rsidRDefault="006E6E6B" w:rsidP="006E6E6B">
      <w:pPr>
        <w:pStyle w:val="SingleTxtG"/>
        <w:rPr>
          <w:lang w:val="fr-FR"/>
        </w:rPr>
      </w:pPr>
      <w:r w:rsidRPr="007C0CED">
        <w:rPr>
          <w:lang w:val="fr-FR"/>
        </w:rPr>
        <w:t>71.</w:t>
      </w:r>
      <w:r w:rsidRPr="007C0CED">
        <w:rPr>
          <w:lang w:val="fr-FR"/>
        </w:rPr>
        <w:tab/>
      </w:r>
      <w:r w:rsidR="001F366B" w:rsidRPr="007C0CED">
        <w:rPr>
          <w:lang w:val="fr-FR"/>
        </w:rPr>
        <w:t>En effet, la justice est un pilier fondamental dans un état de droit. La Constitution burundaise consacre le principe de la séparation des pouvoirs et institue un pouvoir judiciaire indépendant des deux autres pouvoirs à savoir le Pouvoir exécutif et le Pouvoir législatif.</w:t>
      </w:r>
      <w:r w:rsidR="00F954F1" w:rsidRPr="007C0CED">
        <w:rPr>
          <w:lang w:val="fr-FR"/>
        </w:rPr>
        <w:t xml:space="preserve"> </w:t>
      </w:r>
      <w:r w:rsidR="001F366B" w:rsidRPr="007C0CED">
        <w:rPr>
          <w:lang w:val="fr-FR"/>
        </w:rPr>
        <w:t>En plus, la Constitution de la République du Burundi de 2018 consacre en son article 22 que tous les citoyens sont égaux devant la loi, qui leur assure une protection égale. Cette disposition ajoute que nul ne peut être l’objet de discrimination du fait de son origine, de sa race, de son ethnie, de son sexe, de sa langue, de sa couleur, de sa situation sociale, de ses convictions religieuses, philosophiques ou politiques, ou du fait d’un handicap physique ou mental, du fait d’être porteur du VIH</w:t>
      </w:r>
      <w:r w:rsidR="003A3EB9">
        <w:rPr>
          <w:lang w:val="fr-FR"/>
        </w:rPr>
        <w:t>/</w:t>
      </w:r>
      <w:r w:rsidR="003A3EB9" w:rsidRPr="007C0CED">
        <w:rPr>
          <w:lang w:val="fr-FR"/>
        </w:rPr>
        <w:t>sida</w:t>
      </w:r>
      <w:r w:rsidR="001F366B" w:rsidRPr="007C0CED">
        <w:rPr>
          <w:lang w:val="fr-FR"/>
        </w:rPr>
        <w:t xml:space="preserve"> ou d’une autre maladie incurable.</w:t>
      </w:r>
    </w:p>
    <w:p w14:paraId="32757A55" w14:textId="50B90858" w:rsidR="001F366B" w:rsidRPr="007C0CED" w:rsidRDefault="006E6E6B" w:rsidP="006E6E6B">
      <w:pPr>
        <w:pStyle w:val="SingleTxtG"/>
        <w:rPr>
          <w:lang w:val="fr-FR"/>
        </w:rPr>
      </w:pPr>
      <w:r w:rsidRPr="007C0CED">
        <w:rPr>
          <w:lang w:val="fr-FR"/>
        </w:rPr>
        <w:t>72.</w:t>
      </w:r>
      <w:r w:rsidRPr="007C0CED">
        <w:rPr>
          <w:lang w:val="fr-FR"/>
        </w:rPr>
        <w:tab/>
      </w:r>
      <w:r w:rsidR="001F366B" w:rsidRPr="007C0CED">
        <w:rPr>
          <w:lang w:val="fr-FR"/>
        </w:rPr>
        <w:t>En outre, la même Constitution garantit à toute personne lésée y compris les personnes handicapées le droit de saisir les cours et tribunaux pour statuer sur</w:t>
      </w:r>
      <w:r w:rsidR="00C04E81" w:rsidRPr="007C0CED">
        <w:rPr>
          <w:lang w:val="fr-FR"/>
        </w:rPr>
        <w:t xml:space="preserve"> sa cause. Ainsi, l’article 38 </w:t>
      </w:r>
      <w:r w:rsidR="001F366B" w:rsidRPr="007C0CED">
        <w:rPr>
          <w:lang w:val="fr-FR"/>
        </w:rPr>
        <w:t xml:space="preserve">de la Constitution ci haut citée dispose que « toute personne a droit, dans une procédure judiciaire ou administrative, à ce que sa cause soit entendue équitablement et à être jugée dans un délai raisonnable ». </w:t>
      </w:r>
    </w:p>
    <w:p w14:paraId="5FE2E3B2" w14:textId="6C59EBD4" w:rsidR="001F366B" w:rsidRPr="007C0CED" w:rsidRDefault="006E6E6B" w:rsidP="006E6E6B">
      <w:pPr>
        <w:pStyle w:val="SingleTxtG"/>
        <w:rPr>
          <w:lang w:val="fr-FR"/>
        </w:rPr>
      </w:pPr>
      <w:r w:rsidRPr="007C0CED">
        <w:rPr>
          <w:lang w:val="fr-FR"/>
        </w:rPr>
        <w:t>73.</w:t>
      </w:r>
      <w:r w:rsidRPr="007C0CED">
        <w:rPr>
          <w:lang w:val="fr-FR"/>
        </w:rPr>
        <w:tab/>
      </w:r>
      <w:r w:rsidR="00363197" w:rsidRPr="007C0CED">
        <w:rPr>
          <w:lang w:val="fr-FR"/>
        </w:rPr>
        <w:t>À</w:t>
      </w:r>
      <w:r w:rsidR="001F366B" w:rsidRPr="007C0CED">
        <w:rPr>
          <w:lang w:val="fr-FR"/>
        </w:rPr>
        <w:t xml:space="preserve"> cet effet, le Code de procédure pénale de 2018 et le Code de procédure civile de 2004 organisent toute la procédure applicable depuis la saisine du juge jusqu’à l’exécution de la décision judiciaire</w:t>
      </w:r>
      <w:r w:rsidR="001F366B" w:rsidRPr="00472347">
        <w:rPr>
          <w:rStyle w:val="Appelnotedebasdep"/>
        </w:rPr>
        <w:footnoteReference w:id="22"/>
      </w:r>
      <w:r w:rsidR="00C01827">
        <w:rPr>
          <w:lang w:val="fr-FR"/>
        </w:rPr>
        <w:t xml:space="preserve">. </w:t>
      </w:r>
      <w:r w:rsidR="001F366B" w:rsidRPr="007C0CED">
        <w:rPr>
          <w:lang w:val="fr-FR"/>
        </w:rPr>
        <w:t>Le Code de l’</w:t>
      </w:r>
      <w:r w:rsidR="00C01827">
        <w:rPr>
          <w:lang w:val="fr-FR"/>
        </w:rPr>
        <w:t>o</w:t>
      </w:r>
      <w:r w:rsidR="001F366B" w:rsidRPr="007C0CED">
        <w:rPr>
          <w:lang w:val="fr-FR"/>
        </w:rPr>
        <w:t xml:space="preserve">rganisation et de la </w:t>
      </w:r>
      <w:r w:rsidR="00C01827">
        <w:rPr>
          <w:lang w:val="fr-FR"/>
        </w:rPr>
        <w:t>c</w:t>
      </w:r>
      <w:r w:rsidR="001F366B" w:rsidRPr="007C0CED">
        <w:rPr>
          <w:lang w:val="fr-FR"/>
        </w:rPr>
        <w:t>ompétence judiciaire prévoit la carte judiciaire qui garantit la proximité des juridictions avec l’existence de tribunaux de résidence dans toutes les communes, des tribunaux de grande instance dans toutes les provinces, des Cours d’appel dans les régions judiciaires pour faciliter à tout le monde l’accès à la justice</w:t>
      </w:r>
      <w:r w:rsidR="001F366B" w:rsidRPr="00472347">
        <w:rPr>
          <w:rStyle w:val="Appelnotedebasdep"/>
        </w:rPr>
        <w:footnoteReference w:id="23"/>
      </w:r>
      <w:r w:rsidR="00C01827">
        <w:rPr>
          <w:lang w:val="fr-FR"/>
        </w:rPr>
        <w:t>.</w:t>
      </w:r>
      <w:r w:rsidR="001F366B" w:rsidRPr="007C0CED">
        <w:rPr>
          <w:lang w:val="fr-FR"/>
        </w:rPr>
        <w:t xml:space="preserve"> C’est ainsi que le bâtiment abritant la Cour Suprême du Burundi construit en 2016 et les tribunaux de résidences érigés en 2018 répondent parfaitement aux normes standards qui protègent les personnes handicapées en ce qui concerne des salles d’audiences.</w:t>
      </w:r>
    </w:p>
    <w:p w14:paraId="0E1A899D" w14:textId="6171F892" w:rsidR="001F366B" w:rsidRPr="007C0CED" w:rsidRDefault="006E6E6B" w:rsidP="006E6E6B">
      <w:pPr>
        <w:pStyle w:val="SingleTxtG"/>
        <w:rPr>
          <w:lang w:val="fr-FR"/>
        </w:rPr>
      </w:pPr>
      <w:r w:rsidRPr="007C0CED">
        <w:rPr>
          <w:lang w:val="fr-FR"/>
        </w:rPr>
        <w:t>74.</w:t>
      </w:r>
      <w:r w:rsidRPr="007C0CED">
        <w:rPr>
          <w:lang w:val="fr-FR"/>
        </w:rPr>
        <w:tab/>
      </w:r>
      <w:r w:rsidR="001F366B" w:rsidRPr="007C0CED">
        <w:rPr>
          <w:lang w:val="fr-FR"/>
        </w:rPr>
        <w:t>Bien que toutes ces garanties soient prévues par les différents textes législatifs et à travers certaines mesures prises, l’accès à la justice pour les personnes handicapées reste une préoccupation du Gouvernement du Burundi.</w:t>
      </w:r>
      <w:r w:rsidR="00E22F48">
        <w:rPr>
          <w:lang w:val="fr-FR"/>
        </w:rPr>
        <w:t xml:space="preserve"> </w:t>
      </w:r>
      <w:r w:rsidR="001F366B" w:rsidRPr="007C0CED">
        <w:rPr>
          <w:lang w:val="fr-FR"/>
        </w:rPr>
        <w:t>En effet, il en demeure que l’</w:t>
      </w:r>
      <w:r w:rsidR="00363197" w:rsidRPr="007C0CED">
        <w:rPr>
          <w:lang w:val="fr-FR"/>
        </w:rPr>
        <w:t>État</w:t>
      </w:r>
      <w:r w:rsidR="001F366B" w:rsidRPr="007C0CED">
        <w:rPr>
          <w:lang w:val="fr-FR"/>
        </w:rPr>
        <w:t xml:space="preserve"> du Burundi n’a pas d’infrastructures suffisantes adaptées aux personnes handicapées et que les moyens de communication entre les acteurs judiciaires et certaines catégories de personnes vivant avec un certain handicap restent un défi à relever.</w:t>
      </w:r>
    </w:p>
    <w:p w14:paraId="2B1DF732" w14:textId="0412D495" w:rsidR="001F366B" w:rsidRPr="007C0CED" w:rsidRDefault="006E6E6B" w:rsidP="006E6E6B">
      <w:pPr>
        <w:pStyle w:val="SingleTxtG"/>
        <w:rPr>
          <w:lang w:val="fr-FR"/>
        </w:rPr>
      </w:pPr>
      <w:r w:rsidRPr="007C0CED">
        <w:rPr>
          <w:lang w:val="fr-FR"/>
        </w:rPr>
        <w:t>75.</w:t>
      </w:r>
      <w:r w:rsidRPr="007C0CED">
        <w:rPr>
          <w:lang w:val="fr-FR"/>
        </w:rPr>
        <w:tab/>
      </w:r>
      <w:r w:rsidR="001F366B" w:rsidRPr="007C0CED">
        <w:rPr>
          <w:lang w:val="fr-FR"/>
        </w:rPr>
        <w:t>Ainsi, il est particulièrement difficile pour les handicapés moteurs</w:t>
      </w:r>
      <w:r w:rsidR="00F954F1" w:rsidRPr="007C0CED">
        <w:rPr>
          <w:lang w:val="fr-FR"/>
        </w:rPr>
        <w:t xml:space="preserve"> </w:t>
      </w:r>
      <w:r w:rsidR="001F366B" w:rsidRPr="007C0CED">
        <w:rPr>
          <w:lang w:val="fr-FR"/>
        </w:rPr>
        <w:t>i) d’accéder aux lieux de justice ;</w:t>
      </w:r>
      <w:r w:rsidR="00861341">
        <w:rPr>
          <w:lang w:val="fr-FR"/>
        </w:rPr>
        <w:t xml:space="preserve"> </w:t>
      </w:r>
      <w:r w:rsidR="001F366B" w:rsidRPr="007C0CED">
        <w:rPr>
          <w:lang w:val="fr-FR"/>
        </w:rPr>
        <w:t>ii) pour les sourds, les aveugles, les sourds muets, victimes ou auteurs d’infractions au pénal ou au civil de faire valoir leurs causes car des interprètes en langage des signes chargé d’aider les personnes handicapées</w:t>
      </w:r>
      <w:r w:rsidR="00F954F1" w:rsidRPr="007C0CED">
        <w:rPr>
          <w:lang w:val="fr-FR"/>
        </w:rPr>
        <w:t xml:space="preserve"> </w:t>
      </w:r>
      <w:r w:rsidR="001F366B" w:rsidRPr="007C0CED">
        <w:rPr>
          <w:lang w:val="fr-FR"/>
        </w:rPr>
        <w:t>afin qu’ils puissent suivre le déroulement du procès ne sont pas encore disponibles ; iii)</w:t>
      </w:r>
      <w:r w:rsidR="001F366B" w:rsidRPr="007C0CED">
        <w:rPr>
          <w:lang w:val="fr-FR" w:eastAsia="fr-FR"/>
        </w:rPr>
        <w:t xml:space="preserve"> le personnel judiciaire n’a pas une formation appropriée pour</w:t>
      </w:r>
      <w:r w:rsidR="00F954F1" w:rsidRPr="007C0CED">
        <w:rPr>
          <w:lang w:val="fr-FR" w:eastAsia="fr-FR"/>
        </w:rPr>
        <w:t xml:space="preserve"> </w:t>
      </w:r>
      <w:r w:rsidR="001F366B" w:rsidRPr="007C0CED">
        <w:rPr>
          <w:lang w:val="fr-FR" w:eastAsia="fr-FR"/>
        </w:rPr>
        <w:t>faire face à des problèmes des</w:t>
      </w:r>
      <w:r w:rsidR="00F954F1" w:rsidRPr="007C0CED">
        <w:rPr>
          <w:lang w:val="fr-FR" w:eastAsia="fr-FR"/>
        </w:rPr>
        <w:t xml:space="preserve"> </w:t>
      </w:r>
      <w:r w:rsidR="001F366B" w:rsidRPr="007C0CED">
        <w:rPr>
          <w:lang w:val="fr-FR" w:eastAsia="fr-FR"/>
        </w:rPr>
        <w:t>personnes handicapées durant les phases judiciaires</w:t>
      </w:r>
      <w:r w:rsidR="004D49EB" w:rsidRPr="007C0CED">
        <w:rPr>
          <w:lang w:val="fr-FR" w:eastAsia="fr-FR"/>
        </w:rPr>
        <w:t>.</w:t>
      </w:r>
    </w:p>
    <w:p w14:paraId="37A1101F" w14:textId="20F3CC06" w:rsidR="001F366B" w:rsidRPr="007C0CED" w:rsidRDefault="00C04E81" w:rsidP="00C04E81">
      <w:pPr>
        <w:pStyle w:val="H1G"/>
        <w:rPr>
          <w:lang w:val="fr-FR"/>
        </w:rPr>
      </w:pPr>
      <w:bookmarkStart w:id="58" w:name="_Toc78790981"/>
      <w:bookmarkStart w:id="59" w:name="_Toc104983409"/>
      <w:r w:rsidRPr="007C0CED">
        <w:rPr>
          <w:lang w:val="fr-FR"/>
        </w:rPr>
        <w:tab/>
      </w:r>
      <w:r w:rsidRPr="007C0CED">
        <w:rPr>
          <w:lang w:val="fr-FR"/>
        </w:rPr>
        <w:tab/>
        <w:t>Article 14</w:t>
      </w:r>
      <w:r w:rsidR="00572F88" w:rsidRPr="007C0CED">
        <w:rPr>
          <w:lang w:val="fr-FR"/>
        </w:rPr>
        <w:br/>
      </w:r>
      <w:r w:rsidR="001F366B" w:rsidRPr="007C0CED">
        <w:rPr>
          <w:lang w:val="fr-FR"/>
        </w:rPr>
        <w:t>Liberté et sécurité de la personne</w:t>
      </w:r>
      <w:bookmarkEnd w:id="58"/>
      <w:bookmarkEnd w:id="59"/>
      <w:r w:rsidR="001F366B" w:rsidRPr="007C0CED">
        <w:rPr>
          <w:lang w:val="fr-FR"/>
        </w:rPr>
        <w:t> </w:t>
      </w:r>
    </w:p>
    <w:p w14:paraId="38F43404" w14:textId="6889A885" w:rsidR="001F366B" w:rsidRPr="007C0CED" w:rsidRDefault="006E6E6B" w:rsidP="006E6E6B">
      <w:pPr>
        <w:pStyle w:val="SingleTxtG"/>
        <w:rPr>
          <w:lang w:val="fr-FR"/>
        </w:rPr>
      </w:pPr>
      <w:r w:rsidRPr="007C0CED">
        <w:rPr>
          <w:lang w:val="fr-FR"/>
        </w:rPr>
        <w:t>76.</w:t>
      </w:r>
      <w:r w:rsidRPr="007C0CED">
        <w:rPr>
          <w:lang w:val="fr-FR"/>
        </w:rPr>
        <w:tab/>
      </w:r>
      <w:r w:rsidR="001F366B" w:rsidRPr="007C0CED">
        <w:rPr>
          <w:lang w:val="fr-FR"/>
        </w:rPr>
        <w:t>La liberté et la sécurité des personnes sont parmi les droits fondamentaux garantis par la Constitution de la République du Burundi du 7 juin 2018 en ses articles 13 et 22.</w:t>
      </w:r>
    </w:p>
    <w:p w14:paraId="0B7C48D6" w14:textId="600630C4" w:rsidR="001F366B" w:rsidRPr="007C0CED" w:rsidRDefault="006E6E6B" w:rsidP="006E6E6B">
      <w:pPr>
        <w:pStyle w:val="SingleTxtG"/>
        <w:rPr>
          <w:lang w:val="fr-FR"/>
        </w:rPr>
      </w:pPr>
      <w:r w:rsidRPr="007C0CED">
        <w:rPr>
          <w:lang w:val="fr-FR"/>
        </w:rPr>
        <w:t>77.</w:t>
      </w:r>
      <w:r w:rsidRPr="007C0CED">
        <w:rPr>
          <w:lang w:val="fr-FR"/>
        </w:rPr>
        <w:tab/>
      </w:r>
      <w:r w:rsidR="001F366B" w:rsidRPr="007C0CED">
        <w:rPr>
          <w:lang w:val="fr-FR"/>
        </w:rPr>
        <w:t xml:space="preserve">En </w:t>
      </w:r>
      <w:r w:rsidR="00C04E81" w:rsidRPr="007C0CED">
        <w:rPr>
          <w:lang w:val="fr-FR"/>
        </w:rPr>
        <w:t xml:space="preserve">outre, l’article 25 de la même </w:t>
      </w:r>
      <w:r w:rsidR="001F366B" w:rsidRPr="007C0CED">
        <w:rPr>
          <w:lang w:val="fr-FR"/>
        </w:rPr>
        <w:t>Constitution dispose que «</w:t>
      </w:r>
      <w:r w:rsidR="00337849">
        <w:rPr>
          <w:lang w:val="fr-FR"/>
        </w:rPr>
        <w:t> </w:t>
      </w:r>
      <w:r w:rsidR="001F366B" w:rsidRPr="007C0CED">
        <w:rPr>
          <w:lang w:val="fr-FR"/>
        </w:rPr>
        <w:t>Tout être humain a droit à la liberté de sa personne, notamment à l’intégrité physique et psychique et à la liberté de mouvement. Nul ne sera soumis à la torture, ni à des peines ou traitement cruels, inhumains ou dégradants</w:t>
      </w:r>
      <w:r w:rsidR="00337849">
        <w:rPr>
          <w:lang w:val="fr-FR"/>
        </w:rPr>
        <w:t> </w:t>
      </w:r>
      <w:r w:rsidR="001F366B" w:rsidRPr="007C0CED">
        <w:rPr>
          <w:lang w:val="fr-FR"/>
        </w:rPr>
        <w:t>».</w:t>
      </w:r>
    </w:p>
    <w:p w14:paraId="3A02E2E1" w14:textId="02ADC90A" w:rsidR="001F366B" w:rsidRPr="007C0CED" w:rsidRDefault="006E6E6B" w:rsidP="006E6E6B">
      <w:pPr>
        <w:pStyle w:val="SingleTxtG"/>
        <w:rPr>
          <w:lang w:val="fr-FR"/>
        </w:rPr>
      </w:pPr>
      <w:r w:rsidRPr="007C0CED">
        <w:rPr>
          <w:lang w:val="fr-FR"/>
        </w:rPr>
        <w:t>78.</w:t>
      </w:r>
      <w:r w:rsidRPr="007C0CED">
        <w:rPr>
          <w:lang w:val="fr-FR"/>
        </w:rPr>
        <w:tab/>
      </w:r>
      <w:r w:rsidR="00363197" w:rsidRPr="007C0CED">
        <w:rPr>
          <w:lang w:val="fr-FR"/>
        </w:rPr>
        <w:t>Étant</w:t>
      </w:r>
      <w:r w:rsidR="001F366B" w:rsidRPr="007C0CED">
        <w:rPr>
          <w:lang w:val="fr-FR"/>
        </w:rPr>
        <w:t xml:space="preserve"> donné que la liberté est une règle et la privation de liberté une exception</w:t>
      </w:r>
      <w:r w:rsidR="001F366B" w:rsidRPr="00472347">
        <w:rPr>
          <w:rStyle w:val="Appelnotedebasdep"/>
        </w:rPr>
        <w:footnoteReference w:id="24"/>
      </w:r>
      <w:r w:rsidR="001F366B" w:rsidRPr="007C0CED">
        <w:rPr>
          <w:lang w:val="fr-FR"/>
        </w:rPr>
        <w:t>, aucune personne handicapée ne peut être privée de liberté si ce n’est que pour des raisons de sa sécurité ou de sa santé (particulièrement les personnes présentant un handicap intellectuel ou psychosocial).</w:t>
      </w:r>
      <w:r w:rsidR="00F954F1" w:rsidRPr="007C0CED">
        <w:rPr>
          <w:lang w:val="fr-FR"/>
        </w:rPr>
        <w:t xml:space="preserve"> </w:t>
      </w:r>
      <w:r w:rsidR="001F366B" w:rsidRPr="007C0CED">
        <w:rPr>
          <w:lang w:val="fr-FR"/>
        </w:rPr>
        <w:t>En effet, les personnes handicapées privées de liberté pour des causes infractionnelles jouissent d’une attention particulière dans les maisons de détention et en cas de garde à vue leurs dossiers sont traités avec diligence et en priorité par rapport aux autres dossiers en cours. Ils bénéficient également d’une assistance juridique et judiciaire spéciale et ne peuvent être privés de liberté qu’après épuisement de toutes les voies de recours.</w:t>
      </w:r>
    </w:p>
    <w:p w14:paraId="2E1610EF" w14:textId="1A50FB65" w:rsidR="001F366B" w:rsidRPr="007C0CED" w:rsidRDefault="006E6E6B" w:rsidP="006E6E6B">
      <w:pPr>
        <w:pStyle w:val="SingleTxtG"/>
        <w:rPr>
          <w:lang w:val="fr-FR"/>
        </w:rPr>
      </w:pPr>
      <w:r w:rsidRPr="007C0CED">
        <w:rPr>
          <w:lang w:val="fr-FR"/>
        </w:rPr>
        <w:t>79.</w:t>
      </w:r>
      <w:r w:rsidRPr="007C0CED">
        <w:rPr>
          <w:lang w:val="fr-FR"/>
        </w:rPr>
        <w:tab/>
      </w:r>
      <w:r w:rsidR="001F366B" w:rsidRPr="007C0CED">
        <w:rPr>
          <w:lang w:val="fr-FR"/>
        </w:rPr>
        <w:t xml:space="preserve">Ainsi, l’article 44 du Code de procédure pénale de 2018 stipule que « L’Officier de Police </w:t>
      </w:r>
      <w:r w:rsidR="007A02A2">
        <w:rPr>
          <w:lang w:val="fr-FR"/>
        </w:rPr>
        <w:t>j</w:t>
      </w:r>
      <w:r w:rsidR="001F366B" w:rsidRPr="007C0CED">
        <w:rPr>
          <w:lang w:val="fr-FR"/>
        </w:rPr>
        <w:t xml:space="preserve">udiciaire ou du Ministère </w:t>
      </w:r>
      <w:r w:rsidR="007A02A2">
        <w:rPr>
          <w:lang w:val="fr-FR"/>
        </w:rPr>
        <w:t>p</w:t>
      </w:r>
      <w:r w:rsidR="001F366B" w:rsidRPr="007C0CED">
        <w:rPr>
          <w:lang w:val="fr-FR"/>
        </w:rPr>
        <w:t>ublic peut procéder à l’arrestation d’une personne dont l’état mental constitue un danger immédiat pour elle-même ou pour autrui. II doit, soit la conduire immédiatement dans l’établissement le plus proche possédant un service médical de psychiatrie, soit la conduire vers un centre de soins approprié, soit en dernier recours la mettre en rétention dans un lieu sûr à charge pour lui de le transférer dans les vingt-quatre heures vers un centre approprié aux frais du Trésor public</w:t>
      </w:r>
      <w:r w:rsidR="00106688">
        <w:rPr>
          <w:lang w:val="fr-FR"/>
        </w:rPr>
        <w:t> </w:t>
      </w:r>
      <w:r w:rsidR="001F366B" w:rsidRPr="007C0CED">
        <w:rPr>
          <w:lang w:val="fr-FR"/>
        </w:rPr>
        <w:t>».</w:t>
      </w:r>
    </w:p>
    <w:p w14:paraId="1F9461B7" w14:textId="47142D3E" w:rsidR="001F366B" w:rsidRPr="007C0CED" w:rsidRDefault="006E6E6B" w:rsidP="006E6E6B">
      <w:pPr>
        <w:pStyle w:val="SingleTxtG"/>
        <w:rPr>
          <w:lang w:val="fr-FR"/>
        </w:rPr>
      </w:pPr>
      <w:r w:rsidRPr="007C0CED">
        <w:rPr>
          <w:lang w:val="fr-FR"/>
        </w:rPr>
        <w:t>80.</w:t>
      </w:r>
      <w:r w:rsidRPr="007C0CED">
        <w:rPr>
          <w:lang w:val="fr-FR"/>
        </w:rPr>
        <w:tab/>
      </w:r>
      <w:r w:rsidR="001F366B" w:rsidRPr="007C0CED">
        <w:rPr>
          <w:lang w:val="fr-FR"/>
        </w:rPr>
        <w:t xml:space="preserve">En plus, l’article 25 du Code pénal de 2017 aborde dans le même sens que « N’est pas punissable, celui qui souffrait d’une maladie ou d’une déficience mentale qui le privait de la faculté de comprendre le caractère délictueux ou la nature de son comportement, ou de </w:t>
      </w:r>
      <w:r w:rsidR="007C0CED" w:rsidRPr="007C0CED">
        <w:rPr>
          <w:lang w:val="fr-FR"/>
        </w:rPr>
        <w:t>maîtriser</w:t>
      </w:r>
      <w:r w:rsidR="001F366B" w:rsidRPr="007C0CED">
        <w:rPr>
          <w:lang w:val="fr-FR"/>
        </w:rPr>
        <w:t>, celui-ci pour le former aux exigences de la loi ».</w:t>
      </w:r>
    </w:p>
    <w:p w14:paraId="1A75687F" w14:textId="511C8EA9" w:rsidR="001F366B" w:rsidRPr="007C0CED" w:rsidRDefault="006E6E6B" w:rsidP="006E6E6B">
      <w:pPr>
        <w:pStyle w:val="SingleTxtG"/>
        <w:rPr>
          <w:lang w:val="fr-FR"/>
        </w:rPr>
      </w:pPr>
      <w:r w:rsidRPr="007C0CED">
        <w:rPr>
          <w:lang w:val="fr-FR"/>
        </w:rPr>
        <w:t>81.</w:t>
      </w:r>
      <w:r w:rsidRPr="007C0CED">
        <w:rPr>
          <w:lang w:val="fr-FR"/>
        </w:rPr>
        <w:tab/>
      </w:r>
      <w:r w:rsidR="001F366B" w:rsidRPr="007C0CED">
        <w:rPr>
          <w:lang w:val="fr-FR"/>
        </w:rPr>
        <w:t xml:space="preserve">Par ailleurs, le Gouvernement du Burundi à travers le Ministère en charge </w:t>
      </w:r>
      <w:r w:rsidR="00106688">
        <w:rPr>
          <w:lang w:val="fr-FR"/>
        </w:rPr>
        <w:t>d</w:t>
      </w:r>
      <w:r w:rsidR="001F366B" w:rsidRPr="007C0CED">
        <w:rPr>
          <w:lang w:val="fr-FR"/>
        </w:rPr>
        <w:t xml:space="preserve">es </w:t>
      </w:r>
      <w:r w:rsidR="00106688">
        <w:rPr>
          <w:lang w:val="fr-FR"/>
        </w:rPr>
        <w:t>d</w:t>
      </w:r>
      <w:r w:rsidR="001F366B" w:rsidRPr="007C0CED">
        <w:rPr>
          <w:lang w:val="fr-FR"/>
        </w:rPr>
        <w:t>roits de l’homme, les Ministères en charge</w:t>
      </w:r>
      <w:r w:rsidR="00F954F1" w:rsidRPr="007C0CED">
        <w:rPr>
          <w:lang w:val="fr-FR"/>
        </w:rPr>
        <w:t xml:space="preserve"> </w:t>
      </w:r>
      <w:r w:rsidR="001F366B" w:rsidRPr="007C0CED">
        <w:rPr>
          <w:lang w:val="fr-FR"/>
        </w:rPr>
        <w:t xml:space="preserve">de la </w:t>
      </w:r>
      <w:r w:rsidR="007A02A2">
        <w:rPr>
          <w:lang w:val="fr-FR"/>
        </w:rPr>
        <w:t>j</w:t>
      </w:r>
      <w:r w:rsidR="00106688" w:rsidRPr="007C0CED">
        <w:rPr>
          <w:lang w:val="fr-FR"/>
        </w:rPr>
        <w:t>ustice et de la sécurité pu</w:t>
      </w:r>
      <w:r w:rsidR="001F366B" w:rsidRPr="007C0CED">
        <w:rPr>
          <w:lang w:val="fr-FR"/>
        </w:rPr>
        <w:t xml:space="preserve">blique ainsi que les </w:t>
      </w:r>
      <w:proofErr w:type="spellStart"/>
      <w:r w:rsidR="001F366B" w:rsidRPr="007C0CED">
        <w:rPr>
          <w:lang w:val="fr-FR"/>
        </w:rPr>
        <w:t>ONGs</w:t>
      </w:r>
      <w:proofErr w:type="spellEnd"/>
      <w:r w:rsidR="007C0CED">
        <w:rPr>
          <w:lang w:val="fr-FR"/>
        </w:rPr>
        <w:t xml:space="preserve"> </w:t>
      </w:r>
      <w:r w:rsidR="001F366B" w:rsidRPr="007C0CED">
        <w:rPr>
          <w:lang w:val="fr-FR"/>
        </w:rPr>
        <w:t>œuvrant</w:t>
      </w:r>
      <w:r w:rsidR="001F366B" w:rsidRPr="007C0CED">
        <w:rPr>
          <w:b/>
          <w:noProof/>
          <w:lang w:val="fr-FR" w:eastAsia="en-GB"/>
        </w:rPr>
        <w:drawing>
          <wp:anchor distT="0" distB="0" distL="114300" distR="114300" simplePos="0" relativeHeight="251659264" behindDoc="0" locked="0" layoutInCell="1" allowOverlap="1" wp14:anchorId="20018412" wp14:editId="75347669">
            <wp:simplePos x="0" y="0"/>
            <wp:positionH relativeFrom="column">
              <wp:posOffset>2159082</wp:posOffset>
            </wp:positionH>
            <wp:positionV relativeFrom="paragraph">
              <wp:posOffset>-214807802</wp:posOffset>
            </wp:positionV>
            <wp:extent cx="738235" cy="596862"/>
            <wp:effectExtent l="0" t="0" r="5080" b="0"/>
            <wp:wrapNone/>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738235" cy="596862"/>
                    </a:xfrm>
                    <a:prstGeom prst="rect">
                      <a:avLst/>
                    </a:prstGeom>
                    <a:noFill/>
                    <a:ln w="9525">
                      <a:noFill/>
                      <a:miter lim="800000"/>
                      <a:headEnd/>
                      <a:tailEnd/>
                    </a:ln>
                  </pic:spPr>
                </pic:pic>
              </a:graphicData>
            </a:graphic>
          </wp:anchor>
        </w:drawing>
      </w:r>
      <w:r w:rsidR="007C0CED">
        <w:rPr>
          <w:lang w:val="fr-FR"/>
        </w:rPr>
        <w:t xml:space="preserve"> </w:t>
      </w:r>
      <w:r w:rsidR="001F366B" w:rsidRPr="007C0CED">
        <w:rPr>
          <w:lang w:val="fr-FR"/>
        </w:rPr>
        <w:t xml:space="preserve">dans le domaine de la protection des droits de l’homme effectuent régulièrement des visites dans des cachots, maisons de détention ou maisons carcérales afin de s’assurer que personne n’y a été placé arbitrairement ou en raison de son handicap. Il en est de même dans des établissements psychiatriques et autres institutions. La personne handicapée ne peut en aucun cas y être placée sans qu’elle ait librement consenti, ou tout au moins sur le consentement de leurs proches au cas où la personne concernée se retrouve dans l’incapacité de consentir. </w:t>
      </w:r>
    </w:p>
    <w:p w14:paraId="2536A0C3" w14:textId="5B032F19" w:rsidR="001F366B" w:rsidRPr="007C0CED" w:rsidRDefault="006E6E6B" w:rsidP="006E6E6B">
      <w:pPr>
        <w:pStyle w:val="SingleTxtG"/>
        <w:rPr>
          <w:lang w:val="fr-FR"/>
        </w:rPr>
      </w:pPr>
      <w:r w:rsidRPr="007C0CED">
        <w:rPr>
          <w:lang w:val="fr-FR"/>
        </w:rPr>
        <w:t>82.</w:t>
      </w:r>
      <w:r w:rsidRPr="007C0CED">
        <w:rPr>
          <w:lang w:val="fr-FR"/>
        </w:rPr>
        <w:tab/>
      </w:r>
      <w:r w:rsidR="001F366B" w:rsidRPr="007C0CED">
        <w:rPr>
          <w:lang w:val="fr-FR"/>
        </w:rPr>
        <w:t xml:space="preserve">Face à cela, 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1/012 du 30 mai 2018 portant code de l’offre des soins et services de santé au Burundi prévoit en son article 55 que «</w:t>
      </w:r>
      <w:r w:rsidR="00FB594F">
        <w:rPr>
          <w:lang w:val="fr-FR"/>
        </w:rPr>
        <w:t> </w:t>
      </w:r>
      <w:r w:rsidR="001F366B" w:rsidRPr="007C0CED">
        <w:rPr>
          <w:lang w:val="fr-FR"/>
        </w:rPr>
        <w:t>Nul ne peut être hospitalisé ou maintenu en hospitalisation dans un établissement accueillant des malades atteints de troubles mentaux sans son consentement ou, le cas échéant, celui de son représentant légal, hormis les cas prévus par la loi</w:t>
      </w:r>
      <w:r w:rsidR="00FB594F">
        <w:rPr>
          <w:lang w:val="fr-FR"/>
        </w:rPr>
        <w:t> </w:t>
      </w:r>
      <w:r w:rsidR="001F366B" w:rsidRPr="007C0CED">
        <w:rPr>
          <w:lang w:val="fr-FR"/>
        </w:rPr>
        <w:t>». L’article 57 de la même loi dispose pour ce qui est de leur liberté que «</w:t>
      </w:r>
      <w:r w:rsidR="00FB594F">
        <w:rPr>
          <w:lang w:val="fr-FR"/>
        </w:rPr>
        <w:t> </w:t>
      </w:r>
      <w:r w:rsidR="001F366B" w:rsidRPr="007C0CED">
        <w:rPr>
          <w:lang w:val="fr-FR"/>
        </w:rPr>
        <w:t xml:space="preserve">Toute personne hospitalisée avec son consentement pour des troubles mentaux est dite en hospitalisation libre. Elle dispose des mêmes droits liés à </w:t>
      </w:r>
      <w:proofErr w:type="spellStart"/>
      <w:r w:rsidR="001F366B" w:rsidRPr="007C0CED">
        <w:rPr>
          <w:lang w:val="fr-FR"/>
        </w:rPr>
        <w:t>l</w:t>
      </w:r>
      <w:r w:rsidR="00E22F48">
        <w:rPr>
          <w:lang w:val="fr-FR"/>
        </w:rPr>
        <w:t>ʼ</w:t>
      </w:r>
      <w:r w:rsidR="001F366B" w:rsidRPr="007C0CED">
        <w:rPr>
          <w:lang w:val="fr-FR"/>
        </w:rPr>
        <w:t>exercice</w:t>
      </w:r>
      <w:proofErr w:type="spellEnd"/>
      <w:r w:rsidR="001F366B" w:rsidRPr="007C0CED">
        <w:rPr>
          <w:lang w:val="fr-FR"/>
        </w:rPr>
        <w:t xml:space="preserve"> des libertés individuelles que ceux qui sont reconnus aux malades hospitalisés pour une autre cause</w:t>
      </w:r>
      <w:r w:rsidR="00FB594F">
        <w:rPr>
          <w:lang w:val="fr-FR"/>
        </w:rPr>
        <w:t> </w:t>
      </w:r>
      <w:r w:rsidR="001F366B" w:rsidRPr="007C0CED">
        <w:rPr>
          <w:lang w:val="fr-FR"/>
        </w:rPr>
        <w:t>».</w:t>
      </w:r>
    </w:p>
    <w:p w14:paraId="3BC21D66" w14:textId="377E1F77" w:rsidR="001F366B" w:rsidRPr="007C0CED" w:rsidRDefault="00C04E81" w:rsidP="00C04E81">
      <w:pPr>
        <w:pStyle w:val="H1G"/>
        <w:rPr>
          <w:lang w:val="fr-FR"/>
        </w:rPr>
      </w:pPr>
      <w:bookmarkStart w:id="60" w:name="_Toc78790982"/>
      <w:bookmarkStart w:id="61" w:name="_Toc104983410"/>
      <w:r w:rsidRPr="007C0CED">
        <w:rPr>
          <w:lang w:val="fr-FR"/>
        </w:rPr>
        <w:tab/>
      </w:r>
      <w:r w:rsidRPr="007C0CED">
        <w:rPr>
          <w:lang w:val="fr-FR"/>
        </w:rPr>
        <w:tab/>
      </w:r>
      <w:r w:rsidR="001F366B" w:rsidRPr="007C0CED">
        <w:rPr>
          <w:lang w:val="fr-FR"/>
        </w:rPr>
        <w:t>Article 15</w:t>
      </w:r>
      <w:r w:rsidR="00572F88" w:rsidRPr="007C0CED">
        <w:rPr>
          <w:lang w:val="fr-FR"/>
        </w:rPr>
        <w:br/>
      </w:r>
      <w:r w:rsidR="001F366B" w:rsidRPr="007C0CED">
        <w:rPr>
          <w:lang w:val="fr-FR"/>
        </w:rPr>
        <w:t>Droit à ne pas être soumis à la torture ni à des peines ou traitements cruels, Inhumains ou dégradants</w:t>
      </w:r>
      <w:bookmarkEnd w:id="60"/>
      <w:bookmarkEnd w:id="61"/>
      <w:r w:rsidR="001F366B" w:rsidRPr="007C0CED">
        <w:rPr>
          <w:lang w:val="fr-FR"/>
        </w:rPr>
        <w:t> </w:t>
      </w:r>
    </w:p>
    <w:p w14:paraId="20EEB39D" w14:textId="68B0A051" w:rsidR="001F366B" w:rsidRPr="007C0CED" w:rsidRDefault="006E6E6B" w:rsidP="006E6E6B">
      <w:pPr>
        <w:pStyle w:val="SingleTxtG"/>
        <w:rPr>
          <w:lang w:val="fr-FR"/>
        </w:rPr>
      </w:pPr>
      <w:r w:rsidRPr="007C0CED">
        <w:rPr>
          <w:lang w:val="fr-FR"/>
        </w:rPr>
        <w:t>83.</w:t>
      </w:r>
      <w:r w:rsidRPr="007C0CED">
        <w:rPr>
          <w:lang w:val="fr-FR"/>
        </w:rPr>
        <w:tab/>
      </w:r>
      <w:r w:rsidR="001F366B" w:rsidRPr="007C0CED">
        <w:rPr>
          <w:lang w:val="fr-FR"/>
        </w:rPr>
        <w:t>Depuis la ratification par le Burundi de la convention relative aux droits des personnes handicapées, un arsenal législatif a été adopté aux fins de mettre en œuvre le droit pour les personnes handicapées de ne pas être soumis à la torture ni à des peines ou traitements cruels inhumains ou dégradants.</w:t>
      </w:r>
    </w:p>
    <w:p w14:paraId="006D548C" w14:textId="4D57EFB7" w:rsidR="001F366B" w:rsidRPr="007C0CED" w:rsidRDefault="006E6E6B" w:rsidP="006E6E6B">
      <w:pPr>
        <w:pStyle w:val="SingleTxtG"/>
        <w:rPr>
          <w:lang w:val="fr-FR"/>
        </w:rPr>
      </w:pPr>
      <w:r w:rsidRPr="007C0CED">
        <w:rPr>
          <w:lang w:val="fr-FR"/>
        </w:rPr>
        <w:t>84.</w:t>
      </w:r>
      <w:r w:rsidRPr="007C0CED">
        <w:rPr>
          <w:lang w:val="fr-FR"/>
        </w:rPr>
        <w:tab/>
      </w:r>
      <w:r w:rsidR="001F366B" w:rsidRPr="007C0CED">
        <w:rPr>
          <w:lang w:val="fr-FR"/>
        </w:rPr>
        <w:t>En effet, la Constitution de la République du Burundi</w:t>
      </w:r>
      <w:r w:rsidR="00F954F1" w:rsidRPr="007C0CED">
        <w:rPr>
          <w:lang w:val="fr-FR"/>
        </w:rPr>
        <w:t xml:space="preserve"> </w:t>
      </w:r>
      <w:r w:rsidR="001F366B" w:rsidRPr="007C0CED">
        <w:rPr>
          <w:lang w:val="fr-FR"/>
        </w:rPr>
        <w:t>de 2018</w:t>
      </w:r>
      <w:r w:rsidR="00F954F1" w:rsidRPr="007C0CED">
        <w:rPr>
          <w:lang w:val="fr-FR"/>
        </w:rPr>
        <w:t xml:space="preserve"> </w:t>
      </w:r>
      <w:r w:rsidR="001F366B" w:rsidRPr="007C0CED">
        <w:rPr>
          <w:lang w:val="fr-FR"/>
        </w:rPr>
        <w:t>reconnaît la dignité inhérente à la personne humaine</w:t>
      </w:r>
      <w:r w:rsidR="001F366B" w:rsidRPr="00472347">
        <w:rPr>
          <w:rStyle w:val="Appelnotedebasdep"/>
        </w:rPr>
        <w:footnoteReference w:id="25"/>
      </w:r>
      <w:r w:rsidR="001F366B" w:rsidRPr="007C0CED">
        <w:rPr>
          <w:lang w:val="fr-FR"/>
        </w:rPr>
        <w:t>et proscrit la soumission de tout être humain à la torture, à</w:t>
      </w:r>
      <w:r w:rsidR="00321F04">
        <w:rPr>
          <w:lang w:val="fr-FR"/>
        </w:rPr>
        <w:t> </w:t>
      </w:r>
      <w:r w:rsidR="001F366B" w:rsidRPr="007C0CED">
        <w:rPr>
          <w:lang w:val="fr-FR"/>
        </w:rPr>
        <w:t>des peines ou traitements cruels, inhumains ou dégradants</w:t>
      </w:r>
      <w:r w:rsidR="001F366B" w:rsidRPr="00472347">
        <w:rPr>
          <w:rStyle w:val="Appelnotedebasdep"/>
        </w:rPr>
        <w:footnoteReference w:id="26"/>
      </w:r>
      <w:r w:rsidR="00C01827">
        <w:rPr>
          <w:lang w:val="fr-FR"/>
        </w:rPr>
        <w:t xml:space="preserve">. </w:t>
      </w:r>
      <w:r w:rsidR="001F366B" w:rsidRPr="007C0CED">
        <w:rPr>
          <w:lang w:val="fr-FR"/>
        </w:rPr>
        <w:t>En outre,</w:t>
      </w:r>
      <w:r w:rsidR="00363197" w:rsidRPr="007C0CED">
        <w:rPr>
          <w:lang w:val="fr-FR"/>
        </w:rPr>
        <w:t xml:space="preserve"> </w:t>
      </w:r>
      <w:r w:rsidR="001F366B" w:rsidRPr="007C0CED">
        <w:rPr>
          <w:lang w:val="fr-FR"/>
        </w:rPr>
        <w:t xml:space="preserve">le Burundi est partie à un bon nombre d’instruments régionaux et internationaux de promotion et de protection des droits de l’homme dont la Convention contre la torture et autres peines ou traitements cruels inhumains ou dégradants </w:t>
      </w:r>
      <w:r w:rsidR="001F366B" w:rsidRPr="006E6E6B">
        <w:rPr>
          <w:iCs/>
          <w:lang w:val="fr-FR"/>
        </w:rPr>
        <w:t xml:space="preserve">le </w:t>
      </w:r>
      <w:r w:rsidR="001F366B" w:rsidRPr="007C0CED">
        <w:rPr>
          <w:iCs/>
          <w:lang w:val="fr-FR"/>
        </w:rPr>
        <w:t xml:space="preserve">31 décembre 1992 et son protocole </w:t>
      </w:r>
      <w:r w:rsidR="00C01827">
        <w:rPr>
          <w:iCs/>
          <w:lang w:val="fr-FR"/>
        </w:rPr>
        <w:t xml:space="preserve">en </w:t>
      </w:r>
      <w:r w:rsidR="001F366B" w:rsidRPr="007C0CED">
        <w:rPr>
          <w:iCs/>
          <w:lang w:val="fr-FR"/>
        </w:rPr>
        <w:t>septembre 2013</w:t>
      </w:r>
      <w:r w:rsidR="001F366B" w:rsidRPr="007C0CED">
        <w:rPr>
          <w:i/>
          <w:lang w:val="fr-FR"/>
        </w:rPr>
        <w:t>.</w:t>
      </w:r>
    </w:p>
    <w:p w14:paraId="1C2E7A47" w14:textId="0D3F86ED" w:rsidR="001F366B" w:rsidRPr="007C0CED" w:rsidRDefault="006E6E6B" w:rsidP="006E6E6B">
      <w:pPr>
        <w:pStyle w:val="SingleTxtG"/>
        <w:rPr>
          <w:lang w:val="fr-FR"/>
        </w:rPr>
      </w:pPr>
      <w:r w:rsidRPr="007C0CED">
        <w:rPr>
          <w:lang w:val="fr-FR"/>
        </w:rPr>
        <w:t>85.</w:t>
      </w:r>
      <w:r w:rsidRPr="007C0CED">
        <w:rPr>
          <w:lang w:val="fr-FR"/>
        </w:rPr>
        <w:tab/>
      </w:r>
      <w:r w:rsidR="001F366B" w:rsidRPr="007C0CED">
        <w:rPr>
          <w:lang w:val="fr-FR"/>
        </w:rPr>
        <w:t>Le Gouvernement du Burundi a également incorporé la convention de la torture dans le Code pénal de 2009 et de 2017. Les peines y relatives sont les plus lourdes. Elles varient de cinq ans de servitude pénale à la servitude pénale à perpétuité selon les circonstances. Ainsi, l’infirmité, la déficience physique ou psychique de la victime (variantes de handicap) constituent pénalement des circonstances aggravantes de la torture</w:t>
      </w:r>
      <w:r w:rsidR="001F366B" w:rsidRPr="00472347">
        <w:rPr>
          <w:rStyle w:val="Appelnotedebasdep"/>
        </w:rPr>
        <w:footnoteReference w:id="27"/>
      </w:r>
      <w:r w:rsidR="001F366B" w:rsidRPr="007C0CED">
        <w:rPr>
          <w:lang w:val="fr-FR"/>
        </w:rPr>
        <w:t xml:space="preserve"> et les peines prononcées en matière de torture sont incompressibles</w:t>
      </w:r>
      <w:r w:rsidR="001F366B" w:rsidRPr="00472347">
        <w:rPr>
          <w:rStyle w:val="Appelnotedebasdep"/>
        </w:rPr>
        <w:footnoteReference w:id="28"/>
      </w:r>
      <w:r w:rsidR="00C01827">
        <w:rPr>
          <w:lang w:val="fr-FR"/>
        </w:rPr>
        <w:t xml:space="preserve">. </w:t>
      </w:r>
      <w:r w:rsidR="00363197" w:rsidRPr="007C0CED">
        <w:rPr>
          <w:rFonts w:eastAsia="Calibri"/>
          <w:lang w:val="fr-FR"/>
        </w:rPr>
        <w:t>À</w:t>
      </w:r>
      <w:r w:rsidR="001F366B" w:rsidRPr="007C0CED">
        <w:rPr>
          <w:rFonts w:eastAsia="Calibri"/>
          <w:lang w:val="fr-FR"/>
        </w:rPr>
        <w:t xml:space="preserve"> titre illustratif, les dossiers en rapport avec la torture en cours devant les instances judiciaires sont : le RMP 152724, RMP 155353, RMP 155357, RMP</w:t>
      </w:r>
      <w:r w:rsidR="00F954F1" w:rsidRPr="007C0CED">
        <w:rPr>
          <w:rFonts w:eastAsia="Calibri"/>
          <w:lang w:val="fr-FR"/>
        </w:rPr>
        <w:t xml:space="preserve"> </w:t>
      </w:r>
      <w:r w:rsidR="001F366B" w:rsidRPr="007C0CED">
        <w:rPr>
          <w:rFonts w:eastAsia="Calibri"/>
          <w:lang w:val="fr-FR"/>
        </w:rPr>
        <w:t>155358 et RMP 155366.</w:t>
      </w:r>
    </w:p>
    <w:p w14:paraId="069314B4" w14:textId="510D7B49" w:rsidR="001F366B" w:rsidRPr="007C0CED" w:rsidRDefault="006E6E6B" w:rsidP="006E6E6B">
      <w:pPr>
        <w:pStyle w:val="SingleTxtG"/>
        <w:rPr>
          <w:lang w:val="fr-FR"/>
        </w:rPr>
      </w:pPr>
      <w:r w:rsidRPr="007C0CED">
        <w:rPr>
          <w:lang w:val="fr-FR"/>
        </w:rPr>
        <w:t>86.</w:t>
      </w:r>
      <w:r w:rsidRPr="007C0CED">
        <w:rPr>
          <w:lang w:val="fr-FR"/>
        </w:rPr>
        <w:tab/>
      </w:r>
      <w:r w:rsidR="001F366B" w:rsidRPr="007C0CED">
        <w:rPr>
          <w:lang w:val="fr-FR"/>
        </w:rPr>
        <w:t xml:space="preserve">En plus, le Burundi a </w:t>
      </w:r>
      <w:r w:rsidR="00C01827" w:rsidRPr="007C0CED">
        <w:rPr>
          <w:lang w:val="fr-FR"/>
        </w:rPr>
        <w:t>institué</w:t>
      </w:r>
      <w:r w:rsidR="001F366B" w:rsidRPr="007C0CED">
        <w:rPr>
          <w:lang w:val="fr-FR"/>
        </w:rPr>
        <w:t xml:space="preserve"> une procédure d’indemnisation des victimes des actes de torture prévue par le Code de procédure pénale de 2017. Ainsi, en cas de torture par un préposé de l’</w:t>
      </w:r>
      <w:r w:rsidR="00363197" w:rsidRPr="007C0CED">
        <w:rPr>
          <w:lang w:val="fr-FR"/>
        </w:rPr>
        <w:t>État</w:t>
      </w:r>
      <w:r w:rsidR="001F366B" w:rsidRPr="007C0CED">
        <w:rPr>
          <w:lang w:val="fr-FR"/>
        </w:rPr>
        <w:t xml:space="preserve"> dans l’exercice de ses fonctions dûment constatée et si la victime s’est régulièrement constituée partie civile, la réparation intégrale du préjudice est supportée par l’</w:t>
      </w:r>
      <w:r w:rsidR="00363197" w:rsidRPr="007C0CED">
        <w:rPr>
          <w:lang w:val="fr-FR"/>
        </w:rPr>
        <w:t>État</w:t>
      </w:r>
      <w:r w:rsidR="001F366B" w:rsidRPr="00472347">
        <w:rPr>
          <w:rStyle w:val="Appelnotedebasdep"/>
        </w:rPr>
        <w:footnoteReference w:id="29"/>
      </w:r>
      <w:r w:rsidR="00C01827">
        <w:rPr>
          <w:lang w:val="fr-FR"/>
        </w:rPr>
        <w:t>.</w:t>
      </w:r>
    </w:p>
    <w:p w14:paraId="07A902F6" w14:textId="6AAEDAD1" w:rsidR="001F366B" w:rsidRPr="007C0CED" w:rsidRDefault="006E6E6B" w:rsidP="006E6E6B">
      <w:pPr>
        <w:pStyle w:val="SingleTxtG"/>
        <w:rPr>
          <w:lang w:val="fr-FR"/>
        </w:rPr>
      </w:pPr>
      <w:r w:rsidRPr="007C0CED">
        <w:rPr>
          <w:lang w:val="fr-FR"/>
        </w:rPr>
        <w:t>87.</w:t>
      </w:r>
      <w:r w:rsidRPr="007C0CED">
        <w:rPr>
          <w:lang w:val="fr-FR"/>
        </w:rPr>
        <w:tab/>
      </w:r>
      <w:r w:rsidR="001F366B" w:rsidRPr="007C0CED">
        <w:rPr>
          <w:lang w:val="fr-FR"/>
        </w:rPr>
        <w:t xml:space="preserve">Il convient de signaler que la loi </w:t>
      </w:r>
      <w:r w:rsidR="00C01827" w:rsidRPr="007C0CED">
        <w:rPr>
          <w:lang w:val="fr-FR"/>
        </w:rPr>
        <w:t>n</w:t>
      </w:r>
      <w:r w:rsidR="00C01827" w:rsidRPr="00472347">
        <w:rPr>
          <w:vertAlign w:val="superscript"/>
          <w:lang w:val="fr-FR"/>
        </w:rPr>
        <w:t>o</w:t>
      </w:r>
      <w:r w:rsidR="00C01827">
        <w:rPr>
          <w:lang w:val="fr-FR"/>
        </w:rPr>
        <w:t> </w:t>
      </w:r>
      <w:r w:rsidR="001F366B" w:rsidRPr="007C0CED">
        <w:rPr>
          <w:lang w:val="fr-FR"/>
        </w:rPr>
        <w:t>1/27 du 29 décembre 2017 portant code pénal burundais en son article 198 alinéas 6 et 11, classe l’infraction de torture et d’atteinte grave à l’intégrité physique ou à la santé physique ou mentale parmi les crimes contre l’humanité.</w:t>
      </w:r>
    </w:p>
    <w:p w14:paraId="79E35255" w14:textId="5375217A" w:rsidR="001F366B" w:rsidRPr="007C0CED" w:rsidRDefault="00C04E81" w:rsidP="00C04E81">
      <w:pPr>
        <w:pStyle w:val="H1G"/>
        <w:rPr>
          <w:lang w:val="fr-FR"/>
        </w:rPr>
      </w:pPr>
      <w:bookmarkStart w:id="62" w:name="_Toc78790983"/>
      <w:r w:rsidRPr="007C0CED">
        <w:rPr>
          <w:lang w:val="fr-FR"/>
        </w:rPr>
        <w:tab/>
      </w:r>
      <w:r w:rsidRPr="007C0CED">
        <w:rPr>
          <w:lang w:val="fr-FR"/>
        </w:rPr>
        <w:tab/>
      </w:r>
      <w:r w:rsidR="001F366B" w:rsidRPr="007C0CED">
        <w:rPr>
          <w:lang w:val="fr-FR"/>
        </w:rPr>
        <w:t>Article 16</w:t>
      </w:r>
      <w:r w:rsidR="00572F88" w:rsidRPr="007C0CED">
        <w:rPr>
          <w:lang w:val="fr-FR"/>
        </w:rPr>
        <w:br/>
      </w:r>
      <w:r w:rsidR="001F366B" w:rsidRPr="007C0CED">
        <w:rPr>
          <w:lang w:val="fr-FR"/>
        </w:rPr>
        <w:t xml:space="preserve">Droit à ne pas être soumis à l’exploitation, à la violence </w:t>
      </w:r>
      <w:r w:rsidR="003A3EB9">
        <w:rPr>
          <w:lang w:val="fr-FR"/>
        </w:rPr>
        <w:br/>
      </w:r>
      <w:r w:rsidR="001F366B" w:rsidRPr="007C0CED">
        <w:rPr>
          <w:lang w:val="fr-FR"/>
        </w:rPr>
        <w:t>et à la maltraitance</w:t>
      </w:r>
      <w:bookmarkEnd w:id="62"/>
      <w:r w:rsidR="001F366B" w:rsidRPr="007C0CED">
        <w:rPr>
          <w:lang w:val="fr-FR"/>
        </w:rPr>
        <w:t> </w:t>
      </w:r>
    </w:p>
    <w:p w14:paraId="20DA8536" w14:textId="6EDB35E1" w:rsidR="001F366B" w:rsidRPr="007C0CED" w:rsidRDefault="006E6E6B" w:rsidP="006E6E6B">
      <w:pPr>
        <w:pStyle w:val="SingleTxtG"/>
        <w:rPr>
          <w:lang w:val="fr-FR"/>
        </w:rPr>
      </w:pPr>
      <w:r w:rsidRPr="007C0CED">
        <w:rPr>
          <w:lang w:val="fr-FR"/>
        </w:rPr>
        <w:t>88.</w:t>
      </w:r>
      <w:r w:rsidRPr="007C0CED">
        <w:rPr>
          <w:lang w:val="fr-FR"/>
        </w:rPr>
        <w:tab/>
      </w:r>
      <w:r w:rsidR="001F366B" w:rsidRPr="007C0CED">
        <w:rPr>
          <w:lang w:val="fr-FR"/>
        </w:rPr>
        <w:t xml:space="preserve">La Constitution de la République du Burundi dispose en son article 21 que « la dignité humaine est respectée et protégée. Toute atteinte à la dignité humaine est réprimée par le </w:t>
      </w:r>
      <w:r w:rsidR="007B2389" w:rsidRPr="007C0CED">
        <w:rPr>
          <w:lang w:val="fr-FR"/>
        </w:rPr>
        <w:t xml:space="preserve">Code </w:t>
      </w:r>
      <w:r w:rsidR="001F366B" w:rsidRPr="007C0CED">
        <w:rPr>
          <w:lang w:val="fr-FR"/>
        </w:rPr>
        <w:t>pénal ».</w:t>
      </w:r>
      <w:r w:rsidR="007B2389">
        <w:rPr>
          <w:lang w:val="fr-FR"/>
        </w:rPr>
        <w:t xml:space="preserve"> </w:t>
      </w:r>
      <w:r w:rsidR="001F366B" w:rsidRPr="007C0CED">
        <w:rPr>
          <w:lang w:val="fr-FR"/>
        </w:rPr>
        <w:t xml:space="preserve">En outre, le </w:t>
      </w:r>
      <w:r w:rsidR="007B2389" w:rsidRPr="007C0CED">
        <w:rPr>
          <w:lang w:val="fr-FR"/>
        </w:rPr>
        <w:t xml:space="preserve">Code </w:t>
      </w:r>
      <w:r w:rsidR="001F366B" w:rsidRPr="007C0CED">
        <w:rPr>
          <w:lang w:val="fr-FR"/>
        </w:rPr>
        <w:t>pénal de 2017 incrimine l’exploitation de la mendicité comme une des formes d’atteinte à la dignité humaine en particulier celle des personnes handicapées</w:t>
      </w:r>
      <w:r w:rsidR="001F366B" w:rsidRPr="00472347">
        <w:rPr>
          <w:rStyle w:val="Appelnotedebasdep"/>
        </w:rPr>
        <w:footnoteReference w:id="30"/>
      </w:r>
      <w:r w:rsidR="001F366B" w:rsidRPr="007C0CED">
        <w:rPr>
          <w:lang w:val="fr-FR"/>
        </w:rPr>
        <w:t xml:space="preserve"> et une servitude pénale de trois à cinq ans et d’une amende de cent mille à cinq cents mille est encourue par le coupable</w:t>
      </w:r>
      <w:r w:rsidR="001F366B" w:rsidRPr="00472347">
        <w:rPr>
          <w:rStyle w:val="Appelnotedebasdep"/>
        </w:rPr>
        <w:footnoteReference w:id="31"/>
      </w:r>
      <w:r w:rsidR="00C01827">
        <w:rPr>
          <w:lang w:val="fr-FR"/>
        </w:rPr>
        <w:t>.</w:t>
      </w:r>
    </w:p>
    <w:p w14:paraId="106245E0" w14:textId="119DD403" w:rsidR="001F366B" w:rsidRPr="007C0CED" w:rsidRDefault="006E6E6B" w:rsidP="006E6E6B">
      <w:pPr>
        <w:pStyle w:val="SingleTxtG"/>
        <w:rPr>
          <w:lang w:val="fr-FR"/>
        </w:rPr>
      </w:pPr>
      <w:r w:rsidRPr="007C0CED">
        <w:rPr>
          <w:lang w:val="fr-FR"/>
        </w:rPr>
        <w:t>89.</w:t>
      </w:r>
      <w:r w:rsidRPr="007C0CED">
        <w:rPr>
          <w:lang w:val="fr-FR"/>
        </w:rPr>
        <w:tab/>
      </w:r>
      <w:r w:rsidR="001F366B" w:rsidRPr="007C0CED">
        <w:rPr>
          <w:lang w:val="fr-FR"/>
        </w:rPr>
        <w:t>Ainsi, la vulnérabilité de la</w:t>
      </w:r>
      <w:r w:rsidR="001F366B" w:rsidRPr="007C0CED">
        <w:rPr>
          <w:rStyle w:val="SingleTxtGChar"/>
          <w:lang w:val="fr-FR"/>
        </w:rPr>
        <w:t xml:space="preserve"> </w:t>
      </w:r>
      <w:r w:rsidR="001F366B" w:rsidRPr="007C0CED">
        <w:rPr>
          <w:lang w:val="fr-FR"/>
        </w:rPr>
        <w:t>victime de l’exploitation de la mendicité, due à son infirmité, sa déficience physique ou psychique constitue notamment une circonstance aggravante de l’infraction et expose son auteur à la servitude pénale de cinq à dix ans et d’une amende de cent mille à cinq cents mille francs burundais</w:t>
      </w:r>
      <w:r w:rsidR="001F366B" w:rsidRPr="00472347">
        <w:rPr>
          <w:rStyle w:val="Appelnotedebasdep"/>
        </w:rPr>
        <w:footnoteReference w:id="32"/>
      </w:r>
      <w:r w:rsidR="00C01827">
        <w:rPr>
          <w:lang w:val="fr-FR"/>
        </w:rPr>
        <w:t>.</w:t>
      </w:r>
    </w:p>
    <w:p w14:paraId="3FF6694E" w14:textId="281A3CDE" w:rsidR="001F366B" w:rsidRPr="007C0CED" w:rsidRDefault="006E6E6B" w:rsidP="006E6E6B">
      <w:pPr>
        <w:pStyle w:val="SingleTxtG"/>
        <w:rPr>
          <w:lang w:val="fr-FR"/>
        </w:rPr>
      </w:pPr>
      <w:r w:rsidRPr="007C0CED">
        <w:rPr>
          <w:lang w:val="fr-FR"/>
        </w:rPr>
        <w:t>90.</w:t>
      </w:r>
      <w:r w:rsidRPr="007C0CED">
        <w:rPr>
          <w:lang w:val="fr-FR"/>
        </w:rPr>
        <w:tab/>
      </w:r>
      <w:r w:rsidR="001F366B" w:rsidRPr="007C0CED">
        <w:rPr>
          <w:lang w:val="fr-FR"/>
        </w:rPr>
        <w:t>La violence est quant à elle incriminée et réprimée aux articles 221 à 227,229 et 230 CPL II sous forme de forme de lésions corporelles sans préjudice du droit des victimes à se constituer partie civile.</w:t>
      </w:r>
    </w:p>
    <w:p w14:paraId="6B32ABA7" w14:textId="1E290E67" w:rsidR="001F366B" w:rsidRPr="007C0CED" w:rsidRDefault="006E6E6B" w:rsidP="006E6E6B">
      <w:pPr>
        <w:pStyle w:val="SingleTxtG"/>
        <w:rPr>
          <w:lang w:val="fr-FR"/>
        </w:rPr>
      </w:pPr>
      <w:r w:rsidRPr="007C0CED">
        <w:rPr>
          <w:lang w:val="fr-FR"/>
        </w:rPr>
        <w:t>91.</w:t>
      </w:r>
      <w:r w:rsidRPr="007C0CED">
        <w:rPr>
          <w:lang w:val="fr-FR"/>
        </w:rPr>
        <w:tab/>
      </w:r>
      <w:r w:rsidR="001F366B" w:rsidRPr="007C0CED">
        <w:rPr>
          <w:lang w:val="fr-FR"/>
        </w:rPr>
        <w:t>Des mesures ont été également prises pour renforcer l’offre des services pour les victimes des VSBG en général et les personnes handicapées en particulier: i) la mise en place des Commissions d’assistance judiciaires (CAJ) qui tiennent compte des femmes au niveau des Tribunaux de Grande Instance, des Cours d’Appel et des Parquets près ces juridictions (5 magistrats membres par Province) : juridiction et parquet) ; ii) dans le cadre du « Projet d’Urgence contre les Violences Sexuelles et celles Basées sur le Genre, la Santé des Femmes dans la Région des Grands Lacs (PUVSBGSF-RGL »,</w:t>
      </w:r>
      <w:r w:rsidR="00F954F1" w:rsidRPr="007C0CED">
        <w:rPr>
          <w:lang w:val="fr-FR"/>
        </w:rPr>
        <w:t xml:space="preserve"> </w:t>
      </w:r>
      <w:r w:rsidR="001F366B" w:rsidRPr="007C0CED">
        <w:rPr>
          <w:lang w:val="fr-FR"/>
        </w:rPr>
        <w:t xml:space="preserve">en plus du centre </w:t>
      </w:r>
      <w:proofErr w:type="spellStart"/>
      <w:r w:rsidR="001F366B" w:rsidRPr="007C0CED">
        <w:rPr>
          <w:lang w:val="fr-FR"/>
        </w:rPr>
        <w:t>Humura</w:t>
      </w:r>
      <w:proofErr w:type="spellEnd"/>
      <w:r w:rsidR="001F366B" w:rsidRPr="007C0CED">
        <w:rPr>
          <w:lang w:val="fr-FR"/>
        </w:rPr>
        <w:t xml:space="preserve"> de Gitega, trois autres centres ont été ouverts et sont fonctionnels depuis février 2017 dans trois provinces à savoir </w:t>
      </w:r>
      <w:proofErr w:type="spellStart"/>
      <w:r w:rsidR="001F366B" w:rsidRPr="007C0CED">
        <w:rPr>
          <w:lang w:val="fr-FR"/>
        </w:rPr>
        <w:t>Cibitoke</w:t>
      </w:r>
      <w:proofErr w:type="spellEnd"/>
      <w:r w:rsidR="001F366B" w:rsidRPr="007C0CED">
        <w:rPr>
          <w:lang w:val="fr-FR"/>
        </w:rPr>
        <w:t xml:space="preserve">, </w:t>
      </w:r>
      <w:proofErr w:type="spellStart"/>
      <w:r w:rsidR="001F366B" w:rsidRPr="007C0CED">
        <w:rPr>
          <w:lang w:val="fr-FR"/>
        </w:rPr>
        <w:t>Makamba</w:t>
      </w:r>
      <w:proofErr w:type="spellEnd"/>
      <w:r w:rsidR="001F366B" w:rsidRPr="007C0CED">
        <w:rPr>
          <w:lang w:val="fr-FR"/>
        </w:rPr>
        <w:t xml:space="preserve"> et </w:t>
      </w:r>
      <w:proofErr w:type="spellStart"/>
      <w:r w:rsidR="001F366B" w:rsidRPr="007C0CED">
        <w:rPr>
          <w:lang w:val="fr-FR"/>
        </w:rPr>
        <w:t>Muyinga</w:t>
      </w:r>
      <w:proofErr w:type="spellEnd"/>
      <w:r w:rsidR="001F366B" w:rsidRPr="007C0CED">
        <w:rPr>
          <w:lang w:val="fr-FR"/>
        </w:rPr>
        <w:t xml:space="preserve">. </w:t>
      </w:r>
      <w:r w:rsidR="007673D5" w:rsidRPr="007C0CED">
        <w:rPr>
          <w:lang w:val="fr-FR"/>
        </w:rPr>
        <w:t>À</w:t>
      </w:r>
      <w:r w:rsidR="001F366B" w:rsidRPr="007C0CED">
        <w:rPr>
          <w:lang w:val="fr-FR"/>
        </w:rPr>
        <w:t xml:space="preserve"> titre d’exemple, de janvier à juin 2018, les trois centres intégrés ont assurés la prise en charge holistique pour 1020</w:t>
      </w:r>
      <w:r w:rsidR="001F366B" w:rsidRPr="00472347">
        <w:rPr>
          <w:rStyle w:val="Appelnotedebasdep"/>
        </w:rPr>
        <w:footnoteReference w:id="33"/>
      </w:r>
      <w:r w:rsidR="00861341">
        <w:rPr>
          <w:lang w:val="fr-FR"/>
        </w:rPr>
        <w:t xml:space="preserve"> </w:t>
      </w:r>
      <w:r w:rsidR="001F366B" w:rsidRPr="007C0CED">
        <w:rPr>
          <w:lang w:val="fr-FR"/>
        </w:rPr>
        <w:t xml:space="preserve">survivants de VSBG (416 à </w:t>
      </w:r>
      <w:proofErr w:type="spellStart"/>
      <w:r w:rsidR="001F366B" w:rsidRPr="007C0CED">
        <w:rPr>
          <w:lang w:val="fr-FR"/>
        </w:rPr>
        <w:t>Cibitoke</w:t>
      </w:r>
      <w:proofErr w:type="spellEnd"/>
      <w:r w:rsidR="001F366B" w:rsidRPr="007C0CED">
        <w:rPr>
          <w:lang w:val="fr-FR"/>
        </w:rPr>
        <w:t xml:space="preserve">, 343 à </w:t>
      </w:r>
      <w:proofErr w:type="spellStart"/>
      <w:r w:rsidR="001F366B" w:rsidRPr="007C0CED">
        <w:rPr>
          <w:lang w:val="fr-FR"/>
        </w:rPr>
        <w:t>Makamba</w:t>
      </w:r>
      <w:proofErr w:type="spellEnd"/>
      <w:r w:rsidR="001F366B" w:rsidRPr="007C0CED">
        <w:rPr>
          <w:lang w:val="fr-FR"/>
        </w:rPr>
        <w:t xml:space="preserve"> et 216 à </w:t>
      </w:r>
      <w:proofErr w:type="spellStart"/>
      <w:r w:rsidR="001F366B" w:rsidRPr="007C0CED">
        <w:rPr>
          <w:lang w:val="fr-FR"/>
        </w:rPr>
        <w:t>Muyinga</w:t>
      </w:r>
      <w:proofErr w:type="spellEnd"/>
      <w:r w:rsidR="001F366B" w:rsidRPr="007C0CED">
        <w:rPr>
          <w:lang w:val="fr-FR"/>
        </w:rPr>
        <w:t>).</w:t>
      </w:r>
    </w:p>
    <w:p w14:paraId="4099DF6B" w14:textId="22973716" w:rsidR="001F366B" w:rsidRPr="007C0CED" w:rsidRDefault="006E6E6B" w:rsidP="006E6E6B">
      <w:pPr>
        <w:pStyle w:val="SingleTxtG"/>
        <w:rPr>
          <w:lang w:val="fr-FR"/>
        </w:rPr>
      </w:pPr>
      <w:r w:rsidRPr="007C0CED">
        <w:rPr>
          <w:lang w:val="fr-FR"/>
        </w:rPr>
        <w:t>92.</w:t>
      </w:r>
      <w:r w:rsidRPr="007C0CED">
        <w:rPr>
          <w:lang w:val="fr-FR"/>
        </w:rPr>
        <w:tab/>
      </w:r>
      <w:r w:rsidR="001F366B" w:rsidRPr="007C0CED">
        <w:rPr>
          <w:lang w:val="fr-FR"/>
        </w:rPr>
        <w:t>Le Gouvernement du Burundi poursuit la mise en application des mesures de retrait /réinsertion au niveau familial et communautaire des enfants en situation de la rue y compris les enfants handicapés mendiants. La grande majorité des enfants burundais souffre inévitablement des conséquences directes et indirectes du conflit. Très souvent, les enfants sont victimes des pires formes de violence. Certains d’entre eux</w:t>
      </w:r>
      <w:r w:rsidR="00E22F48">
        <w:rPr>
          <w:lang w:val="fr-FR"/>
        </w:rPr>
        <w:t xml:space="preserve"> </w:t>
      </w:r>
      <w:r w:rsidR="001F366B" w:rsidRPr="007C0CED">
        <w:rPr>
          <w:lang w:val="fr-FR"/>
        </w:rPr>
        <w:t xml:space="preserve">sont contraints d’assumer les responsabilités reconnues aux adultes pour subvenir à leurs besoins et à ceux de leur famille. </w:t>
      </w:r>
    </w:p>
    <w:p w14:paraId="6A1CF5D1" w14:textId="599D69C5" w:rsidR="001F366B" w:rsidRPr="007C0CED" w:rsidRDefault="006E6E6B" w:rsidP="006E6E6B">
      <w:pPr>
        <w:pStyle w:val="SingleTxtG"/>
        <w:rPr>
          <w:lang w:val="fr-FR"/>
        </w:rPr>
      </w:pPr>
      <w:r w:rsidRPr="007C0CED">
        <w:rPr>
          <w:lang w:val="fr-FR"/>
        </w:rPr>
        <w:t>93.</w:t>
      </w:r>
      <w:r w:rsidRPr="007C0CED">
        <w:rPr>
          <w:lang w:val="fr-FR"/>
        </w:rPr>
        <w:tab/>
      </w:r>
      <w:r w:rsidR="001F366B" w:rsidRPr="007C0CED">
        <w:rPr>
          <w:lang w:val="fr-FR"/>
        </w:rPr>
        <w:t xml:space="preserve">La mendicité des enfants y compris des enfants handicapés est un phénomène qui existe au Burundi. Parfois, les enfants y sont incités par les adultes ou leurs parents qui les utilisent pour gagner le produit de la mendicité. Cette thématique est abordée par la Stratégie Nationale pour la prévention et la lutte de manière pérenne à la problématique des enfants en situation de rue </w:t>
      </w:r>
      <w:r w:rsidR="001F366B" w:rsidRPr="007C0CED">
        <w:rPr>
          <w:bCs/>
          <w:iCs/>
          <w:lang w:val="fr-FR"/>
        </w:rPr>
        <w:t>adoptée par le Gouvernement au mois de décembre 2013. Cette stratégie identifie des actions portant sur trois axes :</w:t>
      </w:r>
      <w:r w:rsidR="00861341">
        <w:rPr>
          <w:lang w:val="fr-FR"/>
        </w:rPr>
        <w:t xml:space="preserve"> </w:t>
      </w:r>
      <w:r w:rsidR="001F366B" w:rsidRPr="007C0CED">
        <w:rPr>
          <w:lang w:val="fr-FR"/>
        </w:rPr>
        <w:t xml:space="preserve">i) </w:t>
      </w:r>
      <w:r w:rsidR="00321F04">
        <w:rPr>
          <w:bCs/>
          <w:iCs/>
          <w:lang w:val="fr-FR"/>
        </w:rPr>
        <w:t>c</w:t>
      </w:r>
      <w:r w:rsidR="001F366B" w:rsidRPr="007C0CED">
        <w:rPr>
          <w:bCs/>
          <w:iCs/>
          <w:lang w:val="fr-FR"/>
        </w:rPr>
        <w:t xml:space="preserve">elles en rapport avec la prévention ; </w:t>
      </w:r>
      <w:r w:rsidR="001F366B" w:rsidRPr="007C0CED">
        <w:rPr>
          <w:lang w:val="fr-FR"/>
        </w:rPr>
        <w:t xml:space="preserve">ii) </w:t>
      </w:r>
      <w:r w:rsidR="00321F04">
        <w:rPr>
          <w:bCs/>
          <w:iCs/>
          <w:lang w:val="fr-FR"/>
        </w:rPr>
        <w:t>l</w:t>
      </w:r>
      <w:r w:rsidR="001F366B" w:rsidRPr="007C0CED">
        <w:rPr>
          <w:bCs/>
          <w:iCs/>
          <w:lang w:val="fr-FR"/>
        </w:rPr>
        <w:t>es actions de réponses appropriées et de prise en charge ;</w:t>
      </w:r>
      <w:r w:rsidR="001F366B" w:rsidRPr="007C0CED">
        <w:rPr>
          <w:lang w:val="fr-FR"/>
        </w:rPr>
        <w:t xml:space="preserve"> iii) </w:t>
      </w:r>
      <w:r w:rsidR="00321F04">
        <w:rPr>
          <w:bCs/>
          <w:iCs/>
          <w:lang w:val="fr-FR"/>
        </w:rPr>
        <w:t>c</w:t>
      </w:r>
      <w:r w:rsidR="001F366B" w:rsidRPr="007C0CED">
        <w:rPr>
          <w:bCs/>
          <w:iCs/>
          <w:lang w:val="fr-FR"/>
        </w:rPr>
        <w:t>elles relatives à la coordination des différents intervenants dans ce secteur.</w:t>
      </w:r>
    </w:p>
    <w:p w14:paraId="740F4CFB" w14:textId="5504F27E" w:rsidR="001F366B" w:rsidRPr="007C0CED" w:rsidRDefault="006E6E6B" w:rsidP="006E6E6B">
      <w:pPr>
        <w:pStyle w:val="SingleTxtG"/>
        <w:rPr>
          <w:lang w:val="fr-FR"/>
        </w:rPr>
      </w:pPr>
      <w:r w:rsidRPr="007C0CED">
        <w:rPr>
          <w:lang w:val="fr-FR"/>
        </w:rPr>
        <w:t>94.</w:t>
      </w:r>
      <w:r w:rsidRPr="007C0CED">
        <w:rPr>
          <w:lang w:val="fr-FR"/>
        </w:rPr>
        <w:tab/>
      </w:r>
      <w:r w:rsidR="001F366B" w:rsidRPr="007C0CED">
        <w:rPr>
          <w:lang w:val="fr-FR"/>
        </w:rPr>
        <w:t xml:space="preserve">Pour lutter contre ces abus, le </w:t>
      </w:r>
      <w:r w:rsidR="00FB594F">
        <w:rPr>
          <w:lang w:val="fr-FR"/>
        </w:rPr>
        <w:t>d</w:t>
      </w:r>
      <w:r w:rsidR="001F366B" w:rsidRPr="007C0CED">
        <w:rPr>
          <w:lang w:val="fr-FR"/>
        </w:rPr>
        <w:t xml:space="preserve">écret-loi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1037 du 7 juillet 1993 portant révision du Code du travail du Burundi interdit le travail des enfants avant l’âge de 16 ans, à l’exception des emplois autorisés par le Ministre du travail, comme les travaux légers et d’apprentissage qui ne portent pas préjudice à la santé, au développement et à l’éducation des enfants. Il</w:t>
      </w:r>
      <w:r w:rsidR="00FB594F">
        <w:rPr>
          <w:lang w:val="fr-FR"/>
        </w:rPr>
        <w:t> </w:t>
      </w:r>
      <w:r w:rsidR="001F366B" w:rsidRPr="007C0CED">
        <w:rPr>
          <w:lang w:val="fr-FR"/>
        </w:rPr>
        <w:t xml:space="preserve">interdit également le travail de nuit pour les enfants de moins de 18 ans. </w:t>
      </w:r>
    </w:p>
    <w:p w14:paraId="0A093545" w14:textId="523D6A21" w:rsidR="001F366B" w:rsidRPr="007C0CED" w:rsidRDefault="006E6E6B" w:rsidP="006E6E6B">
      <w:pPr>
        <w:pStyle w:val="SingleTxtG"/>
        <w:rPr>
          <w:lang w:val="fr-FR"/>
        </w:rPr>
      </w:pPr>
      <w:r w:rsidRPr="007C0CED">
        <w:rPr>
          <w:lang w:val="fr-FR"/>
        </w:rPr>
        <w:t>95.</w:t>
      </w:r>
      <w:r w:rsidRPr="007C0CED">
        <w:rPr>
          <w:lang w:val="fr-FR"/>
        </w:rPr>
        <w:tab/>
      </w:r>
      <w:r w:rsidR="001F366B" w:rsidRPr="007C0CED">
        <w:rPr>
          <w:lang w:val="fr-FR"/>
        </w:rPr>
        <w:t>Parallèlement à la réglementation nationale sur le travail, le Burundi a adopté, en septembre 2009, le Plan d’Action National (PAN) pour l’élimination des Pires Formes de Travail des Enfants (PFTE).</w:t>
      </w:r>
      <w:r w:rsidR="00F954F1" w:rsidRPr="007C0CED">
        <w:rPr>
          <w:lang w:val="fr-FR"/>
        </w:rPr>
        <w:t xml:space="preserve"> </w:t>
      </w:r>
      <w:r w:rsidR="001F366B" w:rsidRPr="007C0CED">
        <w:rPr>
          <w:lang w:val="fr-FR"/>
        </w:rPr>
        <w:t>En outre, le PAN prévoit 6 axes d’intervention</w:t>
      </w:r>
      <w:r w:rsidR="00FB594F">
        <w:rPr>
          <w:lang w:val="fr-FR"/>
        </w:rPr>
        <w:t> </w:t>
      </w:r>
      <w:r w:rsidR="001F366B" w:rsidRPr="007C0CED">
        <w:rPr>
          <w:lang w:val="fr-FR"/>
        </w:rPr>
        <w:t>: i)</w:t>
      </w:r>
      <w:r w:rsidR="00FB594F">
        <w:rPr>
          <w:lang w:val="fr-FR"/>
        </w:rPr>
        <w:t> </w:t>
      </w:r>
      <w:r w:rsidR="001F366B" w:rsidRPr="007C0CED">
        <w:rPr>
          <w:lang w:val="fr-FR"/>
        </w:rPr>
        <w:t>le renforcement de la législation ;</w:t>
      </w:r>
      <w:r w:rsidR="00FB594F">
        <w:rPr>
          <w:lang w:val="fr-FR"/>
        </w:rPr>
        <w:t xml:space="preserve"> </w:t>
      </w:r>
      <w:r w:rsidR="001F366B" w:rsidRPr="007C0CED">
        <w:rPr>
          <w:lang w:val="fr-FR"/>
        </w:rPr>
        <w:t>ii) le plaidoyer et la sensibilisation sur le travail des enfants et les dispositions légales y relatives ; iii) le renforcement des capacités institutionnelles des intervenants ; iv) la promotion de l’Éducation Pour Tous (EPT) ; v) l’appui aux familles pauvres/démunies, la prévention, le retrait, la réhabilitation et l’intégration socio-économique ; vi) la coordination et la gestion du programme.</w:t>
      </w:r>
    </w:p>
    <w:p w14:paraId="1E4D43C1" w14:textId="2B18CDDA" w:rsidR="001F366B" w:rsidRPr="007C0CED" w:rsidRDefault="006E6E6B" w:rsidP="006E6E6B">
      <w:pPr>
        <w:pStyle w:val="SingleTxtG"/>
        <w:rPr>
          <w:rFonts w:eastAsia="Calibri"/>
          <w:lang w:val="fr-FR"/>
        </w:rPr>
      </w:pPr>
      <w:r w:rsidRPr="007C0CED">
        <w:rPr>
          <w:rFonts w:eastAsia="Calibri"/>
          <w:lang w:val="fr-FR"/>
        </w:rPr>
        <w:t>96.</w:t>
      </w:r>
      <w:r w:rsidRPr="007C0CED">
        <w:rPr>
          <w:rFonts w:eastAsia="Calibri"/>
          <w:lang w:val="fr-FR"/>
        </w:rPr>
        <w:tab/>
      </w:r>
      <w:r w:rsidR="007673D5" w:rsidRPr="007C0CED">
        <w:rPr>
          <w:lang w:val="fr-FR"/>
        </w:rPr>
        <w:t>À</w:t>
      </w:r>
      <w:r w:rsidR="001F366B" w:rsidRPr="007C0CED">
        <w:rPr>
          <w:lang w:val="fr-FR"/>
        </w:rPr>
        <w:t xml:space="preserve"> partir de 2015, le PAN préconise l’élimination des pires formes de travail des enfants au Burundi ; pour 2025, le PAN servira comme un outil de référence ayant favorisé l’élimination des pires formes de travail des enfants. </w:t>
      </w:r>
      <w:r w:rsidR="001F366B" w:rsidRPr="007C0CED">
        <w:rPr>
          <w:iCs/>
          <w:lang w:val="fr-FR"/>
        </w:rPr>
        <w:t xml:space="preserve">Durant l’année 2019, 842 enfants ont été retirés de la rue </w:t>
      </w:r>
      <w:r w:rsidR="001F366B" w:rsidRPr="007C0CED">
        <w:rPr>
          <w:lang w:val="fr-FR"/>
        </w:rPr>
        <w:t>et réinsérés dans leurs familles. Parmi lesquels il y</w:t>
      </w:r>
      <w:r w:rsidR="007673D5" w:rsidRPr="007C0CED">
        <w:rPr>
          <w:lang w:val="fr-FR"/>
        </w:rPr>
        <w:t xml:space="preserve"> </w:t>
      </w:r>
      <w:r w:rsidR="001F366B" w:rsidRPr="007C0CED">
        <w:rPr>
          <w:lang w:val="fr-FR"/>
        </w:rPr>
        <w:t>avait aussi des enfants handicapés qui mendiaient dans la rue</w:t>
      </w:r>
      <w:r w:rsidR="001F366B" w:rsidRPr="00472347">
        <w:rPr>
          <w:rStyle w:val="Appelnotedebasdep"/>
        </w:rPr>
        <w:footnoteReference w:id="34"/>
      </w:r>
      <w:r w:rsidR="00C01827">
        <w:rPr>
          <w:lang w:val="fr-FR"/>
        </w:rPr>
        <w:t>.</w:t>
      </w:r>
    </w:p>
    <w:p w14:paraId="78647761" w14:textId="4F9220CF" w:rsidR="001F366B" w:rsidRPr="007C0CED" w:rsidRDefault="00C04E81" w:rsidP="00C04E81">
      <w:pPr>
        <w:pStyle w:val="H1G"/>
        <w:rPr>
          <w:lang w:val="fr-FR"/>
        </w:rPr>
      </w:pPr>
      <w:bookmarkStart w:id="63" w:name="_Toc78790984"/>
      <w:r w:rsidRPr="007C0CED">
        <w:rPr>
          <w:lang w:val="fr-FR"/>
        </w:rPr>
        <w:tab/>
      </w:r>
      <w:r w:rsidRPr="007C0CED">
        <w:rPr>
          <w:lang w:val="fr-FR"/>
        </w:rPr>
        <w:tab/>
      </w:r>
      <w:r w:rsidR="001F366B" w:rsidRPr="007C0CED">
        <w:rPr>
          <w:lang w:val="fr-FR"/>
        </w:rPr>
        <w:t>Article 17</w:t>
      </w:r>
      <w:r w:rsidR="00572F88" w:rsidRPr="007C0CED">
        <w:rPr>
          <w:lang w:val="fr-FR"/>
        </w:rPr>
        <w:br/>
      </w:r>
      <w:r w:rsidR="001F366B" w:rsidRPr="007C0CED">
        <w:rPr>
          <w:lang w:val="fr-FR"/>
        </w:rPr>
        <w:t>Protection de l’intégrité de la personne</w:t>
      </w:r>
      <w:bookmarkEnd w:id="63"/>
    </w:p>
    <w:p w14:paraId="4144B83A" w14:textId="6F9E686B" w:rsidR="001F366B" w:rsidRPr="007C0CED" w:rsidRDefault="006E6E6B" w:rsidP="006E6E6B">
      <w:pPr>
        <w:pStyle w:val="SingleTxtG"/>
        <w:rPr>
          <w:lang w:val="fr-FR"/>
        </w:rPr>
      </w:pPr>
      <w:r w:rsidRPr="007C0CED">
        <w:rPr>
          <w:lang w:val="fr-FR"/>
        </w:rPr>
        <w:t>97.</w:t>
      </w:r>
      <w:r w:rsidRPr="007C0CED">
        <w:rPr>
          <w:lang w:val="fr-FR"/>
        </w:rPr>
        <w:tab/>
      </w:r>
      <w:r w:rsidR="001F366B" w:rsidRPr="007C0CED">
        <w:rPr>
          <w:lang w:val="fr-FR"/>
        </w:rPr>
        <w:t xml:space="preserve">Le Burundi </w:t>
      </w:r>
      <w:r w:rsidR="001F366B" w:rsidRPr="007C0CED">
        <w:rPr>
          <w:iCs/>
          <w:lang w:val="fr-FR"/>
        </w:rPr>
        <w:t>s’est</w:t>
      </w:r>
      <w:r w:rsidR="001F366B" w:rsidRPr="007C0CED">
        <w:rPr>
          <w:lang w:val="fr-FR"/>
        </w:rPr>
        <w:t xml:space="preserve"> engagé à prendre toutes les mesures nécessaires pour assurer le respect de l’intégrité physique et psychique de tout être humain, comme le prescrit l’article 25 suscité de la Constitution de la République du Burundi, «</w:t>
      </w:r>
      <w:r w:rsidR="00C01827">
        <w:rPr>
          <w:lang w:val="fr-FR"/>
        </w:rPr>
        <w:t> </w:t>
      </w:r>
      <w:r w:rsidR="001F366B" w:rsidRPr="007C0CED">
        <w:rPr>
          <w:lang w:val="fr-FR"/>
        </w:rPr>
        <w:t>Tout être humain a droit à la liberté de sa personne, notamment à l’intégrité physique et psychique et à la liberté de mouvement. Nul ne sera soumis à la torture, ni à des peines ou traitement cruels, inhumains ou dégradants</w:t>
      </w:r>
      <w:r w:rsidR="00C01827">
        <w:rPr>
          <w:lang w:val="fr-FR"/>
        </w:rPr>
        <w:t> </w:t>
      </w:r>
      <w:r w:rsidR="001F366B" w:rsidRPr="007C0CED">
        <w:rPr>
          <w:lang w:val="fr-FR"/>
        </w:rPr>
        <w:t>».</w:t>
      </w:r>
      <w:r w:rsidR="00C01827">
        <w:rPr>
          <w:lang w:val="fr-FR"/>
        </w:rPr>
        <w:t xml:space="preserve"> </w:t>
      </w:r>
      <w:r w:rsidR="001F366B" w:rsidRPr="007C0CED">
        <w:rPr>
          <w:lang w:val="fr-FR"/>
        </w:rPr>
        <w:t xml:space="preserve">Dans ce cadre, la Constitution du Burundi proscrit toute forme de violence, d’abus de pouvoir et de harcèlement ou menace verbale, physique, psychologique ou sensuelle </w:t>
      </w:r>
      <w:bookmarkStart w:id="64" w:name="_Hlk32934640"/>
      <w:r w:rsidR="001F366B" w:rsidRPr="007C0CED">
        <w:rPr>
          <w:lang w:val="fr-FR"/>
        </w:rPr>
        <w:t xml:space="preserve">à </w:t>
      </w:r>
      <w:bookmarkEnd w:id="64"/>
      <w:r w:rsidR="001F366B" w:rsidRPr="007C0CED">
        <w:rPr>
          <w:lang w:val="fr-FR"/>
        </w:rPr>
        <w:t>l’encontre de toute personne y compris les personnes handicapées.</w:t>
      </w:r>
      <w:r w:rsidR="007673D5" w:rsidRPr="007C0CED">
        <w:rPr>
          <w:lang w:val="fr-FR"/>
        </w:rPr>
        <w:t xml:space="preserve"> </w:t>
      </w:r>
      <w:r w:rsidR="001F366B" w:rsidRPr="007C0CED">
        <w:rPr>
          <w:lang w:val="fr-FR"/>
        </w:rPr>
        <w:t xml:space="preserve">La personne handicapée qui se croit être victime de violence ou de harcèlement physique ou psychologique (ou son représentant légal) a droit de porter plainte contre le présumé auteur et l’OPJ ou le Procureur à qui la plainte a été adressée est dans l’obligation de traiter le dossier avec </w:t>
      </w:r>
      <w:r w:rsidR="001F366B" w:rsidRPr="007C0CED">
        <w:rPr>
          <w:iCs/>
          <w:lang w:val="fr-FR"/>
        </w:rPr>
        <w:t>diligence</w:t>
      </w:r>
      <w:r w:rsidR="001F366B" w:rsidRPr="007C0CED">
        <w:rPr>
          <w:lang w:val="fr-FR"/>
        </w:rPr>
        <w:t xml:space="preserve"> et dans un délai très court pour que l’auteur soit sanctionné avec une circonstance aggravante</w:t>
      </w:r>
      <w:r w:rsidR="001F366B" w:rsidRPr="00472347">
        <w:rPr>
          <w:rStyle w:val="Appelnotedebasdep"/>
        </w:rPr>
        <w:footnoteReference w:id="35"/>
      </w:r>
      <w:r w:rsidR="001F366B" w:rsidRPr="007C0CED">
        <w:rPr>
          <w:lang w:val="fr-FR"/>
        </w:rPr>
        <w:t xml:space="preserve">. </w:t>
      </w:r>
    </w:p>
    <w:p w14:paraId="6853CA6B" w14:textId="48293336" w:rsidR="001F366B" w:rsidRPr="007C0CED" w:rsidRDefault="006E6E6B" w:rsidP="006E6E6B">
      <w:pPr>
        <w:pStyle w:val="SingleTxtG"/>
        <w:rPr>
          <w:lang w:val="fr-FR"/>
        </w:rPr>
      </w:pPr>
      <w:r w:rsidRPr="007C0CED">
        <w:rPr>
          <w:lang w:val="fr-FR"/>
        </w:rPr>
        <w:t>98.</w:t>
      </w:r>
      <w:r w:rsidRPr="007C0CED">
        <w:rPr>
          <w:lang w:val="fr-FR"/>
        </w:rPr>
        <w:tab/>
      </w:r>
      <w:r w:rsidR="001F366B" w:rsidRPr="007C0CED">
        <w:rPr>
          <w:lang w:val="fr-FR"/>
        </w:rPr>
        <w:t xml:space="preserve">En cas de besoin ou au cas où la personne handicapée victime de violence ou de harcèlement n’est pas à mesure de porter plainte, elle reste en droit d’être assistée par un avocat-conseil ou peut </w:t>
      </w:r>
      <w:r w:rsidR="001F366B" w:rsidRPr="007C0CED">
        <w:rPr>
          <w:iCs/>
          <w:lang w:val="fr-FR"/>
        </w:rPr>
        <w:t>demander</w:t>
      </w:r>
      <w:r w:rsidR="001F366B" w:rsidRPr="007C0CED">
        <w:rPr>
          <w:lang w:val="fr-FR"/>
        </w:rPr>
        <w:t xml:space="preserve"> son soutien ou assistance auprès du Comité National des Droits des Personnes Handicapées (CNDPH)</w:t>
      </w:r>
      <w:r w:rsidR="001F366B" w:rsidRPr="00472347">
        <w:rPr>
          <w:rStyle w:val="Appelnotedebasdep"/>
        </w:rPr>
        <w:footnoteReference w:id="36"/>
      </w:r>
      <w:r w:rsidR="001F366B" w:rsidRPr="007C0CED">
        <w:rPr>
          <w:lang w:val="fr-FR"/>
        </w:rPr>
        <w:t>.</w:t>
      </w:r>
    </w:p>
    <w:p w14:paraId="3AB904CE" w14:textId="6F69C7F7" w:rsidR="001F366B" w:rsidRPr="007C0CED" w:rsidRDefault="006E6E6B" w:rsidP="006E6E6B">
      <w:pPr>
        <w:pStyle w:val="SingleTxtG"/>
        <w:rPr>
          <w:lang w:val="fr-FR"/>
        </w:rPr>
      </w:pPr>
      <w:r w:rsidRPr="007C0CED">
        <w:rPr>
          <w:lang w:val="fr-FR"/>
        </w:rPr>
        <w:t>99.</w:t>
      </w:r>
      <w:r w:rsidRPr="007C0CED">
        <w:rPr>
          <w:lang w:val="fr-FR"/>
        </w:rPr>
        <w:tab/>
      </w:r>
      <w:r w:rsidR="001F366B" w:rsidRPr="007C0CED">
        <w:rPr>
          <w:lang w:val="fr-FR"/>
        </w:rPr>
        <w:t xml:space="preserve">Signalons également que 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1/27 du 29 décembre 2017 portant code pénal burundais en son article 198 al</w:t>
      </w:r>
      <w:r w:rsidR="001D111D">
        <w:rPr>
          <w:lang w:val="fr-FR"/>
        </w:rPr>
        <w:t>inéa</w:t>
      </w:r>
      <w:r w:rsidR="001F366B" w:rsidRPr="007C0CED">
        <w:rPr>
          <w:lang w:val="fr-FR"/>
        </w:rPr>
        <w:t xml:space="preserve"> 11 classe l’infraction d’atteinte grave à l’intégrité physique ou à la santé physique ou mentale parmi les crimes contre l’humanité</w:t>
      </w:r>
      <w:r w:rsidR="00FB594F">
        <w:rPr>
          <w:lang w:val="fr-FR"/>
        </w:rPr>
        <w:t>.</w:t>
      </w:r>
    </w:p>
    <w:p w14:paraId="66FA33DE" w14:textId="340176B9" w:rsidR="001F366B" w:rsidRPr="007C0CED" w:rsidRDefault="001F366B" w:rsidP="006E6E6B">
      <w:pPr>
        <w:pStyle w:val="H1G"/>
        <w:ind w:firstLine="0"/>
        <w:rPr>
          <w:lang w:val="fr-FR"/>
        </w:rPr>
      </w:pPr>
      <w:bookmarkStart w:id="65" w:name="_Toc78790985"/>
      <w:r w:rsidRPr="007C0CED">
        <w:rPr>
          <w:lang w:val="fr-FR"/>
        </w:rPr>
        <w:t>Article</w:t>
      </w:r>
      <w:r w:rsidR="00FB594F">
        <w:rPr>
          <w:lang w:val="fr-FR"/>
        </w:rPr>
        <w:t xml:space="preserve"> </w:t>
      </w:r>
      <w:r w:rsidRPr="007C0CED">
        <w:rPr>
          <w:lang w:val="fr-FR"/>
        </w:rPr>
        <w:t>18</w:t>
      </w:r>
      <w:r w:rsidR="00572F88" w:rsidRPr="007C0CED">
        <w:rPr>
          <w:lang w:val="fr-FR"/>
        </w:rPr>
        <w:br/>
      </w:r>
      <w:r w:rsidRPr="007C0CED">
        <w:rPr>
          <w:lang w:val="fr-FR"/>
        </w:rPr>
        <w:t>Droit de circuler librement et nationalité</w:t>
      </w:r>
      <w:bookmarkEnd w:id="65"/>
      <w:r w:rsidRPr="007C0CED">
        <w:rPr>
          <w:lang w:val="fr-FR"/>
        </w:rPr>
        <w:t> </w:t>
      </w:r>
    </w:p>
    <w:p w14:paraId="27A4AE1B" w14:textId="2F4CA938" w:rsidR="001F366B" w:rsidRPr="007C0CED" w:rsidRDefault="006E6E6B" w:rsidP="006E6E6B">
      <w:pPr>
        <w:pStyle w:val="SingleTxtG"/>
        <w:rPr>
          <w:lang w:val="fr-FR"/>
        </w:rPr>
      </w:pPr>
      <w:r w:rsidRPr="007C0CED">
        <w:rPr>
          <w:lang w:val="fr-FR"/>
        </w:rPr>
        <w:t>100.</w:t>
      </w:r>
      <w:r w:rsidRPr="007C0CED">
        <w:rPr>
          <w:lang w:val="fr-FR"/>
        </w:rPr>
        <w:tab/>
      </w:r>
      <w:r w:rsidR="001F366B" w:rsidRPr="007C0CED">
        <w:rPr>
          <w:lang w:val="fr-FR"/>
        </w:rPr>
        <w:t>La liberté de circulation et de s’établir n’importe où sur le territoire national est assurée par l’article 33 de la Constitution de 2018 qui dispose que «</w:t>
      </w:r>
      <w:r w:rsidR="00321F04">
        <w:rPr>
          <w:lang w:val="fr-FR"/>
        </w:rPr>
        <w:t> </w:t>
      </w:r>
      <w:r w:rsidR="001F366B" w:rsidRPr="007C0CED">
        <w:rPr>
          <w:lang w:val="fr-FR"/>
        </w:rPr>
        <w:t xml:space="preserve">Tous les citoyens burundais ont le droit de circuler et de s’établir librement n’importe où sur le territoire national, ainsi que de le quitter et d’y revenir ». </w:t>
      </w:r>
    </w:p>
    <w:p w14:paraId="73B80F35" w14:textId="56D7400B" w:rsidR="001F366B" w:rsidRPr="007C0CED" w:rsidRDefault="006E6E6B" w:rsidP="006E6E6B">
      <w:pPr>
        <w:pStyle w:val="SingleTxtG"/>
        <w:rPr>
          <w:lang w:val="fr-FR"/>
        </w:rPr>
      </w:pPr>
      <w:r w:rsidRPr="007C0CED">
        <w:rPr>
          <w:lang w:val="fr-FR"/>
        </w:rPr>
        <w:t>101.</w:t>
      </w:r>
      <w:r w:rsidRPr="007C0CED">
        <w:rPr>
          <w:lang w:val="fr-FR"/>
        </w:rPr>
        <w:tab/>
      </w:r>
      <w:r w:rsidR="001F366B" w:rsidRPr="007C0CED">
        <w:rPr>
          <w:lang w:val="fr-FR"/>
        </w:rPr>
        <w:t>Le droit de circuler est reconnu à tout le monde y compris les personnes handicapées. Le Commissariat Général des Migrations leur accorde le passeport pour aller à l’étranger au même titre que les autres sans discrimination aucune.</w:t>
      </w:r>
      <w:r w:rsidR="00C04E81" w:rsidRPr="007C0CED">
        <w:rPr>
          <w:lang w:val="fr-FR"/>
        </w:rPr>
        <w:t xml:space="preserve"> </w:t>
      </w:r>
      <w:r w:rsidR="001F366B" w:rsidRPr="007C0CED">
        <w:rPr>
          <w:lang w:val="fr-FR"/>
        </w:rPr>
        <w:t>En s’intéressant aux mouvements migratoires de la population vivant avec handicap, il y</w:t>
      </w:r>
      <w:r w:rsidR="007673D5" w:rsidRPr="007C0CED">
        <w:rPr>
          <w:lang w:val="fr-FR"/>
        </w:rPr>
        <w:t xml:space="preserve"> </w:t>
      </w:r>
      <w:r w:rsidR="001F366B" w:rsidRPr="007C0CED">
        <w:rPr>
          <w:lang w:val="fr-FR"/>
        </w:rPr>
        <w:t>a lieu de constater que le solde migratoire pour cette population est positif (2,4</w:t>
      </w:r>
      <w:r w:rsidR="002A06F0">
        <w:rPr>
          <w:lang w:val="fr-FR"/>
        </w:rPr>
        <w:t> </w:t>
      </w:r>
      <w:r w:rsidR="001F366B" w:rsidRPr="007C0CED">
        <w:rPr>
          <w:lang w:val="fr-FR"/>
        </w:rPr>
        <w:t>%). Cela signifie que les entrées sont supérieures aux sorties pour ce groupe. Les femmes sont un peu plus mobiles que les hommes avec des taux net de migration de 2,5</w:t>
      </w:r>
      <w:r w:rsidR="002A06F0">
        <w:rPr>
          <w:lang w:val="fr-FR"/>
        </w:rPr>
        <w:t> </w:t>
      </w:r>
      <w:r w:rsidR="001F366B" w:rsidRPr="007C0CED">
        <w:rPr>
          <w:lang w:val="fr-FR"/>
        </w:rPr>
        <w:t>% pour les femmes contre 2,4</w:t>
      </w:r>
      <w:r w:rsidR="002A06F0">
        <w:rPr>
          <w:lang w:val="fr-FR"/>
        </w:rPr>
        <w:t> </w:t>
      </w:r>
      <w:r w:rsidR="001F366B" w:rsidRPr="007C0CED">
        <w:rPr>
          <w:lang w:val="fr-FR"/>
        </w:rPr>
        <w:t xml:space="preserve">% pour les hommes. </w:t>
      </w:r>
    </w:p>
    <w:p w14:paraId="772C5671" w14:textId="7586FE50" w:rsidR="001F366B" w:rsidRPr="007C0CED" w:rsidRDefault="006E6E6B" w:rsidP="006E6E6B">
      <w:pPr>
        <w:pStyle w:val="SingleTxtG"/>
        <w:rPr>
          <w:lang w:val="fr-FR"/>
        </w:rPr>
      </w:pPr>
      <w:r w:rsidRPr="007C0CED">
        <w:rPr>
          <w:lang w:val="fr-FR"/>
        </w:rPr>
        <w:t>102.</w:t>
      </w:r>
      <w:r w:rsidRPr="007C0CED">
        <w:rPr>
          <w:lang w:val="fr-FR"/>
        </w:rPr>
        <w:tab/>
      </w:r>
      <w:r w:rsidR="001F366B" w:rsidRPr="007C0CED">
        <w:rPr>
          <w:lang w:val="fr-FR"/>
        </w:rPr>
        <w:t xml:space="preserve">Selon les provinces, les taux nets de migration sont positifs dans la Mairie de Bujumbura, dans les provinces de </w:t>
      </w:r>
      <w:proofErr w:type="spellStart"/>
      <w:r w:rsidR="001F366B" w:rsidRPr="007C0CED">
        <w:rPr>
          <w:lang w:val="fr-FR"/>
        </w:rPr>
        <w:t>Bubanza</w:t>
      </w:r>
      <w:proofErr w:type="spellEnd"/>
      <w:r w:rsidR="001F366B" w:rsidRPr="007C0CED">
        <w:rPr>
          <w:lang w:val="fr-FR"/>
        </w:rPr>
        <w:t xml:space="preserve">, </w:t>
      </w:r>
      <w:proofErr w:type="spellStart"/>
      <w:r w:rsidR="001F366B" w:rsidRPr="007C0CED">
        <w:rPr>
          <w:lang w:val="fr-FR"/>
        </w:rPr>
        <w:t>Cankuzo</w:t>
      </w:r>
      <w:proofErr w:type="spellEnd"/>
      <w:r w:rsidR="001F366B" w:rsidRPr="007C0CED">
        <w:rPr>
          <w:lang w:val="fr-FR"/>
        </w:rPr>
        <w:t xml:space="preserve">, </w:t>
      </w:r>
      <w:proofErr w:type="spellStart"/>
      <w:r w:rsidR="001F366B" w:rsidRPr="007C0CED">
        <w:rPr>
          <w:lang w:val="fr-FR"/>
        </w:rPr>
        <w:t>Cibitoke</w:t>
      </w:r>
      <w:proofErr w:type="spellEnd"/>
      <w:r w:rsidR="001F366B" w:rsidRPr="007C0CED">
        <w:rPr>
          <w:lang w:val="fr-FR"/>
        </w:rPr>
        <w:t xml:space="preserve">, </w:t>
      </w:r>
      <w:proofErr w:type="spellStart"/>
      <w:r w:rsidR="001F366B" w:rsidRPr="007C0CED">
        <w:rPr>
          <w:lang w:val="fr-FR"/>
        </w:rPr>
        <w:t>Makamba</w:t>
      </w:r>
      <w:proofErr w:type="spellEnd"/>
      <w:r w:rsidR="001F366B" w:rsidRPr="007C0CED">
        <w:rPr>
          <w:lang w:val="fr-FR"/>
        </w:rPr>
        <w:t xml:space="preserve">, </w:t>
      </w:r>
      <w:proofErr w:type="spellStart"/>
      <w:r w:rsidR="001F366B" w:rsidRPr="007C0CED">
        <w:rPr>
          <w:lang w:val="fr-FR"/>
        </w:rPr>
        <w:t>Muyinga</w:t>
      </w:r>
      <w:proofErr w:type="spellEnd"/>
      <w:r w:rsidR="001F366B" w:rsidRPr="007C0CED">
        <w:rPr>
          <w:lang w:val="fr-FR"/>
        </w:rPr>
        <w:t xml:space="preserve">, Rutana, Ruyigi et à une faible proportion à </w:t>
      </w:r>
      <w:proofErr w:type="spellStart"/>
      <w:r w:rsidR="001F366B" w:rsidRPr="007C0CED">
        <w:rPr>
          <w:lang w:val="fr-FR"/>
        </w:rPr>
        <w:t>Karuzi</w:t>
      </w:r>
      <w:proofErr w:type="spellEnd"/>
      <w:r w:rsidR="001F366B" w:rsidRPr="007C0CED">
        <w:rPr>
          <w:lang w:val="fr-FR"/>
        </w:rPr>
        <w:t xml:space="preserve"> et </w:t>
      </w:r>
      <w:proofErr w:type="spellStart"/>
      <w:r w:rsidR="001F366B" w:rsidRPr="007C0CED">
        <w:rPr>
          <w:lang w:val="fr-FR"/>
        </w:rPr>
        <w:t>Kirundo</w:t>
      </w:r>
      <w:proofErr w:type="spellEnd"/>
      <w:r w:rsidR="001F366B" w:rsidRPr="007C0CED">
        <w:rPr>
          <w:lang w:val="fr-FR"/>
        </w:rPr>
        <w:t xml:space="preserve">. Les autres provinces enregistrent des taux net de migration négatifs. Les provinces </w:t>
      </w:r>
      <w:r w:rsidR="001F366B" w:rsidRPr="007C0CED">
        <w:rPr>
          <w:bCs/>
          <w:lang w:val="fr-FR"/>
        </w:rPr>
        <w:t>à</w:t>
      </w:r>
      <w:r w:rsidR="00C05756">
        <w:rPr>
          <w:bCs/>
          <w:lang w:val="fr-FR"/>
        </w:rPr>
        <w:t xml:space="preserve"> </w:t>
      </w:r>
      <w:r w:rsidR="001F366B" w:rsidRPr="007C0CED">
        <w:rPr>
          <w:lang w:val="fr-FR"/>
        </w:rPr>
        <w:t xml:space="preserve">taux </w:t>
      </w:r>
      <w:r w:rsidR="001F366B" w:rsidRPr="007C0CED">
        <w:rPr>
          <w:bCs/>
          <w:lang w:val="fr-FR"/>
        </w:rPr>
        <w:t>nets</w:t>
      </w:r>
      <w:r w:rsidR="00C05756">
        <w:rPr>
          <w:bCs/>
          <w:lang w:val="fr-FR"/>
        </w:rPr>
        <w:t xml:space="preserve"> </w:t>
      </w:r>
      <w:r w:rsidR="001F366B" w:rsidRPr="007C0CED">
        <w:rPr>
          <w:lang w:val="fr-FR"/>
        </w:rPr>
        <w:t xml:space="preserve">négatifs élevés sont Gitega, </w:t>
      </w:r>
      <w:proofErr w:type="spellStart"/>
      <w:r w:rsidR="001F366B" w:rsidRPr="007C0CED">
        <w:rPr>
          <w:lang w:val="fr-FR"/>
        </w:rPr>
        <w:t>Muramvya</w:t>
      </w:r>
      <w:proofErr w:type="spellEnd"/>
      <w:r w:rsidR="001F366B" w:rsidRPr="007C0CED">
        <w:rPr>
          <w:lang w:val="fr-FR"/>
        </w:rPr>
        <w:t xml:space="preserve">, </w:t>
      </w:r>
      <w:proofErr w:type="spellStart"/>
      <w:r w:rsidR="001F366B" w:rsidRPr="007C0CED">
        <w:rPr>
          <w:lang w:val="fr-FR"/>
        </w:rPr>
        <w:t>Kayanza</w:t>
      </w:r>
      <w:proofErr w:type="spellEnd"/>
      <w:r w:rsidR="001F366B" w:rsidRPr="007C0CED">
        <w:rPr>
          <w:lang w:val="fr-FR"/>
        </w:rPr>
        <w:t xml:space="preserve">, </w:t>
      </w:r>
      <w:proofErr w:type="spellStart"/>
      <w:r w:rsidR="001F366B" w:rsidRPr="007C0CED">
        <w:rPr>
          <w:lang w:val="fr-FR"/>
        </w:rPr>
        <w:t>Mwaro</w:t>
      </w:r>
      <w:proofErr w:type="spellEnd"/>
      <w:r w:rsidR="001F366B" w:rsidRPr="007C0CED">
        <w:rPr>
          <w:lang w:val="fr-FR"/>
        </w:rPr>
        <w:t>, et Ngozi. Ce sont des provinces densément peuplées et caractérisés par un grand mouvement migratoire vers les centres ou dans les provinces périphériques à la recherche des terres cultivables.</w:t>
      </w:r>
    </w:p>
    <w:p w14:paraId="7AFD265B" w14:textId="366C585F" w:rsidR="001F366B" w:rsidRPr="007C0CED" w:rsidRDefault="006E6E6B" w:rsidP="006E6E6B">
      <w:pPr>
        <w:pStyle w:val="SingleTxtG"/>
        <w:rPr>
          <w:lang w:val="fr-FR"/>
        </w:rPr>
      </w:pPr>
      <w:r w:rsidRPr="007C0CED">
        <w:rPr>
          <w:lang w:val="fr-FR"/>
        </w:rPr>
        <w:t>103.</w:t>
      </w:r>
      <w:r w:rsidRPr="007C0CED">
        <w:rPr>
          <w:lang w:val="fr-FR"/>
        </w:rPr>
        <w:tab/>
      </w:r>
      <w:r w:rsidR="001F366B" w:rsidRPr="007C0CED">
        <w:rPr>
          <w:lang w:val="fr-FR"/>
        </w:rPr>
        <w:t xml:space="preserve">L’émigration de la population avec handicap peut s’expliquer comme dans l’ensemble par ces mouvements à la recherche du travail et des terres dans les provinces moins denses. Ainsi, les provinces de </w:t>
      </w:r>
      <w:proofErr w:type="spellStart"/>
      <w:r w:rsidR="001F366B" w:rsidRPr="007C0CED">
        <w:rPr>
          <w:lang w:val="fr-FR"/>
        </w:rPr>
        <w:t>Makamba</w:t>
      </w:r>
      <w:proofErr w:type="spellEnd"/>
      <w:r w:rsidR="001F366B" w:rsidRPr="007C0CED">
        <w:rPr>
          <w:lang w:val="fr-FR"/>
        </w:rPr>
        <w:t xml:space="preserve">, </w:t>
      </w:r>
      <w:proofErr w:type="spellStart"/>
      <w:r w:rsidR="001F366B" w:rsidRPr="007C0CED">
        <w:rPr>
          <w:lang w:val="fr-FR"/>
        </w:rPr>
        <w:t>Cankuzo</w:t>
      </w:r>
      <w:proofErr w:type="spellEnd"/>
      <w:r w:rsidR="001F366B" w:rsidRPr="007C0CED">
        <w:rPr>
          <w:lang w:val="fr-FR"/>
        </w:rPr>
        <w:t xml:space="preserve">, </w:t>
      </w:r>
      <w:proofErr w:type="spellStart"/>
      <w:r w:rsidR="001F366B" w:rsidRPr="007C0CED">
        <w:rPr>
          <w:lang w:val="fr-FR"/>
        </w:rPr>
        <w:t>Cibitoke</w:t>
      </w:r>
      <w:proofErr w:type="spellEnd"/>
      <w:r w:rsidR="001F366B" w:rsidRPr="007C0CED">
        <w:rPr>
          <w:lang w:val="fr-FR"/>
        </w:rPr>
        <w:t xml:space="preserve"> enregistrent des taux d’immigration très élevés pour cette catégorie. Il faut noter le cas particulier de la Mairie de Bujumbura qui enregistre un taux net de migration extrêmement positif (42,7</w:t>
      </w:r>
      <w:r w:rsidR="002A06F0">
        <w:rPr>
          <w:lang w:val="fr-FR"/>
        </w:rPr>
        <w:t> </w:t>
      </w:r>
      <w:r w:rsidR="001F366B" w:rsidRPr="007C0CED">
        <w:rPr>
          <w:lang w:val="fr-FR"/>
        </w:rPr>
        <w:t>%). La situation s’explique par l’afflux de la population à la recherche du travail, des infrastructures pour la prise en charge correcte des personnes avec handicap, des possibilités d’emploi pour les personnes avec handicap, des opportunités de mendier, etc. Les hommes migrent beaucoup plus vers les villes que les femmes. Le taux net de migration est de 45,8</w:t>
      </w:r>
      <w:r w:rsidR="002A06F0">
        <w:rPr>
          <w:lang w:val="fr-FR"/>
        </w:rPr>
        <w:t> </w:t>
      </w:r>
      <w:r w:rsidR="001F366B" w:rsidRPr="007C0CED">
        <w:rPr>
          <w:lang w:val="fr-FR"/>
        </w:rPr>
        <w:t>% pour les hommes contre 39,5</w:t>
      </w:r>
      <w:r w:rsidR="002A06F0">
        <w:rPr>
          <w:lang w:val="fr-FR"/>
        </w:rPr>
        <w:t> </w:t>
      </w:r>
      <w:r w:rsidR="001F366B" w:rsidRPr="007C0CED">
        <w:rPr>
          <w:lang w:val="fr-FR"/>
        </w:rPr>
        <w:t>% pour les femmes dans la municipalité de Bujumbura. La mobilité élevée des femmes en milieu rural par rapport à celle des hommes peut s’expliquer par les changements de résidence pour les femmes qui vont se marier. Il est connu dans les coutumes burundaises que le jeune homme qui se marie fonde son foyer généralement sur la propriété de son père et c’est la femme qui quitte ses parents pour venir cohabiter avec son mari</w:t>
      </w:r>
      <w:r w:rsidR="001F366B" w:rsidRPr="00472347">
        <w:rPr>
          <w:rStyle w:val="Appelnotedebasdep"/>
        </w:rPr>
        <w:footnoteReference w:id="37"/>
      </w:r>
      <w:r w:rsidR="00C01827">
        <w:rPr>
          <w:lang w:val="fr-FR"/>
        </w:rPr>
        <w:t>.</w:t>
      </w:r>
    </w:p>
    <w:p w14:paraId="3839E3EA" w14:textId="03F3AE24" w:rsidR="001F366B" w:rsidRPr="007C0CED" w:rsidRDefault="006E6E6B" w:rsidP="006E6E6B">
      <w:pPr>
        <w:pStyle w:val="SingleTxtG"/>
        <w:rPr>
          <w:lang w:val="fr-FR"/>
        </w:rPr>
      </w:pPr>
      <w:r w:rsidRPr="007C0CED">
        <w:rPr>
          <w:lang w:val="fr-FR"/>
        </w:rPr>
        <w:t>104.</w:t>
      </w:r>
      <w:r w:rsidRPr="007C0CED">
        <w:rPr>
          <w:lang w:val="fr-FR"/>
        </w:rPr>
        <w:tab/>
      </w:r>
      <w:r w:rsidR="001F366B" w:rsidRPr="007C0CED">
        <w:rPr>
          <w:lang w:val="fr-FR"/>
        </w:rPr>
        <w:t>Toutefois, des restrictions à cette liberté d’aller et de venir peuvent être observées, restrictions relatives à la protection de la sécurité nationale, l’ordre public, la moralité publique ou des droits et libertés d’autrui</w:t>
      </w:r>
      <w:r w:rsidR="001F366B" w:rsidRPr="00472347">
        <w:rPr>
          <w:rStyle w:val="Appelnotedebasdep"/>
        </w:rPr>
        <w:footnoteReference w:id="38"/>
      </w:r>
      <w:r w:rsidR="00C01827">
        <w:rPr>
          <w:lang w:val="fr-FR"/>
        </w:rPr>
        <w:t>.</w:t>
      </w:r>
    </w:p>
    <w:p w14:paraId="56A0BBE9" w14:textId="5C4CA8C6" w:rsidR="001F366B" w:rsidRPr="007C0CED" w:rsidRDefault="006E6E6B" w:rsidP="006E6E6B">
      <w:pPr>
        <w:pStyle w:val="SingleTxtG"/>
        <w:rPr>
          <w:lang w:val="fr-FR"/>
        </w:rPr>
      </w:pPr>
      <w:r w:rsidRPr="007C0CED">
        <w:rPr>
          <w:lang w:val="fr-FR"/>
        </w:rPr>
        <w:t>105.</w:t>
      </w:r>
      <w:r w:rsidRPr="007C0CED">
        <w:rPr>
          <w:lang w:val="fr-FR"/>
        </w:rPr>
        <w:tab/>
      </w:r>
      <w:r w:rsidR="001F366B" w:rsidRPr="007C0CED">
        <w:rPr>
          <w:lang w:val="fr-FR"/>
        </w:rPr>
        <w:t xml:space="preserve">Le nom et la nationalité sont des éléments importants d’identification d’une personne en particulier l’enfant même l’enfant handicapé est concerné, qui, dès sa naissance, doit les acquérir. Le Code des </w:t>
      </w:r>
      <w:r w:rsidR="00C01827">
        <w:rPr>
          <w:lang w:val="fr-FR"/>
        </w:rPr>
        <w:t>p</w:t>
      </w:r>
      <w:r w:rsidR="001F366B" w:rsidRPr="007C0CED">
        <w:rPr>
          <w:lang w:val="fr-FR"/>
        </w:rPr>
        <w:t xml:space="preserve">ersonnes et de la </w:t>
      </w:r>
      <w:r w:rsidR="00C01827">
        <w:rPr>
          <w:lang w:val="fr-FR"/>
        </w:rPr>
        <w:t>f</w:t>
      </w:r>
      <w:r w:rsidR="001F366B" w:rsidRPr="007C0CED">
        <w:rPr>
          <w:lang w:val="fr-FR"/>
        </w:rPr>
        <w:t>amille (</w:t>
      </w:r>
      <w:r w:rsidR="00C01827">
        <w:rPr>
          <w:lang w:val="fr-FR"/>
        </w:rPr>
        <w:t>d</w:t>
      </w:r>
      <w:r w:rsidR="001F366B" w:rsidRPr="007C0CED">
        <w:rPr>
          <w:lang w:val="fr-FR"/>
        </w:rPr>
        <w:t xml:space="preserve">écret-loi </w:t>
      </w:r>
      <w:r w:rsidR="00C01827" w:rsidRPr="007C0CED">
        <w:rPr>
          <w:lang w:val="fr-FR"/>
        </w:rPr>
        <w:t>n</w:t>
      </w:r>
      <w:r w:rsidR="00C01827" w:rsidRPr="00472347">
        <w:rPr>
          <w:vertAlign w:val="superscript"/>
          <w:lang w:val="fr-FR"/>
        </w:rPr>
        <w:t>o</w:t>
      </w:r>
      <w:r w:rsidR="00C01827">
        <w:rPr>
          <w:lang w:val="fr-FR"/>
        </w:rPr>
        <w:t> </w:t>
      </w:r>
      <w:r w:rsidR="001F366B" w:rsidRPr="007C0CED">
        <w:rPr>
          <w:lang w:val="fr-FR"/>
        </w:rPr>
        <w:t xml:space="preserve">1/024 du 28 avril 1993) consacre certains articles </w:t>
      </w:r>
      <w:r w:rsidR="001F366B" w:rsidRPr="006E6E6B">
        <w:rPr>
          <w:iCs/>
          <w:lang w:val="fr-FR"/>
        </w:rPr>
        <w:t>au nom</w:t>
      </w:r>
      <w:r w:rsidR="001F366B" w:rsidRPr="007C0CED">
        <w:rPr>
          <w:lang w:val="fr-FR"/>
        </w:rPr>
        <w:t xml:space="preserve"> et confie à l’administration le devoir d’informer tout citoyen burundais sur le comportement à adopter aussitôt que l’enfant est né, le droit à la recherche de paternité ou de la déclaration d’état par l’enfant</w:t>
      </w:r>
      <w:r w:rsidR="001F366B" w:rsidRPr="00472347">
        <w:rPr>
          <w:rStyle w:val="Appelnotedebasdep"/>
        </w:rPr>
        <w:footnoteReference w:id="39"/>
      </w:r>
      <w:r w:rsidR="001F366B" w:rsidRPr="007C0CED">
        <w:rPr>
          <w:lang w:val="fr-FR"/>
        </w:rPr>
        <w:t>. Il doit le déclarer au bureau de l’état civil du ressort duquel la mère a son domicile au plus tard dans les quinze jours,</w:t>
      </w:r>
      <w:r w:rsidR="001F366B" w:rsidRPr="00472347">
        <w:rPr>
          <w:rStyle w:val="Appelnotedebasdep"/>
        </w:rPr>
        <w:footnoteReference w:id="40"/>
      </w:r>
      <w:r w:rsidR="001F366B" w:rsidRPr="007C0CED">
        <w:rPr>
          <w:lang w:val="fr-FR"/>
        </w:rPr>
        <w:t xml:space="preserve"> faute de quoi il s’expose à une sanction qui consiste en paiement d’une amende. </w:t>
      </w:r>
    </w:p>
    <w:p w14:paraId="6504D0F2" w14:textId="6E12A4E4" w:rsidR="001F366B" w:rsidRPr="007C0CED" w:rsidRDefault="006E6E6B" w:rsidP="006E6E6B">
      <w:pPr>
        <w:pStyle w:val="SingleTxtG"/>
        <w:rPr>
          <w:lang w:val="fr-FR"/>
        </w:rPr>
      </w:pPr>
      <w:r w:rsidRPr="007C0CED">
        <w:rPr>
          <w:lang w:val="fr-FR"/>
        </w:rPr>
        <w:t>106.</w:t>
      </w:r>
      <w:r w:rsidRPr="007C0CED">
        <w:rPr>
          <w:lang w:val="fr-FR"/>
        </w:rPr>
        <w:tab/>
      </w:r>
      <w:r w:rsidR="001F366B" w:rsidRPr="007C0CED">
        <w:rPr>
          <w:lang w:val="fr-FR"/>
        </w:rPr>
        <w:t xml:space="preserve">C’est ainsi que pour protéger l’enfant handicapé, le Gouvernement du Burundi a promulgué 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1/03 du 10 janvier 2018 portant promotion et protection des droits des personnes handicapées au Burundi en son articles 23</w:t>
      </w:r>
      <w:r w:rsidR="00F954F1" w:rsidRPr="007C0CED">
        <w:rPr>
          <w:lang w:val="fr-FR"/>
        </w:rPr>
        <w:t xml:space="preserve"> </w:t>
      </w:r>
      <w:r w:rsidR="001F366B" w:rsidRPr="007C0CED">
        <w:rPr>
          <w:lang w:val="fr-FR"/>
        </w:rPr>
        <w:t>qui proscrit à la famille</w:t>
      </w:r>
      <w:r w:rsidR="00F954F1" w:rsidRPr="007C0CED">
        <w:rPr>
          <w:lang w:val="fr-FR"/>
        </w:rPr>
        <w:t xml:space="preserve"> </w:t>
      </w:r>
      <w:r w:rsidR="001F366B" w:rsidRPr="007C0CED">
        <w:rPr>
          <w:lang w:val="fr-FR"/>
        </w:rPr>
        <w:t xml:space="preserve">de s’acquitter de toutes les obligations contenues dans le Code des </w:t>
      </w:r>
      <w:r w:rsidR="00FB594F">
        <w:rPr>
          <w:lang w:val="fr-FR"/>
        </w:rPr>
        <w:t>p</w:t>
      </w:r>
      <w:r w:rsidR="001F366B" w:rsidRPr="007C0CED">
        <w:rPr>
          <w:lang w:val="fr-FR"/>
        </w:rPr>
        <w:t xml:space="preserve">ersonnes et de la </w:t>
      </w:r>
      <w:r w:rsidR="00FB594F">
        <w:rPr>
          <w:lang w:val="fr-FR"/>
        </w:rPr>
        <w:t>f</w:t>
      </w:r>
      <w:r w:rsidR="001F366B" w:rsidRPr="007C0CED">
        <w:rPr>
          <w:lang w:val="fr-FR"/>
        </w:rPr>
        <w:t>amille notamment</w:t>
      </w:r>
      <w:r w:rsidR="00F954F1" w:rsidRPr="007C0CED">
        <w:rPr>
          <w:lang w:val="fr-FR"/>
        </w:rPr>
        <w:t xml:space="preserve"> </w:t>
      </w:r>
      <w:r w:rsidR="001F366B" w:rsidRPr="007C0CED">
        <w:rPr>
          <w:lang w:val="fr-FR"/>
        </w:rPr>
        <w:t>le droit</w:t>
      </w:r>
      <w:r w:rsidR="00F954F1" w:rsidRPr="007C0CED">
        <w:rPr>
          <w:lang w:val="fr-FR"/>
        </w:rPr>
        <w:t xml:space="preserve"> </w:t>
      </w:r>
      <w:r w:rsidR="001F366B" w:rsidRPr="007C0CED">
        <w:rPr>
          <w:lang w:val="fr-FR"/>
        </w:rPr>
        <w:t>de le déclarer, de l’éduquer</w:t>
      </w:r>
      <w:r w:rsidR="00F954F1" w:rsidRPr="007C0CED">
        <w:rPr>
          <w:lang w:val="fr-FR"/>
        </w:rPr>
        <w:t xml:space="preserve"> </w:t>
      </w:r>
      <w:r w:rsidR="001F366B" w:rsidRPr="007C0CED">
        <w:rPr>
          <w:lang w:val="fr-FR"/>
        </w:rPr>
        <w:t>et de l’établir.</w:t>
      </w:r>
    </w:p>
    <w:p w14:paraId="04D0C9DB" w14:textId="23577AE7" w:rsidR="001F366B" w:rsidRPr="007C0CED" w:rsidRDefault="006E6E6B" w:rsidP="006E6E6B">
      <w:pPr>
        <w:pStyle w:val="SingleTxtG"/>
        <w:rPr>
          <w:lang w:val="fr-FR"/>
        </w:rPr>
      </w:pPr>
      <w:r w:rsidRPr="007C0CED">
        <w:rPr>
          <w:lang w:val="fr-FR"/>
        </w:rPr>
        <w:t>107.</w:t>
      </w:r>
      <w:r w:rsidRPr="007C0CED">
        <w:rPr>
          <w:lang w:val="fr-FR"/>
        </w:rPr>
        <w:tab/>
      </w:r>
      <w:r w:rsidR="001F366B" w:rsidRPr="007C0CED">
        <w:rPr>
          <w:lang w:val="fr-FR"/>
        </w:rPr>
        <w:t>Par conséquent, la famille ne peut opérer aucune discrimination envers un enfant né avec un handicap tant sur le plan affectif, du genre que sur le plan de la satisfaction des besoins fondamentaux</w:t>
      </w:r>
      <w:r w:rsidR="001F366B" w:rsidRPr="00472347">
        <w:rPr>
          <w:rStyle w:val="Appelnotedebasdep"/>
        </w:rPr>
        <w:footnoteReference w:id="41"/>
      </w:r>
      <w:r w:rsidR="00C01827">
        <w:rPr>
          <w:lang w:val="fr-FR"/>
        </w:rPr>
        <w:t xml:space="preserve">. </w:t>
      </w:r>
      <w:r w:rsidR="001F366B" w:rsidRPr="007C0CED">
        <w:rPr>
          <w:lang w:val="fr-FR"/>
        </w:rPr>
        <w:t>En cas de déclaration tardive, le déclarant s’expose à une amende dont le montant varie selon les retards constatés. Pour le cas d’un enfant naturel de père inconnu, c’est normalement la mère qui doit déclarer sa naissance</w:t>
      </w:r>
      <w:r w:rsidR="001F366B" w:rsidRPr="00472347">
        <w:rPr>
          <w:rStyle w:val="Appelnotedebasdep"/>
        </w:rPr>
        <w:footnoteReference w:id="42"/>
      </w:r>
      <w:r w:rsidR="00C01827">
        <w:rPr>
          <w:lang w:val="fr-FR"/>
        </w:rPr>
        <w:t>.</w:t>
      </w:r>
    </w:p>
    <w:p w14:paraId="0CDBE469" w14:textId="7FC77EC6" w:rsidR="001F366B" w:rsidRPr="007C0CED" w:rsidRDefault="006E6E6B" w:rsidP="006E6E6B">
      <w:pPr>
        <w:pStyle w:val="SingleTxtG"/>
        <w:rPr>
          <w:lang w:val="fr-FR"/>
        </w:rPr>
      </w:pPr>
      <w:r w:rsidRPr="007C0CED">
        <w:rPr>
          <w:lang w:val="fr-FR"/>
        </w:rPr>
        <w:t>108.</w:t>
      </w:r>
      <w:r w:rsidRPr="007C0CED">
        <w:rPr>
          <w:lang w:val="fr-FR"/>
        </w:rPr>
        <w:tab/>
      </w:r>
      <w:r w:rsidR="001F366B" w:rsidRPr="007C0CED">
        <w:rPr>
          <w:lang w:val="fr-FR"/>
        </w:rPr>
        <w:t xml:space="preserve">Pour ce qui est de la nationalité, la Constitution Burundaise spécifie, en son article 12, que « la qualité de burundais s’acquiert, se conserve et se perd selon les conditions déterminées par la loi. Les enfants nés des hommes ou des femmes burundais ont les mêmes droits au regard de la loi sur la nationalité ». L’article 34 de la même Constitution prévoit que « nul ne peut être arbitrairement privé de sa nationalité, ni du droit d’en changer » La loi </w:t>
      </w:r>
      <w:r w:rsidR="00C01827" w:rsidRPr="007C0CED">
        <w:rPr>
          <w:lang w:val="fr-FR"/>
        </w:rPr>
        <w:t>n</w:t>
      </w:r>
      <w:r w:rsidR="00C01827" w:rsidRPr="00472347">
        <w:rPr>
          <w:vertAlign w:val="superscript"/>
          <w:lang w:val="fr-FR"/>
        </w:rPr>
        <w:t>o</w:t>
      </w:r>
      <w:r w:rsidR="00C01827">
        <w:rPr>
          <w:lang w:val="fr-FR"/>
        </w:rPr>
        <w:t> </w:t>
      </w:r>
      <w:r w:rsidR="001F366B" w:rsidRPr="007C0CED">
        <w:rPr>
          <w:lang w:val="fr-FR"/>
        </w:rPr>
        <w:t>1/013 du 18 juillet 2000 portant réforme du Code de la nationalité consacre aujourd’hui la doub</w:t>
      </w:r>
      <w:r w:rsidR="00B536A3" w:rsidRPr="007C0CED">
        <w:rPr>
          <w:lang w:val="fr-FR"/>
        </w:rPr>
        <w:t xml:space="preserve">le nationalité. Cette dernière </w:t>
      </w:r>
      <w:r w:rsidR="001F366B" w:rsidRPr="007C0CED">
        <w:rPr>
          <w:lang w:val="fr-FR"/>
        </w:rPr>
        <w:t xml:space="preserve">est donnée </w:t>
      </w:r>
      <w:r w:rsidR="00B536A3" w:rsidRPr="007C0CED">
        <w:rPr>
          <w:lang w:val="fr-FR"/>
        </w:rPr>
        <w:t xml:space="preserve">à </w:t>
      </w:r>
      <w:r w:rsidR="001F366B" w:rsidRPr="007C0CED">
        <w:rPr>
          <w:lang w:val="fr-FR"/>
        </w:rPr>
        <w:t>toute personne qui en acquiert une seconde en plus de la nationalité d’origine.</w:t>
      </w:r>
    </w:p>
    <w:p w14:paraId="6AD64BA3" w14:textId="58F9BCA9" w:rsidR="001F366B" w:rsidRPr="007C0CED" w:rsidRDefault="006E6E6B" w:rsidP="006E6E6B">
      <w:pPr>
        <w:pStyle w:val="SingleTxtG"/>
        <w:rPr>
          <w:lang w:val="fr-FR"/>
        </w:rPr>
      </w:pPr>
      <w:r w:rsidRPr="007C0CED">
        <w:rPr>
          <w:lang w:val="fr-FR"/>
        </w:rPr>
        <w:t>109.</w:t>
      </w:r>
      <w:r w:rsidRPr="007C0CED">
        <w:rPr>
          <w:lang w:val="fr-FR"/>
        </w:rPr>
        <w:tab/>
      </w:r>
      <w:r w:rsidR="001F366B" w:rsidRPr="007C0CED">
        <w:rPr>
          <w:lang w:val="fr-FR"/>
        </w:rPr>
        <w:t>En ce qui est de l’identité, le Gouvernement continue à consentir des efforts en vue de préserver l’identité de l’enfant qui acquiert son nom dès sa naissance, en même temps qu’il acquiert la nationalité de son pays même l’enfant handicapé. Cette préoccupation s’observe même à travers des programmes d’enseignement de la langue kirundi à tous les échelons.</w:t>
      </w:r>
    </w:p>
    <w:p w14:paraId="3A208E99" w14:textId="571197CF" w:rsidR="001F366B" w:rsidRPr="007C0CED" w:rsidRDefault="006E6E6B" w:rsidP="006E6E6B">
      <w:pPr>
        <w:pStyle w:val="SingleTxtG"/>
        <w:rPr>
          <w:lang w:val="fr-FR"/>
        </w:rPr>
      </w:pPr>
      <w:r w:rsidRPr="007C0CED">
        <w:rPr>
          <w:lang w:val="fr-FR"/>
        </w:rPr>
        <w:t>110.</w:t>
      </w:r>
      <w:r w:rsidRPr="007C0CED">
        <w:rPr>
          <w:lang w:val="fr-FR"/>
        </w:rPr>
        <w:tab/>
      </w:r>
      <w:r w:rsidR="001F366B" w:rsidRPr="007C0CED">
        <w:rPr>
          <w:lang w:val="fr-FR"/>
        </w:rPr>
        <w:t xml:space="preserve">Par rapport à l’enregistrement des naissances, le Code des </w:t>
      </w:r>
      <w:r w:rsidR="007B2389">
        <w:rPr>
          <w:lang w:val="fr-FR"/>
        </w:rPr>
        <w:t>p</w:t>
      </w:r>
      <w:r w:rsidR="001F366B" w:rsidRPr="007C0CED">
        <w:rPr>
          <w:lang w:val="fr-FR"/>
        </w:rPr>
        <w:t xml:space="preserve">ersonnes et de la </w:t>
      </w:r>
      <w:r w:rsidR="007B2389">
        <w:rPr>
          <w:lang w:val="fr-FR"/>
        </w:rPr>
        <w:t>f</w:t>
      </w:r>
      <w:r w:rsidR="001F366B" w:rsidRPr="007C0CED">
        <w:rPr>
          <w:lang w:val="fr-FR"/>
        </w:rPr>
        <w:t xml:space="preserve">amille est explicite comme cela a été signalé plus haut. Toutefois, certains facteurs peuvent être à la base du </w:t>
      </w:r>
      <w:r w:rsidR="00C01827" w:rsidRPr="007C0CED">
        <w:rPr>
          <w:lang w:val="fr-FR"/>
        </w:rPr>
        <w:t>non-enregistrement</w:t>
      </w:r>
      <w:r w:rsidR="001F366B" w:rsidRPr="007C0CED">
        <w:rPr>
          <w:lang w:val="fr-FR"/>
        </w:rPr>
        <w:t xml:space="preserve"> des naissances, notamment : i) l’éloignement des bureaux de l’état civil, ii) l’ignorance ou le manque d’information, iii) la négligence, iv) la honte pour les mères des enfants naturels, v) le recouvrement des taxes communales dues par les parents en cas d’enregistrement des naissances.</w:t>
      </w:r>
    </w:p>
    <w:p w14:paraId="0E0B4A18" w14:textId="2F186CC5" w:rsidR="001F366B" w:rsidRPr="007C0CED" w:rsidRDefault="006E6E6B" w:rsidP="006E6E6B">
      <w:pPr>
        <w:pStyle w:val="SingleTxtG"/>
        <w:rPr>
          <w:lang w:val="fr-FR"/>
        </w:rPr>
      </w:pPr>
      <w:r w:rsidRPr="007C0CED">
        <w:rPr>
          <w:lang w:val="fr-FR"/>
        </w:rPr>
        <w:t>111.</w:t>
      </w:r>
      <w:r w:rsidRPr="007C0CED">
        <w:rPr>
          <w:lang w:val="fr-FR"/>
        </w:rPr>
        <w:tab/>
      </w:r>
      <w:r w:rsidR="001F366B" w:rsidRPr="007C0CED">
        <w:rPr>
          <w:lang w:val="fr-FR"/>
        </w:rPr>
        <w:t>Par ailleurs, une dispense généralisée a été donnée aux personnes déplacées, rapatriées et dispersées en vue de permettre l’enregistrement des naissances sans encourir des amendes prévues par la loi. Le renouvellement de cette dispense est fait chaque année à l’issue d’un séminaire/atelier sur l’état civil organisé à l’intention des contrôleurs provinciaux d’état civil et des Conseillers socioculturels des Gouverneurs de Province.</w:t>
      </w:r>
      <w:r w:rsidR="00B536A3" w:rsidRPr="007C0CED">
        <w:rPr>
          <w:lang w:val="fr-FR"/>
        </w:rPr>
        <w:t xml:space="preserve"> </w:t>
      </w:r>
      <w:r w:rsidR="001F366B" w:rsidRPr="007C0CED">
        <w:rPr>
          <w:lang w:val="fr-FR"/>
        </w:rPr>
        <w:t>L’enregistrement ordinaire continu</w:t>
      </w:r>
      <w:r w:rsidR="00B536A3" w:rsidRPr="007C0CED">
        <w:rPr>
          <w:lang w:val="fr-FR"/>
        </w:rPr>
        <w:t xml:space="preserve">e comme à l’accoutumée même si </w:t>
      </w:r>
      <w:r w:rsidR="001F366B" w:rsidRPr="007C0CED">
        <w:rPr>
          <w:lang w:val="fr-FR"/>
        </w:rPr>
        <w:t xml:space="preserve">actuellement les services d’état civil souffrent d’un manque de données informatisées. </w:t>
      </w:r>
    </w:p>
    <w:p w14:paraId="62262B45" w14:textId="5B177CB7" w:rsidR="001F366B" w:rsidRPr="007C0CED" w:rsidRDefault="006E6E6B" w:rsidP="006E6E6B">
      <w:pPr>
        <w:pStyle w:val="SingleTxtG"/>
        <w:rPr>
          <w:lang w:val="fr-FR"/>
        </w:rPr>
      </w:pPr>
      <w:r w:rsidRPr="007C0CED">
        <w:rPr>
          <w:lang w:val="fr-FR"/>
        </w:rPr>
        <w:t>112.</w:t>
      </w:r>
      <w:r w:rsidRPr="007C0CED">
        <w:rPr>
          <w:lang w:val="fr-FR"/>
        </w:rPr>
        <w:tab/>
      </w:r>
      <w:r w:rsidR="00B536A3" w:rsidRPr="007C0CED">
        <w:rPr>
          <w:lang w:val="fr-FR"/>
        </w:rPr>
        <w:t>Ainsi</w:t>
      </w:r>
      <w:r w:rsidR="001F366B" w:rsidRPr="007C0CED">
        <w:rPr>
          <w:lang w:val="fr-FR"/>
        </w:rPr>
        <w:t>, la recommandation des Ministres africains chargés de l’état civil lors de la réunion tenue à Durban en Afrique du Sud a mis en place un système de collecte des statistiques de vie et qui propulse le Burundi à la 1</w:t>
      </w:r>
      <w:r w:rsidR="001F366B" w:rsidRPr="007C0CED">
        <w:rPr>
          <w:vertAlign w:val="superscript"/>
          <w:lang w:val="fr-FR"/>
        </w:rPr>
        <w:t>ère</w:t>
      </w:r>
      <w:r w:rsidR="001F366B" w:rsidRPr="007C0CED">
        <w:rPr>
          <w:lang w:val="fr-FR"/>
        </w:rPr>
        <w:t xml:space="preserve"> place parmi les pays africains francophones. </w:t>
      </w:r>
      <w:r w:rsidR="007673D5" w:rsidRPr="007C0CED">
        <w:rPr>
          <w:lang w:val="fr-FR"/>
        </w:rPr>
        <w:t>À</w:t>
      </w:r>
      <w:r w:rsidR="001F366B" w:rsidRPr="007C0CED">
        <w:rPr>
          <w:lang w:val="fr-FR"/>
        </w:rPr>
        <w:t xml:space="preserve"> cette fin, un Comité National de pilotage ad hoc présidé par son Excellence le Premier Vice-président de la République du Burundi est fonctionnel depuis 2014.</w:t>
      </w:r>
    </w:p>
    <w:p w14:paraId="6D56EAE1" w14:textId="09146040" w:rsidR="001F366B" w:rsidRPr="007C0CED" w:rsidRDefault="006E6E6B" w:rsidP="006E6E6B">
      <w:pPr>
        <w:pStyle w:val="SingleTxtG"/>
        <w:rPr>
          <w:lang w:val="fr-FR"/>
        </w:rPr>
      </w:pPr>
      <w:r w:rsidRPr="007C0CED">
        <w:rPr>
          <w:lang w:val="fr-FR"/>
        </w:rPr>
        <w:t>113.</w:t>
      </w:r>
      <w:r w:rsidRPr="007C0CED">
        <w:rPr>
          <w:lang w:val="fr-FR"/>
        </w:rPr>
        <w:tab/>
      </w:r>
      <w:r w:rsidR="001F366B" w:rsidRPr="007C0CED">
        <w:rPr>
          <w:lang w:val="fr-FR"/>
        </w:rPr>
        <w:t>Selon, L’EDS 2016-2017, la grande majorité des naissances d’enfants de 5 ans (84</w:t>
      </w:r>
      <w:r w:rsidR="00321F04">
        <w:rPr>
          <w:lang w:val="fr-FR"/>
        </w:rPr>
        <w:t> </w:t>
      </w:r>
      <w:r w:rsidR="001F366B" w:rsidRPr="007C0CED">
        <w:rPr>
          <w:lang w:val="fr-FR"/>
        </w:rPr>
        <w:t>%) a été enregistrée à l’état civil. Cette majorité varie selon la province, passant d’un minimum de 54</w:t>
      </w:r>
      <w:r w:rsidR="00321F04">
        <w:rPr>
          <w:lang w:val="fr-FR"/>
        </w:rPr>
        <w:t> </w:t>
      </w:r>
      <w:r w:rsidR="001F366B" w:rsidRPr="007C0CED">
        <w:rPr>
          <w:lang w:val="fr-FR"/>
        </w:rPr>
        <w:t xml:space="preserve">% dans la province de </w:t>
      </w:r>
      <w:proofErr w:type="spellStart"/>
      <w:r w:rsidR="001F366B" w:rsidRPr="007C0CED">
        <w:rPr>
          <w:lang w:val="fr-FR"/>
        </w:rPr>
        <w:t>Kirundo</w:t>
      </w:r>
      <w:proofErr w:type="spellEnd"/>
      <w:r w:rsidR="001F366B" w:rsidRPr="007C0CED">
        <w:rPr>
          <w:lang w:val="fr-FR"/>
        </w:rPr>
        <w:t xml:space="preserve"> à un maximum de 94</w:t>
      </w:r>
      <w:r w:rsidR="00321F04">
        <w:rPr>
          <w:lang w:val="fr-FR"/>
        </w:rPr>
        <w:t> </w:t>
      </w:r>
      <w:r w:rsidR="001F366B" w:rsidRPr="007C0CED">
        <w:rPr>
          <w:lang w:val="fr-FR"/>
        </w:rPr>
        <w:t>% dans la province de Gitega.</w:t>
      </w:r>
    </w:p>
    <w:p w14:paraId="3A7D9A65" w14:textId="373462A9" w:rsidR="001F366B" w:rsidRPr="007C0CED" w:rsidRDefault="00B536A3" w:rsidP="00B536A3">
      <w:pPr>
        <w:pStyle w:val="H1G"/>
        <w:rPr>
          <w:lang w:val="fr-FR"/>
        </w:rPr>
      </w:pPr>
      <w:bookmarkStart w:id="66" w:name="_Toc78790986"/>
      <w:bookmarkStart w:id="67" w:name="_Toc104983411"/>
      <w:r w:rsidRPr="007C0CED">
        <w:rPr>
          <w:lang w:val="fr-FR"/>
        </w:rPr>
        <w:tab/>
      </w:r>
      <w:r w:rsidRPr="007C0CED">
        <w:rPr>
          <w:lang w:val="fr-FR"/>
        </w:rPr>
        <w:tab/>
      </w:r>
      <w:r w:rsidR="001F366B" w:rsidRPr="007C0CED">
        <w:rPr>
          <w:lang w:val="fr-FR"/>
        </w:rPr>
        <w:t>Article 19</w:t>
      </w:r>
      <w:r w:rsidR="00572F88" w:rsidRPr="007C0CED">
        <w:rPr>
          <w:lang w:val="fr-FR"/>
        </w:rPr>
        <w:br/>
      </w:r>
      <w:r w:rsidR="001F366B" w:rsidRPr="007C0CED">
        <w:rPr>
          <w:lang w:val="fr-FR"/>
        </w:rPr>
        <w:t>Autonomie de vie et inclusion dans la communauté</w:t>
      </w:r>
      <w:bookmarkEnd w:id="66"/>
      <w:bookmarkEnd w:id="67"/>
      <w:r w:rsidR="001F366B" w:rsidRPr="007C0CED">
        <w:rPr>
          <w:lang w:val="fr-FR"/>
        </w:rPr>
        <w:t> </w:t>
      </w:r>
    </w:p>
    <w:p w14:paraId="7F98FAD1" w14:textId="70F6564F" w:rsidR="001F366B" w:rsidRPr="007C0CED" w:rsidRDefault="006E6E6B" w:rsidP="006E6E6B">
      <w:pPr>
        <w:pStyle w:val="SingleTxtG"/>
        <w:rPr>
          <w:lang w:val="fr-FR"/>
        </w:rPr>
      </w:pPr>
      <w:r w:rsidRPr="007C0CED">
        <w:rPr>
          <w:lang w:val="fr-FR"/>
        </w:rPr>
        <w:t>114.</w:t>
      </w:r>
      <w:r w:rsidRPr="007C0CED">
        <w:rPr>
          <w:lang w:val="fr-FR"/>
        </w:rPr>
        <w:tab/>
      </w:r>
      <w:r w:rsidR="001F366B" w:rsidRPr="007C0CED">
        <w:rPr>
          <w:lang w:val="fr-FR"/>
        </w:rPr>
        <w:t xml:space="preserve">La Constitution de la République du Burundi en son article 33 </w:t>
      </w:r>
      <w:r w:rsidR="007673D5" w:rsidRPr="007C0CED">
        <w:rPr>
          <w:lang w:val="fr-FR"/>
        </w:rPr>
        <w:t>reconnaît</w:t>
      </w:r>
      <w:r w:rsidR="001F366B" w:rsidRPr="007C0CED">
        <w:rPr>
          <w:lang w:val="fr-FR"/>
        </w:rPr>
        <w:t xml:space="preserve"> à tout citoyen burundais y compris les personnes handicapées la liberté de s’établir n’importe où sur le territoire national ainsi que de le quitter et d’y revenir.</w:t>
      </w:r>
      <w:r w:rsidR="00B536A3" w:rsidRPr="007C0CED">
        <w:rPr>
          <w:lang w:val="fr-FR"/>
        </w:rPr>
        <w:t xml:space="preserve"> </w:t>
      </w:r>
      <w:r w:rsidR="001F366B" w:rsidRPr="007C0CED">
        <w:rPr>
          <w:lang w:val="fr-FR"/>
        </w:rPr>
        <w:t>Ainsi, des efforts ont été consentis tant du côté du Gouvernement que du côté des associations regroupant les personnes vivant avec un handicap pour leur réinsertion dans la communauté. En effet, un grand nombre de personnes vivant avec handicap ont bénéficié de formations de renforcement des capacités et de kits d’adaptation de leur locomotion.</w:t>
      </w:r>
    </w:p>
    <w:p w14:paraId="2ADB13DF" w14:textId="0243C6BB" w:rsidR="001F366B" w:rsidRPr="007C0CED" w:rsidRDefault="006E6E6B" w:rsidP="006E6E6B">
      <w:pPr>
        <w:pStyle w:val="SingleTxtG"/>
        <w:rPr>
          <w:bCs/>
          <w:lang w:val="fr-FR"/>
        </w:rPr>
      </w:pPr>
      <w:r w:rsidRPr="007C0CED">
        <w:rPr>
          <w:bCs/>
          <w:lang w:val="fr-FR"/>
        </w:rPr>
        <w:t>115.</w:t>
      </w:r>
      <w:r w:rsidRPr="007C0CED">
        <w:rPr>
          <w:bCs/>
          <w:lang w:val="fr-FR"/>
        </w:rPr>
        <w:tab/>
      </w:r>
      <w:r w:rsidR="001F366B" w:rsidRPr="007C0CED">
        <w:rPr>
          <w:lang w:val="fr-FR"/>
        </w:rPr>
        <w:t>En 2016, environ 840 enfants handicapés des familles pauvres ont été renforcés en matière de soins, de réadaptation et de scolarisation. 53 jeunes filles qui ne dépassent pas 25</w:t>
      </w:r>
      <w:r w:rsidR="00321F04">
        <w:rPr>
          <w:lang w:val="fr-FR"/>
        </w:rPr>
        <w:t> </w:t>
      </w:r>
      <w:r w:rsidR="001F366B" w:rsidRPr="007C0CED">
        <w:rPr>
          <w:lang w:val="fr-FR"/>
        </w:rPr>
        <w:t>ans ont eu des formations en matière de couture moderne et travaillent en 8 associations.</w:t>
      </w:r>
    </w:p>
    <w:p w14:paraId="319613E0" w14:textId="17196E33" w:rsidR="001F366B" w:rsidRPr="007C0CED" w:rsidRDefault="006E6E6B" w:rsidP="006E6E6B">
      <w:pPr>
        <w:pStyle w:val="SingleTxtG"/>
        <w:rPr>
          <w:bCs/>
          <w:lang w:val="fr-FR"/>
        </w:rPr>
      </w:pPr>
      <w:r w:rsidRPr="007C0CED">
        <w:rPr>
          <w:bCs/>
          <w:lang w:val="fr-FR"/>
        </w:rPr>
        <w:t>116.</w:t>
      </w:r>
      <w:r w:rsidRPr="007C0CED">
        <w:rPr>
          <w:bCs/>
          <w:lang w:val="fr-FR"/>
        </w:rPr>
        <w:tab/>
      </w:r>
      <w:r w:rsidR="001F366B" w:rsidRPr="007C0CED">
        <w:rPr>
          <w:lang w:val="fr-FR" w:eastAsia="fr-MC"/>
        </w:rPr>
        <w:t>Le Gouvernement du Burundi a également construit 515 maisons pou</w:t>
      </w:r>
      <w:r w:rsidR="00B536A3" w:rsidRPr="007C0CED">
        <w:rPr>
          <w:lang w:val="fr-FR" w:eastAsia="fr-MC"/>
        </w:rPr>
        <w:t xml:space="preserve">r les personnes handicapées et </w:t>
      </w:r>
      <w:r w:rsidR="001F366B" w:rsidRPr="007C0CED">
        <w:rPr>
          <w:lang w:val="fr-FR" w:eastAsia="fr-MC"/>
        </w:rPr>
        <w:t xml:space="preserve">1050 personnes handicapées ont été formées et bénéficient de petits capitaux pour monter les activités génératrices de revenus, 650 chèvres ont été distribuées aux associations des personnes vivant avec un handicap, 360 millions de </w:t>
      </w:r>
      <w:proofErr w:type="spellStart"/>
      <w:r w:rsidR="001F366B" w:rsidRPr="007C0CED">
        <w:rPr>
          <w:lang w:val="fr-FR" w:eastAsia="fr-MC"/>
        </w:rPr>
        <w:t>FBu</w:t>
      </w:r>
      <w:proofErr w:type="spellEnd"/>
      <w:r w:rsidR="001F366B" w:rsidRPr="007C0CED">
        <w:rPr>
          <w:lang w:val="fr-FR" w:eastAsia="fr-MC"/>
        </w:rPr>
        <w:t xml:space="preserve"> sont débloqués pour appuyer les projets formulés par les centres et associations des centres pour les personnes handicapées.</w:t>
      </w:r>
    </w:p>
    <w:p w14:paraId="65854540" w14:textId="2776E41A" w:rsidR="001F366B" w:rsidRPr="007C0CED" w:rsidRDefault="006E6E6B" w:rsidP="006E6E6B">
      <w:pPr>
        <w:pStyle w:val="SingleTxtG"/>
        <w:rPr>
          <w:bCs/>
          <w:lang w:val="fr-FR"/>
        </w:rPr>
      </w:pPr>
      <w:r w:rsidRPr="007C0CED">
        <w:rPr>
          <w:bCs/>
          <w:lang w:val="fr-FR"/>
        </w:rPr>
        <w:t>117.</w:t>
      </w:r>
      <w:r w:rsidRPr="007C0CED">
        <w:rPr>
          <w:bCs/>
          <w:lang w:val="fr-FR"/>
        </w:rPr>
        <w:tab/>
      </w:r>
      <w:r w:rsidR="001F366B" w:rsidRPr="007C0CED">
        <w:rPr>
          <w:lang w:val="fr-FR" w:eastAsia="fr-MC"/>
        </w:rPr>
        <w:t>En outre, le Gouvernement a mis en place un Fonds d’Appui à la Protection Sociale (FAPS). Ce dernier</w:t>
      </w:r>
      <w:r w:rsidR="00F954F1" w:rsidRPr="007C0CED">
        <w:rPr>
          <w:lang w:val="fr-FR" w:eastAsia="fr-MC"/>
        </w:rPr>
        <w:t xml:space="preserve"> </w:t>
      </w:r>
      <w:r w:rsidR="001F366B" w:rsidRPr="007C0CED">
        <w:rPr>
          <w:lang w:val="fr-FR" w:eastAsia="fr-MC"/>
        </w:rPr>
        <w:t>appuie les programmes destinés aux groupes vulnérables y compris</w:t>
      </w:r>
      <w:r w:rsidR="00F954F1" w:rsidRPr="007C0CED">
        <w:rPr>
          <w:lang w:val="fr-FR" w:eastAsia="fr-MC"/>
        </w:rPr>
        <w:t xml:space="preserve"> </w:t>
      </w:r>
      <w:r w:rsidR="001F366B" w:rsidRPr="007C0CED">
        <w:rPr>
          <w:lang w:val="fr-FR" w:eastAsia="fr-MC"/>
        </w:rPr>
        <w:t>les personnes handicapées dans leurs projets</w:t>
      </w:r>
      <w:r w:rsidR="001F366B" w:rsidRPr="00472347">
        <w:rPr>
          <w:rStyle w:val="Appelnotedebasdep"/>
        </w:rPr>
        <w:footnoteReference w:id="43"/>
      </w:r>
      <w:r w:rsidR="00C01827">
        <w:rPr>
          <w:lang w:val="fr-FR" w:eastAsia="fr-MC"/>
        </w:rPr>
        <w:t>.</w:t>
      </w:r>
    </w:p>
    <w:p w14:paraId="5DA825F9" w14:textId="24FD60CA" w:rsidR="001F366B" w:rsidRPr="007C0CED" w:rsidRDefault="006E6E6B" w:rsidP="006E6E6B">
      <w:pPr>
        <w:pStyle w:val="SingleTxtG"/>
        <w:rPr>
          <w:bCs/>
          <w:lang w:val="fr-FR"/>
        </w:rPr>
      </w:pPr>
      <w:r w:rsidRPr="007C0CED">
        <w:rPr>
          <w:bCs/>
          <w:lang w:val="fr-FR"/>
        </w:rPr>
        <w:t>118.</w:t>
      </w:r>
      <w:r w:rsidRPr="007C0CED">
        <w:rPr>
          <w:bCs/>
          <w:lang w:val="fr-FR"/>
        </w:rPr>
        <w:tab/>
      </w:r>
      <w:r w:rsidR="001F366B" w:rsidRPr="007C0CED">
        <w:rPr>
          <w:lang w:val="fr-FR"/>
        </w:rPr>
        <w:t xml:space="preserve">En plus, pour permettre une réelle inclusion dans l’éducation pour les personnes en situation d’handicap, certaines mesures ont été prises. Il s’agit notamment de l’établissement de 9 écoles pilotes dans lesquelles sont accueillis les élèves en situation d’handicap. Il est également important de signaler que le budget alloué par le Gouvernement pour les personnes en situation d’handicap a connu une hausse passant de 30 millions </w:t>
      </w:r>
      <w:proofErr w:type="spellStart"/>
      <w:r w:rsidR="001F366B" w:rsidRPr="007C0CED">
        <w:rPr>
          <w:lang w:val="fr-FR"/>
        </w:rPr>
        <w:t>FBu</w:t>
      </w:r>
      <w:proofErr w:type="spellEnd"/>
      <w:r w:rsidR="001F366B" w:rsidRPr="007C0CED">
        <w:rPr>
          <w:lang w:val="fr-FR"/>
        </w:rPr>
        <w:t xml:space="preserve"> à 140 millions </w:t>
      </w:r>
      <w:proofErr w:type="spellStart"/>
      <w:r w:rsidR="001F366B" w:rsidRPr="007C0CED">
        <w:rPr>
          <w:lang w:val="fr-FR"/>
        </w:rPr>
        <w:t>FBu</w:t>
      </w:r>
      <w:proofErr w:type="spellEnd"/>
      <w:r w:rsidR="001F366B" w:rsidRPr="007C0CED">
        <w:rPr>
          <w:lang w:val="fr-FR"/>
        </w:rPr>
        <w:t xml:space="preserve"> permettant de faire un travail plus poussé</w:t>
      </w:r>
      <w:r w:rsidR="001F366B" w:rsidRPr="00472347">
        <w:rPr>
          <w:rStyle w:val="Appelnotedebasdep"/>
        </w:rPr>
        <w:footnoteReference w:id="44"/>
      </w:r>
      <w:r w:rsidR="00C01827">
        <w:rPr>
          <w:lang w:val="fr-FR"/>
        </w:rPr>
        <w:t>.</w:t>
      </w:r>
    </w:p>
    <w:p w14:paraId="35EF03C4" w14:textId="6FB9C3DC" w:rsidR="001F366B" w:rsidRPr="007C0CED" w:rsidRDefault="00B536A3" w:rsidP="00B536A3">
      <w:pPr>
        <w:pStyle w:val="H1G"/>
        <w:rPr>
          <w:lang w:val="fr-FR"/>
        </w:rPr>
      </w:pPr>
      <w:bookmarkStart w:id="68" w:name="_Toc78790987"/>
      <w:r w:rsidRPr="007C0CED">
        <w:rPr>
          <w:lang w:val="fr-FR"/>
        </w:rPr>
        <w:tab/>
      </w:r>
      <w:r w:rsidRPr="007C0CED">
        <w:rPr>
          <w:lang w:val="fr-FR"/>
        </w:rPr>
        <w:tab/>
      </w:r>
      <w:r w:rsidR="001F366B" w:rsidRPr="007C0CED">
        <w:rPr>
          <w:lang w:val="fr-FR"/>
        </w:rPr>
        <w:t>Article 20</w:t>
      </w:r>
      <w:r w:rsidR="00572F88" w:rsidRPr="007C0CED">
        <w:rPr>
          <w:lang w:val="fr-FR"/>
        </w:rPr>
        <w:br/>
      </w:r>
      <w:r w:rsidR="001F366B" w:rsidRPr="007C0CED">
        <w:rPr>
          <w:lang w:val="fr-FR"/>
        </w:rPr>
        <w:t>Mobilité personnelle</w:t>
      </w:r>
      <w:bookmarkEnd w:id="68"/>
      <w:r w:rsidR="001F366B" w:rsidRPr="007C0CED">
        <w:rPr>
          <w:lang w:val="fr-FR"/>
        </w:rPr>
        <w:t> </w:t>
      </w:r>
    </w:p>
    <w:p w14:paraId="2D703F1C" w14:textId="4BD0D161" w:rsidR="001F366B" w:rsidRPr="007C0CED" w:rsidRDefault="006E6E6B" w:rsidP="006E6E6B">
      <w:pPr>
        <w:pStyle w:val="SingleTxtG"/>
        <w:rPr>
          <w:lang w:val="fr-FR"/>
        </w:rPr>
      </w:pPr>
      <w:r w:rsidRPr="007C0CED">
        <w:rPr>
          <w:lang w:val="fr-FR"/>
        </w:rPr>
        <w:t>119.</w:t>
      </w:r>
      <w:r w:rsidRPr="007C0CED">
        <w:rPr>
          <w:lang w:val="fr-FR"/>
        </w:rPr>
        <w:tab/>
      </w:r>
      <w:r w:rsidR="001F366B" w:rsidRPr="007C0CED">
        <w:rPr>
          <w:lang w:val="fr-FR"/>
        </w:rPr>
        <w:t xml:space="preserve">Pour </w:t>
      </w:r>
      <w:r w:rsidR="00C01827" w:rsidRPr="007C0CED">
        <w:rPr>
          <w:lang w:val="fr-FR"/>
        </w:rPr>
        <w:t>faciliter</w:t>
      </w:r>
      <w:r w:rsidR="001F366B" w:rsidRPr="007C0CED">
        <w:rPr>
          <w:lang w:val="fr-FR"/>
        </w:rPr>
        <w:t xml:space="preserve"> la mobilité personnelle des personnes handicapées, le Burundi a créé depuis 1986, le Centre Nationale d’Appareillage et de Réadaptation CNAR en sigle qui a une mission d’assurer la réadaptation fonctionnelle des personnes handicapées physiques en leur offrant des services de consultation, de chirurgie orthopédique, de rééducation et d’appareillage. Ce centre est également chargé de mener des campagnes de sensibilisation des populations en vue d’assurer la promotion et l’inclusion des personnes handicapées. Le bilan hebdomadaire fait état de plus ou moins 77 consultations, 500 séances de rééducation, 100 patients rééduqués, plus ou moins 25 enfants de moins de deux ans qui ont des pieds bots corrigés et plus ou moins 50 actes de correction orthopédique (plâtres).</w:t>
      </w:r>
    </w:p>
    <w:p w14:paraId="4631E4E5" w14:textId="40EC7EFF" w:rsidR="001F366B" w:rsidRPr="007C0CED" w:rsidRDefault="006E6E6B" w:rsidP="006E6E6B">
      <w:pPr>
        <w:pStyle w:val="SingleTxtG"/>
        <w:rPr>
          <w:lang w:val="fr-FR"/>
        </w:rPr>
      </w:pPr>
      <w:r w:rsidRPr="007C0CED">
        <w:rPr>
          <w:lang w:val="fr-FR"/>
        </w:rPr>
        <w:t>120.</w:t>
      </w:r>
      <w:r w:rsidRPr="007C0CED">
        <w:rPr>
          <w:lang w:val="fr-FR"/>
        </w:rPr>
        <w:tab/>
      </w:r>
      <w:r w:rsidR="001F366B" w:rsidRPr="007C0CED">
        <w:rPr>
          <w:lang w:val="fr-FR"/>
        </w:rPr>
        <w:t>En outre, il y</w:t>
      </w:r>
      <w:r w:rsidR="007673D5" w:rsidRPr="007C0CED">
        <w:rPr>
          <w:lang w:val="fr-FR"/>
        </w:rPr>
        <w:t xml:space="preserve"> </w:t>
      </w:r>
      <w:r w:rsidR="001F366B" w:rsidRPr="007C0CED">
        <w:rPr>
          <w:lang w:val="fr-FR"/>
        </w:rPr>
        <w:t xml:space="preserve">a eu la mise en place de la loi </w:t>
      </w:r>
      <w:r w:rsidR="00C01827" w:rsidRPr="007C0CED">
        <w:rPr>
          <w:lang w:val="fr-FR"/>
        </w:rPr>
        <w:t>n</w:t>
      </w:r>
      <w:r w:rsidR="00C01827" w:rsidRPr="00472347">
        <w:rPr>
          <w:vertAlign w:val="superscript"/>
          <w:lang w:val="fr-FR"/>
        </w:rPr>
        <w:t>o</w:t>
      </w:r>
      <w:r w:rsidR="00C01827">
        <w:rPr>
          <w:lang w:val="fr-FR"/>
        </w:rPr>
        <w:t> </w:t>
      </w:r>
      <w:r w:rsidR="001F366B" w:rsidRPr="007C0CED">
        <w:rPr>
          <w:lang w:val="fr-FR"/>
        </w:rPr>
        <w:t>1/03 du 10 janvier 2018 portant promotion et protection des droits des personnes handicapées au Burundi. Aux termes de l’article 14 de cette loi « l’</w:t>
      </w:r>
      <w:r w:rsidR="007673D5" w:rsidRPr="007C0CED">
        <w:rPr>
          <w:lang w:val="fr-FR"/>
        </w:rPr>
        <w:t>État</w:t>
      </w:r>
      <w:r w:rsidR="001F366B" w:rsidRPr="007C0CED">
        <w:rPr>
          <w:lang w:val="fr-FR"/>
        </w:rPr>
        <w:t xml:space="preserve"> veille à la disponibilité et à la qualité des services de réadaptation des personnes handicapées afin de leur permettre d’atteindre et de conserver un niveau optimal d’autonomie et de renforcer le soutien aux initiatives privées en la matière ». Cette disposition trouve un avantage à l’article 32 al</w:t>
      </w:r>
      <w:r w:rsidR="001D111D">
        <w:rPr>
          <w:lang w:val="fr-FR"/>
        </w:rPr>
        <w:t>inéa</w:t>
      </w:r>
      <w:r w:rsidR="001F366B" w:rsidRPr="007C0CED">
        <w:rPr>
          <w:lang w:val="fr-FR"/>
        </w:rPr>
        <w:t xml:space="preserve"> 1 qui stipule que « toute personne handicapée bénéficie de l’exonération des frais de dédouanement, de l’impôt et autres taxes sur véhicule ou tous matériels conçus pour personne handicapée ». </w:t>
      </w:r>
    </w:p>
    <w:p w14:paraId="0327093A" w14:textId="65B382CF" w:rsidR="001F366B" w:rsidRPr="007C0CED" w:rsidRDefault="006E6E6B" w:rsidP="006E6E6B">
      <w:pPr>
        <w:pStyle w:val="SingleTxtG"/>
        <w:rPr>
          <w:lang w:val="fr-FR"/>
        </w:rPr>
      </w:pPr>
      <w:r w:rsidRPr="007C0CED">
        <w:rPr>
          <w:lang w:val="fr-FR"/>
        </w:rPr>
        <w:t>121.</w:t>
      </w:r>
      <w:r w:rsidRPr="007C0CED">
        <w:rPr>
          <w:lang w:val="fr-FR"/>
        </w:rPr>
        <w:tab/>
      </w:r>
      <w:r w:rsidR="001F366B" w:rsidRPr="007C0CED">
        <w:rPr>
          <w:lang w:val="fr-FR"/>
        </w:rPr>
        <w:t xml:space="preserve">Le Gouvernement a également mis sur pied un Comité </w:t>
      </w:r>
      <w:r w:rsidR="00321F04" w:rsidRPr="007C0CED">
        <w:rPr>
          <w:lang w:val="fr-FR"/>
        </w:rPr>
        <w:t>national de pilotage de la décennie africaine de la personne handica</w:t>
      </w:r>
      <w:r w:rsidR="001F366B" w:rsidRPr="007C0CED">
        <w:rPr>
          <w:lang w:val="fr-FR"/>
        </w:rPr>
        <w:t>pée dont la mission est de veiller à ce que la dimension handicap soit prise en considération dans tous les domaines de la vie nationale.</w:t>
      </w:r>
      <w:r w:rsidR="007673D5" w:rsidRPr="007C0CED">
        <w:rPr>
          <w:lang w:val="fr-FR"/>
        </w:rPr>
        <w:t xml:space="preserve"> </w:t>
      </w:r>
      <w:r w:rsidR="001F366B" w:rsidRPr="007C0CED">
        <w:rPr>
          <w:lang w:val="fr-FR"/>
        </w:rPr>
        <w:t xml:space="preserve">Quant aux autres soutiens </w:t>
      </w:r>
      <w:proofErr w:type="spellStart"/>
      <w:r w:rsidR="001F366B" w:rsidRPr="007C0CED">
        <w:rPr>
          <w:lang w:val="fr-FR"/>
        </w:rPr>
        <w:t>d</w:t>
      </w:r>
      <w:r w:rsidR="00E22F48">
        <w:rPr>
          <w:lang w:val="fr-FR"/>
        </w:rPr>
        <w:t>ʼ</w:t>
      </w:r>
      <w:r w:rsidR="001F366B" w:rsidRPr="007C0CED">
        <w:rPr>
          <w:lang w:val="fr-FR"/>
        </w:rPr>
        <w:t>ordre</w:t>
      </w:r>
      <w:proofErr w:type="spellEnd"/>
      <w:r w:rsidR="001F366B" w:rsidRPr="007C0CED">
        <w:rPr>
          <w:lang w:val="fr-FR"/>
        </w:rPr>
        <w:t xml:space="preserve"> matériel à cette catégorie de personnes,</w:t>
      </w:r>
      <w:r w:rsidR="00F954F1" w:rsidRPr="007C0CED">
        <w:rPr>
          <w:lang w:val="fr-FR"/>
        </w:rPr>
        <w:t xml:space="preserve"> </w:t>
      </w:r>
      <w:r w:rsidR="001F366B" w:rsidRPr="007C0CED">
        <w:rPr>
          <w:lang w:val="fr-FR"/>
        </w:rPr>
        <w:t>il y</w:t>
      </w:r>
      <w:r w:rsidR="007673D5" w:rsidRPr="007C0CED">
        <w:rPr>
          <w:lang w:val="fr-FR"/>
        </w:rPr>
        <w:t xml:space="preserve"> </w:t>
      </w:r>
      <w:r w:rsidR="001F366B" w:rsidRPr="007C0CED">
        <w:rPr>
          <w:lang w:val="fr-FR"/>
        </w:rPr>
        <w:t xml:space="preserve">a lieu de citer </w:t>
      </w:r>
      <w:proofErr w:type="spellStart"/>
      <w:r w:rsidR="001F366B" w:rsidRPr="007C0CED">
        <w:rPr>
          <w:lang w:val="fr-FR"/>
        </w:rPr>
        <w:t>l</w:t>
      </w:r>
      <w:r w:rsidR="00E22F48">
        <w:rPr>
          <w:lang w:val="fr-FR"/>
        </w:rPr>
        <w:t>ʼ</w:t>
      </w:r>
      <w:r w:rsidR="001F366B" w:rsidRPr="007C0CED">
        <w:rPr>
          <w:lang w:val="fr-FR"/>
        </w:rPr>
        <w:t>octroi</w:t>
      </w:r>
      <w:proofErr w:type="spellEnd"/>
      <w:r w:rsidR="001F366B" w:rsidRPr="007C0CED">
        <w:rPr>
          <w:lang w:val="fr-FR"/>
        </w:rPr>
        <w:t xml:space="preserve"> du matériel de mobilité aux personnes handicapées vivant dans les centres ci-haut cités, notamment les prothèses, les orthèses, les béquilles, les tricycles, les chaises roulantes et les chaussures à côté du matériel didactique pour </w:t>
      </w:r>
      <w:proofErr w:type="spellStart"/>
      <w:r w:rsidR="001F366B" w:rsidRPr="007C0CED">
        <w:rPr>
          <w:lang w:val="fr-FR"/>
        </w:rPr>
        <w:t>l</w:t>
      </w:r>
      <w:r w:rsidR="00E22F48">
        <w:rPr>
          <w:lang w:val="fr-FR"/>
        </w:rPr>
        <w:t>ʼ</w:t>
      </w:r>
      <w:r w:rsidR="001F366B" w:rsidRPr="007C0CED">
        <w:rPr>
          <w:lang w:val="fr-FR"/>
        </w:rPr>
        <w:t>apprentissage</w:t>
      </w:r>
      <w:proofErr w:type="spellEnd"/>
      <w:r w:rsidR="001F366B" w:rsidRPr="007C0CED">
        <w:rPr>
          <w:lang w:val="fr-FR"/>
        </w:rPr>
        <w:t xml:space="preserve"> des métiers divers.</w:t>
      </w:r>
    </w:p>
    <w:p w14:paraId="0B9995FE" w14:textId="57541872" w:rsidR="001F366B" w:rsidRPr="007C0CED" w:rsidRDefault="006E6E6B" w:rsidP="006E6E6B">
      <w:pPr>
        <w:pStyle w:val="SingleTxtG"/>
        <w:rPr>
          <w:lang w:val="fr-FR"/>
        </w:rPr>
      </w:pPr>
      <w:r w:rsidRPr="007C0CED">
        <w:rPr>
          <w:lang w:val="fr-FR"/>
        </w:rPr>
        <w:t>122.</w:t>
      </w:r>
      <w:r w:rsidRPr="007C0CED">
        <w:rPr>
          <w:lang w:val="fr-FR"/>
        </w:rPr>
        <w:tab/>
      </w:r>
      <w:r w:rsidR="001F366B" w:rsidRPr="007C0CED">
        <w:rPr>
          <w:lang w:val="fr-FR"/>
        </w:rPr>
        <w:t xml:space="preserve">Notons également, les actions menées en faveur des enfants sourds-muets et des aveugles en ce qui concerne </w:t>
      </w:r>
      <w:proofErr w:type="spellStart"/>
      <w:r w:rsidR="001F366B" w:rsidRPr="007C0CED">
        <w:rPr>
          <w:lang w:val="fr-FR"/>
        </w:rPr>
        <w:t>l</w:t>
      </w:r>
      <w:r w:rsidR="00E22F48">
        <w:rPr>
          <w:lang w:val="fr-FR"/>
        </w:rPr>
        <w:t>ʼ</w:t>
      </w:r>
      <w:r w:rsidR="001F366B" w:rsidRPr="007C0CED">
        <w:rPr>
          <w:lang w:val="fr-FR"/>
        </w:rPr>
        <w:t>enseignement</w:t>
      </w:r>
      <w:proofErr w:type="spellEnd"/>
      <w:r w:rsidR="001F366B" w:rsidRPr="007C0CED">
        <w:rPr>
          <w:lang w:val="fr-FR"/>
        </w:rPr>
        <w:t xml:space="preserve"> à </w:t>
      </w:r>
      <w:proofErr w:type="spellStart"/>
      <w:r w:rsidR="001F366B" w:rsidRPr="007C0CED">
        <w:rPr>
          <w:lang w:val="fr-FR"/>
        </w:rPr>
        <w:t>l</w:t>
      </w:r>
      <w:r w:rsidR="00E22F48">
        <w:rPr>
          <w:lang w:val="fr-FR"/>
        </w:rPr>
        <w:t>ʼ</w:t>
      </w:r>
      <w:r w:rsidR="001F366B" w:rsidRPr="007C0CED">
        <w:rPr>
          <w:lang w:val="fr-FR"/>
        </w:rPr>
        <w:t>école</w:t>
      </w:r>
      <w:proofErr w:type="spellEnd"/>
      <w:r w:rsidR="001F366B" w:rsidRPr="007C0CED">
        <w:rPr>
          <w:lang w:val="fr-FR"/>
        </w:rPr>
        <w:t xml:space="preserve"> où une section a été créée dans deux écoles publiques à Gitega (au centre du pays) et à </w:t>
      </w:r>
      <w:proofErr w:type="spellStart"/>
      <w:r w:rsidR="001F366B" w:rsidRPr="007C0CED">
        <w:rPr>
          <w:lang w:val="fr-FR"/>
        </w:rPr>
        <w:t>Bubanza</w:t>
      </w:r>
      <w:proofErr w:type="spellEnd"/>
      <w:r w:rsidR="001F366B" w:rsidRPr="007C0CED">
        <w:rPr>
          <w:lang w:val="fr-FR"/>
        </w:rPr>
        <w:t xml:space="preserve"> (à </w:t>
      </w:r>
      <w:proofErr w:type="spellStart"/>
      <w:r w:rsidR="001F366B" w:rsidRPr="007C0CED">
        <w:rPr>
          <w:lang w:val="fr-FR"/>
        </w:rPr>
        <w:t>l</w:t>
      </w:r>
      <w:r w:rsidR="00E22F48">
        <w:rPr>
          <w:lang w:val="fr-FR"/>
        </w:rPr>
        <w:t>ʼ</w:t>
      </w:r>
      <w:r w:rsidR="001F366B" w:rsidRPr="007C0CED">
        <w:rPr>
          <w:lang w:val="fr-FR"/>
        </w:rPr>
        <w:t>ouest</w:t>
      </w:r>
      <w:proofErr w:type="spellEnd"/>
      <w:r w:rsidR="001F366B" w:rsidRPr="007C0CED">
        <w:rPr>
          <w:lang w:val="fr-FR"/>
        </w:rPr>
        <w:t>).</w:t>
      </w:r>
      <w:r w:rsidR="001F366B" w:rsidRPr="007C0CED">
        <w:rPr>
          <w:lang w:val="fr-FR" w:eastAsia="fr-MC"/>
        </w:rPr>
        <w:t>En plus de ces différents gestes consentis par le Gouvernement via le</w:t>
      </w:r>
      <w:r w:rsidR="00F954F1" w:rsidRPr="007C0CED">
        <w:rPr>
          <w:lang w:val="fr-FR" w:eastAsia="fr-MC"/>
        </w:rPr>
        <w:t xml:space="preserve"> </w:t>
      </w:r>
      <w:r w:rsidR="007A02A2">
        <w:rPr>
          <w:lang w:val="fr-FR" w:eastAsia="fr-MC"/>
        </w:rPr>
        <w:t>M</w:t>
      </w:r>
      <w:r w:rsidR="001F366B" w:rsidRPr="007C0CED">
        <w:rPr>
          <w:lang w:val="fr-FR" w:eastAsia="fr-MC"/>
        </w:rPr>
        <w:t>inistère ayant la solidarité nationale dans ses attributions, 7</w:t>
      </w:r>
      <w:r w:rsidR="00106688">
        <w:rPr>
          <w:lang w:val="fr-FR" w:eastAsia="fr-MC"/>
        </w:rPr>
        <w:t> </w:t>
      </w:r>
      <w:r w:rsidR="001F366B" w:rsidRPr="007C0CED">
        <w:rPr>
          <w:lang w:val="fr-FR" w:eastAsia="fr-MC"/>
        </w:rPr>
        <w:t>000 personnes vivant avec un handicap ont bénéficié de kits d’adaptation selon la nature d’handicap</w:t>
      </w:r>
      <w:r w:rsidR="001F366B" w:rsidRPr="00472347">
        <w:rPr>
          <w:rStyle w:val="Appelnotedebasdep"/>
        </w:rPr>
        <w:footnoteReference w:id="45"/>
      </w:r>
      <w:r w:rsidR="00C01827">
        <w:rPr>
          <w:lang w:val="fr-FR" w:eastAsia="fr-MC"/>
        </w:rPr>
        <w:t xml:space="preserve">. </w:t>
      </w:r>
      <w:r w:rsidR="001F366B" w:rsidRPr="007C0CED">
        <w:rPr>
          <w:lang w:val="fr-FR"/>
        </w:rPr>
        <w:t>Néanmoins, le coût cher des appareils orthopédiques et l’insuffisance du personnel au service de réadaptation physique et de kinésithérapie sont autant des défis rencontrés par le Gouvernement</w:t>
      </w:r>
      <w:r w:rsidR="00F954F1" w:rsidRPr="007C0CED">
        <w:rPr>
          <w:lang w:val="fr-FR"/>
        </w:rPr>
        <w:t xml:space="preserve"> </w:t>
      </w:r>
      <w:r w:rsidR="001F366B" w:rsidRPr="007C0CED">
        <w:rPr>
          <w:lang w:val="fr-FR"/>
        </w:rPr>
        <w:t xml:space="preserve">dans la mise œuvre de la Convention. </w:t>
      </w:r>
    </w:p>
    <w:p w14:paraId="31512954" w14:textId="5B06B600" w:rsidR="001F366B" w:rsidRPr="007C0CED" w:rsidRDefault="006E6E6B" w:rsidP="006E6E6B">
      <w:pPr>
        <w:pStyle w:val="SingleTxtG"/>
        <w:rPr>
          <w:lang w:val="fr-FR"/>
        </w:rPr>
      </w:pPr>
      <w:r w:rsidRPr="007C0CED">
        <w:rPr>
          <w:lang w:val="fr-FR"/>
        </w:rPr>
        <w:t>123.</w:t>
      </w:r>
      <w:r w:rsidRPr="007C0CED">
        <w:rPr>
          <w:lang w:val="fr-FR"/>
        </w:rPr>
        <w:tab/>
      </w:r>
      <w:r w:rsidR="001F366B" w:rsidRPr="007C0CED">
        <w:rPr>
          <w:lang w:val="fr-FR"/>
        </w:rPr>
        <w:t>Le Gouvernement du Burundi collabore également avec les associations de la société civile œuvrant en matière de la promotion des droits de personnes handicapées pour améliorer leur mobilité.</w:t>
      </w:r>
    </w:p>
    <w:p w14:paraId="11AB42BD" w14:textId="449BC04A" w:rsidR="001F366B" w:rsidRPr="007C0CED" w:rsidRDefault="00B536A3" w:rsidP="00B536A3">
      <w:pPr>
        <w:pStyle w:val="H1G"/>
        <w:rPr>
          <w:lang w:val="fr-FR"/>
        </w:rPr>
      </w:pPr>
      <w:bookmarkStart w:id="69" w:name="_Toc78790988"/>
      <w:r w:rsidRPr="007C0CED">
        <w:rPr>
          <w:lang w:val="fr-FR"/>
        </w:rPr>
        <w:tab/>
      </w:r>
      <w:r w:rsidRPr="007C0CED">
        <w:rPr>
          <w:lang w:val="fr-FR"/>
        </w:rPr>
        <w:tab/>
      </w:r>
      <w:r w:rsidR="001F366B" w:rsidRPr="007C0CED">
        <w:rPr>
          <w:lang w:val="fr-FR"/>
        </w:rPr>
        <w:t>Article 21</w:t>
      </w:r>
      <w:r w:rsidR="00572F88" w:rsidRPr="007C0CED">
        <w:rPr>
          <w:lang w:val="fr-FR"/>
        </w:rPr>
        <w:br/>
      </w:r>
      <w:r w:rsidR="001F366B" w:rsidRPr="007C0CED">
        <w:rPr>
          <w:lang w:val="fr-FR"/>
        </w:rPr>
        <w:t>Liberté d’expression et d’opinion et accès à l’information</w:t>
      </w:r>
      <w:bookmarkEnd w:id="69"/>
      <w:r w:rsidR="001F366B" w:rsidRPr="007C0CED">
        <w:rPr>
          <w:lang w:val="fr-FR"/>
        </w:rPr>
        <w:t> </w:t>
      </w:r>
    </w:p>
    <w:p w14:paraId="722C05DD" w14:textId="58088C99" w:rsidR="001F366B" w:rsidRPr="007C0CED" w:rsidRDefault="006E6E6B" w:rsidP="006E6E6B">
      <w:pPr>
        <w:pStyle w:val="SingleTxtG"/>
        <w:rPr>
          <w:lang w:val="fr-FR"/>
        </w:rPr>
      </w:pPr>
      <w:r w:rsidRPr="007C0CED">
        <w:rPr>
          <w:lang w:val="fr-FR"/>
        </w:rPr>
        <w:t>124.</w:t>
      </w:r>
      <w:r w:rsidRPr="007C0CED">
        <w:rPr>
          <w:lang w:val="fr-FR"/>
        </w:rPr>
        <w:tab/>
      </w:r>
      <w:r w:rsidR="001F366B" w:rsidRPr="007C0CED">
        <w:rPr>
          <w:lang w:val="fr-FR"/>
        </w:rPr>
        <w:t>La Constitution de la République du Burundi garantit la liberté d’expression à tout citoyen y compris les personnes handicapées en son article 31.</w:t>
      </w:r>
      <w:r w:rsidR="00E22F48">
        <w:rPr>
          <w:lang w:val="fr-FR"/>
        </w:rPr>
        <w:t xml:space="preserve"> </w:t>
      </w:r>
      <w:r w:rsidR="001F366B" w:rsidRPr="007C0CED">
        <w:rPr>
          <w:lang w:val="fr-FR"/>
        </w:rPr>
        <w:t>Le Conseil National de la Communication (CNC) qui est l’organe officiel de régulation de la presse au Burundi veille au respect de cette liberté.</w:t>
      </w:r>
      <w:r w:rsidR="00F954F1" w:rsidRPr="007C0CED">
        <w:rPr>
          <w:lang w:val="fr-FR"/>
        </w:rPr>
        <w:t xml:space="preserve"> </w:t>
      </w:r>
      <w:r w:rsidR="001F366B" w:rsidRPr="007C0CED">
        <w:rPr>
          <w:lang w:val="fr-FR"/>
        </w:rPr>
        <w:t xml:space="preserve">Ainsi, </w:t>
      </w:r>
      <w:r w:rsidR="001F366B" w:rsidRPr="007C0CED">
        <w:rPr>
          <w:lang w:val="fr-FR" w:eastAsia="fr-FR"/>
        </w:rPr>
        <w:t xml:space="preserve">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eastAsia="fr-FR"/>
        </w:rPr>
        <w:t xml:space="preserve">1/15 du 9 mai 2015 régissant la presse au Burundi a été modifiée par 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eastAsia="fr-FR"/>
        </w:rPr>
        <w:t xml:space="preserve">1/19 du 14 septembre 2018. </w:t>
      </w:r>
      <w:r w:rsidR="001F366B" w:rsidRPr="007C0CED">
        <w:rPr>
          <w:lang w:val="fr-FR"/>
        </w:rPr>
        <w:t>Les journalistes continuent de jouir de leur liberté à travers ce</w:t>
      </w:r>
      <w:r w:rsidR="007673D5" w:rsidRPr="007C0CED">
        <w:rPr>
          <w:lang w:val="fr-FR"/>
        </w:rPr>
        <w:t xml:space="preserve"> </w:t>
      </w:r>
      <w:r w:rsidR="001F366B" w:rsidRPr="007C0CED">
        <w:rPr>
          <w:lang w:val="fr-FR"/>
        </w:rPr>
        <w:t>cadre juridique mis en place. Les Nouvelles Technologies de l’Information et de la Communication (NTIC) offrent de réelles opportunités pour les personnes en situation de handicap et les personnes âgées. Parmi ces opportunités, certaines qui étaient inimaginables il y</w:t>
      </w:r>
      <w:r w:rsidR="00FB594F">
        <w:rPr>
          <w:lang w:val="fr-FR"/>
        </w:rPr>
        <w:t xml:space="preserve"> </w:t>
      </w:r>
      <w:r w:rsidR="001F366B" w:rsidRPr="007C0CED">
        <w:rPr>
          <w:lang w:val="fr-FR"/>
        </w:rPr>
        <w:t xml:space="preserve">a quelques années, elles ont été </w:t>
      </w:r>
      <w:r w:rsidR="00FB594F" w:rsidRPr="007C0CED">
        <w:rPr>
          <w:lang w:val="fr-FR"/>
        </w:rPr>
        <w:t>rendues</w:t>
      </w:r>
      <w:r w:rsidR="001F366B" w:rsidRPr="007C0CED">
        <w:rPr>
          <w:lang w:val="fr-FR"/>
        </w:rPr>
        <w:t xml:space="preserve"> possible grâce aux technologies d’Assistance (TA),</w:t>
      </w:r>
      <w:r w:rsidR="00B536A3" w:rsidRPr="007C0CED">
        <w:rPr>
          <w:lang w:val="fr-FR"/>
        </w:rPr>
        <w:t xml:space="preserve"> </w:t>
      </w:r>
      <w:r w:rsidR="001F366B" w:rsidRPr="007C0CED">
        <w:rPr>
          <w:lang w:val="fr-FR"/>
        </w:rPr>
        <w:t>les TIC, et à la conception de produits et services spécialisés afin de permettre aux personnes handicapées d’être plus autonomes dans leur vie quotidienne (à l’école, au travail),</w:t>
      </w:r>
      <w:r w:rsidR="00B536A3" w:rsidRPr="007C0CED">
        <w:rPr>
          <w:lang w:val="fr-FR"/>
        </w:rPr>
        <w:t xml:space="preserve"> </w:t>
      </w:r>
      <w:r w:rsidR="001F366B" w:rsidRPr="007C0CED">
        <w:rPr>
          <w:lang w:val="fr-FR"/>
        </w:rPr>
        <w:t>participant ainsi pleinement à la société numérique.</w:t>
      </w:r>
    </w:p>
    <w:p w14:paraId="1DE9F67F" w14:textId="32328AEE" w:rsidR="001F366B" w:rsidRPr="007C0CED" w:rsidRDefault="006E6E6B" w:rsidP="006E6E6B">
      <w:pPr>
        <w:pStyle w:val="SingleTxtG"/>
        <w:rPr>
          <w:lang w:val="fr-FR"/>
        </w:rPr>
      </w:pPr>
      <w:r w:rsidRPr="007C0CED">
        <w:rPr>
          <w:lang w:val="fr-FR"/>
        </w:rPr>
        <w:t>125.</w:t>
      </w:r>
      <w:r w:rsidRPr="007C0CED">
        <w:rPr>
          <w:lang w:val="fr-FR"/>
        </w:rPr>
        <w:tab/>
      </w:r>
      <w:r w:rsidR="001F366B" w:rsidRPr="007C0CED">
        <w:rPr>
          <w:lang w:val="fr-FR"/>
        </w:rPr>
        <w:t>Au Burundi, les TIC sont de plus en plus utilisées dans différents secteurs de la vie du Pays. Plus de la moitié de la population burundaise disposait jusqu’au 31</w:t>
      </w:r>
      <w:r w:rsidR="00FB594F">
        <w:rPr>
          <w:lang w:val="fr-FR"/>
        </w:rPr>
        <w:t xml:space="preserve"> </w:t>
      </w:r>
      <w:r w:rsidR="001F366B" w:rsidRPr="007C0CED">
        <w:rPr>
          <w:lang w:val="fr-FR"/>
        </w:rPr>
        <w:t>décembre 2018, d’un téléphone mobile, avec un taux de pénétration mobile de 53,65</w:t>
      </w:r>
      <w:r w:rsidR="00FB594F">
        <w:rPr>
          <w:lang w:val="fr-FR"/>
        </w:rPr>
        <w:t> </w:t>
      </w:r>
      <w:r w:rsidR="001F366B" w:rsidRPr="007C0CED">
        <w:rPr>
          <w:lang w:val="fr-FR"/>
        </w:rPr>
        <w:t>%, mais le taux de pénétration de l’Internet était encore trop faible (8</w:t>
      </w:r>
      <w:r w:rsidR="00FB594F">
        <w:rPr>
          <w:lang w:val="fr-FR"/>
        </w:rPr>
        <w:t> </w:t>
      </w:r>
      <w:r w:rsidR="001F366B" w:rsidRPr="007C0CED">
        <w:rPr>
          <w:lang w:val="fr-FR"/>
        </w:rPr>
        <w:t>%). Jusqu’à présent, les données disponibles restent agrégées, il n’y a pas des données sur l’utilisation des TIC par catégorie de la population, moins encore les personnes vivant avec handicap</w:t>
      </w:r>
      <w:r w:rsidR="001F366B" w:rsidRPr="00472347">
        <w:rPr>
          <w:rStyle w:val="Appelnotedebasdep"/>
        </w:rPr>
        <w:footnoteReference w:id="46"/>
      </w:r>
      <w:r w:rsidR="00C01827">
        <w:rPr>
          <w:lang w:val="fr-FR"/>
        </w:rPr>
        <w:t>.</w:t>
      </w:r>
    </w:p>
    <w:p w14:paraId="08A87AD7" w14:textId="26D41B93" w:rsidR="001F366B" w:rsidRPr="00861341" w:rsidRDefault="006E6E6B" w:rsidP="006E6E6B">
      <w:pPr>
        <w:pStyle w:val="SingleTxtG"/>
        <w:rPr>
          <w:lang w:val="fr-FR"/>
        </w:rPr>
      </w:pPr>
      <w:r w:rsidRPr="00861341">
        <w:rPr>
          <w:lang w:val="fr-FR"/>
        </w:rPr>
        <w:t>126.</w:t>
      </w:r>
      <w:r w:rsidRPr="00861341">
        <w:rPr>
          <w:lang w:val="fr-FR"/>
        </w:rPr>
        <w:tab/>
      </w:r>
      <w:r w:rsidR="001F366B" w:rsidRPr="00861341">
        <w:rPr>
          <w:lang w:val="fr-FR"/>
        </w:rPr>
        <w:t>Pour améliorer l’accessibilité à l’environnement physique, à l’information et à la communication pour les personnes handicapées, le Gouvernement du Burundi a pris certaines mesures visant à éliminer les obstacles et les barrières qui entravent l’accessibilité. C’est entre autre</w:t>
      </w:r>
      <w:r w:rsidR="00861341" w:rsidRPr="00861341">
        <w:rPr>
          <w:lang w:val="fr-FR"/>
        </w:rPr>
        <w:t>s</w:t>
      </w:r>
      <w:r w:rsidR="001F366B" w:rsidRPr="00861341">
        <w:rPr>
          <w:lang w:val="fr-FR"/>
        </w:rPr>
        <w:t> : i) La Politique Nationale de Développement des Technologies de l’information et de la Communication du Burundi (2010-2025).</w:t>
      </w:r>
      <w:r w:rsidR="00861341">
        <w:rPr>
          <w:lang w:val="fr-FR"/>
        </w:rPr>
        <w:t xml:space="preserve"> </w:t>
      </w:r>
      <w:r w:rsidR="001F366B" w:rsidRPr="00861341">
        <w:rPr>
          <w:lang w:val="fr-FR"/>
        </w:rPr>
        <w:t>En effet, dans ce document de politique sectorielle, le Burundi s’est fixé un objectif de former un grand nombre de jeunes, de femmes et des personnes handicapées à utiliser les TIC ;</w:t>
      </w:r>
      <w:r w:rsidR="00861341">
        <w:rPr>
          <w:lang w:val="fr-FR"/>
        </w:rPr>
        <w:t xml:space="preserve"> </w:t>
      </w:r>
      <w:r w:rsidR="001F366B" w:rsidRPr="00861341">
        <w:rPr>
          <w:lang w:val="fr-FR"/>
        </w:rPr>
        <w:t>ii)</w:t>
      </w:r>
      <w:r w:rsidR="00861341">
        <w:rPr>
          <w:lang w:val="fr-FR"/>
        </w:rPr>
        <w:t xml:space="preserve"> </w:t>
      </w:r>
      <w:r w:rsidR="001F366B" w:rsidRPr="00861341">
        <w:rPr>
          <w:lang w:val="fr-FR"/>
        </w:rPr>
        <w:t>La mise en</w:t>
      </w:r>
      <w:r w:rsidR="00F954F1" w:rsidRPr="00861341">
        <w:rPr>
          <w:lang w:val="fr-FR"/>
        </w:rPr>
        <w:t xml:space="preserve"> </w:t>
      </w:r>
      <w:r w:rsidR="001F366B" w:rsidRPr="00861341">
        <w:rPr>
          <w:lang w:val="fr-FR"/>
        </w:rPr>
        <w:t>place de la</w:t>
      </w:r>
      <w:r w:rsidR="00F954F1" w:rsidRPr="00861341">
        <w:rPr>
          <w:lang w:val="fr-FR"/>
        </w:rPr>
        <w:t xml:space="preserve"> </w:t>
      </w:r>
      <w:r w:rsidR="001F366B" w:rsidRPr="00861341">
        <w:rPr>
          <w:lang w:val="fr-FR"/>
        </w:rPr>
        <w:t>loi relative aux droits des</w:t>
      </w:r>
      <w:r w:rsidR="00F954F1" w:rsidRPr="00861341">
        <w:rPr>
          <w:lang w:val="fr-FR"/>
        </w:rPr>
        <w:t xml:space="preserve"> </w:t>
      </w:r>
      <w:r w:rsidR="001F366B" w:rsidRPr="00861341">
        <w:rPr>
          <w:lang w:val="fr-FR"/>
        </w:rPr>
        <w:t xml:space="preserve">personnes handicapées au Burundi promulgué en date du 10 janvier 2018, la promulgation du décret </w:t>
      </w:r>
      <w:r w:rsidR="00FB594F" w:rsidRPr="00861341">
        <w:rPr>
          <w:lang w:val="fr-FR"/>
        </w:rPr>
        <w:t>n</w:t>
      </w:r>
      <w:r w:rsidR="00FB594F" w:rsidRPr="00861341">
        <w:rPr>
          <w:vertAlign w:val="superscript"/>
          <w:lang w:val="fr-FR"/>
        </w:rPr>
        <w:t>o</w:t>
      </w:r>
      <w:r w:rsidR="00FB594F" w:rsidRPr="00861341">
        <w:rPr>
          <w:lang w:val="fr-FR"/>
        </w:rPr>
        <w:t> </w:t>
      </w:r>
      <w:r w:rsidR="001F366B" w:rsidRPr="00861341">
        <w:rPr>
          <w:lang w:val="fr-FR"/>
        </w:rPr>
        <w:t>100 /125 du 9 août 2019 portant création, missions, composition et fonctionnement du Comité National pour les Droits des personnes handicapées au Burundi.</w:t>
      </w:r>
    </w:p>
    <w:p w14:paraId="427D4021" w14:textId="71C828DA" w:rsidR="001F366B" w:rsidRPr="007C0CED" w:rsidRDefault="006E6E6B" w:rsidP="006E6E6B">
      <w:pPr>
        <w:pStyle w:val="SingleTxtG"/>
        <w:rPr>
          <w:lang w:val="fr-FR"/>
        </w:rPr>
      </w:pPr>
      <w:r w:rsidRPr="007C0CED">
        <w:rPr>
          <w:lang w:val="fr-FR"/>
        </w:rPr>
        <w:t>127.</w:t>
      </w:r>
      <w:r w:rsidRPr="007C0CED">
        <w:rPr>
          <w:lang w:val="fr-FR"/>
        </w:rPr>
        <w:tab/>
      </w:r>
      <w:r w:rsidR="001F366B" w:rsidRPr="007C0CED">
        <w:rPr>
          <w:lang w:val="fr-FR"/>
        </w:rPr>
        <w:t>Aux termes</w:t>
      </w:r>
      <w:r w:rsidR="00F954F1" w:rsidRPr="007C0CED">
        <w:rPr>
          <w:lang w:val="fr-FR"/>
        </w:rPr>
        <w:t xml:space="preserve"> </w:t>
      </w:r>
      <w:r w:rsidR="001F366B" w:rsidRPr="007C0CED">
        <w:rPr>
          <w:lang w:val="fr-FR"/>
        </w:rPr>
        <w:t>de</w:t>
      </w:r>
      <w:r w:rsidR="00F954F1" w:rsidRPr="007C0CED">
        <w:rPr>
          <w:lang w:val="fr-FR"/>
        </w:rPr>
        <w:t xml:space="preserve"> </w:t>
      </w:r>
      <w:r w:rsidR="001F366B" w:rsidRPr="007C0CED">
        <w:rPr>
          <w:lang w:val="fr-FR"/>
        </w:rPr>
        <w:t>l’article</w:t>
      </w:r>
      <w:r w:rsidR="00F954F1" w:rsidRPr="007C0CED">
        <w:rPr>
          <w:lang w:val="fr-FR"/>
        </w:rPr>
        <w:t xml:space="preserve"> </w:t>
      </w:r>
      <w:r w:rsidR="001F366B" w:rsidRPr="007C0CED">
        <w:rPr>
          <w:lang w:val="fr-FR"/>
        </w:rPr>
        <w:t>29</w:t>
      </w:r>
      <w:r w:rsidR="00F954F1" w:rsidRPr="007C0CED">
        <w:rPr>
          <w:lang w:val="fr-FR"/>
        </w:rPr>
        <w:t xml:space="preserve"> </w:t>
      </w:r>
      <w:r w:rsidR="001F366B" w:rsidRPr="007C0CED">
        <w:rPr>
          <w:lang w:val="fr-FR"/>
        </w:rPr>
        <w:t>de la loi précitée qui stipule que «</w:t>
      </w:r>
      <w:r w:rsidR="00861341">
        <w:rPr>
          <w:lang w:val="fr-FR"/>
        </w:rPr>
        <w:t> </w:t>
      </w:r>
      <w:r w:rsidR="001F366B" w:rsidRPr="007C0CED">
        <w:rPr>
          <w:lang w:val="fr-FR"/>
        </w:rPr>
        <w:t>Pour l’égalisation des chances avec tout autre citoyen burundais dans toutes les sphères de la vie sociale, toute personne handicapée a droit à l’accès au milieu physique, à l’information et à la communication</w:t>
      </w:r>
      <w:r w:rsidR="00861341">
        <w:rPr>
          <w:lang w:val="fr-FR"/>
        </w:rPr>
        <w:t> </w:t>
      </w:r>
      <w:r w:rsidR="001F366B" w:rsidRPr="007C0CED">
        <w:rPr>
          <w:lang w:val="fr-FR"/>
        </w:rPr>
        <w:t>»</w:t>
      </w:r>
      <w:r w:rsidR="004D49EB" w:rsidRPr="007C0CED">
        <w:rPr>
          <w:lang w:val="fr-FR"/>
        </w:rPr>
        <w:t>.</w:t>
      </w:r>
      <w:r w:rsidR="00861341">
        <w:rPr>
          <w:lang w:val="fr-FR"/>
        </w:rPr>
        <w:t xml:space="preserve"> </w:t>
      </w:r>
      <w:r w:rsidR="001F366B" w:rsidRPr="007C0CED">
        <w:rPr>
          <w:lang w:val="fr-FR"/>
        </w:rPr>
        <w:t>En outre, parmi les 27 personnes qui sont membres de ce Comité, il y a un représentant du Ministère ayant</w:t>
      </w:r>
      <w:r w:rsidR="00F954F1" w:rsidRPr="007C0CED">
        <w:rPr>
          <w:lang w:val="fr-FR"/>
        </w:rPr>
        <w:t xml:space="preserve"> </w:t>
      </w:r>
      <w:r w:rsidR="001F366B" w:rsidRPr="007C0CED">
        <w:rPr>
          <w:lang w:val="fr-FR"/>
        </w:rPr>
        <w:t xml:space="preserve">la </w:t>
      </w:r>
      <w:r w:rsidR="00106688">
        <w:rPr>
          <w:lang w:val="fr-FR"/>
        </w:rPr>
        <w:t>c</w:t>
      </w:r>
      <w:r w:rsidR="001F366B" w:rsidRPr="007C0CED">
        <w:rPr>
          <w:lang w:val="fr-FR"/>
        </w:rPr>
        <w:t>ommunication dans ses attributions chargé de donner des conseils sur les mesures possibles pour prévenir la discrimination dans la société.</w:t>
      </w:r>
    </w:p>
    <w:p w14:paraId="5A120A67" w14:textId="4F9B4C01" w:rsidR="001F366B" w:rsidRPr="007C0CED" w:rsidRDefault="006E6E6B" w:rsidP="006E6E6B">
      <w:pPr>
        <w:pStyle w:val="SingleTxtG"/>
        <w:rPr>
          <w:lang w:val="fr-FR"/>
        </w:rPr>
      </w:pPr>
      <w:r w:rsidRPr="007C0CED">
        <w:rPr>
          <w:lang w:val="fr-FR"/>
        </w:rPr>
        <w:t>128.</w:t>
      </w:r>
      <w:r w:rsidRPr="007C0CED">
        <w:rPr>
          <w:lang w:val="fr-FR"/>
        </w:rPr>
        <w:tab/>
      </w:r>
      <w:r w:rsidR="001F366B" w:rsidRPr="007C0CED">
        <w:rPr>
          <w:lang w:val="fr-FR"/>
        </w:rPr>
        <w:t xml:space="preserve">Au niveau de </w:t>
      </w:r>
      <w:proofErr w:type="spellStart"/>
      <w:r w:rsidR="001F366B" w:rsidRPr="007C0CED">
        <w:rPr>
          <w:lang w:val="fr-FR"/>
        </w:rPr>
        <w:t>l</w:t>
      </w:r>
      <w:r w:rsidR="00E22F48">
        <w:rPr>
          <w:lang w:val="fr-FR"/>
        </w:rPr>
        <w:t>ʼ</w:t>
      </w:r>
      <w:r w:rsidR="001F366B" w:rsidRPr="007C0CED">
        <w:rPr>
          <w:lang w:val="fr-FR"/>
        </w:rPr>
        <w:t>accès</w:t>
      </w:r>
      <w:proofErr w:type="spellEnd"/>
      <w:r w:rsidR="001F366B" w:rsidRPr="007C0CED">
        <w:rPr>
          <w:lang w:val="fr-FR"/>
        </w:rPr>
        <w:t xml:space="preserve"> aux </w:t>
      </w:r>
      <w:proofErr w:type="spellStart"/>
      <w:r w:rsidR="001F366B" w:rsidRPr="007C0CED">
        <w:rPr>
          <w:lang w:val="fr-FR"/>
        </w:rPr>
        <w:t>médias</w:t>
      </w:r>
      <w:proofErr w:type="spellEnd"/>
      <w:r w:rsidR="001F366B" w:rsidRPr="007C0CED">
        <w:rPr>
          <w:lang w:val="fr-FR"/>
        </w:rPr>
        <w:t xml:space="preserve"> pour les personnes en situation de handicap, il y</w:t>
      </w:r>
      <w:r w:rsidR="007673D5" w:rsidRPr="007C0CED">
        <w:rPr>
          <w:lang w:val="fr-FR"/>
        </w:rPr>
        <w:t xml:space="preserve"> </w:t>
      </w:r>
      <w:r w:rsidR="001F366B" w:rsidRPr="007C0CED">
        <w:rPr>
          <w:lang w:val="fr-FR"/>
        </w:rPr>
        <w:t>a lieu de signaler que depuis, les années 1990, la télévision nationale participe, à la communication des sourds muets par des signes de temps en temps lorsque les moyens le permettent, lors du journal télévisé répondant ainsi à leur besoin de suivre des informations comme tout citoyen burundais. Les autres personnes handicapées non sensorielle jouissent de leurs droits à l’information comme tout citoyen burundais sans discrimination.</w:t>
      </w:r>
      <w:r w:rsidR="00F954F1" w:rsidRPr="007C0CED">
        <w:rPr>
          <w:lang w:val="fr-FR"/>
        </w:rPr>
        <w:t xml:space="preserve"> </w:t>
      </w:r>
      <w:r w:rsidR="001F366B" w:rsidRPr="007C0CED">
        <w:rPr>
          <w:lang w:val="fr-FR"/>
        </w:rPr>
        <w:t xml:space="preserve">Notons que les personnes vivant avec handicap regroupées en associations continuent de jouir de leurs droits à la communication à travers leurs communautés et sont représentées aux différentes plateformes existantes comme le Forum </w:t>
      </w:r>
      <w:r w:rsidR="00321F04" w:rsidRPr="007C0CED">
        <w:rPr>
          <w:lang w:val="fr-FR"/>
        </w:rPr>
        <w:t>national des enfan</w:t>
      </w:r>
      <w:r w:rsidR="001F366B" w:rsidRPr="007C0CED">
        <w:rPr>
          <w:lang w:val="fr-FR"/>
        </w:rPr>
        <w:t xml:space="preserve">ts, le Forum </w:t>
      </w:r>
      <w:r w:rsidR="00321F04" w:rsidRPr="007C0CED">
        <w:rPr>
          <w:lang w:val="fr-FR"/>
        </w:rPr>
        <w:t>national des f</w:t>
      </w:r>
      <w:r w:rsidR="001F366B" w:rsidRPr="007C0CED">
        <w:rPr>
          <w:lang w:val="fr-FR"/>
        </w:rPr>
        <w:t xml:space="preserve">emmes et le Comité </w:t>
      </w:r>
      <w:r w:rsidR="00321F04" w:rsidRPr="007C0CED">
        <w:rPr>
          <w:lang w:val="fr-FR"/>
        </w:rPr>
        <w:t>national sur les droits des personnes handicapées a</w:t>
      </w:r>
      <w:r w:rsidR="001F366B" w:rsidRPr="007C0CED">
        <w:rPr>
          <w:lang w:val="fr-FR"/>
        </w:rPr>
        <w:t>u Burundi. Elles sont toujours concertées pour les questions les concernant et leur point de vue sont prise en compte dans la prise de décision.</w:t>
      </w:r>
    </w:p>
    <w:p w14:paraId="0125F826" w14:textId="370B0B5A" w:rsidR="001F366B" w:rsidRPr="007C0CED" w:rsidRDefault="006E6E6B" w:rsidP="006E6E6B">
      <w:pPr>
        <w:pStyle w:val="SingleTxtG"/>
        <w:rPr>
          <w:lang w:val="fr-FR"/>
        </w:rPr>
      </w:pPr>
      <w:r w:rsidRPr="007C0CED">
        <w:rPr>
          <w:lang w:val="fr-FR"/>
        </w:rPr>
        <w:t>129.</w:t>
      </w:r>
      <w:r w:rsidRPr="007C0CED">
        <w:rPr>
          <w:lang w:val="fr-FR"/>
        </w:rPr>
        <w:tab/>
      </w:r>
      <w:r w:rsidR="001F366B" w:rsidRPr="007C0CED">
        <w:rPr>
          <w:lang w:val="fr-FR"/>
        </w:rPr>
        <w:t xml:space="preserve">En plus, les responsables du </w:t>
      </w:r>
      <w:r w:rsidR="00106688" w:rsidRPr="007C0CED">
        <w:rPr>
          <w:lang w:val="fr-FR"/>
        </w:rPr>
        <w:t xml:space="preserve">Ministère </w:t>
      </w:r>
      <w:r w:rsidR="001F366B" w:rsidRPr="007C0CED">
        <w:rPr>
          <w:lang w:val="fr-FR"/>
        </w:rPr>
        <w:t xml:space="preserve">de la communication et des médias au Burundi sont à pied </w:t>
      </w:r>
      <w:proofErr w:type="spellStart"/>
      <w:r w:rsidR="00106688" w:rsidRPr="007C0CED">
        <w:rPr>
          <w:lang w:val="fr-FR"/>
        </w:rPr>
        <w:t>d</w:t>
      </w:r>
      <w:r w:rsidR="00106688">
        <w:rPr>
          <w:lang w:val="fr-FR"/>
        </w:rPr>
        <w:t>ʼ</w:t>
      </w:r>
      <w:r w:rsidR="00106688" w:rsidRPr="007C0CED">
        <w:rPr>
          <w:lang w:val="fr-FR"/>
        </w:rPr>
        <w:t>œuvre</w:t>
      </w:r>
      <w:proofErr w:type="spellEnd"/>
      <w:r w:rsidR="001F366B" w:rsidRPr="007C0CED">
        <w:rPr>
          <w:lang w:val="fr-FR"/>
        </w:rPr>
        <w:t>, pour mieux équiper les vitrines, transformer et moderniser les équipements selon les desiderata des personnes handicapées, pour améliorer les émissions téléviseurs.</w:t>
      </w:r>
      <w:r w:rsidR="00B536A3" w:rsidRPr="007C0CED">
        <w:rPr>
          <w:lang w:val="fr-FR"/>
        </w:rPr>
        <w:t xml:space="preserve"> </w:t>
      </w:r>
      <w:r w:rsidR="00106688">
        <w:rPr>
          <w:lang w:val="fr-FR"/>
        </w:rPr>
        <w:t>À</w:t>
      </w:r>
      <w:r w:rsidR="001F366B" w:rsidRPr="007C0CED">
        <w:rPr>
          <w:lang w:val="fr-FR"/>
        </w:rPr>
        <w:t xml:space="preserve"> Gitega, la capitale politique du Burundi, il existe une école pour les aveugles qui est fonctionnelle, avec la méthode braille.</w:t>
      </w:r>
      <w:r w:rsidR="00B536A3" w:rsidRPr="007C0CED">
        <w:rPr>
          <w:lang w:val="fr-FR"/>
        </w:rPr>
        <w:t xml:space="preserve"> </w:t>
      </w:r>
      <w:r w:rsidR="001F366B" w:rsidRPr="007C0CED">
        <w:rPr>
          <w:lang w:val="fr-FR"/>
        </w:rPr>
        <w:t>Ainsi,</w:t>
      </w:r>
      <w:r w:rsidR="0054516F" w:rsidRPr="007C0CED">
        <w:rPr>
          <w:lang w:val="fr-FR"/>
        </w:rPr>
        <w:t xml:space="preserve"> </w:t>
      </w:r>
      <w:r w:rsidR="001F366B" w:rsidRPr="007C0CED">
        <w:rPr>
          <w:lang w:val="fr-FR"/>
        </w:rPr>
        <w:t>parmi 1</w:t>
      </w:r>
      <w:r w:rsidR="00106688">
        <w:rPr>
          <w:lang w:val="fr-FR"/>
        </w:rPr>
        <w:t> </w:t>
      </w:r>
      <w:r w:rsidR="001F366B" w:rsidRPr="007C0CED">
        <w:rPr>
          <w:lang w:val="fr-FR"/>
        </w:rPr>
        <w:t>400 élèves handicap qui ont pu atteindre le post fondamental, 3 seulement ont participé à l’Examen d’</w:t>
      </w:r>
      <w:r w:rsidR="007673D5" w:rsidRPr="007C0CED">
        <w:rPr>
          <w:lang w:val="fr-FR"/>
        </w:rPr>
        <w:t>État</w:t>
      </w:r>
      <w:r w:rsidR="001F366B" w:rsidRPr="00472347">
        <w:rPr>
          <w:rStyle w:val="Appelnotedebasdep"/>
        </w:rPr>
        <w:footnoteReference w:id="47"/>
      </w:r>
      <w:r w:rsidR="00C01827">
        <w:rPr>
          <w:lang w:val="fr-FR"/>
        </w:rPr>
        <w:t>.</w:t>
      </w:r>
    </w:p>
    <w:p w14:paraId="22D722E4" w14:textId="5F4A0E14" w:rsidR="001F366B" w:rsidRPr="007C0CED" w:rsidRDefault="006E6E6B" w:rsidP="006E6E6B">
      <w:pPr>
        <w:pStyle w:val="SingleTxtG"/>
        <w:rPr>
          <w:lang w:val="fr-FR"/>
        </w:rPr>
      </w:pPr>
      <w:r w:rsidRPr="007C0CED">
        <w:rPr>
          <w:lang w:val="fr-FR"/>
        </w:rPr>
        <w:t>130.</w:t>
      </w:r>
      <w:r w:rsidRPr="007C0CED">
        <w:rPr>
          <w:lang w:val="fr-FR"/>
        </w:rPr>
        <w:tab/>
      </w:r>
      <w:r w:rsidR="001F366B" w:rsidRPr="007C0CED">
        <w:rPr>
          <w:lang w:val="fr-FR"/>
        </w:rPr>
        <w:t>Malgré la volonté du Burundi qui vise que la personne handicapée soit égale à toute autre personne, cette dernière a besoin d’une protection particulière qui demande des moyens énormes dont le Burundi manque encore. En outre, l’utilisation des TIC dans les centres des personnes handicapées au Burundi est encore à un niveau faible et un soutien à ces centres en la matière s’avère nécessaire.</w:t>
      </w:r>
    </w:p>
    <w:p w14:paraId="32625245" w14:textId="262CA9FB" w:rsidR="001F366B" w:rsidRPr="007C0CED" w:rsidRDefault="003C6787" w:rsidP="003C6787">
      <w:pPr>
        <w:pStyle w:val="H1G"/>
        <w:rPr>
          <w:lang w:val="fr-FR"/>
        </w:rPr>
      </w:pPr>
      <w:bookmarkStart w:id="70" w:name="_Toc78790989"/>
      <w:r w:rsidRPr="007C0CED">
        <w:rPr>
          <w:lang w:val="fr-FR"/>
        </w:rPr>
        <w:tab/>
      </w:r>
      <w:r w:rsidRPr="007C0CED">
        <w:rPr>
          <w:lang w:val="fr-FR"/>
        </w:rPr>
        <w:tab/>
      </w:r>
      <w:r w:rsidR="001F366B" w:rsidRPr="007C0CED">
        <w:rPr>
          <w:lang w:val="fr-FR"/>
        </w:rPr>
        <w:t>Article 22</w:t>
      </w:r>
      <w:r w:rsidR="00572F88" w:rsidRPr="007C0CED">
        <w:rPr>
          <w:lang w:val="fr-FR"/>
        </w:rPr>
        <w:br/>
      </w:r>
      <w:r w:rsidR="001F366B" w:rsidRPr="007C0CED">
        <w:rPr>
          <w:lang w:val="fr-FR"/>
        </w:rPr>
        <w:t>Respect de la vie privée</w:t>
      </w:r>
      <w:bookmarkEnd w:id="70"/>
      <w:r w:rsidR="001F366B" w:rsidRPr="007C0CED">
        <w:rPr>
          <w:lang w:val="fr-FR"/>
        </w:rPr>
        <w:t> </w:t>
      </w:r>
    </w:p>
    <w:p w14:paraId="00FADD33" w14:textId="16E80D11" w:rsidR="001F366B" w:rsidRPr="007C0CED" w:rsidRDefault="006E6E6B" w:rsidP="006E6E6B">
      <w:pPr>
        <w:pStyle w:val="SingleTxtG"/>
        <w:rPr>
          <w:lang w:val="fr-FR"/>
        </w:rPr>
      </w:pPr>
      <w:r w:rsidRPr="007C0CED">
        <w:rPr>
          <w:lang w:val="fr-FR"/>
        </w:rPr>
        <w:t>131.</w:t>
      </w:r>
      <w:r w:rsidRPr="007C0CED">
        <w:rPr>
          <w:lang w:val="fr-FR"/>
        </w:rPr>
        <w:tab/>
      </w:r>
      <w:r w:rsidR="001F366B" w:rsidRPr="007C0CED">
        <w:rPr>
          <w:lang w:val="fr-FR"/>
        </w:rPr>
        <w:t>La Constitution de la République du Burundi de 2018 en son article 28 garantit le respect de la vie privée à tout citoyen burundais y compris les personnes handicapées. En effet il est stipulé que « Toute personne humaine a droit au respect de sa vie privée et de sa vie familiale, de son domicile et de ses communications personnelles »</w:t>
      </w:r>
      <w:r w:rsidR="001F366B" w:rsidRPr="00472347">
        <w:rPr>
          <w:rStyle w:val="Appelnotedebasdep"/>
        </w:rPr>
        <w:footnoteReference w:id="48"/>
      </w:r>
      <w:r w:rsidR="00C01827">
        <w:rPr>
          <w:lang w:val="fr-FR"/>
        </w:rPr>
        <w:t>.</w:t>
      </w:r>
    </w:p>
    <w:p w14:paraId="5529D362" w14:textId="05CFFB4B" w:rsidR="001F366B" w:rsidRPr="007C0CED" w:rsidRDefault="006E6E6B" w:rsidP="006E6E6B">
      <w:pPr>
        <w:pStyle w:val="SingleTxtG"/>
        <w:rPr>
          <w:lang w:val="fr-FR"/>
        </w:rPr>
      </w:pPr>
      <w:r w:rsidRPr="007C0CED">
        <w:rPr>
          <w:lang w:val="fr-FR"/>
        </w:rPr>
        <w:t>132.</w:t>
      </w:r>
      <w:r w:rsidRPr="007C0CED">
        <w:rPr>
          <w:lang w:val="fr-FR"/>
        </w:rPr>
        <w:tab/>
      </w:r>
      <w:r w:rsidR="001F366B" w:rsidRPr="007C0CED">
        <w:rPr>
          <w:lang w:val="fr-FR"/>
        </w:rPr>
        <w:t>En outre l’article 43 corrobore en affirmant que</w:t>
      </w:r>
      <w:r w:rsidR="00C01827">
        <w:rPr>
          <w:lang w:val="fr-FR"/>
        </w:rPr>
        <w:t> </w:t>
      </w:r>
      <w:r w:rsidR="001F366B" w:rsidRPr="007C0CED">
        <w:rPr>
          <w:lang w:val="fr-FR"/>
        </w:rPr>
        <w:t>: «</w:t>
      </w:r>
      <w:r w:rsidR="00C01827">
        <w:rPr>
          <w:lang w:val="fr-FR"/>
        </w:rPr>
        <w:t> </w:t>
      </w:r>
      <w:r w:rsidR="001F366B" w:rsidRPr="007C0CED">
        <w:rPr>
          <w:lang w:val="fr-FR"/>
        </w:rPr>
        <w:t>Nul ne peut faire l’objet d’immixtion arbitraire dans sa vie privée, sa famille, son domicile ou sa correspondance, ni d’atteintes à son honneur et sa réputation. Il ne peut être ordonné de perquisitions ou de visites domiciliaires que dans les formes et les conditions prévues par la loi. Le secret de correspondance et de communication est garanti dans le respect des formes et des conditions déterminées par la loi</w:t>
      </w:r>
      <w:r w:rsidR="00C01827">
        <w:rPr>
          <w:lang w:val="fr-FR"/>
        </w:rPr>
        <w:t> </w:t>
      </w:r>
      <w:r w:rsidR="001F366B" w:rsidRPr="007C0CED">
        <w:rPr>
          <w:lang w:val="fr-FR"/>
        </w:rPr>
        <w:t>». L’article 22 de la même constitution assure une protection égale à tout citoyen y compris pour les personnes handicapée</w:t>
      </w:r>
      <w:r w:rsidR="00ED4339" w:rsidRPr="007C0CED">
        <w:rPr>
          <w:lang w:val="fr-FR"/>
        </w:rPr>
        <w:t>s</w:t>
      </w:r>
      <w:r w:rsidR="001F366B" w:rsidRPr="007C0CED">
        <w:rPr>
          <w:lang w:val="fr-FR"/>
        </w:rPr>
        <w:t>.</w:t>
      </w:r>
    </w:p>
    <w:p w14:paraId="409F353C" w14:textId="1A81C685" w:rsidR="001F366B" w:rsidRPr="007C0CED" w:rsidRDefault="00ED4339" w:rsidP="00ED4339">
      <w:pPr>
        <w:pStyle w:val="H1G"/>
        <w:rPr>
          <w:lang w:val="fr-FR"/>
        </w:rPr>
      </w:pPr>
      <w:bookmarkStart w:id="71" w:name="_Toc78790990"/>
      <w:r w:rsidRPr="007C0CED">
        <w:rPr>
          <w:lang w:val="fr-FR"/>
        </w:rPr>
        <w:tab/>
      </w:r>
      <w:r w:rsidRPr="007C0CED">
        <w:rPr>
          <w:lang w:val="fr-FR"/>
        </w:rPr>
        <w:tab/>
      </w:r>
      <w:r w:rsidR="001F366B" w:rsidRPr="007C0CED">
        <w:rPr>
          <w:lang w:val="fr-FR"/>
        </w:rPr>
        <w:t>Article 23</w:t>
      </w:r>
      <w:r w:rsidR="00572F88" w:rsidRPr="007C0CED">
        <w:rPr>
          <w:lang w:val="fr-FR"/>
        </w:rPr>
        <w:br/>
      </w:r>
      <w:r w:rsidR="001F366B" w:rsidRPr="007C0CED">
        <w:rPr>
          <w:lang w:val="fr-FR"/>
        </w:rPr>
        <w:t>Respect du domicile et de la famille</w:t>
      </w:r>
      <w:bookmarkEnd w:id="71"/>
      <w:r w:rsidR="001F366B" w:rsidRPr="007C0CED">
        <w:rPr>
          <w:lang w:val="fr-FR"/>
        </w:rPr>
        <w:t> </w:t>
      </w:r>
    </w:p>
    <w:p w14:paraId="36CA2872" w14:textId="14C2875F" w:rsidR="001F366B" w:rsidRPr="007C0CED" w:rsidRDefault="006E6E6B" w:rsidP="006E6E6B">
      <w:pPr>
        <w:pStyle w:val="SingleTxtG"/>
        <w:rPr>
          <w:lang w:val="fr-FR"/>
        </w:rPr>
      </w:pPr>
      <w:r w:rsidRPr="007C0CED">
        <w:rPr>
          <w:lang w:val="fr-FR"/>
        </w:rPr>
        <w:t>133.</w:t>
      </w:r>
      <w:r w:rsidRPr="007C0CED">
        <w:rPr>
          <w:lang w:val="fr-FR"/>
        </w:rPr>
        <w:tab/>
      </w:r>
      <w:r w:rsidR="001F366B" w:rsidRPr="007C0CED">
        <w:rPr>
          <w:lang w:val="fr-FR"/>
        </w:rPr>
        <w:t>La Constitution</w:t>
      </w:r>
      <w:r w:rsidR="0054516F" w:rsidRPr="007C0CED">
        <w:rPr>
          <w:lang w:val="fr-FR"/>
        </w:rPr>
        <w:t xml:space="preserve"> </w:t>
      </w:r>
      <w:r w:rsidR="001F366B" w:rsidRPr="007C0CED">
        <w:rPr>
          <w:lang w:val="fr-FR"/>
        </w:rPr>
        <w:t>de la République du Burundi veille au strict respect du droit à la protection de la famille, en ses articles 27 à 30.</w:t>
      </w:r>
      <w:r w:rsidR="00F954F1" w:rsidRPr="007C0CED">
        <w:rPr>
          <w:lang w:val="fr-FR"/>
        </w:rPr>
        <w:t xml:space="preserve"> </w:t>
      </w:r>
      <w:r w:rsidR="001F366B" w:rsidRPr="007C0CED">
        <w:rPr>
          <w:lang w:val="fr-FR"/>
        </w:rPr>
        <w:t>En effet, l’État du Burundi veille dans la mesure du possible à ce que tous les citoyens disposent des moyens de mener une existence conforme à la dignité humaine, y compris les personnes handicapées</w:t>
      </w:r>
      <w:r w:rsidR="001F366B" w:rsidRPr="00472347">
        <w:rPr>
          <w:rStyle w:val="Appelnotedebasdep"/>
        </w:rPr>
        <w:footnoteReference w:id="49"/>
      </w:r>
      <w:r w:rsidR="00C01827">
        <w:rPr>
          <w:lang w:val="fr-FR"/>
        </w:rPr>
        <w:t>.</w:t>
      </w:r>
      <w:r w:rsidR="001F366B" w:rsidRPr="007C0CED">
        <w:rPr>
          <w:lang w:val="fr-FR"/>
        </w:rPr>
        <w:t xml:space="preserve"> En outre, la liberté de se marier est garantie à tout citoyen y compris pour les personnes handicapées de même que le droit de choisir son ou sa partenaire. Le mariage ne peut être conclu qu’avec le libre et plein consentement des futurs époux. Le mariage entre deux personnes de même sexe est interdit »</w:t>
      </w:r>
      <w:r w:rsidR="001F366B" w:rsidRPr="00472347">
        <w:rPr>
          <w:rStyle w:val="Appelnotedebasdep"/>
        </w:rPr>
        <w:footnoteReference w:id="50"/>
      </w:r>
      <w:r w:rsidR="00C01827">
        <w:rPr>
          <w:lang w:val="fr-FR"/>
        </w:rPr>
        <w:t>.</w:t>
      </w:r>
      <w:r w:rsidR="001F366B" w:rsidRPr="007C0CED">
        <w:rPr>
          <w:lang w:val="fr-FR"/>
        </w:rPr>
        <w:t xml:space="preserve"> Ainsi, la famille est la cellule de base naturelle de la société. Le mariage en est le support légitime. La famille et le mariage sont placés sous la protection particulière de l’État …</w:t>
      </w:r>
      <w:r w:rsidR="00C01827">
        <w:rPr>
          <w:lang w:val="fr-FR"/>
        </w:rPr>
        <w:t> </w:t>
      </w:r>
      <w:r w:rsidR="001F366B" w:rsidRPr="007C0CED">
        <w:rPr>
          <w:lang w:val="fr-FR"/>
        </w:rPr>
        <w:t>»</w:t>
      </w:r>
      <w:r w:rsidR="001F366B" w:rsidRPr="00472347">
        <w:rPr>
          <w:rStyle w:val="Appelnotedebasdep"/>
        </w:rPr>
        <w:footnoteReference w:id="51"/>
      </w:r>
      <w:r w:rsidR="00C01827">
        <w:rPr>
          <w:lang w:val="fr-FR"/>
        </w:rPr>
        <w:t>.</w:t>
      </w:r>
    </w:p>
    <w:p w14:paraId="4FAD83A1" w14:textId="7CAD05C0" w:rsidR="001F366B" w:rsidRPr="007C0CED" w:rsidRDefault="006E6E6B" w:rsidP="006E6E6B">
      <w:pPr>
        <w:pStyle w:val="SingleTxtG"/>
        <w:rPr>
          <w:lang w:val="fr-FR"/>
        </w:rPr>
      </w:pPr>
      <w:r w:rsidRPr="007C0CED">
        <w:rPr>
          <w:lang w:val="fr-FR"/>
        </w:rPr>
        <w:t>134.</w:t>
      </w:r>
      <w:r w:rsidRPr="007C0CED">
        <w:rPr>
          <w:lang w:val="fr-FR"/>
        </w:rPr>
        <w:tab/>
      </w:r>
      <w:r w:rsidR="001F366B" w:rsidRPr="007C0CED">
        <w:rPr>
          <w:lang w:val="fr-FR"/>
        </w:rPr>
        <w:t>En plus de la Constitution qui est une loi fondamentale, plusieurs autres textes de lois ont été mis en place et contiennent des dispositions en rapport avec le respect du domicile et de la famille de tous citoyens y compris les personnes handicapées. Il s’agit notamment de</w:t>
      </w:r>
      <w:r w:rsidR="00C01827">
        <w:rPr>
          <w:lang w:val="fr-FR"/>
        </w:rPr>
        <w:t> </w:t>
      </w:r>
      <w:r w:rsidR="001F366B" w:rsidRPr="007C0CED">
        <w:rPr>
          <w:lang w:val="fr-FR"/>
        </w:rPr>
        <w:t>: i)</w:t>
      </w:r>
      <w:r w:rsidR="007B2389">
        <w:rPr>
          <w:lang w:val="fr-FR"/>
        </w:rPr>
        <w:t> l</w:t>
      </w:r>
      <w:r w:rsidR="001F366B" w:rsidRPr="007C0CED">
        <w:rPr>
          <w:lang w:val="fr-FR"/>
        </w:rPr>
        <w:t xml:space="preserve">e Code des </w:t>
      </w:r>
      <w:r w:rsidR="00C01827">
        <w:rPr>
          <w:lang w:val="fr-FR"/>
        </w:rPr>
        <w:t>p</w:t>
      </w:r>
      <w:r w:rsidR="001F366B" w:rsidRPr="007C0CED">
        <w:rPr>
          <w:lang w:val="fr-FR"/>
        </w:rPr>
        <w:t xml:space="preserve">ersonnes et de la </w:t>
      </w:r>
      <w:r w:rsidR="00C01827">
        <w:rPr>
          <w:lang w:val="fr-FR"/>
        </w:rPr>
        <w:t>f</w:t>
      </w:r>
      <w:r w:rsidR="001F366B" w:rsidRPr="007C0CED">
        <w:rPr>
          <w:lang w:val="fr-FR"/>
        </w:rPr>
        <w:t>amille du 28 avril 1993</w:t>
      </w:r>
      <w:r w:rsidR="00F954F1" w:rsidRPr="007C0CED">
        <w:rPr>
          <w:lang w:val="fr-FR"/>
        </w:rPr>
        <w:t xml:space="preserve"> </w:t>
      </w:r>
      <w:r w:rsidR="001F366B" w:rsidRPr="007C0CED">
        <w:rPr>
          <w:lang w:val="fr-FR"/>
        </w:rPr>
        <w:t>qui traite également</w:t>
      </w:r>
      <w:r w:rsidR="00F954F1" w:rsidRPr="007C0CED">
        <w:rPr>
          <w:lang w:val="fr-FR"/>
        </w:rPr>
        <w:t xml:space="preserve"> </w:t>
      </w:r>
      <w:r w:rsidR="001F366B" w:rsidRPr="007C0CED">
        <w:rPr>
          <w:lang w:val="fr-FR"/>
        </w:rPr>
        <w:t>de la question du mariage aux articles 87 à 157</w:t>
      </w:r>
      <w:r w:rsidR="007B2389">
        <w:rPr>
          <w:lang w:val="fr-FR"/>
        </w:rPr>
        <w:t> </w:t>
      </w:r>
      <w:r w:rsidR="001F366B" w:rsidRPr="007C0CED">
        <w:rPr>
          <w:lang w:val="fr-FR"/>
        </w:rPr>
        <w:t>: la conclusion du mariage, les effets et les obligations qui naissent du mariage et l’annulation du mariage et du</w:t>
      </w:r>
      <w:r w:rsidR="00F954F1" w:rsidRPr="007C0CED">
        <w:rPr>
          <w:lang w:val="fr-FR"/>
        </w:rPr>
        <w:t xml:space="preserve"> </w:t>
      </w:r>
      <w:r w:rsidR="001F366B" w:rsidRPr="007C0CED">
        <w:rPr>
          <w:lang w:val="fr-FR"/>
        </w:rPr>
        <w:t>divorce</w:t>
      </w:r>
      <w:r w:rsidR="007673D5" w:rsidRPr="007C0CED">
        <w:rPr>
          <w:lang w:val="fr-FR"/>
        </w:rPr>
        <w:t xml:space="preserve"> </w:t>
      </w:r>
      <w:r w:rsidR="001F366B" w:rsidRPr="007C0CED">
        <w:rPr>
          <w:lang w:val="fr-FR"/>
        </w:rPr>
        <w:t>aux articles 159 à 195</w:t>
      </w:r>
      <w:r w:rsidR="007B2389">
        <w:rPr>
          <w:lang w:val="fr-FR"/>
        </w:rPr>
        <w:t> </w:t>
      </w:r>
      <w:r w:rsidR="001F366B" w:rsidRPr="007C0CED">
        <w:rPr>
          <w:lang w:val="fr-FR"/>
        </w:rPr>
        <w:t xml:space="preserve">: les causes du divorce, la procédure en divorce, les mesures provisoires et conservatoires pendant l’instance en divorce, les fins de non-recevoir contre l’action en divorce, les effets du divorce et le divorce par le consentement mutuel ; ii) </w:t>
      </w:r>
      <w:r w:rsidR="007B2389">
        <w:rPr>
          <w:lang w:val="fr-FR"/>
        </w:rPr>
        <w:t>l</w:t>
      </w:r>
      <w:r w:rsidR="001F366B" w:rsidRPr="007C0CED">
        <w:rPr>
          <w:lang w:val="fr-FR"/>
        </w:rPr>
        <w:t>e Code pénal</w:t>
      </w:r>
      <w:r w:rsidR="007673D5" w:rsidRPr="007C0CED">
        <w:rPr>
          <w:lang w:val="fr-FR"/>
        </w:rPr>
        <w:t xml:space="preserve"> </w:t>
      </w:r>
      <w:r w:rsidR="001F366B" w:rsidRPr="007C0CED">
        <w:rPr>
          <w:lang w:val="fr-FR"/>
        </w:rPr>
        <w:t>de 2017 réprime sévèrement les infractions contre la famille</w:t>
      </w:r>
      <w:r w:rsidR="00F954F1" w:rsidRPr="007C0CED">
        <w:rPr>
          <w:lang w:val="fr-FR"/>
        </w:rPr>
        <w:t xml:space="preserve"> </w:t>
      </w:r>
      <w:r w:rsidR="001F366B" w:rsidRPr="007C0CED">
        <w:rPr>
          <w:lang w:val="fr-FR"/>
        </w:rPr>
        <w:t>et la moralité publique aux articles 528 à 560 : de l’adultère, de l’avortement, de la polygamie et de la polyandrie,</w:t>
      </w:r>
      <w:r w:rsidR="00ED4339" w:rsidRPr="007C0CED">
        <w:rPr>
          <w:lang w:val="fr-FR"/>
        </w:rPr>
        <w:t xml:space="preserve"> </w:t>
      </w:r>
      <w:r w:rsidR="001F366B" w:rsidRPr="007C0CED">
        <w:rPr>
          <w:lang w:val="fr-FR"/>
        </w:rPr>
        <w:t>du concubinage, de l’abandon de famille, des violences domestiques</w:t>
      </w:r>
      <w:r w:rsidR="004D49EB" w:rsidRPr="007C0CED">
        <w:rPr>
          <w:lang w:val="fr-FR"/>
        </w:rPr>
        <w:t>.</w:t>
      </w:r>
    </w:p>
    <w:p w14:paraId="4E9F9D51" w14:textId="11A4DC88" w:rsidR="001F366B" w:rsidRPr="007C0CED" w:rsidRDefault="006E6E6B" w:rsidP="006E6E6B">
      <w:pPr>
        <w:pStyle w:val="SingleTxtG"/>
        <w:rPr>
          <w:lang w:val="fr-FR"/>
        </w:rPr>
      </w:pPr>
      <w:r w:rsidRPr="007C0CED">
        <w:rPr>
          <w:lang w:val="fr-FR"/>
        </w:rPr>
        <w:t>135.</w:t>
      </w:r>
      <w:r w:rsidRPr="007C0CED">
        <w:rPr>
          <w:lang w:val="fr-FR"/>
        </w:rPr>
        <w:tab/>
      </w:r>
      <w:r w:rsidR="00ED4339" w:rsidRPr="007C0CED">
        <w:rPr>
          <w:lang w:val="fr-FR"/>
        </w:rPr>
        <w:t xml:space="preserve">Spécifiquement </w:t>
      </w:r>
      <w:r w:rsidR="001F366B" w:rsidRPr="007C0CED">
        <w:rPr>
          <w:lang w:val="fr-FR"/>
        </w:rPr>
        <w:t xml:space="preserve">la loi </w:t>
      </w:r>
      <w:r w:rsidR="00C01827" w:rsidRPr="007C0CED">
        <w:rPr>
          <w:lang w:val="fr-FR"/>
        </w:rPr>
        <w:t>n</w:t>
      </w:r>
      <w:r w:rsidR="00C01827" w:rsidRPr="00472347">
        <w:rPr>
          <w:vertAlign w:val="superscript"/>
          <w:lang w:val="fr-FR"/>
        </w:rPr>
        <w:t>o</w:t>
      </w:r>
      <w:r w:rsidR="00C01827">
        <w:rPr>
          <w:lang w:val="fr-FR"/>
        </w:rPr>
        <w:t> </w:t>
      </w:r>
      <w:r w:rsidR="001F366B" w:rsidRPr="007C0CED">
        <w:rPr>
          <w:lang w:val="fr-FR"/>
        </w:rPr>
        <w:t>1/03 du 18 janvier 2018 portant promotion et protection des personnes handicapées au Burundi énonce clairement des devoirs des personnes handicapées envers la famille à l’article 12 al</w:t>
      </w:r>
      <w:r w:rsidR="001D111D">
        <w:rPr>
          <w:lang w:val="fr-FR"/>
        </w:rPr>
        <w:t>inéa</w:t>
      </w:r>
      <w:r w:rsidR="001F366B" w:rsidRPr="007C0CED">
        <w:rPr>
          <w:lang w:val="fr-FR"/>
        </w:rPr>
        <w:t xml:space="preserve"> 3 et 4 qui stipule </w:t>
      </w:r>
      <w:r w:rsidR="00ED4339" w:rsidRPr="007C0CED">
        <w:rPr>
          <w:lang w:val="fr-FR"/>
        </w:rPr>
        <w:t>qu’«</w:t>
      </w:r>
      <w:r w:rsidR="00C01827">
        <w:rPr>
          <w:lang w:val="fr-FR"/>
        </w:rPr>
        <w:t> </w:t>
      </w:r>
      <w:r w:rsidR="001F366B" w:rsidRPr="007C0CED">
        <w:rPr>
          <w:lang w:val="fr-FR"/>
        </w:rPr>
        <w:t>à l’instar de tout citoyen et dans la mesure de sa condition physique, sensorielle, mentale et sociale, toute personne handicapée a des devoirs envers la famille, la communauté, la société, l’</w:t>
      </w:r>
      <w:r w:rsidR="007673D5" w:rsidRPr="007C0CED">
        <w:rPr>
          <w:lang w:val="fr-FR"/>
        </w:rPr>
        <w:t>État</w:t>
      </w:r>
      <w:r w:rsidR="001F366B" w:rsidRPr="007C0CED">
        <w:rPr>
          <w:lang w:val="fr-FR"/>
        </w:rPr>
        <w:t xml:space="preserve"> et les autres collectivités publiques. Ces devoir</w:t>
      </w:r>
      <w:r w:rsidR="00ED4339" w:rsidRPr="007C0CED">
        <w:rPr>
          <w:lang w:val="fr-FR"/>
        </w:rPr>
        <w:t xml:space="preserve">s sont notamment i) préserver </w:t>
      </w:r>
      <w:r w:rsidR="001F366B" w:rsidRPr="007C0CED">
        <w:rPr>
          <w:lang w:val="fr-FR"/>
        </w:rPr>
        <w:t>du développement harmonieux de sa famille et œuvrer en faveur de sa cohésion ; ii) respecter et assister les membres de la famille en cas de nécessité ».</w:t>
      </w:r>
      <w:r w:rsidR="00ED4339" w:rsidRPr="007C0CED">
        <w:rPr>
          <w:lang w:val="fr-FR"/>
        </w:rPr>
        <w:t xml:space="preserve"> </w:t>
      </w:r>
      <w:r w:rsidR="001F366B" w:rsidRPr="007C0CED">
        <w:rPr>
          <w:lang w:val="fr-FR"/>
        </w:rPr>
        <w:t>En outre, l’article 18 de la même loi corrobore que</w:t>
      </w:r>
      <w:r w:rsidR="00C01827">
        <w:rPr>
          <w:lang w:val="fr-FR"/>
        </w:rPr>
        <w:t xml:space="preserve"> </w:t>
      </w:r>
      <w:r w:rsidR="001F366B" w:rsidRPr="007C0CED">
        <w:rPr>
          <w:lang w:val="fr-FR"/>
        </w:rPr>
        <w:t>«</w:t>
      </w:r>
      <w:r w:rsidR="00C01827">
        <w:rPr>
          <w:lang w:val="fr-FR"/>
        </w:rPr>
        <w:t> </w:t>
      </w:r>
      <w:r w:rsidR="001F366B" w:rsidRPr="007C0CED">
        <w:rPr>
          <w:lang w:val="fr-FR"/>
        </w:rPr>
        <w:t>la société favorise la création et l’organisation des services nécessaires aux personnes handicapées et leurs familles ».</w:t>
      </w:r>
    </w:p>
    <w:p w14:paraId="5C63007E" w14:textId="0CFE44DF" w:rsidR="001F366B" w:rsidRPr="007C0CED" w:rsidRDefault="006E6E6B" w:rsidP="006E6E6B">
      <w:pPr>
        <w:pStyle w:val="SingleTxtG"/>
        <w:rPr>
          <w:lang w:val="fr-FR"/>
        </w:rPr>
      </w:pPr>
      <w:r w:rsidRPr="007C0CED">
        <w:rPr>
          <w:lang w:val="fr-FR"/>
        </w:rPr>
        <w:t>136.</w:t>
      </w:r>
      <w:r w:rsidRPr="007C0CED">
        <w:rPr>
          <w:lang w:val="fr-FR"/>
        </w:rPr>
        <w:tab/>
      </w:r>
      <w:r w:rsidR="001F366B" w:rsidRPr="007C0CED">
        <w:rPr>
          <w:lang w:val="fr-FR"/>
        </w:rPr>
        <w:t>En ce qui concerne l’état matrimonial et nuptialité des personnes vivant avec handicap au Burundi le tableau ci-dessous montre que les personnes avec handicap sont majoritairement mariées (46,8</w:t>
      </w:r>
      <w:r w:rsidR="00C01827">
        <w:rPr>
          <w:lang w:val="fr-FR"/>
        </w:rPr>
        <w:t> </w:t>
      </w:r>
      <w:r w:rsidR="001F366B" w:rsidRPr="007C0CED">
        <w:rPr>
          <w:lang w:val="fr-FR"/>
        </w:rPr>
        <w:t>%), les femmes (41,1</w:t>
      </w:r>
      <w:r w:rsidR="00C01827">
        <w:rPr>
          <w:lang w:val="fr-FR"/>
        </w:rPr>
        <w:t> </w:t>
      </w:r>
      <w:r w:rsidR="001F366B" w:rsidRPr="007C0CED">
        <w:rPr>
          <w:lang w:val="fr-FR"/>
        </w:rPr>
        <w:t>%) le sont légèrement moins que les hommes (52,7</w:t>
      </w:r>
      <w:r w:rsidR="00C01827">
        <w:rPr>
          <w:lang w:val="fr-FR"/>
        </w:rPr>
        <w:t> </w:t>
      </w:r>
      <w:r w:rsidR="001F366B" w:rsidRPr="007C0CED">
        <w:rPr>
          <w:lang w:val="fr-FR"/>
        </w:rPr>
        <w:t>%). Globalement, on observe plus de mariés en milieu rural qu’en milieu urbain. Cependant, la proportion des handicapés célibataires reste élevée (26,3</w:t>
      </w:r>
      <w:r w:rsidR="00C01827">
        <w:rPr>
          <w:lang w:val="fr-FR"/>
        </w:rPr>
        <w:t> </w:t>
      </w:r>
      <w:r w:rsidR="001F366B" w:rsidRPr="007C0CED">
        <w:rPr>
          <w:lang w:val="fr-FR"/>
        </w:rPr>
        <w:t>%) et en particulier chez les hommes (27,0</w:t>
      </w:r>
      <w:r w:rsidR="00C01827">
        <w:rPr>
          <w:lang w:val="fr-FR"/>
        </w:rPr>
        <w:t> </w:t>
      </w:r>
      <w:r w:rsidR="001F366B" w:rsidRPr="007C0CED">
        <w:rPr>
          <w:lang w:val="fr-FR"/>
        </w:rPr>
        <w:t>%). Le milieu urbain enregistre beaucoup plus de célibataires par rapport au milieu rural avec des proportions respectives de 39,3</w:t>
      </w:r>
      <w:r w:rsidR="00C01827">
        <w:rPr>
          <w:lang w:val="fr-FR"/>
        </w:rPr>
        <w:t> </w:t>
      </w:r>
      <w:r w:rsidR="001F366B" w:rsidRPr="007C0CED">
        <w:rPr>
          <w:lang w:val="fr-FR"/>
        </w:rPr>
        <w:t>% et 25,5</w:t>
      </w:r>
      <w:r w:rsidR="00C01827">
        <w:rPr>
          <w:lang w:val="fr-FR"/>
        </w:rPr>
        <w:t> </w:t>
      </w:r>
      <w:r w:rsidR="001F366B" w:rsidRPr="007C0CED">
        <w:rPr>
          <w:lang w:val="fr-FR"/>
        </w:rPr>
        <w:t xml:space="preserve">%. </w:t>
      </w:r>
    </w:p>
    <w:p w14:paraId="5D16DA55" w14:textId="2C672B8B" w:rsidR="001F366B" w:rsidRPr="007C0CED" w:rsidRDefault="006E6E6B" w:rsidP="006E6E6B">
      <w:pPr>
        <w:pStyle w:val="SingleTxtG"/>
        <w:rPr>
          <w:lang w:val="fr-FR"/>
        </w:rPr>
      </w:pPr>
      <w:r w:rsidRPr="007C0CED">
        <w:rPr>
          <w:lang w:val="fr-FR"/>
        </w:rPr>
        <w:t>137.</w:t>
      </w:r>
      <w:r w:rsidRPr="007C0CED">
        <w:rPr>
          <w:lang w:val="fr-FR"/>
        </w:rPr>
        <w:tab/>
      </w:r>
      <w:r w:rsidR="001F366B" w:rsidRPr="007C0CED">
        <w:rPr>
          <w:lang w:val="fr-FR"/>
        </w:rPr>
        <w:t>Le tableau</w:t>
      </w:r>
      <w:r w:rsidR="00F954F1" w:rsidRPr="007C0CED">
        <w:rPr>
          <w:lang w:val="fr-FR"/>
        </w:rPr>
        <w:t xml:space="preserve"> </w:t>
      </w:r>
      <w:r w:rsidR="001F366B" w:rsidRPr="007C0CED">
        <w:rPr>
          <w:lang w:val="fr-FR"/>
        </w:rPr>
        <w:t xml:space="preserve">en rapport avec la distribution (en %) de la population avec handicap selon </w:t>
      </w:r>
      <w:proofErr w:type="spellStart"/>
      <w:r w:rsidR="001F366B" w:rsidRPr="007C0CED">
        <w:rPr>
          <w:lang w:val="fr-FR"/>
        </w:rPr>
        <w:t>l</w:t>
      </w:r>
      <w:r w:rsidR="00E22F48">
        <w:rPr>
          <w:lang w:val="fr-FR"/>
        </w:rPr>
        <w:t>ʼ</w:t>
      </w:r>
      <w:r w:rsidR="001F366B" w:rsidRPr="007C0CED">
        <w:rPr>
          <w:lang w:val="fr-FR"/>
        </w:rPr>
        <w:t>état</w:t>
      </w:r>
      <w:proofErr w:type="spellEnd"/>
      <w:r w:rsidR="001F366B" w:rsidRPr="007C0CED">
        <w:rPr>
          <w:lang w:val="fr-FR"/>
        </w:rPr>
        <w:t xml:space="preserve"> matrimonial, le sexe et le milieu de résidence</w:t>
      </w:r>
      <w:r w:rsidR="001F366B" w:rsidRPr="00472347">
        <w:rPr>
          <w:rStyle w:val="Appelnotedebasdep"/>
        </w:rPr>
        <w:footnoteReference w:id="52"/>
      </w:r>
      <w:r w:rsidR="001F366B" w:rsidRPr="007C0CED">
        <w:rPr>
          <w:lang w:val="fr-FR"/>
        </w:rPr>
        <w:t xml:space="preserve"> montre que, quel que soit le type de handicap à l’exception des sourds muets et des déficients mentaux, les mariés (monogames et polygames confondus) viennent en premier lieu, suivis par les célibataires, les veufs, ceux en union libre, les séparés et enfin les divorcés. Les sourds muets, de même que les déficients mentaux se marient moins que les personnes présentant d’autres types de handicap. </w:t>
      </w:r>
    </w:p>
    <w:p w14:paraId="5D195B50" w14:textId="6675A32A" w:rsidR="001F366B" w:rsidRPr="007C0CED" w:rsidRDefault="006E6E6B" w:rsidP="006E6E6B">
      <w:pPr>
        <w:pStyle w:val="SingleTxtG"/>
        <w:rPr>
          <w:lang w:val="fr-FR"/>
        </w:rPr>
      </w:pPr>
      <w:r w:rsidRPr="007C0CED">
        <w:rPr>
          <w:lang w:val="fr-FR"/>
        </w:rPr>
        <w:t>138.</w:t>
      </w:r>
      <w:r w:rsidRPr="007C0CED">
        <w:rPr>
          <w:lang w:val="fr-FR"/>
        </w:rPr>
        <w:tab/>
      </w:r>
      <w:r w:rsidR="001F366B" w:rsidRPr="007C0CED">
        <w:rPr>
          <w:bCs/>
          <w:lang w:val="fr-FR"/>
        </w:rPr>
        <w:t>Pour ce qui est de la fécondité des personnes avec handicap</w:t>
      </w:r>
      <w:r w:rsidR="001F366B" w:rsidRPr="00472347">
        <w:rPr>
          <w:rStyle w:val="Appelnotedebasdep"/>
        </w:rPr>
        <w:footnoteReference w:id="53"/>
      </w:r>
      <w:r w:rsidR="00321F04">
        <w:rPr>
          <w:bCs/>
          <w:lang w:val="fr-FR"/>
        </w:rPr>
        <w:t>,</w:t>
      </w:r>
      <w:r w:rsidR="001F366B" w:rsidRPr="007C0CED">
        <w:rPr>
          <w:lang w:val="fr-FR"/>
        </w:rPr>
        <w:t xml:space="preserve"> les données relatives à</w:t>
      </w:r>
      <w:r w:rsidR="00321F04">
        <w:rPr>
          <w:lang w:val="fr-FR"/>
        </w:rPr>
        <w:t> </w:t>
      </w:r>
      <w:r w:rsidR="001F366B" w:rsidRPr="007C0CED">
        <w:rPr>
          <w:lang w:val="fr-FR"/>
        </w:rPr>
        <w:t>la fécondité des personnes proviennent des déclarations des naissances des 12 derniers mois issues des femmes</w:t>
      </w:r>
      <w:r w:rsidR="00F954F1" w:rsidRPr="007C0CED">
        <w:rPr>
          <w:lang w:val="fr-FR"/>
        </w:rPr>
        <w:t xml:space="preserve"> </w:t>
      </w:r>
      <w:r w:rsidR="001F366B" w:rsidRPr="007C0CED">
        <w:rPr>
          <w:lang w:val="fr-FR"/>
        </w:rPr>
        <w:t xml:space="preserve">vivant avec handicap. La fécondité de ces femmes reste inférieure à celle des femmes burundaises avec un indicateur conjoncturelle de fécondité de 4,4 enfants par femme. </w:t>
      </w:r>
    </w:p>
    <w:p w14:paraId="5D189229" w14:textId="2045D839" w:rsidR="001F366B" w:rsidRPr="007C0CED" w:rsidRDefault="006E6E6B" w:rsidP="006E6E6B">
      <w:pPr>
        <w:pStyle w:val="SingleTxtG"/>
        <w:rPr>
          <w:lang w:val="fr-FR"/>
        </w:rPr>
      </w:pPr>
      <w:r w:rsidRPr="007C0CED">
        <w:rPr>
          <w:lang w:val="fr-FR"/>
        </w:rPr>
        <w:t>139.</w:t>
      </w:r>
      <w:r w:rsidRPr="007C0CED">
        <w:rPr>
          <w:lang w:val="fr-FR"/>
        </w:rPr>
        <w:tab/>
      </w:r>
      <w:r w:rsidR="001F366B" w:rsidRPr="007C0CED">
        <w:rPr>
          <w:lang w:val="fr-FR"/>
        </w:rPr>
        <w:t>Cependant, le schéma de la fécondité reste semblable à celui de l’ensemble des femmes burundaises avec une fécondité faible dans les jeunes âges, puis des niveaux de fécondités élevés dans les autres tranches d’âge où la majorité des femmes est mariée. Cette fécondité reste élevée même dans les âges relativement avancés car 6</w:t>
      </w:r>
      <w:r w:rsidR="002A06F0">
        <w:rPr>
          <w:lang w:val="fr-FR"/>
        </w:rPr>
        <w:t> </w:t>
      </w:r>
      <w:r w:rsidR="001F366B" w:rsidRPr="007C0CED">
        <w:rPr>
          <w:lang w:val="fr-FR"/>
        </w:rPr>
        <w:t>% des naissances ont eu lieu chez les femmes appartenant au groupe d’âge 45-49 ans.</w:t>
      </w:r>
    </w:p>
    <w:p w14:paraId="12AC18FF" w14:textId="0478F96B" w:rsidR="001F366B" w:rsidRPr="007C0CED" w:rsidRDefault="006E6E6B" w:rsidP="006E6E6B">
      <w:pPr>
        <w:pStyle w:val="SingleTxtG"/>
        <w:rPr>
          <w:lang w:val="fr-FR"/>
        </w:rPr>
      </w:pPr>
      <w:r w:rsidRPr="007C0CED">
        <w:rPr>
          <w:lang w:val="fr-FR"/>
        </w:rPr>
        <w:t>140.</w:t>
      </w:r>
      <w:r w:rsidRPr="007C0CED">
        <w:rPr>
          <w:lang w:val="fr-FR"/>
        </w:rPr>
        <w:tab/>
      </w:r>
      <w:r w:rsidR="001F366B" w:rsidRPr="007C0CED">
        <w:rPr>
          <w:lang w:val="fr-FR"/>
        </w:rPr>
        <w:t xml:space="preserve">Par ailleurs, la fécondité générale des personnes avec handicap ne renseigne pas sur les différences de fécondité selon les différents types de handicap. En étudiant la fécondité selon les types de handicap, on découvre que la fécondité des femmes aveugles, sourdes et avec des infirmités des membres supérieurs reste élevée avec des niveaux comparables ; elle avoisine aussi la fécondité globale des personnes avec handicap. </w:t>
      </w:r>
      <w:r w:rsidR="00321F04">
        <w:rPr>
          <w:lang w:val="fr-FR"/>
        </w:rPr>
        <w:t>À</w:t>
      </w:r>
      <w:r w:rsidR="001F366B" w:rsidRPr="007C0CED">
        <w:rPr>
          <w:lang w:val="fr-FR"/>
        </w:rPr>
        <w:t xml:space="preserve"> l’inverse, les femmes avec des déficiences mentales enregistrent une fécondité basse avec un ISF de 2,6 enfants par femme, suivies par les sourds-muets et les infirmes des membres inférieurs.</w:t>
      </w:r>
      <w:r w:rsidR="00ED4339" w:rsidRPr="007C0CED">
        <w:rPr>
          <w:lang w:val="fr-FR"/>
        </w:rPr>
        <w:t xml:space="preserve"> </w:t>
      </w:r>
      <w:r w:rsidR="001F366B" w:rsidRPr="007C0CED">
        <w:rPr>
          <w:lang w:val="fr-FR"/>
        </w:rPr>
        <w:t xml:space="preserve">Cela peut se justifier par le type même de handicap. </w:t>
      </w:r>
    </w:p>
    <w:p w14:paraId="6F47A9E7" w14:textId="3A2914C3" w:rsidR="001F366B" w:rsidRPr="007C0CED" w:rsidRDefault="006E6E6B" w:rsidP="006E6E6B">
      <w:pPr>
        <w:pStyle w:val="SingleTxtG"/>
        <w:rPr>
          <w:lang w:val="fr-FR"/>
        </w:rPr>
      </w:pPr>
      <w:r w:rsidRPr="007C0CED">
        <w:rPr>
          <w:lang w:val="fr-FR"/>
        </w:rPr>
        <w:t>141.</w:t>
      </w:r>
      <w:r w:rsidRPr="007C0CED">
        <w:rPr>
          <w:lang w:val="fr-FR"/>
        </w:rPr>
        <w:tab/>
      </w:r>
      <w:r w:rsidR="001F366B" w:rsidRPr="007C0CED">
        <w:rPr>
          <w:lang w:val="fr-FR"/>
        </w:rPr>
        <w:t>En effet, si la nature exige qu’un enfant se fait à deux et qu’il doit être pris en charge par les parents, principalement sa mère, il est normal que les personnes avec des déficiences mentales aient moins d’enfants. Il en est de même des sourds-muets et des infirmes des membres inférieurs dont les conditions d’accouchements peuvent même se compliquer selon le degré de l’infirmité. En outre, la fécondité des femmes avec les autres types d’handicap non déclarés reste très élevée, approchant celles des femmes en général avec 5,3 enfants par femme.</w:t>
      </w:r>
    </w:p>
    <w:p w14:paraId="2B4DF6C2" w14:textId="7FA9A8F7" w:rsidR="001F366B" w:rsidRPr="007C0CED" w:rsidRDefault="0082403E" w:rsidP="0082403E">
      <w:pPr>
        <w:pStyle w:val="H1G"/>
        <w:rPr>
          <w:lang w:val="fr-FR"/>
        </w:rPr>
      </w:pPr>
      <w:bookmarkStart w:id="72" w:name="_Toc78790991"/>
      <w:r w:rsidRPr="007C0CED">
        <w:rPr>
          <w:lang w:val="fr-FR"/>
        </w:rPr>
        <w:tab/>
      </w:r>
      <w:r w:rsidRPr="007C0CED">
        <w:rPr>
          <w:lang w:val="fr-FR"/>
        </w:rPr>
        <w:tab/>
      </w:r>
      <w:r w:rsidR="001F366B" w:rsidRPr="007C0CED">
        <w:rPr>
          <w:lang w:val="fr-FR"/>
        </w:rPr>
        <w:t>Article 24</w:t>
      </w:r>
      <w:r w:rsidR="004D49EB" w:rsidRPr="007C0CED">
        <w:rPr>
          <w:lang w:val="fr-FR"/>
        </w:rPr>
        <w:br/>
      </w:r>
      <w:bookmarkEnd w:id="72"/>
      <w:r w:rsidR="00565D65" w:rsidRPr="007C0CED">
        <w:rPr>
          <w:lang w:val="fr-FR"/>
        </w:rPr>
        <w:t>Éducation</w:t>
      </w:r>
    </w:p>
    <w:p w14:paraId="6900436C" w14:textId="15E49C4F" w:rsidR="001F366B" w:rsidRPr="007C0CED" w:rsidRDefault="006E6E6B" w:rsidP="006E6E6B">
      <w:pPr>
        <w:pStyle w:val="SingleTxtG"/>
        <w:rPr>
          <w:lang w:val="fr-FR"/>
        </w:rPr>
      </w:pPr>
      <w:bookmarkStart w:id="73" w:name="_Toc18588940"/>
      <w:bookmarkEnd w:id="73"/>
      <w:r w:rsidRPr="007C0CED">
        <w:rPr>
          <w:lang w:val="fr-FR"/>
        </w:rPr>
        <w:t>142.</w:t>
      </w:r>
      <w:r w:rsidRPr="007C0CED">
        <w:rPr>
          <w:lang w:val="fr-FR"/>
        </w:rPr>
        <w:tab/>
      </w:r>
      <w:r w:rsidR="001F366B" w:rsidRPr="007C0CED">
        <w:rPr>
          <w:lang w:val="fr-FR" w:eastAsia="fr-BE"/>
        </w:rPr>
        <w:t xml:space="preserve">La Constitution de la République du Burundi </w:t>
      </w:r>
      <w:r w:rsidR="007673D5" w:rsidRPr="007C0CED">
        <w:rPr>
          <w:lang w:val="fr-FR" w:eastAsia="fr-BE"/>
        </w:rPr>
        <w:t>reconnaît</w:t>
      </w:r>
      <w:r w:rsidR="001F366B" w:rsidRPr="007C0CED">
        <w:rPr>
          <w:lang w:val="fr-FR" w:eastAsia="fr-BE"/>
        </w:rPr>
        <w:t xml:space="preserve"> le droit à l’éducation pour tous y compris les personnes handicapées</w:t>
      </w:r>
      <w:r w:rsidR="007673D5" w:rsidRPr="007C0CED">
        <w:rPr>
          <w:lang w:val="fr-FR" w:eastAsia="fr-BE"/>
        </w:rPr>
        <w:t xml:space="preserve"> </w:t>
      </w:r>
      <w:r w:rsidR="001F366B" w:rsidRPr="007C0CED">
        <w:rPr>
          <w:lang w:val="fr-FR" w:eastAsia="fr-BE"/>
        </w:rPr>
        <w:t>à l’article 53 en disposant d’une part que « Tout citoyen a droit à l’égal accès à l’instruction, à l’éducation et à la culture. L’</w:t>
      </w:r>
      <w:r w:rsidR="007673D5" w:rsidRPr="007C0CED">
        <w:rPr>
          <w:lang w:val="fr-FR" w:eastAsia="fr-BE"/>
        </w:rPr>
        <w:t>État</w:t>
      </w:r>
      <w:r w:rsidR="001F366B" w:rsidRPr="007C0CED">
        <w:rPr>
          <w:lang w:val="fr-FR" w:eastAsia="fr-BE"/>
        </w:rPr>
        <w:t xml:space="preserve"> a le devoir d’organiser </w:t>
      </w:r>
      <w:r w:rsidR="001F366B" w:rsidRPr="007C0CED">
        <w:rPr>
          <w:lang w:val="fr-FR"/>
        </w:rPr>
        <w:t>l’enseignement</w:t>
      </w:r>
      <w:r w:rsidR="001F366B" w:rsidRPr="007C0CED">
        <w:rPr>
          <w:lang w:val="fr-FR" w:eastAsia="fr-BE"/>
        </w:rPr>
        <w:t xml:space="preserve"> public et d’en favoriser l’accès. Toutefois, le droit de fonder les écoles privées est garanti dans les conditions fixées par la loi »</w:t>
      </w:r>
      <w:r w:rsidR="001F366B" w:rsidRPr="00472347">
        <w:rPr>
          <w:rStyle w:val="Appelnotedebasdep"/>
        </w:rPr>
        <w:footnoteReference w:id="54"/>
      </w:r>
      <w:r w:rsidR="00C01827">
        <w:rPr>
          <w:lang w:val="fr-FR" w:eastAsia="fr-BE"/>
        </w:rPr>
        <w:t>.</w:t>
      </w:r>
    </w:p>
    <w:p w14:paraId="640DA587" w14:textId="4E9DC6E8" w:rsidR="001F366B" w:rsidRPr="007C0CED" w:rsidRDefault="006E6E6B" w:rsidP="006E6E6B">
      <w:pPr>
        <w:pStyle w:val="SingleTxtG"/>
        <w:rPr>
          <w:lang w:val="fr-FR"/>
        </w:rPr>
      </w:pPr>
      <w:r w:rsidRPr="007C0CED">
        <w:rPr>
          <w:lang w:val="fr-FR"/>
        </w:rPr>
        <w:t>143.</w:t>
      </w:r>
      <w:r w:rsidRPr="007C0CED">
        <w:rPr>
          <w:lang w:val="fr-FR"/>
        </w:rPr>
        <w:tab/>
      </w:r>
      <w:r w:rsidR="001F366B" w:rsidRPr="007C0CED">
        <w:rPr>
          <w:lang w:val="fr-FR" w:eastAsia="fr-BE"/>
        </w:rPr>
        <w:t xml:space="preserve">D’autre part, l’alinéa 2 de l’article 30 de la même Constitution corrobore que « les parents ont le droit naturel et le devoir d’éduquer et d’élever leurs enfants. Ils sont soutenus dans cette tâche par </w:t>
      </w:r>
      <w:r w:rsidR="001F366B" w:rsidRPr="007C0CED">
        <w:rPr>
          <w:lang w:val="fr-FR"/>
        </w:rPr>
        <w:t>l’</w:t>
      </w:r>
      <w:r w:rsidR="007673D5" w:rsidRPr="007C0CED">
        <w:rPr>
          <w:lang w:val="fr-FR"/>
        </w:rPr>
        <w:t>État</w:t>
      </w:r>
      <w:r w:rsidR="001F366B" w:rsidRPr="007C0CED">
        <w:rPr>
          <w:lang w:val="fr-FR" w:eastAsia="fr-BE"/>
        </w:rPr>
        <w:t xml:space="preserve"> et les collectivités publiques ». </w:t>
      </w:r>
      <w:r w:rsidR="001F366B" w:rsidRPr="007C0CED">
        <w:rPr>
          <w:bCs/>
          <w:lang w:val="fr-FR"/>
        </w:rPr>
        <w:t>Ainsi, le secteur de l’éducation demeure une des préoc</w:t>
      </w:r>
      <w:r w:rsidR="00DB2AAD" w:rsidRPr="007C0CED">
        <w:rPr>
          <w:bCs/>
          <w:lang w:val="fr-FR"/>
        </w:rPr>
        <w:t xml:space="preserve">cupations majeures du Burundi. </w:t>
      </w:r>
      <w:r w:rsidR="001F366B" w:rsidRPr="007C0CED">
        <w:rPr>
          <w:bCs/>
          <w:lang w:val="fr-FR"/>
        </w:rPr>
        <w:t>En témoigne la priorité réservée aux questions y relatives</w:t>
      </w:r>
      <w:r w:rsidR="001F366B" w:rsidRPr="00472347">
        <w:rPr>
          <w:rStyle w:val="Appelnotedebasdep"/>
        </w:rPr>
        <w:footnoteReference w:id="55"/>
      </w:r>
      <w:r w:rsidR="00C01827">
        <w:rPr>
          <w:bCs/>
          <w:lang w:val="fr-FR"/>
        </w:rPr>
        <w:t>.</w:t>
      </w:r>
    </w:p>
    <w:p w14:paraId="204A2BE2" w14:textId="798A6DA8" w:rsidR="001F366B" w:rsidRPr="007C0CED" w:rsidRDefault="006E6E6B" w:rsidP="006E6E6B">
      <w:pPr>
        <w:pStyle w:val="SingleTxtG"/>
        <w:rPr>
          <w:lang w:val="fr-FR"/>
        </w:rPr>
      </w:pPr>
      <w:r w:rsidRPr="007C0CED">
        <w:rPr>
          <w:lang w:val="fr-FR"/>
        </w:rPr>
        <w:t>144.</w:t>
      </w:r>
      <w:r w:rsidRPr="007C0CED">
        <w:rPr>
          <w:lang w:val="fr-FR"/>
        </w:rPr>
        <w:tab/>
      </w:r>
      <w:r w:rsidR="001F366B" w:rsidRPr="007C0CED">
        <w:rPr>
          <w:lang w:val="fr-FR" w:eastAsia="fr-BE"/>
        </w:rPr>
        <w:t xml:space="preserve">Ainsi, </w:t>
      </w:r>
      <w:r w:rsidR="001F366B" w:rsidRPr="007C0CED">
        <w:rPr>
          <w:lang w:val="fr-FR"/>
        </w:rPr>
        <w:t xml:space="preserve">le Burundi a développé des politiques, des stratégies, des lois, des Programmes et Plans de nature à promouvoir l’accès à l’éducation pour tous. Comme stratégies nationales, il y a lieu de noter i) la </w:t>
      </w:r>
      <w:r w:rsidR="001F366B" w:rsidRPr="007C0CED">
        <w:rPr>
          <w:i/>
          <w:lang w:val="fr-FR"/>
        </w:rPr>
        <w:t>Vision Burundi 2025</w:t>
      </w:r>
      <w:r w:rsidR="001F366B" w:rsidRPr="007C0CED">
        <w:rPr>
          <w:lang w:val="fr-FR"/>
        </w:rPr>
        <w:t xml:space="preserve">, ii) le </w:t>
      </w:r>
      <w:r w:rsidR="001F366B" w:rsidRPr="006E6E6B">
        <w:rPr>
          <w:iCs/>
          <w:lang w:val="fr-FR"/>
        </w:rPr>
        <w:t>CSLP</w:t>
      </w:r>
      <w:r w:rsidR="00861341">
        <w:rPr>
          <w:iCs/>
          <w:lang w:val="fr-FR"/>
        </w:rPr>
        <w:t> </w:t>
      </w:r>
      <w:r w:rsidR="001F366B" w:rsidRPr="006E6E6B">
        <w:rPr>
          <w:iCs/>
          <w:lang w:val="fr-FR"/>
        </w:rPr>
        <w:t>II</w:t>
      </w:r>
      <w:r w:rsidR="001F366B" w:rsidRPr="007C0CED">
        <w:rPr>
          <w:lang w:val="fr-FR"/>
        </w:rPr>
        <w:t>,</w:t>
      </w:r>
      <w:r w:rsidR="00861341">
        <w:rPr>
          <w:lang w:val="fr-FR"/>
        </w:rPr>
        <w:t xml:space="preserve"> </w:t>
      </w:r>
      <w:r w:rsidR="001F366B" w:rsidRPr="007C0CED">
        <w:rPr>
          <w:lang w:val="fr-FR"/>
        </w:rPr>
        <w:t>iii) le PND. Pour ce faire, le Burundi a introduit une réforme qui a permis le passage vers un système d’enseignement fondamental. En effet, le certificat de fin d’études primaires n’est plus délivré et l’école fondamentale octroie le certificat de fin du cycle après la classe de la 9</w:t>
      </w:r>
      <w:r w:rsidR="001F366B" w:rsidRPr="007C0CED">
        <w:rPr>
          <w:vertAlign w:val="superscript"/>
          <w:lang w:val="fr-FR"/>
        </w:rPr>
        <w:t>ème</w:t>
      </w:r>
      <w:r w:rsidR="001F366B" w:rsidRPr="007C0CED">
        <w:rPr>
          <w:lang w:val="fr-FR"/>
        </w:rPr>
        <w:t xml:space="preserve"> année.</w:t>
      </w:r>
    </w:p>
    <w:p w14:paraId="588232AD" w14:textId="54A45996" w:rsidR="001F366B" w:rsidRPr="007C0CED" w:rsidRDefault="006E6E6B" w:rsidP="006E6E6B">
      <w:pPr>
        <w:pStyle w:val="SingleTxtG"/>
        <w:rPr>
          <w:lang w:val="fr-FR"/>
        </w:rPr>
      </w:pPr>
      <w:r w:rsidRPr="007C0CED">
        <w:rPr>
          <w:lang w:val="fr-FR"/>
        </w:rPr>
        <w:t>145.</w:t>
      </w:r>
      <w:r w:rsidRPr="007C0CED">
        <w:rPr>
          <w:lang w:val="fr-FR"/>
        </w:rPr>
        <w:tab/>
      </w:r>
      <w:r w:rsidR="001F366B" w:rsidRPr="007C0CED">
        <w:rPr>
          <w:lang w:val="fr-FR"/>
        </w:rPr>
        <w:t xml:space="preserve">Pour lutter contre la discrimination basée notamment sur le sexe, l’origine social, l’ethnie, la religion en matière d’éducation, le Burundi a mis en place par une ordonnance ministérielle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 xml:space="preserve">620/902 du 16/05/2019 en application à la loi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 xml:space="preserve">1/19 du 10/9/2013 un système d’éducation </w:t>
      </w:r>
      <w:r w:rsidR="00FB594F">
        <w:rPr>
          <w:lang w:val="fr-FR"/>
        </w:rPr>
        <w:t>i</w:t>
      </w:r>
      <w:r w:rsidR="001F366B" w:rsidRPr="007C0CED">
        <w:rPr>
          <w:lang w:val="fr-FR"/>
        </w:rPr>
        <w:t>nclusive pour les enfants qui ont des</w:t>
      </w:r>
      <w:r w:rsidR="00DB2AAD" w:rsidRPr="007C0CED">
        <w:rPr>
          <w:lang w:val="fr-FR"/>
        </w:rPr>
        <w:t xml:space="preserve"> besoins spéciaux. </w:t>
      </w:r>
      <w:r w:rsidR="001F366B" w:rsidRPr="007C0CED">
        <w:rPr>
          <w:lang w:val="fr-FR"/>
        </w:rPr>
        <w:t>En effet, l’éducation inclusive est une approche éducative qui tient compte des besoins particuliers en matière d’enseignement et d’apprentissage de tous les enfants et jeunes gens en situations de marginalisation et de vulnérabilité : enfants vivant dans les rues, filles, groupe d’enfants issus des groupes historiquement défavorisés, de familles démunies financièrement, de familles nomades, des familles déplacées (victimes de guerres, de catastrophes, etc.) enfants atteints du VIH/</w:t>
      </w:r>
      <w:r w:rsidR="003A3EB9" w:rsidRPr="007C0CED">
        <w:rPr>
          <w:lang w:val="fr-FR"/>
        </w:rPr>
        <w:t>sida</w:t>
      </w:r>
      <w:r w:rsidR="001F366B" w:rsidRPr="007C0CED">
        <w:rPr>
          <w:lang w:val="fr-FR"/>
        </w:rPr>
        <w:t>, enfants handicapés.</w:t>
      </w:r>
      <w:r w:rsidR="007673D5" w:rsidRPr="007C0CED">
        <w:rPr>
          <w:lang w:val="fr-FR"/>
        </w:rPr>
        <w:t xml:space="preserve"> </w:t>
      </w:r>
      <w:r w:rsidR="001F366B" w:rsidRPr="007C0CED">
        <w:rPr>
          <w:lang w:val="fr-FR"/>
        </w:rPr>
        <w:t>Les enfants à besoins éducatifs spéciaux sont des personnes qui rencontrent des obstacles dans leurs apprentissages</w:t>
      </w:r>
      <w:r w:rsidR="00F954F1" w:rsidRPr="007C0CED">
        <w:rPr>
          <w:lang w:val="fr-FR"/>
        </w:rPr>
        <w:t xml:space="preserve"> </w:t>
      </w:r>
      <w:r w:rsidR="001F366B" w:rsidRPr="007C0CED">
        <w:rPr>
          <w:lang w:val="fr-FR"/>
        </w:rPr>
        <w:t>troubles du langage, troubles de l’attention ou qui ont des limitations motrices ou sensorielles). Ces déficiences sont de trois ordres : physiques, intellectuelles, auditives et visuelles.</w:t>
      </w:r>
      <w:r w:rsidR="007673D5" w:rsidRPr="007C0CED">
        <w:rPr>
          <w:lang w:val="fr-FR"/>
        </w:rPr>
        <w:t xml:space="preserve"> </w:t>
      </w:r>
      <w:r w:rsidR="001F366B" w:rsidRPr="007C0CED">
        <w:rPr>
          <w:lang w:val="fr-FR"/>
        </w:rPr>
        <w:t>Il faut souligner qu’il y</w:t>
      </w:r>
      <w:r w:rsidR="003A3EB9">
        <w:rPr>
          <w:lang w:val="fr-FR"/>
        </w:rPr>
        <w:t> </w:t>
      </w:r>
      <w:r w:rsidR="001F366B" w:rsidRPr="007C0CED">
        <w:rPr>
          <w:lang w:val="fr-FR"/>
        </w:rPr>
        <w:t xml:space="preserve">a une grande catégorie d’élèves vivant avec handicaps incapables d’étudier en rentrant tous les jours. </w:t>
      </w:r>
      <w:r w:rsidR="007673D5" w:rsidRPr="007C0CED">
        <w:rPr>
          <w:lang w:val="fr-FR"/>
        </w:rPr>
        <w:t>À</w:t>
      </w:r>
      <w:r w:rsidR="00321F04">
        <w:rPr>
          <w:lang w:val="fr-FR"/>
        </w:rPr>
        <w:t> </w:t>
      </w:r>
      <w:r w:rsidR="001F366B" w:rsidRPr="007C0CED">
        <w:rPr>
          <w:lang w:val="fr-FR"/>
        </w:rPr>
        <w:t xml:space="preserve">cet effet, ils doivent être hébergés, nourris et même soignés tout près de l’école. </w:t>
      </w:r>
    </w:p>
    <w:p w14:paraId="15DEEBD2" w14:textId="0924E032" w:rsidR="001F366B" w:rsidRPr="007C0CED" w:rsidRDefault="006E6E6B" w:rsidP="006E6E6B">
      <w:pPr>
        <w:pStyle w:val="SingleTxtG"/>
        <w:rPr>
          <w:lang w:val="fr-FR"/>
        </w:rPr>
      </w:pPr>
      <w:r w:rsidRPr="007C0CED">
        <w:rPr>
          <w:lang w:val="fr-FR"/>
        </w:rPr>
        <w:t>146.</w:t>
      </w:r>
      <w:r w:rsidRPr="007C0CED">
        <w:rPr>
          <w:lang w:val="fr-FR"/>
        </w:rPr>
        <w:tab/>
      </w:r>
      <w:r w:rsidR="001F366B" w:rsidRPr="007C0CED">
        <w:rPr>
          <w:lang w:val="fr-FR"/>
        </w:rPr>
        <w:t>En outre, la scolarisation des élèves en situation de handicap dans les structures scolaires ordinaires est actuellement au cœur des politiques et des programmes d’éducation sur les plans national et international. Ainsi,</w:t>
      </w:r>
      <w:r w:rsidR="00DB2AAD" w:rsidRPr="007C0CED">
        <w:rPr>
          <w:lang w:val="fr-FR"/>
        </w:rPr>
        <w:t xml:space="preserve"> </w:t>
      </w:r>
      <w:r w:rsidR="001F366B" w:rsidRPr="007C0CED">
        <w:rPr>
          <w:lang w:val="fr-FR"/>
        </w:rPr>
        <w:t>divers centres spécialisés ont vu le jour au Burundi depuis 1965 afin de répondre aux nécessités d’accueillir des élèves en situation de handicap.</w:t>
      </w:r>
      <w:r w:rsidR="00F954F1" w:rsidRPr="007C0CED">
        <w:rPr>
          <w:lang w:val="fr-FR"/>
        </w:rPr>
        <w:t xml:space="preserve"> </w:t>
      </w:r>
      <w:r w:rsidR="001F366B" w:rsidRPr="007C0CED">
        <w:rPr>
          <w:lang w:val="fr-FR"/>
        </w:rPr>
        <w:t>Le Burundi enregistre dans tout le pays 12</w:t>
      </w:r>
      <w:r w:rsidR="003A3EB9">
        <w:rPr>
          <w:lang w:val="fr-FR"/>
        </w:rPr>
        <w:t> </w:t>
      </w:r>
      <w:r w:rsidR="001F366B" w:rsidRPr="007C0CED">
        <w:rPr>
          <w:lang w:val="fr-FR"/>
        </w:rPr>
        <w:t xml:space="preserve">centres principaux d’enseignement spécialisé, d’après les données recueillies au Ministère de la </w:t>
      </w:r>
      <w:r w:rsidR="00106688" w:rsidRPr="007C0CED">
        <w:rPr>
          <w:lang w:val="fr-FR"/>
        </w:rPr>
        <w:t>solidarité nationale, des affaires sociales, des droits de la personne humaine et du ge</w:t>
      </w:r>
      <w:r w:rsidR="001F366B" w:rsidRPr="007C0CED">
        <w:rPr>
          <w:lang w:val="fr-FR"/>
        </w:rPr>
        <w:t>nre. L’accueil des élèves en situation de handicap s’est, dans un premier temps, opéré hors de l’institution scolaire en relation avec des engagements charitables ou humanitaires au sein de communautés religieuses. Les centres spécialisés mis en place par ces communautés accueillaient certains types de handicap</w:t>
      </w:r>
      <w:r w:rsidR="003A3EB9">
        <w:rPr>
          <w:lang w:val="fr-FR"/>
        </w:rPr>
        <w:t> </w:t>
      </w:r>
      <w:r w:rsidR="001F366B" w:rsidRPr="007C0CED">
        <w:rPr>
          <w:lang w:val="fr-FR"/>
        </w:rPr>
        <w:t>: les aveugles les sourds, les sourds-muets, les polyhandicapés et les handicapés physiques.</w:t>
      </w:r>
    </w:p>
    <w:p w14:paraId="24098A04" w14:textId="2E02E03C" w:rsidR="001F366B" w:rsidRPr="007C0CED" w:rsidRDefault="006E6E6B" w:rsidP="006E6E6B">
      <w:pPr>
        <w:pStyle w:val="SingleTxtG"/>
        <w:rPr>
          <w:lang w:val="fr-FR"/>
        </w:rPr>
      </w:pPr>
      <w:r w:rsidRPr="007C0CED">
        <w:rPr>
          <w:lang w:val="fr-FR"/>
        </w:rPr>
        <w:t>147.</w:t>
      </w:r>
      <w:r w:rsidRPr="007C0CED">
        <w:rPr>
          <w:lang w:val="fr-FR"/>
        </w:rPr>
        <w:tab/>
      </w:r>
      <w:r w:rsidR="001F366B" w:rsidRPr="007C0CED">
        <w:rPr>
          <w:lang w:val="fr-FR"/>
        </w:rPr>
        <w:t>En plus, sur les douze centres d’enseignement spécialisé, 10 sont tenus par des confessions religieuses et deux centres seulement, le Centre national de réadaptation socioprofessionnel de Bujumbura</w:t>
      </w:r>
      <w:r w:rsidR="0054516F" w:rsidRPr="007C0CED">
        <w:rPr>
          <w:lang w:val="fr-FR"/>
        </w:rPr>
        <w:t xml:space="preserve"> </w:t>
      </w:r>
      <w:r w:rsidR="001F366B" w:rsidRPr="007C0CED">
        <w:rPr>
          <w:lang w:val="fr-FR"/>
        </w:rPr>
        <w:t>(</w:t>
      </w:r>
      <w:proofErr w:type="spellStart"/>
      <w:r w:rsidR="001F366B" w:rsidRPr="007C0CED">
        <w:rPr>
          <w:lang w:val="fr-FR"/>
        </w:rPr>
        <w:t>Jabe</w:t>
      </w:r>
      <w:proofErr w:type="spellEnd"/>
      <w:r w:rsidR="001F366B" w:rsidRPr="007C0CED">
        <w:rPr>
          <w:lang w:val="fr-FR"/>
        </w:rPr>
        <w:t>) et le Centre National d’Appareillage et de Rééducation de Gitega, sont gérés par l’État burundais. Le premier accueille des jeunes handicapés physiques défavorisés du système scolaire et se charge de l’alphabétisation et la formation générale sur une durée de 3 ans, et d’un enseignement des métiers pendant 2 ans, tandis que le deuxième centre offre aux enfants des soins de réadaptation physique, de kinésithérapie et d’appareillage.</w:t>
      </w:r>
    </w:p>
    <w:p w14:paraId="1D00942C" w14:textId="791822FB" w:rsidR="001F366B" w:rsidRPr="007C0CED" w:rsidRDefault="006E6E6B" w:rsidP="006E6E6B">
      <w:pPr>
        <w:pStyle w:val="SingleTxtG"/>
        <w:rPr>
          <w:lang w:val="fr-FR"/>
        </w:rPr>
      </w:pPr>
      <w:r w:rsidRPr="007C0CED">
        <w:rPr>
          <w:lang w:val="fr-FR"/>
        </w:rPr>
        <w:t>148.</w:t>
      </w:r>
      <w:r w:rsidRPr="007C0CED">
        <w:rPr>
          <w:lang w:val="fr-FR"/>
        </w:rPr>
        <w:tab/>
      </w:r>
      <w:r w:rsidR="001F366B" w:rsidRPr="007C0CED">
        <w:rPr>
          <w:lang w:val="fr-FR"/>
        </w:rPr>
        <w:t>En effet, le taux d’analphabétisme s’élève à 76,0</w:t>
      </w:r>
      <w:r w:rsidR="002A06F0">
        <w:rPr>
          <w:lang w:val="fr-FR"/>
        </w:rPr>
        <w:t> </w:t>
      </w:r>
      <w:r w:rsidR="001F366B" w:rsidRPr="007C0CED">
        <w:rPr>
          <w:lang w:val="fr-FR"/>
        </w:rPr>
        <w:t>% et il est plus élevé chez les femmes que parmi les hommes (80,2</w:t>
      </w:r>
      <w:r w:rsidR="002A06F0">
        <w:rPr>
          <w:lang w:val="fr-FR"/>
        </w:rPr>
        <w:t> </w:t>
      </w:r>
      <w:r w:rsidR="001F366B" w:rsidRPr="007C0CED">
        <w:rPr>
          <w:lang w:val="fr-FR"/>
        </w:rPr>
        <w:t>% contre 71,4</w:t>
      </w:r>
      <w:r w:rsidR="002A06F0">
        <w:rPr>
          <w:lang w:val="fr-FR"/>
        </w:rPr>
        <w:t> </w:t>
      </w:r>
      <w:r w:rsidR="001F366B" w:rsidRPr="007C0CED">
        <w:rPr>
          <w:lang w:val="fr-FR"/>
        </w:rPr>
        <w:t>%). Les personnes avec handicap des zones rurales détiennent le taux le plus élevé que les citadins (77,3</w:t>
      </w:r>
      <w:r w:rsidR="002A06F0">
        <w:rPr>
          <w:lang w:val="fr-FR"/>
        </w:rPr>
        <w:t> </w:t>
      </w:r>
      <w:r w:rsidR="001F366B" w:rsidRPr="007C0CED">
        <w:rPr>
          <w:lang w:val="fr-FR"/>
        </w:rPr>
        <w:t>% contre 57,3</w:t>
      </w:r>
      <w:r w:rsidR="002A06F0">
        <w:rPr>
          <w:lang w:val="fr-FR"/>
        </w:rPr>
        <w:t> </w:t>
      </w:r>
      <w:r w:rsidR="001F366B" w:rsidRPr="007C0CED">
        <w:rPr>
          <w:lang w:val="fr-FR"/>
        </w:rPr>
        <w:t>%). Comparés à la population nationale en général, on constate que les taux d’analphabétisme sont plus élevés chez les personnes vivant avec handicap. Le taux d’alphabétisation est de 42,5</w:t>
      </w:r>
      <w:r w:rsidR="002A06F0">
        <w:rPr>
          <w:lang w:val="fr-FR"/>
        </w:rPr>
        <w:t> </w:t>
      </w:r>
      <w:r w:rsidR="001F366B" w:rsidRPr="007C0CED">
        <w:rPr>
          <w:lang w:val="fr-FR"/>
        </w:rPr>
        <w:t>% pour toute la population en général dont 45,7</w:t>
      </w:r>
      <w:r w:rsidR="002A06F0">
        <w:rPr>
          <w:lang w:val="fr-FR"/>
        </w:rPr>
        <w:t> </w:t>
      </w:r>
      <w:r w:rsidR="001F366B" w:rsidRPr="007C0CED">
        <w:rPr>
          <w:lang w:val="fr-FR"/>
        </w:rPr>
        <w:t>% de femmes contre 54,3</w:t>
      </w:r>
      <w:r w:rsidR="002A06F0">
        <w:rPr>
          <w:lang w:val="fr-FR"/>
        </w:rPr>
        <w:t> </w:t>
      </w:r>
      <w:r w:rsidR="001F366B" w:rsidRPr="007C0CED">
        <w:rPr>
          <w:lang w:val="fr-FR"/>
        </w:rPr>
        <w:t>% des hommes. Les personnes vivant avec les types de handicap ci-après sont les plus affectés par l’analphabétisme : les sourds-muets (85,4</w:t>
      </w:r>
      <w:r w:rsidR="002A06F0">
        <w:rPr>
          <w:lang w:val="fr-FR"/>
        </w:rPr>
        <w:t> </w:t>
      </w:r>
      <w:r w:rsidR="001F366B" w:rsidRPr="007C0CED">
        <w:rPr>
          <w:lang w:val="fr-FR"/>
        </w:rPr>
        <w:t>%), les déficients mentaux (82,2</w:t>
      </w:r>
      <w:r w:rsidR="002A06F0">
        <w:rPr>
          <w:lang w:val="fr-FR"/>
        </w:rPr>
        <w:t> </w:t>
      </w:r>
      <w:r w:rsidR="001F366B" w:rsidRPr="007C0CED">
        <w:rPr>
          <w:lang w:val="fr-FR"/>
        </w:rPr>
        <w:t>%). Les personnes avec handicap les moins affectés par l’analphabétisme sont les aveugles (73,6</w:t>
      </w:r>
      <w:r w:rsidR="002A06F0">
        <w:rPr>
          <w:lang w:val="fr-FR"/>
        </w:rPr>
        <w:t> </w:t>
      </w:r>
      <w:r w:rsidR="001F366B" w:rsidRPr="007C0CED">
        <w:rPr>
          <w:lang w:val="fr-FR"/>
        </w:rPr>
        <w:t xml:space="preserve">%). Cette situation est atypique car on s’attendrait plutôt à ce que les personnes avec d’autres types d’handicaps soient plus alphabètes que les aveugles. </w:t>
      </w:r>
    </w:p>
    <w:p w14:paraId="3A4111DC" w14:textId="0EB2B6B6" w:rsidR="001F366B" w:rsidRPr="007C0CED" w:rsidRDefault="006E6E6B" w:rsidP="006E6E6B">
      <w:pPr>
        <w:pStyle w:val="SingleTxtG"/>
        <w:rPr>
          <w:lang w:val="fr-FR"/>
        </w:rPr>
      </w:pPr>
      <w:r w:rsidRPr="007C0CED">
        <w:rPr>
          <w:lang w:val="fr-FR"/>
        </w:rPr>
        <w:t>149.</w:t>
      </w:r>
      <w:r w:rsidRPr="007C0CED">
        <w:rPr>
          <w:lang w:val="fr-FR"/>
        </w:rPr>
        <w:tab/>
      </w:r>
      <w:r w:rsidR="001F366B" w:rsidRPr="007C0CED">
        <w:rPr>
          <w:lang w:val="fr-FR"/>
        </w:rPr>
        <w:t>Même si les proportions de personnes avec handicap analphabètes sont très élevées à l’échelle du pays, des disparités provinciales sont non négligeables</w:t>
      </w:r>
      <w:r w:rsidR="001F366B" w:rsidRPr="00472347">
        <w:rPr>
          <w:rStyle w:val="Appelnotedebasdep"/>
        </w:rPr>
        <w:footnoteReference w:id="56"/>
      </w:r>
      <w:r w:rsidR="00C01827">
        <w:rPr>
          <w:lang w:val="fr-FR"/>
        </w:rPr>
        <w:t>.</w:t>
      </w:r>
      <w:r w:rsidR="001F366B" w:rsidRPr="007C0CED">
        <w:rPr>
          <w:lang w:val="fr-FR"/>
        </w:rPr>
        <w:t xml:space="preserve"> Le tableau ci-dessus montre que dans l’ensemble, les provinces dont les personnes avec handicap sont les plus analphabètes sont </w:t>
      </w:r>
      <w:proofErr w:type="spellStart"/>
      <w:r w:rsidR="001F366B" w:rsidRPr="007C0CED">
        <w:rPr>
          <w:lang w:val="fr-FR"/>
        </w:rPr>
        <w:t>Kirundo</w:t>
      </w:r>
      <w:proofErr w:type="spellEnd"/>
      <w:r w:rsidR="001F366B" w:rsidRPr="007C0CED">
        <w:rPr>
          <w:lang w:val="fr-FR"/>
        </w:rPr>
        <w:t xml:space="preserve"> (82,5</w:t>
      </w:r>
      <w:r w:rsidR="00C01827">
        <w:rPr>
          <w:lang w:val="fr-FR"/>
        </w:rPr>
        <w:t> </w:t>
      </w:r>
      <w:r w:rsidR="001F366B" w:rsidRPr="007C0CED">
        <w:rPr>
          <w:lang w:val="fr-FR"/>
        </w:rPr>
        <w:t xml:space="preserve">%), </w:t>
      </w:r>
      <w:proofErr w:type="spellStart"/>
      <w:r w:rsidR="001F366B" w:rsidRPr="007C0CED">
        <w:rPr>
          <w:lang w:val="fr-FR"/>
        </w:rPr>
        <w:t>Karusi</w:t>
      </w:r>
      <w:proofErr w:type="spellEnd"/>
      <w:r w:rsidR="001F366B" w:rsidRPr="007C0CED">
        <w:rPr>
          <w:lang w:val="fr-FR"/>
        </w:rPr>
        <w:t xml:space="preserve"> (82,3</w:t>
      </w:r>
      <w:r w:rsidR="00C01827">
        <w:rPr>
          <w:lang w:val="fr-FR"/>
        </w:rPr>
        <w:t> </w:t>
      </w:r>
      <w:r w:rsidR="001F366B" w:rsidRPr="007C0CED">
        <w:rPr>
          <w:lang w:val="fr-FR"/>
        </w:rPr>
        <w:t>%) et Ngozi (81,1</w:t>
      </w:r>
      <w:r w:rsidR="00C01827">
        <w:rPr>
          <w:lang w:val="fr-FR"/>
        </w:rPr>
        <w:t> </w:t>
      </w:r>
      <w:r w:rsidR="001F366B" w:rsidRPr="007C0CED">
        <w:rPr>
          <w:lang w:val="fr-FR"/>
        </w:rPr>
        <w:t xml:space="preserve">%). </w:t>
      </w:r>
      <w:r w:rsidR="001B7651" w:rsidRPr="007C0CED">
        <w:rPr>
          <w:lang w:val="fr-FR"/>
        </w:rPr>
        <w:t>À</w:t>
      </w:r>
      <w:r w:rsidR="001F366B" w:rsidRPr="007C0CED">
        <w:rPr>
          <w:lang w:val="fr-FR"/>
        </w:rPr>
        <w:t xml:space="preserve"> l’opposé, les provinces où les handicapés sont plus alphabétisés sont celles de Bujumbura Mairie (52,2</w:t>
      </w:r>
      <w:r w:rsidR="00C01827">
        <w:rPr>
          <w:lang w:val="fr-FR"/>
        </w:rPr>
        <w:t> </w:t>
      </w:r>
      <w:r w:rsidR="001F366B" w:rsidRPr="007C0CED">
        <w:rPr>
          <w:lang w:val="fr-FR"/>
        </w:rPr>
        <w:t xml:space="preserve">%), </w:t>
      </w:r>
      <w:proofErr w:type="spellStart"/>
      <w:r w:rsidR="001F366B" w:rsidRPr="007C0CED">
        <w:rPr>
          <w:lang w:val="fr-FR"/>
        </w:rPr>
        <w:t>Mwaro</w:t>
      </w:r>
      <w:proofErr w:type="spellEnd"/>
      <w:r w:rsidR="001F366B" w:rsidRPr="007C0CED">
        <w:rPr>
          <w:lang w:val="fr-FR"/>
        </w:rPr>
        <w:t xml:space="preserve"> (71,0</w:t>
      </w:r>
      <w:r w:rsidR="00C01827">
        <w:rPr>
          <w:lang w:val="fr-FR"/>
        </w:rPr>
        <w:t> </w:t>
      </w:r>
      <w:r w:rsidR="001F366B" w:rsidRPr="007C0CED">
        <w:rPr>
          <w:lang w:val="fr-FR"/>
        </w:rPr>
        <w:t>%) et Bujumbura rural (72,3</w:t>
      </w:r>
      <w:r w:rsidR="00C01827">
        <w:rPr>
          <w:lang w:val="fr-FR"/>
        </w:rPr>
        <w:t> </w:t>
      </w:r>
      <w:r w:rsidR="001F366B" w:rsidRPr="007C0CED">
        <w:rPr>
          <w:lang w:val="fr-FR"/>
        </w:rPr>
        <w:t>%). En effet, il y</w:t>
      </w:r>
      <w:r w:rsidR="0054516F" w:rsidRPr="007C0CED">
        <w:rPr>
          <w:lang w:val="fr-FR"/>
        </w:rPr>
        <w:t xml:space="preserve"> </w:t>
      </w:r>
      <w:r w:rsidR="001F366B" w:rsidRPr="007C0CED">
        <w:rPr>
          <w:lang w:val="fr-FR"/>
        </w:rPr>
        <w:t>a lieu de signaler qu’en Mairie de Bujumbura, près de la moitié des personnes avec handicap sont alphabétisés. Cependant, il faut rappeler que ce taux relativement favorable peut s’expliquer par plusieurs facteurs. En effet, Bujumbura la capital</w:t>
      </w:r>
      <w:r w:rsidR="00C01827">
        <w:rPr>
          <w:lang w:val="fr-FR"/>
        </w:rPr>
        <w:t>e</w:t>
      </w:r>
      <w:r w:rsidR="001F366B" w:rsidRPr="007C0CED">
        <w:rPr>
          <w:lang w:val="fr-FR"/>
        </w:rPr>
        <w:t xml:space="preserve"> économique du Burundi dispose mieux que les autres provinces du pays les infrastructures pour la prise en charge des personnes avec handicap. </w:t>
      </w:r>
    </w:p>
    <w:p w14:paraId="3B2B0B06" w14:textId="5048AA1B" w:rsidR="001F366B" w:rsidRPr="007C0CED" w:rsidRDefault="006E6E6B" w:rsidP="006E6E6B">
      <w:pPr>
        <w:pStyle w:val="SingleTxtG"/>
        <w:rPr>
          <w:lang w:val="fr-FR"/>
        </w:rPr>
      </w:pPr>
      <w:r w:rsidRPr="007C0CED">
        <w:rPr>
          <w:lang w:val="fr-FR"/>
        </w:rPr>
        <w:t>150.</w:t>
      </w:r>
      <w:r w:rsidRPr="007C0CED">
        <w:rPr>
          <w:lang w:val="fr-FR"/>
        </w:rPr>
        <w:tab/>
      </w:r>
      <w:r w:rsidR="001F366B" w:rsidRPr="007C0CED">
        <w:rPr>
          <w:lang w:val="fr-FR"/>
        </w:rPr>
        <w:t>Par ailleurs, les personnes avec handicap des autres milieux qui ont pu étudier viennent chercher du travail à Bujumbura et cela peut contribuer à élever le niveau d’alphabétisation et d’instruction. En tenant compte du sexe, les résultats du tableau en annexe</w:t>
      </w:r>
      <w:r w:rsidR="00E22F48">
        <w:rPr>
          <w:lang w:val="fr-FR"/>
        </w:rPr>
        <w:t xml:space="preserve"> </w:t>
      </w:r>
      <w:r w:rsidR="001F366B" w:rsidRPr="007C0CED">
        <w:rPr>
          <w:lang w:val="fr-FR"/>
        </w:rPr>
        <w:t>en rapport</w:t>
      </w:r>
      <w:r w:rsidR="00F954F1" w:rsidRPr="007C0CED">
        <w:rPr>
          <w:bCs/>
          <w:lang w:val="fr-FR"/>
        </w:rPr>
        <w:t xml:space="preserve"> </w:t>
      </w:r>
      <w:r w:rsidR="001F366B" w:rsidRPr="007C0CED">
        <w:rPr>
          <w:bCs/>
          <w:lang w:val="fr-FR"/>
        </w:rPr>
        <w:t xml:space="preserve">le taux </w:t>
      </w:r>
      <w:r w:rsidR="00C01827" w:rsidRPr="007C0CED">
        <w:rPr>
          <w:bCs/>
          <w:lang w:val="fr-FR"/>
        </w:rPr>
        <w:t>d</w:t>
      </w:r>
      <w:r w:rsidR="00C01827" w:rsidRPr="007C0CED">
        <w:rPr>
          <w:lang w:val="fr-FR"/>
        </w:rPr>
        <w:t>’</w:t>
      </w:r>
      <w:r w:rsidR="00C01827" w:rsidRPr="007C0CED">
        <w:rPr>
          <w:bCs/>
          <w:lang w:val="fr-FR"/>
        </w:rPr>
        <w:t>analphabétisme</w:t>
      </w:r>
      <w:r w:rsidR="001F366B" w:rsidRPr="007C0CED">
        <w:rPr>
          <w:bCs/>
          <w:lang w:val="fr-FR"/>
        </w:rPr>
        <w:t xml:space="preserve"> des handicapés de 10 ans selon le sexe, la province et le milieu de résidence</w:t>
      </w:r>
      <w:r w:rsidR="001F366B" w:rsidRPr="00472347">
        <w:rPr>
          <w:rStyle w:val="Appelnotedebasdep"/>
        </w:rPr>
        <w:footnoteReference w:id="57"/>
      </w:r>
      <w:r w:rsidR="001F366B" w:rsidRPr="007C0CED">
        <w:rPr>
          <w:lang w:val="fr-FR"/>
        </w:rPr>
        <w:t xml:space="preserve"> montrent dans toutes les provinces que les hommes sont plus alphabétisés que les femmes. </w:t>
      </w:r>
    </w:p>
    <w:p w14:paraId="6A8833B6" w14:textId="4196C677" w:rsidR="001F366B" w:rsidRPr="007C0CED" w:rsidRDefault="006E6E6B" w:rsidP="006E6E6B">
      <w:pPr>
        <w:pStyle w:val="SingleTxtG"/>
        <w:rPr>
          <w:lang w:val="fr-FR"/>
        </w:rPr>
      </w:pPr>
      <w:r w:rsidRPr="007C0CED">
        <w:rPr>
          <w:lang w:val="fr-FR"/>
        </w:rPr>
        <w:t>151.</w:t>
      </w:r>
      <w:r w:rsidRPr="007C0CED">
        <w:rPr>
          <w:lang w:val="fr-FR"/>
        </w:rPr>
        <w:tab/>
      </w:r>
      <w:r w:rsidR="001F366B" w:rsidRPr="007C0CED">
        <w:rPr>
          <w:lang w:val="fr-FR"/>
        </w:rPr>
        <w:t xml:space="preserve">Il en est de même de la répartition des personnes avec handicap alphabétisé par milieu et par province. </w:t>
      </w:r>
      <w:r w:rsidR="001B7651" w:rsidRPr="007C0CED">
        <w:rPr>
          <w:lang w:val="fr-FR"/>
        </w:rPr>
        <w:t>À</w:t>
      </w:r>
      <w:r w:rsidR="001F366B" w:rsidRPr="007C0CED">
        <w:rPr>
          <w:lang w:val="fr-FR"/>
        </w:rPr>
        <w:t xml:space="preserve"> l’exception de la province de </w:t>
      </w:r>
      <w:proofErr w:type="spellStart"/>
      <w:r w:rsidR="001F366B" w:rsidRPr="007C0CED">
        <w:rPr>
          <w:lang w:val="fr-FR"/>
        </w:rPr>
        <w:t>Muramvya</w:t>
      </w:r>
      <w:proofErr w:type="spellEnd"/>
      <w:r w:rsidR="001F366B" w:rsidRPr="007C0CED">
        <w:rPr>
          <w:lang w:val="fr-FR"/>
        </w:rPr>
        <w:t xml:space="preserve"> (60,2</w:t>
      </w:r>
      <w:r w:rsidR="002A06F0">
        <w:rPr>
          <w:lang w:val="fr-FR"/>
        </w:rPr>
        <w:t> </w:t>
      </w:r>
      <w:r w:rsidR="001F366B" w:rsidRPr="007C0CED">
        <w:rPr>
          <w:lang w:val="fr-FR"/>
        </w:rPr>
        <w:t>% d’analphabètes hommes contre 53,1</w:t>
      </w:r>
      <w:r w:rsidR="002A06F0">
        <w:rPr>
          <w:lang w:val="fr-FR"/>
        </w:rPr>
        <w:t> </w:t>
      </w:r>
      <w:r w:rsidR="001F366B" w:rsidRPr="007C0CED">
        <w:rPr>
          <w:lang w:val="fr-FR"/>
        </w:rPr>
        <w:t>% d’analphabètes femmes) où le taux d’analphabétisme est élevé chez les hommes en milieu urbain, partout ailleurs, les femmes analphabètes sont en forte proportion par rapport aux hommes.</w:t>
      </w:r>
      <w:r w:rsidR="00F954F1" w:rsidRPr="007C0CED">
        <w:rPr>
          <w:lang w:val="fr-FR"/>
        </w:rPr>
        <w:t xml:space="preserve"> </w:t>
      </w:r>
      <w:r w:rsidR="001F366B" w:rsidRPr="007C0CED">
        <w:rPr>
          <w:lang w:val="fr-FR"/>
        </w:rPr>
        <w:t>Dans cette situation, il y</w:t>
      </w:r>
      <w:r w:rsidR="001B7651" w:rsidRPr="007C0CED">
        <w:rPr>
          <w:lang w:val="fr-FR"/>
        </w:rPr>
        <w:t xml:space="preserve"> </w:t>
      </w:r>
      <w:r w:rsidR="001F366B" w:rsidRPr="007C0CED">
        <w:rPr>
          <w:lang w:val="fr-FR"/>
        </w:rPr>
        <w:t>a lieu de déduire que des problèmes de genre subsistent aussi dans la sous-population des personnes avec handicap en matière d’accès à l’éducation.</w:t>
      </w:r>
    </w:p>
    <w:p w14:paraId="0634B426" w14:textId="2B42ED4F" w:rsidR="001F366B" w:rsidRPr="007C0CED" w:rsidRDefault="006E6E6B" w:rsidP="006E6E6B">
      <w:pPr>
        <w:pStyle w:val="SingleTxtG"/>
        <w:rPr>
          <w:lang w:val="fr-FR"/>
        </w:rPr>
      </w:pPr>
      <w:r w:rsidRPr="007C0CED">
        <w:rPr>
          <w:lang w:val="fr-FR"/>
        </w:rPr>
        <w:t>152.</w:t>
      </w:r>
      <w:r w:rsidRPr="007C0CED">
        <w:rPr>
          <w:lang w:val="fr-FR"/>
        </w:rPr>
        <w:tab/>
      </w:r>
      <w:r w:rsidR="001F366B" w:rsidRPr="007C0CED">
        <w:rPr>
          <w:lang w:val="fr-FR"/>
        </w:rPr>
        <w:t>En plus, selon les résultats du RGPH 2008, la grande majorité des personnes avec handicap n’a aucune instruction. D’après le tableau suivant, environ deux tiers (62,6</w:t>
      </w:r>
      <w:r w:rsidR="00C01827">
        <w:rPr>
          <w:lang w:val="fr-FR"/>
        </w:rPr>
        <w:t> </w:t>
      </w:r>
      <w:r w:rsidR="001F366B" w:rsidRPr="007C0CED">
        <w:rPr>
          <w:lang w:val="fr-FR"/>
        </w:rPr>
        <w:t>%) d’entre elles n’ont aucun niveau. Près d’un tiers des personnes avec handicap a un niveau primaire (29,1</w:t>
      </w:r>
      <w:r w:rsidR="00C01827">
        <w:rPr>
          <w:lang w:val="fr-FR"/>
        </w:rPr>
        <w:t> </w:t>
      </w:r>
      <w:r w:rsidR="001F366B" w:rsidRPr="007C0CED">
        <w:rPr>
          <w:lang w:val="fr-FR"/>
        </w:rPr>
        <w:t>%) et rares sont ceux qui ont un niveau secondaire (3,3</w:t>
      </w:r>
      <w:r w:rsidR="00C01827">
        <w:rPr>
          <w:lang w:val="fr-FR"/>
        </w:rPr>
        <w:t> </w:t>
      </w:r>
      <w:r w:rsidR="001F366B" w:rsidRPr="007C0CED">
        <w:rPr>
          <w:lang w:val="fr-FR"/>
        </w:rPr>
        <w:t>% de l’enseignement premier cycle et 1,2</w:t>
      </w:r>
      <w:r w:rsidR="00C01827">
        <w:rPr>
          <w:lang w:val="fr-FR"/>
        </w:rPr>
        <w:t> </w:t>
      </w:r>
      <w:r w:rsidR="001F366B" w:rsidRPr="007C0CED">
        <w:rPr>
          <w:lang w:val="fr-FR"/>
        </w:rPr>
        <w:t>% de l’enseignement secondaire deuxième cycle). Comme pour l’alphabétisation, les personnes vivant en milieu urbain sont plus instruites que celles vivant en milieu rural : 36,1</w:t>
      </w:r>
      <w:r w:rsidR="00C01827">
        <w:rPr>
          <w:lang w:val="fr-FR"/>
        </w:rPr>
        <w:t> </w:t>
      </w:r>
      <w:r w:rsidR="001F366B" w:rsidRPr="007C0CED">
        <w:rPr>
          <w:lang w:val="fr-FR"/>
        </w:rPr>
        <w:t>% des citadins ont un niveau primaire contre 28,6</w:t>
      </w:r>
      <w:r w:rsidR="00C01827">
        <w:rPr>
          <w:lang w:val="fr-FR"/>
        </w:rPr>
        <w:t> </w:t>
      </w:r>
      <w:r w:rsidR="001F366B" w:rsidRPr="007C0CED">
        <w:rPr>
          <w:lang w:val="fr-FR"/>
        </w:rPr>
        <w:t>% en milieu rural et 11</w:t>
      </w:r>
      <w:r w:rsidR="00FB594F">
        <w:rPr>
          <w:lang w:val="fr-FR"/>
        </w:rPr>
        <w:t> </w:t>
      </w:r>
      <w:r w:rsidR="001F366B" w:rsidRPr="007C0CED">
        <w:rPr>
          <w:lang w:val="fr-FR"/>
        </w:rPr>
        <w:t>% de citadins ont un niveau secondaire premier cycle contre 2,8</w:t>
      </w:r>
      <w:r w:rsidR="00C01827">
        <w:rPr>
          <w:lang w:val="fr-FR"/>
        </w:rPr>
        <w:t> </w:t>
      </w:r>
      <w:r w:rsidR="001F366B" w:rsidRPr="007C0CED">
        <w:rPr>
          <w:lang w:val="fr-FR"/>
        </w:rPr>
        <w:t>% en milieu rural. Comme pour l’alphabétisation, les mêmes déséquilibres s’observent selon le sexe et sont toujours en défaveur des femmes (67,4</w:t>
      </w:r>
      <w:r w:rsidR="00C01827">
        <w:rPr>
          <w:lang w:val="fr-FR"/>
        </w:rPr>
        <w:t> </w:t>
      </w:r>
      <w:r w:rsidR="001F366B" w:rsidRPr="007C0CED">
        <w:rPr>
          <w:lang w:val="fr-FR"/>
        </w:rPr>
        <w:t>% de femmes sont sans niveau contre 57,5</w:t>
      </w:r>
      <w:r w:rsidR="00C01827">
        <w:rPr>
          <w:lang w:val="fr-FR"/>
        </w:rPr>
        <w:t> </w:t>
      </w:r>
      <w:r w:rsidR="001F366B" w:rsidRPr="007C0CED">
        <w:rPr>
          <w:lang w:val="fr-FR"/>
        </w:rPr>
        <w:t>% des hommes, 25</w:t>
      </w:r>
      <w:r w:rsidR="00C01827">
        <w:rPr>
          <w:lang w:val="fr-FR"/>
        </w:rPr>
        <w:t> </w:t>
      </w:r>
      <w:r w:rsidR="001F366B" w:rsidRPr="007C0CED">
        <w:rPr>
          <w:lang w:val="fr-FR"/>
        </w:rPr>
        <w:t>% des femmes ont un niveau primaire contre 33,5</w:t>
      </w:r>
      <w:r w:rsidR="00C01827">
        <w:rPr>
          <w:lang w:val="fr-FR"/>
        </w:rPr>
        <w:t> </w:t>
      </w:r>
      <w:r w:rsidR="001F366B" w:rsidRPr="007C0CED">
        <w:rPr>
          <w:lang w:val="fr-FR"/>
        </w:rPr>
        <w:t xml:space="preserve">% des hommes). </w:t>
      </w:r>
    </w:p>
    <w:p w14:paraId="2EEFBFEA" w14:textId="0E2B3953" w:rsidR="001F366B" w:rsidRPr="007C0CED" w:rsidRDefault="006E6E6B" w:rsidP="006E6E6B">
      <w:pPr>
        <w:pStyle w:val="SingleTxtG"/>
        <w:rPr>
          <w:lang w:val="fr-FR"/>
        </w:rPr>
      </w:pPr>
      <w:r w:rsidRPr="007C0CED">
        <w:rPr>
          <w:lang w:val="fr-FR"/>
        </w:rPr>
        <w:t>153.</w:t>
      </w:r>
      <w:r w:rsidRPr="007C0CED">
        <w:rPr>
          <w:lang w:val="fr-FR"/>
        </w:rPr>
        <w:tab/>
      </w:r>
      <w:r w:rsidR="001F366B" w:rsidRPr="007C0CED">
        <w:rPr>
          <w:lang w:val="fr-FR"/>
        </w:rPr>
        <w:t>Le tableau en rapport avec le niveau d’instruction</w:t>
      </w:r>
      <w:r w:rsidR="001F366B" w:rsidRPr="00472347">
        <w:rPr>
          <w:rStyle w:val="Appelnotedebasdep"/>
        </w:rPr>
        <w:footnoteReference w:id="58"/>
      </w:r>
      <w:r w:rsidR="001F366B" w:rsidRPr="007C0CED">
        <w:rPr>
          <w:lang w:val="fr-FR"/>
        </w:rPr>
        <w:t xml:space="preserve"> montre que les proportions par type de handicap ne se démarquent pas de la tendance générale en matière d’instruction chez les personnes avec handicap. Quel que soit le type de handicap, la proportion de ceux qui n’ont jamais été à l’école est supérieure à 50</w:t>
      </w:r>
      <w:r w:rsidR="00C01827">
        <w:rPr>
          <w:lang w:val="fr-FR"/>
        </w:rPr>
        <w:t> </w:t>
      </w:r>
      <w:r w:rsidR="001F366B" w:rsidRPr="007C0CED">
        <w:rPr>
          <w:lang w:val="fr-FR"/>
        </w:rPr>
        <w:t>%. Les aveugles qui ont atteint le niveau de l’école primaire forment 32,4</w:t>
      </w:r>
      <w:r w:rsidR="00C01827">
        <w:rPr>
          <w:lang w:val="fr-FR"/>
        </w:rPr>
        <w:t> </w:t>
      </w:r>
      <w:r w:rsidR="001F366B" w:rsidRPr="007C0CED">
        <w:rPr>
          <w:lang w:val="fr-FR"/>
        </w:rPr>
        <w:t>% et cette proportion pour l’enseignement général (premier cycle) se situe à 4,0</w:t>
      </w:r>
      <w:r w:rsidR="00C01827">
        <w:rPr>
          <w:lang w:val="fr-FR"/>
        </w:rPr>
        <w:t> </w:t>
      </w:r>
      <w:r w:rsidR="001F366B" w:rsidRPr="007C0CED">
        <w:rPr>
          <w:lang w:val="fr-FR"/>
        </w:rPr>
        <w:t>%. Les sourds ont presque les mêmes proportions avec 29,8</w:t>
      </w:r>
      <w:r w:rsidR="00C01827">
        <w:rPr>
          <w:lang w:val="fr-FR"/>
        </w:rPr>
        <w:t> </w:t>
      </w:r>
      <w:r w:rsidR="001F366B" w:rsidRPr="007C0CED">
        <w:rPr>
          <w:lang w:val="fr-FR"/>
        </w:rPr>
        <w:t>% pour le primaire et 4,0</w:t>
      </w:r>
      <w:r w:rsidR="00C01827">
        <w:rPr>
          <w:lang w:val="fr-FR"/>
        </w:rPr>
        <w:t> </w:t>
      </w:r>
      <w:r w:rsidR="001F366B" w:rsidRPr="007C0CED">
        <w:rPr>
          <w:lang w:val="fr-FR"/>
        </w:rPr>
        <w:t>% pour l’enseignement général (premier cycle). Les muets, quant à eux, ne s’écartent pas non plus des précédents car ils enregistrent 27,3</w:t>
      </w:r>
      <w:r w:rsidR="00C01827">
        <w:rPr>
          <w:lang w:val="fr-FR"/>
        </w:rPr>
        <w:t> </w:t>
      </w:r>
      <w:r w:rsidR="001F366B" w:rsidRPr="007C0CED">
        <w:rPr>
          <w:lang w:val="fr-FR"/>
        </w:rPr>
        <w:t>% pour le primaire et 4,6</w:t>
      </w:r>
      <w:r w:rsidR="00C01827">
        <w:rPr>
          <w:lang w:val="fr-FR"/>
        </w:rPr>
        <w:t> </w:t>
      </w:r>
      <w:r w:rsidR="001F366B" w:rsidRPr="007C0CED">
        <w:rPr>
          <w:lang w:val="fr-FR"/>
        </w:rPr>
        <w:t>% pour le premier cycle de l’enseignement général. Les sourds-muets enregistrent une faible proportion pour le primaire par rapport à tous les autres types de handicaps avec 17,2</w:t>
      </w:r>
      <w:r w:rsidR="00C01827">
        <w:rPr>
          <w:lang w:val="fr-FR"/>
        </w:rPr>
        <w:t> </w:t>
      </w:r>
      <w:r w:rsidR="001F366B" w:rsidRPr="007C0CED">
        <w:rPr>
          <w:lang w:val="fr-FR"/>
        </w:rPr>
        <w:t>%. Les infirmes des membres inférieurs et les infirmes des membres</w:t>
      </w:r>
      <w:r w:rsidR="00F954F1" w:rsidRPr="007C0CED">
        <w:rPr>
          <w:lang w:val="fr-FR"/>
        </w:rPr>
        <w:t xml:space="preserve"> </w:t>
      </w:r>
      <w:r w:rsidR="001F366B" w:rsidRPr="007C0CED">
        <w:rPr>
          <w:lang w:val="fr-FR"/>
        </w:rPr>
        <w:t>supérieurs ont des proportions identiques pour le primaire et l’enseignement général premier cycle, soit respectivement 27,1</w:t>
      </w:r>
      <w:r w:rsidR="00C01827">
        <w:rPr>
          <w:lang w:val="fr-FR"/>
        </w:rPr>
        <w:t> </w:t>
      </w:r>
      <w:r w:rsidR="001F366B" w:rsidRPr="007C0CED">
        <w:rPr>
          <w:lang w:val="fr-FR"/>
        </w:rPr>
        <w:t>% et 2,5</w:t>
      </w:r>
      <w:r w:rsidR="00C01827">
        <w:rPr>
          <w:lang w:val="fr-FR"/>
        </w:rPr>
        <w:t> </w:t>
      </w:r>
      <w:r w:rsidR="001F366B" w:rsidRPr="007C0CED">
        <w:rPr>
          <w:lang w:val="fr-FR"/>
        </w:rPr>
        <w:t>%</w:t>
      </w:r>
      <w:r w:rsidR="001F366B" w:rsidRPr="00472347">
        <w:rPr>
          <w:rStyle w:val="Appelnotedebasdep"/>
        </w:rPr>
        <w:footnoteReference w:id="59"/>
      </w:r>
      <w:r w:rsidR="00C01827">
        <w:rPr>
          <w:lang w:val="fr-FR"/>
        </w:rPr>
        <w:t>.</w:t>
      </w:r>
      <w:r w:rsidR="0054516F" w:rsidRPr="007C0CED">
        <w:rPr>
          <w:lang w:val="fr-FR"/>
        </w:rPr>
        <w:t xml:space="preserve"> </w:t>
      </w:r>
      <w:r w:rsidR="001F366B" w:rsidRPr="007C0CED">
        <w:rPr>
          <w:lang w:val="fr-FR"/>
        </w:rPr>
        <w:t>De façon générale,</w:t>
      </w:r>
      <w:r w:rsidR="00F954F1" w:rsidRPr="007C0CED">
        <w:rPr>
          <w:lang w:val="fr-FR"/>
        </w:rPr>
        <w:t xml:space="preserve"> </w:t>
      </w:r>
      <w:r w:rsidR="001F366B" w:rsidRPr="007C0CED">
        <w:rPr>
          <w:lang w:val="fr-FR"/>
        </w:rPr>
        <w:t xml:space="preserve">l’on enregistre peu de personnes avec handicap atteignant le niveau d’enseignement supérieur quel que soit le type de handicaps. </w:t>
      </w:r>
    </w:p>
    <w:p w14:paraId="403140A9" w14:textId="258FCDB9" w:rsidR="001F366B" w:rsidRPr="007C0CED" w:rsidRDefault="00862AB9" w:rsidP="00862AB9">
      <w:pPr>
        <w:pStyle w:val="H1G"/>
        <w:rPr>
          <w:lang w:val="fr-FR"/>
        </w:rPr>
      </w:pPr>
      <w:bookmarkStart w:id="74" w:name="_Toc78790992"/>
      <w:r w:rsidRPr="007C0CED">
        <w:rPr>
          <w:lang w:val="fr-FR"/>
        </w:rPr>
        <w:tab/>
      </w:r>
      <w:r w:rsidRPr="007C0CED">
        <w:rPr>
          <w:lang w:val="fr-FR"/>
        </w:rPr>
        <w:tab/>
      </w:r>
      <w:r w:rsidR="001F366B" w:rsidRPr="007C0CED">
        <w:rPr>
          <w:lang w:val="fr-FR"/>
        </w:rPr>
        <w:t>Article 25 </w:t>
      </w:r>
      <w:r w:rsidR="004D49EB" w:rsidRPr="007C0CED">
        <w:rPr>
          <w:lang w:val="fr-FR"/>
        </w:rPr>
        <w:br/>
      </w:r>
      <w:r w:rsidR="001F366B" w:rsidRPr="007C0CED">
        <w:rPr>
          <w:lang w:val="fr-FR"/>
        </w:rPr>
        <w:t>Santé</w:t>
      </w:r>
      <w:bookmarkEnd w:id="74"/>
    </w:p>
    <w:p w14:paraId="3C8A716E" w14:textId="12ACE71F" w:rsidR="001F366B" w:rsidRPr="007C0CED" w:rsidRDefault="006E6E6B" w:rsidP="006E6E6B">
      <w:pPr>
        <w:pStyle w:val="SingleTxtG"/>
        <w:rPr>
          <w:lang w:val="fr-FR"/>
        </w:rPr>
      </w:pPr>
      <w:r w:rsidRPr="007C0CED">
        <w:rPr>
          <w:lang w:val="fr-FR"/>
        </w:rPr>
        <w:t>154.</w:t>
      </w:r>
      <w:r w:rsidRPr="007C0CED">
        <w:rPr>
          <w:lang w:val="fr-FR"/>
        </w:rPr>
        <w:tab/>
      </w:r>
      <w:r w:rsidR="001F366B" w:rsidRPr="007C0CED">
        <w:rPr>
          <w:lang w:val="fr-FR"/>
        </w:rPr>
        <w:t>La santé est un droit légitime prescrit dans la Constitution de la République du Burundi en son article 55. Le problème de la santé des personnes handicapées a toujours été une préoccupation majeure des autorités burundaises en témoignent les différents textes législatives et réglementaires prises dans ce domaine. C’est pourquoi la volonté de prendre en charge la santé des personnes handicapées est toujours indiquée dans les attributions du Ministre de la santé et de la lutte contre le sida</w:t>
      </w:r>
      <w:r w:rsidR="001B7651" w:rsidRPr="007C0CED">
        <w:rPr>
          <w:lang w:val="fr-FR"/>
        </w:rPr>
        <w:t>.</w:t>
      </w:r>
    </w:p>
    <w:p w14:paraId="262E613A" w14:textId="400DB193" w:rsidR="001F366B" w:rsidRPr="007C0CED" w:rsidRDefault="006E6E6B" w:rsidP="006E6E6B">
      <w:pPr>
        <w:pStyle w:val="SingleTxtG"/>
        <w:rPr>
          <w:lang w:val="fr-FR"/>
        </w:rPr>
      </w:pPr>
      <w:r w:rsidRPr="007C0CED">
        <w:rPr>
          <w:lang w:val="fr-FR"/>
        </w:rPr>
        <w:t>155.</w:t>
      </w:r>
      <w:r w:rsidRPr="007C0CED">
        <w:rPr>
          <w:lang w:val="fr-FR"/>
        </w:rPr>
        <w:tab/>
      </w:r>
      <w:r w:rsidR="001F366B" w:rsidRPr="007C0CED">
        <w:rPr>
          <w:lang w:val="fr-FR" w:eastAsia="fr-FR"/>
        </w:rPr>
        <w:t>En effet, la loi n</w:t>
      </w:r>
      <w:r w:rsidR="00FB594F" w:rsidRPr="006E6E6B">
        <w:rPr>
          <w:vertAlign w:val="superscript"/>
          <w:lang w:val="fr-FR" w:eastAsia="fr-FR"/>
        </w:rPr>
        <w:t>o</w:t>
      </w:r>
      <w:r w:rsidR="00FB594F">
        <w:rPr>
          <w:lang w:val="fr-FR" w:eastAsia="fr-FR"/>
        </w:rPr>
        <w:t> </w:t>
      </w:r>
      <w:r w:rsidR="001F366B" w:rsidRPr="007C0CED">
        <w:rPr>
          <w:lang w:val="fr-FR" w:eastAsia="fr-FR"/>
        </w:rPr>
        <w:t xml:space="preserve">1/03 du 10 </w:t>
      </w:r>
      <w:r w:rsidR="00FB594F">
        <w:rPr>
          <w:lang w:val="fr-FR" w:eastAsia="fr-FR"/>
        </w:rPr>
        <w:t>j</w:t>
      </w:r>
      <w:r w:rsidR="001F366B" w:rsidRPr="007C0CED">
        <w:rPr>
          <w:lang w:val="fr-FR" w:eastAsia="fr-FR"/>
        </w:rPr>
        <w:t>anvier 2018 portant promotion et protection des droits des personnes handicapées au Burundi dans son article 30 précise que toute</w:t>
      </w:r>
      <w:r w:rsidR="00321F04">
        <w:rPr>
          <w:lang w:val="fr-FR" w:eastAsia="fr-FR"/>
        </w:rPr>
        <w:t>s</w:t>
      </w:r>
      <w:r w:rsidR="001F366B" w:rsidRPr="007C0CED">
        <w:rPr>
          <w:lang w:val="fr-FR" w:eastAsia="fr-FR"/>
        </w:rPr>
        <w:t xml:space="preserve"> les personnes handicapées sans distinction de genre a droit à des chances égales en matière de soins de santé, de </w:t>
      </w:r>
      <w:r w:rsidR="001F366B" w:rsidRPr="007C0CED">
        <w:rPr>
          <w:lang w:val="fr-FR"/>
        </w:rPr>
        <w:t>l’enseignement</w:t>
      </w:r>
      <w:r w:rsidR="001F366B" w:rsidRPr="007C0CED">
        <w:rPr>
          <w:lang w:val="fr-FR" w:eastAsia="fr-FR"/>
        </w:rPr>
        <w:t xml:space="preserve"> dans un cadre adapté. </w:t>
      </w:r>
      <w:r w:rsidR="001F366B" w:rsidRPr="007C0CED">
        <w:rPr>
          <w:lang w:val="fr-FR"/>
        </w:rPr>
        <w:t xml:space="preserve">La loi </w:t>
      </w:r>
      <w:r w:rsidR="00FB594F" w:rsidRPr="007C0CED">
        <w:rPr>
          <w:lang w:val="fr-FR" w:eastAsia="fr-FR"/>
        </w:rPr>
        <w:t>n</w:t>
      </w:r>
      <w:r w:rsidR="00FB594F" w:rsidRPr="00A84F97">
        <w:rPr>
          <w:vertAlign w:val="superscript"/>
          <w:lang w:val="fr-FR" w:eastAsia="fr-FR"/>
        </w:rPr>
        <w:t>o</w:t>
      </w:r>
      <w:r w:rsidR="00FB594F">
        <w:rPr>
          <w:lang w:val="fr-FR" w:eastAsia="fr-FR"/>
        </w:rPr>
        <w:t> </w:t>
      </w:r>
      <w:r w:rsidR="001F366B" w:rsidRPr="007C0CED">
        <w:rPr>
          <w:lang w:val="fr-FR"/>
        </w:rPr>
        <w:t xml:space="preserve">1/012 du 30 </w:t>
      </w:r>
      <w:r w:rsidR="00FB594F">
        <w:rPr>
          <w:lang w:val="fr-FR"/>
        </w:rPr>
        <w:t>m</w:t>
      </w:r>
      <w:r w:rsidR="001F366B" w:rsidRPr="007C0CED">
        <w:rPr>
          <w:lang w:val="fr-FR"/>
        </w:rPr>
        <w:t>ai 2018 portant code de l’offre des soins et services de santé au Burundi dans sa section 4 parle des mesures spécifiques aux personnes handicapées. Aux termes de l’article 49 de cette loi « la prévention du handicap constitue un droit et une obligation de tout citoyen et de la société dans son ensemble et fait partie intégrante des obligations de l’</w:t>
      </w:r>
      <w:r w:rsidR="001B7651" w:rsidRPr="007C0CED">
        <w:rPr>
          <w:lang w:val="fr-FR"/>
        </w:rPr>
        <w:t>État</w:t>
      </w:r>
      <w:r w:rsidR="001F366B" w:rsidRPr="007C0CED">
        <w:rPr>
          <w:lang w:val="fr-FR"/>
        </w:rPr>
        <w:t xml:space="preserve"> dans le domaine de la santé publique et des services sociaux ».</w:t>
      </w:r>
    </w:p>
    <w:p w14:paraId="5C54C6DC" w14:textId="17F8A6B2" w:rsidR="001F366B" w:rsidRPr="007C0CED" w:rsidRDefault="006E6E6B" w:rsidP="006E6E6B">
      <w:pPr>
        <w:pStyle w:val="SingleTxtG"/>
        <w:rPr>
          <w:lang w:val="fr-FR"/>
        </w:rPr>
      </w:pPr>
      <w:r w:rsidRPr="007C0CED">
        <w:rPr>
          <w:lang w:val="fr-FR"/>
        </w:rPr>
        <w:t>156.</w:t>
      </w:r>
      <w:r w:rsidRPr="007C0CED">
        <w:rPr>
          <w:lang w:val="fr-FR"/>
        </w:rPr>
        <w:tab/>
      </w:r>
      <w:r w:rsidR="001F366B" w:rsidRPr="007C0CED">
        <w:rPr>
          <w:lang w:val="fr-FR"/>
        </w:rPr>
        <w:t xml:space="preserve">L’article 50 corrobore que les modalités de soins de réadaptation en faveur des personnes handicapés sont fixées par une ordonnance conjointe des Ministres ayant en charge la santé publique et les affaires sociales dans leurs attributions ». La même loi précise à son article 51 que les conditions d’octroi et la nature des avantages dont pourraient </w:t>
      </w:r>
      <w:r w:rsidR="00106688" w:rsidRPr="007C0CED">
        <w:rPr>
          <w:lang w:val="fr-FR"/>
        </w:rPr>
        <w:t>bénéficier</w:t>
      </w:r>
      <w:r w:rsidR="001F366B" w:rsidRPr="007C0CED">
        <w:rPr>
          <w:lang w:val="fr-FR"/>
        </w:rPr>
        <w:t xml:space="preserve"> les personnes handicapées en matière de santé sont fixées par une ordonnance conjointe des ministres ayant en charge la santé publique et les affaires sociales dans leurs attributions.</w:t>
      </w:r>
    </w:p>
    <w:p w14:paraId="3B5DC921" w14:textId="48A5B409" w:rsidR="001F366B" w:rsidRPr="007C0CED" w:rsidRDefault="006E6E6B" w:rsidP="006E6E6B">
      <w:pPr>
        <w:pStyle w:val="SingleTxtG"/>
        <w:rPr>
          <w:lang w:val="fr-FR"/>
        </w:rPr>
      </w:pPr>
      <w:r w:rsidRPr="007C0CED">
        <w:rPr>
          <w:lang w:val="fr-FR"/>
        </w:rPr>
        <w:t>157.</w:t>
      </w:r>
      <w:r w:rsidRPr="007C0CED">
        <w:rPr>
          <w:lang w:val="fr-FR"/>
        </w:rPr>
        <w:tab/>
      </w:r>
      <w:r w:rsidR="001F366B" w:rsidRPr="007C0CED">
        <w:rPr>
          <w:lang w:val="fr-FR"/>
        </w:rPr>
        <w:t xml:space="preserve">Au niveau institutionnelle, l’article 52 de la loi </w:t>
      </w:r>
      <w:r w:rsidR="007B2389">
        <w:rPr>
          <w:lang w:val="fr-FR"/>
        </w:rPr>
        <w:t>n</w:t>
      </w:r>
      <w:r w:rsidR="007B2389" w:rsidRPr="006E6E6B">
        <w:rPr>
          <w:vertAlign w:val="superscript"/>
          <w:lang w:val="fr-FR"/>
        </w:rPr>
        <w:t>o</w:t>
      </w:r>
      <w:r w:rsidR="007B2389">
        <w:rPr>
          <w:lang w:val="fr-FR"/>
        </w:rPr>
        <w:t> </w:t>
      </w:r>
      <w:r w:rsidR="001F366B" w:rsidRPr="007C0CED">
        <w:rPr>
          <w:lang w:val="fr-FR"/>
        </w:rPr>
        <w:t xml:space="preserve">1/012 du 30 </w:t>
      </w:r>
      <w:r w:rsidR="007B2389">
        <w:rPr>
          <w:lang w:val="fr-FR"/>
        </w:rPr>
        <w:t>m</w:t>
      </w:r>
      <w:r w:rsidR="001F366B" w:rsidRPr="007C0CED">
        <w:rPr>
          <w:lang w:val="fr-FR"/>
        </w:rPr>
        <w:t xml:space="preserve">ai 2018 portant code de l’offre des soins et services </w:t>
      </w:r>
      <w:r w:rsidR="003458B2" w:rsidRPr="007C0CED">
        <w:rPr>
          <w:lang w:val="fr-FR"/>
        </w:rPr>
        <w:t xml:space="preserve">de santé au Burundi énonce que </w:t>
      </w:r>
      <w:r w:rsidR="001F366B" w:rsidRPr="007C0CED">
        <w:rPr>
          <w:lang w:val="fr-FR"/>
        </w:rPr>
        <w:t>la politique nationale de réadaptation est déterminée par le Gouvernement. Ainsi</w:t>
      </w:r>
      <w:r w:rsidR="007B2389">
        <w:rPr>
          <w:lang w:val="fr-FR"/>
        </w:rPr>
        <w:t>,</w:t>
      </w:r>
      <w:r w:rsidR="001F366B" w:rsidRPr="007C0CED">
        <w:rPr>
          <w:lang w:val="fr-FR"/>
        </w:rPr>
        <w:t xml:space="preserve"> l’Axe 4 du Plan National de Développement du Burundi 2018-2027 est réservé à la santé.</w:t>
      </w:r>
      <w:r w:rsidR="00F954F1" w:rsidRPr="007C0CED">
        <w:rPr>
          <w:lang w:val="fr-FR"/>
        </w:rPr>
        <w:t xml:space="preserve"> </w:t>
      </w:r>
      <w:r w:rsidR="001F366B" w:rsidRPr="007C0CED">
        <w:rPr>
          <w:lang w:val="fr-FR"/>
        </w:rPr>
        <w:t xml:space="preserve">Ledit axe relève l’amélioration des </w:t>
      </w:r>
      <w:r w:rsidR="001F366B" w:rsidRPr="007C0CED">
        <w:rPr>
          <w:lang w:val="fr-FR" w:eastAsia="fr-FR"/>
        </w:rPr>
        <w:t>performances</w:t>
      </w:r>
      <w:r w:rsidR="001F366B" w:rsidRPr="007C0CED">
        <w:rPr>
          <w:lang w:val="fr-FR"/>
        </w:rPr>
        <w:t xml:space="preserve"> et de la collaboration dans le domaine de la santé OS 1</w:t>
      </w:r>
      <w:r w:rsidR="007B2389">
        <w:rPr>
          <w:lang w:val="fr-FR"/>
        </w:rPr>
        <w:t xml:space="preserve"> </w:t>
      </w:r>
      <w:r w:rsidR="001F366B" w:rsidRPr="007C0CED">
        <w:rPr>
          <w:lang w:val="fr-FR"/>
        </w:rPr>
        <w:t>et l’accès aux soins et le niveau de santé de la population à travers un système de santé performant, fort et résilient. Aussi l’Axe</w:t>
      </w:r>
      <w:r w:rsidR="001B7651" w:rsidRPr="007C0CED">
        <w:rPr>
          <w:lang w:val="fr-FR"/>
        </w:rPr>
        <w:t xml:space="preserve"> </w:t>
      </w:r>
      <w:r w:rsidR="001F366B" w:rsidRPr="007C0CED">
        <w:rPr>
          <w:lang w:val="fr-FR"/>
        </w:rPr>
        <w:t>stratégique VII du PNDS parle du renforcement des mécanismes de Financement du secteur de la santé.</w:t>
      </w:r>
      <w:r w:rsidR="00F954F1" w:rsidRPr="007C0CED">
        <w:rPr>
          <w:lang w:val="fr-FR"/>
        </w:rPr>
        <w:t xml:space="preserve"> </w:t>
      </w:r>
      <w:r w:rsidR="001F366B" w:rsidRPr="007C0CED">
        <w:rPr>
          <w:lang w:val="fr-FR" w:eastAsia="fr-FR"/>
        </w:rPr>
        <w:t>La politique nationale de santé 2016-2025</w:t>
      </w:r>
      <w:r w:rsidR="00F954F1" w:rsidRPr="007C0CED">
        <w:rPr>
          <w:lang w:val="fr-FR" w:eastAsia="fr-FR"/>
        </w:rPr>
        <w:t xml:space="preserve"> </w:t>
      </w:r>
      <w:r w:rsidR="001F366B" w:rsidRPr="007C0CED">
        <w:rPr>
          <w:lang w:val="fr-FR" w:eastAsia="fr-FR"/>
        </w:rPr>
        <w:t>dans sa</w:t>
      </w:r>
      <w:r w:rsidR="00F954F1" w:rsidRPr="007C0CED">
        <w:rPr>
          <w:lang w:val="fr-FR" w:eastAsia="fr-FR"/>
        </w:rPr>
        <w:t xml:space="preserve"> </w:t>
      </w:r>
      <w:r w:rsidR="001F366B" w:rsidRPr="007C0CED">
        <w:rPr>
          <w:lang w:val="fr-FR" w:eastAsia="fr-FR"/>
        </w:rPr>
        <w:t>mise en œuvre</w:t>
      </w:r>
      <w:r w:rsidR="00E22F48">
        <w:rPr>
          <w:lang w:val="fr-FR" w:eastAsia="fr-FR"/>
        </w:rPr>
        <w:t xml:space="preserve"> </w:t>
      </w:r>
      <w:r w:rsidR="001F366B" w:rsidRPr="007C0CED">
        <w:rPr>
          <w:lang w:val="fr-FR" w:eastAsia="fr-FR"/>
        </w:rPr>
        <w:t>en matière de santé s’appuie également</w:t>
      </w:r>
      <w:r w:rsidR="00F954F1" w:rsidRPr="007C0CED">
        <w:rPr>
          <w:lang w:val="fr-FR" w:eastAsia="fr-FR"/>
        </w:rPr>
        <w:t xml:space="preserve"> </w:t>
      </w:r>
      <w:r w:rsidR="001F366B" w:rsidRPr="007C0CED">
        <w:rPr>
          <w:lang w:val="fr-FR" w:eastAsia="fr-FR"/>
        </w:rPr>
        <w:t>sur des valeurs i) de solidarité, ii) d’équité et égalité, iii) de justice sociale, iv) d’intégrité et d’éthique, v) de respect des droits humains et de l’égalité du genre</w:t>
      </w:r>
      <w:r w:rsidR="001F366B" w:rsidRPr="00472347">
        <w:rPr>
          <w:rStyle w:val="Appelnotedebasdep"/>
        </w:rPr>
        <w:footnoteReference w:id="60"/>
      </w:r>
      <w:r w:rsidR="001F366B" w:rsidRPr="007C0CED">
        <w:rPr>
          <w:lang w:val="fr-FR" w:eastAsia="fr-FR"/>
        </w:rPr>
        <w:t>.</w:t>
      </w:r>
      <w:r w:rsidR="00FB594F">
        <w:rPr>
          <w:lang w:val="fr-FR" w:eastAsia="fr-FR"/>
        </w:rPr>
        <w:t xml:space="preserve"> </w:t>
      </w:r>
      <w:r w:rsidR="001F366B" w:rsidRPr="007C0CED">
        <w:rPr>
          <w:lang w:val="fr-FR"/>
        </w:rPr>
        <w:t xml:space="preserve">Dans le document de politique nationale de protection sociale, programme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rPr>
        <w:t>3, il est prévu également une</w:t>
      </w:r>
      <w:r w:rsidR="00F954F1" w:rsidRPr="007C0CED">
        <w:rPr>
          <w:lang w:val="fr-FR"/>
        </w:rPr>
        <w:t xml:space="preserve"> </w:t>
      </w:r>
      <w:r w:rsidR="001F366B" w:rsidRPr="007C0CED">
        <w:rPr>
          <w:lang w:val="fr-FR"/>
        </w:rPr>
        <w:t xml:space="preserve">extension progressive de la couverture de la protection sociale à toute la population avec un accent particulier sur les personnes vulnérables dont les personnes handicapées. </w:t>
      </w:r>
      <w:r w:rsidR="001F366B" w:rsidRPr="007C0CED">
        <w:rPr>
          <w:lang w:val="fr-FR" w:eastAsia="fr-MC"/>
        </w:rPr>
        <w:t xml:space="preserve">Un cadre institutionnel de mise en œuvre a été instauré, la Commission Nationale de Protection Sociale dont la présidence est assurée par le Président de la République; la création du Secrétariat Exécutif Permanent de la Commission Nationale de Protection Sociale (SEP/CNPS) créé en 2013, qui est </w:t>
      </w:r>
      <w:proofErr w:type="spellStart"/>
      <w:r w:rsidR="001F366B" w:rsidRPr="007C0CED">
        <w:rPr>
          <w:lang w:val="fr-FR" w:eastAsia="fr-MC"/>
        </w:rPr>
        <w:t>l</w:t>
      </w:r>
      <w:r w:rsidR="00E22F48">
        <w:rPr>
          <w:lang w:val="fr-FR" w:eastAsia="fr-MC"/>
        </w:rPr>
        <w:t>ʼ</w:t>
      </w:r>
      <w:r w:rsidR="001F366B" w:rsidRPr="007C0CED">
        <w:rPr>
          <w:lang w:val="fr-FR" w:eastAsia="fr-MC"/>
        </w:rPr>
        <w:t>organe</w:t>
      </w:r>
      <w:proofErr w:type="spellEnd"/>
      <w:r w:rsidR="001F366B" w:rsidRPr="007C0CED">
        <w:rPr>
          <w:lang w:val="fr-FR" w:eastAsia="fr-MC"/>
        </w:rPr>
        <w:t xml:space="preserve"> de coordination technique des interventions de la CNPS. </w:t>
      </w:r>
    </w:p>
    <w:p w14:paraId="62E1C84F" w14:textId="7B5D62D6" w:rsidR="001F366B" w:rsidRPr="007C0CED" w:rsidRDefault="006E6E6B" w:rsidP="006E6E6B">
      <w:pPr>
        <w:pStyle w:val="SingleTxtG"/>
        <w:rPr>
          <w:lang w:val="fr-FR"/>
        </w:rPr>
      </w:pPr>
      <w:r w:rsidRPr="007C0CED">
        <w:rPr>
          <w:lang w:val="fr-FR"/>
        </w:rPr>
        <w:t>158.</w:t>
      </w:r>
      <w:r w:rsidRPr="007C0CED">
        <w:rPr>
          <w:lang w:val="fr-FR"/>
        </w:rPr>
        <w:tab/>
      </w:r>
      <w:r w:rsidR="001F366B" w:rsidRPr="007C0CED">
        <w:rPr>
          <w:lang w:val="fr-FR" w:eastAsia="fr-MC"/>
        </w:rPr>
        <w:t xml:space="preserve">Un Fonds d’Appui à la Protection Sociale prévu au niveau de la PNPS a été mis en place conformément au </w:t>
      </w:r>
      <w:r w:rsidR="00FB594F">
        <w:rPr>
          <w:lang w:val="fr-FR" w:eastAsia="fr-MC"/>
        </w:rPr>
        <w:t>d</w:t>
      </w:r>
      <w:r w:rsidR="001F366B" w:rsidRPr="007C0CED">
        <w:rPr>
          <w:lang w:val="fr-FR" w:eastAsia="fr-MC"/>
        </w:rPr>
        <w:t xml:space="preserve">écret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eastAsia="fr-MC"/>
        </w:rPr>
        <w:t>100/145</w:t>
      </w:r>
      <w:r w:rsidR="00FB594F">
        <w:rPr>
          <w:lang w:val="fr-FR" w:eastAsia="fr-MC"/>
        </w:rPr>
        <w:t xml:space="preserve"> </w:t>
      </w:r>
      <w:r w:rsidR="001F366B" w:rsidRPr="007C0CED">
        <w:rPr>
          <w:lang w:val="fr-FR" w:eastAsia="fr-MC"/>
        </w:rPr>
        <w:t>du 21</w:t>
      </w:r>
      <w:r w:rsidR="00C865E3">
        <w:rPr>
          <w:lang w:val="fr-FR" w:eastAsia="fr-MC"/>
        </w:rPr>
        <w:t> </w:t>
      </w:r>
      <w:r w:rsidR="001F366B" w:rsidRPr="007C0CED">
        <w:rPr>
          <w:lang w:val="fr-FR" w:eastAsia="fr-MC"/>
        </w:rPr>
        <w:t>juillet</w:t>
      </w:r>
      <w:r w:rsidR="00C865E3">
        <w:rPr>
          <w:lang w:val="fr-FR" w:eastAsia="fr-MC"/>
        </w:rPr>
        <w:t xml:space="preserve"> </w:t>
      </w:r>
      <w:r w:rsidR="001F366B" w:rsidRPr="007C0CED">
        <w:rPr>
          <w:lang w:val="fr-FR" w:eastAsia="fr-MC"/>
        </w:rPr>
        <w:t xml:space="preserve">2017 portant révision du </w:t>
      </w:r>
      <w:r w:rsidR="003F4858">
        <w:rPr>
          <w:lang w:val="fr-FR" w:eastAsia="fr-MC"/>
        </w:rPr>
        <w:t>d</w:t>
      </w:r>
      <w:r w:rsidR="001F366B" w:rsidRPr="007C0CED">
        <w:rPr>
          <w:lang w:val="fr-FR" w:eastAsia="fr-MC"/>
        </w:rPr>
        <w:t xml:space="preserve">écret </w:t>
      </w:r>
      <w:r w:rsidR="00FB594F" w:rsidRPr="007C0CED">
        <w:rPr>
          <w:lang w:val="fr-FR"/>
        </w:rPr>
        <w:t>n</w:t>
      </w:r>
      <w:r w:rsidR="00FB594F" w:rsidRPr="00A84F97">
        <w:rPr>
          <w:vertAlign w:val="superscript"/>
          <w:lang w:val="fr-FR"/>
        </w:rPr>
        <w:t>o</w:t>
      </w:r>
      <w:r w:rsidR="00FB594F">
        <w:rPr>
          <w:lang w:val="fr-FR"/>
        </w:rPr>
        <w:t> </w:t>
      </w:r>
      <w:r w:rsidR="001F366B" w:rsidRPr="007C0CED">
        <w:rPr>
          <w:lang w:val="fr-FR" w:eastAsia="fr-MC"/>
        </w:rPr>
        <w:t>100/63 du 18 mars 2015</w:t>
      </w:r>
      <w:r w:rsidR="00FB594F">
        <w:rPr>
          <w:lang w:val="fr-FR" w:eastAsia="fr-MC"/>
        </w:rPr>
        <w:t xml:space="preserve"> </w:t>
      </w:r>
      <w:r w:rsidR="001F366B" w:rsidRPr="007C0CED">
        <w:rPr>
          <w:lang w:val="fr-FR" w:eastAsia="fr-MC"/>
        </w:rPr>
        <w:t>portant création, mission et fonctionnement du Fonds d’Appui à la Protection Sociale. Ce fonds est chargé de financer les programmes de mise en œuvre de la PNPS.</w:t>
      </w:r>
    </w:p>
    <w:p w14:paraId="0ACE7BC2" w14:textId="6AE55792" w:rsidR="001F366B" w:rsidRPr="007C0CED" w:rsidRDefault="006E6E6B" w:rsidP="006E6E6B">
      <w:pPr>
        <w:pStyle w:val="SingleTxtG"/>
        <w:rPr>
          <w:lang w:val="fr-FR"/>
        </w:rPr>
      </w:pPr>
      <w:r w:rsidRPr="007C0CED">
        <w:rPr>
          <w:lang w:val="fr-FR"/>
        </w:rPr>
        <w:t>159.</w:t>
      </w:r>
      <w:r w:rsidRPr="007C0CED">
        <w:rPr>
          <w:lang w:val="fr-FR"/>
        </w:rPr>
        <w:tab/>
      </w:r>
      <w:r w:rsidR="001F366B" w:rsidRPr="007C0CED">
        <w:rPr>
          <w:lang w:val="fr-FR" w:eastAsia="fr-MC"/>
        </w:rPr>
        <w:t xml:space="preserve">Il sied de signaler également que le Gouvernement du Burundi à travers le Ministère de la </w:t>
      </w:r>
      <w:r w:rsidR="00C865E3" w:rsidRPr="007C0CED">
        <w:rPr>
          <w:lang w:val="fr-FR" w:eastAsia="fr-MC"/>
        </w:rPr>
        <w:t>solidarité nationale, des affaires sociales, des droits de la personne hum</w:t>
      </w:r>
      <w:r w:rsidR="001F366B" w:rsidRPr="007C0CED">
        <w:rPr>
          <w:lang w:val="fr-FR" w:eastAsia="fr-MC"/>
        </w:rPr>
        <w:t xml:space="preserve">aine et du </w:t>
      </w:r>
      <w:r w:rsidR="00C865E3">
        <w:rPr>
          <w:lang w:val="fr-FR" w:eastAsia="fr-MC"/>
        </w:rPr>
        <w:t>g</w:t>
      </w:r>
      <w:r w:rsidR="001F366B" w:rsidRPr="007C0CED">
        <w:rPr>
          <w:lang w:val="fr-FR" w:eastAsia="fr-MC"/>
        </w:rPr>
        <w:t>enre octroi chaque année des cartes d’assurance maladie aux vulnérables y compris les personnes handicapées.</w:t>
      </w:r>
      <w:r w:rsidR="003458B2" w:rsidRPr="007C0CED">
        <w:rPr>
          <w:lang w:val="fr-FR" w:eastAsia="fr-MC"/>
        </w:rPr>
        <w:t xml:space="preserve"> </w:t>
      </w:r>
      <w:r w:rsidR="001F366B" w:rsidRPr="007C0CED">
        <w:rPr>
          <w:lang w:val="fr-FR"/>
        </w:rPr>
        <w:t xml:space="preserve">En matière d’accès aux soins de santé, y compris la santé sexuelle et procréative, la couverture </w:t>
      </w:r>
      <w:r w:rsidR="001F366B" w:rsidRPr="007C0CED">
        <w:rPr>
          <w:kern w:val="24"/>
          <w:lang w:val="fr-FR" w:eastAsia="fr-BE"/>
        </w:rPr>
        <w:t xml:space="preserve">géographique en formations sanitaires a été améliorée pour tout citoyen y compris pour les personnes handicapées. En effet, il y a eu </w:t>
      </w:r>
      <w:r w:rsidR="001F366B" w:rsidRPr="007C0CED">
        <w:rPr>
          <w:lang w:val="fr-FR"/>
        </w:rPr>
        <w:t>poursuite de la gratuité des soins pour les femmes enceintes, en couches et les enfants de moins de cinq ans. Notons que</w:t>
      </w:r>
      <w:r w:rsidR="001F366B" w:rsidRPr="007C0CED">
        <w:rPr>
          <w:kern w:val="24"/>
          <w:lang w:val="fr-FR" w:eastAsia="fr-BE"/>
        </w:rPr>
        <w:t xml:space="preserve"> plus de 80</w:t>
      </w:r>
      <w:r w:rsidR="002A06F0">
        <w:rPr>
          <w:kern w:val="24"/>
          <w:lang w:val="fr-FR" w:eastAsia="fr-BE"/>
        </w:rPr>
        <w:t> </w:t>
      </w:r>
      <w:r w:rsidR="001F366B" w:rsidRPr="007C0CED">
        <w:rPr>
          <w:kern w:val="24"/>
          <w:lang w:val="fr-FR" w:eastAsia="fr-BE"/>
        </w:rPr>
        <w:t>% de la population ont accès à une structure de santé dans un rayon de moins de 5</w:t>
      </w:r>
      <w:r w:rsidR="002A06F0">
        <w:rPr>
          <w:kern w:val="24"/>
          <w:lang w:val="fr-FR" w:eastAsia="fr-BE"/>
        </w:rPr>
        <w:t> </w:t>
      </w:r>
      <w:r w:rsidR="001F366B" w:rsidRPr="007C0CED">
        <w:rPr>
          <w:kern w:val="24"/>
          <w:lang w:val="fr-FR" w:eastAsia="fr-BE"/>
        </w:rPr>
        <w:t xml:space="preserve">km. </w:t>
      </w:r>
      <w:r w:rsidR="001F366B" w:rsidRPr="007C0CED">
        <w:rPr>
          <w:lang w:val="fr-FR"/>
        </w:rPr>
        <w:t>Signalons également l</w:t>
      </w:r>
      <w:r w:rsidR="001F366B" w:rsidRPr="007C0CED">
        <w:rPr>
          <w:noProof/>
          <w:lang w:val="fr-FR" w:eastAsia="fr-FR"/>
        </w:rPr>
        <w:t xml:space="preserve">’institutionnalisation de la surveillance </w:t>
      </w:r>
      <w:r w:rsidR="001F366B" w:rsidRPr="007C0CED">
        <w:rPr>
          <w:lang w:val="fr-FR" w:eastAsia="fr-FR"/>
        </w:rPr>
        <w:t>du guide et manuel de formation sur la prévention, diagnostic précoce et traitement des lésions précancéreuses du cancer du col de l’utérus.</w:t>
      </w:r>
    </w:p>
    <w:p w14:paraId="2E6E7B06" w14:textId="6F8E6B04" w:rsidR="001F366B" w:rsidRPr="007C0CED" w:rsidRDefault="003458B2" w:rsidP="003458B2">
      <w:pPr>
        <w:pStyle w:val="H1G"/>
        <w:rPr>
          <w:lang w:val="fr-FR"/>
        </w:rPr>
      </w:pPr>
      <w:bookmarkStart w:id="75" w:name="_Toc78790993"/>
      <w:bookmarkStart w:id="76" w:name="_Toc104983412"/>
      <w:r w:rsidRPr="007C0CED">
        <w:rPr>
          <w:lang w:val="fr-FR"/>
        </w:rPr>
        <w:tab/>
      </w:r>
      <w:r w:rsidRPr="007C0CED">
        <w:rPr>
          <w:lang w:val="fr-FR"/>
        </w:rPr>
        <w:tab/>
      </w:r>
      <w:r w:rsidR="001F366B" w:rsidRPr="007C0CED">
        <w:rPr>
          <w:lang w:val="fr-FR"/>
        </w:rPr>
        <w:t>Article 26</w:t>
      </w:r>
      <w:r w:rsidR="004D49EB" w:rsidRPr="007C0CED">
        <w:rPr>
          <w:lang w:val="fr-FR"/>
        </w:rPr>
        <w:br/>
      </w:r>
      <w:r w:rsidR="001F366B" w:rsidRPr="007C0CED">
        <w:rPr>
          <w:lang w:val="fr-FR"/>
        </w:rPr>
        <w:t>Adaptation et réadaptation</w:t>
      </w:r>
      <w:bookmarkEnd w:id="75"/>
      <w:bookmarkEnd w:id="76"/>
    </w:p>
    <w:p w14:paraId="5F725BD6" w14:textId="47002056" w:rsidR="001F366B" w:rsidRPr="007C0CED" w:rsidRDefault="006E6E6B" w:rsidP="006E6E6B">
      <w:pPr>
        <w:pStyle w:val="SingleTxtG"/>
        <w:rPr>
          <w:lang w:val="fr-FR"/>
        </w:rPr>
      </w:pPr>
      <w:r w:rsidRPr="007C0CED">
        <w:rPr>
          <w:lang w:val="fr-FR"/>
        </w:rPr>
        <w:t>160.</w:t>
      </w:r>
      <w:r w:rsidRPr="007C0CED">
        <w:rPr>
          <w:lang w:val="fr-FR"/>
        </w:rPr>
        <w:tab/>
      </w:r>
      <w:r w:rsidR="001F366B" w:rsidRPr="007C0CED">
        <w:rPr>
          <w:lang w:val="fr-FR"/>
        </w:rPr>
        <w:t xml:space="preserve">Les lois fondamentales qui se sont succédées réitèrent l’engouement de la République du Burundi de prévenir, par des mesures concrètes toute forme de discrimination et de </w:t>
      </w:r>
      <w:r w:rsidR="001F366B" w:rsidRPr="007C0CED">
        <w:rPr>
          <w:lang w:val="fr-FR" w:eastAsia="fr-FR"/>
        </w:rPr>
        <w:t>promouvoir</w:t>
      </w:r>
      <w:r w:rsidR="001F366B" w:rsidRPr="007C0CED">
        <w:rPr>
          <w:lang w:val="fr-FR"/>
        </w:rPr>
        <w:t xml:space="preserve"> les droits à la santé de tous les citoyens y compris les personnes handicapées.</w:t>
      </w:r>
      <w:r w:rsidR="003458B2" w:rsidRPr="007C0CED">
        <w:rPr>
          <w:lang w:val="fr-FR"/>
        </w:rPr>
        <w:t xml:space="preserve"> </w:t>
      </w:r>
      <w:r w:rsidR="001F366B" w:rsidRPr="007C0CED">
        <w:rPr>
          <w:lang w:val="fr-FR"/>
        </w:rPr>
        <w:t xml:space="preserve">En effet, un pas considérable a été franchi en ce qui est de l’adaptation et réadaptation des personnes handicapées en matière de santé. </w:t>
      </w:r>
    </w:p>
    <w:p w14:paraId="413A0599" w14:textId="00F80C65" w:rsidR="001F366B" w:rsidRPr="007C0CED" w:rsidRDefault="006E6E6B" w:rsidP="006E6E6B">
      <w:pPr>
        <w:pStyle w:val="SingleTxtG"/>
        <w:rPr>
          <w:lang w:val="fr-FR"/>
        </w:rPr>
      </w:pPr>
      <w:r w:rsidRPr="007C0CED">
        <w:rPr>
          <w:lang w:val="fr-FR"/>
        </w:rPr>
        <w:t>161.</w:t>
      </w:r>
      <w:r w:rsidRPr="007C0CED">
        <w:rPr>
          <w:lang w:val="fr-FR"/>
        </w:rPr>
        <w:tab/>
      </w:r>
      <w:r w:rsidR="001F366B" w:rsidRPr="007C0CED">
        <w:rPr>
          <w:lang w:val="fr-FR"/>
        </w:rPr>
        <w:t xml:space="preserve">Ainsi, le Ministère de la </w:t>
      </w:r>
      <w:r w:rsidR="00106688" w:rsidRPr="007C0CED">
        <w:rPr>
          <w:lang w:val="fr-FR"/>
        </w:rPr>
        <w:t>santé publique et de la lutte contre le s</w:t>
      </w:r>
      <w:r w:rsidR="001F366B" w:rsidRPr="007C0CED">
        <w:rPr>
          <w:lang w:val="fr-FR"/>
        </w:rPr>
        <w:t xml:space="preserve">ida (MSPLS) a développé depuis </w:t>
      </w:r>
      <w:r w:rsidR="001F366B" w:rsidRPr="007C0CED">
        <w:rPr>
          <w:lang w:val="fr-FR" w:eastAsia="fr-FR"/>
        </w:rPr>
        <w:t>2011</w:t>
      </w:r>
      <w:r w:rsidR="001F366B" w:rsidRPr="007C0CED">
        <w:rPr>
          <w:lang w:val="fr-FR"/>
        </w:rPr>
        <w:t xml:space="preserve"> la </w:t>
      </w:r>
      <w:r w:rsidR="00106688" w:rsidRPr="007C0CED">
        <w:rPr>
          <w:lang w:val="fr-FR"/>
        </w:rPr>
        <w:t xml:space="preserve">Médecine </w:t>
      </w:r>
      <w:r w:rsidR="001F366B" w:rsidRPr="007C0CED">
        <w:rPr>
          <w:lang w:val="fr-FR"/>
        </w:rPr>
        <w:t>physique et de réadaptation (MPR).</w:t>
      </w:r>
      <w:r w:rsidR="003458B2" w:rsidRPr="007C0CED">
        <w:rPr>
          <w:lang w:val="fr-FR"/>
        </w:rPr>
        <w:t xml:space="preserve"> </w:t>
      </w:r>
      <w:r w:rsidR="001F366B" w:rsidRPr="007C0CED">
        <w:rPr>
          <w:lang w:val="fr-FR"/>
        </w:rPr>
        <w:t xml:space="preserve">Cette dernière apporte une réponse thérapeutique à plusieurs problèmes de santé publique et à leurs conséquences qui sont les </w:t>
      </w:r>
      <w:r w:rsidR="001F366B" w:rsidRPr="006E6E6B">
        <w:rPr>
          <w:iCs/>
          <w:lang w:val="fr-FR"/>
        </w:rPr>
        <w:t>incapacités</w:t>
      </w:r>
      <w:r w:rsidR="001F366B" w:rsidRPr="007C0CED">
        <w:rPr>
          <w:lang w:val="fr-FR"/>
        </w:rPr>
        <w:t xml:space="preserve"> et </w:t>
      </w:r>
      <w:r w:rsidR="001F366B" w:rsidRPr="006E6E6B">
        <w:rPr>
          <w:iCs/>
          <w:lang w:val="fr-FR"/>
        </w:rPr>
        <w:t>handicaps</w:t>
      </w:r>
      <w:r w:rsidR="001F366B" w:rsidRPr="007C0CED">
        <w:rPr>
          <w:i/>
          <w:lang w:val="fr-FR"/>
        </w:rPr>
        <w:t xml:space="preserve"> </w:t>
      </w:r>
      <w:r w:rsidR="001F366B" w:rsidRPr="007C0CED">
        <w:rPr>
          <w:lang w:val="fr-FR"/>
        </w:rPr>
        <w:t>moteurs parmi notre population. Les vecteurs d’incapacités et de handicap, plus difficiles à prévenir que les maladies infectieuses, demeurent en pleine croissance. Au Burundi, malgré le peu de données disponibles, le constat est qu’il s’agit entre autres</w:t>
      </w:r>
      <w:r w:rsidR="00861341">
        <w:rPr>
          <w:lang w:val="fr-FR"/>
        </w:rPr>
        <w:t> </w:t>
      </w:r>
      <w:r w:rsidR="001F366B" w:rsidRPr="007C0CED">
        <w:rPr>
          <w:lang w:val="fr-FR"/>
        </w:rPr>
        <w:t>:</w:t>
      </w:r>
      <w:r w:rsidR="00861341">
        <w:rPr>
          <w:lang w:val="fr-FR"/>
        </w:rPr>
        <w:t xml:space="preserve"> </w:t>
      </w:r>
      <w:r w:rsidR="001F366B" w:rsidRPr="007C0CED">
        <w:rPr>
          <w:lang w:val="fr-FR"/>
        </w:rPr>
        <w:t>i)</w:t>
      </w:r>
      <w:r w:rsidR="00861341">
        <w:rPr>
          <w:lang w:val="fr-FR"/>
        </w:rPr>
        <w:t> </w:t>
      </w:r>
      <w:r w:rsidR="001F366B" w:rsidRPr="006E6E6B">
        <w:rPr>
          <w:iCs/>
          <w:lang w:val="fr-FR"/>
        </w:rPr>
        <w:t xml:space="preserve">des traumatismes de la route </w:t>
      </w:r>
      <w:r w:rsidR="001F366B" w:rsidRPr="007C0CED">
        <w:rPr>
          <w:lang w:val="fr-FR"/>
        </w:rPr>
        <w:t>en augmentation régulière ;</w:t>
      </w:r>
      <w:r w:rsidR="00861341">
        <w:rPr>
          <w:lang w:val="fr-FR"/>
        </w:rPr>
        <w:t xml:space="preserve"> </w:t>
      </w:r>
      <w:r w:rsidR="001F366B" w:rsidRPr="007C0CED">
        <w:rPr>
          <w:lang w:val="fr-FR"/>
        </w:rPr>
        <w:t>ii)</w:t>
      </w:r>
      <w:r w:rsidR="00861341">
        <w:rPr>
          <w:lang w:val="fr-FR"/>
        </w:rPr>
        <w:t> </w:t>
      </w:r>
      <w:r w:rsidR="001F366B" w:rsidRPr="006E6E6B">
        <w:rPr>
          <w:iCs/>
          <w:lang w:val="fr-FR"/>
        </w:rPr>
        <w:t xml:space="preserve">des maladies chroniques </w:t>
      </w:r>
      <w:r w:rsidR="001F366B" w:rsidRPr="007C0CED">
        <w:rPr>
          <w:lang w:val="fr-FR"/>
        </w:rPr>
        <w:t>provoquées par la sédentarisation des populations urbaines</w:t>
      </w:r>
      <w:r w:rsidR="00861341">
        <w:rPr>
          <w:lang w:val="fr-FR"/>
        </w:rPr>
        <w:t xml:space="preserve"> </w:t>
      </w:r>
      <w:r w:rsidR="001F366B" w:rsidRPr="007C0CED">
        <w:rPr>
          <w:lang w:val="fr-FR"/>
        </w:rPr>
        <w:t>et les changements d’habitudes alimentaires dont</w:t>
      </w:r>
      <w:r w:rsidR="00F954F1" w:rsidRPr="007C0CED">
        <w:rPr>
          <w:lang w:val="fr-FR"/>
        </w:rPr>
        <w:t xml:space="preserve"> </w:t>
      </w:r>
      <w:r w:rsidR="001F366B" w:rsidRPr="007C0CED">
        <w:rPr>
          <w:lang w:val="fr-FR"/>
        </w:rPr>
        <w:t>l’hypertension artérielle, à l’origine de lourdes</w:t>
      </w:r>
      <w:r w:rsidR="00F954F1" w:rsidRPr="007C0CED">
        <w:rPr>
          <w:lang w:val="fr-FR"/>
        </w:rPr>
        <w:t xml:space="preserve"> </w:t>
      </w:r>
      <w:r w:rsidR="001F366B" w:rsidRPr="007C0CED">
        <w:rPr>
          <w:lang w:val="fr-FR"/>
        </w:rPr>
        <w:t>séquelles dont l’hémiplégie; le diabète, qui aboutit fréquemment à des amputations s’il est mal suivi ;</w:t>
      </w:r>
      <w:r w:rsidR="00861341">
        <w:rPr>
          <w:lang w:val="fr-FR"/>
        </w:rPr>
        <w:t xml:space="preserve"> </w:t>
      </w:r>
      <w:r w:rsidR="001F366B" w:rsidRPr="007C0CED">
        <w:rPr>
          <w:lang w:val="fr-FR"/>
        </w:rPr>
        <w:t>le mal de dos, poison de l’existence quotidienne;</w:t>
      </w:r>
      <w:r w:rsidR="00F954F1" w:rsidRPr="007C0CED">
        <w:rPr>
          <w:lang w:val="fr-FR"/>
        </w:rPr>
        <w:t xml:space="preserve"> </w:t>
      </w:r>
      <w:r w:rsidR="001F366B" w:rsidRPr="007C0CED">
        <w:rPr>
          <w:lang w:val="fr-FR"/>
        </w:rPr>
        <w:t>iii)</w:t>
      </w:r>
      <w:r w:rsidR="00861341">
        <w:rPr>
          <w:lang w:val="fr-FR"/>
        </w:rPr>
        <w:t> </w:t>
      </w:r>
      <w:r w:rsidR="001F366B" w:rsidRPr="006E6E6B">
        <w:rPr>
          <w:iCs/>
          <w:lang w:val="fr-FR"/>
        </w:rPr>
        <w:t>des complications liées à des accouchements difficiles</w:t>
      </w:r>
      <w:r w:rsidR="001F366B" w:rsidRPr="007C0CED">
        <w:rPr>
          <w:i/>
          <w:lang w:val="fr-FR"/>
        </w:rPr>
        <w:t xml:space="preserve"> </w:t>
      </w:r>
      <w:r w:rsidR="001F366B" w:rsidRPr="007C0CED">
        <w:rPr>
          <w:lang w:val="fr-FR"/>
        </w:rPr>
        <w:t>qui produisent des effets inattendus, en particulier la croissance de lésions cérébrales (IMOC) chez des enfants réanimés à la naissance ; iv)</w:t>
      </w:r>
      <w:r w:rsidR="00861341">
        <w:rPr>
          <w:lang w:val="fr-FR"/>
        </w:rPr>
        <w:t> </w:t>
      </w:r>
      <w:r w:rsidR="001F366B" w:rsidRPr="006E6E6B">
        <w:rPr>
          <w:iCs/>
          <w:lang w:val="fr-FR"/>
        </w:rPr>
        <w:t xml:space="preserve">des affections respiratoires aiguës et chroniques </w:t>
      </w:r>
      <w:r w:rsidR="001F366B" w:rsidRPr="007C0CED">
        <w:rPr>
          <w:lang w:val="fr-FR"/>
        </w:rPr>
        <w:t>(asthme, bronchite et bronchiolite, …) ;</w:t>
      </w:r>
      <w:r w:rsidR="00861341">
        <w:rPr>
          <w:lang w:val="fr-FR"/>
        </w:rPr>
        <w:t xml:space="preserve"> </w:t>
      </w:r>
      <w:r w:rsidR="001F366B" w:rsidRPr="007C0CED">
        <w:rPr>
          <w:lang w:val="fr-FR"/>
        </w:rPr>
        <w:t>v)</w:t>
      </w:r>
      <w:r w:rsidR="00861341">
        <w:rPr>
          <w:lang w:val="fr-FR"/>
        </w:rPr>
        <w:t> </w:t>
      </w:r>
      <w:r w:rsidR="001F366B" w:rsidRPr="006E6E6B">
        <w:rPr>
          <w:iCs/>
          <w:lang w:val="fr-FR"/>
        </w:rPr>
        <w:t>d’autres affections très handicapantes</w:t>
      </w:r>
      <w:r w:rsidR="001F366B" w:rsidRPr="007C0CED">
        <w:rPr>
          <w:i/>
          <w:lang w:val="fr-FR"/>
        </w:rPr>
        <w:t xml:space="preserve"> </w:t>
      </w:r>
      <w:r w:rsidR="001F366B" w:rsidRPr="007C0CED">
        <w:rPr>
          <w:lang w:val="fr-FR"/>
        </w:rPr>
        <w:t>qui sont cachées parce que vécues dans la honte</w:t>
      </w:r>
      <w:r w:rsidR="00F954F1" w:rsidRPr="007C0CED">
        <w:rPr>
          <w:lang w:val="fr-FR"/>
        </w:rPr>
        <w:t xml:space="preserve"> </w:t>
      </w:r>
      <w:r w:rsidR="001F366B" w:rsidRPr="007C0CED">
        <w:rPr>
          <w:lang w:val="fr-FR"/>
        </w:rPr>
        <w:t xml:space="preserve">comme les problèmes </w:t>
      </w:r>
      <w:proofErr w:type="spellStart"/>
      <w:r w:rsidR="001F366B" w:rsidRPr="007C0CED">
        <w:rPr>
          <w:lang w:val="fr-FR"/>
        </w:rPr>
        <w:t>uro</w:t>
      </w:r>
      <w:proofErr w:type="spellEnd"/>
      <w:r w:rsidR="001F366B" w:rsidRPr="007C0CED">
        <w:rPr>
          <w:lang w:val="fr-FR"/>
        </w:rPr>
        <w:t>-gynécologiques (les cas d’incontinences, de prolapsus, les fistules recto-vaginales,..)</w:t>
      </w:r>
      <w:r w:rsidR="004D49EB" w:rsidRPr="007C0CED">
        <w:rPr>
          <w:lang w:val="fr-FR"/>
        </w:rPr>
        <w:t xml:space="preserve"> .</w:t>
      </w:r>
    </w:p>
    <w:p w14:paraId="69F584CA" w14:textId="0185B186" w:rsidR="001F366B" w:rsidRPr="007C0CED" w:rsidRDefault="006E6E6B" w:rsidP="006E6E6B">
      <w:pPr>
        <w:pStyle w:val="SingleTxtG"/>
        <w:rPr>
          <w:lang w:val="fr-FR"/>
        </w:rPr>
      </w:pPr>
      <w:r w:rsidRPr="007C0CED">
        <w:rPr>
          <w:lang w:val="fr-FR"/>
        </w:rPr>
        <w:t>162.</w:t>
      </w:r>
      <w:r w:rsidRPr="007C0CED">
        <w:rPr>
          <w:lang w:val="fr-FR"/>
        </w:rPr>
        <w:tab/>
      </w:r>
      <w:r w:rsidR="001F366B" w:rsidRPr="007C0CED">
        <w:rPr>
          <w:lang w:val="fr-FR"/>
        </w:rPr>
        <w:t>Face à ces problèmes de santé publique, la médecine physique et de réadaptation connaît des progrès au Burundi car diverses mesures ont été prises pour y faire face. Il s’agit notamment de : i) La création d’un service national chargé de la Médecine Physique et Réadaptation (SCMPR) au sein du MSPLS depuis 2017; ii) Un document des « normes des services de MPR » élaboré, validé et adopté fin 2016 par le MSPLS ; iii) Un centre national de référence en kinésithérapie et réadaptation médicale (CNRKR) est fonctionnel depuis février 2016 ; iv) L’intégration des services MPR dans plusieurs</w:t>
      </w:r>
      <w:r w:rsidR="00F954F1" w:rsidRPr="007C0CED">
        <w:rPr>
          <w:lang w:val="fr-FR"/>
        </w:rPr>
        <w:t xml:space="preserve"> </w:t>
      </w:r>
      <w:r w:rsidR="001F366B" w:rsidRPr="007C0CED">
        <w:rPr>
          <w:lang w:val="fr-FR"/>
        </w:rPr>
        <w:t>hôpitaux</w:t>
      </w:r>
      <w:r w:rsidR="00F954F1" w:rsidRPr="007C0CED">
        <w:rPr>
          <w:lang w:val="fr-FR"/>
        </w:rPr>
        <w:t xml:space="preserve"> </w:t>
      </w:r>
      <w:r w:rsidR="001F366B" w:rsidRPr="007C0CED">
        <w:rPr>
          <w:lang w:val="fr-FR"/>
        </w:rPr>
        <w:t>du pays (</w:t>
      </w:r>
      <w:proofErr w:type="spellStart"/>
      <w:r w:rsidR="001F366B" w:rsidRPr="007C0CED">
        <w:rPr>
          <w:lang w:val="fr-FR"/>
        </w:rPr>
        <w:t>Kirundo</w:t>
      </w:r>
      <w:proofErr w:type="spellEnd"/>
      <w:r w:rsidR="001F366B" w:rsidRPr="007C0CED">
        <w:rPr>
          <w:lang w:val="fr-FR"/>
        </w:rPr>
        <w:t xml:space="preserve">, </w:t>
      </w:r>
      <w:proofErr w:type="spellStart"/>
      <w:r w:rsidR="001F366B" w:rsidRPr="007C0CED">
        <w:rPr>
          <w:lang w:val="fr-FR"/>
        </w:rPr>
        <w:t>Muramvya</w:t>
      </w:r>
      <w:proofErr w:type="spellEnd"/>
      <w:r w:rsidR="001F366B" w:rsidRPr="007C0CED">
        <w:rPr>
          <w:lang w:val="fr-FR"/>
        </w:rPr>
        <w:t>, Hôpital Prince Régent Charles,</w:t>
      </w:r>
      <w:r w:rsidR="00861341">
        <w:rPr>
          <w:lang w:val="fr-FR"/>
        </w:rPr>
        <w:t xml:space="preserve"> </w:t>
      </w:r>
      <w:r w:rsidR="001F366B" w:rsidRPr="007C0CED">
        <w:rPr>
          <w:lang w:val="fr-FR"/>
        </w:rPr>
        <w:t xml:space="preserve">HPRC en sigle, Ngozi, </w:t>
      </w:r>
      <w:proofErr w:type="spellStart"/>
      <w:r w:rsidR="001F366B" w:rsidRPr="007C0CED">
        <w:rPr>
          <w:lang w:val="fr-FR"/>
        </w:rPr>
        <w:t>Bubanza</w:t>
      </w:r>
      <w:proofErr w:type="spellEnd"/>
      <w:r w:rsidR="001F366B" w:rsidRPr="007C0CED">
        <w:rPr>
          <w:lang w:val="fr-FR"/>
        </w:rPr>
        <w:t xml:space="preserve">, Ruyigi, </w:t>
      </w:r>
      <w:proofErr w:type="spellStart"/>
      <w:r w:rsidR="001F366B" w:rsidRPr="007C0CED">
        <w:rPr>
          <w:lang w:val="fr-FR"/>
        </w:rPr>
        <w:t>Mivo</w:t>
      </w:r>
      <w:proofErr w:type="spellEnd"/>
      <w:r w:rsidR="001F366B" w:rsidRPr="007C0CED">
        <w:rPr>
          <w:lang w:val="fr-FR"/>
        </w:rPr>
        <w:t xml:space="preserve">, </w:t>
      </w:r>
      <w:proofErr w:type="spellStart"/>
      <w:r w:rsidR="001F366B" w:rsidRPr="007C0CED">
        <w:rPr>
          <w:lang w:val="fr-FR"/>
        </w:rPr>
        <w:t>Mpanda</w:t>
      </w:r>
      <w:proofErr w:type="spellEnd"/>
      <w:r w:rsidR="001F366B" w:rsidRPr="007C0CED">
        <w:rPr>
          <w:lang w:val="fr-FR"/>
        </w:rPr>
        <w:t xml:space="preserve">, </w:t>
      </w:r>
      <w:proofErr w:type="spellStart"/>
      <w:r w:rsidR="001F366B" w:rsidRPr="007C0CED">
        <w:rPr>
          <w:lang w:val="fr-FR"/>
        </w:rPr>
        <w:t>Karuzi</w:t>
      </w:r>
      <w:proofErr w:type="spellEnd"/>
      <w:r w:rsidR="001F366B" w:rsidRPr="007C0CED">
        <w:rPr>
          <w:lang w:val="fr-FR"/>
        </w:rPr>
        <w:t>) même si les conditions de</w:t>
      </w:r>
      <w:r w:rsidR="00F954F1" w:rsidRPr="007C0CED">
        <w:rPr>
          <w:lang w:val="fr-FR"/>
        </w:rPr>
        <w:t xml:space="preserve"> </w:t>
      </w:r>
      <w:r w:rsidR="001F366B" w:rsidRPr="007C0CED">
        <w:rPr>
          <w:lang w:val="fr-FR"/>
        </w:rPr>
        <w:t>locaux, d’équipements et de Ressources Humaines ne sont pas toujours</w:t>
      </w:r>
      <w:r w:rsidR="00F954F1" w:rsidRPr="007C0CED">
        <w:rPr>
          <w:lang w:val="fr-FR"/>
        </w:rPr>
        <w:t xml:space="preserve"> </w:t>
      </w:r>
      <w:r w:rsidR="001F366B" w:rsidRPr="007C0CED">
        <w:rPr>
          <w:lang w:val="fr-FR"/>
        </w:rPr>
        <w:t>satisfaisantes) ; v) Une école de kinésithérapie est</w:t>
      </w:r>
      <w:r w:rsidR="00F954F1" w:rsidRPr="007C0CED">
        <w:rPr>
          <w:lang w:val="fr-FR"/>
        </w:rPr>
        <w:t xml:space="preserve"> </w:t>
      </w:r>
      <w:r w:rsidR="001F366B" w:rsidRPr="007C0CED">
        <w:rPr>
          <w:lang w:val="fr-FR"/>
        </w:rPr>
        <w:t>opérationnelle</w:t>
      </w:r>
      <w:r w:rsidR="00F954F1" w:rsidRPr="007C0CED">
        <w:rPr>
          <w:lang w:val="fr-FR"/>
        </w:rPr>
        <w:t xml:space="preserve"> </w:t>
      </w:r>
      <w:r w:rsidR="001F366B" w:rsidRPr="007C0CED">
        <w:rPr>
          <w:lang w:val="fr-FR"/>
        </w:rPr>
        <w:t>à l’institut National de Santé Publique, INSP en sigle</w:t>
      </w:r>
      <w:r w:rsidR="00E22F48">
        <w:rPr>
          <w:lang w:val="fr-FR"/>
        </w:rPr>
        <w:t xml:space="preserve"> </w:t>
      </w:r>
      <w:r w:rsidR="001F366B" w:rsidRPr="007C0CED">
        <w:rPr>
          <w:lang w:val="fr-FR"/>
        </w:rPr>
        <w:t>depuis janvier 2019);</w:t>
      </w:r>
      <w:r w:rsidR="00861341">
        <w:rPr>
          <w:lang w:val="fr-FR"/>
        </w:rPr>
        <w:t xml:space="preserve"> </w:t>
      </w:r>
      <w:r w:rsidR="001F366B" w:rsidRPr="007C0CED">
        <w:rPr>
          <w:lang w:val="fr-FR"/>
        </w:rPr>
        <w:t>vi)</w:t>
      </w:r>
      <w:r w:rsidR="00D22D7C">
        <w:rPr>
          <w:lang w:val="fr-FR"/>
        </w:rPr>
        <w:t> </w:t>
      </w:r>
      <w:r w:rsidR="001F366B" w:rsidRPr="007C0CED">
        <w:rPr>
          <w:lang w:val="fr-FR"/>
        </w:rPr>
        <w:t>Des ressources humaines de la MPR sont en formation au Burundi et à l’extérieur du pays.</w:t>
      </w:r>
    </w:p>
    <w:p w14:paraId="0AF41ACB" w14:textId="4476180E" w:rsidR="001F366B" w:rsidRPr="007C0CED" w:rsidRDefault="006E6E6B" w:rsidP="006E6E6B">
      <w:pPr>
        <w:pStyle w:val="SingleTxtG"/>
        <w:rPr>
          <w:lang w:val="fr-FR"/>
        </w:rPr>
      </w:pPr>
      <w:r w:rsidRPr="007C0CED">
        <w:rPr>
          <w:lang w:val="fr-FR"/>
        </w:rPr>
        <w:t>163.</w:t>
      </w:r>
      <w:r w:rsidRPr="007C0CED">
        <w:rPr>
          <w:lang w:val="fr-FR"/>
        </w:rPr>
        <w:tab/>
      </w:r>
      <w:r w:rsidR="001F366B" w:rsidRPr="007C0CED">
        <w:rPr>
          <w:lang w:val="fr-FR"/>
        </w:rPr>
        <w:t>Cependant, bien de défis sont encore à relever. C’est entre autre : i) l’insuffisance de personnel qualifié</w:t>
      </w:r>
      <w:r w:rsidR="00F954F1" w:rsidRPr="007C0CED">
        <w:rPr>
          <w:lang w:val="fr-FR"/>
        </w:rPr>
        <w:t xml:space="preserve"> </w:t>
      </w:r>
      <w:r w:rsidR="001F366B" w:rsidRPr="007C0CED">
        <w:rPr>
          <w:lang w:val="fr-FR"/>
        </w:rPr>
        <w:t xml:space="preserve">en Médecine Physique et Réadaptation (MPR) (médecins, kinésithérapeutes, orthoprothésistes, ergothérapeutes, orthophonistes); ii) </w:t>
      </w:r>
      <w:r w:rsidR="00076391">
        <w:rPr>
          <w:lang w:val="fr-FR"/>
        </w:rPr>
        <w:t>l</w:t>
      </w:r>
      <w:r w:rsidR="001F366B" w:rsidRPr="007C0CED">
        <w:rPr>
          <w:lang w:val="fr-FR"/>
        </w:rPr>
        <w:t>’insuffisance du nombre de centres et de services pratiquant la MPR à travers le pays ;</w:t>
      </w:r>
      <w:r w:rsidR="00861341">
        <w:rPr>
          <w:lang w:val="fr-FR"/>
        </w:rPr>
        <w:t xml:space="preserve"> </w:t>
      </w:r>
      <w:r w:rsidR="001F366B" w:rsidRPr="007C0CED">
        <w:rPr>
          <w:lang w:val="fr-FR"/>
        </w:rPr>
        <w:t xml:space="preserve">iii) </w:t>
      </w:r>
      <w:r w:rsidR="00076391">
        <w:rPr>
          <w:lang w:val="fr-FR"/>
        </w:rPr>
        <w:t>l</w:t>
      </w:r>
      <w:r w:rsidR="00076391" w:rsidRPr="007C0CED">
        <w:rPr>
          <w:lang w:val="fr-FR"/>
        </w:rPr>
        <w:t>’</w:t>
      </w:r>
      <w:r w:rsidR="00076391">
        <w:rPr>
          <w:lang w:val="fr-FR"/>
        </w:rPr>
        <w:t>i</w:t>
      </w:r>
      <w:r w:rsidR="001F366B" w:rsidRPr="007C0CED">
        <w:rPr>
          <w:lang w:val="fr-FR"/>
        </w:rPr>
        <w:t>nsuffisance de matériel et équipements dans les centres existants ;</w:t>
      </w:r>
      <w:r w:rsidR="00861341">
        <w:rPr>
          <w:lang w:val="fr-FR"/>
        </w:rPr>
        <w:t xml:space="preserve"> </w:t>
      </w:r>
      <w:r w:rsidR="001F366B" w:rsidRPr="007C0CED">
        <w:rPr>
          <w:lang w:val="fr-FR"/>
        </w:rPr>
        <w:t xml:space="preserve">iv) </w:t>
      </w:r>
      <w:r w:rsidR="00076391">
        <w:rPr>
          <w:lang w:val="fr-FR"/>
        </w:rPr>
        <w:t>p</w:t>
      </w:r>
      <w:r w:rsidR="001F366B" w:rsidRPr="007C0CED">
        <w:rPr>
          <w:lang w:val="fr-FR"/>
        </w:rPr>
        <w:t xml:space="preserve">eu d’accès économique de nos populations aux soins de MPR ; v) </w:t>
      </w:r>
      <w:r w:rsidR="00076391">
        <w:rPr>
          <w:lang w:val="fr-FR"/>
        </w:rPr>
        <w:t>s</w:t>
      </w:r>
      <w:r w:rsidR="001F366B" w:rsidRPr="007C0CED">
        <w:rPr>
          <w:lang w:val="fr-FR"/>
        </w:rPr>
        <w:t>ensibilisation insuffisante des professionnels</w:t>
      </w:r>
      <w:r w:rsidR="00F954F1" w:rsidRPr="007C0CED">
        <w:rPr>
          <w:lang w:val="fr-FR"/>
        </w:rPr>
        <w:t xml:space="preserve"> </w:t>
      </w:r>
      <w:r w:rsidR="001F366B" w:rsidRPr="007C0CED">
        <w:rPr>
          <w:lang w:val="fr-FR"/>
        </w:rPr>
        <w:t>de la santé et des décideurs nationaux et régionaux en matière de services MPR ;</w:t>
      </w:r>
      <w:r w:rsidR="00861341">
        <w:rPr>
          <w:lang w:val="fr-FR"/>
        </w:rPr>
        <w:t xml:space="preserve"> </w:t>
      </w:r>
      <w:r w:rsidR="001F366B" w:rsidRPr="007C0CED">
        <w:rPr>
          <w:lang w:val="fr-FR"/>
        </w:rPr>
        <w:t xml:space="preserve">vi) </w:t>
      </w:r>
      <w:r w:rsidR="00076391">
        <w:rPr>
          <w:lang w:val="fr-FR"/>
        </w:rPr>
        <w:t>l</w:t>
      </w:r>
      <w:r w:rsidR="001F366B" w:rsidRPr="007C0CED">
        <w:rPr>
          <w:lang w:val="fr-FR"/>
        </w:rPr>
        <w:t>e document de normes des services MPR récemment validé par le MSPLS ne comporte pas encore de critères permettant d’évaluer la qualité des soins;</w:t>
      </w:r>
      <w:r w:rsidR="00861341">
        <w:rPr>
          <w:lang w:val="fr-FR"/>
        </w:rPr>
        <w:t xml:space="preserve"> </w:t>
      </w:r>
      <w:r w:rsidR="001F366B" w:rsidRPr="007C0CED">
        <w:rPr>
          <w:lang w:val="fr-FR"/>
        </w:rPr>
        <w:t xml:space="preserve">vii) </w:t>
      </w:r>
      <w:r w:rsidR="00076391">
        <w:rPr>
          <w:lang w:val="fr-FR"/>
        </w:rPr>
        <w:t>t</w:t>
      </w:r>
      <w:r w:rsidR="001F366B" w:rsidRPr="007C0CED">
        <w:rPr>
          <w:lang w:val="fr-FR"/>
        </w:rPr>
        <w:t>rès peu de données sont disponibles sur la pratique des soins MPR au niveau national ;</w:t>
      </w:r>
      <w:r w:rsidR="00861341">
        <w:rPr>
          <w:lang w:val="fr-FR"/>
        </w:rPr>
        <w:t xml:space="preserve"> </w:t>
      </w:r>
      <w:r w:rsidR="001F366B" w:rsidRPr="007C0CED">
        <w:rPr>
          <w:lang w:val="fr-FR"/>
        </w:rPr>
        <w:t>viii)</w:t>
      </w:r>
      <w:r w:rsidR="00F954F1" w:rsidRPr="007C0CED">
        <w:rPr>
          <w:lang w:val="fr-FR"/>
        </w:rPr>
        <w:t xml:space="preserve"> </w:t>
      </w:r>
      <w:r w:rsidR="001F366B" w:rsidRPr="007C0CED">
        <w:rPr>
          <w:lang w:val="fr-FR"/>
        </w:rPr>
        <w:t>il n’existe pas</w:t>
      </w:r>
      <w:r w:rsidR="00F954F1" w:rsidRPr="007C0CED">
        <w:rPr>
          <w:lang w:val="fr-FR"/>
        </w:rPr>
        <w:t xml:space="preserve"> </w:t>
      </w:r>
      <w:r w:rsidR="001F366B" w:rsidRPr="007C0CED">
        <w:rPr>
          <w:lang w:val="fr-FR"/>
        </w:rPr>
        <w:t xml:space="preserve">encore de programme de </w:t>
      </w:r>
      <w:r w:rsidR="001F366B" w:rsidRPr="007C0CED">
        <w:rPr>
          <w:i/>
          <w:lang w:val="fr-FR"/>
        </w:rPr>
        <w:t>réadaptation à base communautaire</w:t>
      </w:r>
      <w:r w:rsidR="001F366B" w:rsidRPr="007C0CED">
        <w:rPr>
          <w:lang w:val="fr-FR"/>
        </w:rPr>
        <w:t xml:space="preserve"> d’envergure au niveau national pour accompagner la partie purement médicale de la réadaptation et la compléter par une véritable stratégie d’intégration sociale et économique des personnes victimes de handicap ou d’incapacité ;</w:t>
      </w:r>
      <w:r w:rsidR="00861341">
        <w:rPr>
          <w:lang w:val="fr-FR"/>
        </w:rPr>
        <w:t xml:space="preserve"> </w:t>
      </w:r>
      <w:r w:rsidR="001F366B" w:rsidRPr="007C0CED">
        <w:rPr>
          <w:lang w:val="fr-FR"/>
        </w:rPr>
        <w:t>ix)</w:t>
      </w:r>
      <w:r w:rsidR="00861341">
        <w:rPr>
          <w:lang w:val="fr-FR"/>
        </w:rPr>
        <w:t> </w:t>
      </w:r>
      <w:r w:rsidR="00076391">
        <w:rPr>
          <w:lang w:val="fr-FR"/>
        </w:rPr>
        <w:t>l</w:t>
      </w:r>
      <w:r w:rsidR="001F366B" w:rsidRPr="007C0CED">
        <w:rPr>
          <w:lang w:val="fr-FR"/>
        </w:rPr>
        <w:t>’intégration des activités de développement de la MPR</w:t>
      </w:r>
      <w:r w:rsidR="00F954F1" w:rsidRPr="007C0CED">
        <w:rPr>
          <w:lang w:val="fr-FR"/>
        </w:rPr>
        <w:t xml:space="preserve"> </w:t>
      </w:r>
      <w:r w:rsidR="001F366B" w:rsidRPr="007C0CED">
        <w:rPr>
          <w:lang w:val="fr-FR"/>
        </w:rPr>
        <w:t>au sein du « Programme National Intégré de Lutte contre les maladies Chroniques Non Transmissibles » (PNILMCNT), x)</w:t>
      </w:r>
      <w:r w:rsidR="00076391">
        <w:rPr>
          <w:lang w:val="fr-FR"/>
        </w:rPr>
        <w:t> </w:t>
      </w:r>
      <w:r w:rsidR="001F366B" w:rsidRPr="007C0CED">
        <w:rPr>
          <w:lang w:val="fr-FR"/>
        </w:rPr>
        <w:t xml:space="preserve">signature des </w:t>
      </w:r>
      <w:r w:rsidR="009963D0">
        <w:rPr>
          <w:lang w:val="fr-FR"/>
        </w:rPr>
        <w:t>t</w:t>
      </w:r>
      <w:r w:rsidR="001F366B" w:rsidRPr="007C0CED">
        <w:rPr>
          <w:lang w:val="fr-FR"/>
        </w:rPr>
        <w:t>rois conventions de partenariat, couvrant les périodes 2011-2013; 2014-2016 ; et 2017-2021 entre le Gouvernement du Burundi et l’Association pour la Promotion de l’</w:t>
      </w:r>
      <w:r w:rsidR="001B7651" w:rsidRPr="007C0CED">
        <w:rPr>
          <w:lang w:val="fr-FR"/>
        </w:rPr>
        <w:t>Éducation</w:t>
      </w:r>
      <w:r w:rsidR="001F366B" w:rsidRPr="007C0CED">
        <w:rPr>
          <w:lang w:val="fr-FR"/>
        </w:rPr>
        <w:t xml:space="preserve"> et de la Formation à l’</w:t>
      </w:r>
      <w:r w:rsidR="001B7651" w:rsidRPr="007C0CED">
        <w:rPr>
          <w:lang w:val="fr-FR"/>
        </w:rPr>
        <w:t>Étranger</w:t>
      </w:r>
      <w:r w:rsidR="001F366B" w:rsidRPr="007C0CED">
        <w:rPr>
          <w:lang w:val="fr-FR"/>
        </w:rPr>
        <w:t xml:space="preserve"> (APEFE), qui est une organisation belge expérimentée dans ce domaine. Ces conventions portent sur la mise en œuvre d’un programme global de développement de la MPR au Burundi.</w:t>
      </w:r>
      <w:r w:rsidR="00F954F1" w:rsidRPr="007C0CED">
        <w:rPr>
          <w:lang w:val="fr-FR"/>
        </w:rPr>
        <w:t xml:space="preserve"> </w:t>
      </w:r>
      <w:r w:rsidR="001F366B" w:rsidRPr="007C0CED">
        <w:rPr>
          <w:lang w:val="fr-FR"/>
        </w:rPr>
        <w:t>La durée totale de l’intervention de l’APEFE au Burundi est estimée à 20 années ;</w:t>
      </w:r>
      <w:r w:rsidR="00861341">
        <w:rPr>
          <w:lang w:val="fr-FR"/>
        </w:rPr>
        <w:t xml:space="preserve"> </w:t>
      </w:r>
      <w:r w:rsidR="001F366B" w:rsidRPr="007C0CED">
        <w:rPr>
          <w:lang w:val="fr-FR"/>
        </w:rPr>
        <w:t xml:space="preserve">xi) signature d’un partenariat avec le COPED, une ONG nationale de l’église catholique en 2007 sur le programme de développement de la MPR au Burundi cela en consortium avec l’Université Catholique de Louvain (UCL) et la Coopération Technique Belge(CTB). LE COPED, ensuite à </w:t>
      </w:r>
      <w:r w:rsidR="003458B2" w:rsidRPr="007C0CED">
        <w:rPr>
          <w:lang w:val="fr-FR"/>
        </w:rPr>
        <w:t xml:space="preserve">durée indéterminée en </w:t>
      </w:r>
      <w:r w:rsidR="00861341" w:rsidRPr="007C0CED">
        <w:rPr>
          <w:lang w:val="fr-FR"/>
        </w:rPr>
        <w:t>août</w:t>
      </w:r>
      <w:r w:rsidR="003458B2" w:rsidRPr="007C0CED">
        <w:rPr>
          <w:lang w:val="fr-FR"/>
        </w:rPr>
        <w:t xml:space="preserve"> 2011</w:t>
      </w:r>
      <w:r w:rsidR="001F366B" w:rsidRPr="007C0CED">
        <w:rPr>
          <w:lang w:val="fr-FR"/>
        </w:rPr>
        <w:t xml:space="preserve"> avec le MSPLS.</w:t>
      </w:r>
    </w:p>
    <w:p w14:paraId="51B49651" w14:textId="0C5A42E5" w:rsidR="001F366B" w:rsidRPr="007C0CED" w:rsidRDefault="006E6E6B" w:rsidP="006E6E6B">
      <w:pPr>
        <w:pStyle w:val="SingleTxtG"/>
        <w:rPr>
          <w:lang w:val="fr-FR"/>
        </w:rPr>
      </w:pPr>
      <w:r w:rsidRPr="007C0CED">
        <w:rPr>
          <w:lang w:val="fr-FR"/>
        </w:rPr>
        <w:t>164.</w:t>
      </w:r>
      <w:r w:rsidRPr="007C0CED">
        <w:rPr>
          <w:lang w:val="fr-FR"/>
        </w:rPr>
        <w:tab/>
      </w:r>
      <w:r w:rsidR="001F366B" w:rsidRPr="007C0CED">
        <w:rPr>
          <w:lang w:val="fr-FR"/>
        </w:rPr>
        <w:t xml:space="preserve">Pour améliorer cette situation, le </w:t>
      </w:r>
      <w:r w:rsidR="001F366B" w:rsidRPr="007C0CED">
        <w:rPr>
          <w:bCs/>
          <w:lang w:val="fr-FR"/>
        </w:rPr>
        <w:t xml:space="preserve">MSPLS a donc décidé de prendre en compte </w:t>
      </w:r>
      <w:r w:rsidR="001F366B" w:rsidRPr="007C0CED">
        <w:rPr>
          <w:lang w:val="fr-FR"/>
        </w:rPr>
        <w:t>les aspects de MPR dans son PNDS II 2011-2015, reconduit jusqu’en 2018.</w:t>
      </w:r>
      <w:r w:rsidR="00F954F1" w:rsidRPr="007C0CED">
        <w:rPr>
          <w:lang w:val="fr-FR"/>
        </w:rPr>
        <w:t xml:space="preserve"> </w:t>
      </w:r>
      <w:r w:rsidR="001F366B" w:rsidRPr="007C0CED">
        <w:rPr>
          <w:lang w:val="fr-FR"/>
        </w:rPr>
        <w:t>Cette prise en compte des soins MPR dans le PNDS</w:t>
      </w:r>
      <w:r w:rsidR="00F954F1" w:rsidRPr="007C0CED">
        <w:rPr>
          <w:lang w:val="fr-FR"/>
        </w:rPr>
        <w:t xml:space="preserve"> </w:t>
      </w:r>
      <w:r w:rsidR="001F366B" w:rsidRPr="007C0CED">
        <w:rPr>
          <w:lang w:val="fr-FR"/>
        </w:rPr>
        <w:t>a été déclinée dans le</w:t>
      </w:r>
      <w:r w:rsidR="00565D65">
        <w:rPr>
          <w:lang w:val="fr-FR"/>
        </w:rPr>
        <w:t xml:space="preserve"> </w:t>
      </w:r>
      <w:r w:rsidR="001F366B" w:rsidRPr="007C0CED">
        <w:rPr>
          <w:lang w:val="fr-FR"/>
        </w:rPr>
        <w:t>PSDMPR 2011-2015 et dans</w:t>
      </w:r>
      <w:r w:rsidR="00F954F1" w:rsidRPr="007C0CED">
        <w:rPr>
          <w:lang w:val="fr-FR"/>
        </w:rPr>
        <w:t xml:space="preserve"> </w:t>
      </w:r>
      <w:r w:rsidR="001F366B" w:rsidRPr="007C0CED">
        <w:rPr>
          <w:lang w:val="fr-FR"/>
        </w:rPr>
        <w:t>celui de</w:t>
      </w:r>
      <w:r w:rsidR="00F954F1" w:rsidRPr="007C0CED">
        <w:rPr>
          <w:lang w:val="fr-FR"/>
        </w:rPr>
        <w:t xml:space="preserve"> </w:t>
      </w:r>
      <w:r w:rsidR="001F366B" w:rsidRPr="007C0CED">
        <w:rPr>
          <w:lang w:val="fr-FR"/>
        </w:rPr>
        <w:t>2019-2023. Ainsi, il existe</w:t>
      </w:r>
      <w:bookmarkStart w:id="77" w:name="_Toc508112042"/>
      <w:bookmarkStart w:id="78" w:name="_Toc535826473"/>
      <w:bookmarkStart w:id="79" w:name="_Toc33430282"/>
      <w:r w:rsidR="00861341">
        <w:rPr>
          <w:lang w:val="fr-FR"/>
        </w:rPr>
        <w:t> :</w:t>
      </w:r>
      <w:r w:rsidR="001F366B" w:rsidRPr="007C0CED">
        <w:rPr>
          <w:lang w:val="fr-FR"/>
        </w:rPr>
        <w:t xml:space="preserve"> i)</w:t>
      </w:r>
      <w:r w:rsidR="00861341">
        <w:rPr>
          <w:lang w:val="fr-FR"/>
        </w:rPr>
        <w:t> </w:t>
      </w:r>
      <w:r w:rsidR="001F366B" w:rsidRPr="007C0CED">
        <w:rPr>
          <w:lang w:val="fr-FR"/>
        </w:rPr>
        <w:t>9 centres et services pratiquant la MPR au Burundi</w:t>
      </w:r>
      <w:bookmarkEnd w:id="77"/>
      <w:bookmarkEnd w:id="78"/>
      <w:bookmarkEnd w:id="79"/>
      <w:r w:rsidR="001B7651" w:rsidRPr="007C0CED">
        <w:rPr>
          <w:lang w:val="fr-FR"/>
        </w:rPr>
        <w:t xml:space="preserve"> </w:t>
      </w:r>
      <w:r w:rsidR="001F366B" w:rsidRPr="007C0CED">
        <w:rPr>
          <w:lang w:val="fr-FR"/>
        </w:rPr>
        <w:t>placés sous tutelle ou convention du MSPLS</w:t>
      </w:r>
      <w:r w:rsidR="00861341">
        <w:rPr>
          <w:lang w:val="fr-FR"/>
        </w:rPr>
        <w:t> ;</w:t>
      </w:r>
      <w:r w:rsidR="00F954F1" w:rsidRPr="007C0CED">
        <w:rPr>
          <w:lang w:val="fr-FR"/>
        </w:rPr>
        <w:t xml:space="preserve"> </w:t>
      </w:r>
      <w:r w:rsidR="001F366B" w:rsidRPr="007C0CED">
        <w:rPr>
          <w:lang w:val="fr-FR"/>
        </w:rPr>
        <w:t>ii)</w:t>
      </w:r>
      <w:r w:rsidR="001F366B" w:rsidRPr="007C0CED">
        <w:rPr>
          <w:b/>
          <w:lang w:val="fr-FR"/>
        </w:rPr>
        <w:t> </w:t>
      </w:r>
      <w:r w:rsidR="001F366B" w:rsidRPr="007C0CED">
        <w:rPr>
          <w:lang w:val="fr-FR"/>
        </w:rPr>
        <w:t>6 Centres et services placés sous</w:t>
      </w:r>
      <w:r w:rsidR="00C05756">
        <w:rPr>
          <w:lang w:val="fr-FR"/>
        </w:rPr>
        <w:t xml:space="preserve"> </w:t>
      </w:r>
      <w:r w:rsidR="001F366B" w:rsidRPr="007C0CED">
        <w:rPr>
          <w:lang w:val="fr-FR"/>
        </w:rPr>
        <w:t>tutelle du MDPHASG ; iii)</w:t>
      </w:r>
      <w:r w:rsidR="00861341">
        <w:rPr>
          <w:lang w:val="fr-FR"/>
        </w:rPr>
        <w:t> </w:t>
      </w:r>
      <w:r w:rsidR="001F366B" w:rsidRPr="007C0CED">
        <w:rPr>
          <w:lang w:val="fr-FR"/>
        </w:rPr>
        <w:t>un service placé sous</w:t>
      </w:r>
      <w:r w:rsidR="001B7651" w:rsidRPr="007C0CED">
        <w:rPr>
          <w:lang w:val="fr-FR"/>
        </w:rPr>
        <w:t xml:space="preserve"> </w:t>
      </w:r>
      <w:r w:rsidR="001F366B" w:rsidRPr="007C0CED">
        <w:rPr>
          <w:lang w:val="fr-FR"/>
        </w:rPr>
        <w:t>tutelle</w:t>
      </w:r>
      <w:r w:rsidR="00F954F1" w:rsidRPr="007C0CED">
        <w:rPr>
          <w:lang w:val="fr-FR"/>
        </w:rPr>
        <w:t xml:space="preserve"> </w:t>
      </w:r>
      <w:r w:rsidR="001F366B" w:rsidRPr="007C0CED">
        <w:rPr>
          <w:lang w:val="fr-FR"/>
        </w:rPr>
        <w:t xml:space="preserve">du Ministère de la </w:t>
      </w:r>
      <w:r w:rsidR="007A02A2" w:rsidRPr="007C0CED">
        <w:rPr>
          <w:lang w:val="fr-FR"/>
        </w:rPr>
        <w:t>défense n</w:t>
      </w:r>
      <w:r w:rsidR="001F366B" w:rsidRPr="007C0CED">
        <w:rPr>
          <w:lang w:val="fr-FR"/>
        </w:rPr>
        <w:t>ationale</w:t>
      </w:r>
      <w:r w:rsidR="001F366B" w:rsidRPr="006E6E6B">
        <w:rPr>
          <w:bCs/>
          <w:lang w:val="fr-FR"/>
        </w:rPr>
        <w:t xml:space="preserve"> ; </w:t>
      </w:r>
      <w:r w:rsidR="001F366B" w:rsidRPr="007C0CED">
        <w:rPr>
          <w:lang w:val="fr-FR"/>
        </w:rPr>
        <w:t>iv)</w:t>
      </w:r>
      <w:r w:rsidR="00861341">
        <w:rPr>
          <w:lang w:val="fr-FR"/>
        </w:rPr>
        <w:t> </w:t>
      </w:r>
      <w:r w:rsidR="001F366B" w:rsidRPr="007C0CED">
        <w:rPr>
          <w:lang w:val="fr-FR"/>
        </w:rPr>
        <w:t>un</w:t>
      </w:r>
      <w:r w:rsidR="001B7651" w:rsidRPr="007C0CED">
        <w:rPr>
          <w:lang w:val="fr-FR"/>
        </w:rPr>
        <w:t xml:space="preserve"> </w:t>
      </w:r>
      <w:r w:rsidR="001F366B" w:rsidRPr="007C0CED">
        <w:rPr>
          <w:lang w:val="fr-FR"/>
        </w:rPr>
        <w:t>service placé sous</w:t>
      </w:r>
      <w:r w:rsidR="001B7651" w:rsidRPr="007C0CED">
        <w:rPr>
          <w:lang w:val="fr-FR"/>
        </w:rPr>
        <w:t xml:space="preserve"> </w:t>
      </w:r>
      <w:r w:rsidR="001F366B" w:rsidRPr="007C0CED">
        <w:rPr>
          <w:lang w:val="fr-FR"/>
        </w:rPr>
        <w:t>tutelle du MEESRS ; v)</w:t>
      </w:r>
      <w:r w:rsidR="00861341">
        <w:rPr>
          <w:lang w:val="fr-FR"/>
        </w:rPr>
        <w:t> </w:t>
      </w:r>
      <w:r w:rsidR="001F366B" w:rsidRPr="007C0CED">
        <w:rPr>
          <w:lang w:val="fr-FR"/>
        </w:rPr>
        <w:t>7 services du réseau privé libéral</w:t>
      </w:r>
      <w:r w:rsidR="004D49EB" w:rsidRPr="007C0CED">
        <w:rPr>
          <w:lang w:val="fr-FR"/>
        </w:rPr>
        <w:t>.</w:t>
      </w:r>
      <w:r w:rsidR="00861341">
        <w:rPr>
          <w:lang w:val="fr-FR"/>
        </w:rPr>
        <w:t xml:space="preserve"> </w:t>
      </w:r>
      <w:r w:rsidR="001F366B" w:rsidRPr="007C0CED">
        <w:rPr>
          <w:lang w:val="fr-FR"/>
        </w:rPr>
        <w:t>Cette dynamique « d’appropriation » du développement de la réadaptation à long terme par le Gouvernement et particulièrement le</w:t>
      </w:r>
      <w:r w:rsidR="00F954F1" w:rsidRPr="007C0CED">
        <w:rPr>
          <w:lang w:val="fr-FR"/>
        </w:rPr>
        <w:t xml:space="preserve"> </w:t>
      </w:r>
      <w:r w:rsidR="001F366B" w:rsidRPr="007C0CED">
        <w:rPr>
          <w:lang w:val="fr-FR"/>
        </w:rPr>
        <w:t>MSPLS se poursuit</w:t>
      </w:r>
      <w:r w:rsidR="00F954F1" w:rsidRPr="007C0CED">
        <w:rPr>
          <w:lang w:val="fr-FR"/>
        </w:rPr>
        <w:t xml:space="preserve"> </w:t>
      </w:r>
      <w:r w:rsidR="001F366B" w:rsidRPr="007C0CED">
        <w:rPr>
          <w:lang w:val="fr-FR"/>
        </w:rPr>
        <w:t>avec l’élaboration et la validation du PSDMPR 2019-2023.</w:t>
      </w:r>
    </w:p>
    <w:p w14:paraId="17F78096" w14:textId="6D0DDAD1" w:rsidR="001F366B" w:rsidRPr="007C0CED" w:rsidRDefault="003458B2" w:rsidP="003458B2">
      <w:pPr>
        <w:pStyle w:val="H1G"/>
        <w:rPr>
          <w:lang w:val="fr-FR"/>
        </w:rPr>
      </w:pPr>
      <w:bookmarkStart w:id="80" w:name="_Toc78790994"/>
      <w:r w:rsidRPr="007C0CED">
        <w:rPr>
          <w:lang w:val="fr-FR"/>
        </w:rPr>
        <w:tab/>
      </w:r>
      <w:r w:rsidRPr="007C0CED">
        <w:rPr>
          <w:lang w:val="fr-FR"/>
        </w:rPr>
        <w:tab/>
        <w:t>Article 27</w:t>
      </w:r>
      <w:r w:rsidR="004D49EB" w:rsidRPr="007C0CED">
        <w:rPr>
          <w:lang w:val="fr-FR"/>
        </w:rPr>
        <w:br/>
      </w:r>
      <w:r w:rsidR="001F366B" w:rsidRPr="007C0CED">
        <w:rPr>
          <w:lang w:val="fr-FR"/>
        </w:rPr>
        <w:t>Travail et emploi</w:t>
      </w:r>
      <w:bookmarkEnd w:id="80"/>
    </w:p>
    <w:p w14:paraId="0D0CC832" w14:textId="68622553" w:rsidR="001F366B" w:rsidRPr="007C0CED" w:rsidRDefault="006E6E6B" w:rsidP="006E6E6B">
      <w:pPr>
        <w:pStyle w:val="SingleTxtG"/>
        <w:rPr>
          <w:lang w:val="fr-FR"/>
        </w:rPr>
      </w:pPr>
      <w:r w:rsidRPr="007C0CED">
        <w:rPr>
          <w:lang w:val="fr-FR"/>
        </w:rPr>
        <w:t>165.</w:t>
      </w:r>
      <w:r w:rsidRPr="007C0CED">
        <w:rPr>
          <w:lang w:val="fr-FR"/>
        </w:rPr>
        <w:tab/>
      </w:r>
      <w:r w:rsidR="001F366B" w:rsidRPr="007C0CED">
        <w:rPr>
          <w:lang w:val="fr-FR"/>
        </w:rPr>
        <w:t xml:space="preserve">Le Burundi </w:t>
      </w:r>
      <w:r w:rsidR="00C05756" w:rsidRPr="007C0CED">
        <w:rPr>
          <w:lang w:val="fr-FR"/>
        </w:rPr>
        <w:t>reconnaît</w:t>
      </w:r>
      <w:r w:rsidR="001F366B" w:rsidRPr="007C0CED">
        <w:rPr>
          <w:lang w:val="fr-FR"/>
        </w:rPr>
        <w:t xml:space="preserve"> aux personnes handicapées le droit au travail sur la base de l’égalité avec les autres. Il garantit et favorise l’exercice du droit au travail y compris pour ceux qui ont acquis un handicap en cours d’emploi. Tout cela se réalise en prenant des mesures appropriées y compris des mesures législatives.</w:t>
      </w:r>
      <w:r w:rsidR="003458B2" w:rsidRPr="007C0CED">
        <w:rPr>
          <w:lang w:val="fr-FR"/>
        </w:rPr>
        <w:t xml:space="preserve"> </w:t>
      </w:r>
      <w:r w:rsidR="001F366B" w:rsidRPr="007C0CED">
        <w:rPr>
          <w:lang w:val="fr-FR"/>
        </w:rPr>
        <w:t>En effet,</w:t>
      </w:r>
      <w:r w:rsidR="00F954F1" w:rsidRPr="007C0CED">
        <w:rPr>
          <w:lang w:val="fr-FR"/>
        </w:rPr>
        <w:t xml:space="preserve"> </w:t>
      </w:r>
      <w:r w:rsidR="001F366B" w:rsidRPr="007C0CED">
        <w:rPr>
          <w:lang w:val="fr-FR"/>
        </w:rPr>
        <w:t>la Constitution de la République</w:t>
      </w:r>
      <w:r w:rsidR="00F954F1" w:rsidRPr="007C0CED">
        <w:rPr>
          <w:lang w:val="fr-FR"/>
        </w:rPr>
        <w:t xml:space="preserve"> </w:t>
      </w:r>
      <w:r w:rsidR="001F366B" w:rsidRPr="007C0CED">
        <w:rPr>
          <w:lang w:val="fr-FR"/>
        </w:rPr>
        <w:t>interdit toute forme de discrimination en son article 22.</w:t>
      </w:r>
      <w:r w:rsidR="00321F04">
        <w:rPr>
          <w:lang w:val="fr-FR"/>
        </w:rPr>
        <w:t xml:space="preserve"> </w:t>
      </w:r>
      <w:r w:rsidR="001F366B" w:rsidRPr="007C0CED">
        <w:rPr>
          <w:lang w:val="fr-FR"/>
        </w:rPr>
        <w:t>En plus, toute personne handicapée jouit de ses droits fondamentaux en particulier dans le domaine de l’emploi,</w:t>
      </w:r>
      <w:r w:rsidR="00F954F1" w:rsidRPr="007C0CED">
        <w:rPr>
          <w:lang w:val="fr-FR"/>
        </w:rPr>
        <w:t xml:space="preserve"> </w:t>
      </w:r>
      <w:r w:rsidR="001F366B" w:rsidRPr="007C0CED">
        <w:rPr>
          <w:lang w:val="fr-FR"/>
        </w:rPr>
        <w:t>l’employeur est tenu de maintenir l’emploi de la personne handicapée sur son lieu de travail s’il décide de licencier une partie de son personnel pour des raisons économiques ou pour toute autre motif raisonnable</w:t>
      </w:r>
      <w:r w:rsidR="001F366B" w:rsidRPr="00472347">
        <w:rPr>
          <w:rStyle w:val="Appelnotedebasdep"/>
        </w:rPr>
        <w:footnoteReference w:id="61"/>
      </w:r>
      <w:r w:rsidR="00FB594F">
        <w:rPr>
          <w:lang w:val="fr-FR"/>
        </w:rPr>
        <w:t xml:space="preserve">. </w:t>
      </w:r>
      <w:r w:rsidR="001F366B" w:rsidRPr="007C0CED">
        <w:rPr>
          <w:lang w:val="fr-FR"/>
        </w:rPr>
        <w:t>Tout fonctionnaire ou salarié victime d’un handicap</w:t>
      </w:r>
      <w:r w:rsidR="00F954F1" w:rsidRPr="007C0CED">
        <w:rPr>
          <w:lang w:val="fr-FR"/>
        </w:rPr>
        <w:t xml:space="preserve"> </w:t>
      </w:r>
      <w:r w:rsidR="001F366B" w:rsidRPr="007C0CED">
        <w:rPr>
          <w:lang w:val="fr-FR"/>
        </w:rPr>
        <w:t>l’empêchant est maintenue à son poste initial ou affectée à un autre poste vacant qui peut lui être attribué selon ses aptitudes et après sa réadaptation au cas échéant</w:t>
      </w:r>
      <w:r w:rsidR="001F366B" w:rsidRPr="00472347">
        <w:rPr>
          <w:rStyle w:val="Appelnotedebasdep"/>
        </w:rPr>
        <w:footnoteReference w:id="62"/>
      </w:r>
      <w:r w:rsidR="001F366B" w:rsidRPr="007C0CED">
        <w:rPr>
          <w:lang w:val="fr-FR"/>
        </w:rPr>
        <w:t>.</w:t>
      </w:r>
      <w:r w:rsidR="00F954F1" w:rsidRPr="007C0CED">
        <w:rPr>
          <w:lang w:val="fr-FR"/>
        </w:rPr>
        <w:t xml:space="preserve"> </w:t>
      </w:r>
    </w:p>
    <w:p w14:paraId="0514086B" w14:textId="0962AC19" w:rsidR="001F366B" w:rsidRPr="007C0CED" w:rsidRDefault="006E6E6B" w:rsidP="006E6E6B">
      <w:pPr>
        <w:pStyle w:val="SingleTxtG"/>
        <w:rPr>
          <w:lang w:val="fr-FR"/>
        </w:rPr>
      </w:pPr>
      <w:r w:rsidRPr="007C0CED">
        <w:rPr>
          <w:lang w:val="fr-FR"/>
        </w:rPr>
        <w:t>166.</w:t>
      </w:r>
      <w:r w:rsidRPr="007C0CED">
        <w:rPr>
          <w:lang w:val="fr-FR"/>
        </w:rPr>
        <w:tab/>
      </w:r>
      <w:r w:rsidR="001F366B" w:rsidRPr="007C0CED">
        <w:rPr>
          <w:lang w:val="fr-FR"/>
        </w:rPr>
        <w:t>Ainsi,</w:t>
      </w:r>
      <w:r w:rsidR="00C05756">
        <w:rPr>
          <w:lang w:val="fr-FR"/>
        </w:rPr>
        <w:t xml:space="preserve"> </w:t>
      </w:r>
      <w:r w:rsidR="001F366B" w:rsidRPr="007C0CED">
        <w:rPr>
          <w:lang w:val="fr-FR"/>
        </w:rPr>
        <w:t>le Burundi</w:t>
      </w:r>
      <w:r w:rsidR="00F954F1" w:rsidRPr="007C0CED">
        <w:rPr>
          <w:lang w:val="fr-FR"/>
        </w:rPr>
        <w:t xml:space="preserve"> </w:t>
      </w:r>
      <w:r w:rsidR="00C05756" w:rsidRPr="007C0CED">
        <w:rPr>
          <w:lang w:val="fr-FR"/>
        </w:rPr>
        <w:t>reconnaît</w:t>
      </w:r>
      <w:r w:rsidR="001F366B" w:rsidRPr="007C0CED">
        <w:rPr>
          <w:lang w:val="fr-FR"/>
        </w:rPr>
        <w:t xml:space="preserve"> l’égalité de chances et de traitement dans l’emploi et dans le travail, sans aucune discrimination fondée sur la race, la couleur, la religion, le sexe, l’opinion politique, l’activité syndicale, l’origine ethnique ou sociale en ce qui concerne l’embauche, la promotion, la rémunération et la rupture du contrat</w:t>
      </w:r>
      <w:r w:rsidR="001F366B" w:rsidRPr="00472347">
        <w:rPr>
          <w:rStyle w:val="Appelnotedebasdep"/>
        </w:rPr>
        <w:footnoteReference w:id="63"/>
      </w:r>
      <w:r w:rsidR="00FB594F">
        <w:rPr>
          <w:lang w:val="fr-FR"/>
        </w:rPr>
        <w:t>.</w:t>
      </w:r>
    </w:p>
    <w:p w14:paraId="743A9CDA" w14:textId="1AC8188D" w:rsidR="001F366B" w:rsidRPr="007C0CED" w:rsidRDefault="006E6E6B" w:rsidP="006E6E6B">
      <w:pPr>
        <w:pStyle w:val="SingleTxtG"/>
        <w:rPr>
          <w:lang w:val="fr-FR"/>
        </w:rPr>
      </w:pPr>
      <w:r w:rsidRPr="007C0CED">
        <w:rPr>
          <w:lang w:val="fr-FR"/>
        </w:rPr>
        <w:t>167.</w:t>
      </w:r>
      <w:r w:rsidRPr="007C0CED">
        <w:rPr>
          <w:lang w:val="fr-FR"/>
        </w:rPr>
        <w:tab/>
      </w:r>
      <w:r w:rsidR="003458B2" w:rsidRPr="007C0CED">
        <w:rPr>
          <w:lang w:val="fr-FR"/>
        </w:rPr>
        <w:t xml:space="preserve">En outre, le </w:t>
      </w:r>
      <w:r w:rsidR="001F366B" w:rsidRPr="007C0CED">
        <w:rPr>
          <w:lang w:val="fr-FR"/>
        </w:rPr>
        <w:t>Burundi a adopté sa Politique Nationale de l’Emploi (PNE) en date du 13/04/2018 par les acteurs nationaux dont l’objectif spécifique est de promouvoir l’emploi des jeunes, des femmes, des hommes vivant avec un handicap et leur inclusion sur le marché du trava</w:t>
      </w:r>
      <w:r w:rsidR="003458B2" w:rsidRPr="007C0CED">
        <w:rPr>
          <w:lang w:val="fr-FR"/>
        </w:rPr>
        <w:t xml:space="preserve">il. L’axe 5 de cette politique </w:t>
      </w:r>
      <w:r w:rsidR="001F366B" w:rsidRPr="007C0CED">
        <w:rPr>
          <w:lang w:val="fr-FR"/>
        </w:rPr>
        <w:t>vise à apporter des solut</w:t>
      </w:r>
      <w:r w:rsidR="003458B2" w:rsidRPr="007C0CED">
        <w:rPr>
          <w:lang w:val="fr-FR"/>
        </w:rPr>
        <w:t xml:space="preserve">ions pratiques pour l’emploi des </w:t>
      </w:r>
      <w:r w:rsidR="001F366B" w:rsidRPr="007C0CED">
        <w:rPr>
          <w:lang w:val="fr-FR"/>
        </w:rPr>
        <w:t>groupes vulnérables susmentionnés. Ainsi, des actions en appui audit axe n’en manquent pas ; il s’agit de :</w:t>
      </w:r>
      <w:r w:rsidR="00FB594F">
        <w:rPr>
          <w:lang w:val="fr-FR"/>
        </w:rPr>
        <w:t xml:space="preserve"> </w:t>
      </w:r>
      <w:r w:rsidR="001F366B" w:rsidRPr="007C0CED">
        <w:rPr>
          <w:lang w:val="fr-FR"/>
        </w:rPr>
        <w:t>i)</w:t>
      </w:r>
      <w:r w:rsidR="00B11E50">
        <w:rPr>
          <w:lang w:val="fr-FR"/>
        </w:rPr>
        <w:t> </w:t>
      </w:r>
      <w:r w:rsidR="001F366B" w:rsidRPr="007C0CED">
        <w:rPr>
          <w:lang w:val="fr-FR"/>
        </w:rPr>
        <w:t xml:space="preserve">Vulgariser la </w:t>
      </w:r>
      <w:r w:rsidR="00FB594F" w:rsidRPr="007C0CED">
        <w:rPr>
          <w:lang w:val="fr-FR"/>
        </w:rPr>
        <w:t>Convention n</w:t>
      </w:r>
      <w:r w:rsidR="00FB594F" w:rsidRPr="00A84F97">
        <w:rPr>
          <w:vertAlign w:val="superscript"/>
          <w:lang w:val="fr-FR"/>
        </w:rPr>
        <w:t>o</w:t>
      </w:r>
      <w:r w:rsidR="00FB594F">
        <w:rPr>
          <w:lang w:val="fr-FR"/>
        </w:rPr>
        <w:t> </w:t>
      </w:r>
      <w:r w:rsidR="001F366B" w:rsidRPr="007C0CED">
        <w:rPr>
          <w:lang w:val="fr-FR"/>
        </w:rPr>
        <w:t>159 et d’autres textes en rapport avec l’emploi des personnes vivant avec un handicap</w:t>
      </w:r>
      <w:r w:rsidR="00FB594F">
        <w:rPr>
          <w:lang w:val="fr-FR"/>
        </w:rPr>
        <w:t xml:space="preserve"> ; </w:t>
      </w:r>
      <w:r w:rsidR="001F366B" w:rsidRPr="007C0CED">
        <w:rPr>
          <w:lang w:val="fr-FR"/>
        </w:rPr>
        <w:t>ii)</w:t>
      </w:r>
      <w:r w:rsidR="00B11E50">
        <w:rPr>
          <w:lang w:val="fr-FR"/>
        </w:rPr>
        <w:t> </w:t>
      </w:r>
      <w:r w:rsidR="001F366B" w:rsidRPr="007C0CED">
        <w:rPr>
          <w:lang w:val="fr-FR"/>
        </w:rPr>
        <w:t>Organiser des campagnes de sensibilisation pour le recrutement des personnes vivant avec un handicap ayant des</w:t>
      </w:r>
      <w:r w:rsidR="00F954F1" w:rsidRPr="007C0CED">
        <w:rPr>
          <w:lang w:val="fr-FR"/>
        </w:rPr>
        <w:t xml:space="preserve"> </w:t>
      </w:r>
      <w:r w:rsidR="001F366B" w:rsidRPr="007C0CED">
        <w:rPr>
          <w:lang w:val="fr-FR"/>
        </w:rPr>
        <w:t>compétences recherchées</w:t>
      </w:r>
      <w:r w:rsidR="00B11E50">
        <w:rPr>
          <w:lang w:val="fr-FR"/>
        </w:rPr>
        <w:t> </w:t>
      </w:r>
      <w:r w:rsidR="00FB594F">
        <w:rPr>
          <w:lang w:val="fr-FR"/>
        </w:rPr>
        <w:t>;</w:t>
      </w:r>
      <w:r w:rsidR="00B11E50">
        <w:rPr>
          <w:lang w:val="fr-FR"/>
        </w:rPr>
        <w:t xml:space="preserve"> </w:t>
      </w:r>
      <w:r w:rsidR="001F366B" w:rsidRPr="007C0CED">
        <w:rPr>
          <w:lang w:val="fr-FR"/>
        </w:rPr>
        <w:t>iii)</w:t>
      </w:r>
      <w:r w:rsidR="00B11E50">
        <w:rPr>
          <w:lang w:val="fr-FR"/>
        </w:rPr>
        <w:t> </w:t>
      </w:r>
      <w:r w:rsidR="001F366B" w:rsidRPr="007C0CED">
        <w:rPr>
          <w:lang w:val="fr-FR"/>
        </w:rPr>
        <w:t>Effectuer des missions de</w:t>
      </w:r>
      <w:r w:rsidR="00F954F1" w:rsidRPr="007C0CED">
        <w:rPr>
          <w:lang w:val="fr-FR"/>
        </w:rPr>
        <w:t xml:space="preserve"> </w:t>
      </w:r>
      <w:r w:rsidR="001F366B" w:rsidRPr="007C0CED">
        <w:rPr>
          <w:lang w:val="fr-FR"/>
        </w:rPr>
        <w:t xml:space="preserve">soin et de contrôle de l’application des dispositions relatives à la </w:t>
      </w:r>
      <w:r w:rsidR="00B11E50" w:rsidRPr="007C0CED">
        <w:rPr>
          <w:lang w:val="fr-FR"/>
        </w:rPr>
        <w:t>Convention n</w:t>
      </w:r>
      <w:r w:rsidR="00B11E50" w:rsidRPr="00A84F97">
        <w:rPr>
          <w:vertAlign w:val="superscript"/>
          <w:lang w:val="fr-FR"/>
        </w:rPr>
        <w:t>o</w:t>
      </w:r>
      <w:r w:rsidR="00B11E50">
        <w:rPr>
          <w:lang w:val="fr-FR"/>
        </w:rPr>
        <w:t> </w:t>
      </w:r>
      <w:r w:rsidR="001F366B" w:rsidRPr="007C0CED">
        <w:rPr>
          <w:lang w:val="fr-FR"/>
        </w:rPr>
        <w:t>159 sur les droits des personnes vivant avec un handicap.</w:t>
      </w:r>
    </w:p>
    <w:p w14:paraId="07A03B87" w14:textId="35EB311E" w:rsidR="001F366B" w:rsidRPr="007C0CED" w:rsidRDefault="006E6E6B" w:rsidP="006E6E6B">
      <w:pPr>
        <w:pStyle w:val="SingleTxtG"/>
        <w:rPr>
          <w:lang w:val="fr-FR"/>
        </w:rPr>
      </w:pPr>
      <w:r w:rsidRPr="007C0CED">
        <w:rPr>
          <w:lang w:val="fr-FR"/>
        </w:rPr>
        <w:t>168.</w:t>
      </w:r>
      <w:r w:rsidRPr="007C0CED">
        <w:rPr>
          <w:lang w:val="fr-FR"/>
        </w:rPr>
        <w:tab/>
      </w:r>
      <w:r w:rsidR="001F366B" w:rsidRPr="007C0CED">
        <w:rPr>
          <w:lang w:val="fr-FR"/>
        </w:rPr>
        <w:t>Aussi, selon le tableau en rapport avec l’emploi,</w:t>
      </w:r>
      <w:r w:rsidR="001F366B" w:rsidRPr="00472347">
        <w:rPr>
          <w:rStyle w:val="Appelnotedebasdep"/>
        </w:rPr>
        <w:footnoteReference w:id="64"/>
      </w:r>
      <w:r w:rsidR="001F366B" w:rsidRPr="007C0CED">
        <w:rPr>
          <w:lang w:val="fr-FR"/>
        </w:rPr>
        <w:t xml:space="preserve"> les personnes vivant avec handicap exercent leur emploi en dehors du secteur agricole dans leur majorité. Elles sont concentrées parmi les personnels des services et de vente. En deuxième position viennent ceux qui sont dans la conduite et l’installation des machines. La troisième place est occupée par ceux qui travaillent dans les services de l’armée et de sécurité. Selon l’emploi exercé par sexe, les femmes sont plus nombreuses dans les services et la vente, les hommes trop nombreux dans la conduite et l’installation des machines et dans l’armé et les services de sécurité.</w:t>
      </w:r>
    </w:p>
    <w:p w14:paraId="280A7A81" w14:textId="7B12E467" w:rsidR="001F366B" w:rsidRPr="007C0CED" w:rsidRDefault="006E6E6B" w:rsidP="006E6E6B">
      <w:pPr>
        <w:pStyle w:val="SingleTxtG"/>
        <w:rPr>
          <w:lang w:val="fr-FR"/>
        </w:rPr>
      </w:pPr>
      <w:r w:rsidRPr="007C0CED">
        <w:rPr>
          <w:lang w:val="fr-FR"/>
        </w:rPr>
        <w:t>169.</w:t>
      </w:r>
      <w:r w:rsidRPr="007C0CED">
        <w:rPr>
          <w:lang w:val="fr-FR"/>
        </w:rPr>
        <w:tab/>
      </w:r>
      <w:r w:rsidR="001F366B" w:rsidRPr="007C0CED">
        <w:rPr>
          <w:lang w:val="fr-FR"/>
        </w:rPr>
        <w:t>Au sujet du statut dans l’emploi, dans l’ensemble</w:t>
      </w:r>
      <w:r w:rsidR="001F366B" w:rsidRPr="00472347">
        <w:rPr>
          <w:rStyle w:val="Appelnotedebasdep"/>
        </w:rPr>
        <w:footnoteReference w:id="65"/>
      </w:r>
      <w:r w:rsidR="001F366B" w:rsidRPr="007C0CED">
        <w:rPr>
          <w:lang w:val="fr-FR"/>
        </w:rPr>
        <w:t>, la catégorie des indépendants prédomine (42,2</w:t>
      </w:r>
      <w:r w:rsidR="002A06F0">
        <w:rPr>
          <w:lang w:val="fr-FR"/>
        </w:rPr>
        <w:t> </w:t>
      </w:r>
      <w:r w:rsidR="001F366B" w:rsidRPr="007C0CED">
        <w:rPr>
          <w:lang w:val="fr-FR"/>
        </w:rPr>
        <w:t>%) à cause peut-être des activités menées pour l’autosubsistance comme l’agriculture, le petit élevage, la pêche, le petit commerce, etc. Les salariés représentent une part relativement faible des actifs occupés, même en milieu urbain (8,5</w:t>
      </w:r>
      <w:r w:rsidR="002A06F0">
        <w:rPr>
          <w:lang w:val="fr-FR"/>
        </w:rPr>
        <w:t> </w:t>
      </w:r>
      <w:r w:rsidR="001F366B" w:rsidRPr="007C0CED">
        <w:rPr>
          <w:lang w:val="fr-FR"/>
        </w:rPr>
        <w:t>%), sans doute à cause de la présence du secteur secondaire marginal pour les personnes avec handicap. Le statut dans l’activité présente des différences d’une part entre les deux sexes et d’autre part selon le milieu de résidence. L’on dénombre, sans nul doute, relativement plus de salariés en ville qu’en zone rurale, et ils sont plus nombreux parmi les hommes qu’on en dénombre chez les femmes. L’on notera néanmoins que les non</w:t>
      </w:r>
      <w:r w:rsidR="00321F04">
        <w:rPr>
          <w:lang w:val="fr-FR"/>
        </w:rPr>
        <w:t>-</w:t>
      </w:r>
      <w:r w:rsidR="001F366B" w:rsidRPr="007C0CED">
        <w:rPr>
          <w:lang w:val="fr-FR"/>
        </w:rPr>
        <w:t>déclarés pour le statut dans l’emploi représente</w:t>
      </w:r>
      <w:r w:rsidR="00321F04">
        <w:rPr>
          <w:lang w:val="fr-FR"/>
        </w:rPr>
        <w:t>nt</w:t>
      </w:r>
      <w:r w:rsidR="001F366B" w:rsidRPr="007C0CED">
        <w:rPr>
          <w:lang w:val="fr-FR"/>
        </w:rPr>
        <w:t xml:space="preserve"> plus de la moitié dans l’ensemble et près de trois quarts en milieu urbain. </w:t>
      </w:r>
    </w:p>
    <w:p w14:paraId="6EB90DE8" w14:textId="78EF0847" w:rsidR="001F366B" w:rsidRPr="007C0CED" w:rsidRDefault="003458B2" w:rsidP="003458B2">
      <w:pPr>
        <w:pStyle w:val="H1G"/>
        <w:rPr>
          <w:lang w:val="fr-FR"/>
        </w:rPr>
      </w:pPr>
      <w:bookmarkStart w:id="81" w:name="_Toc78790995"/>
      <w:bookmarkStart w:id="82" w:name="_Toc104983413"/>
      <w:r w:rsidRPr="007C0CED">
        <w:rPr>
          <w:lang w:val="fr-FR"/>
        </w:rPr>
        <w:tab/>
      </w:r>
      <w:r w:rsidRPr="007C0CED">
        <w:rPr>
          <w:lang w:val="fr-FR"/>
        </w:rPr>
        <w:tab/>
        <w:t>A</w:t>
      </w:r>
      <w:r w:rsidR="001F366B" w:rsidRPr="007C0CED">
        <w:rPr>
          <w:lang w:val="fr-FR"/>
        </w:rPr>
        <w:t>rticle 28 </w:t>
      </w:r>
      <w:r w:rsidR="004D49EB" w:rsidRPr="007C0CED">
        <w:rPr>
          <w:lang w:val="fr-FR"/>
        </w:rPr>
        <w:br/>
      </w:r>
      <w:r w:rsidR="001F366B" w:rsidRPr="007C0CED">
        <w:rPr>
          <w:lang w:val="fr-FR"/>
        </w:rPr>
        <w:t>Niveau de vie</w:t>
      </w:r>
      <w:r w:rsidRPr="007C0CED">
        <w:rPr>
          <w:lang w:val="fr-FR"/>
        </w:rPr>
        <w:t xml:space="preserve"> </w:t>
      </w:r>
      <w:r w:rsidR="001F366B" w:rsidRPr="007C0CED">
        <w:rPr>
          <w:lang w:val="fr-FR"/>
        </w:rPr>
        <w:t>adéquat et protection sociale</w:t>
      </w:r>
      <w:bookmarkEnd w:id="81"/>
      <w:bookmarkEnd w:id="82"/>
    </w:p>
    <w:p w14:paraId="4C57649B" w14:textId="2A3E2E9B" w:rsidR="001F366B" w:rsidRPr="007C0CED" w:rsidRDefault="006E6E6B" w:rsidP="006E6E6B">
      <w:pPr>
        <w:pStyle w:val="SingleTxtG"/>
        <w:rPr>
          <w:lang w:val="fr-FR"/>
        </w:rPr>
      </w:pPr>
      <w:r w:rsidRPr="007C0CED">
        <w:rPr>
          <w:lang w:val="fr-FR"/>
        </w:rPr>
        <w:t>170.</w:t>
      </w:r>
      <w:r w:rsidRPr="007C0CED">
        <w:rPr>
          <w:lang w:val="fr-FR"/>
        </w:rPr>
        <w:tab/>
      </w:r>
      <w:r w:rsidR="001F366B" w:rsidRPr="007C0CED">
        <w:rPr>
          <w:lang w:val="fr-FR"/>
        </w:rPr>
        <w:t xml:space="preserve">Le Gouvernement du Burundi est acquis à la cause selon laquelle le respect des droits de toutes les strates sociales est le seul gage d’une harmonie sociale et d’un développement économique durable. En effet, le Burundi ne cesse de </w:t>
      </w:r>
      <w:r w:rsidR="001F366B" w:rsidRPr="007C0CED">
        <w:rPr>
          <w:color w:val="000000"/>
          <w:lang w:val="fr-FR"/>
        </w:rPr>
        <w:t>stimuler une prise de conscience citoyenne aux besoins, aux aspirations et à l’apport et des personnes handicapées dans la société.</w:t>
      </w:r>
      <w:r w:rsidR="003458B2" w:rsidRPr="007C0CED">
        <w:rPr>
          <w:color w:val="000000"/>
          <w:lang w:val="fr-FR"/>
        </w:rPr>
        <w:t xml:space="preserve"> </w:t>
      </w:r>
      <w:r w:rsidR="001F366B" w:rsidRPr="007C0CED">
        <w:rPr>
          <w:color w:val="000000"/>
          <w:lang w:val="fr-FR"/>
        </w:rPr>
        <w:t>Ainsi, l’efficacité des efforts du Gouvernement en matière d’intégration socio-économiques des personnes handicapées dépend d’un esprit associatif fort caractérisant les groupements des personnes handicapées.</w:t>
      </w:r>
    </w:p>
    <w:p w14:paraId="4FBB7ABB" w14:textId="1B73C15E" w:rsidR="001F366B" w:rsidRPr="007C0CED" w:rsidRDefault="006E6E6B" w:rsidP="006E6E6B">
      <w:pPr>
        <w:pStyle w:val="SingleTxtG"/>
        <w:rPr>
          <w:lang w:val="fr-FR"/>
        </w:rPr>
      </w:pPr>
      <w:r w:rsidRPr="007C0CED">
        <w:rPr>
          <w:lang w:val="fr-FR"/>
        </w:rPr>
        <w:t>171.</w:t>
      </w:r>
      <w:r w:rsidRPr="007C0CED">
        <w:rPr>
          <w:lang w:val="fr-FR"/>
        </w:rPr>
        <w:tab/>
      </w:r>
      <w:r w:rsidR="001F366B" w:rsidRPr="007C0CED">
        <w:rPr>
          <w:lang w:val="fr-FR"/>
        </w:rPr>
        <w:t xml:space="preserve">En outre, </w:t>
      </w:r>
      <w:r w:rsidR="003458B2" w:rsidRPr="007C0CED">
        <w:rPr>
          <w:lang w:val="fr-FR"/>
        </w:rPr>
        <w:t xml:space="preserve">il existe </w:t>
      </w:r>
      <w:r w:rsidR="001F366B" w:rsidRPr="007C0CED">
        <w:rPr>
          <w:lang w:val="fr-FR"/>
        </w:rPr>
        <w:t xml:space="preserve">au Burundi plusieurs centres et associations qui pourvoient une prise en charge intégrée aux personnes handicapées. Ces centres et associations se regroupent en trois grands réseaux dont le Réseau des </w:t>
      </w:r>
      <w:r w:rsidR="00321F04" w:rsidRPr="007C0CED">
        <w:rPr>
          <w:lang w:val="fr-FR"/>
        </w:rPr>
        <w:t>centres pour personnes handicapée</w:t>
      </w:r>
      <w:r w:rsidR="001F366B" w:rsidRPr="007C0CED">
        <w:rPr>
          <w:lang w:val="fr-FR"/>
        </w:rPr>
        <w:t>s au Burundi (RCPHB), le Réseau des Associations des Personnes Handicapées au Burundi (RAPHB) et l’Union des Personnes Handicapées du Burundi (UPHB).</w:t>
      </w:r>
    </w:p>
    <w:p w14:paraId="66602B67" w14:textId="424AC068" w:rsidR="001F366B" w:rsidRPr="007C0CED" w:rsidRDefault="006E6E6B" w:rsidP="006E6E6B">
      <w:pPr>
        <w:pStyle w:val="SingleTxtG"/>
        <w:rPr>
          <w:lang w:val="fr-FR"/>
        </w:rPr>
      </w:pPr>
      <w:r w:rsidRPr="007C0CED">
        <w:rPr>
          <w:lang w:val="fr-FR"/>
        </w:rPr>
        <w:t>172.</w:t>
      </w:r>
      <w:r w:rsidRPr="007C0CED">
        <w:rPr>
          <w:lang w:val="fr-FR"/>
        </w:rPr>
        <w:tab/>
      </w:r>
      <w:r w:rsidR="001F366B" w:rsidRPr="007C0CED">
        <w:rPr>
          <w:lang w:val="fr-FR"/>
        </w:rPr>
        <w:t>Concernant, l’eau et assainissement, la vision du Gouvernement du Burundi est l’accès d’eau à tous y compris pour les personnes handicapées sans discrimination à raison de 90</w:t>
      </w:r>
      <w:r w:rsidR="002A06F0">
        <w:rPr>
          <w:lang w:val="fr-FR"/>
        </w:rPr>
        <w:t> </w:t>
      </w:r>
      <w:r w:rsidR="001F366B" w:rsidRPr="007C0CED">
        <w:rPr>
          <w:lang w:val="fr-FR"/>
        </w:rPr>
        <w:t>% dans les zones urbaines et de 71</w:t>
      </w:r>
      <w:r w:rsidR="002A06F0">
        <w:rPr>
          <w:lang w:val="fr-FR"/>
        </w:rPr>
        <w:t> </w:t>
      </w:r>
      <w:r w:rsidR="001F366B" w:rsidRPr="007C0CED">
        <w:rPr>
          <w:lang w:val="fr-FR"/>
        </w:rPr>
        <w:t>% dans les zones rurales. Or, les ressources en eau sont dans l’ensemble, abondantes grâce à une bonne pluviosité et à la rétention d’eau par les marais et les lacs en particulier le lac Tanganyika. C’est dans ce sillage que le Gouverneme</w:t>
      </w:r>
      <w:r w:rsidR="003458B2" w:rsidRPr="007C0CED">
        <w:rPr>
          <w:lang w:val="fr-FR"/>
        </w:rPr>
        <w:t xml:space="preserve">nt a pris des mesures </w:t>
      </w:r>
      <w:r w:rsidR="001F366B" w:rsidRPr="007C0CED">
        <w:rPr>
          <w:lang w:val="fr-FR"/>
        </w:rPr>
        <w:t xml:space="preserve">visant à permettre à tous l’égalité d’accès aux services d’eau salubre afin de garantir, de façon durable la couverture des besoins en eau de tous les usagers y compris ceux des personnes handicapées par un développement harmonieux de ressources en eau. </w:t>
      </w:r>
    </w:p>
    <w:p w14:paraId="126DF599" w14:textId="1008F279" w:rsidR="001F366B" w:rsidRPr="007C0CED" w:rsidRDefault="006E6E6B" w:rsidP="006E6E6B">
      <w:pPr>
        <w:pStyle w:val="SingleTxtG"/>
        <w:rPr>
          <w:lang w:val="fr-FR"/>
        </w:rPr>
      </w:pPr>
      <w:r w:rsidRPr="007C0CED">
        <w:rPr>
          <w:lang w:val="fr-FR"/>
        </w:rPr>
        <w:t>173.</w:t>
      </w:r>
      <w:r w:rsidRPr="007C0CED">
        <w:rPr>
          <w:lang w:val="fr-FR"/>
        </w:rPr>
        <w:tab/>
      </w:r>
      <w:r w:rsidR="001F366B" w:rsidRPr="007C0CED">
        <w:rPr>
          <w:lang w:val="fr-FR"/>
        </w:rPr>
        <w:t>C’est notamment :</w:t>
      </w:r>
      <w:r w:rsidR="00F954F1" w:rsidRPr="007C0CED">
        <w:rPr>
          <w:lang w:val="fr-FR"/>
        </w:rPr>
        <w:t xml:space="preserve"> </w:t>
      </w:r>
      <w:r w:rsidR="001F366B" w:rsidRPr="007C0CED">
        <w:rPr>
          <w:lang w:val="fr-FR"/>
        </w:rPr>
        <w:t>i)</w:t>
      </w:r>
      <w:r w:rsidR="00B11E50">
        <w:rPr>
          <w:lang w:val="fr-FR"/>
        </w:rPr>
        <w:t> </w:t>
      </w:r>
      <w:r w:rsidR="001F366B" w:rsidRPr="007C0CED">
        <w:rPr>
          <w:lang w:val="fr-FR"/>
        </w:rPr>
        <w:t xml:space="preserve">La promulgation de la loi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 xml:space="preserve">1/02 du 26 mars 2012 portant </w:t>
      </w:r>
      <w:r w:rsidR="007B2389">
        <w:rPr>
          <w:lang w:val="fr-FR"/>
        </w:rPr>
        <w:t>c</w:t>
      </w:r>
      <w:r w:rsidR="001F366B" w:rsidRPr="007C0CED">
        <w:rPr>
          <w:lang w:val="fr-FR"/>
        </w:rPr>
        <w:t>ode de l’eau au Burundi qui prévoit à l’article 2 al.</w:t>
      </w:r>
      <w:r w:rsidR="00B11E50">
        <w:rPr>
          <w:lang w:val="fr-FR"/>
        </w:rPr>
        <w:t> </w:t>
      </w:r>
      <w:r w:rsidR="001F366B" w:rsidRPr="007C0CED">
        <w:rPr>
          <w:lang w:val="fr-FR"/>
        </w:rPr>
        <w:t>4 la répartition</w:t>
      </w:r>
      <w:r w:rsidR="00F954F1" w:rsidRPr="007C0CED">
        <w:rPr>
          <w:lang w:val="fr-FR"/>
        </w:rPr>
        <w:t xml:space="preserve"> </w:t>
      </w:r>
      <w:r w:rsidR="001F366B" w:rsidRPr="007C0CED">
        <w:rPr>
          <w:lang w:val="fr-FR"/>
        </w:rPr>
        <w:t>des charges récurrentes du servie d’eau sur le tarif à travers un système de solidarité entre les différentes couches de la population en fonction de leur capacité financière ;</w:t>
      </w:r>
      <w:r w:rsidR="00B11E50">
        <w:rPr>
          <w:lang w:val="fr-FR"/>
        </w:rPr>
        <w:t xml:space="preserve"> </w:t>
      </w:r>
      <w:r w:rsidR="001F366B" w:rsidRPr="007C0CED">
        <w:rPr>
          <w:lang w:val="fr-FR"/>
        </w:rPr>
        <w:t>ii)</w:t>
      </w:r>
      <w:r w:rsidR="00B11E50">
        <w:rPr>
          <w:lang w:val="fr-FR"/>
        </w:rPr>
        <w:t> </w:t>
      </w:r>
      <w:r w:rsidR="001F366B" w:rsidRPr="007C0CED">
        <w:rPr>
          <w:lang w:val="fr-FR"/>
        </w:rPr>
        <w:t xml:space="preserve">du décret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100/189 du 25 août</w:t>
      </w:r>
      <w:r w:rsidR="00F954F1" w:rsidRPr="007C0CED">
        <w:rPr>
          <w:lang w:val="fr-FR"/>
        </w:rPr>
        <w:t xml:space="preserve"> </w:t>
      </w:r>
      <w:r w:rsidR="001F366B" w:rsidRPr="007C0CED">
        <w:rPr>
          <w:lang w:val="fr-FR"/>
        </w:rPr>
        <w:t>2014</w:t>
      </w:r>
      <w:r w:rsidR="00F954F1" w:rsidRPr="007C0CED">
        <w:rPr>
          <w:lang w:val="fr-FR"/>
        </w:rPr>
        <w:t xml:space="preserve"> </w:t>
      </w:r>
      <w:r w:rsidR="001F366B" w:rsidRPr="007C0CED">
        <w:rPr>
          <w:lang w:val="fr-FR"/>
        </w:rPr>
        <w:t>portant modalités de détermination et d’instauration des périmètres de protection des captages d’eau destinés à la consommation humaine ;</w:t>
      </w:r>
      <w:r w:rsidR="00B11E50">
        <w:rPr>
          <w:lang w:val="fr-FR"/>
        </w:rPr>
        <w:t xml:space="preserve"> </w:t>
      </w:r>
      <w:r w:rsidR="001F366B" w:rsidRPr="007C0CED">
        <w:rPr>
          <w:lang w:val="fr-FR"/>
        </w:rPr>
        <w:t>iii)</w:t>
      </w:r>
      <w:r w:rsidR="00B11E50">
        <w:rPr>
          <w:lang w:val="fr-FR"/>
        </w:rPr>
        <w:t> </w:t>
      </w:r>
      <w:r w:rsidR="001F366B" w:rsidRPr="007C0CED">
        <w:rPr>
          <w:lang w:val="fr-FR"/>
        </w:rPr>
        <w:t xml:space="preserve">l’adoption de la Politique </w:t>
      </w:r>
      <w:r w:rsidR="00B11E50">
        <w:rPr>
          <w:lang w:val="fr-FR"/>
        </w:rPr>
        <w:t>n</w:t>
      </w:r>
      <w:r w:rsidR="001F366B" w:rsidRPr="007C0CED">
        <w:rPr>
          <w:lang w:val="fr-FR"/>
        </w:rPr>
        <w:t>ationale de l’eau ;</w:t>
      </w:r>
      <w:r w:rsidR="00B11E50">
        <w:rPr>
          <w:lang w:val="fr-FR"/>
        </w:rPr>
        <w:t xml:space="preserve"> </w:t>
      </w:r>
      <w:r w:rsidR="001F366B" w:rsidRPr="007C0CED">
        <w:rPr>
          <w:lang w:val="fr-FR"/>
        </w:rPr>
        <w:t>iv)</w:t>
      </w:r>
      <w:r w:rsidR="00B11E50">
        <w:rPr>
          <w:lang w:val="fr-FR"/>
        </w:rPr>
        <w:t> </w:t>
      </w:r>
      <w:r w:rsidR="001F366B" w:rsidRPr="007C0CED">
        <w:rPr>
          <w:lang w:val="fr-FR"/>
        </w:rPr>
        <w:t xml:space="preserve">La </w:t>
      </w:r>
      <w:r w:rsidR="00B11E50" w:rsidRPr="007C0CED">
        <w:rPr>
          <w:lang w:val="fr-FR"/>
        </w:rPr>
        <w:t xml:space="preserve">Politique </w:t>
      </w:r>
      <w:r w:rsidR="00B11E50">
        <w:rPr>
          <w:lang w:val="fr-FR"/>
        </w:rPr>
        <w:t>n</w:t>
      </w:r>
      <w:r w:rsidR="001F366B" w:rsidRPr="007C0CED">
        <w:rPr>
          <w:lang w:val="fr-FR"/>
        </w:rPr>
        <w:t>ationale d’assainissement</w:t>
      </w:r>
      <w:r w:rsidR="00F954F1" w:rsidRPr="007C0CED">
        <w:rPr>
          <w:lang w:val="fr-FR"/>
        </w:rPr>
        <w:t xml:space="preserve"> </w:t>
      </w:r>
      <w:r w:rsidR="001F366B" w:rsidRPr="007C0CED">
        <w:rPr>
          <w:lang w:val="fr-FR"/>
        </w:rPr>
        <w:t>du Burundi et la Stratégie</w:t>
      </w:r>
      <w:r w:rsidR="00F954F1" w:rsidRPr="007C0CED">
        <w:rPr>
          <w:lang w:val="fr-FR"/>
        </w:rPr>
        <w:t xml:space="preserve"> </w:t>
      </w:r>
      <w:r w:rsidR="001F366B" w:rsidRPr="007C0CED">
        <w:rPr>
          <w:lang w:val="fr-FR"/>
        </w:rPr>
        <w:t>opérationnelle Horizon 2025 ; v)</w:t>
      </w:r>
      <w:r w:rsidR="00B11E50">
        <w:rPr>
          <w:lang w:val="fr-FR"/>
        </w:rPr>
        <w:t> </w:t>
      </w:r>
      <w:r w:rsidR="001F366B" w:rsidRPr="007C0CED">
        <w:rPr>
          <w:lang w:val="fr-FR"/>
        </w:rPr>
        <w:t xml:space="preserve">La </w:t>
      </w:r>
      <w:r w:rsidR="00B11E50" w:rsidRPr="007C0CED">
        <w:rPr>
          <w:lang w:val="fr-FR"/>
        </w:rPr>
        <w:t xml:space="preserve">Stratégie </w:t>
      </w:r>
      <w:r w:rsidR="00B11E50">
        <w:rPr>
          <w:lang w:val="fr-FR"/>
        </w:rPr>
        <w:t>n</w:t>
      </w:r>
      <w:r w:rsidR="001F366B" w:rsidRPr="007C0CED">
        <w:rPr>
          <w:lang w:val="fr-FR"/>
        </w:rPr>
        <w:t>ationale d’eau 2011-2020 ;</w:t>
      </w:r>
      <w:r w:rsidR="00B11E50">
        <w:rPr>
          <w:lang w:val="fr-FR"/>
        </w:rPr>
        <w:t xml:space="preserve"> </w:t>
      </w:r>
      <w:r w:rsidR="001F366B" w:rsidRPr="007C0CED">
        <w:rPr>
          <w:lang w:val="fr-FR"/>
        </w:rPr>
        <w:t>vi)</w:t>
      </w:r>
      <w:r w:rsidR="00B11E50">
        <w:rPr>
          <w:lang w:val="fr-FR"/>
        </w:rPr>
        <w:t> </w:t>
      </w:r>
      <w:r w:rsidR="001F366B" w:rsidRPr="007C0CED">
        <w:rPr>
          <w:lang w:val="fr-FR"/>
        </w:rPr>
        <w:t>L’agence burundaise de l’hydraulique et de l’assainissement en milieu rural ; vii)</w:t>
      </w:r>
      <w:r w:rsidR="00B11E50">
        <w:rPr>
          <w:lang w:val="fr-FR"/>
        </w:rPr>
        <w:t> </w:t>
      </w:r>
      <w:r w:rsidR="001F366B" w:rsidRPr="007C0CED">
        <w:rPr>
          <w:lang w:val="fr-FR"/>
        </w:rPr>
        <w:t>L’agence de régulation</w:t>
      </w:r>
      <w:r w:rsidR="00F954F1" w:rsidRPr="007C0CED">
        <w:rPr>
          <w:lang w:val="fr-FR"/>
        </w:rPr>
        <w:t xml:space="preserve"> </w:t>
      </w:r>
      <w:r w:rsidR="001F366B" w:rsidRPr="007C0CED">
        <w:rPr>
          <w:lang w:val="fr-FR"/>
        </w:rPr>
        <w:t>du secteur de l’eau potable, de l’électricité et de mine ; viii)</w:t>
      </w:r>
      <w:r w:rsidR="00B11E50">
        <w:rPr>
          <w:lang w:val="fr-FR"/>
        </w:rPr>
        <w:t> </w:t>
      </w:r>
      <w:r w:rsidR="001F366B" w:rsidRPr="007C0CED">
        <w:rPr>
          <w:lang w:val="fr-FR"/>
        </w:rPr>
        <w:t>L</w:t>
      </w:r>
      <w:r w:rsidR="00B11E50">
        <w:rPr>
          <w:lang w:val="fr-FR"/>
        </w:rPr>
        <w:t>a</w:t>
      </w:r>
      <w:r w:rsidR="001F366B" w:rsidRPr="007C0CED">
        <w:rPr>
          <w:lang w:val="fr-FR"/>
        </w:rPr>
        <w:t xml:space="preserve"> Régie des distributions d’eau et d’électricité (REGIDESO).</w:t>
      </w:r>
    </w:p>
    <w:p w14:paraId="1F73A6A1" w14:textId="310460F9" w:rsidR="001F366B" w:rsidRPr="007C0CED" w:rsidRDefault="006E6E6B" w:rsidP="006E6E6B">
      <w:pPr>
        <w:pStyle w:val="SingleTxtG"/>
        <w:rPr>
          <w:lang w:val="fr-FR"/>
        </w:rPr>
      </w:pPr>
      <w:r w:rsidRPr="007C0CED">
        <w:rPr>
          <w:lang w:val="fr-FR"/>
        </w:rPr>
        <w:t>174.</w:t>
      </w:r>
      <w:r w:rsidRPr="007C0CED">
        <w:rPr>
          <w:lang w:val="fr-FR"/>
        </w:rPr>
        <w:tab/>
      </w:r>
      <w:r w:rsidR="001F366B" w:rsidRPr="007C0CED">
        <w:rPr>
          <w:lang w:val="fr-FR"/>
        </w:rPr>
        <w:t xml:space="preserve">Un éventail d’actions a jusque-là été entrepris en vue de donner suite à la Déclaration de Son Excellence Monsieur le Président de la République du Burundi lors de la Journée Internationale des Personnes handicapées, édition 2009, célébrée à l’intérieur du pays, en province </w:t>
      </w:r>
      <w:proofErr w:type="spellStart"/>
      <w:r w:rsidR="001F366B" w:rsidRPr="007C0CED">
        <w:rPr>
          <w:lang w:val="fr-FR"/>
        </w:rPr>
        <w:t>Kayanza</w:t>
      </w:r>
      <w:proofErr w:type="spellEnd"/>
      <w:r w:rsidR="001F366B" w:rsidRPr="007C0CED">
        <w:rPr>
          <w:lang w:val="fr-FR"/>
        </w:rPr>
        <w:t xml:space="preserve">, en date du 3 </w:t>
      </w:r>
      <w:r w:rsidR="00B11E50">
        <w:rPr>
          <w:lang w:val="fr-FR"/>
        </w:rPr>
        <w:t>d</w:t>
      </w:r>
      <w:r w:rsidR="001F366B" w:rsidRPr="007C0CED">
        <w:rPr>
          <w:lang w:val="fr-FR"/>
        </w:rPr>
        <w:t>écembre qui a mis l’accès particulière sur la promotion des droits des personnes handicapées au Burundi. Cet événement a marqué un souvenir mémorable en matière de relèvement du niveau de vie des personnes handicapées dont le budget du moment a été revu au quintuple.</w:t>
      </w:r>
    </w:p>
    <w:p w14:paraId="32CC433C" w14:textId="4B30FA6F" w:rsidR="001F366B" w:rsidRPr="007C0CED" w:rsidRDefault="006E6E6B" w:rsidP="006E6E6B">
      <w:pPr>
        <w:pStyle w:val="SingleTxtG"/>
        <w:rPr>
          <w:lang w:val="fr-FR"/>
        </w:rPr>
      </w:pPr>
      <w:r w:rsidRPr="007C0CED">
        <w:rPr>
          <w:lang w:val="fr-FR"/>
        </w:rPr>
        <w:t>175.</w:t>
      </w:r>
      <w:r w:rsidRPr="007C0CED">
        <w:rPr>
          <w:lang w:val="fr-FR"/>
        </w:rPr>
        <w:tab/>
      </w:r>
      <w:r w:rsidR="001F366B" w:rsidRPr="007C0CED">
        <w:rPr>
          <w:lang w:val="fr-FR"/>
        </w:rPr>
        <w:t>Parmi les mesures ayant couronné les efforts du Gouvernement en matière d’intégration socio-économique de ces personnes, on note l’adoption d’un programme de formation et de réadaptation pour une réinsertion socioprofessionnelle par lequel sont promues les activités génératrices de revenus. En plus de ce programme de formation, le Gouvernement du Burundi a instauré une approche basée sur le financement des microprojets montés par les personnes handicapées regroupées en associations et pourvoit chaque année un financement y relatif. En vertu de ces facultés qui leur</w:t>
      </w:r>
      <w:r w:rsidR="003458B2" w:rsidRPr="007C0CED">
        <w:rPr>
          <w:lang w:val="fr-FR"/>
        </w:rPr>
        <w:t xml:space="preserve"> sont offertes, </w:t>
      </w:r>
      <w:r w:rsidR="001F366B" w:rsidRPr="007C0CED">
        <w:rPr>
          <w:lang w:val="fr-FR"/>
        </w:rPr>
        <w:t xml:space="preserve">les progrès enregistrés par le Gouvernement du Burundi pour relever le standard de vie des personnes handicapées traduisent une amélioration notable de leurs conditions de vie. </w:t>
      </w:r>
      <w:r w:rsidR="00B11E50" w:rsidRPr="007C0CED">
        <w:rPr>
          <w:lang w:val="fr-FR"/>
        </w:rPr>
        <w:t>À</w:t>
      </w:r>
      <w:r w:rsidR="001F366B" w:rsidRPr="007C0CED">
        <w:rPr>
          <w:lang w:val="fr-FR"/>
        </w:rPr>
        <w:t xml:space="preserve"> l’image de tout citoyen burundais, les personnes handicapées du Burundi ont acquis des compétences professionnelles nécessaires et jouent pleinement leur rôle pour faire avancer le pays sur la voie du développement. </w:t>
      </w:r>
    </w:p>
    <w:p w14:paraId="613C18FB" w14:textId="23493989" w:rsidR="001F366B" w:rsidRPr="007C0CED" w:rsidRDefault="006E6E6B" w:rsidP="006E6E6B">
      <w:pPr>
        <w:pStyle w:val="SingleTxtG"/>
        <w:rPr>
          <w:lang w:val="fr-FR"/>
        </w:rPr>
      </w:pPr>
      <w:r w:rsidRPr="007C0CED">
        <w:rPr>
          <w:lang w:val="fr-FR"/>
        </w:rPr>
        <w:t>176.</w:t>
      </w:r>
      <w:r w:rsidRPr="007C0CED">
        <w:rPr>
          <w:lang w:val="fr-FR"/>
        </w:rPr>
        <w:tab/>
      </w:r>
      <w:r w:rsidR="001F366B" w:rsidRPr="007C0CED">
        <w:rPr>
          <w:lang w:val="fr-FR"/>
        </w:rPr>
        <w:t>En matière de l’éradication de la pauvreté, l’augmentation de la productivité agricole et la sécurité alimentaire, le Gouvernement du Burundi a adopté plusieurs documents stratégiques visant à éradiquer la pauvreté, à augmenter la productivité agricole pour assurer la sécurité alimentaire pour tous les citoyens y compris les personnes handicapé</w:t>
      </w:r>
      <w:r w:rsidR="003458B2" w:rsidRPr="007C0CED">
        <w:rPr>
          <w:lang w:val="fr-FR"/>
        </w:rPr>
        <w:t>e</w:t>
      </w:r>
      <w:r w:rsidR="001F366B" w:rsidRPr="007C0CED">
        <w:rPr>
          <w:lang w:val="fr-FR"/>
        </w:rPr>
        <w:t>s. C’est notamment</w:t>
      </w:r>
      <w:r w:rsidR="00B11E50">
        <w:rPr>
          <w:lang w:val="fr-FR"/>
        </w:rPr>
        <w:t> </w:t>
      </w:r>
      <w:r w:rsidR="001F366B" w:rsidRPr="007C0CED">
        <w:rPr>
          <w:lang w:val="fr-FR"/>
        </w:rPr>
        <w:t>: la Stratégie Nationale Agricole (SNA) 2018-2027 et un Plan National d’Investissement Agricole (PNIA 2018-2022).</w:t>
      </w:r>
    </w:p>
    <w:p w14:paraId="59973A43" w14:textId="2517F61B" w:rsidR="001F366B" w:rsidRPr="007C0CED" w:rsidRDefault="006E6E6B" w:rsidP="006E6E6B">
      <w:pPr>
        <w:pStyle w:val="SingleTxtG"/>
        <w:rPr>
          <w:lang w:val="fr-FR"/>
        </w:rPr>
      </w:pPr>
      <w:r w:rsidRPr="007C0CED">
        <w:rPr>
          <w:lang w:val="fr-FR"/>
        </w:rPr>
        <w:t>177.</w:t>
      </w:r>
      <w:r w:rsidRPr="007C0CED">
        <w:rPr>
          <w:lang w:val="fr-FR"/>
        </w:rPr>
        <w:tab/>
      </w:r>
      <w:r w:rsidR="001F366B" w:rsidRPr="007C0CED">
        <w:rPr>
          <w:lang w:val="fr-FR"/>
        </w:rPr>
        <w:t xml:space="preserve">Dans l’orientation de l’indépendance économique des femmes et des filles, l’élimination de la pauvreté se croise avec la visée des ODD en matière d’autonomisation des femmes et des filles et l’approche national NAWE NUZE est en train d’être appliqué sur tout le territoire. </w:t>
      </w:r>
      <w:r w:rsidR="00B11E50" w:rsidRPr="007C0CED">
        <w:rPr>
          <w:lang w:val="fr-FR"/>
        </w:rPr>
        <w:t>À</w:t>
      </w:r>
      <w:r w:rsidR="001F366B" w:rsidRPr="007C0CED">
        <w:rPr>
          <w:lang w:val="fr-FR"/>
        </w:rPr>
        <w:t xml:space="preserve"> titre d’exemples deux banques, l’une pour les femmes dénommée la Banque d’Investissement et de Développement pour les femmes « BIDF » qui est une institution financière où la femme du Burundi jouissent des facilités financières, et développent to</w:t>
      </w:r>
      <w:r w:rsidR="003458B2" w:rsidRPr="007C0CED">
        <w:rPr>
          <w:lang w:val="fr-FR"/>
        </w:rPr>
        <w:t xml:space="preserve">utes </w:t>
      </w:r>
      <w:r w:rsidR="00B11E50" w:rsidRPr="007C0CED">
        <w:rPr>
          <w:lang w:val="fr-FR"/>
        </w:rPr>
        <w:t>leurs capacités économiques</w:t>
      </w:r>
      <w:r w:rsidR="001F366B" w:rsidRPr="007C0CED">
        <w:rPr>
          <w:lang w:val="fr-FR"/>
        </w:rPr>
        <w:t xml:space="preserve"> et l’autre pour les jeunes intitulée la Banque d’Investissement pour les jeunes « BIJE » ont été aussi créées à cet effet.</w:t>
      </w:r>
    </w:p>
    <w:p w14:paraId="19A2F775" w14:textId="30E227B7" w:rsidR="001F366B" w:rsidRPr="007C0CED" w:rsidRDefault="006E6E6B" w:rsidP="006E6E6B">
      <w:pPr>
        <w:pStyle w:val="SingleTxtG"/>
        <w:rPr>
          <w:lang w:val="fr-FR"/>
        </w:rPr>
      </w:pPr>
      <w:r w:rsidRPr="007C0CED">
        <w:rPr>
          <w:lang w:val="fr-FR"/>
        </w:rPr>
        <w:t>178.</w:t>
      </w:r>
      <w:r w:rsidRPr="007C0CED">
        <w:rPr>
          <w:lang w:val="fr-FR"/>
        </w:rPr>
        <w:tab/>
      </w:r>
      <w:r w:rsidR="001F366B" w:rsidRPr="007C0CED">
        <w:rPr>
          <w:lang w:val="fr-FR"/>
        </w:rPr>
        <w:t xml:space="preserve">Concernant le développement du soutien aux personnes âgées fragiles et aux personnes nécessitant des formes de soins intenses, parmi les autres mesures positives prises par le Gouvernement via le Ministère de la </w:t>
      </w:r>
      <w:r w:rsidR="00321F04" w:rsidRPr="007C0CED">
        <w:rPr>
          <w:lang w:val="fr-FR"/>
        </w:rPr>
        <w:t>solidarité nationale, des affaires s</w:t>
      </w:r>
      <w:r w:rsidR="003458B2" w:rsidRPr="007C0CED">
        <w:rPr>
          <w:lang w:val="fr-FR"/>
        </w:rPr>
        <w:t>ociales</w:t>
      </w:r>
      <w:r w:rsidR="001F366B" w:rsidRPr="007C0CED">
        <w:rPr>
          <w:lang w:val="fr-FR"/>
        </w:rPr>
        <w:t>,</w:t>
      </w:r>
      <w:r w:rsidR="003458B2" w:rsidRPr="007C0CED">
        <w:rPr>
          <w:lang w:val="fr-FR"/>
        </w:rPr>
        <w:t xml:space="preserve"> </w:t>
      </w:r>
      <w:r w:rsidR="001F366B" w:rsidRPr="007C0CED">
        <w:rPr>
          <w:lang w:val="fr-FR"/>
        </w:rPr>
        <w:t xml:space="preserve">des </w:t>
      </w:r>
      <w:r w:rsidR="00321F04" w:rsidRPr="007C0CED">
        <w:rPr>
          <w:lang w:val="fr-FR"/>
        </w:rPr>
        <w:t>droits de la personne humaine et du ge</w:t>
      </w:r>
      <w:r w:rsidR="001F366B" w:rsidRPr="007C0CED">
        <w:rPr>
          <w:lang w:val="fr-FR"/>
        </w:rPr>
        <w:t xml:space="preserve">nre, il faut signaler la poursuite de la mise en œuvre de la Politique Nationale de la Protection Sociale dont sa </w:t>
      </w:r>
      <w:r w:rsidR="00321F04">
        <w:rPr>
          <w:lang w:val="fr-FR"/>
        </w:rPr>
        <w:t>s</w:t>
      </w:r>
      <w:r w:rsidR="001F366B" w:rsidRPr="007C0CED">
        <w:rPr>
          <w:lang w:val="fr-FR"/>
        </w:rPr>
        <w:t xml:space="preserve">tratégie a été adoptée en janvier 2015. Cette dernière accorde une attention particulière aux groupes les plus démunis et vulnérables. C’est dans ce cadre ci-haut cité qu’un </w:t>
      </w:r>
      <w:r w:rsidR="00B11E50">
        <w:rPr>
          <w:lang w:val="fr-FR"/>
        </w:rPr>
        <w:t>p</w:t>
      </w:r>
      <w:r w:rsidR="001F366B" w:rsidRPr="007C0CED">
        <w:rPr>
          <w:lang w:val="fr-FR"/>
        </w:rPr>
        <w:t xml:space="preserve">rojet </w:t>
      </w:r>
      <w:proofErr w:type="spellStart"/>
      <w:r w:rsidR="00B11E50" w:rsidRPr="007C0CED">
        <w:rPr>
          <w:lang w:val="fr-FR"/>
        </w:rPr>
        <w:t>Merankabandi</w:t>
      </w:r>
      <w:proofErr w:type="spellEnd"/>
      <w:r w:rsidR="00B11E50" w:rsidRPr="007C0CED">
        <w:rPr>
          <w:lang w:val="fr-FR"/>
        </w:rPr>
        <w:t xml:space="preserve"> </w:t>
      </w:r>
      <w:r w:rsidR="001F366B" w:rsidRPr="007C0CED">
        <w:rPr>
          <w:lang w:val="fr-FR"/>
        </w:rPr>
        <w:t>(Sois comme les autres), exécuté avec l’appui de la Banque Mondiale, a été initié par le Gouvernement du Burundi en 2017 pour la lutte contre la pauvreté en faveur de la population burundaise et est exécuté avec l’appui de la Banque Mondiale. Pour être éligible comme bénéficiaire de ce Projet, il faut être une femme issue d’un ménage vulnérable et avoir au moins un enfant de 0</w:t>
      </w:r>
      <w:r w:rsidR="00321F04">
        <w:rPr>
          <w:lang w:val="fr-FR"/>
        </w:rPr>
        <w:t> </w:t>
      </w:r>
      <w:r w:rsidR="001F366B" w:rsidRPr="007C0CED">
        <w:rPr>
          <w:lang w:val="fr-FR"/>
        </w:rPr>
        <w:t>à 12 ans. Le système utilisé pour venir en aide est le transfert monétaire, à raison de 20</w:t>
      </w:r>
      <w:r w:rsidR="00B11E50">
        <w:rPr>
          <w:lang w:val="fr-FR"/>
        </w:rPr>
        <w:t> </w:t>
      </w:r>
      <w:r w:rsidR="001F366B" w:rsidRPr="007C0CED">
        <w:rPr>
          <w:lang w:val="fr-FR"/>
        </w:rPr>
        <w:t>000</w:t>
      </w:r>
      <w:r w:rsidR="00B11E50">
        <w:rPr>
          <w:lang w:val="fr-FR"/>
        </w:rPr>
        <w:t> </w:t>
      </w:r>
      <w:proofErr w:type="spellStart"/>
      <w:r w:rsidR="001F366B" w:rsidRPr="007C0CED">
        <w:rPr>
          <w:lang w:val="fr-FR"/>
        </w:rPr>
        <w:t>F</w:t>
      </w:r>
      <w:r w:rsidR="004F2481">
        <w:rPr>
          <w:lang w:val="fr-FR"/>
        </w:rPr>
        <w:t>B</w:t>
      </w:r>
      <w:r w:rsidR="001F366B" w:rsidRPr="007C0CED">
        <w:rPr>
          <w:lang w:val="fr-FR"/>
        </w:rPr>
        <w:t>u</w:t>
      </w:r>
      <w:proofErr w:type="spellEnd"/>
      <w:r w:rsidR="001F366B" w:rsidRPr="007C0CED">
        <w:rPr>
          <w:lang w:val="fr-FR"/>
        </w:rPr>
        <w:t xml:space="preserve"> par mois, </w:t>
      </w:r>
      <w:proofErr w:type="spellStart"/>
      <w:r w:rsidR="001F366B" w:rsidRPr="007C0CED">
        <w:rPr>
          <w:lang w:val="fr-FR"/>
        </w:rPr>
        <w:t>c</w:t>
      </w:r>
      <w:r w:rsidR="00E22F48">
        <w:rPr>
          <w:lang w:val="fr-FR"/>
        </w:rPr>
        <w:t>ʼ</w:t>
      </w:r>
      <w:r w:rsidR="001F366B" w:rsidRPr="007C0CED">
        <w:rPr>
          <w:lang w:val="fr-FR"/>
        </w:rPr>
        <w:t>est-à-dire</w:t>
      </w:r>
      <w:proofErr w:type="spellEnd"/>
      <w:r w:rsidR="001F366B" w:rsidRPr="007C0CED">
        <w:rPr>
          <w:lang w:val="fr-FR"/>
        </w:rPr>
        <w:t xml:space="preserve"> que chaque bénéficiaire a un téléphone portable grâce auquel il peut recevoir cette somme en toute sécurité.</w:t>
      </w:r>
    </w:p>
    <w:p w14:paraId="1BFBF230" w14:textId="6D7A3D30" w:rsidR="001F366B" w:rsidRPr="007C0CED" w:rsidRDefault="006E6E6B" w:rsidP="006E6E6B">
      <w:pPr>
        <w:pStyle w:val="SingleTxtG"/>
        <w:rPr>
          <w:lang w:val="fr-FR"/>
        </w:rPr>
      </w:pPr>
      <w:r w:rsidRPr="007C0CED">
        <w:rPr>
          <w:lang w:val="fr-FR"/>
        </w:rPr>
        <w:t>179.</w:t>
      </w:r>
      <w:r w:rsidRPr="007C0CED">
        <w:rPr>
          <w:lang w:val="fr-FR"/>
        </w:rPr>
        <w:tab/>
      </w:r>
      <w:r w:rsidR="001F366B" w:rsidRPr="007C0CED">
        <w:rPr>
          <w:lang w:val="fr-FR"/>
        </w:rPr>
        <w:t>Pour le Burundi, la protection sociale est une dimension clé du développement socioéconomique national, visant à «</w:t>
      </w:r>
      <w:r w:rsidR="00B11E50">
        <w:rPr>
          <w:lang w:val="fr-FR"/>
        </w:rPr>
        <w:t> </w:t>
      </w:r>
      <w:r w:rsidR="001F366B" w:rsidRPr="007C0CED">
        <w:rPr>
          <w:lang w:val="fr-FR"/>
        </w:rPr>
        <w:t>assurer une meilleure qualité de vie aux Burundais</w:t>
      </w:r>
      <w:r w:rsidR="00B11E50">
        <w:rPr>
          <w:lang w:val="fr-FR"/>
        </w:rPr>
        <w:t> </w:t>
      </w:r>
      <w:r w:rsidR="001F366B" w:rsidRPr="007C0CED">
        <w:rPr>
          <w:lang w:val="fr-FR"/>
        </w:rPr>
        <w:t>» et la Politique Nationale de Protection Sociale</w:t>
      </w:r>
      <w:r w:rsidR="00B11E50">
        <w:rPr>
          <w:lang w:val="fr-FR"/>
        </w:rPr>
        <w:t xml:space="preserve"> </w:t>
      </w:r>
      <w:r w:rsidR="001F366B" w:rsidRPr="007C0CED">
        <w:rPr>
          <w:lang w:val="fr-FR"/>
        </w:rPr>
        <w:t>(PNPS) de 2011 tient compte de la prise en compte de l’équité et de l’égalité de genre. Des mesures publiques ou privées visant à réduire la pauvreté et les vulnérabilités économiques et sociales ont été prises pour renfo</w:t>
      </w:r>
      <w:r w:rsidR="003458B2" w:rsidRPr="007C0CED">
        <w:rPr>
          <w:lang w:val="fr-FR"/>
        </w:rPr>
        <w:t xml:space="preserve">rcer la protection sociale. La </w:t>
      </w:r>
      <w:r w:rsidR="001F366B" w:rsidRPr="007C0CED">
        <w:rPr>
          <w:lang w:val="fr-FR"/>
        </w:rPr>
        <w:t>Stratégie Nationale de Protection Sociale a été adoptée en 2015 en complément aux outils antérieurs précités comme i) le Code de sécurité sociale de 2020</w:t>
      </w:r>
      <w:r w:rsidR="007B2389">
        <w:rPr>
          <w:lang w:val="fr-FR"/>
        </w:rPr>
        <w:t> </w:t>
      </w:r>
      <w:r w:rsidR="001F366B" w:rsidRPr="007C0CED">
        <w:rPr>
          <w:lang w:val="fr-FR"/>
        </w:rPr>
        <w:t>; ii)</w:t>
      </w:r>
      <w:r w:rsidR="00B11E50">
        <w:rPr>
          <w:lang w:val="fr-FR"/>
        </w:rPr>
        <w:t> </w:t>
      </w:r>
      <w:r w:rsidR="001F366B" w:rsidRPr="007C0CED">
        <w:rPr>
          <w:lang w:val="fr-FR"/>
        </w:rPr>
        <w:t>la Politique Nationale de l’Emploi 2014</w:t>
      </w:r>
      <w:r w:rsidR="007B2389">
        <w:rPr>
          <w:lang w:val="fr-FR"/>
        </w:rPr>
        <w:t> </w:t>
      </w:r>
      <w:r w:rsidR="001F366B" w:rsidRPr="007C0CED">
        <w:rPr>
          <w:lang w:val="fr-FR"/>
        </w:rPr>
        <w:t>; iii) le Code du travail 2020</w:t>
      </w:r>
      <w:r w:rsidR="007B2389">
        <w:rPr>
          <w:lang w:val="fr-FR"/>
        </w:rPr>
        <w:t> </w:t>
      </w:r>
      <w:r w:rsidR="001F366B" w:rsidRPr="007C0CED">
        <w:rPr>
          <w:lang w:val="fr-FR"/>
        </w:rPr>
        <w:t>; iv) le Code des personnes et de la famille 1993</w:t>
      </w:r>
      <w:r w:rsidR="007B2389">
        <w:rPr>
          <w:lang w:val="fr-FR"/>
        </w:rPr>
        <w:t> ;</w:t>
      </w:r>
      <w:r w:rsidR="001F366B" w:rsidRPr="007C0CED">
        <w:rPr>
          <w:lang w:val="fr-FR"/>
        </w:rPr>
        <w:t xml:space="preserve"> et v) Le Plan National de Développement du Burundi 2018-2027 incorpore la protection sociale dans ses axes.</w:t>
      </w:r>
    </w:p>
    <w:p w14:paraId="2B86D522" w14:textId="196C5EB6" w:rsidR="001F366B" w:rsidRPr="007C0CED" w:rsidRDefault="006E6E6B" w:rsidP="006E6E6B">
      <w:pPr>
        <w:pStyle w:val="SingleTxtG"/>
        <w:rPr>
          <w:lang w:val="fr-FR"/>
        </w:rPr>
      </w:pPr>
      <w:r w:rsidRPr="007C0CED">
        <w:rPr>
          <w:lang w:val="fr-FR"/>
        </w:rPr>
        <w:t>180.</w:t>
      </w:r>
      <w:r w:rsidRPr="007C0CED">
        <w:rPr>
          <w:lang w:val="fr-FR"/>
        </w:rPr>
        <w:tab/>
      </w:r>
      <w:r w:rsidR="001F366B" w:rsidRPr="007C0CED">
        <w:rPr>
          <w:lang w:val="fr-FR"/>
        </w:rPr>
        <w:t xml:space="preserve">Un cadre institutionnel de mise en œuvre a été instauré, la Commission Nationale de Protection Sociale dont la présidence est assurée par le Président de la République ; la création du Secrétariat Exécutif Permanent de la Commission Nationale de Protection Sociale (SEP/CNPS) créé en 2013, qui est </w:t>
      </w:r>
      <w:proofErr w:type="spellStart"/>
      <w:r w:rsidR="001F366B" w:rsidRPr="007C0CED">
        <w:rPr>
          <w:lang w:val="fr-FR"/>
        </w:rPr>
        <w:t>l</w:t>
      </w:r>
      <w:r w:rsidR="00E22F48">
        <w:rPr>
          <w:lang w:val="fr-FR"/>
        </w:rPr>
        <w:t>ʼ</w:t>
      </w:r>
      <w:r w:rsidR="007B2389">
        <w:rPr>
          <w:lang w:val="fr-FR"/>
        </w:rPr>
        <w:t>O</w:t>
      </w:r>
      <w:r w:rsidR="001F366B" w:rsidRPr="007C0CED">
        <w:rPr>
          <w:lang w:val="fr-FR"/>
        </w:rPr>
        <w:t>rgane</w:t>
      </w:r>
      <w:proofErr w:type="spellEnd"/>
      <w:r w:rsidR="001F366B" w:rsidRPr="007C0CED">
        <w:rPr>
          <w:lang w:val="fr-FR"/>
        </w:rPr>
        <w:t xml:space="preserve"> de coordination technique des interventions de la CNPS.</w:t>
      </w:r>
      <w:r w:rsidR="00F954F1" w:rsidRPr="007C0CED">
        <w:rPr>
          <w:lang w:val="fr-FR"/>
        </w:rPr>
        <w:t xml:space="preserve"> </w:t>
      </w:r>
      <w:r w:rsidR="001F366B" w:rsidRPr="007C0CED">
        <w:rPr>
          <w:lang w:val="fr-FR"/>
        </w:rPr>
        <w:t xml:space="preserve">Un Fonds d’Appui à la Protection Sociale prévu au niveau de la PNPS a été mis en place conformément au </w:t>
      </w:r>
      <w:r w:rsidR="00B11E50">
        <w:rPr>
          <w:lang w:val="fr-FR"/>
        </w:rPr>
        <w:t>d</w:t>
      </w:r>
      <w:r w:rsidR="001F366B" w:rsidRPr="007C0CED">
        <w:rPr>
          <w:lang w:val="fr-FR"/>
        </w:rPr>
        <w:t xml:space="preserve">écret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 xml:space="preserve">100/145 du 21 juillet 2017 portant révision du </w:t>
      </w:r>
      <w:r w:rsidR="00B11E50">
        <w:rPr>
          <w:lang w:val="fr-FR"/>
        </w:rPr>
        <w:t>d</w:t>
      </w:r>
      <w:r w:rsidR="001F366B" w:rsidRPr="007C0CED">
        <w:rPr>
          <w:lang w:val="fr-FR"/>
        </w:rPr>
        <w:t xml:space="preserve">écret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100/63 du 18 mars 2015 portant création, mission et fonctionnement du Fonds d’Appui à la Protection Sociale. Ce fonds est chargé de financer les programmes de mise en œuvre de la PNPS.</w:t>
      </w:r>
      <w:r w:rsidR="00042889" w:rsidRPr="007C0CED">
        <w:rPr>
          <w:lang w:val="fr-FR"/>
        </w:rPr>
        <w:t xml:space="preserve"> </w:t>
      </w:r>
      <w:r w:rsidR="001F366B" w:rsidRPr="007C0CED">
        <w:rPr>
          <w:lang w:val="fr-FR"/>
        </w:rPr>
        <w:t>Les programmes de protection sociale s’étendent sur deux branches, contributives et non contributives (ou assistance sociale) dont l’ensemble forme un système cohérent qui assure la protection de la population, mais à un faible pourcentage avec la plupart des données non désagrégées par sexe comme le présentent les tableaux en annexe sur la protection sociale contributive et non contributive.</w:t>
      </w:r>
    </w:p>
    <w:p w14:paraId="6EAB4DF1" w14:textId="62CE24F3" w:rsidR="001F366B" w:rsidRPr="007C0CED" w:rsidRDefault="006E6E6B" w:rsidP="006E6E6B">
      <w:pPr>
        <w:pStyle w:val="SingleTxtG"/>
        <w:rPr>
          <w:lang w:val="fr-FR"/>
        </w:rPr>
      </w:pPr>
      <w:r w:rsidRPr="007C0CED">
        <w:rPr>
          <w:lang w:val="fr-FR"/>
        </w:rPr>
        <w:t>181.</w:t>
      </w:r>
      <w:r w:rsidRPr="007C0CED">
        <w:rPr>
          <w:lang w:val="fr-FR"/>
        </w:rPr>
        <w:tab/>
      </w:r>
      <w:r w:rsidR="001F366B" w:rsidRPr="007C0CED">
        <w:rPr>
          <w:lang w:val="fr-FR"/>
        </w:rPr>
        <w:t>Pour ce qui est du logement convenable, il y a lieu de signaler que le logement est un droit fondamental reconnu par la Constitution de la République du Burundi de 2018</w:t>
      </w:r>
      <w:r w:rsidR="00B11E50">
        <w:rPr>
          <w:lang w:val="fr-FR"/>
        </w:rPr>
        <w:t xml:space="preserve"> </w:t>
      </w:r>
      <w:r w:rsidR="001F366B" w:rsidRPr="007C0CED">
        <w:rPr>
          <w:lang w:val="fr-FR"/>
        </w:rPr>
        <w:t>sous forme du droit à la propriété à son article 36 qui dispose que « Toute personne a droit à la propriété ».</w:t>
      </w:r>
      <w:r w:rsidR="00F954F1" w:rsidRPr="007C0CED">
        <w:rPr>
          <w:lang w:val="fr-FR"/>
        </w:rPr>
        <w:t xml:space="preserve"> </w:t>
      </w:r>
      <w:r w:rsidR="001F366B" w:rsidRPr="007C0CED">
        <w:rPr>
          <w:lang w:val="fr-FR"/>
        </w:rPr>
        <w:t xml:space="preserve">En plus, l’article 129 du Code du travail du </w:t>
      </w:r>
      <w:r w:rsidR="007B2389">
        <w:rPr>
          <w:lang w:val="fr-FR"/>
        </w:rPr>
        <w:t>0</w:t>
      </w:r>
      <w:r w:rsidR="001F366B" w:rsidRPr="007C0CED">
        <w:rPr>
          <w:lang w:val="fr-FR"/>
        </w:rPr>
        <w:t>7/</w:t>
      </w:r>
      <w:r w:rsidR="007B2389">
        <w:rPr>
          <w:lang w:val="fr-FR"/>
        </w:rPr>
        <w:t>0</w:t>
      </w:r>
      <w:r w:rsidR="001F366B" w:rsidRPr="007C0CED">
        <w:rPr>
          <w:lang w:val="fr-FR"/>
        </w:rPr>
        <w:t xml:space="preserve">7/1993 garantit le droit au </w:t>
      </w:r>
      <w:r w:rsidR="001F366B" w:rsidRPr="007C0CED">
        <w:rPr>
          <w:lang w:val="fr-FR" w:eastAsia="fr-MC"/>
        </w:rPr>
        <w:t>logement et ration alimentaire pour les travailleurs permanents recrutés en dehors du lieu de l’emploi et qui ne peuvent pas s’en procurer par leurs propres moyens.</w:t>
      </w:r>
    </w:p>
    <w:p w14:paraId="3CDA1987" w14:textId="30B675B3" w:rsidR="001F366B" w:rsidRPr="007C0CED" w:rsidRDefault="006E6E6B" w:rsidP="006E6E6B">
      <w:pPr>
        <w:pStyle w:val="SingleTxtG"/>
        <w:rPr>
          <w:lang w:val="fr-FR"/>
        </w:rPr>
      </w:pPr>
      <w:r w:rsidRPr="007C0CED">
        <w:rPr>
          <w:lang w:val="fr-FR"/>
        </w:rPr>
        <w:t>182.</w:t>
      </w:r>
      <w:r w:rsidRPr="007C0CED">
        <w:rPr>
          <w:lang w:val="fr-FR"/>
        </w:rPr>
        <w:tab/>
      </w:r>
      <w:r w:rsidR="001F366B" w:rsidRPr="007C0CED">
        <w:rPr>
          <w:lang w:val="fr-FR"/>
        </w:rPr>
        <w:t>En effet, pour concrétiser ces dispositions, le Burundi a mis en place une Politique Nationale d’Habitat et d’Urbanisation (PNHU) en 2007 pour assurer un habitat décent à toutes les couches de la population.</w:t>
      </w:r>
      <w:r w:rsidR="001F366B" w:rsidRPr="007C0CED">
        <w:rPr>
          <w:lang w:val="fr-FR" w:eastAsia="fr-FR"/>
        </w:rPr>
        <w:t xml:space="preserve"> Dans cette politique de villagisation, le Gouvernement de la République du Burundi a </w:t>
      </w:r>
      <w:r w:rsidR="001F366B" w:rsidRPr="007C0CED">
        <w:rPr>
          <w:lang w:val="fr-FR"/>
        </w:rPr>
        <w:t>créé des villages modernes où les déplacées et les autres personnes en situation de vulnérabilité, y compris les personnes vivant avec handicap reçoivent des parcelles au même titre que les autres composantes de la société. C’est ainsi que huit villages connus sous le nom de «</w:t>
      </w:r>
      <w:r w:rsidR="003458B2" w:rsidRPr="007C0CED">
        <w:rPr>
          <w:lang w:val="fr-FR"/>
        </w:rPr>
        <w:t xml:space="preserve"> </w:t>
      </w:r>
      <w:r w:rsidR="001F366B" w:rsidRPr="007C0CED">
        <w:rPr>
          <w:lang w:val="fr-FR"/>
        </w:rPr>
        <w:t>villages ruraux intégrés VRI</w:t>
      </w:r>
      <w:r w:rsidR="003458B2" w:rsidRPr="007C0CED">
        <w:rPr>
          <w:lang w:val="fr-FR"/>
        </w:rPr>
        <w:t xml:space="preserve"> </w:t>
      </w:r>
      <w:r w:rsidR="001F366B" w:rsidRPr="007C0CED">
        <w:rPr>
          <w:lang w:val="fr-FR"/>
        </w:rPr>
        <w:t>» ont été érigés dans les provinces du sud du pays entre 2007 et 2010. Les bénéficiaires reçoivent des tôles à condition d’élever les murs. Les personnes âgées et les personnes handicapées et les enfants orphelins chefs de ménages sont assistés dans la construction de leurs maisons pendant les travaux de développement communautaire.</w:t>
      </w:r>
      <w:r w:rsidR="00F954F1" w:rsidRPr="007C0CED">
        <w:rPr>
          <w:lang w:val="fr-FR"/>
        </w:rPr>
        <w:t xml:space="preserve"> </w:t>
      </w:r>
      <w:r w:rsidR="001F366B" w:rsidRPr="007C0CED">
        <w:rPr>
          <w:lang w:val="fr-FR"/>
        </w:rPr>
        <w:t xml:space="preserve">Ainsi, les principaux acteurs institutionnels du secteur de </w:t>
      </w:r>
      <w:proofErr w:type="spellStart"/>
      <w:r w:rsidR="001F366B" w:rsidRPr="007C0CED">
        <w:rPr>
          <w:lang w:val="fr-FR"/>
        </w:rPr>
        <w:t>l</w:t>
      </w:r>
      <w:r w:rsidR="00E22F48">
        <w:rPr>
          <w:lang w:val="fr-FR"/>
        </w:rPr>
        <w:t>ʼ</w:t>
      </w:r>
      <w:r w:rsidR="001F366B" w:rsidRPr="007C0CED">
        <w:rPr>
          <w:lang w:val="fr-FR"/>
        </w:rPr>
        <w:t>habitat</w:t>
      </w:r>
      <w:proofErr w:type="spellEnd"/>
      <w:r w:rsidR="001F366B" w:rsidRPr="007C0CED">
        <w:rPr>
          <w:lang w:val="fr-FR"/>
        </w:rPr>
        <w:t xml:space="preserve"> et de </w:t>
      </w:r>
      <w:proofErr w:type="spellStart"/>
      <w:r w:rsidR="001F366B" w:rsidRPr="007C0CED">
        <w:rPr>
          <w:lang w:val="fr-FR"/>
        </w:rPr>
        <w:t>l</w:t>
      </w:r>
      <w:r w:rsidR="00E22F48">
        <w:rPr>
          <w:lang w:val="fr-FR"/>
        </w:rPr>
        <w:t>ʼ</w:t>
      </w:r>
      <w:r w:rsidR="001F366B" w:rsidRPr="007C0CED">
        <w:rPr>
          <w:lang w:val="fr-FR"/>
        </w:rPr>
        <w:t>urbanisme</w:t>
      </w:r>
      <w:proofErr w:type="spellEnd"/>
      <w:r w:rsidR="001F366B" w:rsidRPr="007C0CED">
        <w:rPr>
          <w:lang w:val="fr-FR"/>
        </w:rPr>
        <w:t xml:space="preserve"> au Burundi sont </w:t>
      </w:r>
      <w:proofErr w:type="spellStart"/>
      <w:r w:rsidR="001F366B" w:rsidRPr="007C0CED">
        <w:rPr>
          <w:lang w:val="fr-FR"/>
        </w:rPr>
        <w:t>l</w:t>
      </w:r>
      <w:r w:rsidR="00E22F48">
        <w:rPr>
          <w:lang w:val="fr-FR"/>
        </w:rPr>
        <w:t>ʼ</w:t>
      </w:r>
      <w:r w:rsidR="00042889" w:rsidRPr="007C0CED">
        <w:rPr>
          <w:lang w:val="fr-FR"/>
        </w:rPr>
        <w:t>État</w:t>
      </w:r>
      <w:proofErr w:type="spellEnd"/>
      <w:r w:rsidR="001F366B" w:rsidRPr="007C0CED">
        <w:rPr>
          <w:lang w:val="fr-FR"/>
        </w:rPr>
        <w:t xml:space="preserve"> à travers ses différents ministères dont l’OBUHA, les collectivités locales (SETEMU), les promoteurs immobiliers (SIP, ECOSAT), les artisans de la construction, les institutions financières, les bureaux </w:t>
      </w:r>
      <w:proofErr w:type="spellStart"/>
      <w:r w:rsidR="001F366B" w:rsidRPr="007C0CED">
        <w:rPr>
          <w:lang w:val="fr-FR"/>
        </w:rPr>
        <w:t>d</w:t>
      </w:r>
      <w:r w:rsidR="00E22F48">
        <w:rPr>
          <w:lang w:val="fr-FR"/>
        </w:rPr>
        <w:t>ʼ</w:t>
      </w:r>
      <w:r w:rsidR="001F366B" w:rsidRPr="007C0CED">
        <w:rPr>
          <w:lang w:val="fr-FR"/>
        </w:rPr>
        <w:t>étude</w:t>
      </w:r>
      <w:proofErr w:type="spellEnd"/>
      <w:r w:rsidR="001F366B" w:rsidRPr="007C0CED">
        <w:rPr>
          <w:lang w:val="fr-FR"/>
        </w:rPr>
        <w:t xml:space="preserve"> du secteur, les professions libérales (avocats, notaires) etc.</w:t>
      </w:r>
    </w:p>
    <w:p w14:paraId="16121701" w14:textId="1797AC37" w:rsidR="001F366B" w:rsidRPr="007C0CED" w:rsidRDefault="006E6E6B" w:rsidP="006E6E6B">
      <w:pPr>
        <w:pStyle w:val="SingleTxtG"/>
        <w:rPr>
          <w:lang w:val="fr-FR"/>
        </w:rPr>
      </w:pPr>
      <w:r w:rsidRPr="007C0CED">
        <w:rPr>
          <w:lang w:val="fr-FR"/>
        </w:rPr>
        <w:t>183.</w:t>
      </w:r>
      <w:r w:rsidRPr="007C0CED">
        <w:rPr>
          <w:lang w:val="fr-FR"/>
        </w:rPr>
        <w:tab/>
      </w:r>
      <w:r w:rsidR="001F366B" w:rsidRPr="007C0CED">
        <w:rPr>
          <w:lang w:val="fr-FR"/>
        </w:rPr>
        <w:t>L’Office Burundais de l’Urbanisme, de l’Habitat et de la construction «</w:t>
      </w:r>
      <w:r w:rsidR="00B11E50">
        <w:rPr>
          <w:lang w:val="fr-FR"/>
        </w:rPr>
        <w:t> </w:t>
      </w:r>
      <w:r w:rsidR="001F366B" w:rsidRPr="007C0CED">
        <w:rPr>
          <w:lang w:val="fr-FR"/>
        </w:rPr>
        <w:t>OBUHA</w:t>
      </w:r>
      <w:r w:rsidR="00B11E50">
        <w:rPr>
          <w:lang w:val="fr-FR"/>
        </w:rPr>
        <w:t> </w:t>
      </w:r>
      <w:r w:rsidR="001F366B" w:rsidRPr="007C0CED">
        <w:rPr>
          <w:lang w:val="fr-FR"/>
        </w:rPr>
        <w:t xml:space="preserve">» en sigle est un </w:t>
      </w:r>
      <w:r w:rsidR="00042889" w:rsidRPr="007C0CED">
        <w:rPr>
          <w:lang w:val="fr-FR"/>
        </w:rPr>
        <w:t>Établissement</w:t>
      </w:r>
      <w:r w:rsidR="001F366B" w:rsidRPr="007C0CED">
        <w:rPr>
          <w:lang w:val="fr-FR"/>
        </w:rPr>
        <w:t xml:space="preserve"> Public à caractère Administratif créé par le décret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100/079 du 24 mai 2019 après fusion de six institutions dont la Société Immobilière Publique «</w:t>
      </w:r>
      <w:r w:rsidR="003F4858">
        <w:rPr>
          <w:lang w:val="fr-FR"/>
        </w:rPr>
        <w:t> </w:t>
      </w:r>
      <w:r w:rsidR="001F366B" w:rsidRPr="007C0CED">
        <w:rPr>
          <w:lang w:val="fr-FR"/>
        </w:rPr>
        <w:t>SIP</w:t>
      </w:r>
      <w:r w:rsidR="003F4858">
        <w:rPr>
          <w:lang w:val="fr-FR"/>
        </w:rPr>
        <w:t> </w:t>
      </w:r>
      <w:r w:rsidR="001F366B" w:rsidRPr="007C0CED">
        <w:rPr>
          <w:lang w:val="fr-FR"/>
        </w:rPr>
        <w:t>», l’Encadrement des Constructions sociales et Aménagement des Terrains «</w:t>
      </w:r>
      <w:r w:rsidR="003F4858">
        <w:rPr>
          <w:lang w:val="fr-FR"/>
        </w:rPr>
        <w:t> </w:t>
      </w:r>
      <w:r w:rsidR="001F366B" w:rsidRPr="007C0CED">
        <w:rPr>
          <w:lang w:val="fr-FR"/>
        </w:rPr>
        <w:t>ECOSAT</w:t>
      </w:r>
      <w:r w:rsidR="003F4858">
        <w:rPr>
          <w:lang w:val="fr-FR"/>
        </w:rPr>
        <w:t> </w:t>
      </w:r>
      <w:r w:rsidR="001F366B" w:rsidRPr="007C0CED">
        <w:rPr>
          <w:lang w:val="fr-FR"/>
        </w:rPr>
        <w:t>», le Laboratoire National du Bâtiment et des Travaux Publics «</w:t>
      </w:r>
      <w:r w:rsidR="003F4858">
        <w:rPr>
          <w:lang w:val="fr-FR"/>
        </w:rPr>
        <w:t> </w:t>
      </w:r>
      <w:r w:rsidR="001F366B" w:rsidRPr="007C0CED">
        <w:rPr>
          <w:lang w:val="fr-FR"/>
        </w:rPr>
        <w:t>LNBTP</w:t>
      </w:r>
      <w:r w:rsidR="003F4858">
        <w:rPr>
          <w:lang w:val="fr-FR"/>
        </w:rPr>
        <w:t> </w:t>
      </w:r>
      <w:r w:rsidR="001F366B" w:rsidRPr="007C0CED">
        <w:rPr>
          <w:lang w:val="fr-FR"/>
        </w:rPr>
        <w:t>», la Régie des Services Municipaux «</w:t>
      </w:r>
      <w:r w:rsidR="003F4858">
        <w:rPr>
          <w:lang w:val="fr-FR"/>
        </w:rPr>
        <w:t> </w:t>
      </w:r>
      <w:r w:rsidR="001F366B" w:rsidRPr="007C0CED">
        <w:rPr>
          <w:lang w:val="fr-FR"/>
        </w:rPr>
        <w:t>SETEMU</w:t>
      </w:r>
      <w:r w:rsidR="003F4858">
        <w:rPr>
          <w:lang w:val="fr-FR"/>
        </w:rPr>
        <w:t> </w:t>
      </w:r>
      <w:r w:rsidR="001F366B" w:rsidRPr="007C0CED">
        <w:rPr>
          <w:lang w:val="fr-FR"/>
        </w:rPr>
        <w:t>», Direction Générale du Bâtiment «</w:t>
      </w:r>
      <w:r w:rsidR="003F4858">
        <w:rPr>
          <w:lang w:val="fr-FR"/>
        </w:rPr>
        <w:t> </w:t>
      </w:r>
      <w:r w:rsidR="001F366B" w:rsidRPr="007C0CED">
        <w:rPr>
          <w:lang w:val="fr-FR"/>
        </w:rPr>
        <w:t>DGB</w:t>
      </w:r>
      <w:r w:rsidR="003F4858">
        <w:rPr>
          <w:lang w:val="fr-FR"/>
        </w:rPr>
        <w:t> </w:t>
      </w:r>
      <w:r w:rsidR="001F366B" w:rsidRPr="007C0CED">
        <w:rPr>
          <w:lang w:val="fr-FR"/>
        </w:rPr>
        <w:t>» et la Direction Générale de l’Urbanisme et de l’Habitat «</w:t>
      </w:r>
      <w:r w:rsidR="003F4858">
        <w:rPr>
          <w:lang w:val="fr-FR"/>
        </w:rPr>
        <w:t> </w:t>
      </w:r>
      <w:r w:rsidR="001F366B" w:rsidRPr="007C0CED">
        <w:rPr>
          <w:lang w:val="fr-FR"/>
        </w:rPr>
        <w:t>DGUH</w:t>
      </w:r>
      <w:r w:rsidR="003F4858">
        <w:rPr>
          <w:lang w:val="fr-FR"/>
        </w:rPr>
        <w:t> </w:t>
      </w:r>
      <w:r w:rsidR="001F366B" w:rsidRPr="007C0CED">
        <w:rPr>
          <w:lang w:val="fr-FR"/>
        </w:rPr>
        <w:t>».</w:t>
      </w:r>
    </w:p>
    <w:p w14:paraId="4F09355D" w14:textId="4FD7745B" w:rsidR="001F366B" w:rsidRPr="007C0CED" w:rsidRDefault="006E6E6B" w:rsidP="006E6E6B">
      <w:pPr>
        <w:pStyle w:val="SingleTxtG"/>
        <w:rPr>
          <w:lang w:val="fr-FR"/>
        </w:rPr>
      </w:pPr>
      <w:r w:rsidRPr="007C0CED">
        <w:rPr>
          <w:lang w:val="fr-FR"/>
        </w:rPr>
        <w:t>184.</w:t>
      </w:r>
      <w:r w:rsidRPr="007C0CED">
        <w:rPr>
          <w:lang w:val="fr-FR"/>
        </w:rPr>
        <w:tab/>
      </w:r>
      <w:r w:rsidR="001F366B" w:rsidRPr="007C0CED">
        <w:rPr>
          <w:lang w:val="fr-FR"/>
        </w:rPr>
        <w:t>Selon le statut d’occupation de la maison, 12,2</w:t>
      </w:r>
      <w:r w:rsidR="00B11E50">
        <w:rPr>
          <w:lang w:val="fr-FR"/>
        </w:rPr>
        <w:t> </w:t>
      </w:r>
      <w:r w:rsidR="001F366B" w:rsidRPr="007C0CED">
        <w:rPr>
          <w:lang w:val="fr-FR"/>
        </w:rPr>
        <w:t>% des chefs de ménages sont des propriétaires avec titre de propriété. Dans leur grande majorité (73,5</w:t>
      </w:r>
      <w:r w:rsidR="00B11E50">
        <w:rPr>
          <w:lang w:val="fr-FR"/>
        </w:rPr>
        <w:t> </w:t>
      </w:r>
      <w:r w:rsidR="001F366B" w:rsidRPr="007C0CED">
        <w:rPr>
          <w:lang w:val="fr-FR"/>
        </w:rPr>
        <w:t xml:space="preserve">%) ils sont propriétaires sans titres. Chez les populations avec handicap, en dehors de la vulnérabilité qui est la leur, les femmes avec handicap sont plus vulnérables que les hommes de même statut. Le type d’habitation dominant dans les ménages dirigés par des personnes avec handicap est la maison isolée suivie du </w:t>
      </w:r>
      <w:proofErr w:type="spellStart"/>
      <w:r w:rsidR="001F366B" w:rsidRPr="007C0CED">
        <w:rPr>
          <w:lang w:val="fr-FR"/>
        </w:rPr>
        <w:t>Rugo</w:t>
      </w:r>
      <w:proofErr w:type="spellEnd"/>
      <w:r w:rsidR="001F366B" w:rsidRPr="007C0CED">
        <w:rPr>
          <w:lang w:val="fr-FR"/>
        </w:rPr>
        <w:t xml:space="preserve"> et des bâtiments à plusieurs logements. Ainsi, globalement les maisons isolées représentent 67,1</w:t>
      </w:r>
      <w:r w:rsidR="00B11E50">
        <w:rPr>
          <w:lang w:val="fr-FR"/>
        </w:rPr>
        <w:t> </w:t>
      </w:r>
      <w:r w:rsidR="001F366B" w:rsidRPr="007C0CED">
        <w:rPr>
          <w:lang w:val="fr-FR"/>
        </w:rPr>
        <w:t xml:space="preserve">%, les </w:t>
      </w:r>
      <w:proofErr w:type="spellStart"/>
      <w:r w:rsidR="001F366B" w:rsidRPr="007C0CED">
        <w:rPr>
          <w:lang w:val="fr-FR"/>
        </w:rPr>
        <w:t>Rugo</w:t>
      </w:r>
      <w:proofErr w:type="spellEnd"/>
      <w:r w:rsidR="001F366B" w:rsidRPr="007C0CED">
        <w:rPr>
          <w:lang w:val="fr-FR"/>
        </w:rPr>
        <w:t xml:space="preserve"> 27,5</w:t>
      </w:r>
      <w:r w:rsidR="00B11E50">
        <w:rPr>
          <w:lang w:val="fr-FR"/>
        </w:rPr>
        <w:t> </w:t>
      </w:r>
      <w:r w:rsidR="001F366B" w:rsidRPr="007C0CED">
        <w:rPr>
          <w:lang w:val="fr-FR"/>
        </w:rPr>
        <w:t>% et les bâtiments à plusieurs logements 3,4</w:t>
      </w:r>
      <w:r w:rsidR="002A06F0">
        <w:rPr>
          <w:lang w:val="fr-FR"/>
        </w:rPr>
        <w:t> </w:t>
      </w:r>
      <w:r w:rsidR="001F366B" w:rsidRPr="007C0CED">
        <w:rPr>
          <w:lang w:val="fr-FR"/>
        </w:rPr>
        <w:t xml:space="preserve">%. Toutefois, en milieu urbain, même si la maison isolée reste le principal type d’habitation, on voit que les bâtiments à plusieurs logements occupent aussi une grande proportion et le </w:t>
      </w:r>
      <w:proofErr w:type="spellStart"/>
      <w:r w:rsidR="00B11E50" w:rsidRPr="007C0CED">
        <w:rPr>
          <w:lang w:val="fr-FR"/>
        </w:rPr>
        <w:t>Rugo</w:t>
      </w:r>
      <w:proofErr w:type="spellEnd"/>
      <w:r w:rsidR="00B11E50" w:rsidRPr="007C0CED">
        <w:rPr>
          <w:lang w:val="fr-FR"/>
        </w:rPr>
        <w:t xml:space="preserve"> </w:t>
      </w:r>
      <w:r w:rsidR="001F366B" w:rsidRPr="007C0CED">
        <w:rPr>
          <w:lang w:val="fr-FR"/>
        </w:rPr>
        <w:t>est moins répandu en milieu urbain</w:t>
      </w:r>
      <w:r w:rsidR="001F366B" w:rsidRPr="00472347">
        <w:rPr>
          <w:rStyle w:val="Appelnotedebasdep"/>
        </w:rPr>
        <w:footnoteReference w:id="66"/>
      </w:r>
      <w:r w:rsidR="00B11E50">
        <w:rPr>
          <w:lang w:val="fr-FR"/>
        </w:rPr>
        <w:t>.</w:t>
      </w:r>
    </w:p>
    <w:p w14:paraId="5367A9EB" w14:textId="3DE6870B" w:rsidR="001F366B" w:rsidRPr="007C0CED" w:rsidRDefault="006E6E6B" w:rsidP="006E6E6B">
      <w:pPr>
        <w:pStyle w:val="SingleTxtG"/>
        <w:rPr>
          <w:lang w:val="fr-FR"/>
        </w:rPr>
      </w:pPr>
      <w:r w:rsidRPr="007C0CED">
        <w:rPr>
          <w:lang w:val="fr-FR"/>
        </w:rPr>
        <w:t>185.</w:t>
      </w:r>
      <w:r w:rsidRPr="007C0CED">
        <w:rPr>
          <w:lang w:val="fr-FR"/>
        </w:rPr>
        <w:tab/>
      </w:r>
      <w:r w:rsidR="001F366B" w:rsidRPr="007C0CED">
        <w:rPr>
          <w:lang w:val="fr-FR"/>
        </w:rPr>
        <w:t>Pour ce faire, des associations</w:t>
      </w:r>
      <w:r w:rsidR="003458B2" w:rsidRPr="007C0CED">
        <w:rPr>
          <w:lang w:val="fr-FR"/>
        </w:rPr>
        <w:t xml:space="preserve"> et des centres </w:t>
      </w:r>
      <w:r w:rsidR="001F366B" w:rsidRPr="007C0CED">
        <w:rPr>
          <w:lang w:val="fr-FR"/>
        </w:rPr>
        <w:t>pour les personnes handicapées bénéficient chaque année des appuis par rapport aux projets générateurs des revenus formulés.</w:t>
      </w:r>
      <w:r w:rsidR="003458B2" w:rsidRPr="007C0CED">
        <w:rPr>
          <w:lang w:val="fr-FR"/>
        </w:rPr>
        <w:t xml:space="preserve"> </w:t>
      </w:r>
      <w:r w:rsidR="001F366B" w:rsidRPr="007C0CED">
        <w:rPr>
          <w:lang w:val="fr-FR"/>
        </w:rPr>
        <w:t>En plus à part, les personnes qui, chaque année se font soigner par le ministère ayant la solidarité dans ses attributions, il y a des personnes handicapées qui bénéficient des formations en métiers divers avec octroi du titre de réinsertion par rapport au métier appris.</w:t>
      </w:r>
      <w:r w:rsidR="003458B2" w:rsidRPr="007C0CED">
        <w:rPr>
          <w:lang w:val="fr-FR"/>
        </w:rPr>
        <w:t xml:space="preserve"> </w:t>
      </w:r>
      <w:r w:rsidR="001F366B" w:rsidRPr="007C0CED">
        <w:rPr>
          <w:lang w:val="fr-FR"/>
        </w:rPr>
        <w:t>Les centres qui hébergent les personnes handicapées bénéficient aussi d’appui en vivre et non vivres ainsi que des facilités pour ce qui est de l’exonération des b</w:t>
      </w:r>
      <w:r w:rsidR="003458B2" w:rsidRPr="007C0CED">
        <w:rPr>
          <w:lang w:val="fr-FR"/>
        </w:rPr>
        <w:t xml:space="preserve">iens reçus de l’étranger ainsi </w:t>
      </w:r>
      <w:r w:rsidR="001F366B" w:rsidRPr="007C0CED">
        <w:rPr>
          <w:lang w:val="fr-FR"/>
        </w:rPr>
        <w:t>que les avantages par rapport au paiement des factures de la Régie des distributions d’eau et d’électricité, REGIDESO en sigle.</w:t>
      </w:r>
    </w:p>
    <w:p w14:paraId="4AEE6D38" w14:textId="1F41E478" w:rsidR="001F366B" w:rsidRPr="007C0CED" w:rsidRDefault="006E6E6B" w:rsidP="006E6E6B">
      <w:pPr>
        <w:pStyle w:val="SingleTxtG"/>
        <w:rPr>
          <w:lang w:val="fr-FR"/>
        </w:rPr>
      </w:pPr>
      <w:r w:rsidRPr="007C0CED">
        <w:rPr>
          <w:lang w:val="fr-FR"/>
        </w:rPr>
        <w:t>186.</w:t>
      </w:r>
      <w:r w:rsidRPr="007C0CED">
        <w:rPr>
          <w:lang w:val="fr-FR"/>
        </w:rPr>
        <w:tab/>
      </w:r>
      <w:r w:rsidR="001F366B" w:rsidRPr="007C0CED">
        <w:rPr>
          <w:lang w:val="fr-FR" w:eastAsia="fr-MC"/>
        </w:rPr>
        <w:t>Cependant les différentes politiques du logement au Burundi rencontrent souvent les contraintes liées au financement. Ainsi, le problème du logement se situe à trois niveaux : les taux d’imposition, le coût de construction et la faiblesse du secteur financier</w:t>
      </w:r>
      <w:r w:rsidR="00C107AF" w:rsidRPr="007C0CED">
        <w:rPr>
          <w:lang w:val="fr-FR" w:eastAsia="fr-MC"/>
        </w:rPr>
        <w:t>.</w:t>
      </w:r>
    </w:p>
    <w:p w14:paraId="37E0D6CF" w14:textId="0100BBCA" w:rsidR="001F366B" w:rsidRPr="007C0CED" w:rsidRDefault="006E43B3" w:rsidP="006E43B3">
      <w:pPr>
        <w:pStyle w:val="H1G"/>
        <w:rPr>
          <w:lang w:val="fr-FR"/>
        </w:rPr>
      </w:pPr>
      <w:bookmarkStart w:id="83" w:name="_Toc78790996"/>
      <w:bookmarkStart w:id="84" w:name="_Toc104983414"/>
      <w:r w:rsidRPr="007C0CED">
        <w:rPr>
          <w:lang w:val="fr-FR"/>
        </w:rPr>
        <w:tab/>
      </w:r>
      <w:r w:rsidRPr="007C0CED">
        <w:rPr>
          <w:lang w:val="fr-FR"/>
        </w:rPr>
        <w:tab/>
      </w:r>
      <w:r w:rsidR="001F366B" w:rsidRPr="007C0CED">
        <w:rPr>
          <w:lang w:val="fr-FR"/>
        </w:rPr>
        <w:t>Article 29</w:t>
      </w:r>
      <w:r w:rsidR="00B11E50">
        <w:rPr>
          <w:lang w:val="fr-FR"/>
        </w:rPr>
        <w:br/>
      </w:r>
      <w:r w:rsidR="001F366B" w:rsidRPr="007C0CED">
        <w:rPr>
          <w:lang w:val="fr-FR"/>
        </w:rPr>
        <w:t>Participation à la vie politique et à la vie publique</w:t>
      </w:r>
      <w:bookmarkEnd w:id="83"/>
      <w:bookmarkEnd w:id="84"/>
    </w:p>
    <w:p w14:paraId="479D9864" w14:textId="4819C25A" w:rsidR="001F366B" w:rsidRPr="007C0CED" w:rsidRDefault="006E6E6B" w:rsidP="006E6E6B">
      <w:pPr>
        <w:pStyle w:val="SingleTxtG"/>
        <w:rPr>
          <w:lang w:val="fr-FR"/>
        </w:rPr>
      </w:pPr>
      <w:r w:rsidRPr="007C0CED">
        <w:rPr>
          <w:lang w:val="fr-FR"/>
        </w:rPr>
        <w:t>187.</w:t>
      </w:r>
      <w:r w:rsidRPr="007C0CED">
        <w:rPr>
          <w:lang w:val="fr-FR"/>
        </w:rPr>
        <w:tab/>
      </w:r>
      <w:r w:rsidR="001F366B" w:rsidRPr="007C0CED">
        <w:rPr>
          <w:bCs/>
          <w:lang w:val="fr-FR"/>
        </w:rPr>
        <w:t>L</w:t>
      </w:r>
      <w:r w:rsidR="001F366B" w:rsidRPr="007C0CED">
        <w:rPr>
          <w:lang w:val="fr-FR"/>
        </w:rPr>
        <w:t>a Constitution</w:t>
      </w:r>
      <w:r w:rsidR="006E43B3" w:rsidRPr="007C0CED">
        <w:rPr>
          <w:lang w:val="fr-FR"/>
        </w:rPr>
        <w:t xml:space="preserve"> </w:t>
      </w:r>
      <w:r w:rsidR="001F366B" w:rsidRPr="007C0CED">
        <w:rPr>
          <w:lang w:val="fr-FR"/>
        </w:rPr>
        <w:t>burundaise du 7 juin 2018 prévoit dans son article 51 que « Tout burundais a le droit de participer, soit directement, soit indirectement, par ses représentants, à la direction et à la gestion des affaires de l’</w:t>
      </w:r>
      <w:r w:rsidR="00042889" w:rsidRPr="007C0CED">
        <w:rPr>
          <w:lang w:val="fr-FR"/>
        </w:rPr>
        <w:t>État</w:t>
      </w:r>
      <w:r w:rsidR="001F366B" w:rsidRPr="007C0CED">
        <w:rPr>
          <w:lang w:val="fr-FR"/>
        </w:rPr>
        <w:t xml:space="preserve"> sous réserve des conditions légales, notamment d’âge et de capacité. Tout burundais a également le droit d’accéder aux fon</w:t>
      </w:r>
      <w:r w:rsidR="006E43B3" w:rsidRPr="007C0CED">
        <w:rPr>
          <w:lang w:val="fr-FR"/>
        </w:rPr>
        <w:t>ctions de son pays ». En effet,</w:t>
      </w:r>
      <w:r w:rsidR="001F366B" w:rsidRPr="007C0CED">
        <w:rPr>
          <w:lang w:val="fr-FR"/>
        </w:rPr>
        <w:t xml:space="preserve"> tout citoyen y compris les personnes handicapées à la possibilité de participer à la vie politique </w:t>
      </w:r>
      <w:r w:rsidR="001F366B" w:rsidRPr="007C0CED">
        <w:rPr>
          <w:lang w:val="fr-FR" w:eastAsia="fr-MC"/>
        </w:rPr>
        <w:t>s’il</w:t>
      </w:r>
      <w:r w:rsidR="001F366B" w:rsidRPr="007C0CED">
        <w:rPr>
          <w:lang w:val="fr-FR"/>
        </w:rPr>
        <w:t xml:space="preserve"> en a l’âge et la capacité.</w:t>
      </w:r>
    </w:p>
    <w:p w14:paraId="03EC2254" w14:textId="18A68A71" w:rsidR="001F366B" w:rsidRPr="007C0CED" w:rsidRDefault="006E6E6B" w:rsidP="006E6E6B">
      <w:pPr>
        <w:pStyle w:val="SingleTxtG"/>
        <w:rPr>
          <w:lang w:val="fr-FR"/>
        </w:rPr>
      </w:pPr>
      <w:r w:rsidRPr="007C0CED">
        <w:rPr>
          <w:lang w:val="fr-FR"/>
        </w:rPr>
        <w:t>188.</w:t>
      </w:r>
      <w:r w:rsidRPr="007C0CED">
        <w:rPr>
          <w:lang w:val="fr-FR"/>
        </w:rPr>
        <w:tab/>
      </w:r>
      <w:r w:rsidR="001F366B" w:rsidRPr="007C0CED">
        <w:rPr>
          <w:lang w:val="fr-FR"/>
        </w:rPr>
        <w:t xml:space="preserve">En outre, la loi organique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 xml:space="preserve">1/11du 20 mai 2019 portant modification de la loi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 xml:space="preserve">1/20 du 3 </w:t>
      </w:r>
      <w:r w:rsidR="00B11E50">
        <w:rPr>
          <w:lang w:val="fr-FR"/>
        </w:rPr>
        <w:t>j</w:t>
      </w:r>
      <w:r w:rsidR="001F366B" w:rsidRPr="007C0CED">
        <w:rPr>
          <w:lang w:val="fr-FR"/>
        </w:rPr>
        <w:t xml:space="preserve">uin 2014 portant code </w:t>
      </w:r>
      <w:r w:rsidR="001F366B" w:rsidRPr="007C0CED">
        <w:rPr>
          <w:lang w:val="fr-FR" w:eastAsia="fr-MC"/>
        </w:rPr>
        <w:t>électoral</w:t>
      </w:r>
      <w:r w:rsidR="001F366B" w:rsidRPr="007C0CED">
        <w:rPr>
          <w:lang w:val="fr-FR"/>
        </w:rPr>
        <w:t xml:space="preserve"> prévoit dans son article 4 que sont électeurs les citoyens burundais des deux sexes âgés de 18 ans révolus à la date du scrutin, jouissant de leurs droits civils et politiques et n’étant pas dans un des cas d’incapacité électorale prévus par le présent code. Il n’existe aucune discrimination à l’égard des personnes handicapées.</w:t>
      </w:r>
    </w:p>
    <w:p w14:paraId="14ED9682" w14:textId="301E621C" w:rsidR="001F366B" w:rsidRPr="007C0CED" w:rsidRDefault="006E6E6B" w:rsidP="006E6E6B">
      <w:pPr>
        <w:pStyle w:val="SingleTxtG"/>
        <w:rPr>
          <w:lang w:val="fr-FR"/>
        </w:rPr>
      </w:pPr>
      <w:r w:rsidRPr="007C0CED">
        <w:rPr>
          <w:lang w:val="fr-FR"/>
        </w:rPr>
        <w:t>189.</w:t>
      </w:r>
      <w:r w:rsidRPr="007C0CED">
        <w:rPr>
          <w:lang w:val="fr-FR"/>
        </w:rPr>
        <w:tab/>
      </w:r>
      <w:r w:rsidR="001F366B" w:rsidRPr="007C0CED">
        <w:rPr>
          <w:lang w:val="fr-FR"/>
        </w:rPr>
        <w:t xml:space="preserve">Le Gouvernement du Burundi prévoit également dans l’article 57 de la loi ci-haut citée que tout électeur atteint d’une infirmité certaine le mettant dans l’impossibilité d’apposer son empreinte digitale devant l’insigne du parti politique, coalition des partis politiques ou du candidat </w:t>
      </w:r>
      <w:r w:rsidR="001F366B" w:rsidRPr="007C0CED">
        <w:rPr>
          <w:lang w:val="fr-FR" w:eastAsia="fr-MC"/>
        </w:rPr>
        <w:t>indépendant</w:t>
      </w:r>
      <w:r w:rsidR="001F366B" w:rsidRPr="007C0CED">
        <w:rPr>
          <w:lang w:val="fr-FR"/>
        </w:rPr>
        <w:t xml:space="preserve"> de son choix et de déposer le bulletin de vote dans l’urne est autorisé à se faire assister d’une personne de son choix ayant la qualité d’électeur.</w:t>
      </w:r>
    </w:p>
    <w:p w14:paraId="79B3B039" w14:textId="5CA13941" w:rsidR="001F366B" w:rsidRPr="007C0CED" w:rsidRDefault="006E6E6B" w:rsidP="006E6E6B">
      <w:pPr>
        <w:pStyle w:val="SingleTxtG"/>
        <w:rPr>
          <w:lang w:val="fr-FR"/>
        </w:rPr>
      </w:pPr>
      <w:r w:rsidRPr="007C0CED">
        <w:rPr>
          <w:lang w:val="fr-FR"/>
        </w:rPr>
        <w:t>190.</w:t>
      </w:r>
      <w:r w:rsidRPr="007C0CED">
        <w:rPr>
          <w:lang w:val="fr-FR"/>
        </w:rPr>
        <w:tab/>
      </w:r>
      <w:r w:rsidR="001F366B" w:rsidRPr="007C0CED">
        <w:rPr>
          <w:lang w:val="fr-FR"/>
        </w:rPr>
        <w:t>Aux termes</w:t>
      </w:r>
      <w:r w:rsidR="00F954F1" w:rsidRPr="007C0CED">
        <w:rPr>
          <w:lang w:val="fr-FR"/>
        </w:rPr>
        <w:t xml:space="preserve"> </w:t>
      </w:r>
      <w:r w:rsidR="001F366B" w:rsidRPr="007C0CED">
        <w:rPr>
          <w:lang w:val="fr-FR"/>
        </w:rPr>
        <w:t>des articles 5,9 et</w:t>
      </w:r>
      <w:r w:rsidR="00B11E50">
        <w:rPr>
          <w:lang w:val="fr-FR"/>
        </w:rPr>
        <w:t xml:space="preserve"> </w:t>
      </w:r>
      <w:r w:rsidR="001F366B" w:rsidRPr="007C0CED">
        <w:rPr>
          <w:lang w:val="fr-FR"/>
        </w:rPr>
        <w:t xml:space="preserve">10 de la loi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1/03 du 10 janvier 2018 portant promotion et protection des droits des personnes handicapées au Burundi :</w:t>
      </w:r>
      <w:r w:rsidR="00B11E50">
        <w:rPr>
          <w:lang w:val="fr-FR"/>
        </w:rPr>
        <w:t xml:space="preserve"> </w:t>
      </w:r>
      <w:r w:rsidR="001F366B" w:rsidRPr="007C0CED">
        <w:rPr>
          <w:lang w:val="fr-FR"/>
        </w:rPr>
        <w:t>«</w:t>
      </w:r>
      <w:r w:rsidR="00B11E50">
        <w:rPr>
          <w:lang w:val="fr-FR"/>
        </w:rPr>
        <w:t> </w:t>
      </w:r>
      <w:r w:rsidR="001F366B" w:rsidRPr="007C0CED">
        <w:rPr>
          <w:lang w:val="fr-FR"/>
        </w:rPr>
        <w:t>Toute personne handicapée bénéficie de tous les droits contenus dans la constitution de la République du Burundi et dans d’autres instruments régionaux et internationaux dûment ratifiés par la République du Burundi ».</w:t>
      </w:r>
      <w:r w:rsidR="00B11E50">
        <w:rPr>
          <w:lang w:val="fr-FR"/>
        </w:rPr>
        <w:t xml:space="preserve"> </w:t>
      </w:r>
      <w:r w:rsidR="001F366B" w:rsidRPr="007C0CED">
        <w:rPr>
          <w:lang w:val="fr-FR"/>
        </w:rPr>
        <w:t>Ainsi, « Toute personne handicapée qui atteint l’âge de dix-huit ans et plus a le droit de jouir et d’exercer les droits politiques et a les mêmes possibilités que tout autre citoyen sans aucune forme de discrimination. »</w:t>
      </w:r>
      <w:r w:rsidR="006E43B3" w:rsidRPr="007C0CED">
        <w:rPr>
          <w:lang w:val="fr-FR"/>
        </w:rPr>
        <w:t xml:space="preserve"> </w:t>
      </w:r>
      <w:r w:rsidR="001F366B" w:rsidRPr="007C0CED">
        <w:rPr>
          <w:lang w:val="fr-FR"/>
        </w:rPr>
        <w:t>Par conséquent, « </w:t>
      </w:r>
      <w:r w:rsidR="00B11E50" w:rsidRPr="007C0CED">
        <w:rPr>
          <w:lang w:val="fr-FR"/>
        </w:rPr>
        <w:t xml:space="preserve">Toute </w:t>
      </w:r>
      <w:r w:rsidR="001F366B" w:rsidRPr="007C0CED">
        <w:rPr>
          <w:lang w:val="fr-FR"/>
        </w:rPr>
        <w:t>personne handicapée a droit de participer pleinement à la vie politique et à la vie publique directement ou par l’intermédiaire des représentants librement choisis ».</w:t>
      </w:r>
    </w:p>
    <w:p w14:paraId="7D7C60FB" w14:textId="3EBC65FC" w:rsidR="001F366B" w:rsidRPr="007C0CED" w:rsidRDefault="006E6E6B" w:rsidP="006E6E6B">
      <w:pPr>
        <w:pStyle w:val="SingleTxtG"/>
        <w:rPr>
          <w:lang w:val="fr-FR"/>
        </w:rPr>
      </w:pPr>
      <w:r w:rsidRPr="007C0CED">
        <w:rPr>
          <w:lang w:val="fr-FR"/>
        </w:rPr>
        <w:t>191.</w:t>
      </w:r>
      <w:r w:rsidRPr="007C0CED">
        <w:rPr>
          <w:lang w:val="fr-FR"/>
        </w:rPr>
        <w:tab/>
      </w:r>
      <w:r w:rsidR="001F366B" w:rsidRPr="007C0CED">
        <w:rPr>
          <w:lang w:val="fr-FR"/>
        </w:rPr>
        <w:t xml:space="preserve">Dans le but de promouvoir activement un environnement dans lequel les personnes handicapées participent effectivement et pleinement à la conduite des affaires publiques, sans discrimination et sur base de l’égalité avec les autres, la Constitution de la République du Burundi </w:t>
      </w:r>
      <w:r w:rsidR="001F366B" w:rsidRPr="007C0CED">
        <w:rPr>
          <w:lang w:val="fr-FR" w:eastAsia="fr-MC"/>
        </w:rPr>
        <w:t>de</w:t>
      </w:r>
      <w:r w:rsidR="001F366B" w:rsidRPr="007C0CED">
        <w:rPr>
          <w:lang w:val="fr-FR"/>
        </w:rPr>
        <w:t xml:space="preserve"> 2018 préconise à l’article 52 que « tout</w:t>
      </w:r>
      <w:r w:rsidR="00B11E50">
        <w:rPr>
          <w:lang w:val="fr-FR"/>
        </w:rPr>
        <w:t>e</w:t>
      </w:r>
      <w:r w:rsidR="001F366B" w:rsidRPr="007C0CED">
        <w:rPr>
          <w:lang w:val="fr-FR"/>
        </w:rPr>
        <w:t xml:space="preserve"> personne est fondée à obtenir la satisfaction des droits économiques, sociaux et culturels indispensables à la dignité et au libre développement</w:t>
      </w:r>
      <w:r w:rsidR="00F954F1" w:rsidRPr="007C0CED">
        <w:rPr>
          <w:lang w:val="fr-FR"/>
        </w:rPr>
        <w:t xml:space="preserve"> </w:t>
      </w:r>
      <w:r w:rsidR="001F366B" w:rsidRPr="007C0CED">
        <w:rPr>
          <w:lang w:val="fr-FR"/>
        </w:rPr>
        <w:t>de sa personne, grâce</w:t>
      </w:r>
      <w:r w:rsidR="00F954F1" w:rsidRPr="007C0CED">
        <w:rPr>
          <w:lang w:val="fr-FR"/>
        </w:rPr>
        <w:t xml:space="preserve"> </w:t>
      </w:r>
      <w:r w:rsidR="001F366B" w:rsidRPr="007C0CED">
        <w:rPr>
          <w:lang w:val="fr-FR"/>
        </w:rPr>
        <w:t>à l’effort</w:t>
      </w:r>
      <w:r w:rsidR="00F954F1" w:rsidRPr="007C0CED">
        <w:rPr>
          <w:lang w:val="fr-FR"/>
        </w:rPr>
        <w:t xml:space="preserve"> </w:t>
      </w:r>
      <w:r w:rsidR="001F366B" w:rsidRPr="007C0CED">
        <w:rPr>
          <w:lang w:val="fr-FR"/>
        </w:rPr>
        <w:t>national et compte tenu des ressources du pays ».</w:t>
      </w:r>
    </w:p>
    <w:p w14:paraId="27A17B24" w14:textId="1B2A3EEA" w:rsidR="001F366B" w:rsidRPr="007C0CED" w:rsidRDefault="006E6E6B" w:rsidP="006E6E6B">
      <w:pPr>
        <w:pStyle w:val="SingleTxtG"/>
        <w:rPr>
          <w:lang w:val="fr-FR"/>
        </w:rPr>
      </w:pPr>
      <w:r w:rsidRPr="007C0CED">
        <w:rPr>
          <w:lang w:val="fr-FR"/>
        </w:rPr>
        <w:t>192.</w:t>
      </w:r>
      <w:r w:rsidRPr="007C0CED">
        <w:rPr>
          <w:lang w:val="fr-FR"/>
        </w:rPr>
        <w:tab/>
      </w:r>
      <w:r w:rsidR="006E43B3" w:rsidRPr="007C0CED">
        <w:rPr>
          <w:lang w:val="fr-FR"/>
        </w:rPr>
        <w:t xml:space="preserve">Pour matérialiser </w:t>
      </w:r>
      <w:r w:rsidR="001F366B" w:rsidRPr="007C0CED">
        <w:rPr>
          <w:lang w:val="fr-FR"/>
        </w:rPr>
        <w:t xml:space="preserve">cet environnement, le Burundi a mis en place un Comité National pour les droits des personnes handicapées au Burundi par le décret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100/180 du 30</w:t>
      </w:r>
      <w:r w:rsidR="00B11E50">
        <w:rPr>
          <w:lang w:val="fr-FR"/>
        </w:rPr>
        <w:t> </w:t>
      </w:r>
      <w:r w:rsidR="001F366B" w:rsidRPr="007C0CED">
        <w:rPr>
          <w:lang w:val="fr-FR"/>
        </w:rPr>
        <w:t>novembre 2019 composé de membres issus des différentes</w:t>
      </w:r>
      <w:r w:rsidR="006E43B3" w:rsidRPr="007C0CED">
        <w:rPr>
          <w:lang w:val="fr-FR"/>
        </w:rPr>
        <w:t xml:space="preserve"> </w:t>
      </w:r>
      <w:r w:rsidR="001F366B" w:rsidRPr="007C0CED">
        <w:rPr>
          <w:lang w:val="fr-FR"/>
        </w:rPr>
        <w:t>catégories.</w:t>
      </w:r>
      <w:r w:rsidR="00F954F1" w:rsidRPr="007C0CED">
        <w:rPr>
          <w:lang w:val="fr-FR"/>
        </w:rPr>
        <w:t xml:space="preserve"> </w:t>
      </w:r>
      <w:r w:rsidR="001F366B" w:rsidRPr="007C0CED">
        <w:rPr>
          <w:lang w:val="fr-FR"/>
        </w:rPr>
        <w:t xml:space="preserve">Ainsi, l’article 4 du décret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 xml:space="preserve">100/125 du 9/8/2019 </w:t>
      </w:r>
      <w:r w:rsidR="001F366B" w:rsidRPr="007C0CED">
        <w:rPr>
          <w:lang w:val="fr-FR" w:eastAsia="fr-MC"/>
        </w:rPr>
        <w:t>portant</w:t>
      </w:r>
      <w:r w:rsidR="001F366B" w:rsidRPr="007C0CED">
        <w:rPr>
          <w:lang w:val="fr-FR"/>
        </w:rPr>
        <w:t xml:space="preserve"> création, missions, composition et fonctionnement du comité national pour les droits des personnes handicapées au Burundi précise comment cette catégorie est répartie. Il s’agit</w:t>
      </w:r>
      <w:r w:rsidR="00F954F1" w:rsidRPr="007C0CED">
        <w:rPr>
          <w:lang w:val="fr-FR"/>
        </w:rPr>
        <w:t xml:space="preserve"> </w:t>
      </w:r>
      <w:r w:rsidR="001F366B" w:rsidRPr="007C0CED">
        <w:rPr>
          <w:lang w:val="fr-FR"/>
        </w:rPr>
        <w:t>de</w:t>
      </w:r>
      <w:r w:rsidR="00B11E50">
        <w:rPr>
          <w:lang w:val="fr-FR"/>
        </w:rPr>
        <w:t> </w:t>
      </w:r>
      <w:r w:rsidR="001F366B" w:rsidRPr="007C0CED">
        <w:rPr>
          <w:lang w:val="fr-FR"/>
        </w:rPr>
        <w:t>: i)</w:t>
      </w:r>
      <w:r w:rsidR="00B11E50">
        <w:rPr>
          <w:lang w:val="fr-FR"/>
        </w:rPr>
        <w:t> </w:t>
      </w:r>
      <w:r w:rsidR="001F366B" w:rsidRPr="007C0CED">
        <w:rPr>
          <w:lang w:val="fr-FR"/>
        </w:rPr>
        <w:t>Dix représentants</w:t>
      </w:r>
      <w:r w:rsidR="00F954F1" w:rsidRPr="007C0CED">
        <w:rPr>
          <w:lang w:val="fr-FR"/>
        </w:rPr>
        <w:t xml:space="preserve"> </w:t>
      </w:r>
      <w:r w:rsidR="001F366B" w:rsidRPr="007C0CED">
        <w:rPr>
          <w:lang w:val="fr-FR"/>
        </w:rPr>
        <w:t xml:space="preserve">des </w:t>
      </w:r>
      <w:r w:rsidR="00B11E50">
        <w:rPr>
          <w:lang w:val="fr-FR"/>
        </w:rPr>
        <w:t>m</w:t>
      </w:r>
      <w:r w:rsidR="001F366B" w:rsidRPr="007C0CED">
        <w:rPr>
          <w:lang w:val="fr-FR"/>
        </w:rPr>
        <w:t xml:space="preserve">inistères sectoriels ayant dans leurs attributions les volets liés aux droits de l’homme et des personnes handicapées, l’intégration </w:t>
      </w:r>
      <w:r w:rsidR="00B11E50">
        <w:rPr>
          <w:lang w:val="fr-FR"/>
        </w:rPr>
        <w:t>r</w:t>
      </w:r>
      <w:r w:rsidR="001F366B" w:rsidRPr="007C0CED">
        <w:rPr>
          <w:lang w:val="fr-FR"/>
        </w:rPr>
        <w:t>égionale, la santé et la lutte contre le sida, les travaux publics, l’intérieur et le développement local, le travail et l’emploi, l’éducation, la communication, le sport et la culture et les anciens combattants ;</w:t>
      </w:r>
      <w:r w:rsidR="00B11E50">
        <w:rPr>
          <w:lang w:val="fr-FR"/>
        </w:rPr>
        <w:t xml:space="preserve"> </w:t>
      </w:r>
      <w:r w:rsidR="001F366B" w:rsidRPr="007C0CED">
        <w:rPr>
          <w:lang w:val="fr-FR"/>
        </w:rPr>
        <w:t>ii)</w:t>
      </w:r>
      <w:r w:rsidR="00B11E50">
        <w:rPr>
          <w:lang w:val="fr-FR"/>
        </w:rPr>
        <w:t> </w:t>
      </w:r>
      <w:r w:rsidR="001F366B" w:rsidRPr="007C0CED">
        <w:rPr>
          <w:lang w:val="fr-FR"/>
        </w:rPr>
        <w:t>Sept membres</w:t>
      </w:r>
      <w:r w:rsidR="00F954F1" w:rsidRPr="007C0CED">
        <w:rPr>
          <w:lang w:val="fr-FR"/>
        </w:rPr>
        <w:t xml:space="preserve"> </w:t>
      </w:r>
      <w:r w:rsidR="001F366B" w:rsidRPr="007C0CED">
        <w:rPr>
          <w:lang w:val="fr-FR"/>
        </w:rPr>
        <w:t>qui proviennent des organisations des personnes handicapées ;</w:t>
      </w:r>
      <w:r w:rsidR="00B11E50">
        <w:rPr>
          <w:lang w:val="fr-FR"/>
        </w:rPr>
        <w:t xml:space="preserve"> </w:t>
      </w:r>
      <w:r w:rsidR="001F366B" w:rsidRPr="007C0CED">
        <w:rPr>
          <w:lang w:val="fr-FR"/>
        </w:rPr>
        <w:t>iii)</w:t>
      </w:r>
      <w:r w:rsidR="00B11E50">
        <w:rPr>
          <w:lang w:val="fr-FR"/>
        </w:rPr>
        <w:t> </w:t>
      </w:r>
      <w:r w:rsidR="001F366B" w:rsidRPr="007C0CED">
        <w:rPr>
          <w:lang w:val="fr-FR"/>
        </w:rPr>
        <w:t>Trois représentants issus des plateformes de la Fédération des Associations des Personnes Handicapées du Burundi, le Réseau des Centres des Personnes handicapées du Burundi et l’Union des Personnes handicapées u Burundi ;</w:t>
      </w:r>
      <w:r w:rsidR="00B11E50">
        <w:rPr>
          <w:lang w:val="fr-FR"/>
        </w:rPr>
        <w:t xml:space="preserve"> </w:t>
      </w:r>
      <w:r w:rsidR="001F366B" w:rsidRPr="007C0CED">
        <w:rPr>
          <w:lang w:val="fr-FR"/>
        </w:rPr>
        <w:t>iv)</w:t>
      </w:r>
      <w:r w:rsidR="00B11E50">
        <w:rPr>
          <w:lang w:val="fr-FR"/>
        </w:rPr>
        <w:t> </w:t>
      </w:r>
      <w:r w:rsidR="001F366B" w:rsidRPr="007C0CED">
        <w:rPr>
          <w:lang w:val="fr-FR"/>
        </w:rPr>
        <w:t>Quatre représentants des différentes catégories d’handicap spécifique ; v)</w:t>
      </w:r>
      <w:r w:rsidR="00B11E50">
        <w:rPr>
          <w:lang w:val="fr-FR"/>
        </w:rPr>
        <w:t> </w:t>
      </w:r>
      <w:r w:rsidR="001F366B" w:rsidRPr="007C0CED">
        <w:rPr>
          <w:lang w:val="fr-FR"/>
        </w:rPr>
        <w:t>Trois membres représentants des confessions religieuses.</w:t>
      </w:r>
    </w:p>
    <w:p w14:paraId="78FDD497" w14:textId="09304095" w:rsidR="001F366B" w:rsidRPr="007C0CED" w:rsidRDefault="006E6E6B" w:rsidP="006E6E6B">
      <w:pPr>
        <w:pStyle w:val="SingleTxtG"/>
        <w:rPr>
          <w:lang w:val="fr-FR"/>
        </w:rPr>
      </w:pPr>
      <w:r w:rsidRPr="007C0CED">
        <w:rPr>
          <w:lang w:val="fr-FR"/>
        </w:rPr>
        <w:t>193.</w:t>
      </w:r>
      <w:r w:rsidRPr="007C0CED">
        <w:rPr>
          <w:lang w:val="fr-FR"/>
        </w:rPr>
        <w:tab/>
      </w:r>
      <w:r w:rsidR="001F366B" w:rsidRPr="007C0CED">
        <w:rPr>
          <w:lang w:val="fr-FR"/>
        </w:rPr>
        <w:t>Le Gouvernement du Burundi a aussi mis en place deux mécanismes visant le renforcement de la protection et la promotion des droits de l’enfant et des femmes.</w:t>
      </w:r>
      <w:r w:rsidR="00F954F1" w:rsidRPr="007C0CED">
        <w:rPr>
          <w:lang w:val="fr-FR"/>
        </w:rPr>
        <w:t xml:space="preserve"> </w:t>
      </w:r>
      <w:r w:rsidR="001F366B" w:rsidRPr="007C0CED">
        <w:rPr>
          <w:lang w:val="fr-FR"/>
        </w:rPr>
        <w:t>C’est notamment, la mise en place du Forum National des enfants depuis 2012 constitué de 34</w:t>
      </w:r>
      <w:r w:rsidR="00B11E50">
        <w:rPr>
          <w:lang w:val="fr-FR"/>
        </w:rPr>
        <w:t> </w:t>
      </w:r>
      <w:r w:rsidR="001F366B" w:rsidRPr="007C0CED">
        <w:rPr>
          <w:lang w:val="fr-FR"/>
        </w:rPr>
        <w:t xml:space="preserve">enfants à raison de 2 enfants par </w:t>
      </w:r>
      <w:r w:rsidR="001F366B" w:rsidRPr="007C0CED">
        <w:rPr>
          <w:lang w:val="fr-FR" w:eastAsia="fr-MC"/>
        </w:rPr>
        <w:t>province</w:t>
      </w:r>
      <w:r w:rsidR="001F366B" w:rsidRPr="007C0CED">
        <w:rPr>
          <w:lang w:val="fr-FR"/>
        </w:rPr>
        <w:t>, de la tranche d’âge comprise entre 10 et 16</w:t>
      </w:r>
      <w:r w:rsidR="00B11E50">
        <w:rPr>
          <w:lang w:val="fr-FR"/>
        </w:rPr>
        <w:t xml:space="preserve"> ans</w:t>
      </w:r>
      <w:r w:rsidR="001F366B" w:rsidRPr="007C0CED">
        <w:rPr>
          <w:lang w:val="fr-FR"/>
        </w:rPr>
        <w:t xml:space="preserve"> </w:t>
      </w:r>
      <w:r w:rsidR="00B11E50" w:rsidRPr="007C0CED">
        <w:rPr>
          <w:lang w:val="fr-FR"/>
        </w:rPr>
        <w:t>élus</w:t>
      </w:r>
      <w:r w:rsidR="001F366B" w:rsidRPr="007C0CED">
        <w:rPr>
          <w:lang w:val="fr-FR"/>
        </w:rPr>
        <w:t xml:space="preserve"> pour un mandat de deux ans. Parmi ces enfants élus, des enfants handicapés en font partie.</w:t>
      </w:r>
      <w:r w:rsidR="006E43B3" w:rsidRPr="007C0CED">
        <w:rPr>
          <w:lang w:val="fr-FR"/>
        </w:rPr>
        <w:t xml:space="preserve"> </w:t>
      </w:r>
      <w:r w:rsidR="001F366B" w:rsidRPr="007C0CED">
        <w:rPr>
          <w:lang w:val="fr-FR"/>
        </w:rPr>
        <w:t>Ce forum permet que ces derniers soient consultés dans toutes les décisions qui les concernent.</w:t>
      </w:r>
      <w:r w:rsidR="00B11E50">
        <w:rPr>
          <w:lang w:val="fr-FR"/>
        </w:rPr>
        <w:t xml:space="preserve"> </w:t>
      </w:r>
      <w:r w:rsidR="001F366B" w:rsidRPr="007C0CED">
        <w:rPr>
          <w:lang w:val="fr-FR"/>
        </w:rPr>
        <w:t>En plus depuis 2013, avec la création du Forum national des femmes, il y a toujours des cooptations pour</w:t>
      </w:r>
      <w:r w:rsidR="006E43B3" w:rsidRPr="007C0CED">
        <w:rPr>
          <w:lang w:val="fr-FR"/>
        </w:rPr>
        <w:t xml:space="preserve"> </w:t>
      </w:r>
      <w:r w:rsidR="001F366B" w:rsidRPr="007C0CED">
        <w:rPr>
          <w:lang w:val="fr-FR"/>
        </w:rPr>
        <w:t>représenter la communauté des femmes handicapées au Burundi.</w:t>
      </w:r>
    </w:p>
    <w:p w14:paraId="3CD18DC1" w14:textId="42072120" w:rsidR="001F366B" w:rsidRPr="007C0CED" w:rsidRDefault="00982F88" w:rsidP="00982F88">
      <w:pPr>
        <w:pStyle w:val="H1G"/>
        <w:rPr>
          <w:lang w:val="fr-FR"/>
        </w:rPr>
      </w:pPr>
      <w:bookmarkStart w:id="85" w:name="_Toc78790997"/>
      <w:bookmarkStart w:id="86" w:name="_Toc104983415"/>
      <w:r w:rsidRPr="007C0CED">
        <w:rPr>
          <w:lang w:val="fr-FR"/>
        </w:rPr>
        <w:tab/>
      </w:r>
      <w:r w:rsidRPr="007C0CED">
        <w:rPr>
          <w:lang w:val="fr-FR"/>
        </w:rPr>
        <w:tab/>
      </w:r>
      <w:r w:rsidR="001F366B" w:rsidRPr="007C0CED">
        <w:rPr>
          <w:lang w:val="fr-FR"/>
        </w:rPr>
        <w:t>Article 30 </w:t>
      </w:r>
      <w:r w:rsidR="00C107AF" w:rsidRPr="007C0CED">
        <w:rPr>
          <w:lang w:val="fr-FR"/>
        </w:rPr>
        <w:br/>
      </w:r>
      <w:r w:rsidR="001F366B" w:rsidRPr="007C0CED">
        <w:rPr>
          <w:lang w:val="fr-FR"/>
        </w:rPr>
        <w:t>Participation à la vie culturelle et récréative, aux loisirs et aux sports</w:t>
      </w:r>
      <w:bookmarkEnd w:id="85"/>
      <w:bookmarkEnd w:id="86"/>
    </w:p>
    <w:p w14:paraId="4E380A57" w14:textId="715FF468" w:rsidR="001F366B" w:rsidRPr="007C0CED" w:rsidRDefault="006E6E6B" w:rsidP="006E6E6B">
      <w:pPr>
        <w:pStyle w:val="SingleTxtG"/>
        <w:rPr>
          <w:lang w:val="fr-FR"/>
        </w:rPr>
      </w:pPr>
      <w:r w:rsidRPr="007C0CED">
        <w:rPr>
          <w:lang w:val="fr-FR"/>
        </w:rPr>
        <w:t>194.</w:t>
      </w:r>
      <w:r w:rsidRPr="007C0CED">
        <w:rPr>
          <w:lang w:val="fr-FR"/>
        </w:rPr>
        <w:tab/>
      </w:r>
      <w:r w:rsidR="001F366B" w:rsidRPr="007C0CED">
        <w:rPr>
          <w:lang w:val="fr-FR"/>
        </w:rPr>
        <w:t xml:space="preserve">La loi </w:t>
      </w:r>
      <w:r w:rsidR="00B11E50" w:rsidRPr="007C0CED">
        <w:rPr>
          <w:lang w:val="fr-FR"/>
        </w:rPr>
        <w:t>n</w:t>
      </w:r>
      <w:r w:rsidR="00B11E50" w:rsidRPr="00A84F97">
        <w:rPr>
          <w:vertAlign w:val="superscript"/>
          <w:lang w:val="fr-FR"/>
        </w:rPr>
        <w:t>o</w:t>
      </w:r>
      <w:r w:rsidR="00B11E50">
        <w:rPr>
          <w:lang w:val="fr-FR"/>
        </w:rPr>
        <w:t> </w:t>
      </w:r>
      <w:r w:rsidR="001F366B" w:rsidRPr="007C0CED">
        <w:rPr>
          <w:lang w:val="fr-FR"/>
        </w:rPr>
        <w:t>1/03 du 10 janvier 2018 portant promotion et protection des droits des personnes handicapées au Burundi dispose en ses articles 8 et 11 que «</w:t>
      </w:r>
      <w:r w:rsidR="00B11E50">
        <w:rPr>
          <w:lang w:val="fr-FR"/>
        </w:rPr>
        <w:t> </w:t>
      </w:r>
      <w:r w:rsidR="001F366B" w:rsidRPr="007C0CED">
        <w:rPr>
          <w:lang w:val="fr-FR"/>
        </w:rPr>
        <w:t>La personne handicapée a le droit de vivre au sein de sa famille ou d’un foyer s’y substituant et de participer à toutes les activités sociales, créatives et récréatives. Aucune personne handicapée ne peut être astreinte, en matière de résidence, à un traitement distinct qui n’est pas exigée par son état ou par l’amélioration qui peut lui être apportée. Si son séjour dans un établissement spécialisé est indispensable, le milieu et les conditions de vie doivent y être aussi proches que possibles de ceux de la vie normale des personnes de son âge</w:t>
      </w:r>
      <w:r w:rsidR="00B11E50">
        <w:rPr>
          <w:lang w:val="fr-FR"/>
        </w:rPr>
        <w:t> </w:t>
      </w:r>
      <w:r w:rsidR="001F366B" w:rsidRPr="007C0CED">
        <w:rPr>
          <w:lang w:val="fr-FR"/>
        </w:rPr>
        <w:t>».</w:t>
      </w:r>
    </w:p>
    <w:p w14:paraId="56F194A7" w14:textId="1B10DFA1" w:rsidR="001F366B" w:rsidRPr="007C0CED" w:rsidRDefault="006E6E6B" w:rsidP="006E6E6B">
      <w:pPr>
        <w:pStyle w:val="SingleTxtG"/>
        <w:rPr>
          <w:lang w:val="fr-FR"/>
        </w:rPr>
      </w:pPr>
      <w:r w:rsidRPr="007C0CED">
        <w:rPr>
          <w:lang w:val="fr-FR"/>
        </w:rPr>
        <w:t>195.</w:t>
      </w:r>
      <w:r w:rsidRPr="007C0CED">
        <w:rPr>
          <w:lang w:val="fr-FR"/>
        </w:rPr>
        <w:tab/>
      </w:r>
      <w:r w:rsidR="001F366B" w:rsidRPr="007C0CED">
        <w:rPr>
          <w:lang w:val="fr-FR"/>
        </w:rPr>
        <w:t>En outre, «</w:t>
      </w:r>
      <w:r w:rsidR="00B11E50">
        <w:rPr>
          <w:lang w:val="fr-FR"/>
        </w:rPr>
        <w:t> </w:t>
      </w:r>
      <w:r w:rsidR="001F366B" w:rsidRPr="007C0CED">
        <w:rPr>
          <w:lang w:val="fr-FR"/>
        </w:rPr>
        <w:t>toute personne handicapée a également droit à un accès égal de participation aux jeux, loisirs et autres événements sportifs ou culturels »</w:t>
      </w:r>
      <w:r w:rsidR="001F366B" w:rsidRPr="00472347">
        <w:rPr>
          <w:rStyle w:val="Appelnotedebasdep"/>
        </w:rPr>
        <w:footnoteReference w:id="67"/>
      </w:r>
      <w:r w:rsidR="00FB594F">
        <w:rPr>
          <w:lang w:val="fr-FR"/>
        </w:rPr>
        <w:t xml:space="preserve">. </w:t>
      </w:r>
      <w:r w:rsidR="001F366B" w:rsidRPr="007C0CED">
        <w:rPr>
          <w:lang w:val="fr-FR"/>
        </w:rPr>
        <w:t>Toujours dans le sens de cette loi, l’article 33 corrobore que « toute personne handicapée a droit d’être intégrée dans les activités culturelles, sportives et de loisir dans la limite de ses conditions physiques, mentales et sensorielles. Cela est d’autant plus vrai car, les personnes handicapées burundaises participent dans des activités folkloriques lors des fêtes officielles organisées par l’</w:t>
      </w:r>
      <w:r w:rsidR="00042889" w:rsidRPr="007C0CED">
        <w:rPr>
          <w:lang w:val="fr-FR"/>
        </w:rPr>
        <w:t>État</w:t>
      </w:r>
      <w:r w:rsidR="001F366B" w:rsidRPr="007C0CED">
        <w:rPr>
          <w:lang w:val="fr-FR"/>
        </w:rPr>
        <w:t xml:space="preserve"> ou lors des dates mémorables, en plus de la participation dans des jeux ou compétitions organisés tant au niveau national que régional ou international.</w:t>
      </w:r>
      <w:r w:rsidR="00982F88" w:rsidRPr="007C0CED">
        <w:rPr>
          <w:lang w:val="fr-FR"/>
        </w:rPr>
        <w:t xml:space="preserve"> </w:t>
      </w:r>
      <w:r w:rsidR="001F366B" w:rsidRPr="007C0CED">
        <w:rPr>
          <w:lang w:val="fr-FR"/>
        </w:rPr>
        <w:t>Les personnes handicapées occupent des places réservées dans des spectacles ou cérémonies officielles chaque fois que ces places (particulièrement en escaliers) n’auraient pas réservé des espaces aménagées spécifiquement pour des personnes handicapées</w:t>
      </w:r>
      <w:r w:rsidR="00B34B77">
        <w:rPr>
          <w:lang w:val="fr-FR"/>
        </w:rPr>
        <w:t> »</w:t>
      </w:r>
      <w:r w:rsidR="001F366B" w:rsidRPr="007C0CED">
        <w:rPr>
          <w:lang w:val="fr-FR"/>
        </w:rPr>
        <w:t>.</w:t>
      </w:r>
    </w:p>
    <w:p w14:paraId="24DF7530" w14:textId="0967D7ED" w:rsidR="001F366B" w:rsidRPr="007C0CED" w:rsidRDefault="006E6E6B" w:rsidP="006E6E6B">
      <w:pPr>
        <w:pStyle w:val="SingleTxtG"/>
        <w:rPr>
          <w:lang w:val="fr-FR"/>
        </w:rPr>
      </w:pPr>
      <w:r w:rsidRPr="007C0CED">
        <w:rPr>
          <w:lang w:val="fr-FR"/>
        </w:rPr>
        <w:t>196.</w:t>
      </w:r>
      <w:r w:rsidRPr="007C0CED">
        <w:rPr>
          <w:lang w:val="fr-FR"/>
        </w:rPr>
        <w:tab/>
      </w:r>
      <w:r w:rsidR="001F366B" w:rsidRPr="007C0CED">
        <w:rPr>
          <w:lang w:val="fr-FR"/>
        </w:rPr>
        <w:t xml:space="preserve">En plus, le Gouvernement du Burundi via le </w:t>
      </w:r>
      <w:r w:rsidR="007A02A2">
        <w:rPr>
          <w:lang w:val="fr-FR"/>
        </w:rPr>
        <w:t>m</w:t>
      </w:r>
      <w:r w:rsidR="001F366B" w:rsidRPr="007C0CED">
        <w:rPr>
          <w:lang w:val="fr-FR"/>
        </w:rPr>
        <w:t>inistère ayant le sport et la culture dans ses attributions en collaboration avec le comité paralympique du Burundi</w:t>
      </w:r>
      <w:r w:rsidR="00042889" w:rsidRPr="007C0CED">
        <w:rPr>
          <w:lang w:val="fr-FR"/>
        </w:rPr>
        <w:t xml:space="preserve"> </w:t>
      </w:r>
      <w:r w:rsidR="001F366B" w:rsidRPr="007C0CED">
        <w:rPr>
          <w:lang w:val="fr-FR"/>
        </w:rPr>
        <w:t>et les réseaux des associations des personnes handicapées ont organisé depuis 2008 jusqu’à nos jours des activités sportives et culturelles pour les personnes vivant avec handicap.</w:t>
      </w:r>
      <w:r w:rsidR="00F954F1" w:rsidRPr="007C0CED">
        <w:rPr>
          <w:lang w:val="fr-FR"/>
        </w:rPr>
        <w:t xml:space="preserve"> </w:t>
      </w:r>
      <w:r w:rsidR="001F366B" w:rsidRPr="007C0CED">
        <w:rPr>
          <w:lang w:val="fr-FR"/>
        </w:rPr>
        <w:t>En effet, il a été organisé :</w:t>
      </w:r>
      <w:r w:rsidR="00B34B77">
        <w:rPr>
          <w:lang w:val="fr-FR"/>
        </w:rPr>
        <w:t xml:space="preserve"> </w:t>
      </w:r>
      <w:r w:rsidR="001F366B" w:rsidRPr="007C0CED">
        <w:rPr>
          <w:lang w:val="fr-FR"/>
        </w:rPr>
        <w:t xml:space="preserve">i) l’encadrement des filles et des femmes handicapées aux activités sportives et culturelles de 2008-2010 ; ii) </w:t>
      </w:r>
      <w:r w:rsidR="00B34B77">
        <w:rPr>
          <w:lang w:val="fr-FR"/>
        </w:rPr>
        <w:t>f</w:t>
      </w:r>
      <w:r w:rsidR="001F366B" w:rsidRPr="007C0CED">
        <w:rPr>
          <w:lang w:val="fr-FR"/>
        </w:rPr>
        <w:t>ormation des filles et des femmes handicapées sur le sport des personnes handicapées comme le Seat Ball et le Volley Ball féminin ; iii) la participation au championnat régional au Kenya et à la coupe du Monde du Seat Ball féminin édition 2010</w:t>
      </w:r>
      <w:r w:rsidR="00321F04">
        <w:rPr>
          <w:lang w:val="fr-FR"/>
        </w:rPr>
        <w:t> </w:t>
      </w:r>
      <w:r w:rsidR="001F366B" w:rsidRPr="007C0CED">
        <w:rPr>
          <w:lang w:val="fr-FR"/>
        </w:rPr>
        <w:t xml:space="preserve">; iv) </w:t>
      </w:r>
      <w:r w:rsidR="00B34B77">
        <w:rPr>
          <w:lang w:val="fr-FR"/>
        </w:rPr>
        <w:t>o</w:t>
      </w:r>
      <w:r w:rsidR="001F366B" w:rsidRPr="007C0CED">
        <w:rPr>
          <w:lang w:val="fr-FR"/>
        </w:rPr>
        <w:t>rganisation d’un défilé de mode des filles et femmes handicapées.</w:t>
      </w:r>
    </w:p>
    <w:p w14:paraId="2B9F7FFD" w14:textId="3266EDDA" w:rsidR="001F366B" w:rsidRPr="007C0CED" w:rsidRDefault="006E6E6B" w:rsidP="006E6E6B">
      <w:pPr>
        <w:pStyle w:val="SingleTxtG"/>
        <w:rPr>
          <w:lang w:val="fr-FR"/>
        </w:rPr>
      </w:pPr>
      <w:r w:rsidRPr="007C0CED">
        <w:rPr>
          <w:lang w:val="fr-FR"/>
        </w:rPr>
        <w:t>197.</w:t>
      </w:r>
      <w:r w:rsidRPr="007C0CED">
        <w:rPr>
          <w:lang w:val="fr-FR"/>
        </w:rPr>
        <w:tab/>
      </w:r>
      <w:r w:rsidR="001F366B" w:rsidRPr="007C0CED">
        <w:rPr>
          <w:lang w:val="fr-FR"/>
        </w:rPr>
        <w:t xml:space="preserve">Ainsi, la 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1/26 du 30 novembre 2019 portant révision de la 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1/26 du 30</w:t>
      </w:r>
      <w:r w:rsidR="00B34B77">
        <w:rPr>
          <w:lang w:val="fr-FR"/>
        </w:rPr>
        <w:t> n</w:t>
      </w:r>
      <w:r w:rsidR="001F366B" w:rsidRPr="007C0CED">
        <w:rPr>
          <w:lang w:val="fr-FR"/>
        </w:rPr>
        <w:t>ovembre 2009 portant réorganisation et promotion des activités physiques et sportives dans ses articles 28 ; 47 ; 48 ; 49 ; stipule que « l’encadrement de l’enseignement de l’éducation physique et sportive au sein des établissements scolaires et spécialisées pour les personnes vivant avec handicap est assuré par un personnel spécialisé et certifié à cette fin. Le sport pour les personnes vivant avec handicap consiste en la pratique d’activités physique et sportives récréatives, de compétitions et de loisirs spécifiques adaptés visant la réhabilitation physique ou mentale de personnes présentant des déficiences ou incapacités dans le but de leur intégration. Les activités visées à l’alinéa 1</w:t>
      </w:r>
      <w:r w:rsidR="001F366B" w:rsidRPr="007C0CED">
        <w:rPr>
          <w:vertAlign w:val="superscript"/>
          <w:lang w:val="fr-FR"/>
        </w:rPr>
        <w:t>er</w:t>
      </w:r>
      <w:r w:rsidR="001F366B" w:rsidRPr="007C0CED">
        <w:rPr>
          <w:lang w:val="fr-FR"/>
        </w:rPr>
        <w:t xml:space="preserve"> sont exercées au sein des établissements spécialisés avec un personnel certifié à cette fin. Le sport pour des personnes vivant avec handicap est organisé et animé dans les clubs et les associations sportifs concernés. L’organisation de la pratique sportive pour les personnes vivant avec handicap est obligatoire. Les conditions de création, de composition et les modalités d’organisation et de fonctionnement des clubs et des associations sportifs sont fixées par ordonnance du Ministre ayant les sports dans ses attributions.</w:t>
      </w:r>
    </w:p>
    <w:p w14:paraId="20FDE6AD" w14:textId="6389A40A" w:rsidR="001F366B" w:rsidRPr="007C0CED" w:rsidRDefault="006E6E6B" w:rsidP="006E6E6B">
      <w:pPr>
        <w:pStyle w:val="SingleTxtG"/>
        <w:rPr>
          <w:lang w:val="fr-FR"/>
        </w:rPr>
      </w:pPr>
      <w:r w:rsidRPr="007C0CED">
        <w:rPr>
          <w:lang w:val="fr-FR"/>
        </w:rPr>
        <w:t>198.</w:t>
      </w:r>
      <w:r w:rsidRPr="007C0CED">
        <w:rPr>
          <w:lang w:val="fr-FR"/>
        </w:rPr>
        <w:tab/>
      </w:r>
      <w:r w:rsidR="001F366B" w:rsidRPr="007C0CED">
        <w:rPr>
          <w:lang w:val="fr-FR"/>
        </w:rPr>
        <w:t xml:space="preserve">Signalons aussi que, le Burundi dispose d’une loi sur les droits d’auteurs qui fixe les règles sur les droits d’œuvre artistiques et la protection de leurs œuvres. Il s’agit de la 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1/021 du 30 décembre 2005 portant protection du droit d’auteur et des droits voisins au Burundi. Les personnes handicapées souvent regroupés dans des associations de confections des arts culturels et musicales sont également protégées et concernées par cette loi à travers leurs œuvres.</w:t>
      </w:r>
      <w:r w:rsidR="00042889" w:rsidRPr="007C0CED">
        <w:rPr>
          <w:lang w:val="fr-FR"/>
        </w:rPr>
        <w:t xml:space="preserve"> </w:t>
      </w:r>
      <w:r w:rsidR="001F366B" w:rsidRPr="007C0CED">
        <w:rPr>
          <w:lang w:val="fr-FR"/>
        </w:rPr>
        <w:t>En effet, aux termes de l’article 58 de la Constitution de la République du Burundi «</w:t>
      </w:r>
      <w:r w:rsidR="00B34B77">
        <w:rPr>
          <w:lang w:val="fr-FR"/>
        </w:rPr>
        <w:t> </w:t>
      </w:r>
      <w:r w:rsidR="001F366B" w:rsidRPr="007C0CED">
        <w:rPr>
          <w:lang w:val="fr-FR"/>
        </w:rPr>
        <w:t xml:space="preserve">chacun </w:t>
      </w:r>
      <w:r w:rsidR="00042889" w:rsidRPr="007C0CED">
        <w:rPr>
          <w:lang w:val="fr-FR"/>
        </w:rPr>
        <w:t>a</w:t>
      </w:r>
      <w:r w:rsidR="001F366B" w:rsidRPr="007C0CED">
        <w:rPr>
          <w:lang w:val="fr-FR"/>
        </w:rPr>
        <w:t xml:space="preserve"> droit à la protection des intérêts moraux et matériels découlant de toute production scientifique, littéraire ou artistique dont il est l’auteur ».</w:t>
      </w:r>
    </w:p>
    <w:p w14:paraId="4787458D" w14:textId="027BD43C" w:rsidR="001F366B" w:rsidRPr="007C0CED" w:rsidRDefault="006E6E6B" w:rsidP="006E6E6B">
      <w:pPr>
        <w:pStyle w:val="SingleTxtG"/>
        <w:rPr>
          <w:lang w:val="fr-FR"/>
        </w:rPr>
      </w:pPr>
      <w:r w:rsidRPr="007C0CED">
        <w:rPr>
          <w:lang w:val="fr-FR"/>
        </w:rPr>
        <w:t>199.</w:t>
      </w:r>
      <w:r w:rsidRPr="007C0CED">
        <w:rPr>
          <w:lang w:val="fr-FR"/>
        </w:rPr>
        <w:tab/>
      </w:r>
      <w:r w:rsidR="001F366B" w:rsidRPr="007C0CED">
        <w:rPr>
          <w:lang w:val="fr-FR"/>
        </w:rPr>
        <w:t>Notons également qu’il existe aussi un Office Burundais des Droits d’auteurs (OBDA) crée en 2011 qui est une institution dont la mission est de protéger les droits d’auteurs de toute production d’œuvre artistique et intellectuelle y compris les œuvres des personnes handicapées.</w:t>
      </w:r>
    </w:p>
    <w:p w14:paraId="2B840FBC" w14:textId="19A35C9C" w:rsidR="001F366B" w:rsidRPr="007C0CED" w:rsidRDefault="006E6E6B" w:rsidP="006E6E6B">
      <w:pPr>
        <w:pStyle w:val="SingleTxtG"/>
        <w:rPr>
          <w:lang w:val="fr-FR"/>
        </w:rPr>
      </w:pPr>
      <w:r w:rsidRPr="007C0CED">
        <w:rPr>
          <w:lang w:val="fr-FR"/>
        </w:rPr>
        <w:t>200.</w:t>
      </w:r>
      <w:r w:rsidRPr="007C0CED">
        <w:rPr>
          <w:lang w:val="fr-FR"/>
        </w:rPr>
        <w:tab/>
      </w:r>
      <w:r w:rsidR="001F366B" w:rsidRPr="007C0CED">
        <w:rPr>
          <w:lang w:val="fr-FR"/>
        </w:rPr>
        <w:t xml:space="preserve">En définitive, des équipes pour les hommes et les femmes vivant avec handicap comme setting </w:t>
      </w:r>
      <w:proofErr w:type="spellStart"/>
      <w:r w:rsidR="001F366B" w:rsidRPr="007C0CED">
        <w:rPr>
          <w:lang w:val="fr-FR"/>
        </w:rPr>
        <w:t>volleyball</w:t>
      </w:r>
      <w:proofErr w:type="spellEnd"/>
      <w:r w:rsidR="001F366B" w:rsidRPr="007C0CED">
        <w:rPr>
          <w:lang w:val="fr-FR"/>
        </w:rPr>
        <w:t xml:space="preserve">, </w:t>
      </w:r>
      <w:proofErr w:type="spellStart"/>
      <w:r w:rsidR="001F366B" w:rsidRPr="007C0CED">
        <w:rPr>
          <w:lang w:val="fr-FR"/>
        </w:rPr>
        <w:t>GoalBall</w:t>
      </w:r>
      <w:proofErr w:type="spellEnd"/>
      <w:r w:rsidR="001F366B" w:rsidRPr="007C0CED">
        <w:rPr>
          <w:lang w:val="fr-FR"/>
        </w:rPr>
        <w:t>, para</w:t>
      </w:r>
      <w:r w:rsidR="00B34B77">
        <w:rPr>
          <w:lang w:val="fr-FR"/>
        </w:rPr>
        <w:t>-</w:t>
      </w:r>
      <w:r w:rsidR="001F366B" w:rsidRPr="007C0CED">
        <w:rPr>
          <w:lang w:val="fr-FR"/>
        </w:rPr>
        <w:t>athlétisme</w:t>
      </w:r>
      <w:r w:rsidR="00982F88" w:rsidRPr="007C0CED">
        <w:rPr>
          <w:lang w:val="fr-FR"/>
        </w:rPr>
        <w:t xml:space="preserve"> </w:t>
      </w:r>
      <w:r w:rsidR="001F366B" w:rsidRPr="007C0CED">
        <w:rPr>
          <w:lang w:val="fr-FR"/>
        </w:rPr>
        <w:t>(course,</w:t>
      </w:r>
      <w:r w:rsidR="00982F88" w:rsidRPr="007C0CED">
        <w:rPr>
          <w:lang w:val="fr-FR"/>
        </w:rPr>
        <w:t xml:space="preserve"> </w:t>
      </w:r>
      <w:r w:rsidR="001F366B" w:rsidRPr="007C0CED">
        <w:rPr>
          <w:lang w:val="fr-FR"/>
        </w:rPr>
        <w:t>Lancer et</w:t>
      </w:r>
      <w:r w:rsidR="00F71D95" w:rsidRPr="007C0CED">
        <w:rPr>
          <w:lang w:val="fr-FR"/>
        </w:rPr>
        <w:t xml:space="preserve"> </w:t>
      </w:r>
      <w:r w:rsidR="001F366B" w:rsidRPr="007C0CED">
        <w:rPr>
          <w:lang w:val="fr-FR"/>
        </w:rPr>
        <w:t xml:space="preserve">javelot), </w:t>
      </w:r>
      <w:proofErr w:type="spellStart"/>
      <w:r w:rsidR="001F366B" w:rsidRPr="007C0CED">
        <w:rPr>
          <w:lang w:val="fr-FR"/>
        </w:rPr>
        <w:t>parataekwondo</w:t>
      </w:r>
      <w:proofErr w:type="spellEnd"/>
      <w:r w:rsidR="001F366B" w:rsidRPr="007C0CED">
        <w:rPr>
          <w:lang w:val="fr-FR"/>
        </w:rPr>
        <w:t xml:space="preserve">, </w:t>
      </w:r>
      <w:proofErr w:type="spellStart"/>
      <w:r w:rsidR="001F366B" w:rsidRPr="007C0CED">
        <w:rPr>
          <w:lang w:val="fr-FR"/>
        </w:rPr>
        <w:t>parajudo</w:t>
      </w:r>
      <w:proofErr w:type="spellEnd"/>
      <w:r w:rsidR="001F366B" w:rsidRPr="007C0CED">
        <w:rPr>
          <w:lang w:val="fr-FR"/>
        </w:rPr>
        <w:t>, paracyclisme</w:t>
      </w:r>
      <w:r w:rsidR="00982F88" w:rsidRPr="007C0CED">
        <w:rPr>
          <w:lang w:val="fr-FR"/>
        </w:rPr>
        <w:t xml:space="preserve"> </w:t>
      </w:r>
      <w:r w:rsidR="001F366B" w:rsidRPr="007C0CED">
        <w:rPr>
          <w:lang w:val="fr-FR"/>
        </w:rPr>
        <w:t xml:space="preserve">(course de tricycle) sont fonctionnelles au </w:t>
      </w:r>
      <w:r w:rsidR="007A02A2">
        <w:rPr>
          <w:lang w:val="fr-FR"/>
        </w:rPr>
        <w:t>m</w:t>
      </w:r>
      <w:r w:rsidR="001F366B" w:rsidRPr="007C0CED">
        <w:rPr>
          <w:lang w:val="fr-FR"/>
        </w:rPr>
        <w:t>inistère ayant les sports dans ses attributions.</w:t>
      </w:r>
    </w:p>
    <w:p w14:paraId="045C6D27" w14:textId="754CD895" w:rsidR="001F366B" w:rsidRPr="007C0CED" w:rsidRDefault="00982F88" w:rsidP="00982F88">
      <w:pPr>
        <w:pStyle w:val="H1G"/>
        <w:rPr>
          <w:lang w:val="fr-FR"/>
        </w:rPr>
      </w:pPr>
      <w:bookmarkStart w:id="87" w:name="_Toc78790998"/>
      <w:bookmarkStart w:id="88" w:name="_Toc104983416"/>
      <w:r w:rsidRPr="007C0CED">
        <w:rPr>
          <w:lang w:val="fr-FR"/>
        </w:rPr>
        <w:tab/>
      </w:r>
      <w:r w:rsidRPr="007C0CED">
        <w:rPr>
          <w:lang w:val="fr-FR"/>
        </w:rPr>
        <w:tab/>
      </w:r>
      <w:r w:rsidR="001F366B" w:rsidRPr="007C0CED">
        <w:rPr>
          <w:lang w:val="fr-FR"/>
        </w:rPr>
        <w:t>Article 31 </w:t>
      </w:r>
      <w:r w:rsidR="00C107AF" w:rsidRPr="007C0CED">
        <w:rPr>
          <w:lang w:val="fr-FR"/>
        </w:rPr>
        <w:br/>
      </w:r>
      <w:r w:rsidR="001F366B" w:rsidRPr="007C0CED">
        <w:rPr>
          <w:lang w:val="fr-FR"/>
        </w:rPr>
        <w:t>Statistiques et collecte des données</w:t>
      </w:r>
      <w:bookmarkEnd w:id="87"/>
      <w:bookmarkEnd w:id="88"/>
    </w:p>
    <w:p w14:paraId="68D41A14" w14:textId="27EC2C60" w:rsidR="001F366B" w:rsidRPr="007C0CED" w:rsidRDefault="006E6E6B" w:rsidP="006E6E6B">
      <w:pPr>
        <w:pStyle w:val="SingleTxtG"/>
        <w:rPr>
          <w:lang w:val="fr-FR"/>
        </w:rPr>
      </w:pPr>
      <w:r w:rsidRPr="007C0CED">
        <w:rPr>
          <w:lang w:val="fr-FR"/>
        </w:rPr>
        <w:t>201.</w:t>
      </w:r>
      <w:r w:rsidRPr="007C0CED">
        <w:rPr>
          <w:lang w:val="fr-FR"/>
        </w:rPr>
        <w:tab/>
      </w:r>
      <w:r w:rsidR="001F366B" w:rsidRPr="007C0CED">
        <w:rPr>
          <w:lang w:val="fr-FR"/>
        </w:rPr>
        <w:t>Le fonctionnement général du Système Statistique National du Burundi (SNB) et sa coordination sont régis par un cadre légal performant qui définit leurs principes fondamentaux et le cadre institutionnel qui oriente les activités des services et des organismes chargés de la production et de la diffusion des données statistiques officielles sur toute l’étendue du territoire.</w:t>
      </w:r>
    </w:p>
    <w:p w14:paraId="2BF951DA" w14:textId="1B9B17C9" w:rsidR="001F366B" w:rsidRPr="007C0CED" w:rsidRDefault="006E6E6B" w:rsidP="006E6E6B">
      <w:pPr>
        <w:pStyle w:val="SingleTxtG"/>
        <w:rPr>
          <w:lang w:val="fr-FR"/>
        </w:rPr>
      </w:pPr>
      <w:r w:rsidRPr="007C0CED">
        <w:rPr>
          <w:lang w:val="fr-FR"/>
        </w:rPr>
        <w:t>202.</w:t>
      </w:r>
      <w:r w:rsidRPr="007C0CED">
        <w:rPr>
          <w:lang w:val="fr-FR"/>
        </w:rPr>
        <w:tab/>
      </w:r>
      <w:r w:rsidR="001F366B" w:rsidRPr="007C0CED">
        <w:rPr>
          <w:lang w:val="fr-FR"/>
        </w:rPr>
        <w:t>Les progrès enregistrés depuis 2014</w:t>
      </w:r>
      <w:r w:rsidR="001F366B" w:rsidRPr="00472347">
        <w:rPr>
          <w:rStyle w:val="Appelnotedebasdep"/>
        </w:rPr>
        <w:footnoteReference w:id="68"/>
      </w:r>
      <w:r w:rsidR="001F366B" w:rsidRPr="007C0CED">
        <w:rPr>
          <w:lang w:val="fr-FR"/>
        </w:rPr>
        <w:t xml:space="preserve"> sont des continuations des visées antérieures définies notamment dans la 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1/17 du 25 septembre 2007 portant</w:t>
      </w:r>
      <w:r w:rsidR="00F954F1" w:rsidRPr="007C0CED">
        <w:rPr>
          <w:lang w:val="fr-FR"/>
        </w:rPr>
        <w:t xml:space="preserve"> </w:t>
      </w:r>
      <w:r w:rsidR="001F366B" w:rsidRPr="007C0CED">
        <w:rPr>
          <w:lang w:val="fr-FR"/>
        </w:rPr>
        <w:t xml:space="preserve">organisation du système statistique au Burundi, et les </w:t>
      </w:r>
      <w:r w:rsidR="00B34B77">
        <w:rPr>
          <w:lang w:val="fr-FR"/>
        </w:rPr>
        <w:t>d</w:t>
      </w:r>
      <w:r w:rsidR="001F366B" w:rsidRPr="007C0CED">
        <w:rPr>
          <w:lang w:val="fr-FR"/>
        </w:rPr>
        <w:t>écrets accompagnateurs :</w:t>
      </w:r>
      <w:r w:rsidR="00F954F1" w:rsidRPr="007C0CED">
        <w:rPr>
          <w:lang w:val="fr-FR"/>
        </w:rPr>
        <w:t xml:space="preserve">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100/084 du 25 juillet 2018, portant révision du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100/58 du 18 mars 2008 portant création, attributions, composition et fonctionnement du Conseil National de l’Information Statistique(CNIS),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100/59 du 18 mars 2008 portant réorganisation de l’Institut de Statistiques et d’</w:t>
      </w:r>
      <w:r w:rsidR="00166A37" w:rsidRPr="007C0CED">
        <w:rPr>
          <w:lang w:val="fr-FR"/>
        </w:rPr>
        <w:t>Études</w:t>
      </w:r>
      <w:r w:rsidR="001F366B" w:rsidRPr="007C0CED">
        <w:rPr>
          <w:lang w:val="fr-FR"/>
        </w:rPr>
        <w:t xml:space="preserve"> </w:t>
      </w:r>
      <w:r w:rsidR="00166A37" w:rsidRPr="007C0CED">
        <w:rPr>
          <w:lang w:val="fr-FR"/>
        </w:rPr>
        <w:t>Économiques</w:t>
      </w:r>
      <w:r w:rsidR="001F366B" w:rsidRPr="007C0CED">
        <w:rPr>
          <w:lang w:val="fr-FR"/>
        </w:rPr>
        <w:t xml:space="preserve"> du Burundi «</w:t>
      </w:r>
      <w:r w:rsidR="00B34B77">
        <w:rPr>
          <w:lang w:val="fr-FR"/>
        </w:rPr>
        <w:t> </w:t>
      </w:r>
      <w:r w:rsidR="001F366B" w:rsidRPr="007C0CED">
        <w:rPr>
          <w:lang w:val="fr-FR"/>
        </w:rPr>
        <w:t>ISTEEBU</w:t>
      </w:r>
      <w:r w:rsidR="00B34B77">
        <w:rPr>
          <w:lang w:val="fr-FR"/>
        </w:rPr>
        <w:t> </w:t>
      </w:r>
      <w:r w:rsidR="001F366B" w:rsidRPr="007C0CED">
        <w:rPr>
          <w:lang w:val="fr-FR"/>
        </w:rPr>
        <w:t>» créé en 1990 organe central de coordination technique des activités du Système National statistique du Burundi.</w:t>
      </w:r>
    </w:p>
    <w:p w14:paraId="3DE9AE3C" w14:textId="50D1CC65" w:rsidR="001F366B" w:rsidRPr="007C0CED" w:rsidRDefault="006E6E6B" w:rsidP="006E6E6B">
      <w:pPr>
        <w:pStyle w:val="SingleTxtG"/>
        <w:rPr>
          <w:lang w:val="fr-FR"/>
        </w:rPr>
      </w:pPr>
      <w:r w:rsidRPr="007C0CED">
        <w:rPr>
          <w:lang w:val="fr-FR"/>
        </w:rPr>
        <w:t>203.</w:t>
      </w:r>
      <w:r w:rsidRPr="007C0CED">
        <w:rPr>
          <w:lang w:val="fr-FR"/>
        </w:rPr>
        <w:tab/>
      </w:r>
      <w:r w:rsidR="001F366B" w:rsidRPr="007C0CED">
        <w:rPr>
          <w:lang w:val="fr-FR"/>
        </w:rPr>
        <w:t xml:space="preserve">Le souci d’atteindre la performance dans ce domaine reste une alerte en témoignent les nouveaux textes comme, le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100/261 du 31 octobre 2013 portant institution du visa statistique et de l’avis d’éthique pour les enquêtes statistiques et recherches biomédicales et comportementales au Burundi, le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100/227 du 8 octobre 2014 portant institution du Cadre National d’Assurance Qualité des Données(CNAQD) au Burundi, le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100/085 du 25 juillet 2018 portant cadre national de collecte, d’archivage et de sécurisation des données et des micro données incluant les technologies modernes, le </w:t>
      </w:r>
      <w:r w:rsidR="00B34B77">
        <w:rPr>
          <w:lang w:val="fr-FR"/>
        </w:rPr>
        <w:t>d</w:t>
      </w:r>
      <w:r w:rsidR="001F366B" w:rsidRPr="007C0CED">
        <w:rPr>
          <w:lang w:val="fr-FR"/>
        </w:rPr>
        <w:t xml:space="preserve">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100/084 du 25 juillet 2018 portant révision du décret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100/58 du 18 mars 2008 portant création, attributions, composition et fonctionnement du Conseil National de l’Information Statistique (CNIS).</w:t>
      </w:r>
      <w:r w:rsidR="00B34B77">
        <w:rPr>
          <w:lang w:val="fr-FR"/>
        </w:rPr>
        <w:t xml:space="preserve"> </w:t>
      </w:r>
      <w:r w:rsidR="001F366B" w:rsidRPr="007C0CED">
        <w:rPr>
          <w:lang w:val="fr-FR"/>
        </w:rPr>
        <w:t>Parmi les mécanismes de mise en œuvre, de suivi, de formation et de renforcement des capacités, les organes mis en place sont constitués du CNIS, de l’</w:t>
      </w:r>
      <w:r w:rsidR="001F366B" w:rsidRPr="007C0CED">
        <w:rPr>
          <w:bCs/>
          <w:lang w:val="fr-FR"/>
        </w:rPr>
        <w:t xml:space="preserve">Institut de statistiques et d’études économiques du </w:t>
      </w:r>
      <w:hyperlink r:id="rId14" w:tooltip="Burundi" w:history="1">
        <w:r w:rsidR="001F366B" w:rsidRPr="007C0CED">
          <w:rPr>
            <w:bCs/>
            <w:lang w:val="fr-FR"/>
          </w:rPr>
          <w:t>Burundi</w:t>
        </w:r>
      </w:hyperlink>
      <w:r w:rsidR="001F366B" w:rsidRPr="007C0CED">
        <w:rPr>
          <w:lang w:val="fr-FR"/>
        </w:rPr>
        <w:t xml:space="preserve"> (ISTEEBU), des Cellules statistiques ministérielles et des organismes publics et parapublics, des écoles et institutions nationales de formation statistique et démographique.</w:t>
      </w:r>
    </w:p>
    <w:p w14:paraId="48CDFD60" w14:textId="4CE6E451" w:rsidR="001F366B" w:rsidRPr="007C0CED" w:rsidRDefault="006E6E6B" w:rsidP="006E6E6B">
      <w:pPr>
        <w:pStyle w:val="SingleTxtG"/>
        <w:rPr>
          <w:lang w:val="fr-FR"/>
        </w:rPr>
      </w:pPr>
      <w:r w:rsidRPr="007C0CED">
        <w:rPr>
          <w:lang w:val="fr-FR"/>
        </w:rPr>
        <w:t>204.</w:t>
      </w:r>
      <w:r w:rsidRPr="007C0CED">
        <w:rPr>
          <w:lang w:val="fr-FR"/>
        </w:rPr>
        <w:tab/>
      </w:r>
      <w:r w:rsidR="001F366B" w:rsidRPr="007C0CED">
        <w:rPr>
          <w:lang w:val="fr-FR"/>
        </w:rPr>
        <w:t>Au</w:t>
      </w:r>
      <w:r w:rsidR="00982F88" w:rsidRPr="007C0CED">
        <w:rPr>
          <w:lang w:val="fr-FR"/>
        </w:rPr>
        <w:t xml:space="preserve"> </w:t>
      </w:r>
      <w:r w:rsidR="001F366B" w:rsidRPr="007C0CED">
        <w:rPr>
          <w:lang w:val="fr-FR"/>
        </w:rPr>
        <w:t>Burundi,</w:t>
      </w:r>
      <w:r w:rsidR="00982F88" w:rsidRPr="007C0CED">
        <w:rPr>
          <w:lang w:val="fr-FR"/>
        </w:rPr>
        <w:t xml:space="preserve"> </w:t>
      </w:r>
      <w:r w:rsidR="001F366B" w:rsidRPr="007C0CED">
        <w:rPr>
          <w:lang w:val="fr-FR"/>
        </w:rPr>
        <w:t>les</w:t>
      </w:r>
      <w:r w:rsidR="00982F88" w:rsidRPr="007C0CED">
        <w:rPr>
          <w:lang w:val="fr-FR"/>
        </w:rPr>
        <w:t xml:space="preserve"> </w:t>
      </w:r>
      <w:r w:rsidR="001F366B" w:rsidRPr="007C0CED">
        <w:rPr>
          <w:lang w:val="fr-FR"/>
        </w:rPr>
        <w:t>études</w:t>
      </w:r>
      <w:r w:rsidR="00982F88" w:rsidRPr="007C0CED">
        <w:rPr>
          <w:lang w:val="fr-FR"/>
        </w:rPr>
        <w:t xml:space="preserve"> </w:t>
      </w:r>
      <w:r w:rsidR="001F366B" w:rsidRPr="007C0CED">
        <w:rPr>
          <w:lang w:val="fr-FR"/>
        </w:rPr>
        <w:t>sur</w:t>
      </w:r>
      <w:r w:rsidR="00982F88" w:rsidRPr="007C0CED">
        <w:rPr>
          <w:lang w:val="fr-FR"/>
        </w:rPr>
        <w:t xml:space="preserve"> </w:t>
      </w:r>
      <w:r w:rsidR="001F366B" w:rsidRPr="007C0CED">
        <w:rPr>
          <w:lang w:val="fr-FR"/>
        </w:rPr>
        <w:t>la</w:t>
      </w:r>
      <w:r w:rsidR="00982F88" w:rsidRPr="007C0CED">
        <w:rPr>
          <w:lang w:val="fr-FR"/>
        </w:rPr>
        <w:t xml:space="preserve"> </w:t>
      </w:r>
      <w:r w:rsidR="001F366B" w:rsidRPr="007C0CED">
        <w:rPr>
          <w:lang w:val="fr-FR"/>
        </w:rPr>
        <w:t>population</w:t>
      </w:r>
      <w:r w:rsidR="00982F88" w:rsidRPr="007C0CED">
        <w:rPr>
          <w:lang w:val="fr-FR"/>
        </w:rPr>
        <w:t xml:space="preserve"> </w:t>
      </w:r>
      <w:r w:rsidR="001F366B" w:rsidRPr="007C0CED">
        <w:rPr>
          <w:lang w:val="fr-FR"/>
        </w:rPr>
        <w:t>des</w:t>
      </w:r>
      <w:r w:rsidR="00982F88" w:rsidRPr="007C0CED">
        <w:rPr>
          <w:lang w:val="fr-FR"/>
        </w:rPr>
        <w:t xml:space="preserve"> </w:t>
      </w:r>
      <w:r w:rsidR="001F366B" w:rsidRPr="007C0CED">
        <w:rPr>
          <w:lang w:val="fr-FR"/>
        </w:rPr>
        <w:t>personnes</w:t>
      </w:r>
      <w:r w:rsidR="00982F88" w:rsidRPr="007C0CED">
        <w:rPr>
          <w:lang w:val="fr-FR"/>
        </w:rPr>
        <w:t xml:space="preserve"> </w:t>
      </w:r>
      <w:r w:rsidR="001F366B" w:rsidRPr="007C0CED">
        <w:rPr>
          <w:lang w:val="fr-FR"/>
        </w:rPr>
        <w:t>vivant</w:t>
      </w:r>
      <w:r w:rsidR="00982F88" w:rsidRPr="007C0CED">
        <w:rPr>
          <w:lang w:val="fr-FR"/>
        </w:rPr>
        <w:t xml:space="preserve"> </w:t>
      </w:r>
      <w:r w:rsidR="001F366B" w:rsidRPr="007C0CED">
        <w:rPr>
          <w:lang w:val="fr-FR"/>
        </w:rPr>
        <w:t>avec</w:t>
      </w:r>
      <w:r w:rsidR="00982F88" w:rsidRPr="007C0CED">
        <w:rPr>
          <w:lang w:val="fr-FR"/>
        </w:rPr>
        <w:t xml:space="preserve"> </w:t>
      </w:r>
      <w:r w:rsidR="001F366B" w:rsidRPr="007C0CED">
        <w:rPr>
          <w:lang w:val="fr-FR"/>
        </w:rPr>
        <w:t>handicaps</w:t>
      </w:r>
      <w:r w:rsidR="00982F88" w:rsidRPr="007C0CED">
        <w:rPr>
          <w:lang w:val="fr-FR"/>
        </w:rPr>
        <w:t xml:space="preserve"> </w:t>
      </w:r>
      <w:r w:rsidR="001F366B" w:rsidRPr="007C0CED">
        <w:rPr>
          <w:lang w:val="fr-FR"/>
        </w:rPr>
        <w:t>sont</w:t>
      </w:r>
      <w:r w:rsidR="00982F88" w:rsidRPr="007C0CED">
        <w:rPr>
          <w:lang w:val="fr-FR"/>
        </w:rPr>
        <w:t xml:space="preserve"> </w:t>
      </w:r>
      <w:r w:rsidR="001F366B" w:rsidRPr="007C0CED">
        <w:rPr>
          <w:lang w:val="fr-FR"/>
        </w:rPr>
        <w:t>moins</w:t>
      </w:r>
      <w:r w:rsidR="00982F88" w:rsidRPr="007C0CED">
        <w:rPr>
          <w:lang w:val="fr-FR"/>
        </w:rPr>
        <w:t xml:space="preserve"> </w:t>
      </w:r>
      <w:r w:rsidR="001F366B" w:rsidRPr="007C0CED">
        <w:rPr>
          <w:lang w:val="fr-FR"/>
        </w:rPr>
        <w:t>fréquentes</w:t>
      </w:r>
      <w:r w:rsidR="00982F88" w:rsidRPr="007C0CED">
        <w:rPr>
          <w:lang w:val="fr-FR"/>
        </w:rPr>
        <w:t xml:space="preserve"> </w:t>
      </w:r>
      <w:r w:rsidR="001F366B" w:rsidRPr="007C0CED">
        <w:rPr>
          <w:lang w:val="fr-FR"/>
        </w:rPr>
        <w:t>et</w:t>
      </w:r>
      <w:r w:rsidR="00982F88" w:rsidRPr="007C0CED">
        <w:rPr>
          <w:lang w:val="fr-FR"/>
        </w:rPr>
        <w:t xml:space="preserve"> </w:t>
      </w:r>
      <w:r w:rsidR="001F366B" w:rsidRPr="007C0CED">
        <w:rPr>
          <w:lang w:val="fr-FR"/>
        </w:rPr>
        <w:t>les</w:t>
      </w:r>
      <w:r w:rsidR="00982F88" w:rsidRPr="007C0CED">
        <w:rPr>
          <w:lang w:val="fr-FR"/>
        </w:rPr>
        <w:t xml:space="preserve"> </w:t>
      </w:r>
      <w:r w:rsidR="001F366B" w:rsidRPr="007C0CED">
        <w:rPr>
          <w:lang w:val="fr-FR"/>
        </w:rPr>
        <w:t>statistiques</w:t>
      </w:r>
      <w:r w:rsidR="00982F88" w:rsidRPr="007C0CED">
        <w:rPr>
          <w:lang w:val="fr-FR"/>
        </w:rPr>
        <w:t xml:space="preserve"> </w:t>
      </w:r>
      <w:r w:rsidR="001F366B" w:rsidRPr="007C0CED">
        <w:rPr>
          <w:lang w:val="fr-FR"/>
        </w:rPr>
        <w:t>y</w:t>
      </w:r>
      <w:r w:rsidR="00982F88" w:rsidRPr="007C0CED">
        <w:rPr>
          <w:lang w:val="fr-FR"/>
        </w:rPr>
        <w:t xml:space="preserve"> </w:t>
      </w:r>
      <w:r w:rsidR="001F366B" w:rsidRPr="007C0CED">
        <w:rPr>
          <w:lang w:val="fr-FR"/>
        </w:rPr>
        <w:t>relatives</w:t>
      </w:r>
      <w:r w:rsidR="00982F88" w:rsidRPr="007C0CED">
        <w:rPr>
          <w:lang w:val="fr-FR"/>
        </w:rPr>
        <w:t xml:space="preserve"> </w:t>
      </w:r>
      <w:r w:rsidR="001F366B" w:rsidRPr="007C0CED">
        <w:rPr>
          <w:lang w:val="fr-FR"/>
        </w:rPr>
        <w:t>sont</w:t>
      </w:r>
      <w:r w:rsidR="00982F88" w:rsidRPr="007C0CED">
        <w:rPr>
          <w:lang w:val="fr-FR"/>
        </w:rPr>
        <w:t xml:space="preserve"> </w:t>
      </w:r>
      <w:r w:rsidR="001F366B" w:rsidRPr="007C0CED">
        <w:rPr>
          <w:lang w:val="fr-FR"/>
        </w:rPr>
        <w:t>rares.</w:t>
      </w:r>
      <w:r w:rsidR="00982F88" w:rsidRPr="007C0CED">
        <w:rPr>
          <w:lang w:val="fr-FR"/>
        </w:rPr>
        <w:t xml:space="preserve"> </w:t>
      </w:r>
      <w:r w:rsidR="001F366B" w:rsidRPr="007C0CED">
        <w:rPr>
          <w:lang w:val="fr-FR"/>
        </w:rPr>
        <w:t>Les</w:t>
      </w:r>
      <w:r w:rsidR="00982F88" w:rsidRPr="007C0CED">
        <w:rPr>
          <w:lang w:val="fr-FR"/>
        </w:rPr>
        <w:t xml:space="preserve"> </w:t>
      </w:r>
      <w:r w:rsidR="001F366B" w:rsidRPr="007C0CED">
        <w:rPr>
          <w:lang w:val="fr-FR"/>
        </w:rPr>
        <w:t>seules</w:t>
      </w:r>
      <w:r w:rsidR="00982F88" w:rsidRPr="007C0CED">
        <w:rPr>
          <w:lang w:val="fr-FR"/>
        </w:rPr>
        <w:t xml:space="preserve"> </w:t>
      </w:r>
      <w:r w:rsidR="001F366B" w:rsidRPr="007C0CED">
        <w:rPr>
          <w:lang w:val="fr-FR"/>
        </w:rPr>
        <w:t>données</w:t>
      </w:r>
      <w:r w:rsidR="00982F88" w:rsidRPr="007C0CED">
        <w:rPr>
          <w:lang w:val="fr-FR"/>
        </w:rPr>
        <w:t xml:space="preserve"> </w:t>
      </w:r>
      <w:r w:rsidR="001F366B" w:rsidRPr="007C0CED">
        <w:rPr>
          <w:lang w:val="fr-FR"/>
        </w:rPr>
        <w:t>fiables</w:t>
      </w:r>
      <w:r w:rsidR="00982F88" w:rsidRPr="007C0CED">
        <w:rPr>
          <w:lang w:val="fr-FR"/>
        </w:rPr>
        <w:t xml:space="preserve"> </w:t>
      </w:r>
      <w:r w:rsidR="001F366B" w:rsidRPr="007C0CED">
        <w:rPr>
          <w:lang w:val="fr-FR"/>
        </w:rPr>
        <w:t>et</w:t>
      </w:r>
      <w:r w:rsidR="00982F88" w:rsidRPr="007C0CED">
        <w:rPr>
          <w:lang w:val="fr-FR"/>
        </w:rPr>
        <w:t xml:space="preserve"> </w:t>
      </w:r>
      <w:r w:rsidR="001F366B" w:rsidRPr="007C0CED">
        <w:rPr>
          <w:lang w:val="fr-FR"/>
        </w:rPr>
        <w:t>officielles</w:t>
      </w:r>
      <w:r w:rsidR="00982F88" w:rsidRPr="007C0CED">
        <w:rPr>
          <w:lang w:val="fr-FR"/>
        </w:rPr>
        <w:t xml:space="preserve"> </w:t>
      </w:r>
      <w:r w:rsidR="001F366B" w:rsidRPr="007C0CED">
        <w:rPr>
          <w:lang w:val="fr-FR"/>
        </w:rPr>
        <w:t>disponibles</w:t>
      </w:r>
      <w:r w:rsidR="00982F88" w:rsidRPr="007C0CED">
        <w:rPr>
          <w:lang w:val="fr-FR"/>
        </w:rPr>
        <w:t xml:space="preserve"> </w:t>
      </w:r>
      <w:r w:rsidR="001F366B" w:rsidRPr="007C0CED">
        <w:rPr>
          <w:lang w:val="fr-FR"/>
        </w:rPr>
        <w:t>au</w:t>
      </w:r>
      <w:r w:rsidR="00982F88" w:rsidRPr="007C0CED">
        <w:rPr>
          <w:lang w:val="fr-FR"/>
        </w:rPr>
        <w:t xml:space="preserve"> </w:t>
      </w:r>
      <w:r w:rsidR="001F366B" w:rsidRPr="007C0CED">
        <w:rPr>
          <w:lang w:val="fr-FR"/>
        </w:rPr>
        <w:t>Burundi</w:t>
      </w:r>
      <w:r w:rsidR="00982F88" w:rsidRPr="007C0CED">
        <w:rPr>
          <w:lang w:val="fr-FR"/>
        </w:rPr>
        <w:t xml:space="preserve"> </w:t>
      </w:r>
      <w:r w:rsidR="001F366B" w:rsidRPr="007C0CED">
        <w:rPr>
          <w:lang w:val="fr-FR"/>
        </w:rPr>
        <w:t>sont</w:t>
      </w:r>
      <w:r w:rsidR="00982F88" w:rsidRPr="007C0CED">
        <w:rPr>
          <w:lang w:val="fr-FR"/>
        </w:rPr>
        <w:t xml:space="preserve"> </w:t>
      </w:r>
      <w:r w:rsidR="001F366B" w:rsidRPr="007C0CED">
        <w:rPr>
          <w:lang w:val="fr-FR"/>
        </w:rPr>
        <w:t>celles</w:t>
      </w:r>
      <w:r w:rsidR="00982F88" w:rsidRPr="007C0CED">
        <w:rPr>
          <w:lang w:val="fr-FR"/>
        </w:rPr>
        <w:t xml:space="preserve"> </w:t>
      </w:r>
      <w:r w:rsidR="001F366B" w:rsidRPr="007C0CED">
        <w:rPr>
          <w:lang w:val="fr-FR"/>
        </w:rPr>
        <w:t>du</w:t>
      </w:r>
      <w:r w:rsidR="00982F88" w:rsidRPr="007C0CED">
        <w:rPr>
          <w:lang w:val="fr-FR"/>
        </w:rPr>
        <w:t xml:space="preserve"> </w:t>
      </w:r>
      <w:r w:rsidR="001F366B" w:rsidRPr="007C0CED">
        <w:rPr>
          <w:lang w:val="fr-FR"/>
        </w:rPr>
        <w:t>recensement</w:t>
      </w:r>
      <w:r w:rsidR="00982F88" w:rsidRPr="007C0CED">
        <w:rPr>
          <w:lang w:val="fr-FR"/>
        </w:rPr>
        <w:t xml:space="preserve"> </w:t>
      </w:r>
      <w:r w:rsidR="001F366B" w:rsidRPr="007C0CED">
        <w:rPr>
          <w:lang w:val="fr-FR"/>
        </w:rPr>
        <w:t>général</w:t>
      </w:r>
      <w:r w:rsidR="00982F88" w:rsidRPr="007C0CED">
        <w:rPr>
          <w:lang w:val="fr-FR"/>
        </w:rPr>
        <w:t xml:space="preserve"> </w:t>
      </w:r>
      <w:r w:rsidR="001F366B" w:rsidRPr="007C0CED">
        <w:rPr>
          <w:lang w:val="fr-FR"/>
        </w:rPr>
        <w:t>de</w:t>
      </w:r>
      <w:r w:rsidR="00982F88" w:rsidRPr="007C0CED">
        <w:rPr>
          <w:lang w:val="fr-FR"/>
        </w:rPr>
        <w:t xml:space="preserve"> </w:t>
      </w:r>
      <w:r w:rsidR="001F366B" w:rsidRPr="007C0CED">
        <w:rPr>
          <w:lang w:val="fr-FR"/>
        </w:rPr>
        <w:t>la</w:t>
      </w:r>
      <w:r w:rsidR="00982F88" w:rsidRPr="007C0CED">
        <w:rPr>
          <w:lang w:val="fr-FR"/>
        </w:rPr>
        <w:t xml:space="preserve"> </w:t>
      </w:r>
      <w:r w:rsidR="001F366B" w:rsidRPr="007C0CED">
        <w:rPr>
          <w:lang w:val="fr-FR"/>
        </w:rPr>
        <w:t>population</w:t>
      </w:r>
      <w:r w:rsidR="00982F88" w:rsidRPr="007C0CED">
        <w:rPr>
          <w:lang w:val="fr-FR"/>
        </w:rPr>
        <w:t xml:space="preserve"> </w:t>
      </w:r>
      <w:r w:rsidR="001F366B" w:rsidRPr="007C0CED">
        <w:rPr>
          <w:lang w:val="fr-FR"/>
        </w:rPr>
        <w:t>de 2008, qui cependant</w:t>
      </w:r>
      <w:r w:rsidR="00982F88" w:rsidRPr="007C0CED">
        <w:rPr>
          <w:lang w:val="fr-FR"/>
        </w:rPr>
        <w:t xml:space="preserve"> </w:t>
      </w:r>
      <w:r w:rsidR="001F366B" w:rsidRPr="007C0CED">
        <w:rPr>
          <w:lang w:val="fr-FR"/>
        </w:rPr>
        <w:t>documentaient</w:t>
      </w:r>
      <w:r w:rsidR="00982F88" w:rsidRPr="007C0CED">
        <w:rPr>
          <w:lang w:val="fr-FR"/>
        </w:rPr>
        <w:t xml:space="preserve"> </w:t>
      </w:r>
      <w:r w:rsidR="001F366B" w:rsidRPr="007C0CED">
        <w:rPr>
          <w:lang w:val="fr-FR"/>
        </w:rPr>
        <w:t>seulement</w:t>
      </w:r>
      <w:r w:rsidR="00982F88" w:rsidRPr="007C0CED">
        <w:rPr>
          <w:lang w:val="fr-FR"/>
        </w:rPr>
        <w:t xml:space="preserve"> </w:t>
      </w:r>
      <w:r w:rsidR="001F366B" w:rsidRPr="007C0CED">
        <w:rPr>
          <w:lang w:val="fr-FR"/>
        </w:rPr>
        <w:t>le</w:t>
      </w:r>
      <w:r w:rsidR="00982F88" w:rsidRPr="007C0CED">
        <w:rPr>
          <w:lang w:val="fr-FR"/>
        </w:rPr>
        <w:t xml:space="preserve"> </w:t>
      </w:r>
      <w:r w:rsidR="001F366B" w:rsidRPr="007C0CED">
        <w:rPr>
          <w:lang w:val="fr-FR"/>
        </w:rPr>
        <w:t>handicap</w:t>
      </w:r>
      <w:r w:rsidR="00982F88" w:rsidRPr="007C0CED">
        <w:rPr>
          <w:lang w:val="fr-FR"/>
        </w:rPr>
        <w:t xml:space="preserve"> </w:t>
      </w:r>
      <w:r w:rsidR="001F366B" w:rsidRPr="007C0CED">
        <w:rPr>
          <w:lang w:val="fr-FR"/>
        </w:rPr>
        <w:t>majeur.</w:t>
      </w:r>
      <w:r w:rsidR="00982F88" w:rsidRPr="007C0CED">
        <w:rPr>
          <w:lang w:val="fr-FR"/>
        </w:rPr>
        <w:t xml:space="preserve"> </w:t>
      </w:r>
      <w:r w:rsidR="001F366B" w:rsidRPr="007C0CED">
        <w:rPr>
          <w:lang w:val="fr-FR"/>
        </w:rPr>
        <w:t>D’après</w:t>
      </w:r>
      <w:r w:rsidR="00982F88" w:rsidRPr="007C0CED">
        <w:rPr>
          <w:lang w:val="fr-FR"/>
        </w:rPr>
        <w:t xml:space="preserve"> </w:t>
      </w:r>
      <w:r w:rsidR="001F366B" w:rsidRPr="007C0CED">
        <w:rPr>
          <w:lang w:val="fr-FR"/>
        </w:rPr>
        <w:t>ce</w:t>
      </w:r>
      <w:r w:rsidR="00771FE8" w:rsidRPr="007C0CED">
        <w:rPr>
          <w:lang w:val="fr-FR"/>
        </w:rPr>
        <w:t xml:space="preserve"> </w:t>
      </w:r>
      <w:r w:rsidR="001F366B" w:rsidRPr="007C0CED">
        <w:rPr>
          <w:lang w:val="fr-FR"/>
        </w:rPr>
        <w:t>recensement,</w:t>
      </w:r>
      <w:r w:rsidR="00982F88" w:rsidRPr="007C0CED">
        <w:rPr>
          <w:lang w:val="fr-FR"/>
        </w:rPr>
        <w:t xml:space="preserve"> </w:t>
      </w:r>
      <w:r w:rsidR="001F366B" w:rsidRPr="007C0CED">
        <w:rPr>
          <w:lang w:val="fr-FR"/>
        </w:rPr>
        <w:t>4,5</w:t>
      </w:r>
      <w:r w:rsidR="00B34B77">
        <w:rPr>
          <w:lang w:val="fr-FR"/>
        </w:rPr>
        <w:t> </w:t>
      </w:r>
      <w:r w:rsidR="001F366B" w:rsidRPr="007C0CED">
        <w:rPr>
          <w:lang w:val="fr-FR"/>
        </w:rPr>
        <w:t>%</w:t>
      </w:r>
      <w:r w:rsidR="00982F88" w:rsidRPr="007C0CED">
        <w:rPr>
          <w:lang w:val="fr-FR"/>
        </w:rPr>
        <w:t xml:space="preserve"> </w:t>
      </w:r>
      <w:r w:rsidR="001F366B" w:rsidRPr="007C0CED">
        <w:rPr>
          <w:lang w:val="fr-FR"/>
        </w:rPr>
        <w:t>de</w:t>
      </w:r>
      <w:r w:rsidR="00982F88" w:rsidRPr="007C0CED">
        <w:rPr>
          <w:lang w:val="fr-FR"/>
        </w:rPr>
        <w:t xml:space="preserve"> </w:t>
      </w:r>
      <w:r w:rsidR="001F366B" w:rsidRPr="007C0CED">
        <w:rPr>
          <w:lang w:val="fr-FR"/>
        </w:rPr>
        <w:t>la</w:t>
      </w:r>
      <w:r w:rsidR="00982F88" w:rsidRPr="007C0CED">
        <w:rPr>
          <w:lang w:val="fr-FR"/>
        </w:rPr>
        <w:t xml:space="preserve"> </w:t>
      </w:r>
      <w:r w:rsidR="001F366B" w:rsidRPr="007C0CED">
        <w:rPr>
          <w:lang w:val="fr-FR"/>
        </w:rPr>
        <w:t>population</w:t>
      </w:r>
      <w:r w:rsidR="00982F88" w:rsidRPr="007C0CED">
        <w:rPr>
          <w:lang w:val="fr-FR"/>
        </w:rPr>
        <w:t xml:space="preserve"> </w:t>
      </w:r>
      <w:r w:rsidR="001F366B" w:rsidRPr="007C0CED">
        <w:rPr>
          <w:lang w:val="fr-FR"/>
        </w:rPr>
        <w:t>burundaise</w:t>
      </w:r>
      <w:r w:rsidR="00982F88" w:rsidRPr="007C0CED">
        <w:rPr>
          <w:lang w:val="fr-FR"/>
        </w:rPr>
        <w:t xml:space="preserve"> </w:t>
      </w:r>
      <w:r w:rsidR="001F366B" w:rsidRPr="007C0CED">
        <w:rPr>
          <w:lang w:val="fr-FR"/>
        </w:rPr>
        <w:t>vit</w:t>
      </w:r>
      <w:r w:rsidR="00982F88" w:rsidRPr="007C0CED">
        <w:rPr>
          <w:lang w:val="fr-FR"/>
        </w:rPr>
        <w:t xml:space="preserve"> </w:t>
      </w:r>
      <w:r w:rsidR="001F366B" w:rsidRPr="007C0CED">
        <w:rPr>
          <w:lang w:val="fr-FR"/>
        </w:rPr>
        <w:t>avec</w:t>
      </w:r>
      <w:r w:rsidR="00982F88" w:rsidRPr="007C0CED">
        <w:rPr>
          <w:lang w:val="fr-FR"/>
        </w:rPr>
        <w:t xml:space="preserve"> </w:t>
      </w:r>
      <w:r w:rsidR="001F366B" w:rsidRPr="007C0CED">
        <w:rPr>
          <w:lang w:val="fr-FR"/>
        </w:rPr>
        <w:t>un</w:t>
      </w:r>
      <w:r w:rsidR="00982F88" w:rsidRPr="007C0CED">
        <w:rPr>
          <w:lang w:val="fr-FR"/>
        </w:rPr>
        <w:t xml:space="preserve"> </w:t>
      </w:r>
      <w:r w:rsidR="001F366B" w:rsidRPr="007C0CED">
        <w:rPr>
          <w:lang w:val="fr-FR"/>
        </w:rPr>
        <w:t>handicap</w:t>
      </w:r>
      <w:r w:rsidR="00982F88" w:rsidRPr="007C0CED">
        <w:rPr>
          <w:lang w:val="fr-FR"/>
        </w:rPr>
        <w:t xml:space="preserve"> </w:t>
      </w:r>
      <w:r w:rsidR="001F366B" w:rsidRPr="007C0CED">
        <w:rPr>
          <w:lang w:val="fr-FR"/>
        </w:rPr>
        <w:t>majeur,</w:t>
      </w:r>
      <w:r w:rsidR="00982F88" w:rsidRPr="007C0CED">
        <w:rPr>
          <w:lang w:val="fr-FR"/>
        </w:rPr>
        <w:t xml:space="preserve"> </w:t>
      </w:r>
      <w:r w:rsidR="001F366B" w:rsidRPr="007C0CED">
        <w:rPr>
          <w:lang w:val="fr-FR"/>
        </w:rPr>
        <w:t>soit</w:t>
      </w:r>
      <w:r w:rsidR="00982F88" w:rsidRPr="007C0CED">
        <w:rPr>
          <w:lang w:val="fr-FR"/>
        </w:rPr>
        <w:t xml:space="preserve"> </w:t>
      </w:r>
      <w:r w:rsidR="001F366B" w:rsidRPr="007C0CED">
        <w:rPr>
          <w:lang w:val="fr-FR"/>
        </w:rPr>
        <w:t>plus</w:t>
      </w:r>
      <w:r w:rsidR="00982F88" w:rsidRPr="007C0CED">
        <w:rPr>
          <w:lang w:val="fr-FR"/>
        </w:rPr>
        <w:t xml:space="preserve"> </w:t>
      </w:r>
      <w:r w:rsidR="001F366B" w:rsidRPr="007C0CED">
        <w:rPr>
          <w:lang w:val="fr-FR"/>
        </w:rPr>
        <w:t>de</w:t>
      </w:r>
      <w:r w:rsidR="00982F88" w:rsidRPr="007C0CED">
        <w:rPr>
          <w:lang w:val="fr-FR"/>
        </w:rPr>
        <w:t xml:space="preserve"> </w:t>
      </w:r>
      <w:r w:rsidR="001F366B" w:rsidRPr="007C0CED">
        <w:rPr>
          <w:lang w:val="fr-FR"/>
        </w:rPr>
        <w:t>360</w:t>
      </w:r>
      <w:r w:rsidR="00B34B77">
        <w:rPr>
          <w:lang w:val="fr-FR"/>
        </w:rPr>
        <w:t> </w:t>
      </w:r>
      <w:r w:rsidR="001F366B" w:rsidRPr="007C0CED">
        <w:rPr>
          <w:lang w:val="fr-FR"/>
        </w:rPr>
        <w:t>000</w:t>
      </w:r>
      <w:r w:rsidR="00982F88" w:rsidRPr="007C0CED">
        <w:rPr>
          <w:lang w:val="fr-FR"/>
        </w:rPr>
        <w:t xml:space="preserve"> </w:t>
      </w:r>
      <w:r w:rsidR="001F366B" w:rsidRPr="007C0CED">
        <w:rPr>
          <w:lang w:val="fr-FR"/>
        </w:rPr>
        <w:t>personnes.</w:t>
      </w:r>
      <w:r w:rsidR="00982F88" w:rsidRPr="007C0CED">
        <w:rPr>
          <w:lang w:val="fr-FR"/>
        </w:rPr>
        <w:t xml:space="preserve"> </w:t>
      </w:r>
      <w:r w:rsidR="001F366B" w:rsidRPr="007C0CED">
        <w:rPr>
          <w:lang w:val="fr-FR"/>
        </w:rPr>
        <w:t>En</w:t>
      </w:r>
      <w:r w:rsidR="00982F88" w:rsidRPr="007C0CED">
        <w:rPr>
          <w:lang w:val="fr-FR"/>
        </w:rPr>
        <w:t xml:space="preserve"> </w:t>
      </w:r>
      <w:r w:rsidR="001F366B" w:rsidRPr="007C0CED">
        <w:rPr>
          <w:lang w:val="fr-FR"/>
        </w:rPr>
        <w:t>considérant</w:t>
      </w:r>
      <w:r w:rsidR="00982F88" w:rsidRPr="007C0CED">
        <w:rPr>
          <w:lang w:val="fr-FR"/>
        </w:rPr>
        <w:t xml:space="preserve"> </w:t>
      </w:r>
      <w:r w:rsidR="001F366B" w:rsidRPr="007C0CED">
        <w:rPr>
          <w:lang w:val="fr-FR"/>
        </w:rPr>
        <w:t>tous</w:t>
      </w:r>
      <w:r w:rsidR="00982F88" w:rsidRPr="007C0CED">
        <w:rPr>
          <w:lang w:val="fr-FR"/>
        </w:rPr>
        <w:t xml:space="preserve"> </w:t>
      </w:r>
      <w:r w:rsidR="001F366B" w:rsidRPr="007C0CED">
        <w:rPr>
          <w:lang w:val="fr-FR"/>
        </w:rPr>
        <w:t>les</w:t>
      </w:r>
      <w:r w:rsidR="00982F88" w:rsidRPr="007C0CED">
        <w:rPr>
          <w:lang w:val="fr-FR"/>
        </w:rPr>
        <w:t xml:space="preserve"> </w:t>
      </w:r>
      <w:r w:rsidR="001F366B" w:rsidRPr="007C0CED">
        <w:rPr>
          <w:lang w:val="fr-FR"/>
        </w:rPr>
        <w:t>types</w:t>
      </w:r>
      <w:r w:rsidR="00982F88" w:rsidRPr="007C0CED">
        <w:rPr>
          <w:lang w:val="fr-FR"/>
        </w:rPr>
        <w:t xml:space="preserve"> </w:t>
      </w:r>
      <w:r w:rsidR="001F366B" w:rsidRPr="007C0CED">
        <w:rPr>
          <w:lang w:val="fr-FR"/>
        </w:rPr>
        <w:t>de</w:t>
      </w:r>
      <w:r w:rsidR="00982F88" w:rsidRPr="007C0CED">
        <w:rPr>
          <w:lang w:val="fr-FR"/>
        </w:rPr>
        <w:t xml:space="preserve"> </w:t>
      </w:r>
      <w:r w:rsidR="001F366B" w:rsidRPr="007C0CED">
        <w:rPr>
          <w:lang w:val="fr-FR"/>
        </w:rPr>
        <w:t>déficiences</w:t>
      </w:r>
      <w:r w:rsidR="00982F88" w:rsidRPr="007C0CED">
        <w:rPr>
          <w:lang w:val="fr-FR"/>
        </w:rPr>
        <w:t xml:space="preserve"> </w:t>
      </w:r>
      <w:r w:rsidR="001F366B" w:rsidRPr="007C0CED">
        <w:rPr>
          <w:lang w:val="fr-FR"/>
        </w:rPr>
        <w:t>plus</w:t>
      </w:r>
      <w:r w:rsidR="00982F88" w:rsidRPr="007C0CED">
        <w:rPr>
          <w:lang w:val="fr-FR"/>
        </w:rPr>
        <w:t xml:space="preserve"> </w:t>
      </w:r>
      <w:r w:rsidR="001F366B" w:rsidRPr="007C0CED">
        <w:rPr>
          <w:lang w:val="fr-FR"/>
        </w:rPr>
        <w:t>ou</w:t>
      </w:r>
      <w:r w:rsidR="00982F88" w:rsidRPr="007C0CED">
        <w:rPr>
          <w:lang w:val="fr-FR"/>
        </w:rPr>
        <w:t xml:space="preserve"> </w:t>
      </w:r>
      <w:r w:rsidR="001F366B" w:rsidRPr="007C0CED">
        <w:rPr>
          <w:lang w:val="fr-FR"/>
        </w:rPr>
        <w:t>moins</w:t>
      </w:r>
      <w:r w:rsidR="00982F88" w:rsidRPr="007C0CED">
        <w:rPr>
          <w:lang w:val="fr-FR"/>
        </w:rPr>
        <w:t xml:space="preserve"> </w:t>
      </w:r>
      <w:r w:rsidR="001F366B" w:rsidRPr="007C0CED">
        <w:rPr>
          <w:lang w:val="fr-FR"/>
        </w:rPr>
        <w:t>sévères</w:t>
      </w:r>
      <w:r w:rsidR="00771FE8" w:rsidRPr="007C0CED">
        <w:rPr>
          <w:lang w:val="fr-FR"/>
        </w:rPr>
        <w:t xml:space="preserve"> </w:t>
      </w:r>
      <w:r w:rsidR="001F366B" w:rsidRPr="007C0CED">
        <w:rPr>
          <w:lang w:val="fr-FR"/>
        </w:rPr>
        <w:t>et</w:t>
      </w:r>
      <w:r w:rsidR="00771FE8" w:rsidRPr="007C0CED">
        <w:rPr>
          <w:lang w:val="fr-FR"/>
        </w:rPr>
        <w:t xml:space="preserve"> </w:t>
      </w:r>
      <w:r w:rsidR="001F366B" w:rsidRPr="007C0CED">
        <w:rPr>
          <w:lang w:val="fr-FR"/>
        </w:rPr>
        <w:t>en</w:t>
      </w:r>
      <w:r w:rsidR="00771FE8" w:rsidRPr="007C0CED">
        <w:rPr>
          <w:lang w:val="fr-FR"/>
        </w:rPr>
        <w:t xml:space="preserve"> </w:t>
      </w:r>
      <w:r w:rsidR="001F366B" w:rsidRPr="007C0CED">
        <w:rPr>
          <w:lang w:val="fr-FR"/>
        </w:rPr>
        <w:t>s’appuyant</w:t>
      </w:r>
      <w:r w:rsidR="00771FE8" w:rsidRPr="007C0CED">
        <w:rPr>
          <w:lang w:val="fr-FR"/>
        </w:rPr>
        <w:t xml:space="preserve"> </w:t>
      </w:r>
      <w:r w:rsidR="001F366B" w:rsidRPr="007C0CED">
        <w:rPr>
          <w:lang w:val="fr-FR"/>
        </w:rPr>
        <w:t>sur</w:t>
      </w:r>
      <w:r w:rsidR="00771FE8" w:rsidRPr="007C0CED">
        <w:rPr>
          <w:lang w:val="fr-FR"/>
        </w:rPr>
        <w:t xml:space="preserve"> </w:t>
      </w:r>
      <w:r w:rsidR="001F366B" w:rsidRPr="007C0CED">
        <w:rPr>
          <w:lang w:val="fr-FR"/>
        </w:rPr>
        <w:t>les</w:t>
      </w:r>
      <w:r w:rsidR="00771FE8" w:rsidRPr="007C0CED">
        <w:rPr>
          <w:lang w:val="fr-FR"/>
        </w:rPr>
        <w:t xml:space="preserve"> </w:t>
      </w:r>
      <w:r w:rsidR="001F366B" w:rsidRPr="007C0CED">
        <w:rPr>
          <w:lang w:val="fr-FR"/>
        </w:rPr>
        <w:t>statistiques</w:t>
      </w:r>
      <w:r w:rsidR="00771FE8" w:rsidRPr="007C0CED">
        <w:rPr>
          <w:lang w:val="fr-FR"/>
        </w:rPr>
        <w:t xml:space="preserve"> </w:t>
      </w:r>
      <w:r w:rsidR="001F366B" w:rsidRPr="007C0CED">
        <w:rPr>
          <w:lang w:val="fr-FR"/>
        </w:rPr>
        <w:t>de</w:t>
      </w:r>
      <w:r w:rsidR="00771FE8" w:rsidRPr="007C0CED">
        <w:rPr>
          <w:lang w:val="fr-FR"/>
        </w:rPr>
        <w:t xml:space="preserve"> </w:t>
      </w:r>
      <w:r w:rsidR="001F366B" w:rsidRPr="007C0CED">
        <w:rPr>
          <w:lang w:val="fr-FR"/>
        </w:rPr>
        <w:t>l’OMS,</w:t>
      </w:r>
      <w:r w:rsidR="00771FE8" w:rsidRPr="007C0CED">
        <w:rPr>
          <w:lang w:val="fr-FR"/>
        </w:rPr>
        <w:t xml:space="preserve"> </w:t>
      </w:r>
      <w:r w:rsidR="001F366B" w:rsidRPr="007C0CED">
        <w:rPr>
          <w:lang w:val="fr-FR"/>
        </w:rPr>
        <w:t>le</w:t>
      </w:r>
      <w:r w:rsidR="00771FE8" w:rsidRPr="007C0CED">
        <w:rPr>
          <w:lang w:val="fr-FR"/>
        </w:rPr>
        <w:t xml:space="preserve"> </w:t>
      </w:r>
      <w:r w:rsidR="001F366B" w:rsidRPr="007C0CED">
        <w:rPr>
          <w:lang w:val="fr-FR"/>
        </w:rPr>
        <w:t>Réseau</w:t>
      </w:r>
      <w:r w:rsidR="00771FE8" w:rsidRPr="007C0CED">
        <w:rPr>
          <w:lang w:val="fr-FR"/>
        </w:rPr>
        <w:t xml:space="preserve"> </w:t>
      </w:r>
      <w:r w:rsidR="001F366B" w:rsidRPr="007C0CED">
        <w:rPr>
          <w:lang w:val="fr-FR"/>
        </w:rPr>
        <w:t>des</w:t>
      </w:r>
      <w:r w:rsidR="00771FE8" w:rsidRPr="007C0CED">
        <w:rPr>
          <w:lang w:val="fr-FR"/>
        </w:rPr>
        <w:t xml:space="preserve"> </w:t>
      </w:r>
      <w:r w:rsidR="001F366B" w:rsidRPr="007C0CED">
        <w:rPr>
          <w:lang w:val="fr-FR"/>
        </w:rPr>
        <w:t>Centres</w:t>
      </w:r>
      <w:r w:rsidR="00771FE8" w:rsidRPr="007C0CED">
        <w:rPr>
          <w:lang w:val="fr-FR"/>
        </w:rPr>
        <w:t xml:space="preserve"> </w:t>
      </w:r>
      <w:r w:rsidR="001F366B" w:rsidRPr="007C0CED">
        <w:rPr>
          <w:lang w:val="fr-FR"/>
        </w:rPr>
        <w:t>pour</w:t>
      </w:r>
      <w:r w:rsidR="00771FE8" w:rsidRPr="007C0CED">
        <w:rPr>
          <w:lang w:val="fr-FR"/>
        </w:rPr>
        <w:t xml:space="preserve"> </w:t>
      </w:r>
      <w:r w:rsidR="001F366B" w:rsidRPr="007C0CED">
        <w:rPr>
          <w:lang w:val="fr-FR"/>
        </w:rPr>
        <w:t>Personnes</w:t>
      </w:r>
      <w:r w:rsidR="00771FE8" w:rsidRPr="007C0CED">
        <w:rPr>
          <w:lang w:val="fr-FR"/>
        </w:rPr>
        <w:t xml:space="preserve"> </w:t>
      </w:r>
      <w:r w:rsidR="001F366B" w:rsidRPr="007C0CED">
        <w:rPr>
          <w:lang w:val="fr-FR"/>
        </w:rPr>
        <w:t>Handicapées</w:t>
      </w:r>
      <w:r w:rsidR="00771FE8" w:rsidRPr="007C0CED">
        <w:rPr>
          <w:lang w:val="fr-FR"/>
        </w:rPr>
        <w:t xml:space="preserve"> </w:t>
      </w:r>
      <w:r w:rsidR="001F366B" w:rsidRPr="007C0CED">
        <w:rPr>
          <w:lang w:val="fr-FR"/>
        </w:rPr>
        <w:t>du</w:t>
      </w:r>
      <w:r w:rsidR="00771FE8" w:rsidRPr="007C0CED">
        <w:rPr>
          <w:lang w:val="fr-FR"/>
        </w:rPr>
        <w:t xml:space="preserve"> </w:t>
      </w:r>
      <w:r w:rsidR="001F366B" w:rsidRPr="007C0CED">
        <w:rPr>
          <w:lang w:val="fr-FR"/>
        </w:rPr>
        <w:t>Burundi</w:t>
      </w:r>
      <w:r w:rsidR="00771FE8" w:rsidRPr="007C0CED">
        <w:rPr>
          <w:lang w:val="fr-FR"/>
        </w:rPr>
        <w:t xml:space="preserve"> </w:t>
      </w:r>
      <w:r w:rsidR="001F366B" w:rsidRPr="007C0CED">
        <w:rPr>
          <w:lang w:val="fr-FR"/>
        </w:rPr>
        <w:t>a</w:t>
      </w:r>
      <w:r w:rsidR="00771FE8" w:rsidRPr="007C0CED">
        <w:rPr>
          <w:lang w:val="fr-FR"/>
        </w:rPr>
        <w:t xml:space="preserve"> </w:t>
      </w:r>
      <w:r w:rsidR="001F366B" w:rsidRPr="007C0CED">
        <w:rPr>
          <w:lang w:val="fr-FR"/>
        </w:rPr>
        <w:t>estimé</w:t>
      </w:r>
      <w:r w:rsidR="00771FE8" w:rsidRPr="007C0CED">
        <w:rPr>
          <w:lang w:val="fr-FR"/>
        </w:rPr>
        <w:t xml:space="preserve"> </w:t>
      </w:r>
      <w:r w:rsidR="001F366B" w:rsidRPr="007C0CED">
        <w:rPr>
          <w:lang w:val="fr-FR"/>
        </w:rPr>
        <w:t>en</w:t>
      </w:r>
      <w:r w:rsidR="00771FE8" w:rsidRPr="007C0CED">
        <w:rPr>
          <w:lang w:val="fr-FR"/>
        </w:rPr>
        <w:t xml:space="preserve"> </w:t>
      </w:r>
      <w:r w:rsidR="001F366B" w:rsidRPr="007C0CED">
        <w:rPr>
          <w:lang w:val="fr-FR"/>
        </w:rPr>
        <w:t>2016,</w:t>
      </w:r>
      <w:r w:rsidR="00771FE8" w:rsidRPr="007C0CED">
        <w:rPr>
          <w:lang w:val="fr-FR"/>
        </w:rPr>
        <w:t xml:space="preserve"> </w:t>
      </w:r>
      <w:r w:rsidR="001F366B" w:rsidRPr="007C0CED">
        <w:rPr>
          <w:lang w:val="fr-FR"/>
        </w:rPr>
        <w:t>que</w:t>
      </w:r>
      <w:r w:rsidR="00771FE8" w:rsidRPr="007C0CED">
        <w:rPr>
          <w:lang w:val="fr-FR"/>
        </w:rPr>
        <w:t xml:space="preserve"> </w:t>
      </w:r>
      <w:r w:rsidR="001F366B" w:rsidRPr="007C0CED">
        <w:rPr>
          <w:lang w:val="fr-FR"/>
        </w:rPr>
        <w:t>le</w:t>
      </w:r>
      <w:r w:rsidR="00771FE8" w:rsidRPr="007C0CED">
        <w:rPr>
          <w:lang w:val="fr-FR"/>
        </w:rPr>
        <w:t xml:space="preserve"> </w:t>
      </w:r>
      <w:r w:rsidR="001F366B" w:rsidRPr="007C0CED">
        <w:rPr>
          <w:lang w:val="fr-FR"/>
        </w:rPr>
        <w:t>nombre</w:t>
      </w:r>
      <w:r w:rsidR="00771FE8" w:rsidRPr="007C0CED">
        <w:rPr>
          <w:lang w:val="fr-FR"/>
        </w:rPr>
        <w:t xml:space="preserve"> </w:t>
      </w:r>
      <w:r w:rsidR="001F366B" w:rsidRPr="007C0CED">
        <w:rPr>
          <w:lang w:val="fr-FR"/>
        </w:rPr>
        <w:t>de</w:t>
      </w:r>
      <w:r w:rsidR="00771FE8" w:rsidRPr="007C0CED">
        <w:rPr>
          <w:lang w:val="fr-FR"/>
        </w:rPr>
        <w:t xml:space="preserve"> </w:t>
      </w:r>
      <w:r w:rsidR="001F366B" w:rsidRPr="007C0CED">
        <w:rPr>
          <w:lang w:val="fr-FR"/>
        </w:rPr>
        <w:t>personnes</w:t>
      </w:r>
      <w:r w:rsidR="00771FE8" w:rsidRPr="007C0CED">
        <w:rPr>
          <w:lang w:val="fr-FR"/>
        </w:rPr>
        <w:t xml:space="preserve"> </w:t>
      </w:r>
      <w:r w:rsidR="001F366B" w:rsidRPr="007C0CED">
        <w:rPr>
          <w:lang w:val="fr-FR"/>
        </w:rPr>
        <w:t>handicapées</w:t>
      </w:r>
      <w:r w:rsidR="00771FE8" w:rsidRPr="007C0CED">
        <w:rPr>
          <w:lang w:val="fr-FR"/>
        </w:rPr>
        <w:t xml:space="preserve"> </w:t>
      </w:r>
      <w:r w:rsidR="001F366B" w:rsidRPr="007C0CED">
        <w:rPr>
          <w:lang w:val="fr-FR"/>
        </w:rPr>
        <w:t>au</w:t>
      </w:r>
      <w:r w:rsidR="00771FE8" w:rsidRPr="007C0CED">
        <w:rPr>
          <w:lang w:val="fr-FR"/>
        </w:rPr>
        <w:t xml:space="preserve"> </w:t>
      </w:r>
      <w:r w:rsidR="001F366B" w:rsidRPr="007C0CED">
        <w:rPr>
          <w:lang w:val="fr-FR"/>
        </w:rPr>
        <w:t>Burundi</w:t>
      </w:r>
      <w:r w:rsidR="00771FE8" w:rsidRPr="007C0CED">
        <w:rPr>
          <w:lang w:val="fr-FR"/>
        </w:rPr>
        <w:t xml:space="preserve"> </w:t>
      </w:r>
      <w:r w:rsidR="001F366B" w:rsidRPr="007C0CED">
        <w:rPr>
          <w:lang w:val="fr-FR"/>
        </w:rPr>
        <w:t>va au-delà de</w:t>
      </w:r>
      <w:r w:rsidR="00B34B77">
        <w:rPr>
          <w:lang w:val="fr-FR"/>
        </w:rPr>
        <w:t xml:space="preserve"> </w:t>
      </w:r>
      <w:r w:rsidR="001F366B" w:rsidRPr="007C0CED">
        <w:rPr>
          <w:lang w:val="fr-FR"/>
        </w:rPr>
        <w:t>1</w:t>
      </w:r>
      <w:r w:rsidR="00B34B77">
        <w:rPr>
          <w:lang w:val="fr-FR"/>
        </w:rPr>
        <w:t>,</w:t>
      </w:r>
      <w:r w:rsidR="001F366B" w:rsidRPr="007C0CED">
        <w:rPr>
          <w:lang w:val="fr-FR"/>
        </w:rPr>
        <w:t>2</w:t>
      </w:r>
      <w:r w:rsidR="00771FE8" w:rsidRPr="007C0CED">
        <w:rPr>
          <w:lang w:val="fr-FR"/>
        </w:rPr>
        <w:t xml:space="preserve"> </w:t>
      </w:r>
      <w:r w:rsidR="001F366B" w:rsidRPr="007C0CED">
        <w:rPr>
          <w:lang w:val="fr-FR"/>
        </w:rPr>
        <w:t>million</w:t>
      </w:r>
      <w:r w:rsidR="00771FE8" w:rsidRPr="007C0CED">
        <w:rPr>
          <w:lang w:val="fr-FR"/>
        </w:rPr>
        <w:t xml:space="preserve"> </w:t>
      </w:r>
      <w:r w:rsidR="001F366B" w:rsidRPr="007C0CED">
        <w:rPr>
          <w:lang w:val="fr-FR"/>
        </w:rPr>
        <w:t>de</w:t>
      </w:r>
      <w:r w:rsidR="00771FE8" w:rsidRPr="007C0CED">
        <w:rPr>
          <w:lang w:val="fr-FR"/>
        </w:rPr>
        <w:t xml:space="preserve"> </w:t>
      </w:r>
      <w:r w:rsidR="001F366B" w:rsidRPr="007C0CED">
        <w:rPr>
          <w:lang w:val="fr-FR"/>
        </w:rPr>
        <w:t>personnes.</w:t>
      </w:r>
    </w:p>
    <w:p w14:paraId="217E33F4" w14:textId="3F26C1D5" w:rsidR="001F366B" w:rsidRPr="007C0CED" w:rsidRDefault="006E6E6B" w:rsidP="006E6E6B">
      <w:pPr>
        <w:pStyle w:val="SingleTxtG"/>
        <w:rPr>
          <w:lang w:val="fr-FR"/>
        </w:rPr>
      </w:pPr>
      <w:r w:rsidRPr="007C0CED">
        <w:rPr>
          <w:lang w:val="fr-FR"/>
        </w:rPr>
        <w:t>205.</w:t>
      </w:r>
      <w:r w:rsidRPr="007C0CED">
        <w:rPr>
          <w:lang w:val="fr-FR"/>
        </w:rPr>
        <w:tab/>
      </w:r>
      <w:r w:rsidR="001F366B" w:rsidRPr="007C0CED">
        <w:rPr>
          <w:lang w:val="fr-FR"/>
        </w:rPr>
        <w:t>En effet, les données statistiques fournies par le recensement général de la population et de l’habitat du Burundi de 2008, Volume</w:t>
      </w:r>
      <w:r w:rsidR="00B34B77">
        <w:rPr>
          <w:lang w:val="fr-FR"/>
        </w:rPr>
        <w:t> </w:t>
      </w:r>
      <w:r w:rsidR="001F366B" w:rsidRPr="007C0CED">
        <w:rPr>
          <w:lang w:val="fr-FR"/>
        </w:rPr>
        <w:t>1 publié en décembre 2011, indiquent que les enfants âgés de 0 à 14 ans vivant avec handicap sont dans les catégories suivantes : 22</w:t>
      </w:r>
      <w:r w:rsidR="00B34B77">
        <w:rPr>
          <w:lang w:val="fr-FR"/>
        </w:rPr>
        <w:t> </w:t>
      </w:r>
      <w:r w:rsidR="001F366B" w:rsidRPr="007C0CED">
        <w:rPr>
          <w:lang w:val="fr-FR"/>
        </w:rPr>
        <w:t xml:space="preserve">340 </w:t>
      </w:r>
      <w:r w:rsidR="00B34B77">
        <w:rPr>
          <w:lang w:val="fr-FR"/>
        </w:rPr>
        <w:t>a</w:t>
      </w:r>
      <w:r w:rsidR="001F366B" w:rsidRPr="007C0CED">
        <w:rPr>
          <w:lang w:val="fr-FR"/>
        </w:rPr>
        <w:t>veugles, 10</w:t>
      </w:r>
      <w:r w:rsidR="00B34B77">
        <w:rPr>
          <w:lang w:val="fr-FR"/>
        </w:rPr>
        <w:t> </w:t>
      </w:r>
      <w:r w:rsidR="001F366B" w:rsidRPr="007C0CED">
        <w:rPr>
          <w:lang w:val="fr-FR"/>
        </w:rPr>
        <w:t xml:space="preserve">879 </w:t>
      </w:r>
      <w:r w:rsidR="00B34B77">
        <w:rPr>
          <w:lang w:val="fr-FR"/>
        </w:rPr>
        <w:t>s</w:t>
      </w:r>
      <w:r w:rsidR="001F366B" w:rsidRPr="007C0CED">
        <w:rPr>
          <w:lang w:val="fr-FR"/>
        </w:rPr>
        <w:t>ourds, 6</w:t>
      </w:r>
      <w:r w:rsidR="00B34B77">
        <w:rPr>
          <w:lang w:val="fr-FR"/>
        </w:rPr>
        <w:t> </w:t>
      </w:r>
      <w:r w:rsidR="001F366B" w:rsidRPr="007C0CED">
        <w:rPr>
          <w:lang w:val="fr-FR"/>
        </w:rPr>
        <w:t xml:space="preserve">190 </w:t>
      </w:r>
      <w:r w:rsidR="00B34B77">
        <w:rPr>
          <w:lang w:val="fr-FR"/>
        </w:rPr>
        <w:t>m</w:t>
      </w:r>
      <w:r w:rsidR="001F366B" w:rsidRPr="007C0CED">
        <w:rPr>
          <w:lang w:val="fr-FR"/>
        </w:rPr>
        <w:t>uets, 2</w:t>
      </w:r>
      <w:r w:rsidR="00B34B77">
        <w:rPr>
          <w:lang w:val="fr-FR"/>
        </w:rPr>
        <w:t> </w:t>
      </w:r>
      <w:r w:rsidR="001F366B" w:rsidRPr="007C0CED">
        <w:rPr>
          <w:lang w:val="fr-FR"/>
        </w:rPr>
        <w:t xml:space="preserve">518 </w:t>
      </w:r>
      <w:proofErr w:type="spellStart"/>
      <w:r w:rsidR="00B34B77">
        <w:rPr>
          <w:lang w:val="fr-FR"/>
        </w:rPr>
        <w:t>s</w:t>
      </w:r>
      <w:r w:rsidR="001F366B" w:rsidRPr="007C0CED">
        <w:rPr>
          <w:lang w:val="fr-FR"/>
        </w:rPr>
        <w:t>ourd-muet</w:t>
      </w:r>
      <w:r w:rsidR="00B34B77">
        <w:rPr>
          <w:lang w:val="fr-FR"/>
        </w:rPr>
        <w:t>s</w:t>
      </w:r>
      <w:proofErr w:type="spellEnd"/>
      <w:r w:rsidR="001F366B" w:rsidRPr="007C0CED">
        <w:rPr>
          <w:lang w:val="fr-FR"/>
        </w:rPr>
        <w:t>, 6</w:t>
      </w:r>
      <w:r w:rsidR="00B34B77">
        <w:rPr>
          <w:lang w:val="fr-FR"/>
        </w:rPr>
        <w:t> </w:t>
      </w:r>
      <w:r w:rsidR="001F366B" w:rsidRPr="007C0CED">
        <w:rPr>
          <w:lang w:val="fr-FR"/>
        </w:rPr>
        <w:t xml:space="preserve">389 </w:t>
      </w:r>
      <w:r w:rsidR="00B34B77">
        <w:rPr>
          <w:lang w:val="fr-FR"/>
        </w:rPr>
        <w:t>i</w:t>
      </w:r>
      <w:r w:rsidR="001F366B" w:rsidRPr="007C0CED">
        <w:rPr>
          <w:lang w:val="fr-FR"/>
        </w:rPr>
        <w:t>nfirmes membres inférieurs, 3</w:t>
      </w:r>
      <w:r w:rsidR="00B34B77">
        <w:rPr>
          <w:lang w:val="fr-FR"/>
        </w:rPr>
        <w:t> </w:t>
      </w:r>
      <w:r w:rsidR="001F366B" w:rsidRPr="007C0CED">
        <w:rPr>
          <w:lang w:val="fr-FR"/>
        </w:rPr>
        <w:t xml:space="preserve">723 </w:t>
      </w:r>
      <w:r w:rsidR="00B34B77">
        <w:rPr>
          <w:lang w:val="fr-FR"/>
        </w:rPr>
        <w:t>i</w:t>
      </w:r>
      <w:r w:rsidR="001F366B" w:rsidRPr="007C0CED">
        <w:rPr>
          <w:lang w:val="fr-FR"/>
        </w:rPr>
        <w:t>nfirmes membres supérieurs, 6</w:t>
      </w:r>
      <w:r w:rsidR="00B34B77">
        <w:rPr>
          <w:lang w:val="fr-FR"/>
        </w:rPr>
        <w:t> </w:t>
      </w:r>
      <w:r w:rsidR="001F366B" w:rsidRPr="007C0CED">
        <w:rPr>
          <w:lang w:val="fr-FR"/>
        </w:rPr>
        <w:t>369 cas des déficiences mentales et 17</w:t>
      </w:r>
      <w:r w:rsidR="00B34B77">
        <w:rPr>
          <w:lang w:val="fr-FR"/>
        </w:rPr>
        <w:t> </w:t>
      </w:r>
      <w:r w:rsidR="001F366B" w:rsidRPr="007C0CED">
        <w:rPr>
          <w:lang w:val="fr-FR"/>
        </w:rPr>
        <w:t>247 autres handicaps. La fonctionnalité des mécanismes au niveau des services techniques a été effective grâce aux</w:t>
      </w:r>
      <w:r w:rsidR="00E22F48">
        <w:rPr>
          <w:lang w:val="fr-FR"/>
        </w:rPr>
        <w:t xml:space="preserve"> </w:t>
      </w:r>
      <w:r w:rsidR="001F366B" w:rsidRPr="007C0CED">
        <w:rPr>
          <w:lang w:val="fr-FR"/>
        </w:rPr>
        <w:t>formations de renforcement des capacités organisées par l’ISTEEBU pour l’élaboration des outils de collecte des données dans tous les services publics.</w:t>
      </w:r>
    </w:p>
    <w:p w14:paraId="019BD696" w14:textId="77D3DE38" w:rsidR="001F366B" w:rsidRPr="007C0CED" w:rsidRDefault="006E6E6B" w:rsidP="006E6E6B">
      <w:pPr>
        <w:pStyle w:val="SingleTxtG"/>
        <w:rPr>
          <w:lang w:val="fr-FR"/>
        </w:rPr>
      </w:pPr>
      <w:r w:rsidRPr="007C0CED">
        <w:rPr>
          <w:lang w:val="fr-FR"/>
        </w:rPr>
        <w:t>206.</w:t>
      </w:r>
      <w:r w:rsidRPr="007C0CED">
        <w:rPr>
          <w:lang w:val="fr-FR"/>
        </w:rPr>
        <w:tab/>
      </w:r>
      <w:r w:rsidR="001F366B" w:rsidRPr="007C0CED">
        <w:rPr>
          <w:lang w:val="fr-FR" w:eastAsia="rw-RW"/>
        </w:rPr>
        <w:t xml:space="preserve">Conscient de l’importance que joue la statistique dans la planification, le suivi et l’évaluation des </w:t>
      </w:r>
      <w:r w:rsidR="001F366B" w:rsidRPr="007C0CED">
        <w:rPr>
          <w:lang w:val="fr-FR"/>
        </w:rPr>
        <w:t>différents</w:t>
      </w:r>
      <w:r w:rsidR="001F366B" w:rsidRPr="007C0CED">
        <w:rPr>
          <w:lang w:val="fr-FR" w:eastAsia="rw-RW"/>
        </w:rPr>
        <w:t xml:space="preserve"> projets et programmes, le Ministère des </w:t>
      </w:r>
      <w:r w:rsidR="00B34B77" w:rsidRPr="007C0CED">
        <w:rPr>
          <w:lang w:val="fr-FR" w:eastAsia="rw-RW"/>
        </w:rPr>
        <w:t>droits de la personne humaine, des affaires sociales et du genr</w:t>
      </w:r>
      <w:r w:rsidR="001F366B" w:rsidRPr="007C0CED">
        <w:rPr>
          <w:lang w:val="fr-FR" w:eastAsia="rw-RW"/>
        </w:rPr>
        <w:t xml:space="preserve">e a créé, par </w:t>
      </w:r>
      <w:r w:rsidR="00597CD6">
        <w:rPr>
          <w:lang w:val="fr-FR" w:eastAsia="rw-RW"/>
        </w:rPr>
        <w:t>o</w:t>
      </w:r>
      <w:r w:rsidR="001F366B" w:rsidRPr="007C0CED">
        <w:rPr>
          <w:lang w:val="fr-FR" w:eastAsia="rw-RW"/>
        </w:rPr>
        <w:t xml:space="preserve">rdonnance </w:t>
      </w:r>
      <w:r w:rsidR="00B34B77" w:rsidRPr="007C0CED">
        <w:rPr>
          <w:lang w:val="fr-FR" w:eastAsia="rw-RW"/>
        </w:rPr>
        <w:t>ministérielle</w:t>
      </w:r>
      <w:r w:rsidR="001F366B" w:rsidRPr="007C0CED">
        <w:rPr>
          <w:lang w:val="fr-FR" w:eastAsia="rw-RW"/>
        </w:rPr>
        <w:t xml:space="preserv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eastAsia="rw-RW"/>
        </w:rPr>
        <w:t xml:space="preserve">225.01/868 du 6 juin 2017, un Service Central Statistique dont la mission principale est de collecter, traiter, analyser, </w:t>
      </w:r>
      <w:r w:rsidR="001F366B" w:rsidRPr="007C0CED">
        <w:rPr>
          <w:lang w:val="fr-FR"/>
        </w:rPr>
        <w:t xml:space="preserve">centraliser, diffuser et archiver les données statistiques produites par les différents services du Ministère. Le </w:t>
      </w:r>
      <w:r w:rsidR="007A02A2" w:rsidRPr="007C0CED">
        <w:rPr>
          <w:lang w:val="fr-FR"/>
        </w:rPr>
        <w:t xml:space="preserve">Ministère </w:t>
      </w:r>
      <w:r w:rsidR="00B34B77" w:rsidRPr="007C0CED">
        <w:rPr>
          <w:lang w:val="fr-FR"/>
        </w:rPr>
        <w:t>de la solidarité nationale, des affaires sociales, des droits de la personne humaine et du g</w:t>
      </w:r>
      <w:r w:rsidR="001F366B" w:rsidRPr="007C0CED">
        <w:rPr>
          <w:lang w:val="fr-FR"/>
        </w:rPr>
        <w:t xml:space="preserve">enre dispose donc d’un Service </w:t>
      </w:r>
      <w:r w:rsidR="007A02A2" w:rsidRPr="007C0CED">
        <w:rPr>
          <w:lang w:val="fr-FR"/>
        </w:rPr>
        <w:t>central s</w:t>
      </w:r>
      <w:r w:rsidR="001F366B" w:rsidRPr="007C0CED">
        <w:rPr>
          <w:lang w:val="fr-FR"/>
        </w:rPr>
        <w:t xml:space="preserve">tatistique de quatre membres permanents qui ont été renforcés aux aspects des droits catégoriels dont ceux des personnes handicapées. Une des principales réalisations est l’inclusion des </w:t>
      </w:r>
      <w:r w:rsidR="001F366B" w:rsidRPr="007C0CED">
        <w:rPr>
          <w:lang w:val="fr-FR" w:eastAsia="rw-RW"/>
        </w:rPr>
        <w:t>données</w:t>
      </w:r>
      <w:r w:rsidR="001F366B" w:rsidRPr="007C0CED">
        <w:rPr>
          <w:lang w:val="fr-FR"/>
        </w:rPr>
        <w:t xml:space="preserve"> sur les personnes handicapées dans les outils de collecte des données sectoriels de l’annuaire statistique du</w:t>
      </w:r>
      <w:r w:rsidR="00B34B77">
        <w:rPr>
          <w:lang w:val="fr-FR"/>
        </w:rPr>
        <w:t xml:space="preserve"> </w:t>
      </w:r>
      <w:r w:rsidR="001F366B" w:rsidRPr="007C0CED">
        <w:rPr>
          <w:lang w:val="fr-FR"/>
        </w:rPr>
        <w:t xml:space="preserve">Ministère ayant les </w:t>
      </w:r>
      <w:r w:rsidR="007A02A2">
        <w:rPr>
          <w:lang w:val="fr-FR"/>
        </w:rPr>
        <w:t>d</w:t>
      </w:r>
      <w:r w:rsidR="001F366B" w:rsidRPr="007C0CED">
        <w:rPr>
          <w:lang w:val="fr-FR"/>
        </w:rPr>
        <w:t>roits de l’homme dans ses attributions, qui sont en annexe du rapport.</w:t>
      </w:r>
    </w:p>
    <w:p w14:paraId="5283DBC8" w14:textId="5B7128E5" w:rsidR="001F366B" w:rsidRPr="007C0CED" w:rsidRDefault="006E6E6B" w:rsidP="006E6E6B">
      <w:pPr>
        <w:pStyle w:val="SingleTxtG"/>
        <w:rPr>
          <w:lang w:val="fr-FR"/>
        </w:rPr>
      </w:pPr>
      <w:r w:rsidRPr="007C0CED">
        <w:rPr>
          <w:lang w:val="fr-FR"/>
        </w:rPr>
        <w:t>207.</w:t>
      </w:r>
      <w:r w:rsidRPr="007C0CED">
        <w:rPr>
          <w:lang w:val="fr-FR"/>
        </w:rPr>
        <w:tab/>
      </w:r>
      <w:r w:rsidR="001F366B" w:rsidRPr="007C0CED">
        <w:rPr>
          <w:lang w:val="fr-FR"/>
        </w:rPr>
        <w:t xml:space="preserve">Cependant, l’ampleur du phénomène du handicap au Burundi reste méconnue faute de statistiques fiables et recherches sérieuses y relatives, par conséquent on ne se contente que des estimations, mais qui restent encore alarmantes. C’est pour cette raison que le CNDPH en collaboration avec le </w:t>
      </w:r>
      <w:r w:rsidR="007A02A2">
        <w:rPr>
          <w:lang w:val="fr-FR"/>
        </w:rPr>
        <w:t>m</w:t>
      </w:r>
      <w:r w:rsidR="001F366B" w:rsidRPr="007C0CED">
        <w:rPr>
          <w:lang w:val="fr-FR"/>
        </w:rPr>
        <w:t xml:space="preserve">inistère de tutelle a organisé en date du 24 juin 2021, un atelier de plaidoyer à l’intention des parties prenantes du Recensement </w:t>
      </w:r>
      <w:r w:rsidR="007A02A2" w:rsidRPr="007C0CED">
        <w:rPr>
          <w:lang w:val="fr-FR"/>
        </w:rPr>
        <w:t>général de la population, de l’habitat, de l’agriculture et de l’él</w:t>
      </w:r>
      <w:r w:rsidR="00166A37" w:rsidRPr="007C0CED">
        <w:rPr>
          <w:lang w:val="fr-FR"/>
        </w:rPr>
        <w:t>evage</w:t>
      </w:r>
      <w:r w:rsidR="001F366B" w:rsidRPr="007C0CED">
        <w:rPr>
          <w:lang w:val="fr-FR"/>
        </w:rPr>
        <w:t xml:space="preserve"> prévu en 2022 pour l’inclusion de la dimension handicap pour les données à récolter.</w:t>
      </w:r>
    </w:p>
    <w:p w14:paraId="279376B4" w14:textId="341E678C" w:rsidR="001F366B" w:rsidRPr="007C0CED" w:rsidRDefault="00771FE8" w:rsidP="00771FE8">
      <w:pPr>
        <w:pStyle w:val="H1G"/>
        <w:rPr>
          <w:lang w:val="fr-FR"/>
        </w:rPr>
      </w:pPr>
      <w:bookmarkStart w:id="89" w:name="_Toc78790999"/>
      <w:r w:rsidRPr="007C0CED">
        <w:rPr>
          <w:lang w:val="fr-FR"/>
        </w:rPr>
        <w:tab/>
      </w:r>
      <w:r w:rsidRPr="007C0CED">
        <w:rPr>
          <w:lang w:val="fr-FR"/>
        </w:rPr>
        <w:tab/>
        <w:t>Article 32</w:t>
      </w:r>
      <w:r w:rsidR="00C107AF" w:rsidRPr="007C0CED">
        <w:rPr>
          <w:lang w:val="fr-FR"/>
        </w:rPr>
        <w:br/>
      </w:r>
      <w:r w:rsidR="001F366B" w:rsidRPr="007C0CED">
        <w:rPr>
          <w:lang w:val="fr-FR"/>
        </w:rPr>
        <w:t>Coopération internationale</w:t>
      </w:r>
      <w:bookmarkEnd w:id="89"/>
    </w:p>
    <w:p w14:paraId="5F3D9DAC" w14:textId="0DC2B1C7" w:rsidR="001F366B" w:rsidRPr="007C0CED" w:rsidRDefault="006E6E6B" w:rsidP="006E6E6B">
      <w:pPr>
        <w:pStyle w:val="SingleTxtG"/>
        <w:rPr>
          <w:lang w:val="fr-FR"/>
        </w:rPr>
      </w:pPr>
      <w:r w:rsidRPr="007C0CED">
        <w:rPr>
          <w:lang w:val="fr-FR"/>
        </w:rPr>
        <w:t>208.</w:t>
      </w:r>
      <w:r w:rsidRPr="007C0CED">
        <w:rPr>
          <w:lang w:val="fr-FR"/>
        </w:rPr>
        <w:tab/>
      </w:r>
      <w:r w:rsidR="001F366B" w:rsidRPr="007C0CED">
        <w:rPr>
          <w:lang w:val="fr-FR"/>
        </w:rPr>
        <w:t>L’</w:t>
      </w:r>
      <w:r w:rsidR="00166A37" w:rsidRPr="007C0CED">
        <w:rPr>
          <w:lang w:val="fr-FR"/>
        </w:rPr>
        <w:t>État</w:t>
      </w:r>
      <w:r w:rsidR="001F366B" w:rsidRPr="007C0CED">
        <w:rPr>
          <w:lang w:val="fr-FR"/>
        </w:rPr>
        <w:t xml:space="preserve"> du Burundi dans son ensemble à travers le Ministère en charge des </w:t>
      </w:r>
      <w:r w:rsidR="007A02A2" w:rsidRPr="007C0CED">
        <w:rPr>
          <w:lang w:val="fr-FR"/>
        </w:rPr>
        <w:t>affaires étran</w:t>
      </w:r>
      <w:r w:rsidR="00166A37" w:rsidRPr="007C0CED">
        <w:rPr>
          <w:lang w:val="fr-FR"/>
        </w:rPr>
        <w:t>gères</w:t>
      </w:r>
      <w:r w:rsidR="001F366B" w:rsidRPr="007C0CED">
        <w:rPr>
          <w:lang w:val="fr-FR"/>
        </w:rPr>
        <w:t xml:space="preserve"> assure la coopération</w:t>
      </w:r>
      <w:r w:rsidR="00771FE8" w:rsidRPr="007C0CED">
        <w:rPr>
          <w:lang w:val="fr-FR"/>
        </w:rPr>
        <w:t xml:space="preserve"> </w:t>
      </w:r>
      <w:r w:rsidR="001F366B" w:rsidRPr="007C0CED">
        <w:rPr>
          <w:lang w:val="fr-FR"/>
        </w:rPr>
        <w:t xml:space="preserve">avec les </w:t>
      </w:r>
      <w:r w:rsidR="007A02A2">
        <w:rPr>
          <w:lang w:val="fr-FR"/>
        </w:rPr>
        <w:t>o</w:t>
      </w:r>
      <w:r w:rsidR="001F366B" w:rsidRPr="007C0CED">
        <w:rPr>
          <w:lang w:val="fr-FR"/>
        </w:rPr>
        <w:t>rganisations</w:t>
      </w:r>
      <w:r w:rsidR="00771FE8" w:rsidRPr="007C0CED">
        <w:rPr>
          <w:lang w:val="fr-FR"/>
        </w:rPr>
        <w:t xml:space="preserve"> </w:t>
      </w:r>
      <w:r w:rsidR="001F366B" w:rsidRPr="007C0CED">
        <w:rPr>
          <w:lang w:val="fr-FR"/>
        </w:rPr>
        <w:t xml:space="preserve">internationales et les </w:t>
      </w:r>
      <w:proofErr w:type="spellStart"/>
      <w:r w:rsidR="001F366B" w:rsidRPr="007C0CED">
        <w:rPr>
          <w:lang w:val="fr-FR"/>
        </w:rPr>
        <w:t>ONGs</w:t>
      </w:r>
      <w:proofErr w:type="spellEnd"/>
      <w:r w:rsidR="001F366B" w:rsidRPr="007C0CED">
        <w:rPr>
          <w:lang w:val="fr-FR"/>
        </w:rPr>
        <w:t xml:space="preserve"> étrangères, dans le domaine du handicap. </w:t>
      </w:r>
    </w:p>
    <w:p w14:paraId="59D6B7DC" w14:textId="012ADD43" w:rsidR="001F366B" w:rsidRPr="007C0CED" w:rsidRDefault="006E6E6B" w:rsidP="006E6E6B">
      <w:pPr>
        <w:pStyle w:val="SingleTxtG"/>
        <w:rPr>
          <w:lang w:val="fr-FR"/>
        </w:rPr>
      </w:pPr>
      <w:r w:rsidRPr="007C0CED">
        <w:rPr>
          <w:lang w:val="fr-FR"/>
        </w:rPr>
        <w:t>209.</w:t>
      </w:r>
      <w:r w:rsidRPr="007C0CED">
        <w:rPr>
          <w:lang w:val="fr-FR"/>
        </w:rPr>
        <w:tab/>
      </w:r>
      <w:r w:rsidR="001F366B" w:rsidRPr="007C0CED">
        <w:rPr>
          <w:lang w:val="fr-FR"/>
        </w:rPr>
        <w:t>Aux termes de l’article 16 de la loi</w:t>
      </w:r>
      <w:r w:rsidR="00B34B77">
        <w:rPr>
          <w:lang w:val="fr-FR"/>
        </w:rPr>
        <w:t xml:space="preserv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1/03 du 10</w:t>
      </w:r>
      <w:r w:rsidR="007A02A2">
        <w:rPr>
          <w:lang w:val="fr-FR"/>
        </w:rPr>
        <w:t xml:space="preserve"> </w:t>
      </w:r>
      <w:r w:rsidR="001F366B" w:rsidRPr="007C0CED">
        <w:rPr>
          <w:lang w:val="fr-FR"/>
        </w:rPr>
        <w:t>janvier 2018 portant promotion et protection des droits des personnes handicapées au Burundi stipule que, «</w:t>
      </w:r>
      <w:r w:rsidR="00B34B77">
        <w:rPr>
          <w:lang w:val="fr-FR"/>
        </w:rPr>
        <w:t> </w:t>
      </w:r>
      <w:r w:rsidR="001F366B" w:rsidRPr="007C0CED">
        <w:rPr>
          <w:lang w:val="fr-FR"/>
        </w:rPr>
        <w:t>L’</w:t>
      </w:r>
      <w:r w:rsidR="00166A37" w:rsidRPr="007C0CED">
        <w:rPr>
          <w:lang w:val="fr-FR"/>
        </w:rPr>
        <w:t>État</w:t>
      </w:r>
      <w:r w:rsidR="001F366B" w:rsidRPr="007C0CED">
        <w:rPr>
          <w:lang w:val="fr-FR"/>
        </w:rPr>
        <w:t xml:space="preserve"> prend une part active à la coopération internationale ayant pour objet l’égalisation des chances des personnes handicapées ».</w:t>
      </w:r>
      <w:r w:rsidR="00B34B77">
        <w:rPr>
          <w:lang w:val="fr-FR"/>
        </w:rPr>
        <w:t xml:space="preserve"> </w:t>
      </w:r>
      <w:r w:rsidR="001F366B" w:rsidRPr="007C0CED">
        <w:rPr>
          <w:lang w:val="fr-FR"/>
        </w:rPr>
        <w:t>L’article 28</w:t>
      </w:r>
      <w:r w:rsidR="00F954F1" w:rsidRPr="007C0CED">
        <w:rPr>
          <w:lang w:val="fr-FR"/>
        </w:rPr>
        <w:t xml:space="preserve"> </w:t>
      </w:r>
      <w:r w:rsidR="001F366B" w:rsidRPr="007C0CED">
        <w:rPr>
          <w:lang w:val="fr-FR"/>
        </w:rPr>
        <w:t>de la</w:t>
      </w:r>
      <w:r w:rsidR="00F954F1" w:rsidRPr="007C0CED">
        <w:rPr>
          <w:lang w:val="fr-FR"/>
        </w:rPr>
        <w:t xml:space="preserve"> </w:t>
      </w:r>
      <w:r w:rsidR="001F366B" w:rsidRPr="007C0CED">
        <w:rPr>
          <w:lang w:val="fr-FR"/>
        </w:rPr>
        <w:t xml:space="preserve">loi ci-haut citée, réaffirme que « Les associations et centres pour les personnes handicapées ainsi que les </w:t>
      </w:r>
      <w:proofErr w:type="spellStart"/>
      <w:r w:rsidR="001F366B" w:rsidRPr="007C0CED">
        <w:rPr>
          <w:lang w:val="fr-FR"/>
        </w:rPr>
        <w:t>ONGs</w:t>
      </w:r>
      <w:proofErr w:type="spellEnd"/>
      <w:r w:rsidR="00771FE8" w:rsidRPr="007C0CED">
        <w:rPr>
          <w:lang w:val="fr-FR"/>
        </w:rPr>
        <w:t xml:space="preserve"> </w:t>
      </w:r>
      <w:r w:rsidR="001F366B" w:rsidRPr="007C0CED">
        <w:rPr>
          <w:lang w:val="fr-FR"/>
        </w:rPr>
        <w:t>œuvrant dans le domaine du handicap usent de toutes leurs compétences pour servir d’intermédiaire auprès du Gouvernement, de la société civile et de toute la communauté aux fins de défendre, sauvegarder et promouvoir les droits des personnes handicapées.</w:t>
      </w:r>
    </w:p>
    <w:p w14:paraId="1D584DBD" w14:textId="72DA62A8" w:rsidR="001F366B" w:rsidRPr="007C0CED" w:rsidRDefault="006E6E6B" w:rsidP="006E6E6B">
      <w:pPr>
        <w:pStyle w:val="SingleTxtG"/>
        <w:rPr>
          <w:lang w:val="fr-FR"/>
        </w:rPr>
      </w:pPr>
      <w:r w:rsidRPr="007C0CED">
        <w:rPr>
          <w:lang w:val="fr-FR"/>
        </w:rPr>
        <w:t>210.</w:t>
      </w:r>
      <w:r w:rsidRPr="007C0CED">
        <w:rPr>
          <w:lang w:val="fr-FR"/>
        </w:rPr>
        <w:tab/>
      </w:r>
      <w:r w:rsidR="001F366B" w:rsidRPr="007C0CED">
        <w:rPr>
          <w:lang w:val="fr-FR"/>
        </w:rPr>
        <w:t>Au titre de la coopération multilatérale, il y a lieu de signaler la coopération avec l’ONG</w:t>
      </w:r>
      <w:r w:rsidR="00771FE8" w:rsidRPr="007C0CED">
        <w:rPr>
          <w:lang w:val="fr-FR"/>
        </w:rPr>
        <w:t xml:space="preserve"> </w:t>
      </w:r>
      <w:r w:rsidR="001F366B" w:rsidRPr="007C0CED">
        <w:rPr>
          <w:lang w:val="fr-FR"/>
        </w:rPr>
        <w:t>Handicap International</w:t>
      </w:r>
      <w:r w:rsidR="00771FE8" w:rsidRPr="007C0CED">
        <w:rPr>
          <w:lang w:val="fr-FR"/>
        </w:rPr>
        <w:t xml:space="preserve"> </w:t>
      </w:r>
      <w:r w:rsidR="001F366B" w:rsidRPr="007C0CED">
        <w:rPr>
          <w:lang w:val="fr-FR"/>
        </w:rPr>
        <w:t>depuis 1992 jusqu’au 31 décembre 2018 date de la fermeture.</w:t>
      </w:r>
      <w:r w:rsidR="00F954F1" w:rsidRPr="007C0CED">
        <w:rPr>
          <w:lang w:val="fr-FR"/>
        </w:rPr>
        <w:t xml:space="preserve"> </w:t>
      </w:r>
      <w:r w:rsidR="001F366B" w:rsidRPr="007C0CED">
        <w:rPr>
          <w:lang w:val="fr-FR"/>
        </w:rPr>
        <w:t>Avec ses partenaires nationaux, l’ ONG Handicap International a réalisé les actions</w:t>
      </w:r>
      <w:r w:rsidR="00F954F1" w:rsidRPr="007C0CED">
        <w:rPr>
          <w:lang w:val="fr-FR"/>
        </w:rPr>
        <w:t xml:space="preserve"> </w:t>
      </w:r>
      <w:r w:rsidR="001F366B" w:rsidRPr="007C0CED">
        <w:rPr>
          <w:lang w:val="fr-FR"/>
        </w:rPr>
        <w:t>suivantes entre 2017-2018 :</w:t>
      </w:r>
      <w:r w:rsidR="00B34B77">
        <w:rPr>
          <w:lang w:val="fr-FR"/>
        </w:rPr>
        <w:t xml:space="preserve"> </w:t>
      </w:r>
      <w:r w:rsidR="001F366B" w:rsidRPr="007C0CED">
        <w:rPr>
          <w:lang w:val="fr-FR"/>
        </w:rPr>
        <w:t>i)</w:t>
      </w:r>
      <w:r w:rsidR="00B34B77">
        <w:rPr>
          <w:lang w:val="fr-FR"/>
        </w:rPr>
        <w:t> </w:t>
      </w:r>
      <w:r w:rsidR="001F366B" w:rsidRPr="007C0CED">
        <w:rPr>
          <w:lang w:val="fr-FR"/>
        </w:rPr>
        <w:t>apport des soins</w:t>
      </w:r>
      <w:r w:rsidR="00F954F1" w:rsidRPr="007C0CED">
        <w:rPr>
          <w:lang w:val="fr-FR"/>
        </w:rPr>
        <w:t xml:space="preserve"> </w:t>
      </w:r>
      <w:r w:rsidR="001F366B" w:rsidRPr="007C0CED">
        <w:rPr>
          <w:lang w:val="fr-FR"/>
        </w:rPr>
        <w:t>des réadaptation à plus de 10</w:t>
      </w:r>
      <w:r w:rsidR="00B34B77">
        <w:rPr>
          <w:lang w:val="fr-FR"/>
        </w:rPr>
        <w:t> </w:t>
      </w:r>
      <w:r w:rsidR="001F366B" w:rsidRPr="007C0CED">
        <w:rPr>
          <w:lang w:val="fr-FR"/>
        </w:rPr>
        <w:t>000 personnes ; ii)</w:t>
      </w:r>
      <w:r w:rsidR="00B34B77">
        <w:rPr>
          <w:lang w:val="fr-FR"/>
        </w:rPr>
        <w:t> </w:t>
      </w:r>
      <w:r w:rsidR="001F366B" w:rsidRPr="007C0CED">
        <w:rPr>
          <w:lang w:val="fr-FR"/>
        </w:rPr>
        <w:t>formation de</w:t>
      </w:r>
      <w:r w:rsidR="00F954F1" w:rsidRPr="007C0CED">
        <w:rPr>
          <w:lang w:val="fr-FR"/>
        </w:rPr>
        <w:t xml:space="preserve"> </w:t>
      </w:r>
      <w:r w:rsidR="001F366B" w:rsidRPr="007C0CED">
        <w:rPr>
          <w:lang w:val="fr-FR"/>
        </w:rPr>
        <w:t>plus de 800 professionnel</w:t>
      </w:r>
      <w:r w:rsidR="00F954F1" w:rsidRPr="007C0CED">
        <w:rPr>
          <w:lang w:val="fr-FR"/>
        </w:rPr>
        <w:t xml:space="preserve"> </w:t>
      </w:r>
      <w:r w:rsidR="001F366B" w:rsidRPr="007C0CED">
        <w:rPr>
          <w:lang w:val="fr-FR"/>
        </w:rPr>
        <w:t>de santé</w:t>
      </w:r>
      <w:r w:rsidR="00F954F1" w:rsidRPr="007C0CED">
        <w:rPr>
          <w:lang w:val="fr-FR"/>
        </w:rPr>
        <w:t xml:space="preserve"> </w:t>
      </w:r>
      <w:r w:rsidR="001F366B" w:rsidRPr="007C0CED">
        <w:rPr>
          <w:lang w:val="fr-FR"/>
        </w:rPr>
        <w:t>et de 500 jeunes; iii)</w:t>
      </w:r>
      <w:r w:rsidR="00B34B77">
        <w:rPr>
          <w:lang w:val="fr-FR"/>
        </w:rPr>
        <w:t> </w:t>
      </w:r>
      <w:r w:rsidR="001F366B" w:rsidRPr="007C0CED">
        <w:rPr>
          <w:lang w:val="fr-FR"/>
        </w:rPr>
        <w:t>sensibilisation de 58</w:t>
      </w:r>
      <w:r w:rsidR="00B34B77">
        <w:rPr>
          <w:lang w:val="fr-FR"/>
        </w:rPr>
        <w:t> </w:t>
      </w:r>
      <w:r w:rsidR="001F366B" w:rsidRPr="007C0CED">
        <w:rPr>
          <w:lang w:val="fr-FR"/>
        </w:rPr>
        <w:t>000 enfants handicap à la prévention de la violence, y compris sexuelle</w:t>
      </w:r>
      <w:r w:rsidR="00F954F1" w:rsidRPr="007C0CED">
        <w:rPr>
          <w:lang w:val="fr-FR"/>
        </w:rPr>
        <w:t xml:space="preserve"> </w:t>
      </w:r>
      <w:r w:rsidR="001F366B" w:rsidRPr="007C0CED">
        <w:rPr>
          <w:lang w:val="fr-FR"/>
        </w:rPr>
        <w:t>et à 60</w:t>
      </w:r>
      <w:r w:rsidR="00B34B77">
        <w:rPr>
          <w:lang w:val="fr-FR"/>
        </w:rPr>
        <w:t> </w:t>
      </w:r>
      <w:r w:rsidR="001F366B" w:rsidRPr="007C0CED">
        <w:rPr>
          <w:lang w:val="fr-FR"/>
        </w:rPr>
        <w:t>000 personnes handicapées à leurs droits et à leur participation sociale</w:t>
      </w:r>
      <w:r w:rsidR="00B34B77">
        <w:rPr>
          <w:lang w:val="fr-FR"/>
        </w:rPr>
        <w:t> </w:t>
      </w:r>
      <w:r w:rsidR="001F366B" w:rsidRPr="007C0CED">
        <w:rPr>
          <w:lang w:val="fr-FR"/>
        </w:rPr>
        <w:t>; v) prise en charge de 400</w:t>
      </w:r>
      <w:r w:rsidR="00B34B77">
        <w:rPr>
          <w:lang w:val="fr-FR"/>
        </w:rPr>
        <w:t> </w:t>
      </w:r>
      <w:r w:rsidR="001F366B" w:rsidRPr="007C0CED">
        <w:rPr>
          <w:lang w:val="fr-FR"/>
        </w:rPr>
        <w:t>enfants handicapées ou victimes de violence ; vi) Mené des actions d’éducation inclusive auprès de 10</w:t>
      </w:r>
      <w:r w:rsidR="00B34B77">
        <w:rPr>
          <w:lang w:val="fr-FR"/>
        </w:rPr>
        <w:t> </w:t>
      </w:r>
      <w:r w:rsidR="001F366B" w:rsidRPr="007C0CED">
        <w:rPr>
          <w:lang w:val="fr-FR"/>
        </w:rPr>
        <w:t>000 enfants</w:t>
      </w:r>
      <w:r w:rsidR="001F366B" w:rsidRPr="00472347">
        <w:rPr>
          <w:rStyle w:val="Appelnotedebasdep"/>
        </w:rPr>
        <w:footnoteReference w:id="69"/>
      </w:r>
      <w:r w:rsidR="00FB594F">
        <w:rPr>
          <w:lang w:val="fr-FR"/>
        </w:rPr>
        <w:t>.</w:t>
      </w:r>
    </w:p>
    <w:p w14:paraId="3EE5298F" w14:textId="49699733" w:rsidR="001F366B" w:rsidRPr="007C0CED" w:rsidRDefault="006E6E6B" w:rsidP="006E6E6B">
      <w:pPr>
        <w:pStyle w:val="SingleTxtG"/>
        <w:rPr>
          <w:lang w:val="fr-FR"/>
        </w:rPr>
      </w:pPr>
      <w:r w:rsidRPr="007C0CED">
        <w:rPr>
          <w:lang w:val="fr-FR"/>
        </w:rPr>
        <w:t>211.</w:t>
      </w:r>
      <w:r w:rsidRPr="007C0CED">
        <w:rPr>
          <w:lang w:val="fr-FR"/>
        </w:rPr>
        <w:tab/>
      </w:r>
      <w:r w:rsidR="001F366B" w:rsidRPr="007C0CED">
        <w:rPr>
          <w:lang w:val="fr-FR"/>
        </w:rPr>
        <w:t>En outre, l’UNICEF appui également l’éducation inclusive au Burundi dans ses programmes. La majorité des organisations internationales du système des Nations Unies comme le FNUAP, PNUD, UNESCO, BANQUE MONDIALE</w:t>
      </w:r>
      <w:r w:rsidR="00771FE8" w:rsidRPr="007C0CED">
        <w:rPr>
          <w:lang w:val="fr-FR"/>
        </w:rPr>
        <w:t xml:space="preserve"> </w:t>
      </w:r>
      <w:r w:rsidR="001F366B" w:rsidRPr="007C0CED">
        <w:rPr>
          <w:lang w:val="fr-FR"/>
        </w:rPr>
        <w:t>n’ont pas de programmes spécifiques aux personnes handicapées mais elles donnent des appuis ponctuels en la matière à chaque fois que des besoins.</w:t>
      </w:r>
    </w:p>
    <w:p w14:paraId="7878260B" w14:textId="3141EE8E" w:rsidR="001F366B" w:rsidRPr="007C0CED" w:rsidRDefault="006E6E6B" w:rsidP="006E6E6B">
      <w:pPr>
        <w:pStyle w:val="SingleTxtG"/>
        <w:rPr>
          <w:lang w:val="fr-FR"/>
        </w:rPr>
      </w:pPr>
      <w:r w:rsidRPr="007C0CED">
        <w:rPr>
          <w:lang w:val="fr-FR"/>
        </w:rPr>
        <w:t>212.</w:t>
      </w:r>
      <w:r w:rsidRPr="007C0CED">
        <w:rPr>
          <w:lang w:val="fr-FR"/>
        </w:rPr>
        <w:tab/>
      </w:r>
      <w:r w:rsidR="001F366B" w:rsidRPr="007C0CED">
        <w:rPr>
          <w:lang w:val="fr-FR"/>
        </w:rPr>
        <w:t>Par ailleurs, bien que les Organisations Internationales n’aient pas de programmes spécifiques aux personnes handicapées, les organisations locales participent dans la promotion et défense des droits des personnes vivant avec handicap avec l’appui des partenaires. En effet, l’APEFE en collaboration avec la COPED appuient dans le développement de la Médecine Physique, la mise en place du Centre Nationale de Référence en Kinésithérapie et réadaptation et l’</w:t>
      </w:r>
      <w:r w:rsidR="00166A37" w:rsidRPr="007C0CED">
        <w:rPr>
          <w:lang w:val="fr-FR"/>
        </w:rPr>
        <w:t>École</w:t>
      </w:r>
      <w:r w:rsidR="001F366B" w:rsidRPr="007C0CED">
        <w:rPr>
          <w:lang w:val="fr-FR"/>
        </w:rPr>
        <w:t xml:space="preserve"> de Kinésithérapie au Burundi.</w:t>
      </w:r>
    </w:p>
    <w:p w14:paraId="34585EB2" w14:textId="4F74EFA1" w:rsidR="001F366B" w:rsidRPr="007C0CED" w:rsidRDefault="006E6E6B" w:rsidP="006E6E6B">
      <w:pPr>
        <w:pStyle w:val="SingleTxtG"/>
        <w:rPr>
          <w:lang w:val="fr-FR"/>
        </w:rPr>
      </w:pPr>
      <w:r w:rsidRPr="007C0CED">
        <w:rPr>
          <w:lang w:val="fr-FR"/>
        </w:rPr>
        <w:t>213.</w:t>
      </w:r>
      <w:r w:rsidRPr="007C0CED">
        <w:rPr>
          <w:lang w:val="fr-FR"/>
        </w:rPr>
        <w:tab/>
      </w:r>
      <w:r w:rsidR="00771FE8" w:rsidRPr="007C0CED">
        <w:rPr>
          <w:lang w:val="fr-FR"/>
        </w:rPr>
        <w:t xml:space="preserve">Signalons </w:t>
      </w:r>
      <w:r w:rsidR="001F366B" w:rsidRPr="007C0CED">
        <w:rPr>
          <w:lang w:val="fr-FR"/>
        </w:rPr>
        <w:t>à toutes fins utiles que les organisations qui ne sont pas présentes physiquement au Burundi appuient les organisations locales</w:t>
      </w:r>
      <w:r w:rsidR="00771FE8" w:rsidRPr="007C0CED">
        <w:rPr>
          <w:lang w:val="fr-FR"/>
        </w:rPr>
        <w:t xml:space="preserve"> </w:t>
      </w:r>
      <w:r w:rsidR="001F366B" w:rsidRPr="007C0CED">
        <w:rPr>
          <w:lang w:val="fr-FR"/>
        </w:rPr>
        <w:t xml:space="preserve">œuvrant en matière de promotion et protection des droits des personnes handicapées. C’est notamment la </w:t>
      </w:r>
      <w:r w:rsidR="00321F04" w:rsidRPr="007C0CED">
        <w:rPr>
          <w:lang w:val="fr-FR"/>
        </w:rPr>
        <w:t>Fondation Liliane</w:t>
      </w:r>
      <w:r w:rsidR="001F366B" w:rsidRPr="007C0CED">
        <w:rPr>
          <w:lang w:val="fr-FR"/>
        </w:rPr>
        <w:t xml:space="preserve"> qui appuie l’UPHB ; HOPE WALKS qui appuie le RCPHB dans le traitement du pied bot chez les enfants de moins de 2 ans.</w:t>
      </w:r>
    </w:p>
    <w:p w14:paraId="3D359F51" w14:textId="68490A8B" w:rsidR="001F366B" w:rsidRPr="007C0CED" w:rsidRDefault="00771FE8" w:rsidP="00771FE8">
      <w:pPr>
        <w:pStyle w:val="H1G"/>
        <w:rPr>
          <w:lang w:val="fr-FR"/>
        </w:rPr>
      </w:pPr>
      <w:bookmarkStart w:id="90" w:name="_Toc78791000"/>
      <w:r w:rsidRPr="007C0CED">
        <w:rPr>
          <w:lang w:val="fr-FR"/>
        </w:rPr>
        <w:tab/>
      </w:r>
      <w:r w:rsidRPr="007C0CED">
        <w:rPr>
          <w:lang w:val="fr-FR"/>
        </w:rPr>
        <w:tab/>
      </w:r>
      <w:r w:rsidR="001F366B" w:rsidRPr="007C0CED">
        <w:rPr>
          <w:lang w:val="fr-FR"/>
        </w:rPr>
        <w:t>Article 33 </w:t>
      </w:r>
      <w:r w:rsidR="00C107AF" w:rsidRPr="007C0CED">
        <w:rPr>
          <w:lang w:val="fr-FR"/>
        </w:rPr>
        <w:br/>
      </w:r>
      <w:r w:rsidR="001F366B" w:rsidRPr="007C0CED">
        <w:rPr>
          <w:lang w:val="fr-FR"/>
        </w:rPr>
        <w:t>Application et suivi au niveau national</w:t>
      </w:r>
      <w:bookmarkEnd w:id="90"/>
      <w:r w:rsidR="001F366B" w:rsidRPr="007C0CED">
        <w:rPr>
          <w:lang w:val="fr-FR"/>
        </w:rPr>
        <w:t> </w:t>
      </w:r>
    </w:p>
    <w:p w14:paraId="4D2DB94C" w14:textId="55EC1D05" w:rsidR="001F366B" w:rsidRPr="007C0CED" w:rsidRDefault="006E6E6B" w:rsidP="006E6E6B">
      <w:pPr>
        <w:pStyle w:val="SingleTxtG"/>
        <w:rPr>
          <w:lang w:val="fr-FR"/>
        </w:rPr>
      </w:pPr>
      <w:r w:rsidRPr="007C0CED">
        <w:rPr>
          <w:lang w:val="fr-FR"/>
        </w:rPr>
        <w:t>214.</w:t>
      </w:r>
      <w:r w:rsidRPr="007C0CED">
        <w:rPr>
          <w:lang w:val="fr-FR"/>
        </w:rPr>
        <w:tab/>
      </w:r>
      <w:r w:rsidR="001F366B" w:rsidRPr="007C0CED">
        <w:rPr>
          <w:lang w:val="fr-FR"/>
        </w:rPr>
        <w:t>Dans le souci constant de l’État de porter à la connaissance de la communauté internationale des rapports consensuels reflétant fidèlement les réalités sur le terrain, le Gouvernement du Burundi a créé le ministère ayant les droits des personnes handicapées dans ses attributions à travers</w:t>
      </w:r>
      <w:r w:rsidR="00771FE8" w:rsidRPr="007C0CED">
        <w:rPr>
          <w:lang w:val="fr-FR"/>
        </w:rPr>
        <w:t xml:space="preserve"> </w:t>
      </w:r>
      <w:r w:rsidR="001F366B" w:rsidRPr="007C0CED">
        <w:rPr>
          <w:lang w:val="fr-FR"/>
        </w:rPr>
        <w:t xml:space="preserve">le décret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100/084 du 12 octobre 2020 portant </w:t>
      </w:r>
      <w:r w:rsidR="00321F04" w:rsidRPr="007C0CED">
        <w:rPr>
          <w:lang w:val="fr-FR"/>
        </w:rPr>
        <w:t>mission, organisation et fonctionnem</w:t>
      </w:r>
      <w:r w:rsidR="001F366B" w:rsidRPr="007C0CED">
        <w:rPr>
          <w:lang w:val="fr-FR"/>
        </w:rPr>
        <w:t xml:space="preserve">ent du Ministère de la </w:t>
      </w:r>
      <w:r w:rsidR="00321F04" w:rsidRPr="007C0CED">
        <w:rPr>
          <w:lang w:val="fr-FR"/>
        </w:rPr>
        <w:t>solidarité nationale, des affaires sociales des droits de la personne humaine et du g</w:t>
      </w:r>
      <w:r w:rsidR="001F366B" w:rsidRPr="007C0CED">
        <w:rPr>
          <w:lang w:val="fr-FR"/>
        </w:rPr>
        <w:t>enre.</w:t>
      </w:r>
    </w:p>
    <w:p w14:paraId="6E2A6E66" w14:textId="2BB1A18F" w:rsidR="001F366B" w:rsidRPr="007C0CED" w:rsidRDefault="006E6E6B" w:rsidP="006E6E6B">
      <w:pPr>
        <w:pStyle w:val="SingleTxtG"/>
        <w:rPr>
          <w:lang w:val="fr-FR"/>
        </w:rPr>
      </w:pPr>
      <w:r w:rsidRPr="007C0CED">
        <w:rPr>
          <w:lang w:val="fr-FR"/>
        </w:rPr>
        <w:t>215.</w:t>
      </w:r>
      <w:r w:rsidRPr="007C0CED">
        <w:rPr>
          <w:lang w:val="fr-FR"/>
        </w:rPr>
        <w:tab/>
      </w:r>
      <w:r w:rsidR="001F366B" w:rsidRPr="007C0CED">
        <w:rPr>
          <w:lang w:val="fr-FR"/>
        </w:rPr>
        <w:t>Il existe également</w:t>
      </w:r>
      <w:r w:rsidR="007A02A2">
        <w:rPr>
          <w:lang w:val="fr-FR"/>
        </w:rPr>
        <w:t>,</w:t>
      </w:r>
      <w:r w:rsidR="001F366B" w:rsidRPr="007C0CED">
        <w:rPr>
          <w:lang w:val="fr-FR"/>
        </w:rPr>
        <w:t xml:space="preserve"> au sein dudit</w:t>
      </w:r>
      <w:r w:rsidR="00771FE8" w:rsidRPr="007C0CED">
        <w:rPr>
          <w:lang w:val="fr-FR"/>
        </w:rPr>
        <w:t xml:space="preserve"> </w:t>
      </w:r>
      <w:r w:rsidR="007A02A2">
        <w:rPr>
          <w:lang w:val="fr-FR"/>
        </w:rPr>
        <w:t>m</w:t>
      </w:r>
      <w:r w:rsidR="001F366B" w:rsidRPr="007C0CED">
        <w:rPr>
          <w:lang w:val="fr-FR"/>
        </w:rPr>
        <w:t>inistère, un département des or</w:t>
      </w:r>
      <w:r w:rsidR="00771FE8" w:rsidRPr="007C0CED">
        <w:rPr>
          <w:lang w:val="fr-FR"/>
        </w:rPr>
        <w:t xml:space="preserve">ganes de </w:t>
      </w:r>
      <w:r w:rsidR="00321F04">
        <w:rPr>
          <w:lang w:val="fr-FR"/>
        </w:rPr>
        <w:t>t</w:t>
      </w:r>
      <w:r w:rsidR="001F366B" w:rsidRPr="007C0CED">
        <w:rPr>
          <w:lang w:val="fr-FR"/>
        </w:rPr>
        <w:t xml:space="preserve">raités, </w:t>
      </w:r>
      <w:r w:rsidR="00321F04" w:rsidRPr="007C0CED">
        <w:rPr>
          <w:lang w:val="fr-FR"/>
        </w:rPr>
        <w:t>procédure</w:t>
      </w:r>
      <w:r w:rsidR="00321F04">
        <w:rPr>
          <w:lang w:val="fr-FR"/>
        </w:rPr>
        <w:t>s</w:t>
      </w:r>
      <w:r w:rsidR="00321F04" w:rsidRPr="007C0CED">
        <w:rPr>
          <w:lang w:val="fr-FR"/>
        </w:rPr>
        <w:t xml:space="preserve"> spé</w:t>
      </w:r>
      <w:r w:rsidR="001F366B" w:rsidRPr="007C0CED">
        <w:rPr>
          <w:lang w:val="fr-FR"/>
        </w:rPr>
        <w:t xml:space="preserve">ciales et Examen </w:t>
      </w:r>
      <w:r w:rsidR="00321F04" w:rsidRPr="007C0CED">
        <w:rPr>
          <w:lang w:val="fr-FR"/>
        </w:rPr>
        <w:t>périodique un</w:t>
      </w:r>
      <w:r w:rsidR="001F366B" w:rsidRPr="007C0CED">
        <w:rPr>
          <w:lang w:val="fr-FR"/>
        </w:rPr>
        <w:t xml:space="preserve">iversel des Nations Unies et </w:t>
      </w:r>
      <w:r w:rsidR="00321F04">
        <w:rPr>
          <w:lang w:val="fr-FR"/>
        </w:rPr>
        <w:t>a</w:t>
      </w:r>
      <w:r w:rsidR="001F366B" w:rsidRPr="007C0CED">
        <w:rPr>
          <w:lang w:val="fr-FR"/>
        </w:rPr>
        <w:t xml:space="preserve">utres mécanismes dont l’une des missions est d’assurer le suivi des recommandations des organes de traités, de l’Examen </w:t>
      </w:r>
      <w:r w:rsidR="00321F04" w:rsidRPr="007C0CED">
        <w:rPr>
          <w:lang w:val="fr-FR"/>
        </w:rPr>
        <w:t>périodique un</w:t>
      </w:r>
      <w:r w:rsidR="001F366B" w:rsidRPr="007C0CED">
        <w:rPr>
          <w:lang w:val="fr-FR"/>
        </w:rPr>
        <w:t xml:space="preserve">iversel et des observations finales des </w:t>
      </w:r>
      <w:r w:rsidR="00321F04">
        <w:rPr>
          <w:lang w:val="fr-FR"/>
        </w:rPr>
        <w:t>p</w:t>
      </w:r>
      <w:r w:rsidR="001F366B" w:rsidRPr="007C0CED">
        <w:rPr>
          <w:lang w:val="fr-FR"/>
        </w:rPr>
        <w:t>rocédures spéciales sous la supervision du comité Permanent de rédaction des rapports. Ce dernier a été</w:t>
      </w:r>
      <w:r w:rsidR="00F954F1" w:rsidRPr="007C0CED">
        <w:rPr>
          <w:lang w:val="fr-FR"/>
        </w:rPr>
        <w:t xml:space="preserve"> </w:t>
      </w:r>
      <w:r w:rsidR="001F366B" w:rsidRPr="007C0CED">
        <w:rPr>
          <w:lang w:val="fr-FR"/>
        </w:rPr>
        <w:t xml:space="preserve">mis en place par l’ordonnance ministérielle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225/177 du 3/2/ 2016</w:t>
      </w:r>
      <w:r w:rsidR="00F954F1" w:rsidRPr="007C0CED">
        <w:rPr>
          <w:lang w:val="fr-FR"/>
        </w:rPr>
        <w:t xml:space="preserve"> </w:t>
      </w:r>
      <w:r w:rsidR="001F366B" w:rsidRPr="007C0CED">
        <w:rPr>
          <w:lang w:val="fr-FR"/>
        </w:rPr>
        <w:t>portant la mise en place du</w:t>
      </w:r>
      <w:r w:rsidR="00F954F1" w:rsidRPr="007C0CED">
        <w:rPr>
          <w:lang w:val="fr-FR"/>
        </w:rPr>
        <w:t xml:space="preserve"> </w:t>
      </w:r>
      <w:r w:rsidR="001F366B" w:rsidRPr="007C0CED">
        <w:rPr>
          <w:lang w:val="fr-FR"/>
        </w:rPr>
        <w:t xml:space="preserve">Comité permanent de rédaction des rapports initiaux et périodiques, composé des cadres provenant des </w:t>
      </w:r>
      <w:r w:rsidR="007A02A2">
        <w:rPr>
          <w:lang w:val="fr-FR"/>
        </w:rPr>
        <w:t>m</w:t>
      </w:r>
      <w:r w:rsidR="001F366B" w:rsidRPr="007C0CED">
        <w:rPr>
          <w:lang w:val="fr-FR"/>
        </w:rPr>
        <w:t>inistères sectoriels</w:t>
      </w:r>
      <w:r w:rsidR="001F366B" w:rsidRPr="00472347">
        <w:rPr>
          <w:rStyle w:val="Appelnotedebasdep"/>
        </w:rPr>
        <w:footnoteReference w:id="70"/>
      </w:r>
      <w:r w:rsidR="001F366B" w:rsidRPr="007C0CED">
        <w:rPr>
          <w:lang w:val="fr-FR"/>
        </w:rPr>
        <w:t>, pour faire un suivi régulier des tous les instruments internationaux et régionaux</w:t>
      </w:r>
      <w:r w:rsidR="00771FE8" w:rsidRPr="007C0CED">
        <w:rPr>
          <w:lang w:val="fr-FR"/>
        </w:rPr>
        <w:t xml:space="preserve"> </w:t>
      </w:r>
      <w:r w:rsidR="001F366B" w:rsidRPr="007C0CED">
        <w:rPr>
          <w:lang w:val="fr-FR"/>
        </w:rPr>
        <w:t xml:space="preserve">dûment ratifiées par le Burundi dont la Convention </w:t>
      </w:r>
      <w:r w:rsidR="00321F04">
        <w:rPr>
          <w:lang w:val="fr-FR"/>
        </w:rPr>
        <w:t>i</w:t>
      </w:r>
      <w:r w:rsidR="001F366B" w:rsidRPr="007C0CED">
        <w:rPr>
          <w:lang w:val="fr-FR"/>
        </w:rPr>
        <w:t>nternationale relative aux droits des personnes handicapées.</w:t>
      </w:r>
    </w:p>
    <w:p w14:paraId="0B99FA13" w14:textId="4AFD11C7" w:rsidR="001F366B" w:rsidRPr="007C0CED" w:rsidRDefault="006E6E6B" w:rsidP="006E6E6B">
      <w:pPr>
        <w:pStyle w:val="SingleTxtG"/>
        <w:rPr>
          <w:lang w:val="fr-FR"/>
        </w:rPr>
      </w:pPr>
      <w:r w:rsidRPr="007C0CED">
        <w:rPr>
          <w:lang w:val="fr-FR"/>
        </w:rPr>
        <w:t>216.</w:t>
      </w:r>
      <w:r w:rsidRPr="007C0CED">
        <w:rPr>
          <w:lang w:val="fr-FR"/>
        </w:rPr>
        <w:tab/>
      </w:r>
      <w:r w:rsidR="001F366B" w:rsidRPr="007C0CED">
        <w:rPr>
          <w:lang w:val="fr-FR"/>
        </w:rPr>
        <w:t>En outre, d’une manière spécifique, l’article 38 de la loi</w:t>
      </w:r>
      <w:r w:rsidR="00B34B77">
        <w:rPr>
          <w:lang w:val="fr-FR"/>
        </w:rPr>
        <w:t xml:space="preserv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1/03 du 10</w:t>
      </w:r>
      <w:r w:rsidR="00B34B77">
        <w:rPr>
          <w:lang w:val="fr-FR"/>
        </w:rPr>
        <w:t xml:space="preserve"> </w:t>
      </w:r>
      <w:r w:rsidR="001F366B" w:rsidRPr="007C0CED">
        <w:rPr>
          <w:lang w:val="fr-FR"/>
        </w:rPr>
        <w:t>janvier 2018 portant promotion et protection des droits des personnes handicapées au Burundi préconise</w:t>
      </w:r>
      <w:r w:rsidR="00E22F48">
        <w:rPr>
          <w:lang w:val="fr-FR"/>
        </w:rPr>
        <w:t xml:space="preserve"> </w:t>
      </w:r>
      <w:r w:rsidR="001F366B" w:rsidRPr="007C0CED">
        <w:rPr>
          <w:lang w:val="fr-FR"/>
        </w:rPr>
        <w:t>un mécanisme national de suivi par la mise en place d’un Comité National des</w:t>
      </w:r>
      <w:r w:rsidR="00771FE8" w:rsidRPr="007C0CED">
        <w:rPr>
          <w:lang w:val="fr-FR"/>
        </w:rPr>
        <w:t xml:space="preserve"> Personnes Handicapées (CNDPH) </w:t>
      </w:r>
      <w:r w:rsidR="001F366B" w:rsidRPr="007C0CED">
        <w:rPr>
          <w:lang w:val="fr-FR"/>
        </w:rPr>
        <w:t xml:space="preserve">qui est opérationnel depuis 2019 dont les missions </w:t>
      </w:r>
      <w:r w:rsidR="00771FE8" w:rsidRPr="007C0CED">
        <w:rPr>
          <w:lang w:val="fr-FR"/>
        </w:rPr>
        <w:t>sont déterminées dans un décret</w:t>
      </w:r>
      <w:r w:rsidR="001F366B" w:rsidRPr="007C0CED">
        <w:rPr>
          <w:lang w:val="fr-FR"/>
        </w:rPr>
        <w:t>.</w:t>
      </w:r>
    </w:p>
    <w:p w14:paraId="2D1B64F9" w14:textId="1BB18B42" w:rsidR="001F366B" w:rsidRPr="007C0CED" w:rsidRDefault="006E6E6B" w:rsidP="006E6E6B">
      <w:pPr>
        <w:pStyle w:val="SingleTxtG"/>
        <w:rPr>
          <w:lang w:val="fr-FR"/>
        </w:rPr>
      </w:pPr>
      <w:r w:rsidRPr="007C0CED">
        <w:rPr>
          <w:lang w:val="fr-FR"/>
        </w:rPr>
        <w:t>217.</w:t>
      </w:r>
      <w:r w:rsidRPr="007C0CED">
        <w:rPr>
          <w:lang w:val="fr-FR"/>
        </w:rPr>
        <w:tab/>
      </w:r>
      <w:r w:rsidR="001F366B" w:rsidRPr="007C0CED">
        <w:rPr>
          <w:lang w:val="fr-FR"/>
        </w:rPr>
        <w:t>Enfin, pour rendre effective la loi ci haut cité, le Gouvernement du Burundi a mis en place un Comité National des Personnes Handicapées</w:t>
      </w:r>
      <w:r w:rsidR="00E22F48">
        <w:rPr>
          <w:lang w:val="fr-FR"/>
        </w:rPr>
        <w:t xml:space="preserve"> </w:t>
      </w:r>
      <w:r w:rsidR="001F366B" w:rsidRPr="007C0CED">
        <w:rPr>
          <w:lang w:val="fr-FR"/>
        </w:rPr>
        <w:t>par décret</w:t>
      </w:r>
      <w:r w:rsidR="00B34B77">
        <w:rPr>
          <w:lang w:val="fr-FR"/>
        </w:rPr>
        <w:t xml:space="preserv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100/125 du 9 août 2019 portant création, mission, composition et fonctionnement du Comité </w:t>
      </w:r>
      <w:r w:rsidR="00321F04" w:rsidRPr="007C0CED">
        <w:rPr>
          <w:lang w:val="fr-FR"/>
        </w:rPr>
        <w:t>national des personnes handicapé</w:t>
      </w:r>
      <w:r w:rsidR="001F366B" w:rsidRPr="007C0CED">
        <w:rPr>
          <w:lang w:val="fr-FR"/>
        </w:rPr>
        <w:t xml:space="preserve">es chargé de suivre la mise en œuvre de la Politique </w:t>
      </w:r>
      <w:r w:rsidR="00321F04" w:rsidRPr="007C0CED">
        <w:rPr>
          <w:lang w:val="fr-FR"/>
        </w:rPr>
        <w:t>nationale des dr</w:t>
      </w:r>
      <w:r w:rsidR="001F366B" w:rsidRPr="007C0CED">
        <w:rPr>
          <w:lang w:val="fr-FR"/>
        </w:rPr>
        <w:t xml:space="preserve">oits des personnes handicapées au Burundi. Ce comité est sous la tutelle du </w:t>
      </w:r>
      <w:r w:rsidR="007A02A2">
        <w:rPr>
          <w:lang w:val="fr-FR"/>
        </w:rPr>
        <w:t>m</w:t>
      </w:r>
      <w:r w:rsidR="001F366B" w:rsidRPr="007C0CED">
        <w:rPr>
          <w:lang w:val="fr-FR"/>
        </w:rPr>
        <w:t>inistère ayant en charge les personnes handicapées dans ses attributions.</w:t>
      </w:r>
    </w:p>
    <w:p w14:paraId="0EFD7588" w14:textId="4099661A" w:rsidR="001F366B" w:rsidRPr="007C0CED" w:rsidRDefault="003B4A7C" w:rsidP="003B4A7C">
      <w:pPr>
        <w:pStyle w:val="HChG"/>
        <w:rPr>
          <w:lang w:val="fr-FR"/>
        </w:rPr>
      </w:pPr>
      <w:bookmarkStart w:id="91" w:name="_Toc78791001"/>
      <w:r w:rsidRPr="007C0CED">
        <w:rPr>
          <w:lang w:val="fr-FR"/>
        </w:rPr>
        <w:tab/>
      </w:r>
      <w:bookmarkStart w:id="92" w:name="_Toc104983417"/>
      <w:r w:rsidR="001F366B" w:rsidRPr="007C0CED">
        <w:rPr>
          <w:lang w:val="fr-FR"/>
        </w:rPr>
        <w:t>IV</w:t>
      </w:r>
      <w:r w:rsidRPr="007C0CED">
        <w:rPr>
          <w:lang w:val="fr-FR"/>
        </w:rPr>
        <w:t>.</w:t>
      </w:r>
      <w:r w:rsidRPr="007C0CED">
        <w:rPr>
          <w:lang w:val="fr-FR"/>
        </w:rPr>
        <w:tab/>
      </w:r>
      <w:r w:rsidR="001F366B" w:rsidRPr="007C0CED">
        <w:rPr>
          <w:lang w:val="fr-FR"/>
        </w:rPr>
        <w:t>C</w:t>
      </w:r>
      <w:r w:rsidR="005C6E5E" w:rsidRPr="007C0CED">
        <w:rPr>
          <w:lang w:val="fr-FR"/>
        </w:rPr>
        <w:t>onclusion</w:t>
      </w:r>
      <w:bookmarkEnd w:id="91"/>
      <w:bookmarkEnd w:id="92"/>
    </w:p>
    <w:p w14:paraId="2C92AA6A" w14:textId="6D138055" w:rsidR="001F366B" w:rsidRPr="007C0CED" w:rsidRDefault="006E6E6B" w:rsidP="006E6E6B">
      <w:pPr>
        <w:pStyle w:val="SingleTxtG"/>
        <w:rPr>
          <w:lang w:val="fr-FR"/>
        </w:rPr>
      </w:pPr>
      <w:r w:rsidRPr="007C0CED">
        <w:rPr>
          <w:lang w:val="fr-FR"/>
        </w:rPr>
        <w:t>218.</w:t>
      </w:r>
      <w:r w:rsidRPr="007C0CED">
        <w:rPr>
          <w:lang w:val="fr-FR"/>
        </w:rPr>
        <w:tab/>
      </w:r>
      <w:r w:rsidR="001F366B" w:rsidRPr="007C0CED">
        <w:rPr>
          <w:lang w:val="fr-FR"/>
        </w:rPr>
        <w:t xml:space="preserve">Au terme du présent rapport initial sur la mise en œuvre de la Convention des Droits des personnes handicapées, il convient de faire remarquer que le Burundi s’est mis sur les rails en vue d’assurer aux personnes en situation de handicap un environnement protecteur. </w:t>
      </w:r>
    </w:p>
    <w:p w14:paraId="11A06D57" w14:textId="40FE0BB2" w:rsidR="001F366B" w:rsidRPr="007C0CED" w:rsidRDefault="006E6E6B" w:rsidP="006E6E6B">
      <w:pPr>
        <w:pStyle w:val="SingleTxtG"/>
        <w:rPr>
          <w:lang w:val="fr-FR"/>
        </w:rPr>
      </w:pPr>
      <w:r w:rsidRPr="007C0CED">
        <w:rPr>
          <w:lang w:val="fr-FR"/>
        </w:rPr>
        <w:t>219.</w:t>
      </w:r>
      <w:r w:rsidRPr="007C0CED">
        <w:rPr>
          <w:lang w:val="fr-FR"/>
        </w:rPr>
        <w:tab/>
      </w:r>
      <w:r w:rsidR="001F366B" w:rsidRPr="007C0CED">
        <w:rPr>
          <w:lang w:val="fr-FR"/>
        </w:rPr>
        <w:t>Bien plus, on constate au Burundi une forte volonté politique de pouvoir améliorer la situation de cette catégorie qui se traduit dans les mesures d’ordre législatif, judiciaire et administratif que l’</w:t>
      </w:r>
      <w:r w:rsidR="00166A37" w:rsidRPr="007C0CED">
        <w:rPr>
          <w:lang w:val="fr-FR"/>
        </w:rPr>
        <w:t>État</w:t>
      </w:r>
      <w:r w:rsidR="001F366B" w:rsidRPr="007C0CED">
        <w:rPr>
          <w:lang w:val="fr-FR"/>
        </w:rPr>
        <w:t xml:space="preserve"> a déjà prises.</w:t>
      </w:r>
    </w:p>
    <w:p w14:paraId="528F6B5C" w14:textId="58E76AEE" w:rsidR="001F366B" w:rsidRPr="007C0CED" w:rsidRDefault="006E6E6B" w:rsidP="006E6E6B">
      <w:pPr>
        <w:pStyle w:val="SingleTxtG"/>
        <w:rPr>
          <w:lang w:val="fr-FR"/>
        </w:rPr>
      </w:pPr>
      <w:r w:rsidRPr="007C0CED">
        <w:rPr>
          <w:lang w:val="fr-FR"/>
        </w:rPr>
        <w:t>220.</w:t>
      </w:r>
      <w:r w:rsidRPr="007C0CED">
        <w:rPr>
          <w:lang w:val="fr-FR"/>
        </w:rPr>
        <w:tab/>
      </w:r>
      <w:r w:rsidR="001F366B" w:rsidRPr="007C0CED">
        <w:rPr>
          <w:lang w:val="fr-FR"/>
        </w:rPr>
        <w:t>Cependant, il ne faudrait pas occulter les difficultés rencontrées pour mettre effectivement en œuvre les droits des personnes handicapées dans les domaines principaux tels que la santé et l’éducation. Les ressources limitées dues notamment aux nombreuses années de conflit ont eu un impact négatif sur l’économie du pays en général et ceux des ménages en particulier avec comme conséquence l’accès limité à des services sociaux de base.</w:t>
      </w:r>
    </w:p>
    <w:p w14:paraId="63169092" w14:textId="384C0EFA" w:rsidR="001F366B" w:rsidRPr="007C0CED" w:rsidRDefault="006E6E6B" w:rsidP="006E6E6B">
      <w:pPr>
        <w:pStyle w:val="SingleTxtG"/>
        <w:rPr>
          <w:lang w:val="fr-FR"/>
        </w:rPr>
      </w:pPr>
      <w:r w:rsidRPr="007C0CED">
        <w:rPr>
          <w:lang w:val="fr-FR"/>
        </w:rPr>
        <w:t>221.</w:t>
      </w:r>
      <w:r w:rsidRPr="007C0CED">
        <w:rPr>
          <w:lang w:val="fr-FR"/>
        </w:rPr>
        <w:tab/>
      </w:r>
      <w:r w:rsidR="001F366B" w:rsidRPr="007C0CED">
        <w:rPr>
          <w:lang w:val="fr-FR"/>
        </w:rPr>
        <w:t>Le Burundi a un atout important qui tient du fait qu’il jouit d’une excellente collaboration avec les partenaires nationaux qui s’occupent au quotidien des personnes handicapées et les partenaires internationaux et autres agences du système des Nations Unies qui l’aident dans ses efforts de mettre en œuvre les plans d’actions élaborés en direction des personnes en situation de handicap.</w:t>
      </w:r>
      <w:r w:rsidR="00F954F1" w:rsidRPr="007C0CED">
        <w:rPr>
          <w:lang w:val="fr-FR"/>
        </w:rPr>
        <w:t xml:space="preserve"> </w:t>
      </w:r>
      <w:r w:rsidR="001F366B" w:rsidRPr="007C0CED">
        <w:rPr>
          <w:lang w:val="fr-FR"/>
        </w:rPr>
        <w:t>Ce partenariat permet de voir, malgré les défis, une évolution significative dans le domaine des droits des personnes handicapées.</w:t>
      </w:r>
    </w:p>
    <w:p w14:paraId="73B51D4F" w14:textId="43DC49E3" w:rsidR="001F366B" w:rsidRPr="007C0CED" w:rsidRDefault="006E6E6B" w:rsidP="006E6E6B">
      <w:pPr>
        <w:pStyle w:val="SingleTxtG"/>
        <w:rPr>
          <w:lang w:val="fr-FR"/>
        </w:rPr>
      </w:pPr>
      <w:r w:rsidRPr="007C0CED">
        <w:rPr>
          <w:lang w:val="fr-FR"/>
        </w:rPr>
        <w:t>222.</w:t>
      </w:r>
      <w:r w:rsidRPr="007C0CED">
        <w:rPr>
          <w:lang w:val="fr-FR"/>
        </w:rPr>
        <w:tab/>
      </w:r>
      <w:r w:rsidR="001F366B" w:rsidRPr="007C0CED">
        <w:rPr>
          <w:lang w:val="fr-FR"/>
        </w:rPr>
        <w:t xml:space="preserve">Le Gouvernement du Burundi reste enfin disposer à interagir avec le Comité des </w:t>
      </w:r>
      <w:r w:rsidR="00321F04" w:rsidRPr="007C0CED">
        <w:rPr>
          <w:lang w:val="fr-FR"/>
        </w:rPr>
        <w:t>droits des personnes ha</w:t>
      </w:r>
      <w:r w:rsidR="001F366B" w:rsidRPr="007C0CED">
        <w:rPr>
          <w:lang w:val="fr-FR"/>
        </w:rPr>
        <w:t>ndicapées en vue d’une protection idoine des droits de ces dernières.</w:t>
      </w:r>
    </w:p>
    <w:p w14:paraId="06324B9A" w14:textId="7056BB5A" w:rsidR="001F366B" w:rsidRPr="007C0CED" w:rsidRDefault="003B4A7C" w:rsidP="003B4A7C">
      <w:pPr>
        <w:pStyle w:val="HChG"/>
        <w:rPr>
          <w:lang w:val="fr-FR"/>
        </w:rPr>
      </w:pPr>
      <w:bookmarkStart w:id="93" w:name="_Toc78791002"/>
      <w:r w:rsidRPr="007C0CED">
        <w:rPr>
          <w:lang w:val="fr-FR"/>
        </w:rPr>
        <w:tab/>
      </w:r>
      <w:bookmarkStart w:id="94" w:name="_Toc104983418"/>
      <w:r w:rsidRPr="007C0CED">
        <w:rPr>
          <w:lang w:val="fr-FR"/>
        </w:rPr>
        <w:t>V.</w:t>
      </w:r>
      <w:r w:rsidRPr="007C0CED">
        <w:rPr>
          <w:lang w:val="fr-FR"/>
        </w:rPr>
        <w:tab/>
        <w:t>I</w:t>
      </w:r>
      <w:r w:rsidR="00C33801" w:rsidRPr="007C0CED">
        <w:rPr>
          <w:lang w:val="fr-FR"/>
        </w:rPr>
        <w:t>ndications bibliographiques</w:t>
      </w:r>
      <w:bookmarkEnd w:id="93"/>
      <w:bookmarkEnd w:id="94"/>
    </w:p>
    <w:p w14:paraId="528AF5A3" w14:textId="65E45A69" w:rsidR="001F366B" w:rsidRPr="007C0CED" w:rsidRDefault="00771FE8" w:rsidP="0093585A">
      <w:pPr>
        <w:pStyle w:val="H1G"/>
        <w:rPr>
          <w:lang w:val="fr-FR"/>
        </w:rPr>
      </w:pPr>
      <w:r w:rsidRPr="007C0CED">
        <w:rPr>
          <w:lang w:val="fr-FR"/>
        </w:rPr>
        <w:tab/>
      </w:r>
      <w:r w:rsidR="00AE411A" w:rsidRPr="007C0CED">
        <w:rPr>
          <w:lang w:val="fr-FR"/>
        </w:rPr>
        <w:t>A</w:t>
      </w:r>
      <w:r w:rsidRPr="007C0CED">
        <w:rPr>
          <w:lang w:val="fr-FR"/>
        </w:rPr>
        <w:t>.</w:t>
      </w:r>
      <w:r w:rsidRPr="007C0CED">
        <w:rPr>
          <w:lang w:val="fr-FR"/>
        </w:rPr>
        <w:tab/>
      </w:r>
      <w:r w:rsidR="001F366B" w:rsidRPr="007C0CED">
        <w:rPr>
          <w:lang w:val="fr-FR"/>
        </w:rPr>
        <w:t xml:space="preserve">Les </w:t>
      </w:r>
      <w:r w:rsidR="00B34B77">
        <w:rPr>
          <w:lang w:val="fr-FR"/>
        </w:rPr>
        <w:t>c</w:t>
      </w:r>
      <w:r w:rsidR="001F366B" w:rsidRPr="007C0CED">
        <w:rPr>
          <w:lang w:val="fr-FR"/>
        </w:rPr>
        <w:t xml:space="preserve">odes et </w:t>
      </w:r>
      <w:r w:rsidR="00B34B77">
        <w:rPr>
          <w:lang w:val="fr-FR"/>
        </w:rPr>
        <w:t>l</w:t>
      </w:r>
      <w:r w:rsidR="001F366B" w:rsidRPr="007C0CED">
        <w:rPr>
          <w:lang w:val="fr-FR"/>
        </w:rPr>
        <w:t>ois</w:t>
      </w:r>
    </w:p>
    <w:p w14:paraId="37FE4BE0" w14:textId="55819C34"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Constitution de la République du Burundi du 7 juin 2018 ;</w:t>
      </w:r>
    </w:p>
    <w:p w14:paraId="31B1AC2A" w14:textId="0ECE6850"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Décret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100/084 du 12</w:t>
      </w:r>
      <w:r w:rsidR="003F4858">
        <w:rPr>
          <w:lang w:val="fr-FR"/>
        </w:rPr>
        <w:t> </w:t>
      </w:r>
      <w:r w:rsidR="001F366B" w:rsidRPr="007C0CED">
        <w:rPr>
          <w:lang w:val="fr-FR"/>
        </w:rPr>
        <w:t xml:space="preserve">octobre 2020 portant </w:t>
      </w:r>
      <w:r w:rsidR="007A02A2" w:rsidRPr="007C0CED">
        <w:rPr>
          <w:lang w:val="fr-FR"/>
        </w:rPr>
        <w:t>mission, organisation et fonctionneme</w:t>
      </w:r>
      <w:r w:rsidR="001F366B" w:rsidRPr="007C0CED">
        <w:rPr>
          <w:lang w:val="fr-FR"/>
        </w:rPr>
        <w:t>nt du Ministère</w:t>
      </w:r>
      <w:r w:rsidR="00F954F1" w:rsidRPr="007C0CED">
        <w:rPr>
          <w:lang w:val="fr-FR"/>
        </w:rPr>
        <w:t xml:space="preserve"> </w:t>
      </w:r>
      <w:r w:rsidR="001F366B" w:rsidRPr="007C0CED">
        <w:rPr>
          <w:lang w:val="fr-FR"/>
        </w:rPr>
        <w:t xml:space="preserve">de la </w:t>
      </w:r>
      <w:r w:rsidR="003F4858" w:rsidRPr="007C0CED">
        <w:rPr>
          <w:lang w:val="fr-FR"/>
        </w:rPr>
        <w:t>solidarité nationale, des affaires sociales des droits de la personne humaine et du g</w:t>
      </w:r>
      <w:r w:rsidR="001F366B" w:rsidRPr="007C0CED">
        <w:rPr>
          <w:lang w:val="fr-FR"/>
        </w:rPr>
        <w:t>enre</w:t>
      </w:r>
      <w:r w:rsidR="00106688">
        <w:rPr>
          <w:lang w:val="fr-FR"/>
        </w:rPr>
        <w:t> </w:t>
      </w:r>
      <w:r w:rsidR="001F366B" w:rsidRPr="007C0CED">
        <w:rPr>
          <w:lang w:val="fr-FR"/>
        </w:rPr>
        <w:t>;</w:t>
      </w:r>
    </w:p>
    <w:p w14:paraId="08268E4B" w14:textId="7067E507"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Ordonnance ministérielle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225/559 du 17</w:t>
      </w:r>
      <w:r w:rsidR="003F4858">
        <w:rPr>
          <w:lang w:val="fr-FR"/>
        </w:rPr>
        <w:t> </w:t>
      </w:r>
      <w:r w:rsidR="001F366B" w:rsidRPr="007C0CED">
        <w:rPr>
          <w:lang w:val="fr-FR"/>
        </w:rPr>
        <w:t>juin 2021 portant révision de l’</w:t>
      </w:r>
      <w:r w:rsidR="003F4858">
        <w:rPr>
          <w:lang w:val="fr-FR"/>
        </w:rPr>
        <w:t>o</w:t>
      </w:r>
      <w:r w:rsidR="001F366B" w:rsidRPr="007C0CED">
        <w:rPr>
          <w:lang w:val="fr-FR"/>
        </w:rPr>
        <w:t xml:space="preserve">rdonnance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225/177 du 3/2/2016 portant la mise en place du Comité Permanent de rédaction des rapports initiaux et périodiques des Conventions ratifiées par le Burundi ;</w:t>
      </w:r>
    </w:p>
    <w:p w14:paraId="4A2D8E37" w14:textId="481889B6"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1/03 du 10 janvier 2018 portant promotion et protection des droits des personnes handicapées ;</w:t>
      </w:r>
    </w:p>
    <w:p w14:paraId="50B5ABF2" w14:textId="2F075A1B"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Décret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100/125 du 9</w:t>
      </w:r>
      <w:r w:rsidR="003F4858">
        <w:rPr>
          <w:lang w:val="fr-FR"/>
        </w:rPr>
        <w:t> </w:t>
      </w:r>
      <w:r w:rsidR="001F366B" w:rsidRPr="007C0CED">
        <w:rPr>
          <w:lang w:val="fr-FR"/>
        </w:rPr>
        <w:t xml:space="preserve">août 2019 portant création, mission, composition et fonctionnement du Comité </w:t>
      </w:r>
      <w:r w:rsidR="003F4858" w:rsidRPr="007C0CED">
        <w:rPr>
          <w:lang w:val="fr-FR"/>
        </w:rPr>
        <w:t>national des personnes h</w:t>
      </w:r>
      <w:r w:rsidR="001F366B" w:rsidRPr="007C0CED">
        <w:rPr>
          <w:lang w:val="fr-FR"/>
        </w:rPr>
        <w:t>andicapées ;</w:t>
      </w:r>
    </w:p>
    <w:p w14:paraId="64924631" w14:textId="139DFD33"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 xml:space="preserve">1/27 du 29 décembre 2017 portant </w:t>
      </w:r>
      <w:r w:rsidR="007B2389">
        <w:rPr>
          <w:lang w:val="fr-FR"/>
        </w:rPr>
        <w:t>c</w:t>
      </w:r>
      <w:r w:rsidR="001F366B" w:rsidRPr="007C0CED">
        <w:rPr>
          <w:lang w:val="fr-FR"/>
        </w:rPr>
        <w:t xml:space="preserve">ode </w:t>
      </w:r>
      <w:r w:rsidR="00B34B77">
        <w:rPr>
          <w:lang w:val="fr-FR"/>
        </w:rPr>
        <w:t>p</w:t>
      </w:r>
      <w:r w:rsidR="001F366B" w:rsidRPr="007C0CED">
        <w:rPr>
          <w:lang w:val="fr-FR"/>
        </w:rPr>
        <w:t>énal</w:t>
      </w:r>
      <w:r w:rsidR="007B2389">
        <w:rPr>
          <w:lang w:val="fr-FR"/>
        </w:rPr>
        <w:t> </w:t>
      </w:r>
      <w:r w:rsidR="00B34B77">
        <w:rPr>
          <w:lang w:val="fr-FR"/>
        </w:rPr>
        <w:t>;</w:t>
      </w:r>
    </w:p>
    <w:p w14:paraId="5A9BB97D" w14:textId="3F254392"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La loi </w:t>
      </w:r>
      <w:r w:rsidR="00B34B77" w:rsidRPr="007C0CED">
        <w:rPr>
          <w:lang w:val="fr-FR"/>
        </w:rPr>
        <w:t>n</w:t>
      </w:r>
      <w:r w:rsidR="00B34B77" w:rsidRPr="00A84F97">
        <w:rPr>
          <w:vertAlign w:val="superscript"/>
          <w:lang w:val="fr-FR"/>
        </w:rPr>
        <w:t>o</w:t>
      </w:r>
      <w:r w:rsidR="00B34B77">
        <w:rPr>
          <w:lang w:val="fr-FR"/>
        </w:rPr>
        <w:t> </w:t>
      </w:r>
      <w:r w:rsidR="001F366B" w:rsidRPr="007C0CED">
        <w:rPr>
          <w:lang w:val="fr-FR"/>
        </w:rPr>
        <w:t>1/ 09 du 11 mai 2018 portant révision du Code de procédure pénale</w:t>
      </w:r>
      <w:r w:rsidR="00166A37" w:rsidRPr="007C0CED">
        <w:rPr>
          <w:lang w:val="fr-FR"/>
        </w:rPr>
        <w:t>.</w:t>
      </w:r>
    </w:p>
    <w:p w14:paraId="2327DBA2" w14:textId="68C4527F" w:rsidR="001F366B" w:rsidRPr="007C0CED" w:rsidRDefault="00771FE8" w:rsidP="0093585A">
      <w:pPr>
        <w:pStyle w:val="H1G"/>
        <w:rPr>
          <w:lang w:val="fr-FR"/>
        </w:rPr>
      </w:pPr>
      <w:r w:rsidRPr="007C0CED">
        <w:rPr>
          <w:lang w:val="fr-FR"/>
        </w:rPr>
        <w:tab/>
      </w:r>
      <w:r w:rsidR="00AE411A" w:rsidRPr="007C0CED">
        <w:rPr>
          <w:lang w:val="fr-FR"/>
        </w:rPr>
        <w:t>B</w:t>
      </w:r>
      <w:r w:rsidRPr="007C0CED">
        <w:rPr>
          <w:lang w:val="fr-FR"/>
        </w:rPr>
        <w:t>.</w:t>
      </w:r>
      <w:r w:rsidRPr="007C0CED">
        <w:rPr>
          <w:lang w:val="fr-FR"/>
        </w:rPr>
        <w:tab/>
      </w:r>
      <w:r w:rsidR="001F366B" w:rsidRPr="007C0CED">
        <w:rPr>
          <w:lang w:val="fr-FR"/>
        </w:rPr>
        <w:t xml:space="preserve">Les </w:t>
      </w:r>
      <w:r w:rsidR="00B34B77">
        <w:rPr>
          <w:lang w:val="fr-FR"/>
        </w:rPr>
        <w:t>p</w:t>
      </w:r>
      <w:r w:rsidR="001F366B" w:rsidRPr="007C0CED">
        <w:rPr>
          <w:lang w:val="fr-FR"/>
        </w:rPr>
        <w:t xml:space="preserve">olitiques, programmes et </w:t>
      </w:r>
      <w:r w:rsidR="00B34B77">
        <w:rPr>
          <w:lang w:val="fr-FR"/>
        </w:rPr>
        <w:t>p</w:t>
      </w:r>
      <w:r w:rsidR="001F366B" w:rsidRPr="007C0CED">
        <w:rPr>
          <w:lang w:val="fr-FR"/>
        </w:rPr>
        <w:t>rojets</w:t>
      </w:r>
    </w:p>
    <w:p w14:paraId="4B21ACEB" w14:textId="764E9133"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Plan National de Développement (PND 2018-2027)</w:t>
      </w:r>
      <w:r w:rsidR="008D2212" w:rsidRPr="007C0CED">
        <w:rPr>
          <w:lang w:val="fr-FR"/>
        </w:rPr>
        <w:t> ;</w:t>
      </w:r>
    </w:p>
    <w:p w14:paraId="65F38FC1" w14:textId="63D17A52"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Politique Nationale des Personnes Handicapées</w:t>
      </w:r>
      <w:r w:rsidR="008D2212" w:rsidRPr="007C0CED">
        <w:rPr>
          <w:lang w:val="fr-FR"/>
        </w:rPr>
        <w:t> </w:t>
      </w:r>
      <w:r w:rsidR="001F366B" w:rsidRPr="007C0CED">
        <w:rPr>
          <w:lang w:val="fr-FR"/>
        </w:rPr>
        <w:t>;</w:t>
      </w:r>
    </w:p>
    <w:p w14:paraId="4BDEDDE4" w14:textId="54F8B200"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Politique Nationale des droits de l’homme 2018-2027 ;</w:t>
      </w:r>
    </w:p>
    <w:p w14:paraId="3FF35A8E" w14:textId="5667536F"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Politique Nationale Genre actualisée 2012-2025 ; </w:t>
      </w:r>
    </w:p>
    <w:p w14:paraId="75E5D48C" w14:textId="3A72850F"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Politique National de Développement des Technologies de l’Information et de la Communication du Burundi (2010-2025)</w:t>
      </w:r>
      <w:r w:rsidR="008D2212" w:rsidRPr="007C0CED">
        <w:rPr>
          <w:lang w:val="fr-FR"/>
        </w:rPr>
        <w:t>.</w:t>
      </w:r>
    </w:p>
    <w:p w14:paraId="0D17EC55" w14:textId="4E9DC24E" w:rsidR="001F366B" w:rsidRPr="007C0CED" w:rsidRDefault="00771FE8" w:rsidP="0093585A">
      <w:pPr>
        <w:pStyle w:val="H1G"/>
        <w:rPr>
          <w:lang w:val="fr-FR"/>
        </w:rPr>
      </w:pPr>
      <w:r w:rsidRPr="007C0CED">
        <w:rPr>
          <w:lang w:val="fr-FR"/>
        </w:rPr>
        <w:tab/>
      </w:r>
      <w:r w:rsidR="00AE411A" w:rsidRPr="007C0CED">
        <w:rPr>
          <w:lang w:val="fr-FR"/>
        </w:rPr>
        <w:t>C</w:t>
      </w:r>
      <w:r w:rsidR="001F366B" w:rsidRPr="007C0CED">
        <w:rPr>
          <w:lang w:val="fr-FR"/>
        </w:rPr>
        <w:t>.</w:t>
      </w:r>
      <w:r w:rsidRPr="007C0CED">
        <w:rPr>
          <w:lang w:val="fr-FR"/>
        </w:rPr>
        <w:tab/>
      </w:r>
      <w:r w:rsidR="001F366B" w:rsidRPr="007C0CED">
        <w:rPr>
          <w:lang w:val="fr-FR"/>
        </w:rPr>
        <w:t>Rapports, études et publications</w:t>
      </w:r>
    </w:p>
    <w:p w14:paraId="69D23AE3" w14:textId="0937BDA1"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 xml:space="preserve">Recensement </w:t>
      </w:r>
      <w:r w:rsidR="00D22D7C" w:rsidRPr="007C0CED">
        <w:rPr>
          <w:lang w:val="fr-FR"/>
        </w:rPr>
        <w:t>général de la population et de l’habitat a</w:t>
      </w:r>
      <w:r w:rsidR="001F366B" w:rsidRPr="007C0CED">
        <w:rPr>
          <w:lang w:val="fr-FR"/>
        </w:rPr>
        <w:t>u Burundi</w:t>
      </w:r>
      <w:r w:rsidR="00D22D7C">
        <w:rPr>
          <w:lang w:val="fr-FR"/>
        </w:rPr>
        <w:t> </w:t>
      </w:r>
      <w:r w:rsidR="001F366B" w:rsidRPr="007C0CED">
        <w:rPr>
          <w:lang w:val="fr-FR"/>
        </w:rPr>
        <w:t>: analyse de la situation socio-économique des personnes vivant avec handicap au Burundi, Bujumbura, 2011 ;</w:t>
      </w:r>
    </w:p>
    <w:p w14:paraId="412A17A4" w14:textId="7FBCCDFF"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Rapport de Handicap International 2017-2018 ;</w:t>
      </w:r>
    </w:p>
    <w:p w14:paraId="06D9CE1E" w14:textId="6435D1C1"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Rapport annuel 2018 de l’UPHB ;</w:t>
      </w:r>
    </w:p>
    <w:p w14:paraId="6CC4F8B6" w14:textId="33E49BB2"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Rapport sur l’inclusion numérique des personnes vivant avec handicap : cas des centres des personnes vivant avec handicap au Burundi ;</w:t>
      </w:r>
    </w:p>
    <w:p w14:paraId="5B865793" w14:textId="05FC1CAC"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Rapport d’activités du premier semestre 2018 du PUVSBGSF-RG ;</w:t>
      </w:r>
    </w:p>
    <w:p w14:paraId="4BDA8D2D" w14:textId="03699EC2" w:rsidR="001F366B" w:rsidRPr="007C0CED" w:rsidRDefault="006E6E6B" w:rsidP="006E6E6B">
      <w:pPr>
        <w:pStyle w:val="Bullet1G"/>
        <w:numPr>
          <w:ilvl w:val="0"/>
          <w:numId w:val="0"/>
        </w:numPr>
        <w:tabs>
          <w:tab w:val="left" w:pos="1701"/>
        </w:tabs>
        <w:ind w:left="1701" w:hanging="170"/>
        <w:rPr>
          <w:lang w:val="fr-FR"/>
        </w:rPr>
      </w:pPr>
      <w:r w:rsidRPr="007C0CED">
        <w:rPr>
          <w:lang w:val="fr-FR"/>
        </w:rPr>
        <w:t>•</w:t>
      </w:r>
      <w:r w:rsidRPr="007C0CED">
        <w:rPr>
          <w:lang w:val="fr-FR"/>
        </w:rPr>
        <w:tab/>
      </w:r>
      <w:r w:rsidR="001F366B" w:rsidRPr="007C0CED">
        <w:rPr>
          <w:lang w:val="fr-FR"/>
        </w:rPr>
        <w:t>Rapport de réflexion organisé par le magazine Jimbere en partenariat avec l’Ambassade de France au Burundi, 18 septembre 2019.</w:t>
      </w:r>
    </w:p>
    <w:p w14:paraId="1A66CAF8" w14:textId="59E00D43" w:rsidR="00771FE8" w:rsidRDefault="006E6E6B" w:rsidP="006E6E6B">
      <w:pPr>
        <w:pStyle w:val="Bullet1G"/>
        <w:numPr>
          <w:ilvl w:val="0"/>
          <w:numId w:val="0"/>
        </w:numPr>
        <w:tabs>
          <w:tab w:val="left" w:pos="1701"/>
        </w:tabs>
        <w:ind w:left="1701" w:hanging="170"/>
        <w:rPr>
          <w:lang w:val="fr-FR"/>
        </w:rPr>
      </w:pPr>
      <w:r>
        <w:rPr>
          <w:lang w:val="fr-FR"/>
        </w:rPr>
        <w:t>•</w:t>
      </w:r>
      <w:r>
        <w:rPr>
          <w:lang w:val="fr-FR"/>
        </w:rPr>
        <w:tab/>
      </w:r>
      <w:r w:rsidR="001F366B" w:rsidRPr="007C0CED">
        <w:rPr>
          <w:lang w:val="fr-FR"/>
        </w:rPr>
        <w:t xml:space="preserve">Directives générales concernant la présentation et le contenu des rapports à présenter par les </w:t>
      </w:r>
      <w:r w:rsidR="008D2212" w:rsidRPr="007C0CED">
        <w:rPr>
          <w:lang w:val="fr-FR"/>
        </w:rPr>
        <w:t>États</w:t>
      </w:r>
      <w:r w:rsidR="001F366B" w:rsidRPr="007C0CED">
        <w:rPr>
          <w:lang w:val="fr-FR"/>
        </w:rPr>
        <w:t xml:space="preserve"> partie aux instruments Internationaux relatifs aux droits de l’homme.</w:t>
      </w:r>
    </w:p>
    <w:p w14:paraId="6996AD9B" w14:textId="5A3B9A88" w:rsidR="005B294E" w:rsidRDefault="005B294E">
      <w:pPr>
        <w:suppressAutoHyphens w:val="0"/>
        <w:kinsoku/>
        <w:overflowPunct/>
        <w:autoSpaceDE/>
        <w:autoSpaceDN/>
        <w:adjustRightInd/>
        <w:snapToGrid/>
        <w:spacing w:after="200" w:line="276" w:lineRule="auto"/>
        <w:rPr>
          <w:lang w:val="fr-FR"/>
        </w:rPr>
      </w:pPr>
      <w:r>
        <w:rPr>
          <w:lang w:val="fr-FR"/>
        </w:rPr>
        <w:br w:type="page"/>
      </w:r>
    </w:p>
    <w:p w14:paraId="74855AD7" w14:textId="204E23A7" w:rsidR="001F366B" w:rsidRPr="007C0CED" w:rsidRDefault="003B4A7C" w:rsidP="003B4A7C">
      <w:pPr>
        <w:pStyle w:val="HChG"/>
        <w:rPr>
          <w:lang w:val="fr-FR"/>
        </w:rPr>
      </w:pPr>
      <w:bookmarkStart w:id="95" w:name="_Toc78791003"/>
      <w:r w:rsidRPr="007C0CED">
        <w:rPr>
          <w:lang w:val="fr-FR"/>
        </w:rPr>
        <w:tab/>
      </w:r>
      <w:bookmarkStart w:id="96" w:name="_Toc104983419"/>
      <w:r w:rsidRPr="007C0CED">
        <w:rPr>
          <w:lang w:val="fr-FR"/>
        </w:rPr>
        <w:t>V</w:t>
      </w:r>
      <w:r w:rsidR="001F366B" w:rsidRPr="007C0CED">
        <w:rPr>
          <w:lang w:val="fr-FR"/>
        </w:rPr>
        <w:t>I.</w:t>
      </w:r>
      <w:r w:rsidRPr="007C0CED">
        <w:rPr>
          <w:lang w:val="fr-FR"/>
        </w:rPr>
        <w:tab/>
      </w:r>
      <w:r w:rsidR="001F366B" w:rsidRPr="007C0CED">
        <w:rPr>
          <w:lang w:val="fr-FR"/>
        </w:rPr>
        <w:t>A</w:t>
      </w:r>
      <w:r w:rsidR="00C33801" w:rsidRPr="007C0CED">
        <w:rPr>
          <w:lang w:val="fr-FR"/>
        </w:rPr>
        <w:t>nnexes</w:t>
      </w:r>
      <w:bookmarkEnd w:id="95"/>
      <w:bookmarkEnd w:id="96"/>
    </w:p>
    <w:p w14:paraId="3AFAE6A3" w14:textId="629401CB" w:rsidR="001F366B" w:rsidRPr="007C0CED" w:rsidRDefault="003B4A7C" w:rsidP="003B4A7C">
      <w:pPr>
        <w:pStyle w:val="H23G"/>
        <w:rPr>
          <w:lang w:val="fr-FR"/>
        </w:rPr>
      </w:pPr>
      <w:r w:rsidRPr="007C0CED">
        <w:rPr>
          <w:lang w:val="fr-FR"/>
        </w:rPr>
        <w:tab/>
      </w:r>
      <w:r w:rsidRPr="007C0CED">
        <w:rPr>
          <w:lang w:val="fr-FR"/>
        </w:rPr>
        <w:tab/>
      </w:r>
      <w:r w:rsidR="001F366B" w:rsidRPr="007C0CED">
        <w:rPr>
          <w:b w:val="0"/>
          <w:bCs/>
          <w:lang w:val="fr-FR"/>
        </w:rPr>
        <w:t>Tableau 1</w:t>
      </w:r>
      <w:r w:rsidR="005928CE" w:rsidRPr="007C0CED">
        <w:rPr>
          <w:lang w:val="fr-FR"/>
        </w:rPr>
        <w:br/>
      </w:r>
      <w:r w:rsidR="001F366B" w:rsidRPr="007C0CED">
        <w:rPr>
          <w:lang w:val="fr-FR"/>
        </w:rPr>
        <w:t>Fécondité des femmes avec handicap</w:t>
      </w:r>
      <w:r w:rsidR="001F366B" w:rsidRPr="006E6E6B">
        <w:rPr>
          <w:rStyle w:val="Appelnotedebasdep"/>
          <w:b w:val="0"/>
          <w:bCs/>
        </w:rPr>
        <w:footnoteReference w:id="71"/>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843"/>
        <w:gridCol w:w="1843"/>
        <w:gridCol w:w="1842"/>
        <w:gridCol w:w="1842"/>
      </w:tblGrid>
      <w:tr w:rsidR="001F366B" w:rsidRPr="007C0CED" w14:paraId="7D92D834" w14:textId="77777777" w:rsidTr="006E6E6B">
        <w:trPr>
          <w:tblHeader/>
        </w:trPr>
        <w:tc>
          <w:tcPr>
            <w:tcW w:w="1841" w:type="dxa"/>
            <w:tcBorders>
              <w:top w:val="single" w:sz="4" w:space="0" w:color="auto"/>
              <w:bottom w:val="single" w:sz="12" w:space="0" w:color="auto"/>
            </w:tcBorders>
            <w:vAlign w:val="bottom"/>
          </w:tcPr>
          <w:p w14:paraId="244F5301" w14:textId="153400F5" w:rsidR="001F366B" w:rsidRPr="007C0CED" w:rsidRDefault="001F366B" w:rsidP="003B4A7C">
            <w:pPr>
              <w:suppressAutoHyphens w:val="0"/>
              <w:kinsoku/>
              <w:overflowPunct/>
              <w:snapToGrid/>
              <w:spacing w:before="80" w:after="80" w:line="200" w:lineRule="exact"/>
              <w:rPr>
                <w:i/>
                <w:sz w:val="16"/>
                <w:szCs w:val="24"/>
                <w:lang w:val="fr-FR"/>
              </w:rPr>
            </w:pPr>
            <w:r w:rsidRPr="007C0CED">
              <w:rPr>
                <w:i/>
                <w:sz w:val="16"/>
                <w:szCs w:val="24"/>
                <w:lang w:val="fr-FR"/>
              </w:rPr>
              <w:t xml:space="preserve">Groupe </w:t>
            </w:r>
            <w:proofErr w:type="spellStart"/>
            <w:r w:rsidRPr="007C0CED">
              <w:rPr>
                <w:i/>
                <w:sz w:val="16"/>
                <w:szCs w:val="24"/>
                <w:lang w:val="fr-FR"/>
              </w:rPr>
              <w:t>d</w:t>
            </w:r>
            <w:r w:rsidR="00E22F48">
              <w:rPr>
                <w:i/>
                <w:sz w:val="16"/>
                <w:szCs w:val="24"/>
                <w:lang w:val="fr-FR"/>
              </w:rPr>
              <w:t>ʼ</w:t>
            </w:r>
            <w:r w:rsidRPr="007C0CED">
              <w:rPr>
                <w:i/>
                <w:sz w:val="16"/>
                <w:szCs w:val="24"/>
                <w:lang w:val="fr-FR"/>
              </w:rPr>
              <w:t>âge</w:t>
            </w:r>
            <w:proofErr w:type="spellEnd"/>
            <w:r w:rsidRPr="007C0CED">
              <w:rPr>
                <w:i/>
                <w:sz w:val="16"/>
                <w:szCs w:val="24"/>
                <w:lang w:val="fr-FR"/>
              </w:rPr>
              <w:t xml:space="preserve"> </w:t>
            </w:r>
          </w:p>
        </w:tc>
        <w:tc>
          <w:tcPr>
            <w:tcW w:w="1843" w:type="dxa"/>
            <w:tcBorders>
              <w:top w:val="single" w:sz="4" w:space="0" w:color="auto"/>
              <w:bottom w:val="single" w:sz="12" w:space="0" w:color="auto"/>
            </w:tcBorders>
            <w:vAlign w:val="bottom"/>
          </w:tcPr>
          <w:p w14:paraId="123000FE"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Effectifs de femmes </w:t>
            </w:r>
          </w:p>
        </w:tc>
        <w:tc>
          <w:tcPr>
            <w:tcW w:w="1843" w:type="dxa"/>
            <w:tcBorders>
              <w:top w:val="single" w:sz="4" w:space="0" w:color="auto"/>
              <w:bottom w:val="single" w:sz="12" w:space="0" w:color="auto"/>
            </w:tcBorders>
            <w:vAlign w:val="bottom"/>
          </w:tcPr>
          <w:p w14:paraId="56A2C985"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Naissances </w:t>
            </w:r>
          </w:p>
        </w:tc>
        <w:tc>
          <w:tcPr>
            <w:tcW w:w="1843" w:type="dxa"/>
            <w:tcBorders>
              <w:top w:val="single" w:sz="4" w:space="0" w:color="auto"/>
              <w:bottom w:val="single" w:sz="12" w:space="0" w:color="auto"/>
            </w:tcBorders>
            <w:vAlign w:val="bottom"/>
          </w:tcPr>
          <w:p w14:paraId="3E19C477"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Taux de fécondité par âge </w:t>
            </w:r>
          </w:p>
        </w:tc>
      </w:tr>
      <w:tr w:rsidR="001F366B" w:rsidRPr="007C0CED" w14:paraId="66B5CF6F" w14:textId="77777777" w:rsidTr="006E6E6B">
        <w:tc>
          <w:tcPr>
            <w:tcW w:w="1841" w:type="dxa"/>
            <w:tcBorders>
              <w:top w:val="single" w:sz="12" w:space="0" w:color="auto"/>
            </w:tcBorders>
          </w:tcPr>
          <w:p w14:paraId="057D2DF8"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15-19 ans </w:t>
            </w:r>
          </w:p>
        </w:tc>
        <w:tc>
          <w:tcPr>
            <w:tcW w:w="1843" w:type="dxa"/>
            <w:tcBorders>
              <w:top w:val="single" w:sz="12" w:space="0" w:color="auto"/>
            </w:tcBorders>
            <w:vAlign w:val="bottom"/>
          </w:tcPr>
          <w:p w14:paraId="2E5925F0" w14:textId="1FA277D1"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14</w:t>
            </w:r>
            <w:r w:rsidR="00106688">
              <w:rPr>
                <w:sz w:val="18"/>
                <w:szCs w:val="24"/>
                <w:lang w:val="fr-FR"/>
              </w:rPr>
              <w:t xml:space="preserve"> </w:t>
            </w:r>
            <w:r w:rsidRPr="007C0CED">
              <w:rPr>
                <w:sz w:val="18"/>
                <w:szCs w:val="24"/>
                <w:lang w:val="fr-FR"/>
              </w:rPr>
              <w:t xml:space="preserve">768 </w:t>
            </w:r>
          </w:p>
        </w:tc>
        <w:tc>
          <w:tcPr>
            <w:tcW w:w="1843" w:type="dxa"/>
            <w:tcBorders>
              <w:top w:val="single" w:sz="12" w:space="0" w:color="auto"/>
            </w:tcBorders>
            <w:vAlign w:val="bottom"/>
          </w:tcPr>
          <w:p w14:paraId="2D112D6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342 </w:t>
            </w:r>
          </w:p>
        </w:tc>
        <w:tc>
          <w:tcPr>
            <w:tcW w:w="1843" w:type="dxa"/>
            <w:tcBorders>
              <w:top w:val="single" w:sz="12" w:space="0" w:color="auto"/>
            </w:tcBorders>
            <w:vAlign w:val="bottom"/>
          </w:tcPr>
          <w:p w14:paraId="07085BC9"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0,023 </w:t>
            </w:r>
          </w:p>
        </w:tc>
      </w:tr>
      <w:tr w:rsidR="001F366B" w:rsidRPr="007C0CED" w14:paraId="6063FF20" w14:textId="77777777" w:rsidTr="006E6E6B">
        <w:tc>
          <w:tcPr>
            <w:tcW w:w="1841" w:type="dxa"/>
          </w:tcPr>
          <w:p w14:paraId="67E3D5F9"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20-24 ans </w:t>
            </w:r>
          </w:p>
        </w:tc>
        <w:tc>
          <w:tcPr>
            <w:tcW w:w="1843" w:type="dxa"/>
            <w:vAlign w:val="bottom"/>
          </w:tcPr>
          <w:p w14:paraId="2A94ACF1" w14:textId="658E5011"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11</w:t>
            </w:r>
            <w:r w:rsidR="00106688">
              <w:rPr>
                <w:sz w:val="18"/>
                <w:szCs w:val="24"/>
                <w:lang w:val="fr-FR"/>
              </w:rPr>
              <w:t xml:space="preserve"> </w:t>
            </w:r>
            <w:r w:rsidRPr="007C0CED">
              <w:rPr>
                <w:sz w:val="18"/>
                <w:szCs w:val="24"/>
                <w:lang w:val="fr-FR"/>
              </w:rPr>
              <w:t xml:space="preserve">242 </w:t>
            </w:r>
          </w:p>
        </w:tc>
        <w:tc>
          <w:tcPr>
            <w:tcW w:w="1843" w:type="dxa"/>
            <w:vAlign w:val="bottom"/>
          </w:tcPr>
          <w:p w14:paraId="24BB5A37" w14:textId="36DB4606"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106688">
              <w:rPr>
                <w:sz w:val="18"/>
                <w:szCs w:val="24"/>
                <w:lang w:val="fr-FR"/>
              </w:rPr>
              <w:t xml:space="preserve"> </w:t>
            </w:r>
            <w:r w:rsidRPr="007C0CED">
              <w:rPr>
                <w:sz w:val="18"/>
                <w:szCs w:val="24"/>
                <w:lang w:val="fr-FR"/>
              </w:rPr>
              <w:t xml:space="preserve">508 </w:t>
            </w:r>
          </w:p>
        </w:tc>
        <w:tc>
          <w:tcPr>
            <w:tcW w:w="1843" w:type="dxa"/>
            <w:vAlign w:val="bottom"/>
          </w:tcPr>
          <w:p w14:paraId="4280C074"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0,134 </w:t>
            </w:r>
          </w:p>
        </w:tc>
      </w:tr>
      <w:tr w:rsidR="001F366B" w:rsidRPr="007C0CED" w14:paraId="559FF456" w14:textId="77777777" w:rsidTr="006E6E6B">
        <w:tc>
          <w:tcPr>
            <w:tcW w:w="1841" w:type="dxa"/>
          </w:tcPr>
          <w:p w14:paraId="773F586C"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25-29 ans </w:t>
            </w:r>
          </w:p>
        </w:tc>
        <w:tc>
          <w:tcPr>
            <w:tcW w:w="1843" w:type="dxa"/>
            <w:vAlign w:val="bottom"/>
          </w:tcPr>
          <w:p w14:paraId="5430135B" w14:textId="0CBA63AB"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8</w:t>
            </w:r>
            <w:r w:rsidR="00106688">
              <w:rPr>
                <w:sz w:val="18"/>
                <w:szCs w:val="24"/>
                <w:lang w:val="fr-FR"/>
              </w:rPr>
              <w:t xml:space="preserve"> </w:t>
            </w:r>
            <w:r w:rsidRPr="007C0CED">
              <w:rPr>
                <w:sz w:val="18"/>
                <w:szCs w:val="24"/>
                <w:lang w:val="fr-FR"/>
              </w:rPr>
              <w:t xml:space="preserve">920 </w:t>
            </w:r>
          </w:p>
        </w:tc>
        <w:tc>
          <w:tcPr>
            <w:tcW w:w="1843" w:type="dxa"/>
            <w:vAlign w:val="bottom"/>
          </w:tcPr>
          <w:p w14:paraId="53636818" w14:textId="151A1765"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106688">
              <w:rPr>
                <w:sz w:val="18"/>
                <w:szCs w:val="24"/>
                <w:lang w:val="fr-FR"/>
              </w:rPr>
              <w:t xml:space="preserve"> </w:t>
            </w:r>
            <w:r w:rsidRPr="007C0CED">
              <w:rPr>
                <w:sz w:val="18"/>
                <w:szCs w:val="24"/>
                <w:lang w:val="fr-FR"/>
              </w:rPr>
              <w:t xml:space="preserve">759 </w:t>
            </w:r>
          </w:p>
        </w:tc>
        <w:tc>
          <w:tcPr>
            <w:tcW w:w="1843" w:type="dxa"/>
            <w:vAlign w:val="bottom"/>
          </w:tcPr>
          <w:p w14:paraId="279D38F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0,197 </w:t>
            </w:r>
          </w:p>
        </w:tc>
      </w:tr>
      <w:tr w:rsidR="001F366B" w:rsidRPr="007C0CED" w14:paraId="7F9F96DB" w14:textId="77777777" w:rsidTr="006E6E6B">
        <w:tc>
          <w:tcPr>
            <w:tcW w:w="1841" w:type="dxa"/>
          </w:tcPr>
          <w:p w14:paraId="746D6A72"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30-34 ans </w:t>
            </w:r>
          </w:p>
        </w:tc>
        <w:tc>
          <w:tcPr>
            <w:tcW w:w="1843" w:type="dxa"/>
            <w:vAlign w:val="bottom"/>
          </w:tcPr>
          <w:p w14:paraId="24998423" w14:textId="265457D6"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7</w:t>
            </w:r>
            <w:r w:rsidR="00106688">
              <w:rPr>
                <w:sz w:val="18"/>
                <w:szCs w:val="24"/>
                <w:lang w:val="fr-FR"/>
              </w:rPr>
              <w:t xml:space="preserve"> </w:t>
            </w:r>
            <w:r w:rsidRPr="007C0CED">
              <w:rPr>
                <w:sz w:val="18"/>
                <w:szCs w:val="24"/>
                <w:lang w:val="fr-FR"/>
              </w:rPr>
              <w:t xml:space="preserve">417 </w:t>
            </w:r>
          </w:p>
        </w:tc>
        <w:tc>
          <w:tcPr>
            <w:tcW w:w="1843" w:type="dxa"/>
            <w:vAlign w:val="bottom"/>
          </w:tcPr>
          <w:p w14:paraId="306EFBC5" w14:textId="25002E8C"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106688">
              <w:rPr>
                <w:sz w:val="18"/>
                <w:szCs w:val="24"/>
                <w:lang w:val="fr-FR"/>
              </w:rPr>
              <w:t xml:space="preserve"> </w:t>
            </w:r>
            <w:r w:rsidRPr="007C0CED">
              <w:rPr>
                <w:sz w:val="18"/>
                <w:szCs w:val="24"/>
                <w:lang w:val="fr-FR"/>
              </w:rPr>
              <w:t xml:space="preserve">438 </w:t>
            </w:r>
          </w:p>
        </w:tc>
        <w:tc>
          <w:tcPr>
            <w:tcW w:w="1843" w:type="dxa"/>
            <w:vAlign w:val="bottom"/>
          </w:tcPr>
          <w:p w14:paraId="2CBD923A"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0,194 </w:t>
            </w:r>
          </w:p>
        </w:tc>
      </w:tr>
      <w:tr w:rsidR="001F366B" w:rsidRPr="007C0CED" w14:paraId="6F34B85A" w14:textId="77777777" w:rsidTr="006E6E6B">
        <w:tc>
          <w:tcPr>
            <w:tcW w:w="1841" w:type="dxa"/>
          </w:tcPr>
          <w:p w14:paraId="286B3CF5"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35-39 ans </w:t>
            </w:r>
          </w:p>
        </w:tc>
        <w:tc>
          <w:tcPr>
            <w:tcW w:w="1843" w:type="dxa"/>
            <w:vAlign w:val="bottom"/>
          </w:tcPr>
          <w:p w14:paraId="350E3DF9" w14:textId="63D2BAC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7</w:t>
            </w:r>
            <w:r w:rsidR="00106688">
              <w:rPr>
                <w:sz w:val="18"/>
                <w:szCs w:val="24"/>
                <w:lang w:val="fr-FR"/>
              </w:rPr>
              <w:t xml:space="preserve"> </w:t>
            </w:r>
            <w:r w:rsidRPr="007C0CED">
              <w:rPr>
                <w:sz w:val="18"/>
                <w:szCs w:val="24"/>
                <w:lang w:val="fr-FR"/>
              </w:rPr>
              <w:t xml:space="preserve">783 </w:t>
            </w:r>
          </w:p>
        </w:tc>
        <w:tc>
          <w:tcPr>
            <w:tcW w:w="1843" w:type="dxa"/>
            <w:vAlign w:val="bottom"/>
          </w:tcPr>
          <w:p w14:paraId="7E6C516B" w14:textId="130674D3"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106688">
              <w:rPr>
                <w:sz w:val="18"/>
                <w:szCs w:val="24"/>
                <w:lang w:val="fr-FR"/>
              </w:rPr>
              <w:t xml:space="preserve"> </w:t>
            </w:r>
            <w:r w:rsidRPr="007C0CED">
              <w:rPr>
                <w:sz w:val="18"/>
                <w:szCs w:val="24"/>
                <w:lang w:val="fr-FR"/>
              </w:rPr>
              <w:t xml:space="preserve">349 </w:t>
            </w:r>
          </w:p>
        </w:tc>
        <w:tc>
          <w:tcPr>
            <w:tcW w:w="1843" w:type="dxa"/>
            <w:vAlign w:val="bottom"/>
          </w:tcPr>
          <w:p w14:paraId="1C7C7F84"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0,173 </w:t>
            </w:r>
          </w:p>
        </w:tc>
      </w:tr>
      <w:tr w:rsidR="001F366B" w:rsidRPr="007C0CED" w14:paraId="6C65D677" w14:textId="77777777" w:rsidTr="006E6E6B">
        <w:tc>
          <w:tcPr>
            <w:tcW w:w="1841" w:type="dxa"/>
          </w:tcPr>
          <w:p w14:paraId="549146E3"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40-44 ans </w:t>
            </w:r>
          </w:p>
        </w:tc>
        <w:tc>
          <w:tcPr>
            <w:tcW w:w="1843" w:type="dxa"/>
            <w:vAlign w:val="bottom"/>
          </w:tcPr>
          <w:p w14:paraId="64594569" w14:textId="118CDBA3"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7</w:t>
            </w:r>
            <w:r w:rsidR="00106688">
              <w:rPr>
                <w:sz w:val="18"/>
                <w:szCs w:val="24"/>
                <w:lang w:val="fr-FR"/>
              </w:rPr>
              <w:t xml:space="preserve"> </w:t>
            </w:r>
            <w:r w:rsidRPr="007C0CED">
              <w:rPr>
                <w:sz w:val="18"/>
                <w:szCs w:val="24"/>
                <w:lang w:val="fr-FR"/>
              </w:rPr>
              <w:t xml:space="preserve">914 </w:t>
            </w:r>
          </w:p>
        </w:tc>
        <w:tc>
          <w:tcPr>
            <w:tcW w:w="1843" w:type="dxa"/>
            <w:vAlign w:val="bottom"/>
          </w:tcPr>
          <w:p w14:paraId="4FC8A9E8"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846 </w:t>
            </w:r>
          </w:p>
        </w:tc>
        <w:tc>
          <w:tcPr>
            <w:tcW w:w="1843" w:type="dxa"/>
            <w:vAlign w:val="bottom"/>
          </w:tcPr>
          <w:p w14:paraId="602AFE2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0,107 </w:t>
            </w:r>
          </w:p>
        </w:tc>
      </w:tr>
      <w:tr w:rsidR="001F366B" w:rsidRPr="007C0CED" w14:paraId="1DA30C06" w14:textId="77777777" w:rsidTr="006E6E6B">
        <w:tc>
          <w:tcPr>
            <w:tcW w:w="1841" w:type="dxa"/>
            <w:tcBorders>
              <w:bottom w:val="single" w:sz="4" w:space="0" w:color="auto"/>
            </w:tcBorders>
          </w:tcPr>
          <w:p w14:paraId="19E1966F"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45-49 ans </w:t>
            </w:r>
          </w:p>
        </w:tc>
        <w:tc>
          <w:tcPr>
            <w:tcW w:w="1843" w:type="dxa"/>
            <w:tcBorders>
              <w:bottom w:val="single" w:sz="4" w:space="0" w:color="auto"/>
            </w:tcBorders>
            <w:vAlign w:val="bottom"/>
          </w:tcPr>
          <w:p w14:paraId="7E54D5E5" w14:textId="7869E541"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8</w:t>
            </w:r>
            <w:r w:rsidR="00106688">
              <w:rPr>
                <w:sz w:val="18"/>
                <w:szCs w:val="24"/>
                <w:lang w:val="fr-FR"/>
              </w:rPr>
              <w:t xml:space="preserve"> </w:t>
            </w:r>
            <w:r w:rsidRPr="007C0CED">
              <w:rPr>
                <w:sz w:val="18"/>
                <w:szCs w:val="24"/>
                <w:lang w:val="fr-FR"/>
              </w:rPr>
              <w:t xml:space="preserve">173 </w:t>
            </w:r>
          </w:p>
        </w:tc>
        <w:tc>
          <w:tcPr>
            <w:tcW w:w="1843" w:type="dxa"/>
            <w:tcBorders>
              <w:bottom w:val="single" w:sz="4" w:space="0" w:color="auto"/>
            </w:tcBorders>
            <w:vAlign w:val="bottom"/>
          </w:tcPr>
          <w:p w14:paraId="179EAD87"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442 </w:t>
            </w:r>
          </w:p>
        </w:tc>
        <w:tc>
          <w:tcPr>
            <w:tcW w:w="1843" w:type="dxa"/>
            <w:tcBorders>
              <w:bottom w:val="single" w:sz="4" w:space="0" w:color="auto"/>
            </w:tcBorders>
            <w:vAlign w:val="bottom"/>
          </w:tcPr>
          <w:p w14:paraId="3D73C6EB"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0,054 </w:t>
            </w:r>
          </w:p>
        </w:tc>
      </w:tr>
      <w:tr w:rsidR="00211412" w:rsidRPr="006E6E6B" w14:paraId="66453FE1" w14:textId="77777777" w:rsidTr="006E6E6B">
        <w:tc>
          <w:tcPr>
            <w:tcW w:w="1843" w:type="dxa"/>
            <w:tcBorders>
              <w:top w:val="single" w:sz="4" w:space="0" w:color="auto"/>
              <w:bottom w:val="single" w:sz="4" w:space="0" w:color="auto"/>
            </w:tcBorders>
          </w:tcPr>
          <w:p w14:paraId="1311162D" w14:textId="77777777" w:rsidR="001F366B" w:rsidRPr="006E6E6B" w:rsidRDefault="001F366B"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1843" w:type="dxa"/>
            <w:tcBorders>
              <w:top w:val="single" w:sz="4" w:space="0" w:color="auto"/>
              <w:bottom w:val="single" w:sz="4" w:space="0" w:color="auto"/>
            </w:tcBorders>
            <w:vAlign w:val="bottom"/>
          </w:tcPr>
          <w:p w14:paraId="118C8794" w14:textId="6F89114F"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66</w:t>
            </w:r>
            <w:r w:rsidR="00106688" w:rsidRPr="006E6E6B">
              <w:rPr>
                <w:b/>
                <w:sz w:val="18"/>
                <w:szCs w:val="24"/>
                <w:lang w:val="fr-FR"/>
              </w:rPr>
              <w:t xml:space="preserve"> </w:t>
            </w:r>
            <w:r w:rsidRPr="006E6E6B">
              <w:rPr>
                <w:b/>
                <w:sz w:val="18"/>
                <w:szCs w:val="24"/>
                <w:lang w:val="fr-FR"/>
              </w:rPr>
              <w:t xml:space="preserve">217 </w:t>
            </w:r>
          </w:p>
        </w:tc>
        <w:tc>
          <w:tcPr>
            <w:tcW w:w="3684" w:type="dxa"/>
            <w:gridSpan w:val="2"/>
            <w:tcBorders>
              <w:top w:val="single" w:sz="4" w:space="0" w:color="auto"/>
              <w:bottom w:val="single" w:sz="4" w:space="0" w:color="auto"/>
            </w:tcBorders>
            <w:vAlign w:val="bottom"/>
          </w:tcPr>
          <w:p w14:paraId="5739FA54" w14:textId="36999826" w:rsidR="001F366B" w:rsidRPr="006E6E6B" w:rsidRDefault="00211412" w:rsidP="006E6E6B">
            <w:pPr>
              <w:suppressAutoHyphens w:val="0"/>
              <w:kinsoku/>
              <w:overflowPunct/>
              <w:snapToGrid/>
              <w:spacing w:before="80" w:after="80" w:line="220" w:lineRule="exact"/>
              <w:rPr>
                <w:b/>
                <w:sz w:val="18"/>
                <w:szCs w:val="24"/>
                <w:lang w:val="fr-FR"/>
              </w:rPr>
            </w:pPr>
            <w:r>
              <w:rPr>
                <w:b/>
                <w:sz w:val="18"/>
                <w:szCs w:val="24"/>
                <w:lang w:val="fr-FR"/>
              </w:rPr>
              <w:t xml:space="preserve">                               </w:t>
            </w:r>
            <w:r w:rsidR="001F366B" w:rsidRPr="006E6E6B">
              <w:rPr>
                <w:b/>
                <w:sz w:val="18"/>
                <w:szCs w:val="24"/>
                <w:lang w:val="fr-FR"/>
              </w:rPr>
              <w:t>7</w:t>
            </w:r>
            <w:r w:rsidR="00106688" w:rsidRPr="006E6E6B">
              <w:rPr>
                <w:b/>
                <w:sz w:val="18"/>
                <w:szCs w:val="24"/>
                <w:lang w:val="fr-FR"/>
              </w:rPr>
              <w:t xml:space="preserve"> </w:t>
            </w:r>
            <w:r w:rsidR="001F366B" w:rsidRPr="006E6E6B">
              <w:rPr>
                <w:b/>
                <w:sz w:val="18"/>
                <w:szCs w:val="24"/>
                <w:lang w:val="fr-FR"/>
              </w:rPr>
              <w:t>684</w:t>
            </w:r>
          </w:p>
        </w:tc>
      </w:tr>
      <w:tr w:rsidR="001F366B" w:rsidRPr="006E6E6B" w14:paraId="798948AF" w14:textId="77777777" w:rsidTr="006E6E6B">
        <w:tc>
          <w:tcPr>
            <w:tcW w:w="3684" w:type="dxa"/>
            <w:gridSpan w:val="2"/>
            <w:tcBorders>
              <w:top w:val="single" w:sz="4" w:space="0" w:color="auto"/>
              <w:bottom w:val="single" w:sz="12" w:space="0" w:color="auto"/>
            </w:tcBorders>
          </w:tcPr>
          <w:p w14:paraId="09B09300" w14:textId="77777777" w:rsidR="001F366B" w:rsidRPr="006E6E6B" w:rsidRDefault="001F366B" w:rsidP="003B4A7C">
            <w:pPr>
              <w:suppressAutoHyphens w:val="0"/>
              <w:kinsoku/>
              <w:overflowPunct/>
              <w:snapToGrid/>
              <w:spacing w:before="40" w:after="40" w:line="220" w:lineRule="exact"/>
              <w:rPr>
                <w:b/>
                <w:bCs/>
                <w:sz w:val="18"/>
                <w:szCs w:val="24"/>
                <w:lang w:val="fr-FR"/>
              </w:rPr>
            </w:pPr>
            <w:r w:rsidRPr="00D22D7C">
              <w:rPr>
                <w:b/>
                <w:bCs/>
                <w:sz w:val="18"/>
                <w:szCs w:val="24"/>
                <w:lang w:val="fr-FR"/>
              </w:rPr>
              <w:t xml:space="preserve">ISF </w:t>
            </w:r>
          </w:p>
        </w:tc>
        <w:tc>
          <w:tcPr>
            <w:tcW w:w="3686" w:type="dxa"/>
            <w:gridSpan w:val="2"/>
            <w:tcBorders>
              <w:top w:val="single" w:sz="4" w:space="0" w:color="auto"/>
              <w:bottom w:val="single" w:sz="12" w:space="0" w:color="auto"/>
            </w:tcBorders>
            <w:vAlign w:val="bottom"/>
          </w:tcPr>
          <w:p w14:paraId="56042EEE" w14:textId="77777777" w:rsidR="001F366B" w:rsidRPr="006E6E6B" w:rsidRDefault="001F366B" w:rsidP="003B4A7C">
            <w:pPr>
              <w:suppressAutoHyphens w:val="0"/>
              <w:kinsoku/>
              <w:overflowPunct/>
              <w:snapToGrid/>
              <w:spacing w:before="40" w:after="40" w:line="220" w:lineRule="exact"/>
              <w:jc w:val="right"/>
              <w:rPr>
                <w:b/>
                <w:bCs/>
                <w:sz w:val="18"/>
                <w:szCs w:val="24"/>
                <w:lang w:val="fr-FR"/>
              </w:rPr>
            </w:pPr>
            <w:r w:rsidRPr="006E6E6B">
              <w:rPr>
                <w:b/>
                <w:bCs/>
                <w:sz w:val="18"/>
                <w:szCs w:val="24"/>
                <w:lang w:val="fr-FR"/>
              </w:rPr>
              <w:t xml:space="preserve">4,4 </w:t>
            </w:r>
          </w:p>
        </w:tc>
      </w:tr>
    </w:tbl>
    <w:p w14:paraId="22B654D1" w14:textId="07156996" w:rsidR="001F366B" w:rsidRPr="007C0CED" w:rsidRDefault="003B4A7C" w:rsidP="003B4A7C">
      <w:pPr>
        <w:pStyle w:val="H23G"/>
        <w:rPr>
          <w:lang w:val="fr-FR"/>
        </w:rPr>
      </w:pPr>
      <w:r w:rsidRPr="007C0CED">
        <w:rPr>
          <w:lang w:val="fr-FR"/>
        </w:rPr>
        <w:tab/>
      </w:r>
      <w:r w:rsidRPr="007C0CED">
        <w:rPr>
          <w:lang w:val="fr-FR"/>
        </w:rPr>
        <w:tab/>
      </w:r>
      <w:r w:rsidR="001F366B" w:rsidRPr="007C0CED">
        <w:rPr>
          <w:b w:val="0"/>
          <w:bCs/>
          <w:lang w:val="fr-FR"/>
        </w:rPr>
        <w:t>Tableau 2</w:t>
      </w:r>
      <w:r w:rsidR="00CF0F9D" w:rsidRPr="007C0CED">
        <w:rPr>
          <w:lang w:val="fr-FR"/>
        </w:rPr>
        <w:br/>
      </w:r>
      <w:r w:rsidR="001F366B" w:rsidRPr="007C0CED">
        <w:rPr>
          <w:lang w:val="fr-FR"/>
        </w:rPr>
        <w:t>Taux de fécondité par âge et ISF des femmes avec handicap par type d’handicap</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739"/>
        <w:gridCol w:w="766"/>
        <w:gridCol w:w="622"/>
        <w:gridCol w:w="563"/>
        <w:gridCol w:w="1048"/>
        <w:gridCol w:w="893"/>
        <w:gridCol w:w="952"/>
        <w:gridCol w:w="932"/>
        <w:gridCol w:w="855"/>
      </w:tblGrid>
      <w:tr w:rsidR="003B4A7C" w:rsidRPr="007C0CED" w14:paraId="54E31583" w14:textId="77777777" w:rsidTr="003B4A7C">
        <w:trPr>
          <w:tblHeader/>
        </w:trPr>
        <w:tc>
          <w:tcPr>
            <w:tcW w:w="501" w:type="pct"/>
            <w:tcBorders>
              <w:top w:val="single" w:sz="4" w:space="0" w:color="auto"/>
              <w:bottom w:val="single" w:sz="12" w:space="0" w:color="auto"/>
            </w:tcBorders>
            <w:vAlign w:val="bottom"/>
          </w:tcPr>
          <w:p w14:paraId="47E0977D" w14:textId="5B8043E8" w:rsidR="001F366B" w:rsidRPr="007C0CED" w:rsidRDefault="001F366B" w:rsidP="003B4A7C">
            <w:pPr>
              <w:suppressAutoHyphens w:val="0"/>
              <w:kinsoku/>
              <w:overflowPunct/>
              <w:snapToGrid/>
              <w:spacing w:before="80" w:after="80" w:line="200" w:lineRule="exact"/>
              <w:rPr>
                <w:i/>
                <w:sz w:val="16"/>
                <w:szCs w:val="24"/>
                <w:lang w:val="fr-FR"/>
              </w:rPr>
            </w:pPr>
            <w:r w:rsidRPr="007C0CED">
              <w:rPr>
                <w:i/>
                <w:sz w:val="16"/>
                <w:szCs w:val="24"/>
                <w:lang w:val="fr-FR"/>
              </w:rPr>
              <w:t xml:space="preserve">Groupe </w:t>
            </w:r>
            <w:proofErr w:type="spellStart"/>
            <w:r w:rsidRPr="007C0CED">
              <w:rPr>
                <w:i/>
                <w:sz w:val="16"/>
                <w:szCs w:val="24"/>
                <w:lang w:val="fr-FR"/>
              </w:rPr>
              <w:t>d</w:t>
            </w:r>
            <w:r w:rsidR="00E22F48">
              <w:rPr>
                <w:i/>
                <w:sz w:val="16"/>
                <w:szCs w:val="24"/>
                <w:lang w:val="fr-FR"/>
              </w:rPr>
              <w:t>ʼ</w:t>
            </w:r>
            <w:r w:rsidRPr="007C0CED">
              <w:rPr>
                <w:i/>
                <w:sz w:val="16"/>
                <w:szCs w:val="24"/>
                <w:lang w:val="fr-FR"/>
              </w:rPr>
              <w:t>âge</w:t>
            </w:r>
            <w:proofErr w:type="spellEnd"/>
            <w:r w:rsidRPr="007C0CED">
              <w:rPr>
                <w:i/>
                <w:sz w:val="16"/>
                <w:szCs w:val="24"/>
                <w:lang w:val="fr-FR"/>
              </w:rPr>
              <w:t xml:space="preserve"> </w:t>
            </w:r>
          </w:p>
        </w:tc>
        <w:tc>
          <w:tcPr>
            <w:tcW w:w="520" w:type="pct"/>
            <w:tcBorders>
              <w:top w:val="single" w:sz="4" w:space="0" w:color="auto"/>
              <w:bottom w:val="single" w:sz="12" w:space="0" w:color="auto"/>
            </w:tcBorders>
            <w:vAlign w:val="bottom"/>
          </w:tcPr>
          <w:p w14:paraId="0E206DC8"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Aveugle </w:t>
            </w:r>
          </w:p>
        </w:tc>
        <w:tc>
          <w:tcPr>
            <w:tcW w:w="422" w:type="pct"/>
            <w:tcBorders>
              <w:top w:val="single" w:sz="4" w:space="0" w:color="auto"/>
              <w:bottom w:val="single" w:sz="12" w:space="0" w:color="auto"/>
            </w:tcBorders>
            <w:vAlign w:val="bottom"/>
          </w:tcPr>
          <w:p w14:paraId="0D203D31"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Sourd </w:t>
            </w:r>
          </w:p>
        </w:tc>
        <w:tc>
          <w:tcPr>
            <w:tcW w:w="382" w:type="pct"/>
            <w:tcBorders>
              <w:top w:val="single" w:sz="4" w:space="0" w:color="auto"/>
              <w:bottom w:val="single" w:sz="12" w:space="0" w:color="auto"/>
            </w:tcBorders>
            <w:vAlign w:val="bottom"/>
          </w:tcPr>
          <w:p w14:paraId="28D848BC"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Muet </w:t>
            </w:r>
          </w:p>
        </w:tc>
        <w:tc>
          <w:tcPr>
            <w:tcW w:w="711" w:type="pct"/>
            <w:tcBorders>
              <w:top w:val="single" w:sz="4" w:space="0" w:color="auto"/>
              <w:bottom w:val="single" w:sz="12" w:space="0" w:color="auto"/>
            </w:tcBorders>
            <w:vAlign w:val="bottom"/>
          </w:tcPr>
          <w:p w14:paraId="0C6B162A"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Sourd/muet </w:t>
            </w:r>
          </w:p>
        </w:tc>
        <w:tc>
          <w:tcPr>
            <w:tcW w:w="606" w:type="pct"/>
            <w:tcBorders>
              <w:top w:val="single" w:sz="4" w:space="0" w:color="auto"/>
              <w:bottom w:val="single" w:sz="12" w:space="0" w:color="auto"/>
            </w:tcBorders>
            <w:vAlign w:val="bottom"/>
          </w:tcPr>
          <w:p w14:paraId="033DEFC6"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Infirme des membres inférieurs </w:t>
            </w:r>
          </w:p>
        </w:tc>
        <w:tc>
          <w:tcPr>
            <w:tcW w:w="646" w:type="pct"/>
            <w:tcBorders>
              <w:top w:val="single" w:sz="4" w:space="0" w:color="auto"/>
              <w:bottom w:val="single" w:sz="12" w:space="0" w:color="auto"/>
            </w:tcBorders>
            <w:vAlign w:val="bottom"/>
          </w:tcPr>
          <w:p w14:paraId="7A244057"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Infirme des membres supérieurs </w:t>
            </w:r>
          </w:p>
        </w:tc>
        <w:tc>
          <w:tcPr>
            <w:tcW w:w="632" w:type="pct"/>
            <w:tcBorders>
              <w:top w:val="single" w:sz="4" w:space="0" w:color="auto"/>
              <w:bottom w:val="single" w:sz="12" w:space="0" w:color="auto"/>
            </w:tcBorders>
            <w:vAlign w:val="bottom"/>
          </w:tcPr>
          <w:p w14:paraId="5BC53966"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Déficience mentale </w:t>
            </w:r>
          </w:p>
        </w:tc>
        <w:tc>
          <w:tcPr>
            <w:tcW w:w="580" w:type="pct"/>
            <w:tcBorders>
              <w:top w:val="single" w:sz="4" w:space="0" w:color="auto"/>
              <w:bottom w:val="single" w:sz="12" w:space="0" w:color="auto"/>
            </w:tcBorders>
            <w:vAlign w:val="bottom"/>
          </w:tcPr>
          <w:p w14:paraId="3837EF46" w14:textId="77777777" w:rsidR="001F366B" w:rsidRPr="007C0CED" w:rsidRDefault="001F366B" w:rsidP="003B4A7C">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Autre handicap </w:t>
            </w:r>
          </w:p>
        </w:tc>
      </w:tr>
      <w:tr w:rsidR="001F366B" w:rsidRPr="007C0CED" w14:paraId="6124573F" w14:textId="77777777" w:rsidTr="003B4A7C">
        <w:tc>
          <w:tcPr>
            <w:tcW w:w="501" w:type="pct"/>
            <w:tcBorders>
              <w:top w:val="single" w:sz="12" w:space="0" w:color="auto"/>
            </w:tcBorders>
          </w:tcPr>
          <w:p w14:paraId="26BD2E90"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15-19 ans </w:t>
            </w:r>
          </w:p>
        </w:tc>
        <w:tc>
          <w:tcPr>
            <w:tcW w:w="520" w:type="pct"/>
            <w:tcBorders>
              <w:top w:val="single" w:sz="12" w:space="0" w:color="auto"/>
            </w:tcBorders>
            <w:vAlign w:val="bottom"/>
          </w:tcPr>
          <w:p w14:paraId="42B01A56"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0,018 </w:t>
            </w:r>
          </w:p>
        </w:tc>
        <w:tc>
          <w:tcPr>
            <w:tcW w:w="422" w:type="pct"/>
            <w:tcBorders>
              <w:top w:val="single" w:sz="12" w:space="0" w:color="auto"/>
            </w:tcBorders>
            <w:vAlign w:val="bottom"/>
          </w:tcPr>
          <w:p w14:paraId="78EF2EC7"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0,027 </w:t>
            </w:r>
          </w:p>
        </w:tc>
        <w:tc>
          <w:tcPr>
            <w:tcW w:w="382" w:type="pct"/>
            <w:tcBorders>
              <w:top w:val="single" w:sz="12" w:space="0" w:color="auto"/>
            </w:tcBorders>
            <w:vAlign w:val="bottom"/>
          </w:tcPr>
          <w:p w14:paraId="0AE28AD2"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1,445 </w:t>
            </w:r>
          </w:p>
        </w:tc>
        <w:tc>
          <w:tcPr>
            <w:tcW w:w="711" w:type="pct"/>
            <w:tcBorders>
              <w:top w:val="single" w:sz="12" w:space="0" w:color="auto"/>
            </w:tcBorders>
            <w:vAlign w:val="bottom"/>
          </w:tcPr>
          <w:p w14:paraId="2FF45DF3"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0,021 </w:t>
            </w:r>
          </w:p>
        </w:tc>
        <w:tc>
          <w:tcPr>
            <w:tcW w:w="606" w:type="pct"/>
            <w:tcBorders>
              <w:top w:val="single" w:sz="12" w:space="0" w:color="auto"/>
            </w:tcBorders>
            <w:vAlign w:val="bottom"/>
          </w:tcPr>
          <w:p w14:paraId="4CC50DF1"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0,015 </w:t>
            </w:r>
          </w:p>
        </w:tc>
        <w:tc>
          <w:tcPr>
            <w:tcW w:w="646" w:type="pct"/>
            <w:tcBorders>
              <w:top w:val="single" w:sz="12" w:space="0" w:color="auto"/>
            </w:tcBorders>
            <w:vAlign w:val="bottom"/>
          </w:tcPr>
          <w:p w14:paraId="3EB4A826"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0,028 </w:t>
            </w:r>
          </w:p>
        </w:tc>
        <w:tc>
          <w:tcPr>
            <w:tcW w:w="632" w:type="pct"/>
            <w:tcBorders>
              <w:top w:val="single" w:sz="12" w:space="0" w:color="auto"/>
            </w:tcBorders>
            <w:vAlign w:val="bottom"/>
          </w:tcPr>
          <w:p w14:paraId="33A38C3A"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0,022 </w:t>
            </w:r>
          </w:p>
        </w:tc>
        <w:tc>
          <w:tcPr>
            <w:tcW w:w="580" w:type="pct"/>
            <w:tcBorders>
              <w:top w:val="single" w:sz="12" w:space="0" w:color="auto"/>
            </w:tcBorders>
            <w:vAlign w:val="bottom"/>
          </w:tcPr>
          <w:p w14:paraId="24475F6B"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0,030 </w:t>
            </w:r>
          </w:p>
        </w:tc>
      </w:tr>
      <w:tr w:rsidR="001F366B" w:rsidRPr="007C0CED" w14:paraId="317C6A0B" w14:textId="77777777" w:rsidTr="003B4A7C">
        <w:tc>
          <w:tcPr>
            <w:tcW w:w="501" w:type="pct"/>
          </w:tcPr>
          <w:p w14:paraId="4A3401C0"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20-24 ans </w:t>
            </w:r>
          </w:p>
        </w:tc>
        <w:tc>
          <w:tcPr>
            <w:tcW w:w="520" w:type="pct"/>
            <w:vAlign w:val="bottom"/>
          </w:tcPr>
          <w:p w14:paraId="4833F1E0"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0,102 </w:t>
            </w:r>
          </w:p>
        </w:tc>
        <w:tc>
          <w:tcPr>
            <w:tcW w:w="422" w:type="pct"/>
            <w:vAlign w:val="bottom"/>
          </w:tcPr>
          <w:p w14:paraId="0BD2F106"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0,112 </w:t>
            </w:r>
          </w:p>
        </w:tc>
        <w:tc>
          <w:tcPr>
            <w:tcW w:w="382" w:type="pct"/>
            <w:vAlign w:val="bottom"/>
          </w:tcPr>
          <w:p w14:paraId="36753412"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1,098 </w:t>
            </w:r>
          </w:p>
        </w:tc>
        <w:tc>
          <w:tcPr>
            <w:tcW w:w="711" w:type="pct"/>
            <w:vAlign w:val="bottom"/>
          </w:tcPr>
          <w:p w14:paraId="495B558E"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0,135 </w:t>
            </w:r>
          </w:p>
        </w:tc>
        <w:tc>
          <w:tcPr>
            <w:tcW w:w="606" w:type="pct"/>
            <w:vAlign w:val="bottom"/>
          </w:tcPr>
          <w:p w14:paraId="4FEDF935"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0,123 </w:t>
            </w:r>
          </w:p>
        </w:tc>
        <w:tc>
          <w:tcPr>
            <w:tcW w:w="646" w:type="pct"/>
            <w:vAlign w:val="bottom"/>
          </w:tcPr>
          <w:p w14:paraId="777E512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0,121 </w:t>
            </w:r>
          </w:p>
        </w:tc>
        <w:tc>
          <w:tcPr>
            <w:tcW w:w="632" w:type="pct"/>
            <w:vAlign w:val="bottom"/>
          </w:tcPr>
          <w:p w14:paraId="43FD0CE8"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0,081 </w:t>
            </w:r>
          </w:p>
        </w:tc>
        <w:tc>
          <w:tcPr>
            <w:tcW w:w="580" w:type="pct"/>
            <w:vAlign w:val="bottom"/>
          </w:tcPr>
          <w:p w14:paraId="5DE4E6F0"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0,213 </w:t>
            </w:r>
          </w:p>
        </w:tc>
      </w:tr>
      <w:tr w:rsidR="001F366B" w:rsidRPr="007C0CED" w14:paraId="306B2D2F" w14:textId="77777777" w:rsidTr="003B4A7C">
        <w:tc>
          <w:tcPr>
            <w:tcW w:w="501" w:type="pct"/>
          </w:tcPr>
          <w:p w14:paraId="0CFCEE35"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25-29 ans </w:t>
            </w:r>
          </w:p>
        </w:tc>
        <w:tc>
          <w:tcPr>
            <w:tcW w:w="520" w:type="pct"/>
            <w:vAlign w:val="bottom"/>
          </w:tcPr>
          <w:p w14:paraId="5E4B224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0,185 </w:t>
            </w:r>
          </w:p>
        </w:tc>
        <w:tc>
          <w:tcPr>
            <w:tcW w:w="422" w:type="pct"/>
            <w:vAlign w:val="bottom"/>
          </w:tcPr>
          <w:p w14:paraId="036F9C8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0,173 </w:t>
            </w:r>
          </w:p>
        </w:tc>
        <w:tc>
          <w:tcPr>
            <w:tcW w:w="382" w:type="pct"/>
            <w:vAlign w:val="bottom"/>
          </w:tcPr>
          <w:p w14:paraId="6BD55FA7"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0,935 </w:t>
            </w:r>
          </w:p>
        </w:tc>
        <w:tc>
          <w:tcPr>
            <w:tcW w:w="711" w:type="pct"/>
            <w:vAlign w:val="bottom"/>
          </w:tcPr>
          <w:p w14:paraId="73C37DBB"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0,154 </w:t>
            </w:r>
          </w:p>
        </w:tc>
        <w:tc>
          <w:tcPr>
            <w:tcW w:w="606" w:type="pct"/>
            <w:vAlign w:val="bottom"/>
          </w:tcPr>
          <w:p w14:paraId="2DBB56B6"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0,165 </w:t>
            </w:r>
          </w:p>
        </w:tc>
        <w:tc>
          <w:tcPr>
            <w:tcW w:w="646" w:type="pct"/>
            <w:vAlign w:val="bottom"/>
          </w:tcPr>
          <w:p w14:paraId="06FA4DA0"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0,250 </w:t>
            </w:r>
          </w:p>
        </w:tc>
        <w:tc>
          <w:tcPr>
            <w:tcW w:w="632" w:type="pct"/>
            <w:vAlign w:val="bottom"/>
          </w:tcPr>
          <w:p w14:paraId="4B80ADDE"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0,115 </w:t>
            </w:r>
          </w:p>
        </w:tc>
        <w:tc>
          <w:tcPr>
            <w:tcW w:w="580" w:type="pct"/>
            <w:vAlign w:val="bottom"/>
          </w:tcPr>
          <w:p w14:paraId="229B0713"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0,245 </w:t>
            </w:r>
          </w:p>
        </w:tc>
      </w:tr>
      <w:tr w:rsidR="001F366B" w:rsidRPr="007C0CED" w14:paraId="1A9C4790" w14:textId="77777777" w:rsidTr="003B4A7C">
        <w:tc>
          <w:tcPr>
            <w:tcW w:w="501" w:type="pct"/>
          </w:tcPr>
          <w:p w14:paraId="1AB13047"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30-34 ans </w:t>
            </w:r>
          </w:p>
        </w:tc>
        <w:tc>
          <w:tcPr>
            <w:tcW w:w="520" w:type="pct"/>
            <w:vAlign w:val="bottom"/>
          </w:tcPr>
          <w:p w14:paraId="1A95E338"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0,219 </w:t>
            </w:r>
          </w:p>
        </w:tc>
        <w:tc>
          <w:tcPr>
            <w:tcW w:w="422" w:type="pct"/>
            <w:vAlign w:val="bottom"/>
          </w:tcPr>
          <w:p w14:paraId="033AA381"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0,190 </w:t>
            </w:r>
          </w:p>
        </w:tc>
        <w:tc>
          <w:tcPr>
            <w:tcW w:w="382" w:type="pct"/>
            <w:vAlign w:val="bottom"/>
          </w:tcPr>
          <w:p w14:paraId="7B9F3C43"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0,868 </w:t>
            </w:r>
          </w:p>
        </w:tc>
        <w:tc>
          <w:tcPr>
            <w:tcW w:w="711" w:type="pct"/>
            <w:vAlign w:val="bottom"/>
          </w:tcPr>
          <w:p w14:paraId="26D7E395"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0,110 </w:t>
            </w:r>
          </w:p>
        </w:tc>
        <w:tc>
          <w:tcPr>
            <w:tcW w:w="606" w:type="pct"/>
            <w:vAlign w:val="bottom"/>
          </w:tcPr>
          <w:p w14:paraId="4342A4AB"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0,127 </w:t>
            </w:r>
          </w:p>
        </w:tc>
        <w:tc>
          <w:tcPr>
            <w:tcW w:w="646" w:type="pct"/>
            <w:vAlign w:val="bottom"/>
          </w:tcPr>
          <w:p w14:paraId="6EB41048"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0,206 </w:t>
            </w:r>
          </w:p>
        </w:tc>
        <w:tc>
          <w:tcPr>
            <w:tcW w:w="632" w:type="pct"/>
            <w:vAlign w:val="bottom"/>
          </w:tcPr>
          <w:p w14:paraId="0CE18409"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0,102 </w:t>
            </w:r>
          </w:p>
        </w:tc>
        <w:tc>
          <w:tcPr>
            <w:tcW w:w="580" w:type="pct"/>
            <w:vAlign w:val="bottom"/>
          </w:tcPr>
          <w:p w14:paraId="4292F3B5"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0,224 </w:t>
            </w:r>
          </w:p>
        </w:tc>
      </w:tr>
      <w:tr w:rsidR="001F366B" w:rsidRPr="007C0CED" w14:paraId="7EDD4668" w14:textId="77777777" w:rsidTr="003B4A7C">
        <w:tc>
          <w:tcPr>
            <w:tcW w:w="501" w:type="pct"/>
          </w:tcPr>
          <w:p w14:paraId="78722CDC"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35-39 ans </w:t>
            </w:r>
          </w:p>
        </w:tc>
        <w:tc>
          <w:tcPr>
            <w:tcW w:w="520" w:type="pct"/>
            <w:vAlign w:val="bottom"/>
          </w:tcPr>
          <w:p w14:paraId="4F2FF40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0,164 </w:t>
            </w:r>
          </w:p>
        </w:tc>
        <w:tc>
          <w:tcPr>
            <w:tcW w:w="422" w:type="pct"/>
            <w:vAlign w:val="bottom"/>
          </w:tcPr>
          <w:p w14:paraId="7DB26193"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0,223 </w:t>
            </w:r>
          </w:p>
        </w:tc>
        <w:tc>
          <w:tcPr>
            <w:tcW w:w="382" w:type="pct"/>
            <w:vAlign w:val="bottom"/>
          </w:tcPr>
          <w:p w14:paraId="3F562FDA"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1,364 </w:t>
            </w:r>
          </w:p>
        </w:tc>
        <w:tc>
          <w:tcPr>
            <w:tcW w:w="711" w:type="pct"/>
            <w:vAlign w:val="bottom"/>
          </w:tcPr>
          <w:p w14:paraId="687683F4"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0,133 </w:t>
            </w:r>
          </w:p>
        </w:tc>
        <w:tc>
          <w:tcPr>
            <w:tcW w:w="606" w:type="pct"/>
            <w:vAlign w:val="bottom"/>
          </w:tcPr>
          <w:p w14:paraId="25B1059A"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0,098 </w:t>
            </w:r>
          </w:p>
        </w:tc>
        <w:tc>
          <w:tcPr>
            <w:tcW w:w="646" w:type="pct"/>
            <w:vAlign w:val="bottom"/>
          </w:tcPr>
          <w:p w14:paraId="1330B63F"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0,148 </w:t>
            </w:r>
          </w:p>
        </w:tc>
        <w:tc>
          <w:tcPr>
            <w:tcW w:w="632" w:type="pct"/>
            <w:vAlign w:val="bottom"/>
          </w:tcPr>
          <w:p w14:paraId="4ECC456F"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0,094 </w:t>
            </w:r>
          </w:p>
        </w:tc>
        <w:tc>
          <w:tcPr>
            <w:tcW w:w="580" w:type="pct"/>
            <w:vAlign w:val="bottom"/>
          </w:tcPr>
          <w:p w14:paraId="0D909628"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0,197 </w:t>
            </w:r>
          </w:p>
        </w:tc>
      </w:tr>
      <w:tr w:rsidR="001F366B" w:rsidRPr="007C0CED" w14:paraId="2DC00C7F" w14:textId="77777777" w:rsidTr="003B4A7C">
        <w:tc>
          <w:tcPr>
            <w:tcW w:w="501" w:type="pct"/>
          </w:tcPr>
          <w:p w14:paraId="09E307BC"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40-44 ans </w:t>
            </w:r>
          </w:p>
        </w:tc>
        <w:tc>
          <w:tcPr>
            <w:tcW w:w="520" w:type="pct"/>
            <w:vAlign w:val="bottom"/>
          </w:tcPr>
          <w:p w14:paraId="65AC65D3"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0,129 </w:t>
            </w:r>
          </w:p>
        </w:tc>
        <w:tc>
          <w:tcPr>
            <w:tcW w:w="422" w:type="pct"/>
            <w:vAlign w:val="bottom"/>
          </w:tcPr>
          <w:p w14:paraId="21CB4824"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0,127 </w:t>
            </w:r>
          </w:p>
        </w:tc>
        <w:tc>
          <w:tcPr>
            <w:tcW w:w="382" w:type="pct"/>
            <w:vAlign w:val="bottom"/>
          </w:tcPr>
          <w:p w14:paraId="0E9B438E"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0,986 </w:t>
            </w:r>
          </w:p>
        </w:tc>
        <w:tc>
          <w:tcPr>
            <w:tcW w:w="711" w:type="pct"/>
            <w:vAlign w:val="bottom"/>
          </w:tcPr>
          <w:p w14:paraId="757B5415"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0,052 </w:t>
            </w:r>
          </w:p>
        </w:tc>
        <w:tc>
          <w:tcPr>
            <w:tcW w:w="606" w:type="pct"/>
            <w:vAlign w:val="bottom"/>
          </w:tcPr>
          <w:p w14:paraId="17559DFF"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0,052 </w:t>
            </w:r>
          </w:p>
        </w:tc>
        <w:tc>
          <w:tcPr>
            <w:tcW w:w="646" w:type="pct"/>
            <w:vAlign w:val="bottom"/>
          </w:tcPr>
          <w:p w14:paraId="4A9AF68F"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0,105 </w:t>
            </w:r>
          </w:p>
        </w:tc>
        <w:tc>
          <w:tcPr>
            <w:tcW w:w="632" w:type="pct"/>
            <w:vAlign w:val="bottom"/>
          </w:tcPr>
          <w:p w14:paraId="35F1AB42"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0,063 </w:t>
            </w:r>
          </w:p>
        </w:tc>
        <w:tc>
          <w:tcPr>
            <w:tcW w:w="580" w:type="pct"/>
            <w:vAlign w:val="bottom"/>
          </w:tcPr>
          <w:p w14:paraId="1343DE9E"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0,112 </w:t>
            </w:r>
          </w:p>
        </w:tc>
      </w:tr>
      <w:tr w:rsidR="001F366B" w:rsidRPr="007C0CED" w14:paraId="21E4F7BF" w14:textId="77777777" w:rsidTr="006E6E6B">
        <w:tc>
          <w:tcPr>
            <w:tcW w:w="501" w:type="pct"/>
            <w:tcBorders>
              <w:bottom w:val="single" w:sz="4" w:space="0" w:color="auto"/>
            </w:tcBorders>
          </w:tcPr>
          <w:p w14:paraId="3BAC2759" w14:textId="77777777" w:rsidR="001F366B" w:rsidRPr="007C0CED" w:rsidRDefault="001F366B" w:rsidP="003B4A7C">
            <w:pPr>
              <w:suppressAutoHyphens w:val="0"/>
              <w:kinsoku/>
              <w:overflowPunct/>
              <w:snapToGrid/>
              <w:spacing w:before="40" w:after="40" w:line="220" w:lineRule="exact"/>
              <w:rPr>
                <w:sz w:val="18"/>
                <w:szCs w:val="24"/>
                <w:lang w:val="fr-FR"/>
              </w:rPr>
            </w:pPr>
            <w:r w:rsidRPr="007C0CED">
              <w:rPr>
                <w:sz w:val="18"/>
                <w:szCs w:val="24"/>
                <w:lang w:val="fr-FR"/>
              </w:rPr>
              <w:t xml:space="preserve">45-49 ans </w:t>
            </w:r>
          </w:p>
        </w:tc>
        <w:tc>
          <w:tcPr>
            <w:tcW w:w="520" w:type="pct"/>
            <w:tcBorders>
              <w:bottom w:val="single" w:sz="4" w:space="0" w:color="auto"/>
            </w:tcBorders>
            <w:vAlign w:val="bottom"/>
          </w:tcPr>
          <w:p w14:paraId="566E588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0,087 </w:t>
            </w:r>
          </w:p>
        </w:tc>
        <w:tc>
          <w:tcPr>
            <w:tcW w:w="422" w:type="pct"/>
            <w:tcBorders>
              <w:bottom w:val="single" w:sz="4" w:space="0" w:color="auto"/>
            </w:tcBorders>
            <w:vAlign w:val="bottom"/>
          </w:tcPr>
          <w:p w14:paraId="6247DD2E"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0,112 </w:t>
            </w:r>
          </w:p>
        </w:tc>
        <w:tc>
          <w:tcPr>
            <w:tcW w:w="382" w:type="pct"/>
            <w:tcBorders>
              <w:bottom w:val="single" w:sz="4" w:space="0" w:color="auto"/>
            </w:tcBorders>
            <w:vAlign w:val="bottom"/>
          </w:tcPr>
          <w:p w14:paraId="79FD243F"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1,288 </w:t>
            </w:r>
          </w:p>
        </w:tc>
        <w:tc>
          <w:tcPr>
            <w:tcW w:w="711" w:type="pct"/>
            <w:tcBorders>
              <w:bottom w:val="single" w:sz="4" w:space="0" w:color="auto"/>
            </w:tcBorders>
            <w:vAlign w:val="bottom"/>
          </w:tcPr>
          <w:p w14:paraId="7F646C5C"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0,069 </w:t>
            </w:r>
          </w:p>
        </w:tc>
        <w:tc>
          <w:tcPr>
            <w:tcW w:w="606" w:type="pct"/>
            <w:tcBorders>
              <w:bottom w:val="single" w:sz="4" w:space="0" w:color="auto"/>
            </w:tcBorders>
            <w:vAlign w:val="bottom"/>
          </w:tcPr>
          <w:p w14:paraId="4A9DFFC8"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0,054 </w:t>
            </w:r>
          </w:p>
        </w:tc>
        <w:tc>
          <w:tcPr>
            <w:tcW w:w="646" w:type="pct"/>
            <w:tcBorders>
              <w:bottom w:val="single" w:sz="4" w:space="0" w:color="auto"/>
            </w:tcBorders>
            <w:vAlign w:val="bottom"/>
          </w:tcPr>
          <w:p w14:paraId="2A6A66F6"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0,057 </w:t>
            </w:r>
          </w:p>
        </w:tc>
        <w:tc>
          <w:tcPr>
            <w:tcW w:w="632" w:type="pct"/>
            <w:tcBorders>
              <w:bottom w:val="single" w:sz="4" w:space="0" w:color="auto"/>
            </w:tcBorders>
            <w:vAlign w:val="bottom"/>
          </w:tcPr>
          <w:p w14:paraId="4EFCB3E6"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0,034 </w:t>
            </w:r>
          </w:p>
        </w:tc>
        <w:tc>
          <w:tcPr>
            <w:tcW w:w="580" w:type="pct"/>
            <w:tcBorders>
              <w:bottom w:val="single" w:sz="4" w:space="0" w:color="auto"/>
            </w:tcBorders>
            <w:vAlign w:val="bottom"/>
          </w:tcPr>
          <w:p w14:paraId="4F8E51CD" w14:textId="77777777" w:rsidR="001F366B" w:rsidRPr="007C0CED" w:rsidRDefault="001F366B" w:rsidP="003B4A7C">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0,050 </w:t>
            </w:r>
          </w:p>
        </w:tc>
      </w:tr>
      <w:tr w:rsidR="001F366B" w:rsidRPr="00D22D7C" w14:paraId="7226D507" w14:textId="77777777" w:rsidTr="006E6E6B">
        <w:tc>
          <w:tcPr>
            <w:tcW w:w="501" w:type="pct"/>
            <w:tcBorders>
              <w:top w:val="single" w:sz="4" w:space="0" w:color="auto"/>
              <w:bottom w:val="single" w:sz="12" w:space="0" w:color="auto"/>
            </w:tcBorders>
          </w:tcPr>
          <w:p w14:paraId="68011ECB" w14:textId="77777777" w:rsidR="001F366B" w:rsidRPr="00D22D7C" w:rsidRDefault="001F366B" w:rsidP="003B4A7C">
            <w:pPr>
              <w:suppressAutoHyphens w:val="0"/>
              <w:kinsoku/>
              <w:overflowPunct/>
              <w:snapToGrid/>
              <w:spacing w:before="40" w:after="40" w:line="220" w:lineRule="exact"/>
              <w:rPr>
                <w:sz w:val="18"/>
                <w:szCs w:val="24"/>
                <w:lang w:val="fr-FR"/>
              </w:rPr>
            </w:pPr>
            <w:r w:rsidRPr="00D22D7C">
              <w:rPr>
                <w:b/>
                <w:bCs/>
                <w:sz w:val="18"/>
                <w:szCs w:val="24"/>
                <w:lang w:val="fr-FR"/>
              </w:rPr>
              <w:t xml:space="preserve">ISF </w:t>
            </w:r>
          </w:p>
        </w:tc>
        <w:tc>
          <w:tcPr>
            <w:tcW w:w="520" w:type="pct"/>
            <w:tcBorders>
              <w:top w:val="single" w:sz="4" w:space="0" w:color="auto"/>
              <w:bottom w:val="single" w:sz="12" w:space="0" w:color="auto"/>
            </w:tcBorders>
            <w:vAlign w:val="bottom"/>
          </w:tcPr>
          <w:p w14:paraId="0E074BBC"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4,5 </w:t>
            </w:r>
          </w:p>
        </w:tc>
        <w:tc>
          <w:tcPr>
            <w:tcW w:w="422" w:type="pct"/>
            <w:tcBorders>
              <w:top w:val="single" w:sz="4" w:space="0" w:color="auto"/>
              <w:bottom w:val="single" w:sz="12" w:space="0" w:color="auto"/>
            </w:tcBorders>
            <w:vAlign w:val="bottom"/>
          </w:tcPr>
          <w:p w14:paraId="48F113AF"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4,8 </w:t>
            </w:r>
          </w:p>
        </w:tc>
        <w:tc>
          <w:tcPr>
            <w:tcW w:w="382" w:type="pct"/>
            <w:tcBorders>
              <w:top w:val="single" w:sz="4" w:space="0" w:color="auto"/>
              <w:bottom w:val="single" w:sz="12" w:space="0" w:color="auto"/>
            </w:tcBorders>
            <w:vAlign w:val="bottom"/>
          </w:tcPr>
          <w:p w14:paraId="638CF6BD"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4,2 </w:t>
            </w:r>
          </w:p>
        </w:tc>
        <w:tc>
          <w:tcPr>
            <w:tcW w:w="711" w:type="pct"/>
            <w:tcBorders>
              <w:top w:val="single" w:sz="4" w:space="0" w:color="auto"/>
              <w:bottom w:val="single" w:sz="12" w:space="0" w:color="auto"/>
            </w:tcBorders>
            <w:vAlign w:val="bottom"/>
          </w:tcPr>
          <w:p w14:paraId="31E2AC85"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3,4 </w:t>
            </w:r>
          </w:p>
        </w:tc>
        <w:tc>
          <w:tcPr>
            <w:tcW w:w="606" w:type="pct"/>
            <w:tcBorders>
              <w:top w:val="single" w:sz="4" w:space="0" w:color="auto"/>
              <w:bottom w:val="single" w:sz="12" w:space="0" w:color="auto"/>
            </w:tcBorders>
            <w:vAlign w:val="bottom"/>
          </w:tcPr>
          <w:p w14:paraId="60012775"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3,9 </w:t>
            </w:r>
          </w:p>
        </w:tc>
        <w:tc>
          <w:tcPr>
            <w:tcW w:w="646" w:type="pct"/>
            <w:tcBorders>
              <w:top w:val="single" w:sz="4" w:space="0" w:color="auto"/>
              <w:bottom w:val="single" w:sz="12" w:space="0" w:color="auto"/>
            </w:tcBorders>
            <w:vAlign w:val="bottom"/>
          </w:tcPr>
          <w:p w14:paraId="275395BD"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4,6 </w:t>
            </w:r>
          </w:p>
        </w:tc>
        <w:tc>
          <w:tcPr>
            <w:tcW w:w="632" w:type="pct"/>
            <w:tcBorders>
              <w:top w:val="single" w:sz="4" w:space="0" w:color="auto"/>
              <w:bottom w:val="single" w:sz="12" w:space="0" w:color="auto"/>
            </w:tcBorders>
            <w:vAlign w:val="bottom"/>
          </w:tcPr>
          <w:p w14:paraId="4CA42C28"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2,6 </w:t>
            </w:r>
          </w:p>
        </w:tc>
        <w:tc>
          <w:tcPr>
            <w:tcW w:w="580" w:type="pct"/>
            <w:tcBorders>
              <w:top w:val="single" w:sz="4" w:space="0" w:color="auto"/>
              <w:bottom w:val="single" w:sz="12" w:space="0" w:color="auto"/>
            </w:tcBorders>
            <w:vAlign w:val="bottom"/>
          </w:tcPr>
          <w:p w14:paraId="513ED2B9" w14:textId="77777777" w:rsidR="001F366B" w:rsidRPr="00D22D7C" w:rsidRDefault="001F366B" w:rsidP="003B4A7C">
            <w:pPr>
              <w:suppressAutoHyphens w:val="0"/>
              <w:kinsoku/>
              <w:overflowPunct/>
              <w:snapToGrid/>
              <w:spacing w:before="40" w:after="40" w:line="220" w:lineRule="exact"/>
              <w:jc w:val="right"/>
              <w:rPr>
                <w:sz w:val="18"/>
                <w:szCs w:val="24"/>
                <w:lang w:val="fr-FR"/>
              </w:rPr>
            </w:pPr>
            <w:r w:rsidRPr="006E6E6B">
              <w:rPr>
                <w:b/>
                <w:bCs/>
                <w:sz w:val="18"/>
                <w:szCs w:val="24"/>
                <w:lang w:val="fr-FR"/>
              </w:rPr>
              <w:t xml:space="preserve">5,3 </w:t>
            </w:r>
          </w:p>
        </w:tc>
      </w:tr>
    </w:tbl>
    <w:p w14:paraId="56C754DE" w14:textId="48311459" w:rsidR="001F366B" w:rsidRPr="007C0CED" w:rsidRDefault="003B4A7C" w:rsidP="003B4A7C">
      <w:pPr>
        <w:pStyle w:val="H23G"/>
        <w:rPr>
          <w:lang w:val="fr-FR"/>
        </w:rPr>
      </w:pPr>
      <w:r w:rsidRPr="007C0CED">
        <w:rPr>
          <w:lang w:val="fr-FR"/>
        </w:rPr>
        <w:tab/>
      </w:r>
      <w:r w:rsidRPr="007C0CED">
        <w:rPr>
          <w:lang w:val="fr-FR"/>
        </w:rPr>
        <w:tab/>
      </w:r>
      <w:r w:rsidR="001F366B" w:rsidRPr="007C0CED">
        <w:rPr>
          <w:b w:val="0"/>
          <w:bCs/>
          <w:lang w:val="fr-FR"/>
        </w:rPr>
        <w:t>Tableau 3</w:t>
      </w:r>
      <w:r w:rsidR="00CF0F9D" w:rsidRPr="007C0CED">
        <w:rPr>
          <w:lang w:val="fr-FR"/>
        </w:rPr>
        <w:br/>
      </w:r>
      <w:r w:rsidR="001F366B" w:rsidRPr="007C0CED">
        <w:rPr>
          <w:lang w:val="fr-FR"/>
        </w:rPr>
        <w:t xml:space="preserve">Effectif des personnes adultes bénéficiaires des appareils de mobilités </w:t>
      </w:r>
      <w:r w:rsidR="00211412">
        <w:rPr>
          <w:lang w:val="fr-FR"/>
        </w:rPr>
        <w:br/>
      </w:r>
      <w:r w:rsidR="001F366B" w:rsidRPr="007C0CED">
        <w:rPr>
          <w:lang w:val="fr-FR"/>
        </w:rPr>
        <w:t>dans le Centre des personnes handicapées sous tutelle du Ministère</w:t>
      </w:r>
    </w:p>
    <w:tbl>
      <w:tblPr>
        <w:tblW w:w="7370" w:type="dxa"/>
        <w:tblInd w:w="1134" w:type="dxa"/>
        <w:tblLayout w:type="fixed"/>
        <w:tblCellMar>
          <w:left w:w="0" w:type="dxa"/>
          <w:right w:w="0" w:type="dxa"/>
        </w:tblCellMar>
        <w:tblLook w:val="0400" w:firstRow="0" w:lastRow="0" w:firstColumn="0" w:lastColumn="0" w:noHBand="0" w:noVBand="1"/>
      </w:tblPr>
      <w:tblGrid>
        <w:gridCol w:w="2423"/>
        <w:gridCol w:w="1128"/>
        <w:gridCol w:w="1215"/>
        <w:gridCol w:w="1302"/>
        <w:gridCol w:w="1302"/>
      </w:tblGrid>
      <w:tr w:rsidR="003B4A7C" w:rsidRPr="007C0CED" w14:paraId="102FFF87" w14:textId="77777777" w:rsidTr="003B4A7C">
        <w:trPr>
          <w:tblHeader/>
        </w:trPr>
        <w:tc>
          <w:tcPr>
            <w:tcW w:w="2515" w:type="dxa"/>
            <w:tcBorders>
              <w:top w:val="single" w:sz="4" w:space="0" w:color="auto"/>
              <w:bottom w:val="single" w:sz="12" w:space="0" w:color="auto"/>
            </w:tcBorders>
            <w:vAlign w:val="bottom"/>
          </w:tcPr>
          <w:p w14:paraId="380FB512" w14:textId="77777777" w:rsidR="001F366B" w:rsidRPr="007C0CED" w:rsidRDefault="001F366B" w:rsidP="003B4A7C">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Appareils de mobilité</w:t>
            </w:r>
          </w:p>
        </w:tc>
        <w:tc>
          <w:tcPr>
            <w:tcW w:w="1170" w:type="dxa"/>
            <w:tcBorders>
              <w:top w:val="single" w:sz="4" w:space="0" w:color="auto"/>
              <w:bottom w:val="single" w:sz="12" w:space="0" w:color="auto"/>
            </w:tcBorders>
            <w:vAlign w:val="bottom"/>
          </w:tcPr>
          <w:p w14:paraId="4DA24702" w14:textId="77777777" w:rsidR="001F366B" w:rsidRPr="007C0CED" w:rsidRDefault="001F366B" w:rsidP="003B4A7C">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260" w:type="dxa"/>
            <w:tcBorders>
              <w:top w:val="single" w:sz="4" w:space="0" w:color="auto"/>
              <w:bottom w:val="single" w:sz="12" w:space="0" w:color="auto"/>
            </w:tcBorders>
            <w:vAlign w:val="bottom"/>
          </w:tcPr>
          <w:p w14:paraId="658AFEE7" w14:textId="77777777" w:rsidR="001F366B" w:rsidRPr="007C0CED" w:rsidRDefault="001F366B" w:rsidP="003B4A7C">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350" w:type="dxa"/>
            <w:tcBorders>
              <w:top w:val="single" w:sz="4" w:space="0" w:color="auto"/>
              <w:bottom w:val="single" w:sz="12" w:space="0" w:color="auto"/>
            </w:tcBorders>
            <w:vAlign w:val="bottom"/>
          </w:tcPr>
          <w:p w14:paraId="2061C254" w14:textId="77777777" w:rsidR="001F366B" w:rsidRPr="007C0CED" w:rsidRDefault="001F366B" w:rsidP="003B4A7C">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350" w:type="dxa"/>
            <w:tcBorders>
              <w:top w:val="single" w:sz="4" w:space="0" w:color="auto"/>
              <w:bottom w:val="single" w:sz="12" w:space="0" w:color="auto"/>
            </w:tcBorders>
            <w:vAlign w:val="bottom"/>
          </w:tcPr>
          <w:p w14:paraId="6168E542" w14:textId="77777777" w:rsidR="001F366B" w:rsidRPr="007C0CED" w:rsidRDefault="001F366B" w:rsidP="003B4A7C">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3B4A7C" w:rsidRPr="007C0CED" w14:paraId="08338D1A" w14:textId="77777777" w:rsidTr="006E6E6B">
        <w:tc>
          <w:tcPr>
            <w:tcW w:w="2515" w:type="dxa"/>
            <w:vMerge w:val="restart"/>
            <w:tcBorders>
              <w:top w:val="single" w:sz="12" w:space="0" w:color="auto"/>
            </w:tcBorders>
            <w:vAlign w:val="center"/>
          </w:tcPr>
          <w:p w14:paraId="1C6A9CC3" w14:textId="77777777" w:rsidR="001F366B" w:rsidRPr="007C0CED" w:rsidRDefault="001F366B" w:rsidP="003B4A7C">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Prothèses</w:t>
            </w:r>
          </w:p>
        </w:tc>
        <w:tc>
          <w:tcPr>
            <w:tcW w:w="1170" w:type="dxa"/>
            <w:tcBorders>
              <w:top w:val="single" w:sz="12" w:space="0" w:color="auto"/>
            </w:tcBorders>
            <w:vAlign w:val="bottom"/>
          </w:tcPr>
          <w:p w14:paraId="410C9997"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260" w:type="dxa"/>
            <w:tcBorders>
              <w:top w:val="single" w:sz="12" w:space="0" w:color="auto"/>
            </w:tcBorders>
            <w:vAlign w:val="bottom"/>
          </w:tcPr>
          <w:p w14:paraId="1B6D0AE7"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9</w:t>
            </w:r>
          </w:p>
        </w:tc>
        <w:tc>
          <w:tcPr>
            <w:tcW w:w="1350" w:type="dxa"/>
            <w:tcBorders>
              <w:top w:val="single" w:sz="12" w:space="0" w:color="auto"/>
            </w:tcBorders>
            <w:vAlign w:val="bottom"/>
          </w:tcPr>
          <w:p w14:paraId="4147F99D"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9</w:t>
            </w:r>
          </w:p>
        </w:tc>
        <w:tc>
          <w:tcPr>
            <w:tcW w:w="1350" w:type="dxa"/>
            <w:tcBorders>
              <w:top w:val="single" w:sz="12" w:space="0" w:color="auto"/>
            </w:tcBorders>
            <w:vAlign w:val="bottom"/>
          </w:tcPr>
          <w:p w14:paraId="013FD0A2"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r>
      <w:tr w:rsidR="003B4A7C" w:rsidRPr="007C0CED" w14:paraId="28AE8B5B" w14:textId="77777777" w:rsidTr="006E6E6B">
        <w:tc>
          <w:tcPr>
            <w:tcW w:w="2515" w:type="dxa"/>
            <w:vMerge/>
            <w:vAlign w:val="center"/>
          </w:tcPr>
          <w:p w14:paraId="3CB8E567" w14:textId="77777777" w:rsidR="001F366B" w:rsidRPr="007C0CED" w:rsidRDefault="001F366B" w:rsidP="003B4A7C">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vAlign w:val="bottom"/>
          </w:tcPr>
          <w:p w14:paraId="1C458649"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260" w:type="dxa"/>
            <w:vAlign w:val="bottom"/>
          </w:tcPr>
          <w:p w14:paraId="323D62DB"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350" w:type="dxa"/>
            <w:vAlign w:val="bottom"/>
          </w:tcPr>
          <w:p w14:paraId="78063835"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c>
          <w:tcPr>
            <w:tcW w:w="1350" w:type="dxa"/>
            <w:vAlign w:val="bottom"/>
          </w:tcPr>
          <w:p w14:paraId="21A7427D"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w:t>
            </w:r>
          </w:p>
        </w:tc>
      </w:tr>
      <w:tr w:rsidR="003B4A7C" w:rsidRPr="007C0CED" w14:paraId="654BFD76" w14:textId="77777777" w:rsidTr="006E6E6B">
        <w:tc>
          <w:tcPr>
            <w:tcW w:w="2515" w:type="dxa"/>
            <w:vMerge w:val="restart"/>
            <w:vAlign w:val="center"/>
          </w:tcPr>
          <w:p w14:paraId="4B24E2A5" w14:textId="62B9FFC2" w:rsidR="001F366B" w:rsidRPr="007C0CED" w:rsidRDefault="001F366B" w:rsidP="003B4A7C">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 xml:space="preserve">Orthèses </w:t>
            </w:r>
          </w:p>
        </w:tc>
        <w:tc>
          <w:tcPr>
            <w:tcW w:w="1170" w:type="dxa"/>
            <w:vAlign w:val="bottom"/>
          </w:tcPr>
          <w:p w14:paraId="6117C3CF"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260" w:type="dxa"/>
            <w:vAlign w:val="bottom"/>
          </w:tcPr>
          <w:p w14:paraId="67BFBD4E"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350" w:type="dxa"/>
            <w:vAlign w:val="bottom"/>
          </w:tcPr>
          <w:p w14:paraId="41CE42C3"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w:t>
            </w:r>
          </w:p>
        </w:tc>
        <w:tc>
          <w:tcPr>
            <w:tcW w:w="1350" w:type="dxa"/>
            <w:vAlign w:val="bottom"/>
          </w:tcPr>
          <w:p w14:paraId="20E3FC1F"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58</w:t>
            </w:r>
          </w:p>
        </w:tc>
      </w:tr>
      <w:tr w:rsidR="003B4A7C" w:rsidRPr="007C0CED" w14:paraId="5506A1AC" w14:textId="77777777" w:rsidTr="006E6E6B">
        <w:tc>
          <w:tcPr>
            <w:tcW w:w="2515" w:type="dxa"/>
            <w:vMerge/>
            <w:vAlign w:val="center"/>
          </w:tcPr>
          <w:p w14:paraId="2F478DA8" w14:textId="77777777" w:rsidR="001F366B" w:rsidRPr="007C0CED" w:rsidRDefault="001F366B" w:rsidP="003B4A7C">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vAlign w:val="bottom"/>
          </w:tcPr>
          <w:p w14:paraId="67122E2F"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260" w:type="dxa"/>
            <w:vAlign w:val="bottom"/>
          </w:tcPr>
          <w:p w14:paraId="3F82BE34"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350" w:type="dxa"/>
            <w:vAlign w:val="bottom"/>
          </w:tcPr>
          <w:p w14:paraId="15C7B7C5"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c>
          <w:tcPr>
            <w:tcW w:w="1350" w:type="dxa"/>
            <w:vAlign w:val="bottom"/>
          </w:tcPr>
          <w:p w14:paraId="29E1C31B"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81</w:t>
            </w:r>
          </w:p>
        </w:tc>
      </w:tr>
      <w:tr w:rsidR="003B4A7C" w:rsidRPr="007C0CED" w14:paraId="1964D6F3" w14:textId="77777777" w:rsidTr="006E6E6B">
        <w:tc>
          <w:tcPr>
            <w:tcW w:w="2515" w:type="dxa"/>
            <w:vMerge w:val="restart"/>
            <w:vAlign w:val="center"/>
          </w:tcPr>
          <w:p w14:paraId="7A752C88" w14:textId="1495A592" w:rsidR="001F366B" w:rsidRPr="007C0CED" w:rsidRDefault="00106688" w:rsidP="003B4A7C">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Béquilles</w:t>
            </w:r>
            <w:r w:rsidR="001F366B" w:rsidRPr="007C0CED">
              <w:rPr>
                <w:rFonts w:eastAsia="Times New Roman"/>
                <w:sz w:val="18"/>
                <w:szCs w:val="24"/>
                <w:lang w:val="fr-FR" w:eastAsia="fr-MC"/>
              </w:rPr>
              <w:t xml:space="preserve"> </w:t>
            </w:r>
          </w:p>
        </w:tc>
        <w:tc>
          <w:tcPr>
            <w:tcW w:w="1170" w:type="dxa"/>
            <w:vAlign w:val="bottom"/>
          </w:tcPr>
          <w:p w14:paraId="7C3A5091"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260" w:type="dxa"/>
            <w:vAlign w:val="bottom"/>
          </w:tcPr>
          <w:p w14:paraId="6431D1EB"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350" w:type="dxa"/>
            <w:vAlign w:val="bottom"/>
          </w:tcPr>
          <w:p w14:paraId="664F1F54"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350" w:type="dxa"/>
            <w:vAlign w:val="bottom"/>
          </w:tcPr>
          <w:p w14:paraId="0471B622"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16</w:t>
            </w:r>
          </w:p>
        </w:tc>
      </w:tr>
      <w:tr w:rsidR="003B4A7C" w:rsidRPr="007C0CED" w14:paraId="6760F72C" w14:textId="77777777" w:rsidTr="006E6E6B">
        <w:tc>
          <w:tcPr>
            <w:tcW w:w="2515" w:type="dxa"/>
            <w:vMerge/>
            <w:tcBorders>
              <w:bottom w:val="single" w:sz="4" w:space="0" w:color="auto"/>
            </w:tcBorders>
          </w:tcPr>
          <w:p w14:paraId="4C96DC47" w14:textId="77777777" w:rsidR="001F366B" w:rsidRPr="007C0CED" w:rsidRDefault="001F366B" w:rsidP="003B4A7C">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tcBorders>
              <w:bottom w:val="single" w:sz="4" w:space="0" w:color="auto"/>
            </w:tcBorders>
            <w:vAlign w:val="bottom"/>
          </w:tcPr>
          <w:p w14:paraId="528D6BE1"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260" w:type="dxa"/>
            <w:tcBorders>
              <w:bottom w:val="single" w:sz="4" w:space="0" w:color="auto"/>
            </w:tcBorders>
            <w:vAlign w:val="bottom"/>
          </w:tcPr>
          <w:p w14:paraId="167079A6"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350" w:type="dxa"/>
            <w:tcBorders>
              <w:bottom w:val="single" w:sz="4" w:space="0" w:color="auto"/>
            </w:tcBorders>
            <w:vAlign w:val="bottom"/>
          </w:tcPr>
          <w:p w14:paraId="73F77FC9"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350" w:type="dxa"/>
            <w:tcBorders>
              <w:bottom w:val="single" w:sz="4" w:space="0" w:color="auto"/>
            </w:tcBorders>
            <w:vAlign w:val="bottom"/>
          </w:tcPr>
          <w:p w14:paraId="78EE41D8" w14:textId="77777777" w:rsidR="001F366B" w:rsidRPr="007C0CED" w:rsidRDefault="001F366B" w:rsidP="003B4A7C">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r>
      <w:tr w:rsidR="003B4A7C" w:rsidRPr="006E6E6B" w14:paraId="14886C39" w14:textId="77777777" w:rsidTr="006E6E6B">
        <w:tc>
          <w:tcPr>
            <w:tcW w:w="3685" w:type="dxa"/>
            <w:gridSpan w:val="2"/>
            <w:tcBorders>
              <w:top w:val="single" w:sz="4" w:space="0" w:color="auto"/>
              <w:bottom w:val="single" w:sz="12" w:space="0" w:color="auto"/>
            </w:tcBorders>
          </w:tcPr>
          <w:p w14:paraId="0DF74EFE"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F+H</w:t>
            </w:r>
          </w:p>
        </w:tc>
        <w:tc>
          <w:tcPr>
            <w:tcW w:w="1260" w:type="dxa"/>
            <w:tcBorders>
              <w:top w:val="single" w:sz="4" w:space="0" w:color="auto"/>
              <w:bottom w:val="single" w:sz="12" w:space="0" w:color="auto"/>
            </w:tcBorders>
            <w:vAlign w:val="bottom"/>
          </w:tcPr>
          <w:p w14:paraId="639E315A"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51</w:t>
            </w:r>
          </w:p>
        </w:tc>
        <w:tc>
          <w:tcPr>
            <w:tcW w:w="1350" w:type="dxa"/>
            <w:tcBorders>
              <w:top w:val="single" w:sz="4" w:space="0" w:color="auto"/>
              <w:bottom w:val="single" w:sz="12" w:space="0" w:color="auto"/>
            </w:tcBorders>
            <w:vAlign w:val="bottom"/>
          </w:tcPr>
          <w:p w14:paraId="46D823AF"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46</w:t>
            </w:r>
          </w:p>
        </w:tc>
        <w:tc>
          <w:tcPr>
            <w:tcW w:w="1350" w:type="dxa"/>
            <w:tcBorders>
              <w:top w:val="single" w:sz="4" w:space="0" w:color="auto"/>
              <w:bottom w:val="single" w:sz="12" w:space="0" w:color="auto"/>
            </w:tcBorders>
            <w:vAlign w:val="bottom"/>
          </w:tcPr>
          <w:p w14:paraId="6CDDD02E"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178</w:t>
            </w:r>
          </w:p>
        </w:tc>
      </w:tr>
    </w:tbl>
    <w:p w14:paraId="50AC95C1" w14:textId="4BFDA1B0" w:rsidR="001F366B" w:rsidRPr="006E6E6B" w:rsidRDefault="001F366B" w:rsidP="006E6E6B">
      <w:pPr>
        <w:pStyle w:val="SingleTxtG"/>
        <w:spacing w:before="120" w:after="240"/>
        <w:ind w:firstLine="170"/>
        <w:rPr>
          <w:i/>
          <w:sz w:val="18"/>
          <w:szCs w:val="18"/>
          <w:lang w:val="fr-FR" w:eastAsia="fr-MC"/>
        </w:rPr>
      </w:pPr>
      <w:r w:rsidRPr="006E6E6B">
        <w:rPr>
          <w:i/>
          <w:sz w:val="18"/>
          <w:szCs w:val="18"/>
          <w:lang w:val="fr-FR" w:eastAsia="fr-MC"/>
        </w:rPr>
        <w:t>Source</w:t>
      </w:r>
      <w:r w:rsidR="00FF78B3" w:rsidRPr="006E6E6B">
        <w:rPr>
          <w:i/>
          <w:sz w:val="18"/>
          <w:szCs w:val="18"/>
          <w:lang w:val="fr-FR" w:eastAsia="fr-MC"/>
        </w:rPr>
        <w:t> </w:t>
      </w:r>
      <w:r w:rsidRPr="006E6E6B">
        <w:rPr>
          <w:iCs/>
          <w:sz w:val="18"/>
          <w:szCs w:val="18"/>
          <w:lang w:val="fr-FR" w:eastAsia="fr-MC"/>
        </w:rPr>
        <w:t>:</w:t>
      </w:r>
      <w:r w:rsidRPr="006E6E6B">
        <w:rPr>
          <w:i/>
          <w:sz w:val="18"/>
          <w:szCs w:val="18"/>
          <w:lang w:val="fr-FR" w:eastAsia="fr-MC"/>
        </w:rPr>
        <w:t xml:space="preserve"> </w:t>
      </w:r>
      <w:r w:rsidRPr="006E6E6B">
        <w:rPr>
          <w:iCs/>
          <w:sz w:val="18"/>
          <w:szCs w:val="18"/>
          <w:lang w:val="fr-FR" w:eastAsia="fr-MC"/>
        </w:rPr>
        <w:t xml:space="preserve">Centre National d’Appareillage et de </w:t>
      </w:r>
      <w:r w:rsidR="00D22D7C" w:rsidRPr="00D22D7C">
        <w:rPr>
          <w:iCs/>
          <w:sz w:val="18"/>
          <w:szCs w:val="18"/>
          <w:lang w:val="fr-FR" w:eastAsia="fr-MC"/>
        </w:rPr>
        <w:t>Rééducation</w:t>
      </w:r>
      <w:r w:rsidR="00CF0F9D" w:rsidRPr="006E6E6B">
        <w:rPr>
          <w:iCs/>
          <w:sz w:val="18"/>
          <w:szCs w:val="18"/>
          <w:lang w:val="fr-FR" w:eastAsia="fr-MC"/>
        </w:rPr>
        <w:t>.</w:t>
      </w:r>
    </w:p>
    <w:p w14:paraId="1CBE668B" w14:textId="5C30B9FF" w:rsidR="001F366B" w:rsidRPr="007C0CED" w:rsidRDefault="003B4A7C" w:rsidP="003B4A7C">
      <w:pPr>
        <w:pStyle w:val="H23G"/>
        <w:rPr>
          <w:lang w:val="fr-FR"/>
        </w:rPr>
      </w:pPr>
      <w:r w:rsidRPr="007C0CED">
        <w:rPr>
          <w:lang w:val="fr-FR"/>
        </w:rPr>
        <w:tab/>
      </w:r>
      <w:r w:rsidRPr="007C0CED">
        <w:rPr>
          <w:lang w:val="fr-FR"/>
        </w:rPr>
        <w:tab/>
      </w:r>
      <w:r w:rsidR="001F366B" w:rsidRPr="007C0CED">
        <w:rPr>
          <w:b w:val="0"/>
          <w:bCs/>
          <w:lang w:val="fr-FR"/>
        </w:rPr>
        <w:t>Tableau 4</w:t>
      </w:r>
      <w:r w:rsidR="008C33D4" w:rsidRPr="007C0CED">
        <w:rPr>
          <w:lang w:val="fr-FR"/>
        </w:rPr>
        <w:br/>
      </w:r>
      <w:r w:rsidR="001F366B" w:rsidRPr="007C0CED">
        <w:rPr>
          <w:lang w:val="fr-FR"/>
        </w:rPr>
        <w:t xml:space="preserve">Effectif des enfants bénéficiaires des appareils de mobilités </w:t>
      </w:r>
      <w:r w:rsidR="00211412">
        <w:rPr>
          <w:lang w:val="fr-FR"/>
        </w:rPr>
        <w:br/>
      </w:r>
      <w:r w:rsidR="001F366B" w:rsidRPr="007C0CED">
        <w:rPr>
          <w:lang w:val="fr-FR"/>
        </w:rPr>
        <w:t>dans le Centre des</w:t>
      </w:r>
      <w:r w:rsidR="00106688">
        <w:rPr>
          <w:lang w:val="fr-FR"/>
        </w:rPr>
        <w:t> </w:t>
      </w:r>
      <w:r w:rsidR="001F366B" w:rsidRPr="007C0CED">
        <w:rPr>
          <w:lang w:val="fr-FR"/>
        </w:rPr>
        <w:t>personnes handicapées sous tutelle du Ministère</w:t>
      </w:r>
    </w:p>
    <w:tbl>
      <w:tblPr>
        <w:tblW w:w="7370" w:type="dxa"/>
        <w:tblInd w:w="1134" w:type="dxa"/>
        <w:tblLayout w:type="fixed"/>
        <w:tblCellMar>
          <w:left w:w="0" w:type="dxa"/>
          <w:right w:w="0" w:type="dxa"/>
        </w:tblCellMar>
        <w:tblLook w:val="0400" w:firstRow="0" w:lastRow="0" w:firstColumn="0" w:lastColumn="0" w:noHBand="0" w:noVBand="1"/>
      </w:tblPr>
      <w:tblGrid>
        <w:gridCol w:w="2289"/>
        <w:gridCol w:w="1148"/>
        <w:gridCol w:w="1311"/>
        <w:gridCol w:w="1311"/>
        <w:gridCol w:w="1311"/>
      </w:tblGrid>
      <w:tr w:rsidR="00296591" w:rsidRPr="007C0CED" w14:paraId="627C9995" w14:textId="77777777" w:rsidTr="00296591">
        <w:trPr>
          <w:tblHeader/>
        </w:trPr>
        <w:tc>
          <w:tcPr>
            <w:tcW w:w="2515" w:type="dxa"/>
            <w:tcBorders>
              <w:top w:val="single" w:sz="4" w:space="0" w:color="auto"/>
              <w:bottom w:val="single" w:sz="12" w:space="0" w:color="auto"/>
            </w:tcBorders>
            <w:vAlign w:val="bottom"/>
          </w:tcPr>
          <w:p w14:paraId="4F70A123"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Appareils de mobilité</w:t>
            </w:r>
          </w:p>
        </w:tc>
        <w:tc>
          <w:tcPr>
            <w:tcW w:w="1260" w:type="dxa"/>
            <w:tcBorders>
              <w:top w:val="single" w:sz="4" w:space="0" w:color="auto"/>
              <w:bottom w:val="single" w:sz="12" w:space="0" w:color="auto"/>
            </w:tcBorders>
            <w:vAlign w:val="bottom"/>
          </w:tcPr>
          <w:p w14:paraId="2EE28FDC"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440" w:type="dxa"/>
            <w:tcBorders>
              <w:top w:val="single" w:sz="4" w:space="0" w:color="auto"/>
              <w:bottom w:val="single" w:sz="12" w:space="0" w:color="auto"/>
            </w:tcBorders>
            <w:vAlign w:val="bottom"/>
          </w:tcPr>
          <w:p w14:paraId="44B5C416"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440" w:type="dxa"/>
            <w:tcBorders>
              <w:top w:val="single" w:sz="4" w:space="0" w:color="auto"/>
              <w:bottom w:val="single" w:sz="12" w:space="0" w:color="auto"/>
            </w:tcBorders>
            <w:vAlign w:val="bottom"/>
          </w:tcPr>
          <w:p w14:paraId="0C305FAE"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440" w:type="dxa"/>
            <w:tcBorders>
              <w:top w:val="single" w:sz="4" w:space="0" w:color="auto"/>
              <w:bottom w:val="single" w:sz="12" w:space="0" w:color="auto"/>
            </w:tcBorders>
            <w:vAlign w:val="bottom"/>
          </w:tcPr>
          <w:p w14:paraId="36D347F7"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96591" w:rsidRPr="007C0CED" w14:paraId="5699FF9C" w14:textId="77777777" w:rsidTr="006E6E6B">
        <w:tc>
          <w:tcPr>
            <w:tcW w:w="2515" w:type="dxa"/>
            <w:vMerge w:val="restart"/>
            <w:tcBorders>
              <w:top w:val="single" w:sz="12" w:space="0" w:color="auto"/>
            </w:tcBorders>
            <w:vAlign w:val="center"/>
          </w:tcPr>
          <w:p w14:paraId="611CD49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Prothèses</w:t>
            </w:r>
          </w:p>
        </w:tc>
        <w:tc>
          <w:tcPr>
            <w:tcW w:w="1260" w:type="dxa"/>
            <w:tcBorders>
              <w:top w:val="single" w:sz="12" w:space="0" w:color="auto"/>
            </w:tcBorders>
            <w:vAlign w:val="bottom"/>
          </w:tcPr>
          <w:p w14:paraId="2A13F76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tcBorders>
              <w:top w:val="single" w:sz="12" w:space="0" w:color="auto"/>
            </w:tcBorders>
            <w:vAlign w:val="bottom"/>
          </w:tcPr>
          <w:p w14:paraId="5B05EDE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6</w:t>
            </w:r>
          </w:p>
        </w:tc>
        <w:tc>
          <w:tcPr>
            <w:tcW w:w="1440" w:type="dxa"/>
            <w:tcBorders>
              <w:top w:val="single" w:sz="12" w:space="0" w:color="auto"/>
            </w:tcBorders>
            <w:vAlign w:val="bottom"/>
          </w:tcPr>
          <w:p w14:paraId="0D846A1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6</w:t>
            </w:r>
          </w:p>
        </w:tc>
        <w:tc>
          <w:tcPr>
            <w:tcW w:w="1440" w:type="dxa"/>
            <w:tcBorders>
              <w:top w:val="single" w:sz="12" w:space="0" w:color="auto"/>
            </w:tcBorders>
            <w:vAlign w:val="bottom"/>
          </w:tcPr>
          <w:p w14:paraId="2BE6F6E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w:t>
            </w:r>
          </w:p>
        </w:tc>
      </w:tr>
      <w:tr w:rsidR="00296591" w:rsidRPr="007C0CED" w14:paraId="02125EB3" w14:textId="77777777" w:rsidTr="006E6E6B">
        <w:tc>
          <w:tcPr>
            <w:tcW w:w="2515" w:type="dxa"/>
            <w:vMerge/>
            <w:vAlign w:val="center"/>
          </w:tcPr>
          <w:p w14:paraId="6CEFF6C2"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4CDA70A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vAlign w:val="bottom"/>
          </w:tcPr>
          <w:p w14:paraId="732194F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440" w:type="dxa"/>
            <w:vAlign w:val="bottom"/>
          </w:tcPr>
          <w:p w14:paraId="6A5C5B5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440" w:type="dxa"/>
            <w:vAlign w:val="bottom"/>
          </w:tcPr>
          <w:p w14:paraId="7429C90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43CC8696" w14:textId="77777777" w:rsidTr="006E6E6B">
        <w:tc>
          <w:tcPr>
            <w:tcW w:w="2515" w:type="dxa"/>
            <w:vMerge w:val="restart"/>
            <w:vAlign w:val="center"/>
          </w:tcPr>
          <w:p w14:paraId="15C7B96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Orthèses</w:t>
            </w:r>
          </w:p>
        </w:tc>
        <w:tc>
          <w:tcPr>
            <w:tcW w:w="1260" w:type="dxa"/>
            <w:vAlign w:val="bottom"/>
          </w:tcPr>
          <w:p w14:paraId="2A200C4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vAlign w:val="bottom"/>
          </w:tcPr>
          <w:p w14:paraId="2A84775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243</w:t>
            </w:r>
          </w:p>
        </w:tc>
        <w:tc>
          <w:tcPr>
            <w:tcW w:w="1440" w:type="dxa"/>
            <w:vAlign w:val="bottom"/>
          </w:tcPr>
          <w:p w14:paraId="36E3BD4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189</w:t>
            </w:r>
          </w:p>
        </w:tc>
        <w:tc>
          <w:tcPr>
            <w:tcW w:w="1440" w:type="dxa"/>
            <w:vAlign w:val="bottom"/>
          </w:tcPr>
          <w:p w14:paraId="59E1BAE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813</w:t>
            </w:r>
          </w:p>
        </w:tc>
      </w:tr>
      <w:tr w:rsidR="00296591" w:rsidRPr="007C0CED" w14:paraId="160EF173" w14:textId="77777777" w:rsidTr="006E6E6B">
        <w:tc>
          <w:tcPr>
            <w:tcW w:w="2515" w:type="dxa"/>
            <w:vMerge/>
            <w:vAlign w:val="center"/>
          </w:tcPr>
          <w:p w14:paraId="185411B2"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6C378E0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vAlign w:val="bottom"/>
          </w:tcPr>
          <w:p w14:paraId="2A50EE3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285</w:t>
            </w:r>
          </w:p>
        </w:tc>
        <w:tc>
          <w:tcPr>
            <w:tcW w:w="1440" w:type="dxa"/>
            <w:vAlign w:val="bottom"/>
          </w:tcPr>
          <w:p w14:paraId="7DCEE8F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275</w:t>
            </w:r>
          </w:p>
        </w:tc>
        <w:tc>
          <w:tcPr>
            <w:tcW w:w="1440" w:type="dxa"/>
            <w:vAlign w:val="bottom"/>
          </w:tcPr>
          <w:p w14:paraId="05CC9F7B" w14:textId="2C00D94C"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w:t>
            </w:r>
            <w:r w:rsidR="00211412">
              <w:rPr>
                <w:rFonts w:eastAsia="Times New Roman"/>
                <w:sz w:val="18"/>
                <w:szCs w:val="24"/>
                <w:lang w:val="fr-FR" w:eastAsia="fr-MC"/>
              </w:rPr>
              <w:t xml:space="preserve"> </w:t>
            </w:r>
            <w:r w:rsidRPr="007C0CED">
              <w:rPr>
                <w:rFonts w:eastAsia="Times New Roman"/>
                <w:sz w:val="18"/>
                <w:szCs w:val="24"/>
                <w:lang w:val="fr-FR" w:eastAsia="fr-MC"/>
              </w:rPr>
              <w:t>094</w:t>
            </w:r>
          </w:p>
        </w:tc>
      </w:tr>
      <w:tr w:rsidR="00296591" w:rsidRPr="007C0CED" w14:paraId="0110D2BC" w14:textId="77777777" w:rsidTr="006E6E6B">
        <w:tc>
          <w:tcPr>
            <w:tcW w:w="2515" w:type="dxa"/>
            <w:vMerge w:val="restart"/>
            <w:vAlign w:val="center"/>
          </w:tcPr>
          <w:p w14:paraId="5651925B" w14:textId="7D9660E4" w:rsidR="001F366B" w:rsidRPr="007C0CED" w:rsidRDefault="00805338"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Béquilles</w:t>
            </w:r>
          </w:p>
        </w:tc>
        <w:tc>
          <w:tcPr>
            <w:tcW w:w="1260" w:type="dxa"/>
            <w:vAlign w:val="bottom"/>
          </w:tcPr>
          <w:p w14:paraId="1268952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vAlign w:val="bottom"/>
          </w:tcPr>
          <w:p w14:paraId="512E1EA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w:t>
            </w:r>
          </w:p>
        </w:tc>
        <w:tc>
          <w:tcPr>
            <w:tcW w:w="1440" w:type="dxa"/>
            <w:vAlign w:val="bottom"/>
          </w:tcPr>
          <w:p w14:paraId="715ADCA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45D1149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1FDF79F8" w14:textId="77777777" w:rsidTr="006E6E6B">
        <w:tc>
          <w:tcPr>
            <w:tcW w:w="2515" w:type="dxa"/>
            <w:vMerge/>
            <w:tcBorders>
              <w:bottom w:val="single" w:sz="4" w:space="0" w:color="auto"/>
            </w:tcBorders>
          </w:tcPr>
          <w:p w14:paraId="7D7127E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tcBorders>
              <w:bottom w:val="single" w:sz="4" w:space="0" w:color="auto"/>
            </w:tcBorders>
            <w:vAlign w:val="bottom"/>
          </w:tcPr>
          <w:p w14:paraId="791485D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tcBorders>
              <w:bottom w:val="single" w:sz="4" w:space="0" w:color="auto"/>
            </w:tcBorders>
            <w:vAlign w:val="bottom"/>
          </w:tcPr>
          <w:p w14:paraId="235F3BA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tcBorders>
              <w:bottom w:val="single" w:sz="4" w:space="0" w:color="auto"/>
            </w:tcBorders>
            <w:vAlign w:val="bottom"/>
          </w:tcPr>
          <w:p w14:paraId="1781736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tcBorders>
              <w:bottom w:val="single" w:sz="4" w:space="0" w:color="auto"/>
            </w:tcBorders>
            <w:vAlign w:val="bottom"/>
          </w:tcPr>
          <w:p w14:paraId="5C36080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6E6E6B" w14:paraId="498F7D7B" w14:textId="77777777" w:rsidTr="006E6E6B">
        <w:tc>
          <w:tcPr>
            <w:tcW w:w="3775" w:type="dxa"/>
            <w:gridSpan w:val="2"/>
            <w:tcBorders>
              <w:top w:val="single" w:sz="4" w:space="0" w:color="auto"/>
              <w:bottom w:val="single" w:sz="12" w:space="0" w:color="auto"/>
            </w:tcBorders>
          </w:tcPr>
          <w:p w14:paraId="5B56EF1E"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F+G</w:t>
            </w:r>
          </w:p>
        </w:tc>
        <w:tc>
          <w:tcPr>
            <w:tcW w:w="1440" w:type="dxa"/>
            <w:tcBorders>
              <w:top w:val="single" w:sz="4" w:space="0" w:color="auto"/>
              <w:bottom w:val="single" w:sz="12" w:space="0" w:color="auto"/>
            </w:tcBorders>
            <w:vAlign w:val="bottom"/>
          </w:tcPr>
          <w:p w14:paraId="31202B70"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540</w:t>
            </w:r>
          </w:p>
        </w:tc>
        <w:tc>
          <w:tcPr>
            <w:tcW w:w="1440" w:type="dxa"/>
            <w:tcBorders>
              <w:top w:val="single" w:sz="4" w:space="0" w:color="auto"/>
              <w:bottom w:val="single" w:sz="12" w:space="0" w:color="auto"/>
            </w:tcBorders>
            <w:vAlign w:val="bottom"/>
          </w:tcPr>
          <w:p w14:paraId="3A2F43DA"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475</w:t>
            </w:r>
          </w:p>
        </w:tc>
        <w:tc>
          <w:tcPr>
            <w:tcW w:w="1440" w:type="dxa"/>
            <w:tcBorders>
              <w:top w:val="single" w:sz="4" w:space="0" w:color="auto"/>
              <w:bottom w:val="single" w:sz="12" w:space="0" w:color="auto"/>
            </w:tcBorders>
            <w:vAlign w:val="bottom"/>
          </w:tcPr>
          <w:p w14:paraId="424AC5B5" w14:textId="379D0543"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w:t>
            </w:r>
            <w:r w:rsidR="00211412">
              <w:rPr>
                <w:rFonts w:eastAsia="Times New Roman"/>
                <w:b/>
                <w:bCs/>
                <w:sz w:val="18"/>
                <w:szCs w:val="24"/>
                <w:lang w:val="fr-FR" w:eastAsia="fr-MC"/>
              </w:rPr>
              <w:t xml:space="preserve"> </w:t>
            </w:r>
            <w:r w:rsidRPr="006E6E6B">
              <w:rPr>
                <w:rFonts w:eastAsia="Times New Roman"/>
                <w:b/>
                <w:bCs/>
                <w:sz w:val="18"/>
                <w:szCs w:val="24"/>
                <w:lang w:val="fr-FR" w:eastAsia="fr-MC"/>
              </w:rPr>
              <w:t>915</w:t>
            </w:r>
          </w:p>
        </w:tc>
      </w:tr>
    </w:tbl>
    <w:p w14:paraId="20CDB186" w14:textId="4CFE0BF3"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w:t>
      </w:r>
      <w:r w:rsidR="00FF78B3" w:rsidRPr="006E6E6B">
        <w:rPr>
          <w:iCs/>
          <w:sz w:val="18"/>
          <w:szCs w:val="18"/>
          <w:lang w:val="fr-FR" w:eastAsia="fr-MC"/>
        </w:rPr>
        <w:t> </w:t>
      </w:r>
      <w:r w:rsidRPr="006E6E6B">
        <w:rPr>
          <w:iCs/>
          <w:sz w:val="18"/>
          <w:szCs w:val="18"/>
          <w:lang w:val="fr-FR" w:eastAsia="fr-MC"/>
        </w:rPr>
        <w:t xml:space="preserve">: Centre National d’Appareillage et de </w:t>
      </w:r>
      <w:r w:rsidR="002D2F85" w:rsidRPr="006E6E6B">
        <w:rPr>
          <w:iCs/>
          <w:sz w:val="18"/>
          <w:szCs w:val="18"/>
          <w:lang w:val="fr-FR" w:eastAsia="fr-MC"/>
        </w:rPr>
        <w:t>Rééducation</w:t>
      </w:r>
      <w:r w:rsidR="00C6525C" w:rsidRPr="006E6E6B">
        <w:rPr>
          <w:iCs/>
          <w:sz w:val="18"/>
          <w:szCs w:val="18"/>
          <w:lang w:val="fr-FR" w:eastAsia="fr-MC"/>
        </w:rPr>
        <w:t>.</w:t>
      </w:r>
    </w:p>
    <w:p w14:paraId="0E20335B" w14:textId="1DDFAE37"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5</w:t>
      </w:r>
      <w:r w:rsidR="0003636E" w:rsidRPr="007C0CED">
        <w:rPr>
          <w:lang w:val="fr-FR"/>
        </w:rPr>
        <w:br/>
      </w:r>
      <w:r w:rsidR="001F366B" w:rsidRPr="007C0CED">
        <w:rPr>
          <w:lang w:val="fr-FR"/>
        </w:rPr>
        <w:t xml:space="preserve">Effectif des personnes adultes bénéficiaires d’autres services </w:t>
      </w:r>
      <w:r w:rsidR="00211412">
        <w:rPr>
          <w:lang w:val="fr-FR"/>
        </w:rPr>
        <w:br/>
      </w:r>
      <w:r w:rsidR="001F366B" w:rsidRPr="007C0CED">
        <w:rPr>
          <w:lang w:val="fr-FR"/>
        </w:rPr>
        <w:t xml:space="preserve">du Centre des personnes handicapées sous tutelle du Ministère </w:t>
      </w:r>
    </w:p>
    <w:tbl>
      <w:tblPr>
        <w:tblW w:w="7370" w:type="dxa"/>
        <w:tblInd w:w="1134" w:type="dxa"/>
        <w:tblLayout w:type="fixed"/>
        <w:tblCellMar>
          <w:left w:w="0" w:type="dxa"/>
          <w:right w:w="0" w:type="dxa"/>
        </w:tblCellMar>
        <w:tblLook w:val="0400" w:firstRow="0" w:lastRow="0" w:firstColumn="0" w:lastColumn="0" w:noHBand="0" w:noVBand="1"/>
      </w:tblPr>
      <w:tblGrid>
        <w:gridCol w:w="1990"/>
        <w:gridCol w:w="1128"/>
        <w:gridCol w:w="1475"/>
        <w:gridCol w:w="1302"/>
        <w:gridCol w:w="1475"/>
      </w:tblGrid>
      <w:tr w:rsidR="00296591" w:rsidRPr="007C0CED" w14:paraId="3D981779" w14:textId="77777777" w:rsidTr="00296591">
        <w:trPr>
          <w:tblHeader/>
        </w:trPr>
        <w:tc>
          <w:tcPr>
            <w:tcW w:w="2065" w:type="dxa"/>
            <w:tcBorders>
              <w:top w:val="single" w:sz="4" w:space="0" w:color="auto"/>
              <w:bottom w:val="single" w:sz="12" w:space="0" w:color="auto"/>
            </w:tcBorders>
            <w:vAlign w:val="bottom"/>
          </w:tcPr>
          <w:p w14:paraId="045EDD17"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Services accordés</w:t>
            </w:r>
          </w:p>
        </w:tc>
        <w:tc>
          <w:tcPr>
            <w:tcW w:w="1170" w:type="dxa"/>
            <w:tcBorders>
              <w:top w:val="single" w:sz="4" w:space="0" w:color="auto"/>
              <w:bottom w:val="single" w:sz="12" w:space="0" w:color="auto"/>
            </w:tcBorders>
            <w:vAlign w:val="bottom"/>
          </w:tcPr>
          <w:p w14:paraId="46546338"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530" w:type="dxa"/>
            <w:tcBorders>
              <w:top w:val="single" w:sz="4" w:space="0" w:color="auto"/>
              <w:bottom w:val="single" w:sz="12" w:space="0" w:color="auto"/>
            </w:tcBorders>
            <w:vAlign w:val="bottom"/>
          </w:tcPr>
          <w:p w14:paraId="2E6F2719"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350" w:type="dxa"/>
            <w:tcBorders>
              <w:top w:val="single" w:sz="4" w:space="0" w:color="auto"/>
              <w:bottom w:val="single" w:sz="12" w:space="0" w:color="auto"/>
            </w:tcBorders>
            <w:vAlign w:val="bottom"/>
          </w:tcPr>
          <w:p w14:paraId="793BB60E"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530" w:type="dxa"/>
            <w:tcBorders>
              <w:top w:val="single" w:sz="4" w:space="0" w:color="auto"/>
              <w:bottom w:val="single" w:sz="12" w:space="0" w:color="auto"/>
            </w:tcBorders>
            <w:vAlign w:val="bottom"/>
          </w:tcPr>
          <w:p w14:paraId="02C43E56"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96591" w:rsidRPr="007C0CED" w14:paraId="1DD111B0" w14:textId="77777777" w:rsidTr="00296591">
        <w:tc>
          <w:tcPr>
            <w:tcW w:w="2065" w:type="dxa"/>
            <w:vMerge w:val="restart"/>
            <w:tcBorders>
              <w:top w:val="single" w:sz="12" w:space="0" w:color="auto"/>
            </w:tcBorders>
          </w:tcPr>
          <w:p w14:paraId="0EC9599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Correction des membres inférieurs</w:t>
            </w:r>
          </w:p>
        </w:tc>
        <w:tc>
          <w:tcPr>
            <w:tcW w:w="1170" w:type="dxa"/>
            <w:tcBorders>
              <w:top w:val="single" w:sz="12" w:space="0" w:color="auto"/>
            </w:tcBorders>
            <w:vAlign w:val="bottom"/>
          </w:tcPr>
          <w:p w14:paraId="5D7E13F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tcBorders>
              <w:top w:val="single" w:sz="12" w:space="0" w:color="auto"/>
            </w:tcBorders>
            <w:vAlign w:val="bottom"/>
          </w:tcPr>
          <w:p w14:paraId="48D2154C" w14:textId="545C5C6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214</w:t>
            </w:r>
          </w:p>
        </w:tc>
        <w:tc>
          <w:tcPr>
            <w:tcW w:w="1350" w:type="dxa"/>
            <w:tcBorders>
              <w:top w:val="single" w:sz="12" w:space="0" w:color="auto"/>
            </w:tcBorders>
            <w:vAlign w:val="bottom"/>
          </w:tcPr>
          <w:p w14:paraId="3E87E185" w14:textId="7651C36A"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231</w:t>
            </w:r>
          </w:p>
        </w:tc>
        <w:tc>
          <w:tcPr>
            <w:tcW w:w="1530" w:type="dxa"/>
            <w:tcBorders>
              <w:top w:val="single" w:sz="12" w:space="0" w:color="auto"/>
            </w:tcBorders>
            <w:vAlign w:val="bottom"/>
          </w:tcPr>
          <w:p w14:paraId="7DE38E2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47</w:t>
            </w:r>
          </w:p>
        </w:tc>
      </w:tr>
      <w:tr w:rsidR="00296591" w:rsidRPr="007C0CED" w14:paraId="266FA6AE" w14:textId="77777777" w:rsidTr="00296591">
        <w:tc>
          <w:tcPr>
            <w:tcW w:w="2065" w:type="dxa"/>
            <w:vMerge/>
          </w:tcPr>
          <w:p w14:paraId="78A0444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vAlign w:val="bottom"/>
          </w:tcPr>
          <w:p w14:paraId="37696D7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530" w:type="dxa"/>
            <w:vAlign w:val="bottom"/>
          </w:tcPr>
          <w:p w14:paraId="6298E490" w14:textId="39C2BE35"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261</w:t>
            </w:r>
          </w:p>
        </w:tc>
        <w:tc>
          <w:tcPr>
            <w:tcW w:w="1350" w:type="dxa"/>
            <w:vAlign w:val="bottom"/>
          </w:tcPr>
          <w:p w14:paraId="1E8557F5" w14:textId="7F07C51A"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226</w:t>
            </w:r>
          </w:p>
        </w:tc>
        <w:tc>
          <w:tcPr>
            <w:tcW w:w="1530" w:type="dxa"/>
            <w:vAlign w:val="bottom"/>
          </w:tcPr>
          <w:p w14:paraId="7C8C1E3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58</w:t>
            </w:r>
          </w:p>
        </w:tc>
      </w:tr>
      <w:tr w:rsidR="00296591" w:rsidRPr="007C0CED" w14:paraId="79D27E1E" w14:textId="77777777" w:rsidTr="00296591">
        <w:tc>
          <w:tcPr>
            <w:tcW w:w="2065" w:type="dxa"/>
            <w:vMerge w:val="restart"/>
          </w:tcPr>
          <w:p w14:paraId="245A295E" w14:textId="4A9F6050" w:rsidR="001F366B" w:rsidRPr="007C0CED" w:rsidRDefault="00805338"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Rééducation</w:t>
            </w:r>
            <w:r w:rsidR="001F366B" w:rsidRPr="007C0CED">
              <w:rPr>
                <w:rFonts w:eastAsia="Times New Roman"/>
                <w:sz w:val="18"/>
                <w:szCs w:val="24"/>
                <w:lang w:val="fr-FR" w:eastAsia="fr-MC"/>
              </w:rPr>
              <w:t xml:space="preserve"> </w:t>
            </w:r>
          </w:p>
        </w:tc>
        <w:tc>
          <w:tcPr>
            <w:tcW w:w="1170" w:type="dxa"/>
            <w:vAlign w:val="bottom"/>
          </w:tcPr>
          <w:p w14:paraId="31F1D1E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250EE4E3" w14:textId="68216C15"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13 741</w:t>
            </w:r>
          </w:p>
        </w:tc>
        <w:tc>
          <w:tcPr>
            <w:tcW w:w="1350" w:type="dxa"/>
            <w:vAlign w:val="bottom"/>
          </w:tcPr>
          <w:p w14:paraId="476F9B00" w14:textId="653C425C"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12 914</w:t>
            </w:r>
          </w:p>
        </w:tc>
        <w:tc>
          <w:tcPr>
            <w:tcW w:w="1530" w:type="dxa"/>
            <w:vAlign w:val="bottom"/>
          </w:tcPr>
          <w:p w14:paraId="1F9A343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324</w:t>
            </w:r>
          </w:p>
        </w:tc>
      </w:tr>
      <w:tr w:rsidR="00296591" w:rsidRPr="007C0CED" w14:paraId="769F63B8" w14:textId="77777777" w:rsidTr="00296591">
        <w:tc>
          <w:tcPr>
            <w:tcW w:w="2065" w:type="dxa"/>
            <w:vMerge/>
          </w:tcPr>
          <w:p w14:paraId="1B3D3811"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vAlign w:val="bottom"/>
          </w:tcPr>
          <w:p w14:paraId="169C9EB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530" w:type="dxa"/>
            <w:vAlign w:val="bottom"/>
          </w:tcPr>
          <w:p w14:paraId="1180E730" w14:textId="53CAB05E"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1 545</w:t>
            </w:r>
          </w:p>
        </w:tc>
        <w:tc>
          <w:tcPr>
            <w:tcW w:w="1350" w:type="dxa"/>
            <w:vAlign w:val="bottom"/>
          </w:tcPr>
          <w:p w14:paraId="1931CBB8" w14:textId="21DCE409"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2 168</w:t>
            </w:r>
          </w:p>
        </w:tc>
        <w:tc>
          <w:tcPr>
            <w:tcW w:w="1530" w:type="dxa"/>
            <w:vAlign w:val="bottom"/>
          </w:tcPr>
          <w:p w14:paraId="26611CE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371</w:t>
            </w:r>
          </w:p>
        </w:tc>
      </w:tr>
      <w:tr w:rsidR="00296591" w:rsidRPr="007C0CED" w14:paraId="17D3B1EA" w14:textId="77777777" w:rsidTr="00296591">
        <w:tc>
          <w:tcPr>
            <w:tcW w:w="2065" w:type="dxa"/>
            <w:vMerge w:val="restart"/>
          </w:tcPr>
          <w:p w14:paraId="5BC18FD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Réadaptation</w:t>
            </w:r>
          </w:p>
        </w:tc>
        <w:tc>
          <w:tcPr>
            <w:tcW w:w="1170" w:type="dxa"/>
            <w:vAlign w:val="bottom"/>
          </w:tcPr>
          <w:p w14:paraId="2BB7161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29D6A5E1" w14:textId="3224F799"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127</w:t>
            </w:r>
          </w:p>
        </w:tc>
        <w:tc>
          <w:tcPr>
            <w:tcW w:w="1350" w:type="dxa"/>
            <w:vAlign w:val="bottom"/>
          </w:tcPr>
          <w:p w14:paraId="2AA66D73" w14:textId="4F3B899D"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56</w:t>
            </w:r>
          </w:p>
        </w:tc>
        <w:tc>
          <w:tcPr>
            <w:tcW w:w="1530" w:type="dxa"/>
            <w:vAlign w:val="bottom"/>
          </w:tcPr>
          <w:p w14:paraId="4DC19DE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66</w:t>
            </w:r>
          </w:p>
        </w:tc>
      </w:tr>
      <w:tr w:rsidR="00296591" w:rsidRPr="007C0CED" w14:paraId="3A0EA084" w14:textId="77777777" w:rsidTr="00296591">
        <w:tc>
          <w:tcPr>
            <w:tcW w:w="2065" w:type="dxa"/>
            <w:vMerge/>
          </w:tcPr>
          <w:p w14:paraId="2F5D0F50"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vAlign w:val="bottom"/>
          </w:tcPr>
          <w:p w14:paraId="2021377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530" w:type="dxa"/>
            <w:vAlign w:val="bottom"/>
          </w:tcPr>
          <w:p w14:paraId="3559D468" w14:textId="3A1B2E7E"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77</w:t>
            </w:r>
          </w:p>
        </w:tc>
        <w:tc>
          <w:tcPr>
            <w:tcW w:w="1350" w:type="dxa"/>
            <w:vAlign w:val="bottom"/>
          </w:tcPr>
          <w:p w14:paraId="52365D24" w14:textId="3FD3652D"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128</w:t>
            </w:r>
          </w:p>
        </w:tc>
        <w:tc>
          <w:tcPr>
            <w:tcW w:w="1530" w:type="dxa"/>
            <w:vAlign w:val="bottom"/>
          </w:tcPr>
          <w:p w14:paraId="0AA0133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67</w:t>
            </w:r>
          </w:p>
        </w:tc>
      </w:tr>
      <w:tr w:rsidR="00296591" w:rsidRPr="007C0CED" w14:paraId="7A415812" w14:textId="77777777" w:rsidTr="00296591">
        <w:tc>
          <w:tcPr>
            <w:tcW w:w="2065" w:type="dxa"/>
            <w:vMerge w:val="restart"/>
          </w:tcPr>
          <w:p w14:paraId="5E30B8E0" w14:textId="065A124E" w:rsidR="001F366B" w:rsidRPr="007C0CED" w:rsidRDefault="00805338"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Rééducation</w:t>
            </w:r>
            <w:r w:rsidR="001F366B" w:rsidRPr="007C0CED">
              <w:rPr>
                <w:rFonts w:eastAsia="Times New Roman"/>
                <w:sz w:val="18"/>
                <w:szCs w:val="24"/>
                <w:lang w:val="fr-FR" w:eastAsia="fr-MC"/>
              </w:rPr>
              <w:t xml:space="preserve"> et réadaptation </w:t>
            </w:r>
          </w:p>
        </w:tc>
        <w:tc>
          <w:tcPr>
            <w:tcW w:w="1170" w:type="dxa"/>
            <w:vAlign w:val="bottom"/>
          </w:tcPr>
          <w:p w14:paraId="0E3149D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13E95B46" w14:textId="2BDD3B2D"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w:t>
            </w:r>
          </w:p>
        </w:tc>
        <w:tc>
          <w:tcPr>
            <w:tcW w:w="1350" w:type="dxa"/>
            <w:vAlign w:val="bottom"/>
          </w:tcPr>
          <w:p w14:paraId="7A5F546F" w14:textId="6134004B"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85</w:t>
            </w:r>
          </w:p>
        </w:tc>
        <w:tc>
          <w:tcPr>
            <w:tcW w:w="1530" w:type="dxa"/>
            <w:vAlign w:val="bottom"/>
          </w:tcPr>
          <w:p w14:paraId="363715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32</w:t>
            </w:r>
          </w:p>
        </w:tc>
      </w:tr>
      <w:tr w:rsidR="00296591" w:rsidRPr="007C0CED" w14:paraId="3238388C" w14:textId="77777777" w:rsidTr="006E6E6B">
        <w:tc>
          <w:tcPr>
            <w:tcW w:w="2065" w:type="dxa"/>
            <w:vMerge/>
            <w:tcBorders>
              <w:bottom w:val="single" w:sz="4" w:space="0" w:color="auto"/>
            </w:tcBorders>
          </w:tcPr>
          <w:p w14:paraId="37DC92B1"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170" w:type="dxa"/>
            <w:tcBorders>
              <w:bottom w:val="single" w:sz="4" w:space="0" w:color="auto"/>
            </w:tcBorders>
            <w:vAlign w:val="bottom"/>
          </w:tcPr>
          <w:p w14:paraId="23F4565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530" w:type="dxa"/>
            <w:tcBorders>
              <w:bottom w:val="single" w:sz="4" w:space="0" w:color="auto"/>
            </w:tcBorders>
            <w:vAlign w:val="bottom"/>
          </w:tcPr>
          <w:p w14:paraId="6FA1DAE4" w14:textId="22FC1A02"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47</w:t>
            </w:r>
          </w:p>
        </w:tc>
        <w:tc>
          <w:tcPr>
            <w:tcW w:w="1350" w:type="dxa"/>
            <w:tcBorders>
              <w:bottom w:val="single" w:sz="4" w:space="0" w:color="auto"/>
            </w:tcBorders>
            <w:vAlign w:val="bottom"/>
          </w:tcPr>
          <w:p w14:paraId="2F574401" w14:textId="3C7E939F"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172</w:t>
            </w:r>
          </w:p>
        </w:tc>
        <w:tc>
          <w:tcPr>
            <w:tcW w:w="1530" w:type="dxa"/>
            <w:tcBorders>
              <w:bottom w:val="single" w:sz="4" w:space="0" w:color="auto"/>
            </w:tcBorders>
            <w:vAlign w:val="bottom"/>
          </w:tcPr>
          <w:p w14:paraId="41D8B8D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29</w:t>
            </w:r>
          </w:p>
        </w:tc>
      </w:tr>
      <w:tr w:rsidR="00296591" w:rsidRPr="006E6E6B" w14:paraId="3C1EE2E8" w14:textId="77777777" w:rsidTr="006E6E6B">
        <w:tc>
          <w:tcPr>
            <w:tcW w:w="2065" w:type="dxa"/>
            <w:vMerge w:val="restart"/>
            <w:tcBorders>
              <w:top w:val="single" w:sz="4" w:space="0" w:color="auto"/>
            </w:tcBorders>
          </w:tcPr>
          <w:p w14:paraId="31DE12ED"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w:t>
            </w:r>
          </w:p>
        </w:tc>
        <w:tc>
          <w:tcPr>
            <w:tcW w:w="1170" w:type="dxa"/>
            <w:tcBorders>
              <w:top w:val="single" w:sz="4" w:space="0" w:color="auto"/>
            </w:tcBorders>
            <w:vAlign w:val="bottom"/>
          </w:tcPr>
          <w:p w14:paraId="2F88CD30"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F</w:t>
            </w:r>
          </w:p>
        </w:tc>
        <w:tc>
          <w:tcPr>
            <w:tcW w:w="1530" w:type="dxa"/>
            <w:tcBorders>
              <w:top w:val="single" w:sz="4" w:space="0" w:color="auto"/>
            </w:tcBorders>
            <w:vAlign w:val="bottom"/>
          </w:tcPr>
          <w:p w14:paraId="2E348208" w14:textId="5B8664E9"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14</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103</w:t>
            </w:r>
          </w:p>
        </w:tc>
        <w:tc>
          <w:tcPr>
            <w:tcW w:w="1350" w:type="dxa"/>
            <w:tcBorders>
              <w:top w:val="single" w:sz="4" w:space="0" w:color="auto"/>
            </w:tcBorders>
            <w:vAlign w:val="bottom"/>
          </w:tcPr>
          <w:p w14:paraId="2F6D2D59" w14:textId="45FADB6A"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13</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286</w:t>
            </w:r>
          </w:p>
        </w:tc>
        <w:tc>
          <w:tcPr>
            <w:tcW w:w="1530" w:type="dxa"/>
            <w:tcBorders>
              <w:top w:val="single" w:sz="4" w:space="0" w:color="auto"/>
            </w:tcBorders>
            <w:vAlign w:val="bottom"/>
          </w:tcPr>
          <w:p w14:paraId="0A716AE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469</w:t>
            </w:r>
          </w:p>
        </w:tc>
      </w:tr>
      <w:tr w:rsidR="00211412" w:rsidRPr="006E6E6B" w14:paraId="6BD81D14" w14:textId="77777777" w:rsidTr="00211412">
        <w:tc>
          <w:tcPr>
            <w:tcW w:w="2065" w:type="dxa"/>
            <w:vMerge/>
            <w:tcBorders>
              <w:bottom w:val="single" w:sz="4" w:space="0" w:color="auto"/>
            </w:tcBorders>
          </w:tcPr>
          <w:p w14:paraId="07F3A099" w14:textId="77777777" w:rsidR="001F366B" w:rsidRPr="006E6E6B" w:rsidRDefault="001F366B" w:rsidP="006E6E6B">
            <w:pPr>
              <w:pBdr>
                <w:top w:val="nil"/>
                <w:left w:val="nil"/>
                <w:bottom w:val="nil"/>
                <w:right w:val="nil"/>
                <w:between w:val="nil"/>
              </w:pBdr>
              <w:suppressAutoHyphens w:val="0"/>
              <w:kinsoku/>
              <w:overflowPunct/>
              <w:autoSpaceDE/>
              <w:autoSpaceDN/>
              <w:adjustRightInd/>
              <w:snapToGrid/>
              <w:spacing w:before="80" w:after="80" w:line="220" w:lineRule="exact"/>
              <w:rPr>
                <w:rFonts w:eastAsia="Times New Roman"/>
                <w:b/>
                <w:bCs/>
                <w:sz w:val="18"/>
                <w:szCs w:val="24"/>
                <w:lang w:val="fr-FR" w:eastAsia="fr-MC"/>
              </w:rPr>
            </w:pPr>
          </w:p>
        </w:tc>
        <w:tc>
          <w:tcPr>
            <w:tcW w:w="1170" w:type="dxa"/>
            <w:tcBorders>
              <w:bottom w:val="single" w:sz="4" w:space="0" w:color="auto"/>
            </w:tcBorders>
            <w:vAlign w:val="bottom"/>
          </w:tcPr>
          <w:p w14:paraId="2864B78B"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H</w:t>
            </w:r>
          </w:p>
        </w:tc>
        <w:tc>
          <w:tcPr>
            <w:tcW w:w="1530" w:type="dxa"/>
            <w:tcBorders>
              <w:bottom w:val="single" w:sz="4" w:space="0" w:color="auto"/>
            </w:tcBorders>
            <w:vAlign w:val="bottom"/>
          </w:tcPr>
          <w:p w14:paraId="3AE21E8C" w14:textId="4DDA2CF0"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930</w:t>
            </w:r>
          </w:p>
        </w:tc>
        <w:tc>
          <w:tcPr>
            <w:tcW w:w="1350" w:type="dxa"/>
            <w:tcBorders>
              <w:bottom w:val="single" w:sz="4" w:space="0" w:color="auto"/>
            </w:tcBorders>
            <w:vAlign w:val="bottom"/>
          </w:tcPr>
          <w:p w14:paraId="0FBAAC8A" w14:textId="43C03E62"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694</w:t>
            </w:r>
          </w:p>
        </w:tc>
        <w:tc>
          <w:tcPr>
            <w:tcW w:w="1530" w:type="dxa"/>
            <w:tcBorders>
              <w:bottom w:val="single" w:sz="4" w:space="0" w:color="auto"/>
            </w:tcBorders>
            <w:vAlign w:val="bottom"/>
          </w:tcPr>
          <w:p w14:paraId="0779EF25"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525</w:t>
            </w:r>
          </w:p>
        </w:tc>
      </w:tr>
      <w:tr w:rsidR="00296591" w:rsidRPr="006E6E6B" w14:paraId="611860E6" w14:textId="77777777" w:rsidTr="006E6E6B">
        <w:trPr>
          <w:trHeight w:val="300"/>
        </w:trPr>
        <w:tc>
          <w:tcPr>
            <w:tcW w:w="3235" w:type="dxa"/>
            <w:gridSpan w:val="2"/>
            <w:vMerge w:val="restart"/>
            <w:tcBorders>
              <w:top w:val="single" w:sz="4" w:space="0" w:color="auto"/>
              <w:bottom w:val="single" w:sz="12" w:space="0" w:color="auto"/>
            </w:tcBorders>
          </w:tcPr>
          <w:p w14:paraId="5CE082C6"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F+H</w:t>
            </w:r>
          </w:p>
        </w:tc>
        <w:tc>
          <w:tcPr>
            <w:tcW w:w="1530" w:type="dxa"/>
            <w:vMerge w:val="restart"/>
            <w:tcBorders>
              <w:top w:val="single" w:sz="4" w:space="0" w:color="auto"/>
              <w:bottom w:val="single" w:sz="12" w:space="0" w:color="auto"/>
            </w:tcBorders>
            <w:vAlign w:val="bottom"/>
          </w:tcPr>
          <w:p w14:paraId="2C05BF2C" w14:textId="6E41DBAA"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16</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033</w:t>
            </w:r>
          </w:p>
        </w:tc>
        <w:tc>
          <w:tcPr>
            <w:tcW w:w="1350" w:type="dxa"/>
            <w:vMerge w:val="restart"/>
            <w:tcBorders>
              <w:top w:val="single" w:sz="4" w:space="0" w:color="auto"/>
              <w:bottom w:val="single" w:sz="12" w:space="0" w:color="auto"/>
            </w:tcBorders>
            <w:vAlign w:val="bottom"/>
          </w:tcPr>
          <w:p w14:paraId="7383BB45" w14:textId="41261D61"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15</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980</w:t>
            </w:r>
          </w:p>
        </w:tc>
        <w:tc>
          <w:tcPr>
            <w:tcW w:w="1530" w:type="dxa"/>
            <w:vMerge w:val="restart"/>
            <w:tcBorders>
              <w:top w:val="single" w:sz="4" w:space="0" w:color="auto"/>
              <w:bottom w:val="single" w:sz="12" w:space="0" w:color="auto"/>
            </w:tcBorders>
            <w:vAlign w:val="bottom"/>
          </w:tcPr>
          <w:p w14:paraId="1FB4406D"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994</w:t>
            </w:r>
          </w:p>
        </w:tc>
      </w:tr>
      <w:tr w:rsidR="00296591" w:rsidRPr="007C0CED" w14:paraId="71B915E1" w14:textId="77777777" w:rsidTr="006E6E6B">
        <w:trPr>
          <w:trHeight w:val="317"/>
        </w:trPr>
        <w:tc>
          <w:tcPr>
            <w:tcW w:w="3235" w:type="dxa"/>
            <w:gridSpan w:val="2"/>
            <w:vMerge/>
            <w:tcBorders>
              <w:bottom w:val="single" w:sz="12" w:space="0" w:color="auto"/>
            </w:tcBorders>
          </w:tcPr>
          <w:p w14:paraId="7F4A4672"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b/>
                <w:sz w:val="18"/>
                <w:szCs w:val="24"/>
                <w:lang w:val="fr-FR" w:eastAsia="fr-MC"/>
              </w:rPr>
            </w:pPr>
          </w:p>
        </w:tc>
        <w:tc>
          <w:tcPr>
            <w:tcW w:w="1530" w:type="dxa"/>
            <w:vMerge/>
            <w:tcBorders>
              <w:bottom w:val="single" w:sz="12" w:space="0" w:color="auto"/>
            </w:tcBorders>
            <w:vAlign w:val="bottom"/>
          </w:tcPr>
          <w:p w14:paraId="5F7D7D0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350" w:type="dxa"/>
            <w:vMerge/>
            <w:tcBorders>
              <w:bottom w:val="single" w:sz="12" w:space="0" w:color="auto"/>
            </w:tcBorders>
            <w:vAlign w:val="bottom"/>
          </w:tcPr>
          <w:p w14:paraId="6C322186"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530" w:type="dxa"/>
            <w:vMerge/>
            <w:tcBorders>
              <w:bottom w:val="single" w:sz="12" w:space="0" w:color="auto"/>
            </w:tcBorders>
            <w:vAlign w:val="bottom"/>
          </w:tcPr>
          <w:p w14:paraId="5A3D036B"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r>
    </w:tbl>
    <w:p w14:paraId="64895C29" w14:textId="6473F8B7"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w:t>
      </w:r>
      <w:r w:rsidR="00FF78B3" w:rsidRPr="006E6E6B">
        <w:rPr>
          <w:i/>
          <w:sz w:val="18"/>
          <w:szCs w:val="18"/>
          <w:lang w:val="fr-FR" w:eastAsia="fr-MC"/>
        </w:rPr>
        <w:t> </w:t>
      </w:r>
      <w:r w:rsidRPr="006E6E6B">
        <w:rPr>
          <w:iCs/>
          <w:sz w:val="18"/>
          <w:szCs w:val="18"/>
          <w:lang w:val="fr-FR" w:eastAsia="fr-MC"/>
        </w:rPr>
        <w:t>: Centre National d’Appareillage et de Rééducation</w:t>
      </w:r>
      <w:r w:rsidR="00C6525C" w:rsidRPr="006E6E6B">
        <w:rPr>
          <w:iCs/>
          <w:sz w:val="18"/>
          <w:szCs w:val="18"/>
          <w:lang w:val="fr-FR" w:eastAsia="fr-MC"/>
        </w:rPr>
        <w:t>.</w:t>
      </w:r>
    </w:p>
    <w:p w14:paraId="04A181D1" w14:textId="096BE4CF"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6</w:t>
      </w:r>
      <w:r w:rsidR="0003636E" w:rsidRPr="007C0CED">
        <w:rPr>
          <w:lang w:val="fr-FR"/>
        </w:rPr>
        <w:br/>
      </w:r>
      <w:r w:rsidR="001F366B" w:rsidRPr="007C0CED">
        <w:rPr>
          <w:lang w:val="fr-FR"/>
        </w:rPr>
        <w:t xml:space="preserve">Effectif des enfants bénéficiaires d’autres services </w:t>
      </w:r>
      <w:r w:rsidR="00211412">
        <w:rPr>
          <w:lang w:val="fr-FR"/>
        </w:rPr>
        <w:br/>
      </w:r>
      <w:r w:rsidR="001F366B" w:rsidRPr="007C0CED">
        <w:rPr>
          <w:lang w:val="fr-FR"/>
        </w:rPr>
        <w:t xml:space="preserve">du Centre des personnes handicapées sous tutelle du Ministère </w:t>
      </w:r>
    </w:p>
    <w:tbl>
      <w:tblPr>
        <w:tblW w:w="7370" w:type="dxa"/>
        <w:tblInd w:w="1134" w:type="dxa"/>
        <w:tblLayout w:type="fixed"/>
        <w:tblCellMar>
          <w:left w:w="0" w:type="dxa"/>
          <w:right w:w="0" w:type="dxa"/>
        </w:tblCellMar>
        <w:tblLook w:val="0400" w:firstRow="0" w:lastRow="0" w:firstColumn="0" w:lastColumn="0" w:noHBand="0" w:noVBand="1"/>
      </w:tblPr>
      <w:tblGrid>
        <w:gridCol w:w="1983"/>
        <w:gridCol w:w="1243"/>
        <w:gridCol w:w="1326"/>
        <w:gridCol w:w="1409"/>
        <w:gridCol w:w="1409"/>
      </w:tblGrid>
      <w:tr w:rsidR="00296591" w:rsidRPr="007C0CED" w14:paraId="1EF2642E" w14:textId="77777777" w:rsidTr="00296591">
        <w:trPr>
          <w:tblHeader/>
        </w:trPr>
        <w:tc>
          <w:tcPr>
            <w:tcW w:w="2155" w:type="dxa"/>
            <w:tcBorders>
              <w:top w:val="single" w:sz="4" w:space="0" w:color="auto"/>
              <w:bottom w:val="single" w:sz="12" w:space="0" w:color="auto"/>
            </w:tcBorders>
            <w:vAlign w:val="bottom"/>
          </w:tcPr>
          <w:p w14:paraId="42FDD823"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Services accordés</w:t>
            </w:r>
          </w:p>
        </w:tc>
        <w:tc>
          <w:tcPr>
            <w:tcW w:w="1350" w:type="dxa"/>
            <w:tcBorders>
              <w:top w:val="single" w:sz="4" w:space="0" w:color="auto"/>
              <w:bottom w:val="single" w:sz="12" w:space="0" w:color="auto"/>
            </w:tcBorders>
            <w:vAlign w:val="bottom"/>
          </w:tcPr>
          <w:p w14:paraId="1F598CCF"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440" w:type="dxa"/>
            <w:tcBorders>
              <w:top w:val="single" w:sz="4" w:space="0" w:color="auto"/>
              <w:bottom w:val="single" w:sz="12" w:space="0" w:color="auto"/>
            </w:tcBorders>
            <w:vAlign w:val="bottom"/>
          </w:tcPr>
          <w:p w14:paraId="497BAFB9"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530" w:type="dxa"/>
            <w:tcBorders>
              <w:top w:val="single" w:sz="4" w:space="0" w:color="auto"/>
              <w:bottom w:val="single" w:sz="12" w:space="0" w:color="auto"/>
            </w:tcBorders>
            <w:vAlign w:val="bottom"/>
          </w:tcPr>
          <w:p w14:paraId="291133D6"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530" w:type="dxa"/>
            <w:tcBorders>
              <w:top w:val="single" w:sz="4" w:space="0" w:color="auto"/>
              <w:bottom w:val="single" w:sz="12" w:space="0" w:color="auto"/>
            </w:tcBorders>
            <w:vAlign w:val="bottom"/>
          </w:tcPr>
          <w:p w14:paraId="13FE543D"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96591" w:rsidRPr="007C0CED" w14:paraId="6AE1DCA4" w14:textId="77777777" w:rsidTr="00296591">
        <w:tc>
          <w:tcPr>
            <w:tcW w:w="2155" w:type="dxa"/>
            <w:vMerge w:val="restart"/>
            <w:tcBorders>
              <w:top w:val="single" w:sz="12" w:space="0" w:color="auto"/>
            </w:tcBorders>
          </w:tcPr>
          <w:p w14:paraId="53F9FF2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Correction des membres inférieurs</w:t>
            </w:r>
          </w:p>
        </w:tc>
        <w:tc>
          <w:tcPr>
            <w:tcW w:w="1350" w:type="dxa"/>
            <w:tcBorders>
              <w:top w:val="single" w:sz="12" w:space="0" w:color="auto"/>
            </w:tcBorders>
            <w:vAlign w:val="bottom"/>
          </w:tcPr>
          <w:p w14:paraId="38BDFE6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tcBorders>
              <w:top w:val="single" w:sz="12" w:space="0" w:color="auto"/>
            </w:tcBorders>
            <w:vAlign w:val="bottom"/>
          </w:tcPr>
          <w:p w14:paraId="6BD514E6" w14:textId="5EF20CE2"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297</w:t>
            </w:r>
          </w:p>
        </w:tc>
        <w:tc>
          <w:tcPr>
            <w:tcW w:w="1530" w:type="dxa"/>
            <w:tcBorders>
              <w:top w:val="single" w:sz="12" w:space="0" w:color="auto"/>
            </w:tcBorders>
            <w:vAlign w:val="bottom"/>
          </w:tcPr>
          <w:p w14:paraId="688F9BD6" w14:textId="06E516F1"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431</w:t>
            </w:r>
          </w:p>
        </w:tc>
        <w:tc>
          <w:tcPr>
            <w:tcW w:w="1530" w:type="dxa"/>
            <w:tcBorders>
              <w:top w:val="single" w:sz="12" w:space="0" w:color="auto"/>
            </w:tcBorders>
            <w:vAlign w:val="bottom"/>
          </w:tcPr>
          <w:p w14:paraId="685A4A5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111</w:t>
            </w:r>
          </w:p>
        </w:tc>
      </w:tr>
      <w:tr w:rsidR="00296591" w:rsidRPr="007C0CED" w14:paraId="05B3F80E" w14:textId="77777777" w:rsidTr="00296591">
        <w:tc>
          <w:tcPr>
            <w:tcW w:w="2155" w:type="dxa"/>
            <w:vMerge/>
          </w:tcPr>
          <w:p w14:paraId="75DA69E6"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vAlign w:val="bottom"/>
          </w:tcPr>
          <w:p w14:paraId="571D932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vAlign w:val="bottom"/>
          </w:tcPr>
          <w:p w14:paraId="24A3A0C7" w14:textId="1DADD10D"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262</w:t>
            </w:r>
          </w:p>
        </w:tc>
        <w:tc>
          <w:tcPr>
            <w:tcW w:w="1530" w:type="dxa"/>
            <w:vAlign w:val="bottom"/>
          </w:tcPr>
          <w:p w14:paraId="345BC910" w14:textId="3039ADB9"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262</w:t>
            </w:r>
          </w:p>
        </w:tc>
        <w:tc>
          <w:tcPr>
            <w:tcW w:w="1530" w:type="dxa"/>
            <w:vAlign w:val="bottom"/>
          </w:tcPr>
          <w:p w14:paraId="403D2B5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215</w:t>
            </w:r>
          </w:p>
        </w:tc>
      </w:tr>
      <w:tr w:rsidR="00296591" w:rsidRPr="007C0CED" w14:paraId="7EF40818" w14:textId="77777777" w:rsidTr="00296591">
        <w:tc>
          <w:tcPr>
            <w:tcW w:w="2155" w:type="dxa"/>
            <w:vMerge w:val="restart"/>
          </w:tcPr>
          <w:p w14:paraId="643FEFF3" w14:textId="03A27BF7" w:rsidR="001F366B" w:rsidRPr="007C0CED" w:rsidRDefault="00805338"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Rééducation</w:t>
            </w:r>
            <w:r w:rsidR="001F366B" w:rsidRPr="007C0CED">
              <w:rPr>
                <w:rFonts w:eastAsia="Times New Roman"/>
                <w:sz w:val="18"/>
                <w:szCs w:val="24"/>
                <w:lang w:val="fr-FR" w:eastAsia="fr-MC"/>
              </w:rPr>
              <w:t xml:space="preserve"> </w:t>
            </w:r>
          </w:p>
        </w:tc>
        <w:tc>
          <w:tcPr>
            <w:tcW w:w="1350" w:type="dxa"/>
            <w:vAlign w:val="bottom"/>
          </w:tcPr>
          <w:p w14:paraId="03E5265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vAlign w:val="bottom"/>
          </w:tcPr>
          <w:p w14:paraId="08FC3152" w14:textId="2FCA6F6B"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w:t>
            </w:r>
            <w:r w:rsidR="00106688">
              <w:rPr>
                <w:rFonts w:eastAsia="Times New Roman"/>
                <w:sz w:val="18"/>
                <w:szCs w:val="24"/>
                <w:lang w:val="fr-FR" w:eastAsia="fr-MC"/>
              </w:rPr>
              <w:t xml:space="preserve"> </w:t>
            </w:r>
            <w:r w:rsidRPr="007C0CED">
              <w:rPr>
                <w:rFonts w:eastAsia="Times New Roman"/>
                <w:sz w:val="18"/>
                <w:szCs w:val="24"/>
                <w:lang w:val="fr-FR" w:eastAsia="fr-MC"/>
              </w:rPr>
              <w:t>748</w:t>
            </w:r>
          </w:p>
        </w:tc>
        <w:tc>
          <w:tcPr>
            <w:tcW w:w="1530" w:type="dxa"/>
            <w:vAlign w:val="bottom"/>
          </w:tcPr>
          <w:p w14:paraId="4DFCD13C" w14:textId="0421343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r w:rsidR="00106688">
              <w:rPr>
                <w:rFonts w:eastAsia="Times New Roman"/>
                <w:sz w:val="18"/>
                <w:szCs w:val="24"/>
                <w:lang w:val="fr-FR" w:eastAsia="fr-MC"/>
              </w:rPr>
              <w:t xml:space="preserve"> </w:t>
            </w:r>
            <w:r w:rsidRPr="007C0CED">
              <w:rPr>
                <w:rFonts w:eastAsia="Times New Roman"/>
                <w:sz w:val="18"/>
                <w:szCs w:val="24"/>
                <w:lang w:val="fr-FR" w:eastAsia="fr-MC"/>
              </w:rPr>
              <w:t>010</w:t>
            </w:r>
          </w:p>
        </w:tc>
        <w:tc>
          <w:tcPr>
            <w:tcW w:w="1530" w:type="dxa"/>
            <w:vAlign w:val="bottom"/>
          </w:tcPr>
          <w:p w14:paraId="76F3B85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721</w:t>
            </w:r>
          </w:p>
        </w:tc>
      </w:tr>
      <w:tr w:rsidR="00296591" w:rsidRPr="007C0CED" w14:paraId="46CC81C6" w14:textId="77777777" w:rsidTr="00296591">
        <w:tc>
          <w:tcPr>
            <w:tcW w:w="2155" w:type="dxa"/>
            <w:vMerge/>
          </w:tcPr>
          <w:p w14:paraId="72E771EF"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vAlign w:val="bottom"/>
          </w:tcPr>
          <w:p w14:paraId="340AC95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vAlign w:val="bottom"/>
          </w:tcPr>
          <w:p w14:paraId="1CDB27FC" w14:textId="08DCDB61"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r w:rsidR="00106688">
              <w:rPr>
                <w:rFonts w:eastAsia="Times New Roman"/>
                <w:sz w:val="18"/>
                <w:szCs w:val="24"/>
                <w:lang w:val="fr-FR" w:eastAsia="fr-MC"/>
              </w:rPr>
              <w:t xml:space="preserve"> </w:t>
            </w:r>
            <w:r w:rsidRPr="007C0CED">
              <w:rPr>
                <w:rFonts w:eastAsia="Times New Roman"/>
                <w:sz w:val="18"/>
                <w:szCs w:val="24"/>
                <w:lang w:val="fr-FR" w:eastAsia="fr-MC"/>
              </w:rPr>
              <w:t>057</w:t>
            </w:r>
          </w:p>
        </w:tc>
        <w:tc>
          <w:tcPr>
            <w:tcW w:w="1530" w:type="dxa"/>
            <w:vAlign w:val="bottom"/>
          </w:tcPr>
          <w:p w14:paraId="1E99C16C" w14:textId="1BD8D0F6"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r w:rsidR="00106688">
              <w:rPr>
                <w:rFonts w:eastAsia="Times New Roman"/>
                <w:sz w:val="18"/>
                <w:szCs w:val="24"/>
                <w:lang w:val="fr-FR" w:eastAsia="fr-MC"/>
              </w:rPr>
              <w:t xml:space="preserve"> </w:t>
            </w:r>
            <w:r w:rsidRPr="007C0CED">
              <w:rPr>
                <w:rFonts w:eastAsia="Times New Roman"/>
                <w:sz w:val="18"/>
                <w:szCs w:val="24"/>
                <w:lang w:val="fr-FR" w:eastAsia="fr-MC"/>
              </w:rPr>
              <w:t>342</w:t>
            </w:r>
          </w:p>
        </w:tc>
        <w:tc>
          <w:tcPr>
            <w:tcW w:w="1530" w:type="dxa"/>
            <w:vAlign w:val="bottom"/>
          </w:tcPr>
          <w:p w14:paraId="0B9DFBA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867</w:t>
            </w:r>
          </w:p>
        </w:tc>
      </w:tr>
      <w:tr w:rsidR="00296591" w:rsidRPr="007C0CED" w14:paraId="3B80D77D" w14:textId="77777777" w:rsidTr="00296591">
        <w:tc>
          <w:tcPr>
            <w:tcW w:w="2155" w:type="dxa"/>
            <w:vMerge w:val="restart"/>
          </w:tcPr>
          <w:p w14:paraId="2E9B5AAE"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Réadaptation</w:t>
            </w:r>
          </w:p>
        </w:tc>
        <w:tc>
          <w:tcPr>
            <w:tcW w:w="1350" w:type="dxa"/>
            <w:vAlign w:val="bottom"/>
          </w:tcPr>
          <w:p w14:paraId="18F27F3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vAlign w:val="bottom"/>
          </w:tcPr>
          <w:p w14:paraId="2A06DE5C" w14:textId="67D53419"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131</w:t>
            </w:r>
          </w:p>
        </w:tc>
        <w:tc>
          <w:tcPr>
            <w:tcW w:w="1530" w:type="dxa"/>
            <w:vAlign w:val="bottom"/>
          </w:tcPr>
          <w:p w14:paraId="648D3B8C" w14:textId="793C8EE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58</w:t>
            </w:r>
          </w:p>
        </w:tc>
        <w:tc>
          <w:tcPr>
            <w:tcW w:w="1530" w:type="dxa"/>
            <w:vAlign w:val="bottom"/>
          </w:tcPr>
          <w:p w14:paraId="193258A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211</w:t>
            </w:r>
          </w:p>
        </w:tc>
      </w:tr>
      <w:tr w:rsidR="00296591" w:rsidRPr="007C0CED" w14:paraId="0B991A90" w14:textId="77777777" w:rsidTr="005B294E">
        <w:trPr>
          <w:trHeight w:val="250"/>
        </w:trPr>
        <w:tc>
          <w:tcPr>
            <w:tcW w:w="2155" w:type="dxa"/>
            <w:vMerge/>
          </w:tcPr>
          <w:p w14:paraId="58D7ACCD"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vAlign w:val="bottom"/>
          </w:tcPr>
          <w:p w14:paraId="650D1ED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vAlign w:val="bottom"/>
          </w:tcPr>
          <w:p w14:paraId="43662827" w14:textId="23431C5F"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71</w:t>
            </w:r>
          </w:p>
        </w:tc>
        <w:tc>
          <w:tcPr>
            <w:tcW w:w="1530" w:type="dxa"/>
            <w:vAlign w:val="bottom"/>
          </w:tcPr>
          <w:p w14:paraId="411F4386" w14:textId="60A42414"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70</w:t>
            </w:r>
          </w:p>
        </w:tc>
        <w:tc>
          <w:tcPr>
            <w:tcW w:w="1530" w:type="dxa"/>
            <w:vAlign w:val="bottom"/>
          </w:tcPr>
          <w:p w14:paraId="676E3FF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218</w:t>
            </w:r>
          </w:p>
        </w:tc>
      </w:tr>
      <w:tr w:rsidR="00296591" w:rsidRPr="007C0CED" w14:paraId="3A67F002" w14:textId="77777777" w:rsidTr="00296591">
        <w:tc>
          <w:tcPr>
            <w:tcW w:w="2155" w:type="dxa"/>
            <w:vMerge w:val="restart"/>
          </w:tcPr>
          <w:p w14:paraId="0B9CB765" w14:textId="73537E0B" w:rsidR="001F366B" w:rsidRPr="007C0CED" w:rsidRDefault="00805338"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Rééducation</w:t>
            </w:r>
            <w:r w:rsidR="001F366B" w:rsidRPr="007C0CED">
              <w:rPr>
                <w:rFonts w:eastAsia="Times New Roman"/>
                <w:sz w:val="18"/>
                <w:szCs w:val="24"/>
                <w:lang w:val="fr-FR" w:eastAsia="fr-MC"/>
              </w:rPr>
              <w:t xml:space="preserve"> et réadaptation </w:t>
            </w:r>
          </w:p>
        </w:tc>
        <w:tc>
          <w:tcPr>
            <w:tcW w:w="1350" w:type="dxa"/>
            <w:vAlign w:val="bottom"/>
          </w:tcPr>
          <w:p w14:paraId="1634503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440" w:type="dxa"/>
            <w:vAlign w:val="bottom"/>
          </w:tcPr>
          <w:p w14:paraId="6FF551F9" w14:textId="1408FC9E"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67</w:t>
            </w:r>
          </w:p>
        </w:tc>
        <w:tc>
          <w:tcPr>
            <w:tcW w:w="1530" w:type="dxa"/>
            <w:vAlign w:val="bottom"/>
          </w:tcPr>
          <w:p w14:paraId="3156A60F" w14:textId="37CFFBB6"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173</w:t>
            </w:r>
          </w:p>
        </w:tc>
        <w:tc>
          <w:tcPr>
            <w:tcW w:w="1530" w:type="dxa"/>
            <w:vAlign w:val="bottom"/>
          </w:tcPr>
          <w:p w14:paraId="642D56C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285</w:t>
            </w:r>
          </w:p>
        </w:tc>
      </w:tr>
      <w:tr w:rsidR="00296591" w:rsidRPr="007C0CED" w14:paraId="1216A123" w14:textId="77777777" w:rsidTr="006E6E6B">
        <w:tc>
          <w:tcPr>
            <w:tcW w:w="2155" w:type="dxa"/>
            <w:vMerge/>
            <w:tcBorders>
              <w:bottom w:val="single" w:sz="4" w:space="0" w:color="auto"/>
            </w:tcBorders>
          </w:tcPr>
          <w:p w14:paraId="406F4808"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tcBorders>
              <w:bottom w:val="single" w:sz="4" w:space="0" w:color="auto"/>
            </w:tcBorders>
            <w:vAlign w:val="bottom"/>
          </w:tcPr>
          <w:p w14:paraId="082B237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440" w:type="dxa"/>
            <w:tcBorders>
              <w:bottom w:val="single" w:sz="4" w:space="0" w:color="auto"/>
            </w:tcBorders>
            <w:vAlign w:val="bottom"/>
          </w:tcPr>
          <w:p w14:paraId="79FB52EE" w14:textId="40F84571"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39</w:t>
            </w:r>
          </w:p>
        </w:tc>
        <w:tc>
          <w:tcPr>
            <w:tcW w:w="1530" w:type="dxa"/>
            <w:tcBorders>
              <w:bottom w:val="single" w:sz="4" w:space="0" w:color="auto"/>
            </w:tcBorders>
            <w:vAlign w:val="bottom"/>
          </w:tcPr>
          <w:p w14:paraId="39A96D19" w14:textId="0F8CCF1A"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137</w:t>
            </w:r>
          </w:p>
        </w:tc>
        <w:tc>
          <w:tcPr>
            <w:tcW w:w="1530" w:type="dxa"/>
            <w:tcBorders>
              <w:bottom w:val="single" w:sz="4" w:space="0" w:color="auto"/>
            </w:tcBorders>
            <w:vAlign w:val="bottom"/>
          </w:tcPr>
          <w:p w14:paraId="33CB1CA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325</w:t>
            </w:r>
          </w:p>
        </w:tc>
      </w:tr>
      <w:tr w:rsidR="00296591" w:rsidRPr="006E6E6B" w14:paraId="4A9F439B" w14:textId="77777777" w:rsidTr="006E6E6B">
        <w:tc>
          <w:tcPr>
            <w:tcW w:w="2155" w:type="dxa"/>
            <w:vMerge w:val="restart"/>
            <w:tcBorders>
              <w:top w:val="single" w:sz="4" w:space="0" w:color="auto"/>
            </w:tcBorders>
          </w:tcPr>
          <w:p w14:paraId="0930823A"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w:t>
            </w:r>
          </w:p>
        </w:tc>
        <w:tc>
          <w:tcPr>
            <w:tcW w:w="1350" w:type="dxa"/>
            <w:tcBorders>
              <w:top w:val="single" w:sz="4" w:space="0" w:color="auto"/>
            </w:tcBorders>
            <w:vAlign w:val="bottom"/>
          </w:tcPr>
          <w:p w14:paraId="25009BA0"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F</w:t>
            </w:r>
          </w:p>
        </w:tc>
        <w:tc>
          <w:tcPr>
            <w:tcW w:w="1440" w:type="dxa"/>
            <w:tcBorders>
              <w:top w:val="single" w:sz="4" w:space="0" w:color="auto"/>
            </w:tcBorders>
            <w:vAlign w:val="bottom"/>
          </w:tcPr>
          <w:p w14:paraId="235F1794" w14:textId="6972FB6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243</w:t>
            </w:r>
          </w:p>
        </w:tc>
        <w:tc>
          <w:tcPr>
            <w:tcW w:w="1530" w:type="dxa"/>
            <w:tcBorders>
              <w:top w:val="single" w:sz="4" w:space="0" w:color="auto"/>
            </w:tcBorders>
            <w:vAlign w:val="bottom"/>
          </w:tcPr>
          <w:p w14:paraId="12184310" w14:textId="55A41BF1"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672</w:t>
            </w:r>
          </w:p>
        </w:tc>
        <w:tc>
          <w:tcPr>
            <w:tcW w:w="1530" w:type="dxa"/>
            <w:tcBorders>
              <w:top w:val="single" w:sz="4" w:space="0" w:color="auto"/>
            </w:tcBorders>
            <w:vAlign w:val="bottom"/>
          </w:tcPr>
          <w:p w14:paraId="47D17C6D" w14:textId="6571B11A"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328</w:t>
            </w:r>
          </w:p>
        </w:tc>
      </w:tr>
      <w:tr w:rsidR="00296591" w:rsidRPr="006E6E6B" w14:paraId="4CF710E9" w14:textId="77777777" w:rsidTr="006E6E6B">
        <w:trPr>
          <w:trHeight w:val="196"/>
        </w:trPr>
        <w:tc>
          <w:tcPr>
            <w:tcW w:w="2155" w:type="dxa"/>
            <w:vMerge/>
            <w:tcBorders>
              <w:bottom w:val="single" w:sz="4" w:space="0" w:color="auto"/>
            </w:tcBorders>
          </w:tcPr>
          <w:p w14:paraId="5AF15B43" w14:textId="77777777" w:rsidR="001F366B" w:rsidRPr="006E6E6B" w:rsidRDefault="001F366B" w:rsidP="006E6E6B">
            <w:pPr>
              <w:pBdr>
                <w:top w:val="nil"/>
                <w:left w:val="nil"/>
                <w:bottom w:val="nil"/>
                <w:right w:val="nil"/>
                <w:between w:val="nil"/>
              </w:pBdr>
              <w:suppressAutoHyphens w:val="0"/>
              <w:kinsoku/>
              <w:overflowPunct/>
              <w:autoSpaceDE/>
              <w:autoSpaceDN/>
              <w:adjustRightInd/>
              <w:snapToGrid/>
              <w:spacing w:before="80" w:after="80" w:line="220" w:lineRule="exact"/>
              <w:rPr>
                <w:rFonts w:eastAsia="Times New Roman"/>
                <w:sz w:val="18"/>
                <w:szCs w:val="24"/>
                <w:lang w:val="fr-FR" w:eastAsia="fr-MC"/>
              </w:rPr>
            </w:pPr>
          </w:p>
        </w:tc>
        <w:tc>
          <w:tcPr>
            <w:tcW w:w="1350" w:type="dxa"/>
            <w:tcBorders>
              <w:bottom w:val="single" w:sz="4" w:space="0" w:color="auto"/>
            </w:tcBorders>
            <w:vAlign w:val="bottom"/>
          </w:tcPr>
          <w:p w14:paraId="7846FDE4"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G</w:t>
            </w:r>
          </w:p>
        </w:tc>
        <w:tc>
          <w:tcPr>
            <w:tcW w:w="1440" w:type="dxa"/>
            <w:tcBorders>
              <w:bottom w:val="single" w:sz="4" w:space="0" w:color="auto"/>
            </w:tcBorders>
            <w:vAlign w:val="bottom"/>
          </w:tcPr>
          <w:p w14:paraId="56870AE3" w14:textId="4FA78A5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429</w:t>
            </w:r>
          </w:p>
        </w:tc>
        <w:tc>
          <w:tcPr>
            <w:tcW w:w="1530" w:type="dxa"/>
            <w:tcBorders>
              <w:bottom w:val="single" w:sz="4" w:space="0" w:color="auto"/>
            </w:tcBorders>
            <w:vAlign w:val="bottom"/>
          </w:tcPr>
          <w:p w14:paraId="15B9986F" w14:textId="13D0E32A"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811</w:t>
            </w:r>
          </w:p>
        </w:tc>
        <w:tc>
          <w:tcPr>
            <w:tcW w:w="1530" w:type="dxa"/>
            <w:tcBorders>
              <w:bottom w:val="single" w:sz="4" w:space="0" w:color="auto"/>
            </w:tcBorders>
            <w:vAlign w:val="bottom"/>
          </w:tcPr>
          <w:p w14:paraId="0C19985E" w14:textId="595322FA"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625</w:t>
            </w:r>
          </w:p>
        </w:tc>
      </w:tr>
      <w:tr w:rsidR="00296591" w:rsidRPr="006E6E6B" w14:paraId="4DED5061" w14:textId="77777777" w:rsidTr="006E6E6B">
        <w:trPr>
          <w:trHeight w:val="300"/>
        </w:trPr>
        <w:tc>
          <w:tcPr>
            <w:tcW w:w="3505" w:type="dxa"/>
            <w:gridSpan w:val="2"/>
            <w:vMerge w:val="restart"/>
            <w:tcBorders>
              <w:top w:val="single" w:sz="4" w:space="0" w:color="auto"/>
              <w:bottom w:val="single" w:sz="12" w:space="0" w:color="auto"/>
            </w:tcBorders>
          </w:tcPr>
          <w:p w14:paraId="56745531"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F+G</w:t>
            </w:r>
          </w:p>
        </w:tc>
        <w:tc>
          <w:tcPr>
            <w:tcW w:w="1440" w:type="dxa"/>
            <w:vMerge w:val="restart"/>
            <w:tcBorders>
              <w:top w:val="single" w:sz="4" w:space="0" w:color="auto"/>
              <w:bottom w:val="single" w:sz="12" w:space="0" w:color="auto"/>
            </w:tcBorders>
            <w:vAlign w:val="bottom"/>
          </w:tcPr>
          <w:p w14:paraId="47F52D17" w14:textId="6F950942"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672</w:t>
            </w:r>
          </w:p>
        </w:tc>
        <w:tc>
          <w:tcPr>
            <w:tcW w:w="1530" w:type="dxa"/>
            <w:vMerge w:val="restart"/>
            <w:tcBorders>
              <w:top w:val="single" w:sz="4" w:space="0" w:color="auto"/>
              <w:bottom w:val="single" w:sz="12" w:space="0" w:color="auto"/>
            </w:tcBorders>
            <w:vAlign w:val="bottom"/>
          </w:tcPr>
          <w:p w14:paraId="23CFA19A" w14:textId="43911699"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483</w:t>
            </w:r>
          </w:p>
        </w:tc>
        <w:tc>
          <w:tcPr>
            <w:tcW w:w="1530" w:type="dxa"/>
            <w:vMerge w:val="restart"/>
            <w:tcBorders>
              <w:top w:val="single" w:sz="4" w:space="0" w:color="auto"/>
              <w:bottom w:val="single" w:sz="12" w:space="0" w:color="auto"/>
            </w:tcBorders>
            <w:vAlign w:val="bottom"/>
          </w:tcPr>
          <w:p w14:paraId="6F77470A" w14:textId="301CBB88"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w:t>
            </w:r>
            <w:r w:rsidR="00106688" w:rsidRPr="006E6E6B">
              <w:rPr>
                <w:rFonts w:eastAsia="Times New Roman"/>
                <w:b/>
                <w:bCs/>
                <w:sz w:val="18"/>
                <w:szCs w:val="24"/>
                <w:lang w:val="fr-FR" w:eastAsia="fr-MC"/>
              </w:rPr>
              <w:t xml:space="preserve"> </w:t>
            </w:r>
            <w:r w:rsidRPr="006E6E6B">
              <w:rPr>
                <w:rFonts w:eastAsia="Times New Roman"/>
                <w:b/>
                <w:bCs/>
                <w:sz w:val="18"/>
                <w:szCs w:val="24"/>
                <w:lang w:val="fr-FR" w:eastAsia="fr-MC"/>
              </w:rPr>
              <w:t>953</w:t>
            </w:r>
          </w:p>
        </w:tc>
      </w:tr>
      <w:tr w:rsidR="00296591" w:rsidRPr="007C0CED" w14:paraId="6CA39391" w14:textId="77777777" w:rsidTr="006E6E6B">
        <w:trPr>
          <w:trHeight w:val="317"/>
        </w:trPr>
        <w:tc>
          <w:tcPr>
            <w:tcW w:w="3505" w:type="dxa"/>
            <w:gridSpan w:val="2"/>
            <w:vMerge/>
            <w:tcBorders>
              <w:bottom w:val="single" w:sz="12" w:space="0" w:color="auto"/>
            </w:tcBorders>
          </w:tcPr>
          <w:p w14:paraId="24317BEC"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b/>
                <w:sz w:val="18"/>
                <w:szCs w:val="24"/>
                <w:lang w:val="fr-FR" w:eastAsia="fr-MC"/>
              </w:rPr>
            </w:pPr>
          </w:p>
        </w:tc>
        <w:tc>
          <w:tcPr>
            <w:tcW w:w="1440" w:type="dxa"/>
            <w:vMerge/>
            <w:tcBorders>
              <w:bottom w:val="single" w:sz="12" w:space="0" w:color="auto"/>
            </w:tcBorders>
            <w:vAlign w:val="bottom"/>
          </w:tcPr>
          <w:p w14:paraId="196BC8A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530" w:type="dxa"/>
            <w:vMerge/>
            <w:tcBorders>
              <w:bottom w:val="single" w:sz="12" w:space="0" w:color="auto"/>
            </w:tcBorders>
            <w:vAlign w:val="bottom"/>
          </w:tcPr>
          <w:p w14:paraId="56FE7AAD"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530" w:type="dxa"/>
            <w:vMerge/>
            <w:tcBorders>
              <w:bottom w:val="single" w:sz="12" w:space="0" w:color="auto"/>
            </w:tcBorders>
            <w:vAlign w:val="bottom"/>
          </w:tcPr>
          <w:p w14:paraId="7BB512EA"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r>
    </w:tbl>
    <w:p w14:paraId="5A61058E" w14:textId="27F1E420"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w:t>
      </w:r>
      <w:r w:rsidR="00FF78B3" w:rsidRPr="006E6E6B">
        <w:rPr>
          <w:i/>
          <w:sz w:val="18"/>
          <w:szCs w:val="18"/>
          <w:lang w:val="fr-FR" w:eastAsia="fr-MC"/>
        </w:rPr>
        <w:t> </w:t>
      </w:r>
      <w:r w:rsidRPr="006E6E6B">
        <w:rPr>
          <w:iCs/>
          <w:sz w:val="18"/>
          <w:szCs w:val="18"/>
          <w:lang w:val="fr-FR" w:eastAsia="fr-MC"/>
        </w:rPr>
        <w:t xml:space="preserve">: Centre National d’Appareillage et de </w:t>
      </w:r>
      <w:r w:rsidR="00211412" w:rsidRPr="006E6E6B">
        <w:rPr>
          <w:iCs/>
          <w:sz w:val="18"/>
          <w:szCs w:val="18"/>
          <w:lang w:val="fr-FR" w:eastAsia="fr-MC"/>
        </w:rPr>
        <w:t>Rééducation</w:t>
      </w:r>
      <w:r w:rsidR="00C6525C" w:rsidRPr="006E6E6B">
        <w:rPr>
          <w:iCs/>
          <w:sz w:val="18"/>
          <w:szCs w:val="18"/>
          <w:lang w:val="fr-FR" w:eastAsia="fr-MC"/>
        </w:rPr>
        <w:t>.</w:t>
      </w:r>
    </w:p>
    <w:p w14:paraId="5A04C8BC" w14:textId="6C52A794"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7</w:t>
      </w:r>
      <w:r w:rsidR="0003636E" w:rsidRPr="007C0CED">
        <w:rPr>
          <w:lang w:val="fr-FR"/>
        </w:rPr>
        <w:br/>
      </w:r>
      <w:r w:rsidR="001F366B" w:rsidRPr="007C0CED">
        <w:rPr>
          <w:lang w:val="fr-FR"/>
        </w:rPr>
        <w:t xml:space="preserve">Effectif des personnes bénéficiaires des appareils de mobilités </w:t>
      </w:r>
      <w:r w:rsidR="00211412">
        <w:rPr>
          <w:lang w:val="fr-FR"/>
        </w:rPr>
        <w:br/>
      </w:r>
      <w:r w:rsidR="001F366B" w:rsidRPr="007C0CED">
        <w:rPr>
          <w:lang w:val="fr-FR"/>
        </w:rPr>
        <w:t>dans le</w:t>
      </w:r>
      <w:r w:rsidR="00F954F1" w:rsidRPr="007C0CED">
        <w:rPr>
          <w:lang w:val="fr-FR"/>
        </w:rPr>
        <w:t xml:space="preserve"> </w:t>
      </w:r>
      <w:r w:rsidR="001F366B" w:rsidRPr="007C0CED">
        <w:rPr>
          <w:lang w:val="fr-FR"/>
        </w:rPr>
        <w:t xml:space="preserve">Centre Saint </w:t>
      </w:r>
      <w:proofErr w:type="spellStart"/>
      <w:r w:rsidR="001F366B" w:rsidRPr="007C0CED">
        <w:rPr>
          <w:lang w:val="fr-FR"/>
        </w:rPr>
        <w:t>Kizito</w:t>
      </w:r>
      <w:proofErr w:type="spellEnd"/>
      <w:r w:rsidR="001F366B" w:rsidRPr="007C0CED">
        <w:rPr>
          <w:lang w:val="fr-FR"/>
        </w:rPr>
        <w:t xml:space="preserve"> partenaire du Ministère en charge des</w:t>
      </w:r>
      <w:r w:rsidR="007A02A2" w:rsidRPr="007C0CED">
        <w:rPr>
          <w:lang w:val="fr-FR"/>
        </w:rPr>
        <w:t xml:space="preserve"> affaires s</w:t>
      </w:r>
      <w:r w:rsidR="001F366B" w:rsidRPr="007C0CED">
        <w:rPr>
          <w:lang w:val="fr-FR"/>
        </w:rPr>
        <w:t>ociales</w:t>
      </w:r>
      <w:r w:rsidR="00F954F1" w:rsidRPr="007C0CED">
        <w:rPr>
          <w:lang w:val="fr-FR"/>
        </w:rPr>
        <w:t xml:space="preserve"> </w:t>
      </w:r>
      <w:r w:rsidR="001F366B" w:rsidRPr="007C0CED">
        <w:rPr>
          <w:lang w:val="fr-FR"/>
        </w:rPr>
        <w:t xml:space="preserve">après avoir obtenu l’accord du Ministère </w:t>
      </w:r>
    </w:p>
    <w:tbl>
      <w:tblPr>
        <w:tblW w:w="7370" w:type="dxa"/>
        <w:tblInd w:w="1134" w:type="dxa"/>
        <w:tblLayout w:type="fixed"/>
        <w:tblCellMar>
          <w:left w:w="0" w:type="dxa"/>
          <w:right w:w="0" w:type="dxa"/>
        </w:tblCellMar>
        <w:tblLook w:val="0400" w:firstRow="0" w:lastRow="0" w:firstColumn="0" w:lastColumn="0" w:noHBand="0" w:noVBand="1"/>
      </w:tblPr>
      <w:tblGrid>
        <w:gridCol w:w="2020"/>
        <w:gridCol w:w="1297"/>
        <w:gridCol w:w="1378"/>
        <w:gridCol w:w="1297"/>
        <w:gridCol w:w="1378"/>
      </w:tblGrid>
      <w:tr w:rsidR="00296591" w:rsidRPr="007C0CED" w14:paraId="001AB22B" w14:textId="77777777" w:rsidTr="00211412">
        <w:trPr>
          <w:tblHeader/>
        </w:trPr>
        <w:tc>
          <w:tcPr>
            <w:tcW w:w="2020" w:type="dxa"/>
            <w:tcBorders>
              <w:top w:val="single" w:sz="4" w:space="0" w:color="auto"/>
              <w:bottom w:val="single" w:sz="12" w:space="0" w:color="auto"/>
            </w:tcBorders>
            <w:vAlign w:val="bottom"/>
          </w:tcPr>
          <w:p w14:paraId="0495AA3E"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Types d’appareils de mobilité</w:t>
            </w:r>
          </w:p>
        </w:tc>
        <w:tc>
          <w:tcPr>
            <w:tcW w:w="1297" w:type="dxa"/>
            <w:tcBorders>
              <w:top w:val="single" w:sz="4" w:space="0" w:color="auto"/>
              <w:bottom w:val="single" w:sz="12" w:space="0" w:color="auto"/>
            </w:tcBorders>
            <w:vAlign w:val="bottom"/>
          </w:tcPr>
          <w:p w14:paraId="7CB0CD1C"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378" w:type="dxa"/>
            <w:tcBorders>
              <w:top w:val="single" w:sz="4" w:space="0" w:color="auto"/>
              <w:bottom w:val="single" w:sz="12" w:space="0" w:color="auto"/>
            </w:tcBorders>
            <w:vAlign w:val="bottom"/>
          </w:tcPr>
          <w:p w14:paraId="25B99B0B"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297" w:type="dxa"/>
            <w:tcBorders>
              <w:top w:val="single" w:sz="4" w:space="0" w:color="auto"/>
              <w:bottom w:val="single" w:sz="12" w:space="0" w:color="auto"/>
            </w:tcBorders>
            <w:vAlign w:val="bottom"/>
          </w:tcPr>
          <w:p w14:paraId="5C7DAFD0"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378" w:type="dxa"/>
            <w:tcBorders>
              <w:top w:val="single" w:sz="4" w:space="0" w:color="auto"/>
              <w:bottom w:val="single" w:sz="12" w:space="0" w:color="auto"/>
            </w:tcBorders>
            <w:vAlign w:val="bottom"/>
          </w:tcPr>
          <w:p w14:paraId="5CCEAEF4"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11412" w:rsidRPr="007C0CED" w14:paraId="2514EFA4" w14:textId="77777777" w:rsidTr="006E6E6B">
        <w:tc>
          <w:tcPr>
            <w:tcW w:w="2020" w:type="dxa"/>
            <w:vMerge w:val="restart"/>
            <w:tcBorders>
              <w:top w:val="single" w:sz="12" w:space="0" w:color="auto"/>
            </w:tcBorders>
            <w:vAlign w:val="center"/>
          </w:tcPr>
          <w:p w14:paraId="1B31C1D6" w14:textId="05C964A3" w:rsidR="00211412" w:rsidRPr="007C0CED" w:rsidRDefault="00211412" w:rsidP="006E6E6B">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Tricycles  </w:t>
            </w:r>
          </w:p>
        </w:tc>
        <w:tc>
          <w:tcPr>
            <w:tcW w:w="1297" w:type="dxa"/>
            <w:tcBorders>
              <w:top w:val="single" w:sz="12" w:space="0" w:color="auto"/>
            </w:tcBorders>
            <w:vAlign w:val="bottom"/>
          </w:tcPr>
          <w:p w14:paraId="5EE5FAA5"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378" w:type="dxa"/>
            <w:tcBorders>
              <w:top w:val="single" w:sz="12" w:space="0" w:color="auto"/>
            </w:tcBorders>
            <w:vAlign w:val="bottom"/>
          </w:tcPr>
          <w:p w14:paraId="37CD743E"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297" w:type="dxa"/>
            <w:tcBorders>
              <w:top w:val="single" w:sz="12" w:space="0" w:color="auto"/>
            </w:tcBorders>
            <w:vAlign w:val="bottom"/>
          </w:tcPr>
          <w:p w14:paraId="5FF1425E"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378" w:type="dxa"/>
            <w:tcBorders>
              <w:top w:val="single" w:sz="12" w:space="0" w:color="auto"/>
            </w:tcBorders>
            <w:vAlign w:val="bottom"/>
          </w:tcPr>
          <w:p w14:paraId="458BF3CE"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w:t>
            </w:r>
          </w:p>
        </w:tc>
      </w:tr>
      <w:tr w:rsidR="00211412" w:rsidRPr="007C0CED" w14:paraId="2824EF17" w14:textId="77777777" w:rsidTr="006E6E6B">
        <w:tc>
          <w:tcPr>
            <w:tcW w:w="2020" w:type="dxa"/>
            <w:vMerge/>
            <w:vAlign w:val="center"/>
          </w:tcPr>
          <w:p w14:paraId="2F3A3D32" w14:textId="554EE870" w:rsidR="00211412" w:rsidRPr="007C0CED" w:rsidRDefault="00211412"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97" w:type="dxa"/>
            <w:vAlign w:val="bottom"/>
          </w:tcPr>
          <w:p w14:paraId="684A801A"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M</w:t>
            </w:r>
          </w:p>
        </w:tc>
        <w:tc>
          <w:tcPr>
            <w:tcW w:w="1378" w:type="dxa"/>
            <w:vAlign w:val="bottom"/>
          </w:tcPr>
          <w:p w14:paraId="0D215697"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297" w:type="dxa"/>
            <w:vAlign w:val="bottom"/>
          </w:tcPr>
          <w:p w14:paraId="53039CF8"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24</w:t>
            </w:r>
          </w:p>
        </w:tc>
        <w:tc>
          <w:tcPr>
            <w:tcW w:w="1378" w:type="dxa"/>
            <w:vAlign w:val="bottom"/>
          </w:tcPr>
          <w:p w14:paraId="4CA9C630"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16</w:t>
            </w:r>
          </w:p>
        </w:tc>
      </w:tr>
      <w:tr w:rsidR="00211412" w:rsidRPr="007C0CED" w14:paraId="54D5FB2C" w14:textId="77777777" w:rsidTr="006E6E6B">
        <w:tc>
          <w:tcPr>
            <w:tcW w:w="2020" w:type="dxa"/>
            <w:vMerge w:val="restart"/>
            <w:vAlign w:val="center"/>
          </w:tcPr>
          <w:p w14:paraId="2BF4FC0E" w14:textId="1A267FDC" w:rsidR="00211412" w:rsidRPr="007C0CED" w:rsidRDefault="00211412" w:rsidP="006E6E6B">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Chaises Roulantes </w:t>
            </w:r>
          </w:p>
        </w:tc>
        <w:tc>
          <w:tcPr>
            <w:tcW w:w="1297" w:type="dxa"/>
            <w:vAlign w:val="bottom"/>
          </w:tcPr>
          <w:p w14:paraId="70766F7D"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378" w:type="dxa"/>
            <w:vAlign w:val="bottom"/>
          </w:tcPr>
          <w:p w14:paraId="0A9FF66A"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c>
          <w:tcPr>
            <w:tcW w:w="1297" w:type="dxa"/>
            <w:vAlign w:val="bottom"/>
          </w:tcPr>
          <w:p w14:paraId="35BCF87B"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c>
          <w:tcPr>
            <w:tcW w:w="1378" w:type="dxa"/>
            <w:vAlign w:val="bottom"/>
          </w:tcPr>
          <w:p w14:paraId="2D955476"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r>
      <w:tr w:rsidR="00211412" w:rsidRPr="007C0CED" w14:paraId="341EB1C8" w14:textId="77777777" w:rsidTr="006E6E6B">
        <w:tc>
          <w:tcPr>
            <w:tcW w:w="2020" w:type="dxa"/>
            <w:vMerge/>
            <w:vAlign w:val="center"/>
          </w:tcPr>
          <w:p w14:paraId="3011ABB0" w14:textId="6999EA0E" w:rsidR="00211412" w:rsidRPr="007C0CED" w:rsidRDefault="00211412"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97" w:type="dxa"/>
            <w:vAlign w:val="bottom"/>
          </w:tcPr>
          <w:p w14:paraId="30F45D93"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M</w:t>
            </w:r>
          </w:p>
        </w:tc>
        <w:tc>
          <w:tcPr>
            <w:tcW w:w="1378" w:type="dxa"/>
            <w:vAlign w:val="bottom"/>
          </w:tcPr>
          <w:p w14:paraId="29B693B1"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c>
          <w:tcPr>
            <w:tcW w:w="1297" w:type="dxa"/>
            <w:vAlign w:val="bottom"/>
          </w:tcPr>
          <w:p w14:paraId="5C4CA51F"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w:t>
            </w:r>
          </w:p>
        </w:tc>
        <w:tc>
          <w:tcPr>
            <w:tcW w:w="1378" w:type="dxa"/>
            <w:vAlign w:val="bottom"/>
          </w:tcPr>
          <w:p w14:paraId="03677C78" w14:textId="77777777" w:rsidR="00211412" w:rsidRPr="007C0CED" w:rsidRDefault="00211412"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r>
      <w:tr w:rsidR="00296591" w:rsidRPr="007C0CED" w14:paraId="251EDA01" w14:textId="77777777" w:rsidTr="006E6E6B">
        <w:tc>
          <w:tcPr>
            <w:tcW w:w="2020" w:type="dxa"/>
            <w:vMerge w:val="restart"/>
            <w:vAlign w:val="center"/>
          </w:tcPr>
          <w:p w14:paraId="1897034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Prothèses</w:t>
            </w:r>
          </w:p>
        </w:tc>
        <w:tc>
          <w:tcPr>
            <w:tcW w:w="1297" w:type="dxa"/>
            <w:vAlign w:val="bottom"/>
          </w:tcPr>
          <w:p w14:paraId="74646D9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378" w:type="dxa"/>
            <w:vAlign w:val="bottom"/>
          </w:tcPr>
          <w:p w14:paraId="4BCC19C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297" w:type="dxa"/>
            <w:vAlign w:val="bottom"/>
          </w:tcPr>
          <w:p w14:paraId="7006F4A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c>
          <w:tcPr>
            <w:tcW w:w="1378" w:type="dxa"/>
            <w:vAlign w:val="bottom"/>
          </w:tcPr>
          <w:p w14:paraId="55E3F44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r>
      <w:tr w:rsidR="00296591" w:rsidRPr="007C0CED" w14:paraId="06DD5D69" w14:textId="77777777" w:rsidTr="006E6E6B">
        <w:tc>
          <w:tcPr>
            <w:tcW w:w="2020" w:type="dxa"/>
            <w:vMerge/>
            <w:vAlign w:val="center"/>
          </w:tcPr>
          <w:p w14:paraId="2B9E1129"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97" w:type="dxa"/>
            <w:vAlign w:val="bottom"/>
          </w:tcPr>
          <w:p w14:paraId="6A051F9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M</w:t>
            </w:r>
          </w:p>
        </w:tc>
        <w:tc>
          <w:tcPr>
            <w:tcW w:w="1378" w:type="dxa"/>
            <w:vAlign w:val="bottom"/>
          </w:tcPr>
          <w:p w14:paraId="6199F1E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c>
          <w:tcPr>
            <w:tcW w:w="1297" w:type="dxa"/>
            <w:vAlign w:val="bottom"/>
          </w:tcPr>
          <w:p w14:paraId="69E2AD3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16</w:t>
            </w:r>
          </w:p>
        </w:tc>
        <w:tc>
          <w:tcPr>
            <w:tcW w:w="1378" w:type="dxa"/>
            <w:vAlign w:val="bottom"/>
          </w:tcPr>
          <w:p w14:paraId="381B356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r>
      <w:tr w:rsidR="00296591" w:rsidRPr="007C0CED" w14:paraId="51B3AC27" w14:textId="77777777" w:rsidTr="006E6E6B">
        <w:tc>
          <w:tcPr>
            <w:tcW w:w="2020" w:type="dxa"/>
            <w:vMerge w:val="restart"/>
            <w:vAlign w:val="center"/>
          </w:tcPr>
          <w:p w14:paraId="75552B35" w14:textId="0E079D6C" w:rsidR="001F366B" w:rsidRPr="007C0CED" w:rsidRDefault="00805338"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Béquilles</w:t>
            </w:r>
            <w:r w:rsidR="001F366B" w:rsidRPr="007C0CED">
              <w:rPr>
                <w:rFonts w:eastAsia="Times New Roman"/>
                <w:sz w:val="18"/>
                <w:szCs w:val="24"/>
                <w:lang w:val="fr-FR" w:eastAsia="fr-MC"/>
              </w:rPr>
              <w:t xml:space="preserve"> </w:t>
            </w:r>
          </w:p>
        </w:tc>
        <w:tc>
          <w:tcPr>
            <w:tcW w:w="1297" w:type="dxa"/>
            <w:vAlign w:val="bottom"/>
          </w:tcPr>
          <w:p w14:paraId="5F67749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378" w:type="dxa"/>
            <w:vAlign w:val="bottom"/>
          </w:tcPr>
          <w:p w14:paraId="1EF05A5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297" w:type="dxa"/>
            <w:vAlign w:val="bottom"/>
          </w:tcPr>
          <w:p w14:paraId="05C75A4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378" w:type="dxa"/>
            <w:vAlign w:val="bottom"/>
          </w:tcPr>
          <w:p w14:paraId="4BDF545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r>
      <w:tr w:rsidR="00296591" w:rsidRPr="007C0CED" w14:paraId="688BC76C" w14:textId="77777777" w:rsidTr="006E6E6B">
        <w:tc>
          <w:tcPr>
            <w:tcW w:w="2020" w:type="dxa"/>
            <w:vMerge/>
            <w:tcBorders>
              <w:bottom w:val="single" w:sz="4" w:space="0" w:color="auto"/>
            </w:tcBorders>
          </w:tcPr>
          <w:p w14:paraId="74E03B7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97" w:type="dxa"/>
            <w:tcBorders>
              <w:bottom w:val="single" w:sz="4" w:space="0" w:color="auto"/>
            </w:tcBorders>
            <w:vAlign w:val="bottom"/>
          </w:tcPr>
          <w:p w14:paraId="59573D1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M</w:t>
            </w:r>
          </w:p>
        </w:tc>
        <w:tc>
          <w:tcPr>
            <w:tcW w:w="1378" w:type="dxa"/>
            <w:tcBorders>
              <w:bottom w:val="single" w:sz="4" w:space="0" w:color="auto"/>
            </w:tcBorders>
            <w:vAlign w:val="bottom"/>
          </w:tcPr>
          <w:p w14:paraId="02D09AE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297" w:type="dxa"/>
            <w:tcBorders>
              <w:bottom w:val="single" w:sz="4" w:space="0" w:color="auto"/>
            </w:tcBorders>
            <w:vAlign w:val="bottom"/>
          </w:tcPr>
          <w:p w14:paraId="17D3D5E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378" w:type="dxa"/>
            <w:tcBorders>
              <w:bottom w:val="single" w:sz="4" w:space="0" w:color="auto"/>
            </w:tcBorders>
            <w:vAlign w:val="bottom"/>
          </w:tcPr>
          <w:p w14:paraId="34C0EE8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r>
      <w:tr w:rsidR="00296591" w:rsidRPr="006E6E6B" w14:paraId="6AE8ACA2" w14:textId="77777777" w:rsidTr="006E6E6B">
        <w:trPr>
          <w:trHeight w:val="300"/>
        </w:trPr>
        <w:tc>
          <w:tcPr>
            <w:tcW w:w="3317" w:type="dxa"/>
            <w:gridSpan w:val="2"/>
            <w:vMerge w:val="restart"/>
            <w:tcBorders>
              <w:top w:val="single" w:sz="4" w:space="0" w:color="auto"/>
              <w:bottom w:val="single" w:sz="12" w:space="0" w:color="auto"/>
            </w:tcBorders>
          </w:tcPr>
          <w:p w14:paraId="556E6947"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F+M</w:t>
            </w:r>
          </w:p>
        </w:tc>
        <w:tc>
          <w:tcPr>
            <w:tcW w:w="1378" w:type="dxa"/>
            <w:vMerge w:val="restart"/>
            <w:tcBorders>
              <w:top w:val="single" w:sz="4" w:space="0" w:color="auto"/>
              <w:bottom w:val="single" w:sz="12" w:space="0" w:color="auto"/>
            </w:tcBorders>
            <w:vAlign w:val="bottom"/>
          </w:tcPr>
          <w:p w14:paraId="07C9A9FB"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10</w:t>
            </w:r>
          </w:p>
        </w:tc>
        <w:tc>
          <w:tcPr>
            <w:tcW w:w="1297" w:type="dxa"/>
            <w:vMerge w:val="restart"/>
            <w:tcBorders>
              <w:top w:val="single" w:sz="4" w:space="0" w:color="auto"/>
              <w:bottom w:val="single" w:sz="12" w:space="0" w:color="auto"/>
            </w:tcBorders>
            <w:vAlign w:val="bottom"/>
          </w:tcPr>
          <w:p w14:paraId="5E8AA5D9"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70</w:t>
            </w:r>
          </w:p>
        </w:tc>
        <w:tc>
          <w:tcPr>
            <w:tcW w:w="1378" w:type="dxa"/>
            <w:vMerge w:val="restart"/>
            <w:tcBorders>
              <w:top w:val="single" w:sz="4" w:space="0" w:color="auto"/>
              <w:bottom w:val="single" w:sz="12" w:space="0" w:color="auto"/>
            </w:tcBorders>
            <w:vAlign w:val="bottom"/>
          </w:tcPr>
          <w:p w14:paraId="0809615C"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56</w:t>
            </w:r>
          </w:p>
        </w:tc>
      </w:tr>
      <w:tr w:rsidR="00296591" w:rsidRPr="007C0CED" w14:paraId="62876E96" w14:textId="77777777" w:rsidTr="006E6E6B">
        <w:trPr>
          <w:trHeight w:val="317"/>
        </w:trPr>
        <w:tc>
          <w:tcPr>
            <w:tcW w:w="3317" w:type="dxa"/>
            <w:gridSpan w:val="2"/>
            <w:vMerge/>
            <w:tcBorders>
              <w:bottom w:val="single" w:sz="12" w:space="0" w:color="auto"/>
            </w:tcBorders>
          </w:tcPr>
          <w:p w14:paraId="7B33B51D"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b/>
                <w:sz w:val="18"/>
                <w:szCs w:val="24"/>
                <w:lang w:val="fr-FR" w:eastAsia="fr-MC"/>
              </w:rPr>
            </w:pPr>
          </w:p>
        </w:tc>
        <w:tc>
          <w:tcPr>
            <w:tcW w:w="1378" w:type="dxa"/>
            <w:vMerge/>
            <w:tcBorders>
              <w:bottom w:val="single" w:sz="12" w:space="0" w:color="auto"/>
            </w:tcBorders>
            <w:vAlign w:val="bottom"/>
          </w:tcPr>
          <w:p w14:paraId="09B819E4"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297" w:type="dxa"/>
            <w:vMerge/>
            <w:tcBorders>
              <w:bottom w:val="single" w:sz="12" w:space="0" w:color="auto"/>
            </w:tcBorders>
            <w:vAlign w:val="bottom"/>
          </w:tcPr>
          <w:p w14:paraId="76C5F92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378" w:type="dxa"/>
            <w:vMerge/>
            <w:tcBorders>
              <w:bottom w:val="single" w:sz="12" w:space="0" w:color="auto"/>
            </w:tcBorders>
            <w:vAlign w:val="bottom"/>
          </w:tcPr>
          <w:p w14:paraId="23F3FEEC"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r>
    </w:tbl>
    <w:p w14:paraId="00AA5BF2" w14:textId="12BA608C"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w:t>
      </w:r>
      <w:r w:rsidR="00FF78B3" w:rsidRPr="006E6E6B">
        <w:rPr>
          <w:iCs/>
          <w:sz w:val="18"/>
          <w:szCs w:val="18"/>
          <w:lang w:val="fr-FR" w:eastAsia="fr-MC"/>
        </w:rPr>
        <w:t> </w:t>
      </w:r>
      <w:r w:rsidRPr="006E6E6B">
        <w:rPr>
          <w:iCs/>
          <w:sz w:val="18"/>
          <w:szCs w:val="18"/>
          <w:lang w:val="fr-FR" w:eastAsia="fr-MC"/>
        </w:rPr>
        <w:t>: Direction Générale de l’Assistance Sociale et de la Solidarité Nationale, Saint KIZITO</w:t>
      </w:r>
      <w:r w:rsidR="00C6525C" w:rsidRPr="006E6E6B">
        <w:rPr>
          <w:iCs/>
          <w:sz w:val="18"/>
          <w:szCs w:val="18"/>
          <w:lang w:val="fr-FR" w:eastAsia="fr-MC"/>
        </w:rPr>
        <w:t>.</w:t>
      </w:r>
    </w:p>
    <w:p w14:paraId="2295F229" w14:textId="5203C8B4"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8</w:t>
      </w:r>
      <w:r w:rsidR="00C6525C" w:rsidRPr="007C0CED">
        <w:rPr>
          <w:lang w:val="fr-FR"/>
        </w:rPr>
        <w:br/>
      </w:r>
      <w:r w:rsidR="001F366B" w:rsidRPr="007C0CED">
        <w:rPr>
          <w:lang w:val="fr-FR"/>
        </w:rPr>
        <w:t>Effectif des personnes handicapées formées et bénéficiaires de kit de réinsertion par</w:t>
      </w:r>
      <w:r w:rsidR="00106688">
        <w:rPr>
          <w:lang w:val="fr-FR"/>
        </w:rPr>
        <w:t> </w:t>
      </w:r>
      <w:r w:rsidR="001F366B" w:rsidRPr="007C0CED">
        <w:rPr>
          <w:lang w:val="fr-FR"/>
        </w:rPr>
        <w:t>province et par sexe</w:t>
      </w:r>
    </w:p>
    <w:tbl>
      <w:tblPr>
        <w:tblW w:w="7370" w:type="dxa"/>
        <w:tblInd w:w="1134" w:type="dxa"/>
        <w:tblLayout w:type="fixed"/>
        <w:tblCellMar>
          <w:left w:w="0" w:type="dxa"/>
          <w:right w:w="0" w:type="dxa"/>
        </w:tblCellMar>
        <w:tblLook w:val="0400" w:firstRow="0" w:lastRow="0" w:firstColumn="0" w:lastColumn="0" w:noHBand="0" w:noVBand="1"/>
      </w:tblPr>
      <w:tblGrid>
        <w:gridCol w:w="1775"/>
        <w:gridCol w:w="1187"/>
        <w:gridCol w:w="1526"/>
        <w:gridCol w:w="1441"/>
        <w:gridCol w:w="1441"/>
      </w:tblGrid>
      <w:tr w:rsidR="00296591" w:rsidRPr="007C0CED" w14:paraId="621FD9C0" w14:textId="77777777" w:rsidTr="00296591">
        <w:trPr>
          <w:tblHeader/>
        </w:trPr>
        <w:tc>
          <w:tcPr>
            <w:tcW w:w="1885" w:type="dxa"/>
            <w:tcBorders>
              <w:top w:val="single" w:sz="4" w:space="0" w:color="auto"/>
              <w:bottom w:val="single" w:sz="12" w:space="0" w:color="auto"/>
            </w:tcBorders>
            <w:vAlign w:val="bottom"/>
          </w:tcPr>
          <w:p w14:paraId="6D77DEEB"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Province</w:t>
            </w:r>
          </w:p>
        </w:tc>
        <w:tc>
          <w:tcPr>
            <w:tcW w:w="1260" w:type="dxa"/>
            <w:tcBorders>
              <w:top w:val="single" w:sz="4" w:space="0" w:color="auto"/>
              <w:bottom w:val="single" w:sz="12" w:space="0" w:color="auto"/>
            </w:tcBorders>
            <w:vAlign w:val="bottom"/>
          </w:tcPr>
          <w:p w14:paraId="2AAFC26A" w14:textId="76377A8D"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620" w:type="dxa"/>
            <w:tcBorders>
              <w:top w:val="single" w:sz="4" w:space="0" w:color="auto"/>
              <w:bottom w:val="single" w:sz="12" w:space="0" w:color="auto"/>
            </w:tcBorders>
            <w:vAlign w:val="bottom"/>
          </w:tcPr>
          <w:p w14:paraId="33C22111"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530" w:type="dxa"/>
            <w:tcBorders>
              <w:top w:val="single" w:sz="4" w:space="0" w:color="auto"/>
              <w:bottom w:val="single" w:sz="12" w:space="0" w:color="auto"/>
            </w:tcBorders>
            <w:vAlign w:val="bottom"/>
          </w:tcPr>
          <w:p w14:paraId="397B6ABC"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530" w:type="dxa"/>
            <w:tcBorders>
              <w:top w:val="single" w:sz="4" w:space="0" w:color="auto"/>
              <w:bottom w:val="single" w:sz="12" w:space="0" w:color="auto"/>
            </w:tcBorders>
            <w:vAlign w:val="bottom"/>
          </w:tcPr>
          <w:p w14:paraId="4EBA74CE"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96591" w:rsidRPr="007C0CED" w14:paraId="6C8C7F85" w14:textId="77777777" w:rsidTr="006E6E6B">
        <w:tc>
          <w:tcPr>
            <w:tcW w:w="1885" w:type="dxa"/>
            <w:vMerge w:val="restart"/>
            <w:tcBorders>
              <w:top w:val="single" w:sz="12" w:space="0" w:color="auto"/>
            </w:tcBorders>
            <w:vAlign w:val="center"/>
          </w:tcPr>
          <w:p w14:paraId="7AF18F8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Bubanza</w:t>
            </w:r>
            <w:proofErr w:type="spellEnd"/>
          </w:p>
        </w:tc>
        <w:tc>
          <w:tcPr>
            <w:tcW w:w="1260" w:type="dxa"/>
            <w:tcBorders>
              <w:top w:val="single" w:sz="12" w:space="0" w:color="auto"/>
            </w:tcBorders>
            <w:vAlign w:val="bottom"/>
          </w:tcPr>
          <w:p w14:paraId="201D67F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tcBorders>
              <w:top w:val="single" w:sz="12" w:space="0" w:color="auto"/>
            </w:tcBorders>
            <w:vAlign w:val="bottom"/>
          </w:tcPr>
          <w:p w14:paraId="232A7B3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530" w:type="dxa"/>
            <w:tcBorders>
              <w:top w:val="single" w:sz="12" w:space="0" w:color="auto"/>
            </w:tcBorders>
            <w:vAlign w:val="bottom"/>
          </w:tcPr>
          <w:p w14:paraId="2FC6034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tcBorders>
              <w:top w:val="single" w:sz="12" w:space="0" w:color="auto"/>
            </w:tcBorders>
            <w:vAlign w:val="bottom"/>
          </w:tcPr>
          <w:p w14:paraId="5A78EF9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39A93CB6" w14:textId="77777777" w:rsidTr="006E6E6B">
        <w:tc>
          <w:tcPr>
            <w:tcW w:w="1885" w:type="dxa"/>
            <w:vMerge/>
            <w:vAlign w:val="center"/>
          </w:tcPr>
          <w:p w14:paraId="6505015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0C11090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049306C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w:t>
            </w:r>
          </w:p>
        </w:tc>
        <w:tc>
          <w:tcPr>
            <w:tcW w:w="1530" w:type="dxa"/>
            <w:vAlign w:val="bottom"/>
          </w:tcPr>
          <w:p w14:paraId="1778394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7A3AB7C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698BE9F4" w14:textId="77777777" w:rsidTr="006E6E6B">
        <w:tc>
          <w:tcPr>
            <w:tcW w:w="1885" w:type="dxa"/>
            <w:vMerge w:val="restart"/>
            <w:vAlign w:val="center"/>
          </w:tcPr>
          <w:p w14:paraId="2C8AEFD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Bujumbura</w:t>
            </w:r>
          </w:p>
        </w:tc>
        <w:tc>
          <w:tcPr>
            <w:tcW w:w="1260" w:type="dxa"/>
            <w:vAlign w:val="bottom"/>
          </w:tcPr>
          <w:p w14:paraId="692060F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1A34338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5FAA89E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530" w:type="dxa"/>
            <w:vAlign w:val="bottom"/>
          </w:tcPr>
          <w:p w14:paraId="2C7A43E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1BAE5143" w14:textId="77777777" w:rsidTr="006E6E6B">
        <w:tc>
          <w:tcPr>
            <w:tcW w:w="1885" w:type="dxa"/>
            <w:vMerge/>
            <w:vAlign w:val="center"/>
          </w:tcPr>
          <w:p w14:paraId="379B2B34"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56D5438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4E8B8EF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5AF98C0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20</w:t>
            </w:r>
          </w:p>
        </w:tc>
        <w:tc>
          <w:tcPr>
            <w:tcW w:w="1530" w:type="dxa"/>
            <w:vAlign w:val="bottom"/>
          </w:tcPr>
          <w:p w14:paraId="327DB5A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57D48884" w14:textId="77777777" w:rsidTr="006E6E6B">
        <w:tc>
          <w:tcPr>
            <w:tcW w:w="1885" w:type="dxa"/>
            <w:vMerge w:val="restart"/>
            <w:vAlign w:val="center"/>
          </w:tcPr>
          <w:p w14:paraId="0970346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Cankuzo</w:t>
            </w:r>
            <w:proofErr w:type="spellEnd"/>
          </w:p>
        </w:tc>
        <w:tc>
          <w:tcPr>
            <w:tcW w:w="1260" w:type="dxa"/>
            <w:vAlign w:val="bottom"/>
          </w:tcPr>
          <w:p w14:paraId="3097550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38A669F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633C73A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c>
          <w:tcPr>
            <w:tcW w:w="1530" w:type="dxa"/>
            <w:vAlign w:val="bottom"/>
          </w:tcPr>
          <w:p w14:paraId="212D098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274C1F2B" w14:textId="77777777" w:rsidTr="006E6E6B">
        <w:tc>
          <w:tcPr>
            <w:tcW w:w="1885" w:type="dxa"/>
            <w:vMerge/>
            <w:vAlign w:val="center"/>
          </w:tcPr>
          <w:p w14:paraId="0F861A6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26B0A5B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61D1EFF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DF091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15</w:t>
            </w:r>
          </w:p>
        </w:tc>
        <w:tc>
          <w:tcPr>
            <w:tcW w:w="1530" w:type="dxa"/>
            <w:vAlign w:val="bottom"/>
          </w:tcPr>
          <w:p w14:paraId="210DBE5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77880D03" w14:textId="77777777" w:rsidTr="006E6E6B">
        <w:tc>
          <w:tcPr>
            <w:tcW w:w="1885" w:type="dxa"/>
            <w:vMerge w:val="restart"/>
            <w:vAlign w:val="center"/>
          </w:tcPr>
          <w:p w14:paraId="2E548F5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Cibitoke</w:t>
            </w:r>
            <w:proofErr w:type="spellEnd"/>
          </w:p>
        </w:tc>
        <w:tc>
          <w:tcPr>
            <w:tcW w:w="1260" w:type="dxa"/>
            <w:vAlign w:val="bottom"/>
          </w:tcPr>
          <w:p w14:paraId="7D0C94F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66BC7C3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530" w:type="dxa"/>
            <w:vAlign w:val="bottom"/>
          </w:tcPr>
          <w:p w14:paraId="67F5F66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61FB0F5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1DF90488" w14:textId="77777777" w:rsidTr="006E6E6B">
        <w:tc>
          <w:tcPr>
            <w:tcW w:w="1885" w:type="dxa"/>
            <w:vMerge/>
            <w:vAlign w:val="center"/>
          </w:tcPr>
          <w:p w14:paraId="396823D3"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6B3339A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2738B4D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21</w:t>
            </w:r>
          </w:p>
        </w:tc>
        <w:tc>
          <w:tcPr>
            <w:tcW w:w="1530" w:type="dxa"/>
            <w:vAlign w:val="bottom"/>
          </w:tcPr>
          <w:p w14:paraId="457F1E1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8B1F46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36D3C427" w14:textId="77777777" w:rsidTr="006E6E6B">
        <w:tc>
          <w:tcPr>
            <w:tcW w:w="1885" w:type="dxa"/>
            <w:vMerge w:val="restart"/>
            <w:vAlign w:val="center"/>
          </w:tcPr>
          <w:p w14:paraId="752FA05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Karusi</w:t>
            </w:r>
            <w:proofErr w:type="spellEnd"/>
          </w:p>
        </w:tc>
        <w:tc>
          <w:tcPr>
            <w:tcW w:w="1260" w:type="dxa"/>
            <w:vAlign w:val="bottom"/>
          </w:tcPr>
          <w:p w14:paraId="3F26CF4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4EEB582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5A2675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14</w:t>
            </w:r>
          </w:p>
        </w:tc>
        <w:tc>
          <w:tcPr>
            <w:tcW w:w="1530" w:type="dxa"/>
            <w:vAlign w:val="bottom"/>
          </w:tcPr>
          <w:p w14:paraId="3263B99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6C791AF1" w14:textId="77777777" w:rsidTr="006E6E6B">
        <w:tc>
          <w:tcPr>
            <w:tcW w:w="1885" w:type="dxa"/>
            <w:vMerge/>
            <w:vAlign w:val="center"/>
          </w:tcPr>
          <w:p w14:paraId="7518CE07"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53A4D5C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75AA41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1FA2C87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530" w:type="dxa"/>
            <w:vAlign w:val="bottom"/>
          </w:tcPr>
          <w:p w14:paraId="42F2822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42F88C7C" w14:textId="77777777" w:rsidTr="006E6E6B">
        <w:tc>
          <w:tcPr>
            <w:tcW w:w="1885" w:type="dxa"/>
            <w:vMerge w:val="restart"/>
            <w:vAlign w:val="center"/>
          </w:tcPr>
          <w:p w14:paraId="7D0B6F8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Kayanza</w:t>
            </w:r>
            <w:proofErr w:type="spellEnd"/>
          </w:p>
        </w:tc>
        <w:tc>
          <w:tcPr>
            <w:tcW w:w="1260" w:type="dxa"/>
            <w:vAlign w:val="bottom"/>
          </w:tcPr>
          <w:p w14:paraId="3AC2A87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58C5EB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BE364F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1DA44BB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14</w:t>
            </w:r>
          </w:p>
        </w:tc>
      </w:tr>
      <w:tr w:rsidR="00296591" w:rsidRPr="007C0CED" w14:paraId="5DECEC4D" w14:textId="77777777" w:rsidTr="006E6E6B">
        <w:tc>
          <w:tcPr>
            <w:tcW w:w="1885" w:type="dxa"/>
            <w:vMerge/>
            <w:vAlign w:val="center"/>
          </w:tcPr>
          <w:p w14:paraId="543239F4"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25E615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06CE74D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9643C3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5566A5A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r>
      <w:tr w:rsidR="00296591" w:rsidRPr="007C0CED" w14:paraId="49DC0588" w14:textId="77777777" w:rsidTr="006E6E6B">
        <w:tc>
          <w:tcPr>
            <w:tcW w:w="1885" w:type="dxa"/>
            <w:vMerge w:val="restart"/>
            <w:vAlign w:val="center"/>
          </w:tcPr>
          <w:p w14:paraId="6532258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Kirundo</w:t>
            </w:r>
            <w:proofErr w:type="spellEnd"/>
          </w:p>
        </w:tc>
        <w:tc>
          <w:tcPr>
            <w:tcW w:w="1260" w:type="dxa"/>
            <w:vAlign w:val="bottom"/>
          </w:tcPr>
          <w:p w14:paraId="4FD5B66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54C386E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6C1A2A1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2CCE78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8</w:t>
            </w:r>
          </w:p>
        </w:tc>
      </w:tr>
      <w:tr w:rsidR="00296591" w:rsidRPr="007C0CED" w14:paraId="4194C0AE" w14:textId="77777777" w:rsidTr="006E6E6B">
        <w:tc>
          <w:tcPr>
            <w:tcW w:w="1885" w:type="dxa"/>
            <w:vMerge/>
            <w:vAlign w:val="center"/>
          </w:tcPr>
          <w:p w14:paraId="18CD0F2C"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0DCBB9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5B98CF1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104CE8B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718976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17</w:t>
            </w:r>
          </w:p>
        </w:tc>
      </w:tr>
      <w:tr w:rsidR="00296591" w:rsidRPr="007C0CED" w14:paraId="46A8B82B" w14:textId="77777777" w:rsidTr="006E6E6B">
        <w:tc>
          <w:tcPr>
            <w:tcW w:w="1885" w:type="dxa"/>
            <w:vMerge w:val="restart"/>
            <w:vAlign w:val="center"/>
          </w:tcPr>
          <w:p w14:paraId="02B0B08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Makamba</w:t>
            </w:r>
            <w:proofErr w:type="spellEnd"/>
          </w:p>
        </w:tc>
        <w:tc>
          <w:tcPr>
            <w:tcW w:w="1260" w:type="dxa"/>
            <w:vAlign w:val="bottom"/>
          </w:tcPr>
          <w:p w14:paraId="4F6FD77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10A90C0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15</w:t>
            </w:r>
          </w:p>
        </w:tc>
        <w:tc>
          <w:tcPr>
            <w:tcW w:w="1530" w:type="dxa"/>
            <w:vAlign w:val="bottom"/>
          </w:tcPr>
          <w:p w14:paraId="4040452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7CAAFC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25B2F0AA" w14:textId="77777777" w:rsidTr="006E6E6B">
        <w:tc>
          <w:tcPr>
            <w:tcW w:w="1885" w:type="dxa"/>
            <w:vMerge/>
            <w:vAlign w:val="center"/>
          </w:tcPr>
          <w:p w14:paraId="51AE33F2"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230B9B1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0F49827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c>
          <w:tcPr>
            <w:tcW w:w="1530" w:type="dxa"/>
            <w:vAlign w:val="bottom"/>
          </w:tcPr>
          <w:p w14:paraId="121F098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BBCD13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40CBA118" w14:textId="77777777" w:rsidTr="006E6E6B">
        <w:tc>
          <w:tcPr>
            <w:tcW w:w="1885" w:type="dxa"/>
            <w:vMerge w:val="restart"/>
            <w:vAlign w:val="center"/>
          </w:tcPr>
          <w:p w14:paraId="5CC780C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Muramvya</w:t>
            </w:r>
            <w:proofErr w:type="spellEnd"/>
          </w:p>
        </w:tc>
        <w:tc>
          <w:tcPr>
            <w:tcW w:w="1260" w:type="dxa"/>
            <w:vAlign w:val="bottom"/>
          </w:tcPr>
          <w:p w14:paraId="6CA31B2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48561D2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530" w:type="dxa"/>
            <w:vAlign w:val="bottom"/>
          </w:tcPr>
          <w:p w14:paraId="2AA96DF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0EC357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r>
      <w:tr w:rsidR="00296591" w:rsidRPr="007C0CED" w14:paraId="04B6F736" w14:textId="77777777" w:rsidTr="006E6E6B">
        <w:tc>
          <w:tcPr>
            <w:tcW w:w="1885" w:type="dxa"/>
            <w:vMerge/>
            <w:vAlign w:val="center"/>
          </w:tcPr>
          <w:p w14:paraId="5EEFFC8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37B75C4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105AC63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14</w:t>
            </w:r>
          </w:p>
        </w:tc>
        <w:tc>
          <w:tcPr>
            <w:tcW w:w="1530" w:type="dxa"/>
            <w:vAlign w:val="bottom"/>
          </w:tcPr>
          <w:p w14:paraId="0573D47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7AAF64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w:t>
            </w:r>
          </w:p>
        </w:tc>
      </w:tr>
      <w:tr w:rsidR="00296591" w:rsidRPr="007C0CED" w14:paraId="586CA41C" w14:textId="77777777" w:rsidTr="006E6E6B">
        <w:tc>
          <w:tcPr>
            <w:tcW w:w="1885" w:type="dxa"/>
            <w:vMerge w:val="restart"/>
            <w:vAlign w:val="center"/>
          </w:tcPr>
          <w:p w14:paraId="7A3677EE"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Mwaro</w:t>
            </w:r>
            <w:proofErr w:type="spellEnd"/>
          </w:p>
        </w:tc>
        <w:tc>
          <w:tcPr>
            <w:tcW w:w="1260" w:type="dxa"/>
            <w:vAlign w:val="bottom"/>
          </w:tcPr>
          <w:p w14:paraId="16A3D0D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258F607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0874439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530" w:type="dxa"/>
            <w:vAlign w:val="bottom"/>
          </w:tcPr>
          <w:p w14:paraId="6F52D97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2CF8F009" w14:textId="77777777" w:rsidTr="006E6E6B">
        <w:tc>
          <w:tcPr>
            <w:tcW w:w="1885" w:type="dxa"/>
            <w:vMerge/>
            <w:vAlign w:val="center"/>
          </w:tcPr>
          <w:p w14:paraId="5AE09AEA"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75A3ED8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2CDD45A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FC665F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14</w:t>
            </w:r>
          </w:p>
        </w:tc>
        <w:tc>
          <w:tcPr>
            <w:tcW w:w="1530" w:type="dxa"/>
            <w:vAlign w:val="bottom"/>
          </w:tcPr>
          <w:p w14:paraId="3941D0E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256A4929" w14:textId="77777777" w:rsidTr="006E6E6B">
        <w:tc>
          <w:tcPr>
            <w:tcW w:w="1885" w:type="dxa"/>
            <w:vMerge w:val="restart"/>
            <w:vAlign w:val="center"/>
          </w:tcPr>
          <w:p w14:paraId="651D5E3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Muyinga</w:t>
            </w:r>
            <w:proofErr w:type="spellEnd"/>
          </w:p>
        </w:tc>
        <w:tc>
          <w:tcPr>
            <w:tcW w:w="1260" w:type="dxa"/>
            <w:vAlign w:val="bottom"/>
          </w:tcPr>
          <w:p w14:paraId="32B5234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6A1626F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6EE1ADF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62DBCD9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w:t>
            </w:r>
          </w:p>
        </w:tc>
      </w:tr>
      <w:tr w:rsidR="00296591" w:rsidRPr="007C0CED" w14:paraId="6B8F70C0" w14:textId="77777777" w:rsidTr="006E6E6B">
        <w:tc>
          <w:tcPr>
            <w:tcW w:w="1885" w:type="dxa"/>
            <w:vMerge/>
            <w:vAlign w:val="center"/>
          </w:tcPr>
          <w:p w14:paraId="79856BA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0E80DE7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00E400A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5F9FD0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226DDBA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r>
      <w:tr w:rsidR="00296591" w:rsidRPr="007C0CED" w14:paraId="730D3D77" w14:textId="77777777" w:rsidTr="006E6E6B">
        <w:tc>
          <w:tcPr>
            <w:tcW w:w="1885" w:type="dxa"/>
            <w:vMerge w:val="restart"/>
            <w:vAlign w:val="center"/>
          </w:tcPr>
          <w:p w14:paraId="78E5579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Ngozi</w:t>
            </w:r>
          </w:p>
        </w:tc>
        <w:tc>
          <w:tcPr>
            <w:tcW w:w="1260" w:type="dxa"/>
            <w:vAlign w:val="bottom"/>
          </w:tcPr>
          <w:p w14:paraId="115EB7D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79BF878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3BFFAE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530" w:type="dxa"/>
            <w:vAlign w:val="bottom"/>
          </w:tcPr>
          <w:p w14:paraId="370918E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w:t>
            </w:r>
          </w:p>
        </w:tc>
      </w:tr>
      <w:tr w:rsidR="00296591" w:rsidRPr="007C0CED" w14:paraId="092A85D4" w14:textId="77777777" w:rsidTr="006E6E6B">
        <w:tc>
          <w:tcPr>
            <w:tcW w:w="1885" w:type="dxa"/>
            <w:vMerge/>
            <w:vAlign w:val="center"/>
          </w:tcPr>
          <w:p w14:paraId="5DFBFF7B"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2784F84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3334EF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10CFB88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20</w:t>
            </w:r>
          </w:p>
        </w:tc>
        <w:tc>
          <w:tcPr>
            <w:tcW w:w="1530" w:type="dxa"/>
            <w:vAlign w:val="bottom"/>
          </w:tcPr>
          <w:p w14:paraId="0BE5C7B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18</w:t>
            </w:r>
          </w:p>
        </w:tc>
      </w:tr>
      <w:tr w:rsidR="00296591" w:rsidRPr="007C0CED" w14:paraId="676131D7" w14:textId="77777777" w:rsidTr="006E6E6B">
        <w:tc>
          <w:tcPr>
            <w:tcW w:w="1885" w:type="dxa"/>
            <w:vMerge w:val="restart"/>
            <w:vAlign w:val="center"/>
          </w:tcPr>
          <w:p w14:paraId="3F5CD62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proofErr w:type="spellStart"/>
            <w:r w:rsidRPr="007C0CED">
              <w:rPr>
                <w:rFonts w:eastAsia="Times New Roman"/>
                <w:sz w:val="18"/>
                <w:szCs w:val="24"/>
                <w:lang w:val="fr-FR" w:eastAsia="fr-MC"/>
              </w:rPr>
              <w:t>Rumonge</w:t>
            </w:r>
            <w:proofErr w:type="spellEnd"/>
          </w:p>
        </w:tc>
        <w:tc>
          <w:tcPr>
            <w:tcW w:w="1260" w:type="dxa"/>
            <w:vAlign w:val="bottom"/>
          </w:tcPr>
          <w:p w14:paraId="6790829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2DEEAE5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8A28D5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4F14ADE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20</w:t>
            </w:r>
          </w:p>
        </w:tc>
      </w:tr>
      <w:tr w:rsidR="00296591" w:rsidRPr="007C0CED" w14:paraId="5A243B0D" w14:textId="77777777" w:rsidTr="006E6E6B">
        <w:tc>
          <w:tcPr>
            <w:tcW w:w="1885" w:type="dxa"/>
            <w:vMerge/>
            <w:vAlign w:val="center"/>
          </w:tcPr>
          <w:p w14:paraId="16C1EFA8"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2913BEB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7589807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713838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02AA4BA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r>
      <w:tr w:rsidR="00296591" w:rsidRPr="007C0CED" w14:paraId="22546B49" w14:textId="77777777" w:rsidTr="006E6E6B">
        <w:tc>
          <w:tcPr>
            <w:tcW w:w="1885" w:type="dxa"/>
            <w:vMerge w:val="restart"/>
            <w:vAlign w:val="center"/>
          </w:tcPr>
          <w:p w14:paraId="3AFA3A37"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Rutana</w:t>
            </w:r>
          </w:p>
        </w:tc>
        <w:tc>
          <w:tcPr>
            <w:tcW w:w="1260" w:type="dxa"/>
            <w:vAlign w:val="bottom"/>
          </w:tcPr>
          <w:p w14:paraId="2C982E5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6535A73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565C3E3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6</w:t>
            </w:r>
          </w:p>
        </w:tc>
        <w:tc>
          <w:tcPr>
            <w:tcW w:w="1530" w:type="dxa"/>
            <w:vAlign w:val="bottom"/>
          </w:tcPr>
          <w:p w14:paraId="2BCAE8D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3977A457" w14:textId="77777777" w:rsidTr="006E6E6B">
        <w:tc>
          <w:tcPr>
            <w:tcW w:w="1885" w:type="dxa"/>
            <w:vMerge/>
            <w:vAlign w:val="center"/>
          </w:tcPr>
          <w:p w14:paraId="1BA492CF"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13A0C70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vAlign w:val="bottom"/>
          </w:tcPr>
          <w:p w14:paraId="19FFF10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0ACE1D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19</w:t>
            </w:r>
          </w:p>
        </w:tc>
        <w:tc>
          <w:tcPr>
            <w:tcW w:w="1530" w:type="dxa"/>
            <w:vAlign w:val="bottom"/>
          </w:tcPr>
          <w:p w14:paraId="20495CB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25B78527" w14:textId="77777777" w:rsidTr="006E6E6B">
        <w:tc>
          <w:tcPr>
            <w:tcW w:w="1885" w:type="dxa"/>
            <w:vMerge w:val="restart"/>
            <w:vAlign w:val="center"/>
          </w:tcPr>
          <w:p w14:paraId="3DE863B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Ruyigi</w:t>
            </w:r>
          </w:p>
        </w:tc>
        <w:tc>
          <w:tcPr>
            <w:tcW w:w="1260" w:type="dxa"/>
            <w:vAlign w:val="bottom"/>
          </w:tcPr>
          <w:p w14:paraId="1747241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1F40B62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w:t>
            </w:r>
          </w:p>
        </w:tc>
        <w:tc>
          <w:tcPr>
            <w:tcW w:w="1530" w:type="dxa"/>
            <w:vAlign w:val="bottom"/>
          </w:tcPr>
          <w:p w14:paraId="10983B8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3B2F6EB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3D1E2263" w14:textId="77777777" w:rsidTr="006E6E6B">
        <w:tc>
          <w:tcPr>
            <w:tcW w:w="1885" w:type="dxa"/>
            <w:vMerge/>
            <w:tcBorders>
              <w:bottom w:val="single" w:sz="4" w:space="0" w:color="auto"/>
            </w:tcBorders>
          </w:tcPr>
          <w:p w14:paraId="0C7BE9C2"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tcBorders>
              <w:bottom w:val="single" w:sz="4" w:space="0" w:color="auto"/>
            </w:tcBorders>
            <w:vAlign w:val="bottom"/>
          </w:tcPr>
          <w:p w14:paraId="08C380F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H</w:t>
            </w:r>
          </w:p>
        </w:tc>
        <w:tc>
          <w:tcPr>
            <w:tcW w:w="1620" w:type="dxa"/>
            <w:tcBorders>
              <w:bottom w:val="single" w:sz="4" w:space="0" w:color="auto"/>
            </w:tcBorders>
            <w:vAlign w:val="bottom"/>
          </w:tcPr>
          <w:p w14:paraId="4F37FE4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c>
          <w:tcPr>
            <w:tcW w:w="1530" w:type="dxa"/>
            <w:tcBorders>
              <w:bottom w:val="single" w:sz="4" w:space="0" w:color="auto"/>
            </w:tcBorders>
            <w:vAlign w:val="bottom"/>
          </w:tcPr>
          <w:p w14:paraId="3223464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tcBorders>
              <w:bottom w:val="single" w:sz="4" w:space="0" w:color="auto"/>
            </w:tcBorders>
            <w:vAlign w:val="bottom"/>
          </w:tcPr>
          <w:p w14:paraId="0E4D0DF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6E6E6B" w14:paraId="6527FCB8" w14:textId="77777777" w:rsidTr="006E6E6B">
        <w:tc>
          <w:tcPr>
            <w:tcW w:w="1885" w:type="dxa"/>
            <w:vMerge w:val="restart"/>
            <w:tcBorders>
              <w:top w:val="single" w:sz="4" w:space="0" w:color="auto"/>
            </w:tcBorders>
          </w:tcPr>
          <w:p w14:paraId="4819FF63"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w:t>
            </w:r>
          </w:p>
        </w:tc>
        <w:tc>
          <w:tcPr>
            <w:tcW w:w="1260" w:type="dxa"/>
            <w:tcBorders>
              <w:top w:val="single" w:sz="4" w:space="0" w:color="auto"/>
            </w:tcBorders>
            <w:vAlign w:val="bottom"/>
          </w:tcPr>
          <w:p w14:paraId="2867677C"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F</w:t>
            </w:r>
          </w:p>
        </w:tc>
        <w:tc>
          <w:tcPr>
            <w:tcW w:w="1620" w:type="dxa"/>
            <w:tcBorders>
              <w:top w:val="single" w:sz="4" w:space="0" w:color="auto"/>
            </w:tcBorders>
            <w:vAlign w:val="bottom"/>
          </w:tcPr>
          <w:p w14:paraId="21F9D6D1"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47</w:t>
            </w:r>
          </w:p>
        </w:tc>
        <w:tc>
          <w:tcPr>
            <w:tcW w:w="1530" w:type="dxa"/>
            <w:tcBorders>
              <w:top w:val="single" w:sz="4" w:space="0" w:color="auto"/>
            </w:tcBorders>
            <w:vAlign w:val="bottom"/>
          </w:tcPr>
          <w:p w14:paraId="08B2D071" w14:textId="49657945"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51</w:t>
            </w:r>
          </w:p>
        </w:tc>
        <w:tc>
          <w:tcPr>
            <w:tcW w:w="1530" w:type="dxa"/>
            <w:tcBorders>
              <w:top w:val="single" w:sz="4" w:space="0" w:color="auto"/>
            </w:tcBorders>
            <w:vAlign w:val="bottom"/>
          </w:tcPr>
          <w:p w14:paraId="4EF34196"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74</w:t>
            </w:r>
          </w:p>
        </w:tc>
      </w:tr>
      <w:tr w:rsidR="00211412" w:rsidRPr="006E6E6B" w14:paraId="3249C106" w14:textId="77777777" w:rsidTr="00211412">
        <w:tc>
          <w:tcPr>
            <w:tcW w:w="1885" w:type="dxa"/>
            <w:vMerge/>
            <w:tcBorders>
              <w:bottom w:val="single" w:sz="4" w:space="0" w:color="auto"/>
            </w:tcBorders>
          </w:tcPr>
          <w:p w14:paraId="4A1707E5" w14:textId="77777777" w:rsidR="001F366B" w:rsidRPr="006E6E6B" w:rsidRDefault="001F366B" w:rsidP="006E6E6B">
            <w:pPr>
              <w:pBdr>
                <w:top w:val="nil"/>
                <w:left w:val="nil"/>
                <w:bottom w:val="nil"/>
                <w:right w:val="nil"/>
                <w:between w:val="nil"/>
              </w:pBdr>
              <w:suppressAutoHyphens w:val="0"/>
              <w:kinsoku/>
              <w:overflowPunct/>
              <w:autoSpaceDE/>
              <w:autoSpaceDN/>
              <w:adjustRightInd/>
              <w:snapToGrid/>
              <w:spacing w:before="80" w:after="80" w:line="220" w:lineRule="exact"/>
              <w:rPr>
                <w:rFonts w:eastAsia="Times New Roman"/>
                <w:b/>
                <w:bCs/>
                <w:sz w:val="18"/>
                <w:szCs w:val="24"/>
                <w:lang w:val="fr-FR" w:eastAsia="fr-MC"/>
              </w:rPr>
            </w:pPr>
          </w:p>
        </w:tc>
        <w:tc>
          <w:tcPr>
            <w:tcW w:w="1260" w:type="dxa"/>
            <w:tcBorders>
              <w:bottom w:val="single" w:sz="4" w:space="0" w:color="auto"/>
            </w:tcBorders>
            <w:vAlign w:val="bottom"/>
          </w:tcPr>
          <w:p w14:paraId="7096A8FE"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H</w:t>
            </w:r>
          </w:p>
        </w:tc>
        <w:tc>
          <w:tcPr>
            <w:tcW w:w="1620" w:type="dxa"/>
            <w:tcBorders>
              <w:bottom w:val="single" w:sz="4" w:space="0" w:color="auto"/>
            </w:tcBorders>
            <w:vAlign w:val="bottom"/>
          </w:tcPr>
          <w:p w14:paraId="5EDDF914" w14:textId="54EA2442"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78</w:t>
            </w:r>
          </w:p>
        </w:tc>
        <w:tc>
          <w:tcPr>
            <w:tcW w:w="1530" w:type="dxa"/>
            <w:tcBorders>
              <w:bottom w:val="single" w:sz="4" w:space="0" w:color="auto"/>
            </w:tcBorders>
            <w:vAlign w:val="bottom"/>
          </w:tcPr>
          <w:p w14:paraId="04A9682F" w14:textId="357DC9CD"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99</w:t>
            </w:r>
          </w:p>
        </w:tc>
        <w:tc>
          <w:tcPr>
            <w:tcW w:w="1530" w:type="dxa"/>
            <w:tcBorders>
              <w:bottom w:val="single" w:sz="4" w:space="0" w:color="auto"/>
            </w:tcBorders>
            <w:vAlign w:val="bottom"/>
          </w:tcPr>
          <w:p w14:paraId="720E8679"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76</w:t>
            </w:r>
          </w:p>
        </w:tc>
      </w:tr>
      <w:tr w:rsidR="00296591" w:rsidRPr="006E6E6B" w14:paraId="097D4FF6" w14:textId="77777777" w:rsidTr="006E6E6B">
        <w:trPr>
          <w:trHeight w:val="300"/>
        </w:trPr>
        <w:tc>
          <w:tcPr>
            <w:tcW w:w="3145" w:type="dxa"/>
            <w:gridSpan w:val="2"/>
            <w:vMerge w:val="restart"/>
            <w:tcBorders>
              <w:top w:val="single" w:sz="4" w:space="0" w:color="auto"/>
              <w:bottom w:val="single" w:sz="12" w:space="0" w:color="auto"/>
            </w:tcBorders>
          </w:tcPr>
          <w:p w14:paraId="68819405"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F+H</w:t>
            </w:r>
          </w:p>
        </w:tc>
        <w:tc>
          <w:tcPr>
            <w:tcW w:w="1620" w:type="dxa"/>
            <w:vMerge w:val="restart"/>
            <w:tcBorders>
              <w:top w:val="single" w:sz="4" w:space="0" w:color="auto"/>
              <w:bottom w:val="single" w:sz="12" w:space="0" w:color="auto"/>
            </w:tcBorders>
            <w:vAlign w:val="bottom"/>
          </w:tcPr>
          <w:p w14:paraId="4E187555"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125</w:t>
            </w:r>
          </w:p>
        </w:tc>
        <w:tc>
          <w:tcPr>
            <w:tcW w:w="1530" w:type="dxa"/>
            <w:vMerge w:val="restart"/>
            <w:tcBorders>
              <w:top w:val="single" w:sz="4" w:space="0" w:color="auto"/>
              <w:bottom w:val="single" w:sz="12" w:space="0" w:color="auto"/>
            </w:tcBorders>
            <w:vAlign w:val="bottom"/>
          </w:tcPr>
          <w:p w14:paraId="1B5A1ED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150</w:t>
            </w:r>
          </w:p>
        </w:tc>
        <w:tc>
          <w:tcPr>
            <w:tcW w:w="1530" w:type="dxa"/>
            <w:vMerge w:val="restart"/>
            <w:tcBorders>
              <w:top w:val="single" w:sz="4" w:space="0" w:color="auto"/>
              <w:bottom w:val="single" w:sz="12" w:space="0" w:color="auto"/>
            </w:tcBorders>
            <w:vAlign w:val="bottom"/>
          </w:tcPr>
          <w:p w14:paraId="6B5DD33A"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150</w:t>
            </w:r>
          </w:p>
        </w:tc>
      </w:tr>
      <w:tr w:rsidR="00296591" w:rsidRPr="007C0CED" w14:paraId="14771333" w14:textId="77777777" w:rsidTr="006E6E6B">
        <w:trPr>
          <w:trHeight w:val="317"/>
        </w:trPr>
        <w:tc>
          <w:tcPr>
            <w:tcW w:w="3145" w:type="dxa"/>
            <w:gridSpan w:val="2"/>
            <w:vMerge/>
            <w:tcBorders>
              <w:bottom w:val="single" w:sz="12" w:space="0" w:color="auto"/>
            </w:tcBorders>
          </w:tcPr>
          <w:p w14:paraId="2771357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b/>
                <w:sz w:val="18"/>
                <w:szCs w:val="24"/>
                <w:lang w:val="fr-FR" w:eastAsia="fr-MC"/>
              </w:rPr>
            </w:pPr>
          </w:p>
        </w:tc>
        <w:tc>
          <w:tcPr>
            <w:tcW w:w="1620" w:type="dxa"/>
            <w:vMerge/>
            <w:tcBorders>
              <w:bottom w:val="single" w:sz="12" w:space="0" w:color="auto"/>
            </w:tcBorders>
            <w:vAlign w:val="bottom"/>
          </w:tcPr>
          <w:p w14:paraId="3D1C9FF9"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530" w:type="dxa"/>
            <w:vMerge/>
            <w:tcBorders>
              <w:bottom w:val="single" w:sz="12" w:space="0" w:color="auto"/>
            </w:tcBorders>
            <w:vAlign w:val="bottom"/>
          </w:tcPr>
          <w:p w14:paraId="0E31DE77"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530" w:type="dxa"/>
            <w:vMerge/>
            <w:tcBorders>
              <w:bottom w:val="single" w:sz="12" w:space="0" w:color="auto"/>
            </w:tcBorders>
            <w:vAlign w:val="bottom"/>
          </w:tcPr>
          <w:p w14:paraId="2A3027E4"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r>
    </w:tbl>
    <w:p w14:paraId="372835F0" w14:textId="545E7AEE" w:rsidR="001F366B" w:rsidRPr="006E6E6B" w:rsidRDefault="001F366B" w:rsidP="006E6E6B">
      <w:pPr>
        <w:pStyle w:val="SingleTxtG"/>
        <w:spacing w:before="120"/>
        <w:ind w:firstLine="170"/>
        <w:rPr>
          <w:iCs/>
          <w:sz w:val="18"/>
          <w:szCs w:val="18"/>
          <w:lang w:val="fr-FR" w:eastAsia="fr-MC"/>
        </w:rPr>
      </w:pPr>
      <w:r w:rsidRPr="006E6E6B">
        <w:rPr>
          <w:i/>
          <w:sz w:val="18"/>
          <w:szCs w:val="18"/>
          <w:lang w:val="fr-FR" w:eastAsia="fr-MC"/>
        </w:rPr>
        <w:t>Source</w:t>
      </w:r>
      <w:r w:rsidR="00FF78B3" w:rsidRPr="006E6E6B">
        <w:rPr>
          <w:i/>
          <w:sz w:val="18"/>
          <w:szCs w:val="18"/>
          <w:lang w:val="fr-FR" w:eastAsia="fr-MC"/>
        </w:rPr>
        <w:t> </w:t>
      </w:r>
      <w:r w:rsidRPr="006E6E6B">
        <w:rPr>
          <w:iCs/>
          <w:sz w:val="18"/>
          <w:szCs w:val="18"/>
          <w:lang w:val="fr-FR" w:eastAsia="fr-MC"/>
        </w:rPr>
        <w:t>: Direction Générale de l’Assistance Sociale et de la Solidarité Nationale</w:t>
      </w:r>
      <w:r w:rsidR="00C6525C" w:rsidRPr="006E6E6B">
        <w:rPr>
          <w:iCs/>
          <w:sz w:val="18"/>
          <w:szCs w:val="18"/>
          <w:lang w:val="fr-FR" w:eastAsia="fr-MC"/>
        </w:rPr>
        <w:t>.</w:t>
      </w:r>
    </w:p>
    <w:p w14:paraId="1CAA0AB0" w14:textId="5FF165CA" w:rsidR="001F366B" w:rsidRPr="006E6E6B" w:rsidRDefault="001F366B" w:rsidP="006E6E6B">
      <w:pPr>
        <w:pStyle w:val="SingleTxtG"/>
        <w:spacing w:before="120" w:after="240"/>
        <w:ind w:firstLine="170"/>
        <w:rPr>
          <w:sz w:val="18"/>
          <w:szCs w:val="18"/>
          <w:lang w:val="fr-FR" w:eastAsia="fr-MC"/>
        </w:rPr>
      </w:pPr>
      <w:r w:rsidRPr="006E6E6B">
        <w:rPr>
          <w:bCs/>
          <w:sz w:val="18"/>
          <w:szCs w:val="18"/>
          <w:lang w:val="fr-FR" w:eastAsia="fr-MC"/>
        </w:rPr>
        <w:t>N.B.</w:t>
      </w:r>
      <w:r w:rsidR="00106688" w:rsidRPr="006E6E6B">
        <w:rPr>
          <w:bCs/>
          <w:sz w:val="18"/>
          <w:szCs w:val="18"/>
          <w:lang w:val="fr-FR" w:eastAsia="fr-MC"/>
        </w:rPr>
        <w:t> :</w:t>
      </w:r>
      <w:r w:rsidR="00F954F1" w:rsidRPr="006E6E6B">
        <w:rPr>
          <w:b/>
          <w:sz w:val="18"/>
          <w:szCs w:val="18"/>
          <w:lang w:val="fr-FR" w:eastAsia="fr-MC"/>
        </w:rPr>
        <w:t xml:space="preserve"> </w:t>
      </w:r>
      <w:r w:rsidRPr="006E6E6B">
        <w:rPr>
          <w:sz w:val="18"/>
          <w:szCs w:val="18"/>
          <w:lang w:val="fr-FR" w:eastAsia="fr-MC"/>
        </w:rPr>
        <w:t>Pour les</w:t>
      </w:r>
      <w:r w:rsidR="008D2212" w:rsidRPr="006E6E6B">
        <w:rPr>
          <w:sz w:val="18"/>
          <w:szCs w:val="18"/>
          <w:lang w:val="fr-FR" w:eastAsia="fr-MC"/>
        </w:rPr>
        <w:t xml:space="preserve"> </w:t>
      </w:r>
      <w:r w:rsidRPr="006E6E6B">
        <w:rPr>
          <w:sz w:val="18"/>
          <w:szCs w:val="18"/>
          <w:lang w:val="fr-FR" w:eastAsia="fr-MC"/>
        </w:rPr>
        <w:t>provinces qui ont des zéros soit en 2017 ou en 2018, c’est lié au fait que</w:t>
      </w:r>
      <w:r w:rsidR="00F954F1" w:rsidRPr="006E6E6B">
        <w:rPr>
          <w:sz w:val="18"/>
          <w:szCs w:val="18"/>
          <w:lang w:val="fr-FR" w:eastAsia="fr-MC"/>
        </w:rPr>
        <w:t xml:space="preserve"> </w:t>
      </w:r>
      <w:r w:rsidRPr="006E6E6B">
        <w:rPr>
          <w:sz w:val="18"/>
          <w:szCs w:val="18"/>
          <w:lang w:val="fr-FR" w:eastAsia="fr-MC"/>
        </w:rPr>
        <w:t>la formation n’est pas organisée en même temps dans les provinces ; on fait la rotation des provinces pour les bénéficiaires de la formation.</w:t>
      </w:r>
    </w:p>
    <w:p w14:paraId="4268B4E4" w14:textId="35B37E70"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9</w:t>
      </w:r>
      <w:r w:rsidR="00E97380" w:rsidRPr="007C0CED">
        <w:rPr>
          <w:lang w:val="fr-FR"/>
        </w:rPr>
        <w:br/>
      </w:r>
      <w:r w:rsidR="001F366B" w:rsidRPr="007C0CED">
        <w:rPr>
          <w:lang w:val="fr-FR"/>
        </w:rPr>
        <w:t xml:space="preserve">Effectif des jeunes handicapés en cours de formation professionnelle par </w:t>
      </w:r>
      <w:r w:rsidR="00106688">
        <w:rPr>
          <w:lang w:val="fr-FR"/>
        </w:rPr>
        <w:t>s</w:t>
      </w:r>
      <w:r w:rsidR="001F366B" w:rsidRPr="007C0CED">
        <w:rPr>
          <w:lang w:val="fr-FR"/>
        </w:rPr>
        <w:t xml:space="preserve">ection </w:t>
      </w:r>
      <w:r w:rsidR="00106688">
        <w:rPr>
          <w:lang w:val="fr-FR"/>
        </w:rPr>
        <w:br/>
      </w:r>
      <w:r w:rsidR="001F366B" w:rsidRPr="007C0CED">
        <w:rPr>
          <w:lang w:val="fr-FR"/>
        </w:rPr>
        <w:t>et par sexe</w:t>
      </w:r>
    </w:p>
    <w:tbl>
      <w:tblPr>
        <w:tblW w:w="7370" w:type="dxa"/>
        <w:tblInd w:w="1134" w:type="dxa"/>
        <w:tblLayout w:type="fixed"/>
        <w:tblCellMar>
          <w:left w:w="0" w:type="dxa"/>
          <w:right w:w="0" w:type="dxa"/>
        </w:tblCellMar>
        <w:tblLook w:val="0400" w:firstRow="0" w:lastRow="0" w:firstColumn="0" w:lastColumn="0" w:noHBand="0" w:noVBand="1"/>
      </w:tblPr>
      <w:tblGrid>
        <w:gridCol w:w="1904"/>
        <w:gridCol w:w="1215"/>
        <w:gridCol w:w="1475"/>
        <w:gridCol w:w="1388"/>
        <w:gridCol w:w="1388"/>
      </w:tblGrid>
      <w:tr w:rsidR="00296591" w:rsidRPr="007C0CED" w14:paraId="15F39E85" w14:textId="77777777" w:rsidTr="00296591">
        <w:trPr>
          <w:tblHeader/>
        </w:trPr>
        <w:tc>
          <w:tcPr>
            <w:tcW w:w="1975" w:type="dxa"/>
            <w:tcBorders>
              <w:top w:val="single" w:sz="4" w:space="0" w:color="auto"/>
              <w:bottom w:val="single" w:sz="12" w:space="0" w:color="auto"/>
            </w:tcBorders>
            <w:vAlign w:val="bottom"/>
          </w:tcPr>
          <w:p w14:paraId="45F05616"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Section</w:t>
            </w:r>
          </w:p>
        </w:tc>
        <w:tc>
          <w:tcPr>
            <w:tcW w:w="1260" w:type="dxa"/>
            <w:tcBorders>
              <w:top w:val="single" w:sz="4" w:space="0" w:color="auto"/>
              <w:bottom w:val="single" w:sz="12" w:space="0" w:color="auto"/>
            </w:tcBorders>
            <w:vAlign w:val="bottom"/>
          </w:tcPr>
          <w:p w14:paraId="302359DE"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530" w:type="dxa"/>
            <w:tcBorders>
              <w:top w:val="single" w:sz="4" w:space="0" w:color="auto"/>
              <w:bottom w:val="single" w:sz="12" w:space="0" w:color="auto"/>
            </w:tcBorders>
            <w:vAlign w:val="bottom"/>
          </w:tcPr>
          <w:p w14:paraId="573B6540"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440" w:type="dxa"/>
            <w:tcBorders>
              <w:top w:val="single" w:sz="4" w:space="0" w:color="auto"/>
              <w:bottom w:val="single" w:sz="12" w:space="0" w:color="auto"/>
            </w:tcBorders>
            <w:vAlign w:val="bottom"/>
          </w:tcPr>
          <w:p w14:paraId="1CA82CA8"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440" w:type="dxa"/>
            <w:tcBorders>
              <w:top w:val="single" w:sz="4" w:space="0" w:color="auto"/>
              <w:bottom w:val="single" w:sz="12" w:space="0" w:color="auto"/>
            </w:tcBorders>
            <w:vAlign w:val="bottom"/>
          </w:tcPr>
          <w:p w14:paraId="7AC5EBCA"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96591" w:rsidRPr="007C0CED" w14:paraId="6F81B445" w14:textId="77777777" w:rsidTr="006E6E6B">
        <w:tc>
          <w:tcPr>
            <w:tcW w:w="1975" w:type="dxa"/>
            <w:vMerge w:val="restart"/>
            <w:tcBorders>
              <w:top w:val="single" w:sz="12" w:space="0" w:color="auto"/>
            </w:tcBorders>
            <w:vAlign w:val="center"/>
          </w:tcPr>
          <w:p w14:paraId="3E150AC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Alphabétisation</w:t>
            </w:r>
          </w:p>
        </w:tc>
        <w:tc>
          <w:tcPr>
            <w:tcW w:w="1260" w:type="dxa"/>
            <w:tcBorders>
              <w:top w:val="single" w:sz="12" w:space="0" w:color="auto"/>
            </w:tcBorders>
            <w:vAlign w:val="bottom"/>
          </w:tcPr>
          <w:p w14:paraId="484BC33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tcBorders>
              <w:top w:val="single" w:sz="12" w:space="0" w:color="auto"/>
            </w:tcBorders>
            <w:vAlign w:val="bottom"/>
          </w:tcPr>
          <w:p w14:paraId="1D8E15E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18</w:t>
            </w:r>
          </w:p>
        </w:tc>
        <w:tc>
          <w:tcPr>
            <w:tcW w:w="1440" w:type="dxa"/>
            <w:tcBorders>
              <w:top w:val="single" w:sz="12" w:space="0" w:color="auto"/>
            </w:tcBorders>
            <w:vAlign w:val="bottom"/>
          </w:tcPr>
          <w:p w14:paraId="6EEA82A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c>
          <w:tcPr>
            <w:tcW w:w="1440" w:type="dxa"/>
            <w:tcBorders>
              <w:top w:val="single" w:sz="12" w:space="0" w:color="auto"/>
            </w:tcBorders>
            <w:vAlign w:val="bottom"/>
          </w:tcPr>
          <w:p w14:paraId="35A3FF3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15</w:t>
            </w:r>
          </w:p>
        </w:tc>
      </w:tr>
      <w:tr w:rsidR="00296591" w:rsidRPr="007C0CED" w14:paraId="11DF5F72" w14:textId="77777777" w:rsidTr="006E6E6B">
        <w:tc>
          <w:tcPr>
            <w:tcW w:w="1975" w:type="dxa"/>
            <w:vMerge/>
            <w:vAlign w:val="center"/>
          </w:tcPr>
          <w:p w14:paraId="5DEDA11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004AE50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vAlign w:val="bottom"/>
          </w:tcPr>
          <w:p w14:paraId="5440EAF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22</w:t>
            </w:r>
          </w:p>
        </w:tc>
        <w:tc>
          <w:tcPr>
            <w:tcW w:w="1440" w:type="dxa"/>
            <w:vAlign w:val="bottom"/>
          </w:tcPr>
          <w:p w14:paraId="598248F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w:t>
            </w:r>
          </w:p>
        </w:tc>
        <w:tc>
          <w:tcPr>
            <w:tcW w:w="1440" w:type="dxa"/>
            <w:vAlign w:val="bottom"/>
          </w:tcPr>
          <w:p w14:paraId="7636080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18</w:t>
            </w:r>
          </w:p>
        </w:tc>
      </w:tr>
      <w:tr w:rsidR="00296591" w:rsidRPr="007C0CED" w14:paraId="58823DC0" w14:textId="77777777" w:rsidTr="006E6E6B">
        <w:tc>
          <w:tcPr>
            <w:tcW w:w="1975" w:type="dxa"/>
            <w:vMerge w:val="restart"/>
            <w:vAlign w:val="center"/>
          </w:tcPr>
          <w:p w14:paraId="415D5CF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Couture I</w:t>
            </w:r>
          </w:p>
        </w:tc>
        <w:tc>
          <w:tcPr>
            <w:tcW w:w="1260" w:type="dxa"/>
            <w:vAlign w:val="bottom"/>
          </w:tcPr>
          <w:p w14:paraId="35C49E0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52EEC5F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24</w:t>
            </w:r>
          </w:p>
        </w:tc>
        <w:tc>
          <w:tcPr>
            <w:tcW w:w="1440" w:type="dxa"/>
            <w:vAlign w:val="bottom"/>
          </w:tcPr>
          <w:p w14:paraId="2D2D454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27</w:t>
            </w:r>
          </w:p>
        </w:tc>
        <w:tc>
          <w:tcPr>
            <w:tcW w:w="1440" w:type="dxa"/>
            <w:vAlign w:val="bottom"/>
          </w:tcPr>
          <w:p w14:paraId="3CC7CFF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17</w:t>
            </w:r>
          </w:p>
        </w:tc>
      </w:tr>
      <w:tr w:rsidR="00296591" w:rsidRPr="007C0CED" w14:paraId="5BBDA362" w14:textId="77777777" w:rsidTr="006E6E6B">
        <w:tc>
          <w:tcPr>
            <w:tcW w:w="1975" w:type="dxa"/>
            <w:vMerge/>
            <w:vAlign w:val="center"/>
          </w:tcPr>
          <w:p w14:paraId="1787D4BB"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50F8C59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vAlign w:val="bottom"/>
          </w:tcPr>
          <w:p w14:paraId="72C088B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19</w:t>
            </w:r>
          </w:p>
        </w:tc>
        <w:tc>
          <w:tcPr>
            <w:tcW w:w="1440" w:type="dxa"/>
            <w:vAlign w:val="bottom"/>
          </w:tcPr>
          <w:p w14:paraId="5F49DF6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15</w:t>
            </w:r>
          </w:p>
        </w:tc>
        <w:tc>
          <w:tcPr>
            <w:tcW w:w="1440" w:type="dxa"/>
            <w:vAlign w:val="bottom"/>
          </w:tcPr>
          <w:p w14:paraId="300C1CE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r>
      <w:tr w:rsidR="00296591" w:rsidRPr="007C0CED" w14:paraId="7AC7E56A" w14:textId="77777777" w:rsidTr="006E6E6B">
        <w:tc>
          <w:tcPr>
            <w:tcW w:w="1975" w:type="dxa"/>
            <w:vMerge w:val="restart"/>
            <w:vAlign w:val="center"/>
          </w:tcPr>
          <w:p w14:paraId="1531BBC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Couture II</w:t>
            </w:r>
          </w:p>
        </w:tc>
        <w:tc>
          <w:tcPr>
            <w:tcW w:w="1260" w:type="dxa"/>
            <w:vAlign w:val="bottom"/>
          </w:tcPr>
          <w:p w14:paraId="2FFE48B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49396D6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c>
          <w:tcPr>
            <w:tcW w:w="1440" w:type="dxa"/>
            <w:vAlign w:val="bottom"/>
          </w:tcPr>
          <w:p w14:paraId="3B25D93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c>
          <w:tcPr>
            <w:tcW w:w="1440" w:type="dxa"/>
            <w:vAlign w:val="bottom"/>
          </w:tcPr>
          <w:p w14:paraId="360BB91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20</w:t>
            </w:r>
          </w:p>
        </w:tc>
      </w:tr>
      <w:tr w:rsidR="00296591" w:rsidRPr="007C0CED" w14:paraId="02797C41" w14:textId="77777777" w:rsidTr="006E6E6B">
        <w:tc>
          <w:tcPr>
            <w:tcW w:w="1975" w:type="dxa"/>
            <w:vMerge/>
            <w:vAlign w:val="center"/>
          </w:tcPr>
          <w:p w14:paraId="61B919B4"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151BF4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vAlign w:val="bottom"/>
          </w:tcPr>
          <w:p w14:paraId="6C805BE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9</w:t>
            </w:r>
          </w:p>
        </w:tc>
        <w:tc>
          <w:tcPr>
            <w:tcW w:w="1440" w:type="dxa"/>
            <w:vAlign w:val="bottom"/>
          </w:tcPr>
          <w:p w14:paraId="1352484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440" w:type="dxa"/>
            <w:vAlign w:val="bottom"/>
          </w:tcPr>
          <w:p w14:paraId="56AB3E1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r>
      <w:tr w:rsidR="00296591" w:rsidRPr="007C0CED" w14:paraId="51CF4E43" w14:textId="77777777" w:rsidTr="006E6E6B">
        <w:tc>
          <w:tcPr>
            <w:tcW w:w="1975" w:type="dxa"/>
            <w:vMerge w:val="restart"/>
            <w:vAlign w:val="center"/>
          </w:tcPr>
          <w:p w14:paraId="09A08E2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Menuiserie I</w:t>
            </w:r>
          </w:p>
        </w:tc>
        <w:tc>
          <w:tcPr>
            <w:tcW w:w="1260" w:type="dxa"/>
            <w:vAlign w:val="bottom"/>
          </w:tcPr>
          <w:p w14:paraId="6F7B0F8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5F1024F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09682FB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7CFB5A9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3A8F8DBC" w14:textId="77777777" w:rsidTr="006E6E6B">
        <w:tc>
          <w:tcPr>
            <w:tcW w:w="1975" w:type="dxa"/>
            <w:vMerge/>
            <w:vAlign w:val="center"/>
          </w:tcPr>
          <w:p w14:paraId="18FA407A"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53883D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vAlign w:val="bottom"/>
          </w:tcPr>
          <w:p w14:paraId="2CACEFC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13</w:t>
            </w:r>
          </w:p>
        </w:tc>
        <w:tc>
          <w:tcPr>
            <w:tcW w:w="1440" w:type="dxa"/>
            <w:vAlign w:val="bottom"/>
          </w:tcPr>
          <w:p w14:paraId="01789F8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w:t>
            </w:r>
          </w:p>
        </w:tc>
        <w:tc>
          <w:tcPr>
            <w:tcW w:w="1440" w:type="dxa"/>
            <w:vAlign w:val="bottom"/>
          </w:tcPr>
          <w:p w14:paraId="0B8CFB4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r>
      <w:tr w:rsidR="00296591" w:rsidRPr="007C0CED" w14:paraId="37A4FE79" w14:textId="77777777" w:rsidTr="006E6E6B">
        <w:tc>
          <w:tcPr>
            <w:tcW w:w="1975" w:type="dxa"/>
            <w:vMerge w:val="restart"/>
            <w:vAlign w:val="center"/>
          </w:tcPr>
          <w:p w14:paraId="303D2F37"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Menuiserie II</w:t>
            </w:r>
          </w:p>
        </w:tc>
        <w:tc>
          <w:tcPr>
            <w:tcW w:w="1260" w:type="dxa"/>
            <w:vAlign w:val="bottom"/>
          </w:tcPr>
          <w:p w14:paraId="36491EE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2E33808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08D6712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25BF517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4616E911" w14:textId="77777777" w:rsidTr="006E6E6B">
        <w:tc>
          <w:tcPr>
            <w:tcW w:w="1975" w:type="dxa"/>
            <w:vMerge/>
            <w:vAlign w:val="center"/>
          </w:tcPr>
          <w:p w14:paraId="4FC3434B"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10F97E3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vAlign w:val="bottom"/>
          </w:tcPr>
          <w:p w14:paraId="4E6B17D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440" w:type="dxa"/>
            <w:vAlign w:val="bottom"/>
          </w:tcPr>
          <w:p w14:paraId="7D7F28A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12</w:t>
            </w:r>
          </w:p>
        </w:tc>
        <w:tc>
          <w:tcPr>
            <w:tcW w:w="1440" w:type="dxa"/>
            <w:vAlign w:val="bottom"/>
          </w:tcPr>
          <w:p w14:paraId="1246EDA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r>
      <w:tr w:rsidR="00296591" w:rsidRPr="007C0CED" w14:paraId="1801249E" w14:textId="77777777" w:rsidTr="006E6E6B">
        <w:tc>
          <w:tcPr>
            <w:tcW w:w="1975" w:type="dxa"/>
            <w:vMerge w:val="restart"/>
            <w:vAlign w:val="center"/>
          </w:tcPr>
          <w:p w14:paraId="77F8182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Soudure I</w:t>
            </w:r>
          </w:p>
        </w:tc>
        <w:tc>
          <w:tcPr>
            <w:tcW w:w="1260" w:type="dxa"/>
            <w:vAlign w:val="bottom"/>
          </w:tcPr>
          <w:p w14:paraId="03C2737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55D589F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7C1A460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16FD8C6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1CF0AA5C" w14:textId="77777777" w:rsidTr="006E6E6B">
        <w:tc>
          <w:tcPr>
            <w:tcW w:w="1975" w:type="dxa"/>
            <w:vMerge/>
            <w:vAlign w:val="center"/>
          </w:tcPr>
          <w:p w14:paraId="7EE66DE7"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vAlign w:val="bottom"/>
          </w:tcPr>
          <w:p w14:paraId="6913331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vAlign w:val="bottom"/>
          </w:tcPr>
          <w:p w14:paraId="209B38F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5</w:t>
            </w:r>
          </w:p>
        </w:tc>
        <w:tc>
          <w:tcPr>
            <w:tcW w:w="1440" w:type="dxa"/>
            <w:vAlign w:val="bottom"/>
          </w:tcPr>
          <w:p w14:paraId="7DE640F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440" w:type="dxa"/>
            <w:vAlign w:val="bottom"/>
          </w:tcPr>
          <w:p w14:paraId="0558062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w:t>
            </w:r>
          </w:p>
        </w:tc>
      </w:tr>
      <w:tr w:rsidR="00296591" w:rsidRPr="007C0CED" w14:paraId="705B19D9" w14:textId="77777777" w:rsidTr="006E6E6B">
        <w:tc>
          <w:tcPr>
            <w:tcW w:w="1975" w:type="dxa"/>
            <w:vMerge w:val="restart"/>
            <w:vAlign w:val="center"/>
          </w:tcPr>
          <w:p w14:paraId="57C45AF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Soudure II</w:t>
            </w:r>
          </w:p>
        </w:tc>
        <w:tc>
          <w:tcPr>
            <w:tcW w:w="1260" w:type="dxa"/>
            <w:vAlign w:val="bottom"/>
          </w:tcPr>
          <w:p w14:paraId="22E3BEB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530" w:type="dxa"/>
            <w:vAlign w:val="bottom"/>
          </w:tcPr>
          <w:p w14:paraId="1618DA7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5281A22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5235ADD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675CCAC5" w14:textId="77777777" w:rsidTr="006E6E6B">
        <w:tc>
          <w:tcPr>
            <w:tcW w:w="1975" w:type="dxa"/>
            <w:vMerge/>
            <w:tcBorders>
              <w:bottom w:val="single" w:sz="4" w:space="0" w:color="auto"/>
            </w:tcBorders>
          </w:tcPr>
          <w:p w14:paraId="71FB86A0"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260" w:type="dxa"/>
            <w:tcBorders>
              <w:bottom w:val="single" w:sz="4" w:space="0" w:color="auto"/>
            </w:tcBorders>
            <w:vAlign w:val="bottom"/>
          </w:tcPr>
          <w:p w14:paraId="59689E7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530" w:type="dxa"/>
            <w:tcBorders>
              <w:bottom w:val="single" w:sz="4" w:space="0" w:color="auto"/>
            </w:tcBorders>
            <w:vAlign w:val="bottom"/>
          </w:tcPr>
          <w:p w14:paraId="1D93015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3</w:t>
            </w:r>
          </w:p>
        </w:tc>
        <w:tc>
          <w:tcPr>
            <w:tcW w:w="1440" w:type="dxa"/>
            <w:tcBorders>
              <w:bottom w:val="single" w:sz="4" w:space="0" w:color="auto"/>
            </w:tcBorders>
            <w:vAlign w:val="bottom"/>
          </w:tcPr>
          <w:p w14:paraId="2BA7012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440" w:type="dxa"/>
            <w:tcBorders>
              <w:bottom w:val="single" w:sz="4" w:space="0" w:color="auto"/>
            </w:tcBorders>
            <w:vAlign w:val="bottom"/>
          </w:tcPr>
          <w:p w14:paraId="40E334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6E6E6B" w14:paraId="5232995C" w14:textId="77777777" w:rsidTr="006E6E6B">
        <w:tc>
          <w:tcPr>
            <w:tcW w:w="1975" w:type="dxa"/>
            <w:vMerge w:val="restart"/>
            <w:tcBorders>
              <w:top w:val="single" w:sz="4" w:space="0" w:color="auto"/>
              <w:bottom w:val="single" w:sz="12" w:space="0" w:color="auto"/>
            </w:tcBorders>
          </w:tcPr>
          <w:p w14:paraId="6DDBD27D"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 xml:space="preserve">Total </w:t>
            </w:r>
          </w:p>
        </w:tc>
        <w:tc>
          <w:tcPr>
            <w:tcW w:w="1260" w:type="dxa"/>
            <w:tcBorders>
              <w:top w:val="single" w:sz="4" w:space="0" w:color="auto"/>
              <w:bottom w:val="single" w:sz="4" w:space="0" w:color="auto"/>
            </w:tcBorders>
            <w:vAlign w:val="bottom"/>
          </w:tcPr>
          <w:p w14:paraId="2526E6F8"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F</w:t>
            </w:r>
          </w:p>
        </w:tc>
        <w:tc>
          <w:tcPr>
            <w:tcW w:w="1530" w:type="dxa"/>
            <w:tcBorders>
              <w:top w:val="single" w:sz="4" w:space="0" w:color="auto"/>
              <w:bottom w:val="single" w:sz="4" w:space="0" w:color="auto"/>
            </w:tcBorders>
            <w:vAlign w:val="bottom"/>
          </w:tcPr>
          <w:p w14:paraId="60777EC0"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52</w:t>
            </w:r>
          </w:p>
        </w:tc>
        <w:tc>
          <w:tcPr>
            <w:tcW w:w="1440" w:type="dxa"/>
            <w:tcBorders>
              <w:top w:val="single" w:sz="4" w:space="0" w:color="auto"/>
              <w:bottom w:val="single" w:sz="4" w:space="0" w:color="auto"/>
            </w:tcBorders>
            <w:vAlign w:val="bottom"/>
          </w:tcPr>
          <w:p w14:paraId="6346709A"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51</w:t>
            </w:r>
          </w:p>
        </w:tc>
        <w:tc>
          <w:tcPr>
            <w:tcW w:w="1440" w:type="dxa"/>
            <w:tcBorders>
              <w:top w:val="single" w:sz="4" w:space="0" w:color="auto"/>
              <w:bottom w:val="single" w:sz="4" w:space="0" w:color="auto"/>
            </w:tcBorders>
            <w:vAlign w:val="bottom"/>
          </w:tcPr>
          <w:p w14:paraId="205AB085"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52</w:t>
            </w:r>
          </w:p>
        </w:tc>
      </w:tr>
      <w:tr w:rsidR="00BD271C" w:rsidRPr="006E6E6B" w14:paraId="4FC0EED6" w14:textId="77777777" w:rsidTr="006E6E6B">
        <w:tc>
          <w:tcPr>
            <w:tcW w:w="1975" w:type="dxa"/>
            <w:vMerge/>
            <w:tcBorders>
              <w:bottom w:val="single" w:sz="4" w:space="0" w:color="auto"/>
            </w:tcBorders>
          </w:tcPr>
          <w:p w14:paraId="7A323D5A" w14:textId="77777777" w:rsidR="001F366B" w:rsidRPr="006E6E6B" w:rsidRDefault="001F366B" w:rsidP="006E6E6B">
            <w:pPr>
              <w:pBdr>
                <w:top w:val="nil"/>
                <w:left w:val="nil"/>
                <w:bottom w:val="nil"/>
                <w:right w:val="nil"/>
                <w:between w:val="nil"/>
              </w:pBdr>
              <w:suppressAutoHyphens w:val="0"/>
              <w:kinsoku/>
              <w:overflowPunct/>
              <w:autoSpaceDE/>
              <w:autoSpaceDN/>
              <w:adjustRightInd/>
              <w:snapToGrid/>
              <w:spacing w:before="80" w:after="80" w:line="220" w:lineRule="exact"/>
              <w:rPr>
                <w:rFonts w:eastAsia="Times New Roman"/>
                <w:b/>
                <w:bCs/>
                <w:sz w:val="18"/>
                <w:szCs w:val="24"/>
                <w:lang w:val="fr-FR" w:eastAsia="fr-MC"/>
              </w:rPr>
            </w:pPr>
          </w:p>
        </w:tc>
        <w:tc>
          <w:tcPr>
            <w:tcW w:w="1260" w:type="dxa"/>
            <w:tcBorders>
              <w:top w:val="single" w:sz="4" w:space="0" w:color="auto"/>
              <w:bottom w:val="single" w:sz="4" w:space="0" w:color="auto"/>
            </w:tcBorders>
            <w:vAlign w:val="bottom"/>
          </w:tcPr>
          <w:p w14:paraId="7468AB3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G</w:t>
            </w:r>
          </w:p>
        </w:tc>
        <w:tc>
          <w:tcPr>
            <w:tcW w:w="1530" w:type="dxa"/>
            <w:tcBorders>
              <w:top w:val="single" w:sz="4" w:space="0" w:color="auto"/>
              <w:bottom w:val="single" w:sz="4" w:space="0" w:color="auto"/>
            </w:tcBorders>
            <w:vAlign w:val="bottom"/>
          </w:tcPr>
          <w:p w14:paraId="6E7D5131"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76</w:t>
            </w:r>
          </w:p>
        </w:tc>
        <w:tc>
          <w:tcPr>
            <w:tcW w:w="1440" w:type="dxa"/>
            <w:tcBorders>
              <w:top w:val="single" w:sz="4" w:space="0" w:color="auto"/>
              <w:bottom w:val="single" w:sz="4" w:space="0" w:color="auto"/>
            </w:tcBorders>
            <w:vAlign w:val="bottom"/>
          </w:tcPr>
          <w:p w14:paraId="58A0BA83"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66</w:t>
            </w:r>
          </w:p>
        </w:tc>
        <w:tc>
          <w:tcPr>
            <w:tcW w:w="1440" w:type="dxa"/>
            <w:tcBorders>
              <w:top w:val="single" w:sz="4" w:space="0" w:color="auto"/>
              <w:bottom w:val="single" w:sz="4" w:space="0" w:color="auto"/>
            </w:tcBorders>
            <w:vAlign w:val="bottom"/>
          </w:tcPr>
          <w:p w14:paraId="29201B38"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49</w:t>
            </w:r>
          </w:p>
        </w:tc>
      </w:tr>
      <w:tr w:rsidR="00BD271C" w:rsidRPr="006E6E6B" w14:paraId="53EDD468" w14:textId="77777777" w:rsidTr="006E6E6B">
        <w:trPr>
          <w:trHeight w:val="300"/>
        </w:trPr>
        <w:tc>
          <w:tcPr>
            <w:tcW w:w="3235" w:type="dxa"/>
            <w:gridSpan w:val="2"/>
            <w:vMerge w:val="restart"/>
            <w:tcBorders>
              <w:top w:val="single" w:sz="4" w:space="0" w:color="auto"/>
              <w:bottom w:val="single" w:sz="12" w:space="0" w:color="auto"/>
            </w:tcBorders>
          </w:tcPr>
          <w:p w14:paraId="37976A20"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eastAsia="fr-MC"/>
              </w:rPr>
            </w:pPr>
            <w:r w:rsidRPr="006E6E6B">
              <w:rPr>
                <w:rFonts w:eastAsia="Times New Roman"/>
                <w:b/>
                <w:sz w:val="18"/>
                <w:szCs w:val="24"/>
                <w:lang w:val="fr-FR" w:eastAsia="fr-MC"/>
              </w:rPr>
              <w:t>Total F+G</w:t>
            </w:r>
          </w:p>
        </w:tc>
        <w:tc>
          <w:tcPr>
            <w:tcW w:w="1530" w:type="dxa"/>
            <w:vMerge w:val="restart"/>
            <w:tcBorders>
              <w:top w:val="single" w:sz="4" w:space="0" w:color="auto"/>
              <w:bottom w:val="single" w:sz="12" w:space="0" w:color="auto"/>
            </w:tcBorders>
            <w:vAlign w:val="bottom"/>
          </w:tcPr>
          <w:p w14:paraId="46CF140F"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eastAsia="fr-MC"/>
              </w:rPr>
            </w:pPr>
            <w:r w:rsidRPr="006E6E6B">
              <w:rPr>
                <w:rFonts w:eastAsia="Times New Roman"/>
                <w:b/>
                <w:sz w:val="18"/>
                <w:szCs w:val="24"/>
                <w:lang w:val="fr-FR" w:eastAsia="fr-MC"/>
              </w:rPr>
              <w:t>128</w:t>
            </w:r>
          </w:p>
        </w:tc>
        <w:tc>
          <w:tcPr>
            <w:tcW w:w="1440" w:type="dxa"/>
            <w:vMerge w:val="restart"/>
            <w:tcBorders>
              <w:top w:val="single" w:sz="4" w:space="0" w:color="auto"/>
              <w:bottom w:val="single" w:sz="12" w:space="0" w:color="auto"/>
            </w:tcBorders>
            <w:vAlign w:val="bottom"/>
          </w:tcPr>
          <w:p w14:paraId="1141536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eastAsia="fr-MC"/>
              </w:rPr>
            </w:pPr>
            <w:r w:rsidRPr="006E6E6B">
              <w:rPr>
                <w:rFonts w:eastAsia="Times New Roman"/>
                <w:b/>
                <w:sz w:val="18"/>
                <w:szCs w:val="24"/>
                <w:lang w:val="fr-FR" w:eastAsia="fr-MC"/>
              </w:rPr>
              <w:t>117</w:t>
            </w:r>
          </w:p>
        </w:tc>
        <w:tc>
          <w:tcPr>
            <w:tcW w:w="1440" w:type="dxa"/>
            <w:vMerge w:val="restart"/>
            <w:tcBorders>
              <w:top w:val="single" w:sz="4" w:space="0" w:color="auto"/>
              <w:bottom w:val="single" w:sz="12" w:space="0" w:color="auto"/>
            </w:tcBorders>
            <w:vAlign w:val="bottom"/>
          </w:tcPr>
          <w:p w14:paraId="122942A1"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eastAsia="fr-MC"/>
              </w:rPr>
            </w:pPr>
            <w:r w:rsidRPr="006E6E6B">
              <w:rPr>
                <w:rFonts w:eastAsia="Times New Roman"/>
                <w:b/>
                <w:sz w:val="18"/>
                <w:szCs w:val="24"/>
                <w:lang w:val="fr-FR" w:eastAsia="fr-MC"/>
              </w:rPr>
              <w:t>101</w:t>
            </w:r>
          </w:p>
        </w:tc>
      </w:tr>
      <w:tr w:rsidR="00296591" w:rsidRPr="007C0CED" w14:paraId="3B0180A1" w14:textId="77777777" w:rsidTr="006E6E6B">
        <w:trPr>
          <w:trHeight w:val="317"/>
        </w:trPr>
        <w:tc>
          <w:tcPr>
            <w:tcW w:w="3235" w:type="dxa"/>
            <w:gridSpan w:val="2"/>
            <w:vMerge/>
            <w:tcBorders>
              <w:bottom w:val="single" w:sz="12" w:space="0" w:color="auto"/>
            </w:tcBorders>
          </w:tcPr>
          <w:p w14:paraId="65FA8347"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b/>
                <w:sz w:val="18"/>
                <w:szCs w:val="24"/>
                <w:lang w:val="fr-FR" w:eastAsia="fr-MC"/>
              </w:rPr>
            </w:pPr>
          </w:p>
        </w:tc>
        <w:tc>
          <w:tcPr>
            <w:tcW w:w="1530" w:type="dxa"/>
            <w:vMerge/>
            <w:tcBorders>
              <w:bottom w:val="single" w:sz="12" w:space="0" w:color="auto"/>
            </w:tcBorders>
            <w:vAlign w:val="bottom"/>
          </w:tcPr>
          <w:p w14:paraId="568B3167"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440" w:type="dxa"/>
            <w:vMerge/>
            <w:tcBorders>
              <w:bottom w:val="single" w:sz="12" w:space="0" w:color="auto"/>
            </w:tcBorders>
            <w:vAlign w:val="bottom"/>
          </w:tcPr>
          <w:p w14:paraId="34F32ADD"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c>
          <w:tcPr>
            <w:tcW w:w="1440" w:type="dxa"/>
            <w:vMerge/>
            <w:tcBorders>
              <w:bottom w:val="single" w:sz="12" w:space="0" w:color="auto"/>
            </w:tcBorders>
            <w:vAlign w:val="bottom"/>
          </w:tcPr>
          <w:p w14:paraId="6FC03015"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jc w:val="right"/>
              <w:rPr>
                <w:rFonts w:eastAsia="Times New Roman"/>
                <w:b/>
                <w:sz w:val="18"/>
                <w:szCs w:val="24"/>
                <w:lang w:val="fr-FR" w:eastAsia="fr-MC"/>
              </w:rPr>
            </w:pPr>
          </w:p>
        </w:tc>
      </w:tr>
    </w:tbl>
    <w:p w14:paraId="43B062A6" w14:textId="3CE48A81"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w:t>
      </w:r>
      <w:r w:rsidR="00E97380" w:rsidRPr="006E6E6B">
        <w:rPr>
          <w:i/>
          <w:sz w:val="18"/>
          <w:szCs w:val="18"/>
          <w:lang w:val="fr-FR" w:eastAsia="fr-MC"/>
        </w:rPr>
        <w:t> </w:t>
      </w:r>
      <w:r w:rsidRPr="006E6E6B">
        <w:rPr>
          <w:iCs/>
          <w:sz w:val="18"/>
          <w:szCs w:val="18"/>
          <w:lang w:val="fr-FR" w:eastAsia="fr-MC"/>
        </w:rPr>
        <w:t>:</w:t>
      </w:r>
      <w:r w:rsidR="00C6525C" w:rsidRPr="006E6E6B">
        <w:rPr>
          <w:iCs/>
          <w:sz w:val="18"/>
          <w:szCs w:val="18"/>
          <w:lang w:val="fr-FR" w:eastAsia="fr-MC"/>
        </w:rPr>
        <w:t xml:space="preserve"> </w:t>
      </w:r>
      <w:r w:rsidRPr="006E6E6B">
        <w:rPr>
          <w:iCs/>
          <w:sz w:val="18"/>
          <w:szCs w:val="18"/>
          <w:lang w:val="fr-FR" w:eastAsia="fr-MC"/>
        </w:rPr>
        <w:t>Centre National de Réadaptation Socio-Professionnelle</w:t>
      </w:r>
      <w:r w:rsidR="00C6525C" w:rsidRPr="006E6E6B">
        <w:rPr>
          <w:iCs/>
          <w:sz w:val="18"/>
          <w:szCs w:val="18"/>
          <w:lang w:val="fr-FR" w:eastAsia="fr-MC"/>
        </w:rPr>
        <w:t>.</w:t>
      </w:r>
    </w:p>
    <w:p w14:paraId="0F75E761" w14:textId="420654AC"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10</w:t>
      </w:r>
      <w:r w:rsidR="00E97380" w:rsidRPr="007C0CED">
        <w:rPr>
          <w:lang w:val="fr-FR"/>
        </w:rPr>
        <w:br/>
      </w:r>
      <w:r w:rsidR="001F366B" w:rsidRPr="007C0CED">
        <w:rPr>
          <w:lang w:val="fr-FR"/>
        </w:rPr>
        <w:t>Effectif des jeunes handicapés ayant terminé la formation professionnelle</w:t>
      </w:r>
      <w:r w:rsidR="00F954F1" w:rsidRPr="007C0CED">
        <w:rPr>
          <w:lang w:val="fr-FR"/>
        </w:rPr>
        <w:t xml:space="preserve"> </w:t>
      </w:r>
      <w:r w:rsidR="001F366B" w:rsidRPr="007C0CED">
        <w:rPr>
          <w:lang w:val="fr-FR"/>
        </w:rPr>
        <w:t>et reçu un</w:t>
      </w:r>
      <w:r w:rsidR="00106688">
        <w:rPr>
          <w:lang w:val="fr-FR"/>
        </w:rPr>
        <w:t> </w:t>
      </w:r>
      <w:r w:rsidR="001F366B" w:rsidRPr="007C0CED">
        <w:rPr>
          <w:lang w:val="fr-FR"/>
        </w:rPr>
        <w:t>kit de démarrage d’une activité génératrice de revenu par section et par sexe</w:t>
      </w:r>
    </w:p>
    <w:tbl>
      <w:tblPr>
        <w:tblW w:w="7370" w:type="dxa"/>
        <w:tblInd w:w="1134" w:type="dxa"/>
        <w:tblLayout w:type="fixed"/>
        <w:tblCellMar>
          <w:left w:w="0" w:type="dxa"/>
          <w:right w:w="0" w:type="dxa"/>
        </w:tblCellMar>
        <w:tblLook w:val="0400" w:firstRow="0" w:lastRow="0" w:firstColumn="0" w:lastColumn="0" w:noHBand="0" w:noVBand="1"/>
      </w:tblPr>
      <w:tblGrid>
        <w:gridCol w:w="1575"/>
        <w:gridCol w:w="1317"/>
        <w:gridCol w:w="1580"/>
        <w:gridCol w:w="1405"/>
        <w:gridCol w:w="1493"/>
      </w:tblGrid>
      <w:tr w:rsidR="00296591" w:rsidRPr="007C0CED" w14:paraId="07C6EB24" w14:textId="77777777" w:rsidTr="00296591">
        <w:trPr>
          <w:tblHeader/>
        </w:trPr>
        <w:tc>
          <w:tcPr>
            <w:tcW w:w="1615" w:type="dxa"/>
            <w:tcBorders>
              <w:top w:val="single" w:sz="4" w:space="0" w:color="auto"/>
              <w:bottom w:val="single" w:sz="12" w:space="0" w:color="auto"/>
            </w:tcBorders>
            <w:vAlign w:val="bottom"/>
          </w:tcPr>
          <w:p w14:paraId="393A3F2B"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i/>
                <w:sz w:val="16"/>
                <w:szCs w:val="24"/>
                <w:lang w:val="fr-FR" w:eastAsia="fr-MC"/>
              </w:rPr>
            </w:pPr>
            <w:r w:rsidRPr="007C0CED">
              <w:rPr>
                <w:rFonts w:eastAsia="Times New Roman"/>
                <w:i/>
                <w:sz w:val="16"/>
                <w:szCs w:val="24"/>
                <w:lang w:val="fr-FR" w:eastAsia="fr-MC"/>
              </w:rPr>
              <w:t>Section</w:t>
            </w:r>
          </w:p>
        </w:tc>
        <w:tc>
          <w:tcPr>
            <w:tcW w:w="1350" w:type="dxa"/>
            <w:tcBorders>
              <w:top w:val="single" w:sz="4" w:space="0" w:color="auto"/>
              <w:bottom w:val="single" w:sz="12" w:space="0" w:color="auto"/>
            </w:tcBorders>
            <w:vAlign w:val="bottom"/>
          </w:tcPr>
          <w:p w14:paraId="0A9620AD"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Sexe</w:t>
            </w:r>
          </w:p>
        </w:tc>
        <w:tc>
          <w:tcPr>
            <w:tcW w:w="1620" w:type="dxa"/>
            <w:tcBorders>
              <w:top w:val="single" w:sz="4" w:space="0" w:color="auto"/>
              <w:bottom w:val="single" w:sz="12" w:space="0" w:color="auto"/>
            </w:tcBorders>
            <w:vAlign w:val="bottom"/>
          </w:tcPr>
          <w:p w14:paraId="3C704E56"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2017</w:t>
            </w:r>
          </w:p>
        </w:tc>
        <w:tc>
          <w:tcPr>
            <w:tcW w:w="1440" w:type="dxa"/>
            <w:tcBorders>
              <w:top w:val="single" w:sz="4" w:space="0" w:color="auto"/>
              <w:bottom w:val="single" w:sz="12" w:space="0" w:color="auto"/>
            </w:tcBorders>
            <w:vAlign w:val="bottom"/>
          </w:tcPr>
          <w:p w14:paraId="3B7A09A4"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2018</w:t>
            </w:r>
          </w:p>
        </w:tc>
        <w:tc>
          <w:tcPr>
            <w:tcW w:w="1530" w:type="dxa"/>
            <w:tcBorders>
              <w:top w:val="single" w:sz="4" w:space="0" w:color="auto"/>
              <w:bottom w:val="single" w:sz="12" w:space="0" w:color="auto"/>
            </w:tcBorders>
            <w:vAlign w:val="bottom"/>
          </w:tcPr>
          <w:p w14:paraId="53D0AE98"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i/>
                <w:sz w:val="16"/>
                <w:szCs w:val="24"/>
                <w:lang w:val="fr-FR" w:eastAsia="fr-MC"/>
              </w:rPr>
            </w:pPr>
            <w:r w:rsidRPr="007C0CED">
              <w:rPr>
                <w:rFonts w:eastAsia="Times New Roman"/>
                <w:i/>
                <w:sz w:val="16"/>
                <w:szCs w:val="24"/>
                <w:lang w:val="fr-FR" w:eastAsia="fr-MC"/>
              </w:rPr>
              <w:t>2019</w:t>
            </w:r>
          </w:p>
        </w:tc>
      </w:tr>
      <w:tr w:rsidR="00296591" w:rsidRPr="007C0CED" w14:paraId="77111C32" w14:textId="77777777" w:rsidTr="006E6E6B">
        <w:tc>
          <w:tcPr>
            <w:tcW w:w="1615" w:type="dxa"/>
            <w:vMerge w:val="restart"/>
            <w:tcBorders>
              <w:top w:val="single" w:sz="12" w:space="0" w:color="auto"/>
            </w:tcBorders>
            <w:vAlign w:val="center"/>
          </w:tcPr>
          <w:p w14:paraId="7537897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Couture</w:t>
            </w:r>
          </w:p>
        </w:tc>
        <w:tc>
          <w:tcPr>
            <w:tcW w:w="1350" w:type="dxa"/>
            <w:tcBorders>
              <w:top w:val="single" w:sz="12" w:space="0" w:color="auto"/>
            </w:tcBorders>
            <w:vAlign w:val="bottom"/>
          </w:tcPr>
          <w:p w14:paraId="6EA1555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tcBorders>
              <w:top w:val="single" w:sz="12" w:space="0" w:color="auto"/>
            </w:tcBorders>
            <w:vAlign w:val="bottom"/>
          </w:tcPr>
          <w:p w14:paraId="3E541D4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16</w:t>
            </w:r>
          </w:p>
        </w:tc>
        <w:tc>
          <w:tcPr>
            <w:tcW w:w="1440" w:type="dxa"/>
            <w:tcBorders>
              <w:top w:val="single" w:sz="12" w:space="0" w:color="auto"/>
            </w:tcBorders>
            <w:vAlign w:val="bottom"/>
          </w:tcPr>
          <w:p w14:paraId="3BF541C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20</w:t>
            </w:r>
          </w:p>
        </w:tc>
        <w:tc>
          <w:tcPr>
            <w:tcW w:w="1530" w:type="dxa"/>
            <w:tcBorders>
              <w:top w:val="single" w:sz="12" w:space="0" w:color="auto"/>
            </w:tcBorders>
            <w:vAlign w:val="bottom"/>
          </w:tcPr>
          <w:p w14:paraId="4AE966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16</w:t>
            </w:r>
          </w:p>
        </w:tc>
      </w:tr>
      <w:tr w:rsidR="00296591" w:rsidRPr="007C0CED" w14:paraId="2483A47F" w14:textId="77777777" w:rsidTr="006E6E6B">
        <w:tc>
          <w:tcPr>
            <w:tcW w:w="1615" w:type="dxa"/>
            <w:vMerge/>
            <w:vAlign w:val="center"/>
          </w:tcPr>
          <w:p w14:paraId="6673A199"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vAlign w:val="bottom"/>
          </w:tcPr>
          <w:p w14:paraId="7D0B591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620" w:type="dxa"/>
            <w:vAlign w:val="bottom"/>
          </w:tcPr>
          <w:p w14:paraId="3766113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9</w:t>
            </w:r>
          </w:p>
        </w:tc>
        <w:tc>
          <w:tcPr>
            <w:tcW w:w="1440" w:type="dxa"/>
            <w:vAlign w:val="bottom"/>
          </w:tcPr>
          <w:p w14:paraId="61AF2BA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10</w:t>
            </w:r>
          </w:p>
        </w:tc>
        <w:tc>
          <w:tcPr>
            <w:tcW w:w="1530" w:type="dxa"/>
            <w:vAlign w:val="bottom"/>
          </w:tcPr>
          <w:p w14:paraId="182A296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7</w:t>
            </w:r>
          </w:p>
        </w:tc>
      </w:tr>
      <w:tr w:rsidR="00296591" w:rsidRPr="007C0CED" w14:paraId="206AA06D" w14:textId="77777777" w:rsidTr="006E6E6B">
        <w:tc>
          <w:tcPr>
            <w:tcW w:w="1615" w:type="dxa"/>
            <w:vMerge w:val="restart"/>
            <w:vAlign w:val="center"/>
          </w:tcPr>
          <w:p w14:paraId="694A5F92"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Menuiserie</w:t>
            </w:r>
          </w:p>
        </w:tc>
        <w:tc>
          <w:tcPr>
            <w:tcW w:w="1350" w:type="dxa"/>
            <w:vAlign w:val="bottom"/>
          </w:tcPr>
          <w:p w14:paraId="6541502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15AD12D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2BB92CD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79FAAA7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0C115788" w14:textId="77777777" w:rsidTr="006E6E6B">
        <w:tc>
          <w:tcPr>
            <w:tcW w:w="1615" w:type="dxa"/>
            <w:vMerge/>
            <w:vAlign w:val="center"/>
          </w:tcPr>
          <w:p w14:paraId="35993F8E"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vAlign w:val="bottom"/>
          </w:tcPr>
          <w:p w14:paraId="5327E8C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620" w:type="dxa"/>
            <w:vAlign w:val="bottom"/>
          </w:tcPr>
          <w:p w14:paraId="3D19EAF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440" w:type="dxa"/>
            <w:vAlign w:val="bottom"/>
          </w:tcPr>
          <w:p w14:paraId="2658DDC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11</w:t>
            </w:r>
          </w:p>
        </w:tc>
        <w:tc>
          <w:tcPr>
            <w:tcW w:w="1530" w:type="dxa"/>
            <w:vAlign w:val="bottom"/>
          </w:tcPr>
          <w:p w14:paraId="3A41DEE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r>
      <w:tr w:rsidR="00296591" w:rsidRPr="007C0CED" w14:paraId="7EFB0704" w14:textId="77777777" w:rsidTr="006E6E6B">
        <w:tc>
          <w:tcPr>
            <w:tcW w:w="1615" w:type="dxa"/>
            <w:vMerge w:val="restart"/>
            <w:vAlign w:val="center"/>
          </w:tcPr>
          <w:p w14:paraId="1057A97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eastAsia="fr-MC"/>
              </w:rPr>
            </w:pPr>
            <w:r w:rsidRPr="007C0CED">
              <w:rPr>
                <w:rFonts w:eastAsia="Times New Roman"/>
                <w:sz w:val="18"/>
                <w:szCs w:val="24"/>
                <w:lang w:val="fr-FR" w:eastAsia="fr-MC"/>
              </w:rPr>
              <w:t>Soudure</w:t>
            </w:r>
          </w:p>
        </w:tc>
        <w:tc>
          <w:tcPr>
            <w:tcW w:w="1350" w:type="dxa"/>
            <w:vAlign w:val="bottom"/>
          </w:tcPr>
          <w:p w14:paraId="0E0C0DE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F</w:t>
            </w:r>
          </w:p>
        </w:tc>
        <w:tc>
          <w:tcPr>
            <w:tcW w:w="1620" w:type="dxa"/>
            <w:vAlign w:val="bottom"/>
          </w:tcPr>
          <w:p w14:paraId="7F7DECB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vAlign w:val="bottom"/>
          </w:tcPr>
          <w:p w14:paraId="1CEF49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530" w:type="dxa"/>
            <w:vAlign w:val="bottom"/>
          </w:tcPr>
          <w:p w14:paraId="22E67AA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7C0CED" w14:paraId="27F89539" w14:textId="77777777" w:rsidTr="006E6E6B">
        <w:tc>
          <w:tcPr>
            <w:tcW w:w="1615" w:type="dxa"/>
            <w:vMerge/>
            <w:tcBorders>
              <w:bottom w:val="single" w:sz="4" w:space="0" w:color="auto"/>
            </w:tcBorders>
          </w:tcPr>
          <w:p w14:paraId="7F491BCF" w14:textId="77777777" w:rsidR="001F366B" w:rsidRPr="007C0CED" w:rsidRDefault="001F366B" w:rsidP="00296591">
            <w:pPr>
              <w:pBdr>
                <w:top w:val="nil"/>
                <w:left w:val="nil"/>
                <w:bottom w:val="nil"/>
                <w:right w:val="nil"/>
                <w:between w:val="nil"/>
              </w:pBdr>
              <w:suppressAutoHyphens w:val="0"/>
              <w:kinsoku/>
              <w:overflowPunct/>
              <w:autoSpaceDE/>
              <w:autoSpaceDN/>
              <w:adjustRightInd/>
              <w:snapToGrid/>
              <w:spacing w:before="40" w:after="40" w:line="220" w:lineRule="exact"/>
              <w:rPr>
                <w:rFonts w:eastAsia="Times New Roman"/>
                <w:sz w:val="18"/>
                <w:szCs w:val="24"/>
                <w:lang w:val="fr-FR" w:eastAsia="fr-MC"/>
              </w:rPr>
            </w:pPr>
          </w:p>
        </w:tc>
        <w:tc>
          <w:tcPr>
            <w:tcW w:w="1350" w:type="dxa"/>
            <w:tcBorders>
              <w:bottom w:val="single" w:sz="4" w:space="0" w:color="auto"/>
            </w:tcBorders>
            <w:vAlign w:val="bottom"/>
          </w:tcPr>
          <w:p w14:paraId="32BCE20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G</w:t>
            </w:r>
          </w:p>
        </w:tc>
        <w:tc>
          <w:tcPr>
            <w:tcW w:w="1620" w:type="dxa"/>
            <w:tcBorders>
              <w:bottom w:val="single" w:sz="4" w:space="0" w:color="auto"/>
            </w:tcBorders>
            <w:vAlign w:val="bottom"/>
          </w:tcPr>
          <w:p w14:paraId="13386DA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c>
          <w:tcPr>
            <w:tcW w:w="1440" w:type="dxa"/>
            <w:tcBorders>
              <w:bottom w:val="single" w:sz="4" w:space="0" w:color="auto"/>
            </w:tcBorders>
            <w:vAlign w:val="bottom"/>
          </w:tcPr>
          <w:p w14:paraId="76D284B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4</w:t>
            </w:r>
          </w:p>
        </w:tc>
        <w:tc>
          <w:tcPr>
            <w:tcW w:w="1530" w:type="dxa"/>
            <w:tcBorders>
              <w:bottom w:val="single" w:sz="4" w:space="0" w:color="auto"/>
            </w:tcBorders>
            <w:vAlign w:val="bottom"/>
          </w:tcPr>
          <w:p w14:paraId="053A486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eastAsia="fr-MC"/>
              </w:rPr>
            </w:pPr>
            <w:r w:rsidRPr="007C0CED">
              <w:rPr>
                <w:rFonts w:eastAsia="Times New Roman"/>
                <w:sz w:val="18"/>
                <w:szCs w:val="24"/>
                <w:lang w:val="fr-FR" w:eastAsia="fr-MC"/>
              </w:rPr>
              <w:t>0</w:t>
            </w:r>
          </w:p>
        </w:tc>
      </w:tr>
      <w:tr w:rsidR="00296591" w:rsidRPr="006E6E6B" w14:paraId="254E01D5" w14:textId="77777777" w:rsidTr="006E6E6B">
        <w:tc>
          <w:tcPr>
            <w:tcW w:w="1615" w:type="dxa"/>
            <w:vMerge w:val="restart"/>
            <w:tcBorders>
              <w:top w:val="single" w:sz="4" w:space="0" w:color="auto"/>
            </w:tcBorders>
            <w:vAlign w:val="center"/>
          </w:tcPr>
          <w:p w14:paraId="06818493"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w:t>
            </w:r>
          </w:p>
        </w:tc>
        <w:tc>
          <w:tcPr>
            <w:tcW w:w="1350" w:type="dxa"/>
            <w:tcBorders>
              <w:top w:val="single" w:sz="4" w:space="0" w:color="auto"/>
            </w:tcBorders>
            <w:vAlign w:val="bottom"/>
          </w:tcPr>
          <w:p w14:paraId="31C7BF3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F</w:t>
            </w:r>
          </w:p>
        </w:tc>
        <w:tc>
          <w:tcPr>
            <w:tcW w:w="1620" w:type="dxa"/>
            <w:tcBorders>
              <w:top w:val="single" w:sz="4" w:space="0" w:color="auto"/>
            </w:tcBorders>
            <w:vAlign w:val="bottom"/>
          </w:tcPr>
          <w:p w14:paraId="56FF633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16</w:t>
            </w:r>
          </w:p>
        </w:tc>
        <w:tc>
          <w:tcPr>
            <w:tcW w:w="1440" w:type="dxa"/>
            <w:tcBorders>
              <w:top w:val="single" w:sz="4" w:space="0" w:color="auto"/>
            </w:tcBorders>
            <w:vAlign w:val="bottom"/>
          </w:tcPr>
          <w:p w14:paraId="1E8E24B3"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20</w:t>
            </w:r>
          </w:p>
        </w:tc>
        <w:tc>
          <w:tcPr>
            <w:tcW w:w="1530" w:type="dxa"/>
            <w:tcBorders>
              <w:top w:val="single" w:sz="4" w:space="0" w:color="auto"/>
            </w:tcBorders>
            <w:vAlign w:val="bottom"/>
          </w:tcPr>
          <w:p w14:paraId="4E22BA32"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16</w:t>
            </w:r>
          </w:p>
        </w:tc>
      </w:tr>
      <w:tr w:rsidR="00296591" w:rsidRPr="006E6E6B" w14:paraId="60DE4355" w14:textId="77777777" w:rsidTr="006E6E6B">
        <w:tc>
          <w:tcPr>
            <w:tcW w:w="1615" w:type="dxa"/>
            <w:vMerge/>
            <w:tcBorders>
              <w:bottom w:val="single" w:sz="4" w:space="0" w:color="auto"/>
            </w:tcBorders>
          </w:tcPr>
          <w:p w14:paraId="3CA910E9" w14:textId="77777777" w:rsidR="001F366B" w:rsidRPr="006E6E6B" w:rsidRDefault="001F366B" w:rsidP="006E6E6B">
            <w:pPr>
              <w:pBdr>
                <w:top w:val="nil"/>
                <w:left w:val="nil"/>
                <w:bottom w:val="nil"/>
                <w:right w:val="nil"/>
                <w:between w:val="nil"/>
              </w:pBdr>
              <w:suppressAutoHyphens w:val="0"/>
              <w:kinsoku/>
              <w:overflowPunct/>
              <w:autoSpaceDE/>
              <w:autoSpaceDN/>
              <w:adjustRightInd/>
              <w:snapToGrid/>
              <w:spacing w:before="80" w:after="80" w:line="220" w:lineRule="exact"/>
              <w:rPr>
                <w:rFonts w:eastAsia="Times New Roman"/>
                <w:b/>
                <w:bCs/>
                <w:sz w:val="18"/>
                <w:szCs w:val="24"/>
                <w:lang w:val="fr-FR" w:eastAsia="fr-MC"/>
              </w:rPr>
            </w:pPr>
          </w:p>
        </w:tc>
        <w:tc>
          <w:tcPr>
            <w:tcW w:w="1350" w:type="dxa"/>
            <w:tcBorders>
              <w:bottom w:val="single" w:sz="4" w:space="0" w:color="auto"/>
            </w:tcBorders>
            <w:vAlign w:val="bottom"/>
          </w:tcPr>
          <w:p w14:paraId="3CFA8DE4"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G</w:t>
            </w:r>
          </w:p>
        </w:tc>
        <w:tc>
          <w:tcPr>
            <w:tcW w:w="1620" w:type="dxa"/>
            <w:tcBorders>
              <w:bottom w:val="single" w:sz="4" w:space="0" w:color="auto"/>
            </w:tcBorders>
            <w:vAlign w:val="bottom"/>
          </w:tcPr>
          <w:p w14:paraId="73223619"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13</w:t>
            </w:r>
          </w:p>
        </w:tc>
        <w:tc>
          <w:tcPr>
            <w:tcW w:w="1440" w:type="dxa"/>
            <w:tcBorders>
              <w:bottom w:val="single" w:sz="4" w:space="0" w:color="auto"/>
            </w:tcBorders>
            <w:vAlign w:val="bottom"/>
          </w:tcPr>
          <w:p w14:paraId="028247DC"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25</w:t>
            </w:r>
          </w:p>
        </w:tc>
        <w:tc>
          <w:tcPr>
            <w:tcW w:w="1530" w:type="dxa"/>
            <w:tcBorders>
              <w:bottom w:val="single" w:sz="4" w:space="0" w:color="auto"/>
            </w:tcBorders>
            <w:vAlign w:val="bottom"/>
          </w:tcPr>
          <w:p w14:paraId="5B0B7041"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11</w:t>
            </w:r>
          </w:p>
        </w:tc>
      </w:tr>
      <w:tr w:rsidR="00296591" w:rsidRPr="006E6E6B" w14:paraId="315F31D3" w14:textId="77777777" w:rsidTr="006E6E6B">
        <w:tc>
          <w:tcPr>
            <w:tcW w:w="2965" w:type="dxa"/>
            <w:gridSpan w:val="2"/>
            <w:tcBorders>
              <w:top w:val="single" w:sz="4" w:space="0" w:color="auto"/>
              <w:bottom w:val="single" w:sz="12" w:space="0" w:color="auto"/>
            </w:tcBorders>
          </w:tcPr>
          <w:p w14:paraId="49C9FCEE"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bCs/>
                <w:sz w:val="18"/>
                <w:szCs w:val="24"/>
                <w:lang w:val="fr-FR" w:eastAsia="fr-MC"/>
              </w:rPr>
            </w:pPr>
            <w:r w:rsidRPr="006E6E6B">
              <w:rPr>
                <w:rFonts w:eastAsia="Times New Roman"/>
                <w:b/>
                <w:bCs/>
                <w:sz w:val="18"/>
                <w:szCs w:val="24"/>
                <w:lang w:val="fr-FR" w:eastAsia="fr-MC"/>
              </w:rPr>
              <w:t>Total F+G</w:t>
            </w:r>
          </w:p>
        </w:tc>
        <w:tc>
          <w:tcPr>
            <w:tcW w:w="1620" w:type="dxa"/>
            <w:tcBorders>
              <w:top w:val="single" w:sz="4" w:space="0" w:color="auto"/>
              <w:bottom w:val="single" w:sz="12" w:space="0" w:color="auto"/>
            </w:tcBorders>
            <w:vAlign w:val="bottom"/>
          </w:tcPr>
          <w:p w14:paraId="64F90343"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29</w:t>
            </w:r>
          </w:p>
        </w:tc>
        <w:tc>
          <w:tcPr>
            <w:tcW w:w="1440" w:type="dxa"/>
            <w:tcBorders>
              <w:top w:val="single" w:sz="4" w:space="0" w:color="auto"/>
              <w:bottom w:val="single" w:sz="12" w:space="0" w:color="auto"/>
            </w:tcBorders>
            <w:vAlign w:val="bottom"/>
          </w:tcPr>
          <w:p w14:paraId="3FFF0226"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45</w:t>
            </w:r>
          </w:p>
        </w:tc>
        <w:tc>
          <w:tcPr>
            <w:tcW w:w="1530" w:type="dxa"/>
            <w:tcBorders>
              <w:top w:val="single" w:sz="4" w:space="0" w:color="auto"/>
              <w:bottom w:val="single" w:sz="12" w:space="0" w:color="auto"/>
            </w:tcBorders>
            <w:vAlign w:val="bottom"/>
          </w:tcPr>
          <w:p w14:paraId="3502395B"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bCs/>
                <w:sz w:val="18"/>
                <w:szCs w:val="24"/>
                <w:lang w:val="fr-FR" w:eastAsia="fr-MC"/>
              </w:rPr>
            </w:pPr>
            <w:r w:rsidRPr="006E6E6B">
              <w:rPr>
                <w:rFonts w:eastAsia="Times New Roman"/>
                <w:b/>
                <w:bCs/>
                <w:sz w:val="18"/>
                <w:szCs w:val="24"/>
                <w:lang w:val="fr-FR" w:eastAsia="fr-MC"/>
              </w:rPr>
              <w:t>27</w:t>
            </w:r>
          </w:p>
        </w:tc>
      </w:tr>
    </w:tbl>
    <w:p w14:paraId="2C07365B" w14:textId="73D04089"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 </w:t>
      </w:r>
      <w:r w:rsidRPr="006E6E6B">
        <w:rPr>
          <w:iCs/>
          <w:sz w:val="18"/>
          <w:szCs w:val="18"/>
          <w:lang w:val="fr-FR" w:eastAsia="fr-MC"/>
        </w:rPr>
        <w:t>: Centre National de Réadaptation Socio-Professionnelle</w:t>
      </w:r>
      <w:r w:rsidR="00E97380" w:rsidRPr="006E6E6B">
        <w:rPr>
          <w:iCs/>
          <w:sz w:val="18"/>
          <w:szCs w:val="18"/>
          <w:lang w:val="fr-FR" w:eastAsia="fr-MC"/>
        </w:rPr>
        <w:t>.</w:t>
      </w:r>
    </w:p>
    <w:p w14:paraId="2BBD1E92" w14:textId="60DDACD8"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11</w:t>
      </w:r>
      <w:r w:rsidR="0045263C" w:rsidRPr="007C0CED">
        <w:rPr>
          <w:lang w:val="fr-FR"/>
        </w:rPr>
        <w:br/>
      </w:r>
      <w:r w:rsidR="001F366B" w:rsidRPr="007C0CED">
        <w:rPr>
          <w:lang w:val="fr-FR"/>
        </w:rPr>
        <w:t xml:space="preserve">Effectif des jeunes handicapés en cours de formation par </w:t>
      </w:r>
      <w:r w:rsidR="00106688">
        <w:rPr>
          <w:lang w:val="fr-FR"/>
        </w:rPr>
        <w:t>p</w:t>
      </w:r>
      <w:r w:rsidR="001F366B" w:rsidRPr="007C0CED">
        <w:rPr>
          <w:lang w:val="fr-FR"/>
        </w:rPr>
        <w:t>rovince et par sexe</w:t>
      </w:r>
    </w:p>
    <w:tbl>
      <w:tblPr>
        <w:tblW w:w="7228" w:type="dxa"/>
        <w:tblInd w:w="1276" w:type="dxa"/>
        <w:tblLayout w:type="fixed"/>
        <w:tblCellMar>
          <w:left w:w="0" w:type="dxa"/>
          <w:right w:w="0" w:type="dxa"/>
        </w:tblCellMar>
        <w:tblLook w:val="04A0" w:firstRow="1" w:lastRow="0" w:firstColumn="1" w:lastColumn="0" w:noHBand="0" w:noVBand="1"/>
      </w:tblPr>
      <w:tblGrid>
        <w:gridCol w:w="2097"/>
        <w:gridCol w:w="312"/>
        <w:gridCol w:w="1185"/>
        <w:gridCol w:w="1224"/>
        <w:gridCol w:w="593"/>
        <w:gridCol w:w="1817"/>
      </w:tblGrid>
      <w:tr w:rsidR="00296591" w:rsidRPr="007C0CED" w14:paraId="45187239" w14:textId="77777777" w:rsidTr="0093585A">
        <w:trPr>
          <w:tblHeader/>
        </w:trPr>
        <w:tc>
          <w:tcPr>
            <w:tcW w:w="2097" w:type="dxa"/>
            <w:tcBorders>
              <w:top w:val="single" w:sz="4" w:space="0" w:color="auto"/>
              <w:bottom w:val="single" w:sz="12" w:space="0" w:color="auto"/>
            </w:tcBorders>
            <w:noWrap/>
            <w:vAlign w:val="bottom"/>
            <w:hideMark/>
          </w:tcPr>
          <w:p w14:paraId="114A94E5"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bCs/>
                <w:i/>
                <w:sz w:val="16"/>
                <w:szCs w:val="24"/>
                <w:lang w:val="fr-FR"/>
              </w:rPr>
            </w:pPr>
            <w:r w:rsidRPr="007C0CED">
              <w:rPr>
                <w:rFonts w:eastAsia="Times New Roman"/>
                <w:bCs/>
                <w:i/>
                <w:sz w:val="16"/>
                <w:szCs w:val="24"/>
                <w:lang w:val="fr-FR"/>
              </w:rPr>
              <w:t>Province</w:t>
            </w:r>
          </w:p>
        </w:tc>
        <w:tc>
          <w:tcPr>
            <w:tcW w:w="1497" w:type="dxa"/>
            <w:gridSpan w:val="2"/>
            <w:tcBorders>
              <w:top w:val="single" w:sz="4" w:space="0" w:color="auto"/>
              <w:bottom w:val="single" w:sz="12" w:space="0" w:color="auto"/>
            </w:tcBorders>
            <w:noWrap/>
            <w:vAlign w:val="bottom"/>
            <w:hideMark/>
          </w:tcPr>
          <w:p w14:paraId="753EBE19" w14:textId="333CB881"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Sexe</w:t>
            </w:r>
          </w:p>
        </w:tc>
        <w:tc>
          <w:tcPr>
            <w:tcW w:w="1817" w:type="dxa"/>
            <w:gridSpan w:val="2"/>
            <w:tcBorders>
              <w:top w:val="single" w:sz="4" w:space="0" w:color="auto"/>
              <w:bottom w:val="single" w:sz="12" w:space="0" w:color="auto"/>
            </w:tcBorders>
            <w:noWrap/>
            <w:vAlign w:val="bottom"/>
            <w:hideMark/>
          </w:tcPr>
          <w:p w14:paraId="030FCC08"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2018</w:t>
            </w:r>
          </w:p>
        </w:tc>
        <w:tc>
          <w:tcPr>
            <w:tcW w:w="1817" w:type="dxa"/>
            <w:tcBorders>
              <w:top w:val="single" w:sz="4" w:space="0" w:color="auto"/>
              <w:bottom w:val="single" w:sz="12" w:space="0" w:color="auto"/>
            </w:tcBorders>
            <w:vAlign w:val="bottom"/>
          </w:tcPr>
          <w:p w14:paraId="101307A1"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2019</w:t>
            </w:r>
          </w:p>
        </w:tc>
      </w:tr>
      <w:tr w:rsidR="00296591" w:rsidRPr="007C0CED" w14:paraId="1F16B4E9" w14:textId="77777777" w:rsidTr="006E6E6B">
        <w:tc>
          <w:tcPr>
            <w:tcW w:w="2097" w:type="dxa"/>
            <w:vMerge w:val="restart"/>
            <w:tcBorders>
              <w:top w:val="single" w:sz="12" w:space="0" w:color="auto"/>
            </w:tcBorders>
            <w:noWrap/>
            <w:vAlign w:val="center"/>
            <w:hideMark/>
          </w:tcPr>
          <w:p w14:paraId="55E2D12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Bubanza</w:t>
            </w:r>
            <w:proofErr w:type="spellEnd"/>
          </w:p>
        </w:tc>
        <w:tc>
          <w:tcPr>
            <w:tcW w:w="1497" w:type="dxa"/>
            <w:gridSpan w:val="2"/>
            <w:tcBorders>
              <w:top w:val="single" w:sz="12" w:space="0" w:color="auto"/>
            </w:tcBorders>
            <w:noWrap/>
            <w:vAlign w:val="bottom"/>
            <w:hideMark/>
          </w:tcPr>
          <w:p w14:paraId="797F3E0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tcBorders>
              <w:top w:val="single" w:sz="12" w:space="0" w:color="auto"/>
            </w:tcBorders>
            <w:noWrap/>
            <w:vAlign w:val="bottom"/>
            <w:hideMark/>
          </w:tcPr>
          <w:p w14:paraId="217A8EF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tcBorders>
              <w:top w:val="single" w:sz="12" w:space="0" w:color="auto"/>
            </w:tcBorders>
            <w:vAlign w:val="bottom"/>
          </w:tcPr>
          <w:p w14:paraId="75CB9B6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31D2F26A" w14:textId="77777777" w:rsidTr="006E6E6B">
        <w:tc>
          <w:tcPr>
            <w:tcW w:w="2097" w:type="dxa"/>
            <w:vMerge/>
            <w:vAlign w:val="center"/>
            <w:hideMark/>
          </w:tcPr>
          <w:p w14:paraId="4527227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0962F91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34F9CAF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6DECD5C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3A8BAA8F" w14:textId="77777777" w:rsidTr="006E6E6B">
        <w:tc>
          <w:tcPr>
            <w:tcW w:w="2097" w:type="dxa"/>
            <w:vMerge w:val="restart"/>
            <w:vAlign w:val="center"/>
            <w:hideMark/>
          </w:tcPr>
          <w:p w14:paraId="04AA975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Bujumbura</w:t>
            </w:r>
          </w:p>
        </w:tc>
        <w:tc>
          <w:tcPr>
            <w:tcW w:w="1497" w:type="dxa"/>
            <w:gridSpan w:val="2"/>
            <w:noWrap/>
            <w:vAlign w:val="bottom"/>
            <w:hideMark/>
          </w:tcPr>
          <w:p w14:paraId="1F7D8FD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2F05239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3345AC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4B55E4B" w14:textId="77777777" w:rsidTr="006E6E6B">
        <w:tc>
          <w:tcPr>
            <w:tcW w:w="2097" w:type="dxa"/>
            <w:vMerge/>
            <w:vAlign w:val="center"/>
            <w:hideMark/>
          </w:tcPr>
          <w:p w14:paraId="1B1B0C3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77AF57E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1CCC9AF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062431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2BDE5BAE" w14:textId="77777777" w:rsidTr="006E6E6B">
        <w:tc>
          <w:tcPr>
            <w:tcW w:w="2097" w:type="dxa"/>
            <w:vMerge w:val="restart"/>
            <w:vAlign w:val="center"/>
          </w:tcPr>
          <w:p w14:paraId="3CEF23E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Bujumbura Mairie</w:t>
            </w:r>
          </w:p>
        </w:tc>
        <w:tc>
          <w:tcPr>
            <w:tcW w:w="1497" w:type="dxa"/>
            <w:gridSpan w:val="2"/>
            <w:noWrap/>
            <w:vAlign w:val="bottom"/>
          </w:tcPr>
          <w:p w14:paraId="3D41721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tcPr>
          <w:p w14:paraId="12C3C5E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7B8B58E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47CAB00D" w14:textId="77777777" w:rsidTr="006E6E6B">
        <w:tc>
          <w:tcPr>
            <w:tcW w:w="2097" w:type="dxa"/>
            <w:vMerge/>
            <w:vAlign w:val="center"/>
          </w:tcPr>
          <w:p w14:paraId="0C6FD9E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tcPr>
          <w:p w14:paraId="3A068B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tcPr>
          <w:p w14:paraId="281D6DF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0C0F736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223EE63D" w14:textId="77777777" w:rsidTr="006E6E6B">
        <w:tc>
          <w:tcPr>
            <w:tcW w:w="2097" w:type="dxa"/>
            <w:vMerge w:val="restart"/>
            <w:vAlign w:val="center"/>
          </w:tcPr>
          <w:p w14:paraId="45D0ABB4"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Bururi</w:t>
            </w:r>
          </w:p>
        </w:tc>
        <w:tc>
          <w:tcPr>
            <w:tcW w:w="1497" w:type="dxa"/>
            <w:gridSpan w:val="2"/>
            <w:noWrap/>
            <w:vAlign w:val="bottom"/>
          </w:tcPr>
          <w:p w14:paraId="7157EF1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tcPr>
          <w:p w14:paraId="557BD88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0B2EECC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47013005" w14:textId="77777777" w:rsidTr="006E6E6B">
        <w:tc>
          <w:tcPr>
            <w:tcW w:w="2097" w:type="dxa"/>
            <w:vMerge/>
            <w:vAlign w:val="center"/>
          </w:tcPr>
          <w:p w14:paraId="6213785E"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tcPr>
          <w:p w14:paraId="1FFD8F8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tcPr>
          <w:p w14:paraId="5D7919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09D4E27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DD66C1D" w14:textId="77777777" w:rsidTr="006E6E6B">
        <w:tc>
          <w:tcPr>
            <w:tcW w:w="2097" w:type="dxa"/>
            <w:vMerge w:val="restart"/>
            <w:vAlign w:val="center"/>
            <w:hideMark/>
          </w:tcPr>
          <w:p w14:paraId="139C178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Cankuzo</w:t>
            </w:r>
            <w:proofErr w:type="spellEnd"/>
          </w:p>
        </w:tc>
        <w:tc>
          <w:tcPr>
            <w:tcW w:w="1497" w:type="dxa"/>
            <w:gridSpan w:val="2"/>
            <w:noWrap/>
            <w:vAlign w:val="bottom"/>
            <w:hideMark/>
          </w:tcPr>
          <w:p w14:paraId="663F0BC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1BB3AF8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12</w:t>
            </w:r>
          </w:p>
        </w:tc>
        <w:tc>
          <w:tcPr>
            <w:tcW w:w="1817" w:type="dxa"/>
            <w:vAlign w:val="bottom"/>
          </w:tcPr>
          <w:p w14:paraId="5762A16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r>
      <w:tr w:rsidR="00296591" w:rsidRPr="007C0CED" w14:paraId="6465DFDC" w14:textId="77777777" w:rsidTr="006E6E6B">
        <w:tc>
          <w:tcPr>
            <w:tcW w:w="2097" w:type="dxa"/>
            <w:vMerge/>
            <w:vAlign w:val="center"/>
            <w:hideMark/>
          </w:tcPr>
          <w:p w14:paraId="25FE9F3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342F564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170EA6D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10</w:t>
            </w:r>
          </w:p>
        </w:tc>
        <w:tc>
          <w:tcPr>
            <w:tcW w:w="1817" w:type="dxa"/>
            <w:vAlign w:val="bottom"/>
          </w:tcPr>
          <w:p w14:paraId="2823119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1F2CE552" w14:textId="77777777" w:rsidTr="006E6E6B">
        <w:tc>
          <w:tcPr>
            <w:tcW w:w="2097" w:type="dxa"/>
            <w:vMerge w:val="restart"/>
            <w:vAlign w:val="center"/>
            <w:hideMark/>
          </w:tcPr>
          <w:p w14:paraId="3349E24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Cibitoke</w:t>
            </w:r>
            <w:proofErr w:type="spellEnd"/>
          </w:p>
        </w:tc>
        <w:tc>
          <w:tcPr>
            <w:tcW w:w="1497" w:type="dxa"/>
            <w:gridSpan w:val="2"/>
            <w:noWrap/>
            <w:vAlign w:val="bottom"/>
            <w:hideMark/>
          </w:tcPr>
          <w:p w14:paraId="3479773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32E0054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6</w:t>
            </w:r>
          </w:p>
        </w:tc>
        <w:tc>
          <w:tcPr>
            <w:tcW w:w="1817" w:type="dxa"/>
            <w:vAlign w:val="bottom"/>
          </w:tcPr>
          <w:p w14:paraId="57381FE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6</w:t>
            </w:r>
          </w:p>
        </w:tc>
      </w:tr>
      <w:tr w:rsidR="00296591" w:rsidRPr="007C0CED" w14:paraId="67ABC576" w14:textId="77777777" w:rsidTr="006E6E6B">
        <w:tc>
          <w:tcPr>
            <w:tcW w:w="2097" w:type="dxa"/>
            <w:vMerge/>
            <w:vAlign w:val="center"/>
            <w:hideMark/>
          </w:tcPr>
          <w:p w14:paraId="18662CB2"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22CD5B1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3B2C649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8</w:t>
            </w:r>
          </w:p>
        </w:tc>
        <w:tc>
          <w:tcPr>
            <w:tcW w:w="1817" w:type="dxa"/>
            <w:vAlign w:val="bottom"/>
          </w:tcPr>
          <w:p w14:paraId="311AAEA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7</w:t>
            </w:r>
          </w:p>
        </w:tc>
      </w:tr>
      <w:tr w:rsidR="00296591" w:rsidRPr="007C0CED" w14:paraId="265F85E6" w14:textId="77777777" w:rsidTr="006E6E6B">
        <w:tc>
          <w:tcPr>
            <w:tcW w:w="2097" w:type="dxa"/>
            <w:vMerge w:val="restart"/>
            <w:vAlign w:val="center"/>
          </w:tcPr>
          <w:p w14:paraId="43C33CE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Gitega</w:t>
            </w:r>
          </w:p>
        </w:tc>
        <w:tc>
          <w:tcPr>
            <w:tcW w:w="1497" w:type="dxa"/>
            <w:gridSpan w:val="2"/>
            <w:noWrap/>
            <w:vAlign w:val="bottom"/>
          </w:tcPr>
          <w:p w14:paraId="340509A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tcPr>
          <w:p w14:paraId="404FC59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4F5C636F" w14:textId="0CD5DCC3"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3</w:t>
            </w:r>
          </w:p>
        </w:tc>
      </w:tr>
      <w:tr w:rsidR="00296591" w:rsidRPr="007C0CED" w14:paraId="20B5C180" w14:textId="77777777" w:rsidTr="006E6E6B">
        <w:tc>
          <w:tcPr>
            <w:tcW w:w="2097" w:type="dxa"/>
            <w:vMerge/>
            <w:vAlign w:val="center"/>
          </w:tcPr>
          <w:p w14:paraId="39A0839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tcPr>
          <w:p w14:paraId="5DE5638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tcPr>
          <w:p w14:paraId="44279E1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c>
          <w:tcPr>
            <w:tcW w:w="1817" w:type="dxa"/>
            <w:vAlign w:val="bottom"/>
          </w:tcPr>
          <w:p w14:paraId="3EE98C3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r>
      <w:tr w:rsidR="00296591" w:rsidRPr="007C0CED" w14:paraId="3FBC2461" w14:textId="77777777" w:rsidTr="006E6E6B">
        <w:tc>
          <w:tcPr>
            <w:tcW w:w="2097" w:type="dxa"/>
            <w:vMerge w:val="restart"/>
            <w:vAlign w:val="center"/>
            <w:hideMark/>
          </w:tcPr>
          <w:p w14:paraId="77CD0DF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Karusi</w:t>
            </w:r>
            <w:proofErr w:type="spellEnd"/>
          </w:p>
        </w:tc>
        <w:tc>
          <w:tcPr>
            <w:tcW w:w="1497" w:type="dxa"/>
            <w:gridSpan w:val="2"/>
            <w:noWrap/>
            <w:vAlign w:val="bottom"/>
            <w:hideMark/>
          </w:tcPr>
          <w:p w14:paraId="109D74A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03900B7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7</w:t>
            </w:r>
          </w:p>
        </w:tc>
        <w:tc>
          <w:tcPr>
            <w:tcW w:w="1817" w:type="dxa"/>
            <w:vAlign w:val="bottom"/>
          </w:tcPr>
          <w:p w14:paraId="4813EEC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6</w:t>
            </w:r>
          </w:p>
        </w:tc>
      </w:tr>
      <w:tr w:rsidR="00296591" w:rsidRPr="007C0CED" w14:paraId="58B05DAC" w14:textId="77777777" w:rsidTr="006E6E6B">
        <w:tc>
          <w:tcPr>
            <w:tcW w:w="2097" w:type="dxa"/>
            <w:vMerge/>
            <w:vAlign w:val="center"/>
            <w:hideMark/>
          </w:tcPr>
          <w:p w14:paraId="2FCC802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535CDC4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2C7BDC5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7</w:t>
            </w:r>
          </w:p>
        </w:tc>
        <w:tc>
          <w:tcPr>
            <w:tcW w:w="1817" w:type="dxa"/>
            <w:vAlign w:val="bottom"/>
          </w:tcPr>
          <w:p w14:paraId="26C1178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r>
      <w:tr w:rsidR="00296591" w:rsidRPr="007C0CED" w14:paraId="41258AEC" w14:textId="77777777" w:rsidTr="006E6E6B">
        <w:tc>
          <w:tcPr>
            <w:tcW w:w="2097" w:type="dxa"/>
            <w:vMerge w:val="restart"/>
            <w:vAlign w:val="center"/>
            <w:hideMark/>
          </w:tcPr>
          <w:p w14:paraId="01068234"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Kayanza</w:t>
            </w:r>
            <w:proofErr w:type="spellEnd"/>
          </w:p>
        </w:tc>
        <w:tc>
          <w:tcPr>
            <w:tcW w:w="1497" w:type="dxa"/>
            <w:gridSpan w:val="2"/>
            <w:noWrap/>
            <w:vAlign w:val="bottom"/>
            <w:hideMark/>
          </w:tcPr>
          <w:p w14:paraId="71BDBBE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16DDD9B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6</w:t>
            </w:r>
          </w:p>
        </w:tc>
        <w:tc>
          <w:tcPr>
            <w:tcW w:w="1817" w:type="dxa"/>
            <w:vAlign w:val="bottom"/>
          </w:tcPr>
          <w:p w14:paraId="57F7312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6</w:t>
            </w:r>
          </w:p>
        </w:tc>
      </w:tr>
      <w:tr w:rsidR="00296591" w:rsidRPr="007C0CED" w14:paraId="033A6FDB" w14:textId="77777777" w:rsidTr="006E6E6B">
        <w:tc>
          <w:tcPr>
            <w:tcW w:w="2097" w:type="dxa"/>
            <w:vMerge/>
            <w:vAlign w:val="center"/>
            <w:hideMark/>
          </w:tcPr>
          <w:p w14:paraId="584F4CD6"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7543840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3A2E16E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5</w:t>
            </w:r>
          </w:p>
        </w:tc>
        <w:tc>
          <w:tcPr>
            <w:tcW w:w="1817" w:type="dxa"/>
            <w:vAlign w:val="bottom"/>
          </w:tcPr>
          <w:p w14:paraId="15309114" w14:textId="57901F59"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13</w:t>
            </w:r>
          </w:p>
        </w:tc>
      </w:tr>
      <w:tr w:rsidR="00296591" w:rsidRPr="007C0CED" w14:paraId="0473B71E" w14:textId="77777777" w:rsidTr="006E6E6B">
        <w:tc>
          <w:tcPr>
            <w:tcW w:w="2097" w:type="dxa"/>
            <w:vMerge w:val="restart"/>
            <w:vAlign w:val="center"/>
            <w:hideMark/>
          </w:tcPr>
          <w:p w14:paraId="73E1D1E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Kirundo</w:t>
            </w:r>
            <w:proofErr w:type="spellEnd"/>
          </w:p>
        </w:tc>
        <w:tc>
          <w:tcPr>
            <w:tcW w:w="1497" w:type="dxa"/>
            <w:gridSpan w:val="2"/>
            <w:noWrap/>
            <w:vAlign w:val="bottom"/>
            <w:hideMark/>
          </w:tcPr>
          <w:p w14:paraId="393DED8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17CEFCFD" w14:textId="3A4E7B84"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3</w:t>
            </w:r>
          </w:p>
        </w:tc>
        <w:tc>
          <w:tcPr>
            <w:tcW w:w="1817" w:type="dxa"/>
            <w:vAlign w:val="bottom"/>
          </w:tcPr>
          <w:p w14:paraId="7ACC235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r>
      <w:tr w:rsidR="00296591" w:rsidRPr="007C0CED" w14:paraId="04E56DA6" w14:textId="77777777" w:rsidTr="006E6E6B">
        <w:tc>
          <w:tcPr>
            <w:tcW w:w="2097" w:type="dxa"/>
            <w:vMerge/>
            <w:vAlign w:val="center"/>
            <w:hideMark/>
          </w:tcPr>
          <w:p w14:paraId="6644A18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71F5E1F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00EB328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59FE1E8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7D8BAAEF" w14:textId="77777777" w:rsidTr="006E6E6B">
        <w:tc>
          <w:tcPr>
            <w:tcW w:w="2097" w:type="dxa"/>
            <w:vMerge w:val="restart"/>
            <w:vAlign w:val="center"/>
            <w:hideMark/>
          </w:tcPr>
          <w:p w14:paraId="70AC2104"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Makamba</w:t>
            </w:r>
            <w:proofErr w:type="spellEnd"/>
          </w:p>
        </w:tc>
        <w:tc>
          <w:tcPr>
            <w:tcW w:w="1497" w:type="dxa"/>
            <w:gridSpan w:val="2"/>
            <w:noWrap/>
            <w:vAlign w:val="bottom"/>
            <w:hideMark/>
          </w:tcPr>
          <w:p w14:paraId="167B7AA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1A1C6D2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4F940B8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98142EA" w14:textId="77777777" w:rsidTr="006E6E6B">
        <w:tc>
          <w:tcPr>
            <w:tcW w:w="2097" w:type="dxa"/>
            <w:vMerge/>
            <w:vAlign w:val="center"/>
            <w:hideMark/>
          </w:tcPr>
          <w:p w14:paraId="7229920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3FD4E70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65B0879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404F33C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AE45D6E" w14:textId="77777777" w:rsidTr="006E6E6B">
        <w:tc>
          <w:tcPr>
            <w:tcW w:w="2097" w:type="dxa"/>
            <w:vMerge w:val="restart"/>
            <w:noWrap/>
            <w:vAlign w:val="center"/>
            <w:hideMark/>
          </w:tcPr>
          <w:p w14:paraId="2EF0CFA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Muramvya</w:t>
            </w:r>
            <w:proofErr w:type="spellEnd"/>
          </w:p>
        </w:tc>
        <w:tc>
          <w:tcPr>
            <w:tcW w:w="1497" w:type="dxa"/>
            <w:gridSpan w:val="2"/>
            <w:noWrap/>
            <w:vAlign w:val="bottom"/>
            <w:hideMark/>
          </w:tcPr>
          <w:p w14:paraId="675AAF1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1CFC613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1929927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A03304B" w14:textId="77777777" w:rsidTr="006E6E6B">
        <w:tc>
          <w:tcPr>
            <w:tcW w:w="2097" w:type="dxa"/>
            <w:vMerge/>
            <w:vAlign w:val="center"/>
            <w:hideMark/>
          </w:tcPr>
          <w:p w14:paraId="55E1376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3C1645C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3D80A0D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c>
          <w:tcPr>
            <w:tcW w:w="1817" w:type="dxa"/>
            <w:vAlign w:val="bottom"/>
          </w:tcPr>
          <w:p w14:paraId="0AA72A0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3F6ACC4A" w14:textId="77777777" w:rsidTr="006E6E6B">
        <w:tc>
          <w:tcPr>
            <w:tcW w:w="2097" w:type="dxa"/>
            <w:vMerge w:val="restart"/>
            <w:vAlign w:val="center"/>
            <w:hideMark/>
          </w:tcPr>
          <w:p w14:paraId="7760957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Muyinga</w:t>
            </w:r>
            <w:proofErr w:type="spellEnd"/>
          </w:p>
        </w:tc>
        <w:tc>
          <w:tcPr>
            <w:tcW w:w="1497" w:type="dxa"/>
            <w:gridSpan w:val="2"/>
            <w:noWrap/>
            <w:vAlign w:val="bottom"/>
            <w:hideMark/>
          </w:tcPr>
          <w:p w14:paraId="4F530FD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4093464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6CFCF5B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4E80E6E9" w14:textId="77777777" w:rsidTr="006E6E6B">
        <w:tc>
          <w:tcPr>
            <w:tcW w:w="2097" w:type="dxa"/>
            <w:vMerge/>
            <w:vAlign w:val="center"/>
            <w:hideMark/>
          </w:tcPr>
          <w:p w14:paraId="7F2BFAE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5544C5A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4A5FAD2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538272F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5F8F099A" w14:textId="77777777" w:rsidTr="006E6E6B">
        <w:tc>
          <w:tcPr>
            <w:tcW w:w="2097" w:type="dxa"/>
            <w:vMerge w:val="restart"/>
            <w:vAlign w:val="center"/>
            <w:hideMark/>
          </w:tcPr>
          <w:p w14:paraId="4227648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Mwaro</w:t>
            </w:r>
            <w:proofErr w:type="spellEnd"/>
          </w:p>
        </w:tc>
        <w:tc>
          <w:tcPr>
            <w:tcW w:w="1497" w:type="dxa"/>
            <w:gridSpan w:val="2"/>
            <w:noWrap/>
            <w:vAlign w:val="bottom"/>
            <w:hideMark/>
          </w:tcPr>
          <w:p w14:paraId="7C48F18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15678BE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406E390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r>
      <w:tr w:rsidR="00296591" w:rsidRPr="007C0CED" w14:paraId="10B43A1C" w14:textId="77777777" w:rsidTr="006E6E6B">
        <w:tc>
          <w:tcPr>
            <w:tcW w:w="2097" w:type="dxa"/>
            <w:vMerge/>
            <w:vAlign w:val="center"/>
            <w:hideMark/>
          </w:tcPr>
          <w:p w14:paraId="0D70320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243C5BF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3AA1AEC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67BB1F7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6A21E5F4" w14:textId="77777777" w:rsidTr="006E6E6B">
        <w:tc>
          <w:tcPr>
            <w:tcW w:w="2097" w:type="dxa"/>
            <w:vMerge w:val="restart"/>
            <w:tcBorders>
              <w:bottom w:val="single" w:sz="12" w:space="0" w:color="auto"/>
            </w:tcBorders>
            <w:vAlign w:val="center"/>
            <w:hideMark/>
          </w:tcPr>
          <w:p w14:paraId="6D25F80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Ngozi</w:t>
            </w:r>
          </w:p>
        </w:tc>
        <w:tc>
          <w:tcPr>
            <w:tcW w:w="1497" w:type="dxa"/>
            <w:gridSpan w:val="2"/>
            <w:noWrap/>
            <w:vAlign w:val="bottom"/>
            <w:hideMark/>
          </w:tcPr>
          <w:p w14:paraId="64A8CC5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3AB39DB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7</w:t>
            </w:r>
          </w:p>
        </w:tc>
        <w:tc>
          <w:tcPr>
            <w:tcW w:w="1817" w:type="dxa"/>
            <w:vAlign w:val="bottom"/>
          </w:tcPr>
          <w:p w14:paraId="17B732B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7</w:t>
            </w:r>
          </w:p>
        </w:tc>
      </w:tr>
      <w:tr w:rsidR="00296591" w:rsidRPr="007C0CED" w14:paraId="59AF7C08" w14:textId="77777777" w:rsidTr="006E6E6B">
        <w:tc>
          <w:tcPr>
            <w:tcW w:w="2097" w:type="dxa"/>
            <w:vMerge/>
            <w:tcBorders>
              <w:top w:val="single" w:sz="12" w:space="0" w:color="auto"/>
            </w:tcBorders>
            <w:vAlign w:val="center"/>
            <w:hideMark/>
          </w:tcPr>
          <w:p w14:paraId="317FC06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0D05AF9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2E2E5B8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10</w:t>
            </w:r>
          </w:p>
        </w:tc>
        <w:tc>
          <w:tcPr>
            <w:tcW w:w="1817" w:type="dxa"/>
            <w:vAlign w:val="bottom"/>
          </w:tcPr>
          <w:p w14:paraId="437AD0F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10</w:t>
            </w:r>
          </w:p>
        </w:tc>
      </w:tr>
      <w:tr w:rsidR="00296591" w:rsidRPr="007C0CED" w14:paraId="59901993" w14:textId="77777777" w:rsidTr="006E6E6B">
        <w:tc>
          <w:tcPr>
            <w:tcW w:w="2097" w:type="dxa"/>
            <w:vMerge w:val="restart"/>
            <w:vAlign w:val="center"/>
            <w:hideMark/>
          </w:tcPr>
          <w:p w14:paraId="3C3612C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Rumonge</w:t>
            </w:r>
            <w:proofErr w:type="spellEnd"/>
          </w:p>
        </w:tc>
        <w:tc>
          <w:tcPr>
            <w:tcW w:w="1497" w:type="dxa"/>
            <w:gridSpan w:val="2"/>
            <w:noWrap/>
            <w:vAlign w:val="bottom"/>
            <w:hideMark/>
          </w:tcPr>
          <w:p w14:paraId="017A336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4812E69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1824DF1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A1CFFAA" w14:textId="77777777" w:rsidTr="006E6E6B">
        <w:tc>
          <w:tcPr>
            <w:tcW w:w="2097" w:type="dxa"/>
            <w:vMerge/>
            <w:vAlign w:val="center"/>
            <w:hideMark/>
          </w:tcPr>
          <w:p w14:paraId="0832058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020ADFD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76390B3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0571642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06583B03" w14:textId="77777777" w:rsidTr="006E6E6B">
        <w:tc>
          <w:tcPr>
            <w:tcW w:w="2097" w:type="dxa"/>
            <w:vMerge w:val="restart"/>
            <w:noWrap/>
            <w:vAlign w:val="center"/>
            <w:hideMark/>
          </w:tcPr>
          <w:p w14:paraId="75891D7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Rutana</w:t>
            </w:r>
          </w:p>
        </w:tc>
        <w:tc>
          <w:tcPr>
            <w:tcW w:w="1497" w:type="dxa"/>
            <w:gridSpan w:val="2"/>
            <w:noWrap/>
            <w:vAlign w:val="bottom"/>
            <w:hideMark/>
          </w:tcPr>
          <w:p w14:paraId="283CFA2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4654CD5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3E560DB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01D9E95C" w14:textId="77777777" w:rsidTr="006E6E6B">
        <w:tc>
          <w:tcPr>
            <w:tcW w:w="2097" w:type="dxa"/>
            <w:vMerge/>
            <w:vAlign w:val="center"/>
            <w:hideMark/>
          </w:tcPr>
          <w:p w14:paraId="01DC914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noWrap/>
            <w:vAlign w:val="bottom"/>
            <w:hideMark/>
          </w:tcPr>
          <w:p w14:paraId="05BED4B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noWrap/>
            <w:vAlign w:val="bottom"/>
            <w:hideMark/>
          </w:tcPr>
          <w:p w14:paraId="04F374F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c>
          <w:tcPr>
            <w:tcW w:w="1817" w:type="dxa"/>
            <w:vAlign w:val="bottom"/>
          </w:tcPr>
          <w:p w14:paraId="0ADAAAD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0D658E9A" w14:textId="77777777" w:rsidTr="006E6E6B">
        <w:tc>
          <w:tcPr>
            <w:tcW w:w="2097" w:type="dxa"/>
            <w:vMerge w:val="restart"/>
            <w:noWrap/>
            <w:vAlign w:val="center"/>
            <w:hideMark/>
          </w:tcPr>
          <w:p w14:paraId="1FDA31C6"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Ruyigi</w:t>
            </w:r>
          </w:p>
        </w:tc>
        <w:tc>
          <w:tcPr>
            <w:tcW w:w="1497" w:type="dxa"/>
            <w:gridSpan w:val="2"/>
            <w:noWrap/>
            <w:vAlign w:val="bottom"/>
            <w:hideMark/>
          </w:tcPr>
          <w:p w14:paraId="10B44ED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gridSpan w:val="2"/>
            <w:noWrap/>
            <w:vAlign w:val="bottom"/>
            <w:hideMark/>
          </w:tcPr>
          <w:p w14:paraId="7040F30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c>
          <w:tcPr>
            <w:tcW w:w="1817" w:type="dxa"/>
            <w:vAlign w:val="bottom"/>
          </w:tcPr>
          <w:p w14:paraId="06B94A5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r>
      <w:tr w:rsidR="00296591" w:rsidRPr="007C0CED" w14:paraId="22A82808" w14:textId="77777777" w:rsidTr="006E6E6B">
        <w:tc>
          <w:tcPr>
            <w:tcW w:w="2097" w:type="dxa"/>
            <w:vMerge/>
            <w:tcBorders>
              <w:bottom w:val="single" w:sz="4" w:space="0" w:color="auto"/>
            </w:tcBorders>
            <w:hideMark/>
          </w:tcPr>
          <w:p w14:paraId="0C1C56C2"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gridSpan w:val="2"/>
            <w:tcBorders>
              <w:bottom w:val="single" w:sz="4" w:space="0" w:color="auto"/>
            </w:tcBorders>
            <w:noWrap/>
            <w:vAlign w:val="bottom"/>
            <w:hideMark/>
          </w:tcPr>
          <w:p w14:paraId="3638F56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gridSpan w:val="2"/>
            <w:tcBorders>
              <w:bottom w:val="single" w:sz="4" w:space="0" w:color="auto"/>
            </w:tcBorders>
            <w:noWrap/>
            <w:vAlign w:val="bottom"/>
            <w:hideMark/>
          </w:tcPr>
          <w:p w14:paraId="422BD26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tcBorders>
              <w:bottom w:val="single" w:sz="4" w:space="0" w:color="auto"/>
            </w:tcBorders>
            <w:vAlign w:val="bottom"/>
          </w:tcPr>
          <w:p w14:paraId="26338CA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6E6E6B" w14:paraId="18A9FC1B" w14:textId="77777777" w:rsidTr="006E6E6B">
        <w:tc>
          <w:tcPr>
            <w:tcW w:w="2097" w:type="dxa"/>
            <w:vMerge w:val="restart"/>
            <w:tcBorders>
              <w:top w:val="single" w:sz="4" w:space="0" w:color="auto"/>
            </w:tcBorders>
            <w:noWrap/>
            <w:hideMark/>
          </w:tcPr>
          <w:p w14:paraId="28147F51"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rPr>
            </w:pPr>
            <w:r w:rsidRPr="006E6E6B">
              <w:rPr>
                <w:rFonts w:eastAsia="Times New Roman"/>
                <w:b/>
                <w:sz w:val="18"/>
                <w:szCs w:val="24"/>
                <w:lang w:val="fr-FR"/>
              </w:rPr>
              <w:t>Total</w:t>
            </w:r>
          </w:p>
        </w:tc>
        <w:tc>
          <w:tcPr>
            <w:tcW w:w="1497" w:type="dxa"/>
            <w:gridSpan w:val="2"/>
            <w:tcBorders>
              <w:top w:val="single" w:sz="4" w:space="0" w:color="auto"/>
            </w:tcBorders>
            <w:noWrap/>
            <w:vAlign w:val="bottom"/>
            <w:hideMark/>
          </w:tcPr>
          <w:p w14:paraId="35651A0C"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F</w:t>
            </w:r>
          </w:p>
        </w:tc>
        <w:tc>
          <w:tcPr>
            <w:tcW w:w="1817" w:type="dxa"/>
            <w:gridSpan w:val="2"/>
            <w:tcBorders>
              <w:top w:val="single" w:sz="4" w:space="0" w:color="auto"/>
            </w:tcBorders>
            <w:noWrap/>
            <w:vAlign w:val="bottom"/>
            <w:hideMark/>
          </w:tcPr>
          <w:p w14:paraId="02A50D1D"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55</w:t>
            </w:r>
          </w:p>
        </w:tc>
        <w:tc>
          <w:tcPr>
            <w:tcW w:w="1817" w:type="dxa"/>
            <w:tcBorders>
              <w:top w:val="single" w:sz="4" w:space="0" w:color="auto"/>
            </w:tcBorders>
            <w:vAlign w:val="bottom"/>
          </w:tcPr>
          <w:p w14:paraId="10F4C158"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49</w:t>
            </w:r>
          </w:p>
        </w:tc>
      </w:tr>
      <w:tr w:rsidR="0080612E" w:rsidRPr="006E6E6B" w14:paraId="56453440" w14:textId="77777777" w:rsidTr="0080612E">
        <w:tc>
          <w:tcPr>
            <w:tcW w:w="2097" w:type="dxa"/>
            <w:vMerge/>
            <w:tcBorders>
              <w:bottom w:val="single" w:sz="4" w:space="0" w:color="auto"/>
            </w:tcBorders>
            <w:hideMark/>
          </w:tcPr>
          <w:p w14:paraId="4C394597" w14:textId="77777777" w:rsidR="001F366B" w:rsidRPr="006E6E6B" w:rsidRDefault="001F366B" w:rsidP="006E6E6B">
            <w:pPr>
              <w:suppressAutoHyphens w:val="0"/>
              <w:kinsoku/>
              <w:overflowPunct/>
              <w:autoSpaceDE/>
              <w:autoSpaceDN/>
              <w:adjustRightInd/>
              <w:snapToGrid/>
              <w:spacing w:before="80" w:after="80" w:line="220" w:lineRule="exact"/>
              <w:rPr>
                <w:rFonts w:eastAsia="Times New Roman"/>
                <w:b/>
                <w:sz w:val="18"/>
                <w:szCs w:val="24"/>
                <w:lang w:val="fr-FR"/>
              </w:rPr>
            </w:pPr>
          </w:p>
        </w:tc>
        <w:tc>
          <w:tcPr>
            <w:tcW w:w="1497" w:type="dxa"/>
            <w:gridSpan w:val="2"/>
            <w:tcBorders>
              <w:bottom w:val="single" w:sz="4" w:space="0" w:color="auto"/>
            </w:tcBorders>
            <w:noWrap/>
            <w:vAlign w:val="bottom"/>
            <w:hideMark/>
          </w:tcPr>
          <w:p w14:paraId="4C2F8B05"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G</w:t>
            </w:r>
          </w:p>
        </w:tc>
        <w:tc>
          <w:tcPr>
            <w:tcW w:w="1817" w:type="dxa"/>
            <w:gridSpan w:val="2"/>
            <w:tcBorders>
              <w:bottom w:val="single" w:sz="4" w:space="0" w:color="auto"/>
            </w:tcBorders>
            <w:noWrap/>
            <w:vAlign w:val="bottom"/>
            <w:hideMark/>
          </w:tcPr>
          <w:p w14:paraId="56F51E80"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62</w:t>
            </w:r>
          </w:p>
        </w:tc>
        <w:tc>
          <w:tcPr>
            <w:tcW w:w="1817" w:type="dxa"/>
            <w:tcBorders>
              <w:bottom w:val="single" w:sz="4" w:space="0" w:color="auto"/>
            </w:tcBorders>
            <w:vAlign w:val="bottom"/>
          </w:tcPr>
          <w:p w14:paraId="149FEC9E"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49</w:t>
            </w:r>
          </w:p>
        </w:tc>
      </w:tr>
      <w:tr w:rsidR="00211412" w:rsidRPr="006E6E6B" w14:paraId="41B30A76" w14:textId="77777777" w:rsidTr="00977935">
        <w:trPr>
          <w:cantSplit/>
          <w:trHeight w:val="464"/>
        </w:trPr>
        <w:tc>
          <w:tcPr>
            <w:tcW w:w="2409" w:type="dxa"/>
            <w:gridSpan w:val="2"/>
            <w:vMerge w:val="restart"/>
            <w:tcBorders>
              <w:top w:val="single" w:sz="4" w:space="0" w:color="auto"/>
              <w:bottom w:val="single" w:sz="12" w:space="0" w:color="auto"/>
            </w:tcBorders>
            <w:hideMark/>
          </w:tcPr>
          <w:p w14:paraId="55B78B3D"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rPr>
            </w:pPr>
            <w:r w:rsidRPr="006E6E6B">
              <w:rPr>
                <w:rFonts w:eastAsia="Times New Roman"/>
                <w:b/>
                <w:sz w:val="18"/>
                <w:szCs w:val="24"/>
                <w:lang w:val="fr-FR"/>
              </w:rPr>
              <w:t>Total F+G</w:t>
            </w:r>
          </w:p>
        </w:tc>
        <w:tc>
          <w:tcPr>
            <w:tcW w:w="2409" w:type="dxa"/>
            <w:gridSpan w:val="2"/>
            <w:vMerge w:val="restart"/>
            <w:tcBorders>
              <w:top w:val="single" w:sz="4" w:space="0" w:color="auto"/>
              <w:bottom w:val="single" w:sz="12" w:space="0" w:color="auto"/>
            </w:tcBorders>
            <w:noWrap/>
            <w:vAlign w:val="bottom"/>
            <w:hideMark/>
          </w:tcPr>
          <w:p w14:paraId="7D657CB2"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117</w:t>
            </w:r>
          </w:p>
        </w:tc>
        <w:tc>
          <w:tcPr>
            <w:tcW w:w="2410" w:type="dxa"/>
            <w:gridSpan w:val="2"/>
            <w:vMerge w:val="restart"/>
            <w:tcBorders>
              <w:top w:val="single" w:sz="4" w:space="0" w:color="auto"/>
              <w:bottom w:val="single" w:sz="12" w:space="0" w:color="auto"/>
            </w:tcBorders>
            <w:vAlign w:val="bottom"/>
          </w:tcPr>
          <w:p w14:paraId="396DBB31"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98</w:t>
            </w:r>
          </w:p>
        </w:tc>
      </w:tr>
      <w:tr w:rsidR="001F366B" w:rsidRPr="007C0CED" w14:paraId="723AEB5D" w14:textId="77777777" w:rsidTr="006E6E6B">
        <w:trPr>
          <w:trHeight w:val="509"/>
        </w:trPr>
        <w:tc>
          <w:tcPr>
            <w:tcW w:w="2409" w:type="dxa"/>
            <w:gridSpan w:val="2"/>
            <w:vMerge/>
            <w:tcBorders>
              <w:bottom w:val="single" w:sz="12" w:space="0" w:color="auto"/>
            </w:tcBorders>
            <w:hideMark/>
          </w:tcPr>
          <w:p w14:paraId="0CA52B8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b/>
                <w:bCs/>
                <w:sz w:val="18"/>
                <w:szCs w:val="24"/>
                <w:lang w:val="fr-FR"/>
              </w:rPr>
            </w:pPr>
          </w:p>
        </w:tc>
        <w:tc>
          <w:tcPr>
            <w:tcW w:w="2409" w:type="dxa"/>
            <w:gridSpan w:val="2"/>
            <w:vMerge/>
            <w:tcBorders>
              <w:bottom w:val="single" w:sz="12" w:space="0" w:color="auto"/>
            </w:tcBorders>
            <w:vAlign w:val="bottom"/>
            <w:hideMark/>
          </w:tcPr>
          <w:p w14:paraId="3783D20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b/>
                <w:bCs/>
                <w:sz w:val="18"/>
                <w:szCs w:val="24"/>
                <w:lang w:val="fr-FR"/>
              </w:rPr>
            </w:pPr>
          </w:p>
        </w:tc>
        <w:tc>
          <w:tcPr>
            <w:tcW w:w="2410" w:type="dxa"/>
            <w:gridSpan w:val="2"/>
            <w:vMerge/>
            <w:tcBorders>
              <w:bottom w:val="single" w:sz="12" w:space="0" w:color="auto"/>
            </w:tcBorders>
            <w:vAlign w:val="bottom"/>
          </w:tcPr>
          <w:p w14:paraId="571C42C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b/>
                <w:bCs/>
                <w:sz w:val="18"/>
                <w:szCs w:val="24"/>
                <w:lang w:val="fr-FR"/>
              </w:rPr>
            </w:pPr>
          </w:p>
        </w:tc>
      </w:tr>
    </w:tbl>
    <w:p w14:paraId="59644086" w14:textId="7A854AE9"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 </w:t>
      </w:r>
      <w:r w:rsidRPr="006E6E6B">
        <w:rPr>
          <w:iCs/>
          <w:sz w:val="18"/>
          <w:szCs w:val="18"/>
          <w:lang w:val="fr-FR" w:eastAsia="fr-MC"/>
        </w:rPr>
        <w:t>: Centre National de Réadaptation Socio-Professionnelle</w:t>
      </w:r>
      <w:r w:rsidR="0045263C" w:rsidRPr="006E6E6B">
        <w:rPr>
          <w:iCs/>
          <w:sz w:val="18"/>
          <w:szCs w:val="18"/>
          <w:lang w:val="fr-FR" w:eastAsia="fr-MC"/>
        </w:rPr>
        <w:t>.</w:t>
      </w:r>
    </w:p>
    <w:p w14:paraId="760C4AB0" w14:textId="3C13ED56"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12</w:t>
      </w:r>
      <w:r w:rsidR="0045263C" w:rsidRPr="007C0CED">
        <w:rPr>
          <w:lang w:val="fr-FR"/>
        </w:rPr>
        <w:br/>
      </w:r>
      <w:r w:rsidR="001F366B" w:rsidRPr="007C0CED">
        <w:rPr>
          <w:lang w:val="fr-FR"/>
        </w:rPr>
        <w:t>Effectif des lauréats ayant</w:t>
      </w:r>
      <w:r w:rsidR="00F954F1" w:rsidRPr="007C0CED">
        <w:rPr>
          <w:lang w:val="fr-FR"/>
        </w:rPr>
        <w:t xml:space="preserve"> </w:t>
      </w:r>
      <w:r w:rsidR="001F366B" w:rsidRPr="007C0CED">
        <w:rPr>
          <w:lang w:val="fr-FR"/>
        </w:rPr>
        <w:t>reçu le kit de réinsertion par province</w:t>
      </w:r>
    </w:p>
    <w:tbl>
      <w:tblPr>
        <w:tblW w:w="7370" w:type="dxa"/>
        <w:tblInd w:w="1134" w:type="dxa"/>
        <w:tblLayout w:type="fixed"/>
        <w:tblCellMar>
          <w:left w:w="0" w:type="dxa"/>
          <w:right w:w="0" w:type="dxa"/>
        </w:tblCellMar>
        <w:tblLook w:val="04A0" w:firstRow="1" w:lastRow="0" w:firstColumn="1" w:lastColumn="0" w:noHBand="0" w:noVBand="1"/>
      </w:tblPr>
      <w:tblGrid>
        <w:gridCol w:w="2239"/>
        <w:gridCol w:w="1497"/>
        <w:gridCol w:w="1817"/>
        <w:gridCol w:w="1817"/>
      </w:tblGrid>
      <w:tr w:rsidR="00296591" w:rsidRPr="007C0CED" w14:paraId="58FD975C" w14:textId="77777777" w:rsidTr="00296591">
        <w:trPr>
          <w:tblHeader/>
        </w:trPr>
        <w:tc>
          <w:tcPr>
            <w:tcW w:w="2239" w:type="dxa"/>
            <w:tcBorders>
              <w:top w:val="single" w:sz="4" w:space="0" w:color="auto"/>
              <w:bottom w:val="single" w:sz="12" w:space="0" w:color="auto"/>
            </w:tcBorders>
            <w:noWrap/>
            <w:vAlign w:val="bottom"/>
            <w:hideMark/>
          </w:tcPr>
          <w:p w14:paraId="509A455C"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bCs/>
                <w:i/>
                <w:sz w:val="16"/>
                <w:szCs w:val="24"/>
                <w:lang w:val="fr-FR"/>
              </w:rPr>
            </w:pPr>
            <w:r w:rsidRPr="007C0CED">
              <w:rPr>
                <w:rFonts w:eastAsia="Times New Roman"/>
                <w:bCs/>
                <w:i/>
                <w:sz w:val="16"/>
                <w:szCs w:val="24"/>
                <w:lang w:val="fr-FR"/>
              </w:rPr>
              <w:t>Province</w:t>
            </w:r>
          </w:p>
        </w:tc>
        <w:tc>
          <w:tcPr>
            <w:tcW w:w="1497" w:type="dxa"/>
            <w:tcBorders>
              <w:top w:val="single" w:sz="4" w:space="0" w:color="auto"/>
              <w:bottom w:val="single" w:sz="12" w:space="0" w:color="auto"/>
            </w:tcBorders>
            <w:noWrap/>
            <w:vAlign w:val="bottom"/>
            <w:hideMark/>
          </w:tcPr>
          <w:p w14:paraId="4963CB57" w14:textId="6FE54D6B"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Sexe</w:t>
            </w:r>
          </w:p>
        </w:tc>
        <w:tc>
          <w:tcPr>
            <w:tcW w:w="1817" w:type="dxa"/>
            <w:tcBorders>
              <w:top w:val="single" w:sz="4" w:space="0" w:color="auto"/>
              <w:bottom w:val="single" w:sz="12" w:space="0" w:color="auto"/>
            </w:tcBorders>
            <w:noWrap/>
            <w:vAlign w:val="bottom"/>
            <w:hideMark/>
          </w:tcPr>
          <w:p w14:paraId="147C982F"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2018</w:t>
            </w:r>
          </w:p>
        </w:tc>
        <w:tc>
          <w:tcPr>
            <w:tcW w:w="1817" w:type="dxa"/>
            <w:tcBorders>
              <w:top w:val="single" w:sz="4" w:space="0" w:color="auto"/>
              <w:bottom w:val="single" w:sz="12" w:space="0" w:color="auto"/>
            </w:tcBorders>
            <w:vAlign w:val="bottom"/>
          </w:tcPr>
          <w:p w14:paraId="0AE6F2CF"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2019</w:t>
            </w:r>
          </w:p>
        </w:tc>
      </w:tr>
      <w:tr w:rsidR="00296591" w:rsidRPr="007C0CED" w14:paraId="4DE7244B" w14:textId="77777777" w:rsidTr="006E6E6B">
        <w:tc>
          <w:tcPr>
            <w:tcW w:w="2239" w:type="dxa"/>
            <w:vMerge w:val="restart"/>
            <w:tcBorders>
              <w:top w:val="single" w:sz="12" w:space="0" w:color="auto"/>
            </w:tcBorders>
            <w:noWrap/>
            <w:vAlign w:val="center"/>
            <w:hideMark/>
          </w:tcPr>
          <w:p w14:paraId="13A48C0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Bubanza</w:t>
            </w:r>
            <w:proofErr w:type="spellEnd"/>
          </w:p>
        </w:tc>
        <w:tc>
          <w:tcPr>
            <w:tcW w:w="1497" w:type="dxa"/>
            <w:tcBorders>
              <w:top w:val="single" w:sz="12" w:space="0" w:color="auto"/>
            </w:tcBorders>
            <w:noWrap/>
            <w:vAlign w:val="bottom"/>
            <w:hideMark/>
          </w:tcPr>
          <w:p w14:paraId="2A9D8A3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tcBorders>
              <w:top w:val="single" w:sz="12" w:space="0" w:color="auto"/>
            </w:tcBorders>
            <w:noWrap/>
            <w:vAlign w:val="bottom"/>
            <w:hideMark/>
          </w:tcPr>
          <w:p w14:paraId="78CC425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tcBorders>
              <w:top w:val="single" w:sz="12" w:space="0" w:color="auto"/>
            </w:tcBorders>
            <w:vAlign w:val="bottom"/>
          </w:tcPr>
          <w:p w14:paraId="4F1AB03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083BADE" w14:textId="77777777" w:rsidTr="006E6E6B">
        <w:tc>
          <w:tcPr>
            <w:tcW w:w="2239" w:type="dxa"/>
            <w:vMerge/>
            <w:vAlign w:val="center"/>
            <w:hideMark/>
          </w:tcPr>
          <w:p w14:paraId="376823D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3132E93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09297FC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1816DF5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FBCD42D" w14:textId="77777777" w:rsidTr="006E6E6B">
        <w:tc>
          <w:tcPr>
            <w:tcW w:w="2239" w:type="dxa"/>
            <w:vMerge w:val="restart"/>
            <w:vAlign w:val="center"/>
            <w:hideMark/>
          </w:tcPr>
          <w:p w14:paraId="18A4A67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Bujumbura</w:t>
            </w:r>
          </w:p>
        </w:tc>
        <w:tc>
          <w:tcPr>
            <w:tcW w:w="1497" w:type="dxa"/>
            <w:noWrap/>
            <w:vAlign w:val="bottom"/>
            <w:hideMark/>
          </w:tcPr>
          <w:p w14:paraId="7F924E6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2AD6FAA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145B5AF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D797228" w14:textId="77777777" w:rsidTr="006E6E6B">
        <w:tc>
          <w:tcPr>
            <w:tcW w:w="2239" w:type="dxa"/>
            <w:vMerge/>
            <w:vAlign w:val="center"/>
            <w:hideMark/>
          </w:tcPr>
          <w:p w14:paraId="5A248927"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46AE8FF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31D58E5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68C2350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4BBF719" w14:textId="77777777" w:rsidTr="006E6E6B">
        <w:tc>
          <w:tcPr>
            <w:tcW w:w="2239" w:type="dxa"/>
            <w:vMerge w:val="restart"/>
            <w:vAlign w:val="center"/>
          </w:tcPr>
          <w:p w14:paraId="371D6B3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Bujumbura Mairie</w:t>
            </w:r>
          </w:p>
        </w:tc>
        <w:tc>
          <w:tcPr>
            <w:tcW w:w="1497" w:type="dxa"/>
            <w:noWrap/>
            <w:vAlign w:val="bottom"/>
          </w:tcPr>
          <w:p w14:paraId="7EA6A1B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tcPr>
          <w:p w14:paraId="59963AE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35D7E1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197EA336" w14:textId="77777777" w:rsidTr="006E6E6B">
        <w:tc>
          <w:tcPr>
            <w:tcW w:w="2239" w:type="dxa"/>
            <w:vMerge/>
            <w:vAlign w:val="center"/>
          </w:tcPr>
          <w:p w14:paraId="1A036EE6"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tcPr>
          <w:p w14:paraId="10C227D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tcPr>
          <w:p w14:paraId="037F95D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50A3083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0CDFA0E" w14:textId="77777777" w:rsidTr="006E6E6B">
        <w:tc>
          <w:tcPr>
            <w:tcW w:w="2239" w:type="dxa"/>
            <w:vMerge w:val="restart"/>
            <w:vAlign w:val="center"/>
          </w:tcPr>
          <w:p w14:paraId="2A480CC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Bururi</w:t>
            </w:r>
          </w:p>
        </w:tc>
        <w:tc>
          <w:tcPr>
            <w:tcW w:w="1497" w:type="dxa"/>
            <w:noWrap/>
            <w:vAlign w:val="bottom"/>
          </w:tcPr>
          <w:p w14:paraId="292031E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tcPr>
          <w:p w14:paraId="5327101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1CA0D31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1D54D261" w14:textId="77777777" w:rsidTr="006E6E6B">
        <w:tc>
          <w:tcPr>
            <w:tcW w:w="2239" w:type="dxa"/>
            <w:vMerge/>
            <w:vAlign w:val="center"/>
          </w:tcPr>
          <w:p w14:paraId="58FEE4D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tcPr>
          <w:p w14:paraId="459E12A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tcPr>
          <w:p w14:paraId="5C3F596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0554B29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02276ED" w14:textId="77777777" w:rsidTr="006E6E6B">
        <w:tc>
          <w:tcPr>
            <w:tcW w:w="2239" w:type="dxa"/>
            <w:vMerge w:val="restart"/>
            <w:vAlign w:val="center"/>
            <w:hideMark/>
          </w:tcPr>
          <w:p w14:paraId="5A17A68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Cankuzo</w:t>
            </w:r>
            <w:proofErr w:type="spellEnd"/>
          </w:p>
        </w:tc>
        <w:tc>
          <w:tcPr>
            <w:tcW w:w="1497" w:type="dxa"/>
            <w:noWrap/>
            <w:vAlign w:val="bottom"/>
            <w:hideMark/>
          </w:tcPr>
          <w:p w14:paraId="585D953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1931391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11</w:t>
            </w:r>
          </w:p>
        </w:tc>
        <w:tc>
          <w:tcPr>
            <w:tcW w:w="1817" w:type="dxa"/>
            <w:vAlign w:val="bottom"/>
          </w:tcPr>
          <w:p w14:paraId="1067FB5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726AA516" w14:textId="77777777" w:rsidTr="006E6E6B">
        <w:tc>
          <w:tcPr>
            <w:tcW w:w="2239" w:type="dxa"/>
            <w:vMerge/>
            <w:vAlign w:val="center"/>
            <w:hideMark/>
          </w:tcPr>
          <w:p w14:paraId="453923A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3C19E1C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47F6D61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6</w:t>
            </w:r>
          </w:p>
        </w:tc>
        <w:tc>
          <w:tcPr>
            <w:tcW w:w="1817" w:type="dxa"/>
            <w:vAlign w:val="bottom"/>
          </w:tcPr>
          <w:p w14:paraId="63814CC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049FDB2" w14:textId="77777777" w:rsidTr="006E6E6B">
        <w:tc>
          <w:tcPr>
            <w:tcW w:w="2239" w:type="dxa"/>
            <w:vMerge w:val="restart"/>
            <w:vAlign w:val="center"/>
            <w:hideMark/>
          </w:tcPr>
          <w:p w14:paraId="004C2B7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Cibitoke</w:t>
            </w:r>
            <w:proofErr w:type="spellEnd"/>
          </w:p>
        </w:tc>
        <w:tc>
          <w:tcPr>
            <w:tcW w:w="1497" w:type="dxa"/>
            <w:noWrap/>
            <w:vAlign w:val="bottom"/>
            <w:hideMark/>
          </w:tcPr>
          <w:p w14:paraId="052B37A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66023AC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E961FA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r>
      <w:tr w:rsidR="00296591" w:rsidRPr="007C0CED" w14:paraId="6D5B3347" w14:textId="77777777" w:rsidTr="006E6E6B">
        <w:tc>
          <w:tcPr>
            <w:tcW w:w="2239" w:type="dxa"/>
            <w:vMerge/>
            <w:vAlign w:val="center"/>
            <w:hideMark/>
          </w:tcPr>
          <w:p w14:paraId="11968B6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576DC96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29D5357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c>
          <w:tcPr>
            <w:tcW w:w="1817" w:type="dxa"/>
            <w:vAlign w:val="bottom"/>
          </w:tcPr>
          <w:p w14:paraId="7371BC8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5</w:t>
            </w:r>
          </w:p>
        </w:tc>
      </w:tr>
      <w:tr w:rsidR="00296591" w:rsidRPr="007C0CED" w14:paraId="6064A716" w14:textId="77777777" w:rsidTr="006E6E6B">
        <w:tc>
          <w:tcPr>
            <w:tcW w:w="2239" w:type="dxa"/>
            <w:vMerge w:val="restart"/>
            <w:vAlign w:val="center"/>
          </w:tcPr>
          <w:p w14:paraId="5ECB24B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Gitega</w:t>
            </w:r>
          </w:p>
        </w:tc>
        <w:tc>
          <w:tcPr>
            <w:tcW w:w="1497" w:type="dxa"/>
            <w:noWrap/>
            <w:vAlign w:val="bottom"/>
          </w:tcPr>
          <w:p w14:paraId="324BD53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tcPr>
          <w:p w14:paraId="2240B32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2725637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C4F68EC" w14:textId="77777777" w:rsidTr="006E6E6B">
        <w:tc>
          <w:tcPr>
            <w:tcW w:w="2239" w:type="dxa"/>
            <w:vMerge/>
            <w:vAlign w:val="center"/>
          </w:tcPr>
          <w:p w14:paraId="106AEA4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tcPr>
          <w:p w14:paraId="70ABA11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tcPr>
          <w:p w14:paraId="034F67F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18533CC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320E5CC2" w14:textId="77777777" w:rsidTr="006E6E6B">
        <w:tc>
          <w:tcPr>
            <w:tcW w:w="2239" w:type="dxa"/>
            <w:vMerge w:val="restart"/>
            <w:vAlign w:val="center"/>
            <w:hideMark/>
          </w:tcPr>
          <w:p w14:paraId="1D79134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Karusi</w:t>
            </w:r>
            <w:proofErr w:type="spellEnd"/>
          </w:p>
        </w:tc>
        <w:tc>
          <w:tcPr>
            <w:tcW w:w="1497" w:type="dxa"/>
            <w:noWrap/>
            <w:vAlign w:val="bottom"/>
            <w:hideMark/>
          </w:tcPr>
          <w:p w14:paraId="48E57A1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2688878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5EC476C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2552787D" w14:textId="77777777" w:rsidTr="006E6E6B">
        <w:tc>
          <w:tcPr>
            <w:tcW w:w="2239" w:type="dxa"/>
            <w:vMerge/>
            <w:vAlign w:val="center"/>
            <w:hideMark/>
          </w:tcPr>
          <w:p w14:paraId="6C09407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39FBD63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0D56283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3D529CB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1518D20" w14:textId="77777777" w:rsidTr="006E6E6B">
        <w:tc>
          <w:tcPr>
            <w:tcW w:w="2239" w:type="dxa"/>
            <w:vMerge w:val="restart"/>
            <w:vAlign w:val="center"/>
            <w:hideMark/>
          </w:tcPr>
          <w:p w14:paraId="67E517BE"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Kayanza</w:t>
            </w:r>
            <w:proofErr w:type="spellEnd"/>
          </w:p>
        </w:tc>
        <w:tc>
          <w:tcPr>
            <w:tcW w:w="1497" w:type="dxa"/>
            <w:noWrap/>
            <w:vAlign w:val="bottom"/>
            <w:hideMark/>
          </w:tcPr>
          <w:p w14:paraId="5ACCC70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7CFC9D8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c>
          <w:tcPr>
            <w:tcW w:w="1817" w:type="dxa"/>
            <w:vAlign w:val="bottom"/>
          </w:tcPr>
          <w:p w14:paraId="023333A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0B0A9A7E" w14:textId="77777777" w:rsidTr="006E6E6B">
        <w:tc>
          <w:tcPr>
            <w:tcW w:w="2239" w:type="dxa"/>
            <w:vMerge/>
            <w:vAlign w:val="center"/>
            <w:hideMark/>
          </w:tcPr>
          <w:p w14:paraId="309FB6F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7A3B880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58DF55B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0AE840CC" w14:textId="0C4EEC7E"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1</w:t>
            </w:r>
          </w:p>
        </w:tc>
      </w:tr>
      <w:tr w:rsidR="00296591" w:rsidRPr="007C0CED" w14:paraId="199AB3C6" w14:textId="77777777" w:rsidTr="006E6E6B">
        <w:tc>
          <w:tcPr>
            <w:tcW w:w="2239" w:type="dxa"/>
            <w:vMerge w:val="restart"/>
            <w:vAlign w:val="center"/>
            <w:hideMark/>
          </w:tcPr>
          <w:p w14:paraId="30D5991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Kirundo</w:t>
            </w:r>
            <w:proofErr w:type="spellEnd"/>
          </w:p>
        </w:tc>
        <w:tc>
          <w:tcPr>
            <w:tcW w:w="1497" w:type="dxa"/>
            <w:noWrap/>
            <w:vAlign w:val="bottom"/>
            <w:hideMark/>
          </w:tcPr>
          <w:p w14:paraId="0D5E952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008C701B" w14:textId="2FC44D49"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0</w:t>
            </w:r>
          </w:p>
        </w:tc>
        <w:tc>
          <w:tcPr>
            <w:tcW w:w="1817" w:type="dxa"/>
            <w:vAlign w:val="bottom"/>
          </w:tcPr>
          <w:p w14:paraId="26B5701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555BD029" w14:textId="77777777" w:rsidTr="006E6E6B">
        <w:tc>
          <w:tcPr>
            <w:tcW w:w="2239" w:type="dxa"/>
            <w:vMerge/>
            <w:vAlign w:val="center"/>
            <w:hideMark/>
          </w:tcPr>
          <w:p w14:paraId="5EEF6A7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21D51E6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07FC479D" w14:textId="4AF4131C"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0</w:t>
            </w:r>
          </w:p>
        </w:tc>
        <w:tc>
          <w:tcPr>
            <w:tcW w:w="1817" w:type="dxa"/>
            <w:vAlign w:val="bottom"/>
          </w:tcPr>
          <w:p w14:paraId="7453FE9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5F5DA291" w14:textId="77777777" w:rsidTr="006E6E6B">
        <w:tc>
          <w:tcPr>
            <w:tcW w:w="2239" w:type="dxa"/>
            <w:vMerge w:val="restart"/>
            <w:vAlign w:val="center"/>
            <w:hideMark/>
          </w:tcPr>
          <w:p w14:paraId="3E4D89F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Makamba</w:t>
            </w:r>
            <w:proofErr w:type="spellEnd"/>
          </w:p>
        </w:tc>
        <w:tc>
          <w:tcPr>
            <w:tcW w:w="1497" w:type="dxa"/>
            <w:noWrap/>
            <w:vAlign w:val="bottom"/>
            <w:hideMark/>
          </w:tcPr>
          <w:p w14:paraId="3FB19C3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1BC3F17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4713D84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ADD880C" w14:textId="77777777" w:rsidTr="006E6E6B">
        <w:tc>
          <w:tcPr>
            <w:tcW w:w="2239" w:type="dxa"/>
            <w:vMerge/>
            <w:vAlign w:val="center"/>
            <w:hideMark/>
          </w:tcPr>
          <w:p w14:paraId="26326F0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77DAAEB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1B6DABC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5962B59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80B429B" w14:textId="77777777" w:rsidTr="006E6E6B">
        <w:tc>
          <w:tcPr>
            <w:tcW w:w="2239" w:type="dxa"/>
            <w:vMerge w:val="restart"/>
            <w:noWrap/>
            <w:vAlign w:val="center"/>
            <w:hideMark/>
          </w:tcPr>
          <w:p w14:paraId="5FB9098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Muramvya</w:t>
            </w:r>
            <w:proofErr w:type="spellEnd"/>
          </w:p>
        </w:tc>
        <w:tc>
          <w:tcPr>
            <w:tcW w:w="1497" w:type="dxa"/>
            <w:noWrap/>
            <w:vAlign w:val="bottom"/>
            <w:hideMark/>
          </w:tcPr>
          <w:p w14:paraId="58B0543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7F9BB4B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136FEE0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933D5C1" w14:textId="77777777" w:rsidTr="006E6E6B">
        <w:tc>
          <w:tcPr>
            <w:tcW w:w="2239" w:type="dxa"/>
            <w:vMerge/>
            <w:vAlign w:val="center"/>
            <w:hideMark/>
          </w:tcPr>
          <w:p w14:paraId="730719C2"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7274256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6CCCD3D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08E7A1B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BB84AE6" w14:textId="77777777" w:rsidTr="006E6E6B">
        <w:tc>
          <w:tcPr>
            <w:tcW w:w="2239" w:type="dxa"/>
            <w:vMerge w:val="restart"/>
            <w:vAlign w:val="center"/>
            <w:hideMark/>
          </w:tcPr>
          <w:p w14:paraId="149C12A6"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Muyinga</w:t>
            </w:r>
            <w:proofErr w:type="spellEnd"/>
          </w:p>
        </w:tc>
        <w:tc>
          <w:tcPr>
            <w:tcW w:w="1497" w:type="dxa"/>
            <w:noWrap/>
            <w:vAlign w:val="bottom"/>
            <w:hideMark/>
          </w:tcPr>
          <w:p w14:paraId="4284335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64B32E1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48FBB76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A9ED4ED" w14:textId="77777777" w:rsidTr="006E6E6B">
        <w:tc>
          <w:tcPr>
            <w:tcW w:w="2239" w:type="dxa"/>
            <w:vMerge/>
            <w:vAlign w:val="center"/>
            <w:hideMark/>
          </w:tcPr>
          <w:p w14:paraId="681E613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7085AC4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532F7D2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5FE04AB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9739E0C" w14:textId="77777777" w:rsidTr="006E6E6B">
        <w:tc>
          <w:tcPr>
            <w:tcW w:w="2239" w:type="dxa"/>
            <w:vMerge w:val="restart"/>
            <w:vAlign w:val="center"/>
            <w:hideMark/>
          </w:tcPr>
          <w:p w14:paraId="7A5B5366" w14:textId="77777777" w:rsidR="001F366B" w:rsidRPr="007C0CED" w:rsidRDefault="001F366B" w:rsidP="00977935">
            <w:pPr>
              <w:keepNext/>
              <w:keepLines/>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Mwaro</w:t>
            </w:r>
            <w:proofErr w:type="spellEnd"/>
          </w:p>
        </w:tc>
        <w:tc>
          <w:tcPr>
            <w:tcW w:w="1497" w:type="dxa"/>
            <w:noWrap/>
            <w:vAlign w:val="bottom"/>
            <w:hideMark/>
          </w:tcPr>
          <w:p w14:paraId="1C9B5EF3" w14:textId="77777777" w:rsidR="001F366B" w:rsidRPr="007C0CED" w:rsidRDefault="001F366B" w:rsidP="00977935">
            <w:pPr>
              <w:keepNext/>
              <w:keepLines/>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0F966387" w14:textId="77777777" w:rsidR="001F366B" w:rsidRPr="007C0CED" w:rsidRDefault="001F366B" w:rsidP="00977935">
            <w:pPr>
              <w:keepNext/>
              <w:keepLines/>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c>
          <w:tcPr>
            <w:tcW w:w="1817" w:type="dxa"/>
            <w:vAlign w:val="bottom"/>
          </w:tcPr>
          <w:p w14:paraId="1774DDF4" w14:textId="77777777" w:rsidR="001F366B" w:rsidRPr="007C0CED" w:rsidRDefault="001F366B" w:rsidP="00977935">
            <w:pPr>
              <w:keepNext/>
              <w:keepLines/>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1BA2B2A3" w14:textId="77777777" w:rsidTr="006E6E6B">
        <w:tc>
          <w:tcPr>
            <w:tcW w:w="2239" w:type="dxa"/>
            <w:vMerge/>
            <w:vAlign w:val="center"/>
            <w:hideMark/>
          </w:tcPr>
          <w:p w14:paraId="63832C57"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3A48FAB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1CC73B0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222FB79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3203988" w14:textId="77777777" w:rsidTr="006E6E6B">
        <w:tc>
          <w:tcPr>
            <w:tcW w:w="2239" w:type="dxa"/>
            <w:vMerge w:val="restart"/>
            <w:vAlign w:val="center"/>
            <w:hideMark/>
          </w:tcPr>
          <w:p w14:paraId="4BABD31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Ngozi</w:t>
            </w:r>
          </w:p>
        </w:tc>
        <w:tc>
          <w:tcPr>
            <w:tcW w:w="1497" w:type="dxa"/>
            <w:noWrap/>
            <w:vAlign w:val="bottom"/>
            <w:hideMark/>
          </w:tcPr>
          <w:p w14:paraId="19CDAB7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0238B29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c>
          <w:tcPr>
            <w:tcW w:w="1817" w:type="dxa"/>
            <w:vAlign w:val="bottom"/>
          </w:tcPr>
          <w:p w14:paraId="54288FC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67C020A1" w14:textId="77777777" w:rsidTr="006E6E6B">
        <w:tc>
          <w:tcPr>
            <w:tcW w:w="2239" w:type="dxa"/>
            <w:vMerge/>
            <w:vAlign w:val="center"/>
            <w:hideMark/>
          </w:tcPr>
          <w:p w14:paraId="764BF364"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5AC52D2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596110B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7BCC4D5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797D6EEC" w14:textId="77777777" w:rsidTr="006E6E6B">
        <w:tc>
          <w:tcPr>
            <w:tcW w:w="2239" w:type="dxa"/>
            <w:vMerge w:val="restart"/>
            <w:vAlign w:val="center"/>
            <w:hideMark/>
          </w:tcPr>
          <w:p w14:paraId="50B09D7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Rumonge</w:t>
            </w:r>
            <w:proofErr w:type="spellEnd"/>
          </w:p>
        </w:tc>
        <w:tc>
          <w:tcPr>
            <w:tcW w:w="1497" w:type="dxa"/>
            <w:noWrap/>
            <w:vAlign w:val="bottom"/>
            <w:hideMark/>
          </w:tcPr>
          <w:p w14:paraId="229614C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72A71C3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0FF307C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E0C41F3" w14:textId="77777777" w:rsidTr="006E6E6B">
        <w:tc>
          <w:tcPr>
            <w:tcW w:w="2239" w:type="dxa"/>
            <w:vMerge/>
            <w:vAlign w:val="center"/>
            <w:hideMark/>
          </w:tcPr>
          <w:p w14:paraId="5C153E9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360EB4D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6D3D813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6B92E94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5096371" w14:textId="77777777" w:rsidTr="006E6E6B">
        <w:tc>
          <w:tcPr>
            <w:tcW w:w="2239" w:type="dxa"/>
            <w:vMerge w:val="restart"/>
            <w:noWrap/>
            <w:vAlign w:val="center"/>
            <w:hideMark/>
          </w:tcPr>
          <w:p w14:paraId="374AFC8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Rutana</w:t>
            </w:r>
          </w:p>
        </w:tc>
        <w:tc>
          <w:tcPr>
            <w:tcW w:w="1497" w:type="dxa"/>
            <w:noWrap/>
            <w:vAlign w:val="bottom"/>
            <w:hideMark/>
          </w:tcPr>
          <w:p w14:paraId="52C71E5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3BE2B74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039E254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30BD4C20" w14:textId="77777777" w:rsidTr="006E6E6B">
        <w:tc>
          <w:tcPr>
            <w:tcW w:w="2239" w:type="dxa"/>
            <w:vMerge/>
            <w:vAlign w:val="center"/>
            <w:hideMark/>
          </w:tcPr>
          <w:p w14:paraId="3438E4E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05B25F9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270AE0E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6761DF3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7FB3F9EE" w14:textId="77777777" w:rsidTr="006E6E6B">
        <w:tc>
          <w:tcPr>
            <w:tcW w:w="2239" w:type="dxa"/>
            <w:vMerge w:val="restart"/>
            <w:noWrap/>
            <w:vAlign w:val="center"/>
            <w:hideMark/>
          </w:tcPr>
          <w:p w14:paraId="691E26D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Ruyigi</w:t>
            </w:r>
          </w:p>
        </w:tc>
        <w:tc>
          <w:tcPr>
            <w:tcW w:w="1497" w:type="dxa"/>
            <w:noWrap/>
            <w:vAlign w:val="bottom"/>
            <w:hideMark/>
          </w:tcPr>
          <w:p w14:paraId="44C5D1D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740EF71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7D2B42F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9A6D18F" w14:textId="77777777" w:rsidTr="006E6E6B">
        <w:tc>
          <w:tcPr>
            <w:tcW w:w="2239" w:type="dxa"/>
            <w:vMerge/>
            <w:tcBorders>
              <w:bottom w:val="single" w:sz="4" w:space="0" w:color="auto"/>
            </w:tcBorders>
            <w:hideMark/>
          </w:tcPr>
          <w:p w14:paraId="36880C5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tcBorders>
              <w:bottom w:val="single" w:sz="4" w:space="0" w:color="auto"/>
            </w:tcBorders>
            <w:noWrap/>
            <w:vAlign w:val="bottom"/>
            <w:hideMark/>
          </w:tcPr>
          <w:p w14:paraId="1C4DEFE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tcBorders>
              <w:bottom w:val="single" w:sz="4" w:space="0" w:color="auto"/>
            </w:tcBorders>
            <w:noWrap/>
            <w:vAlign w:val="bottom"/>
            <w:hideMark/>
          </w:tcPr>
          <w:p w14:paraId="74F8136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tcBorders>
              <w:bottom w:val="single" w:sz="4" w:space="0" w:color="auto"/>
            </w:tcBorders>
            <w:vAlign w:val="bottom"/>
          </w:tcPr>
          <w:p w14:paraId="6C0E3F7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3</w:t>
            </w:r>
          </w:p>
        </w:tc>
      </w:tr>
      <w:tr w:rsidR="00296591" w:rsidRPr="006E6E6B" w14:paraId="5E5CF84D" w14:textId="77777777" w:rsidTr="006E6E6B">
        <w:tc>
          <w:tcPr>
            <w:tcW w:w="2239" w:type="dxa"/>
            <w:vMerge w:val="restart"/>
            <w:tcBorders>
              <w:top w:val="single" w:sz="4" w:space="0" w:color="auto"/>
            </w:tcBorders>
            <w:noWrap/>
            <w:hideMark/>
          </w:tcPr>
          <w:p w14:paraId="0FC266D8"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rPr>
            </w:pPr>
            <w:r w:rsidRPr="006E6E6B">
              <w:rPr>
                <w:rFonts w:eastAsia="Times New Roman"/>
                <w:b/>
                <w:sz w:val="18"/>
                <w:szCs w:val="24"/>
                <w:lang w:val="fr-FR"/>
              </w:rPr>
              <w:t>Total</w:t>
            </w:r>
          </w:p>
        </w:tc>
        <w:tc>
          <w:tcPr>
            <w:tcW w:w="1497" w:type="dxa"/>
            <w:tcBorders>
              <w:top w:val="single" w:sz="4" w:space="0" w:color="auto"/>
            </w:tcBorders>
            <w:noWrap/>
            <w:vAlign w:val="bottom"/>
            <w:hideMark/>
          </w:tcPr>
          <w:p w14:paraId="2FF024BE"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F</w:t>
            </w:r>
          </w:p>
        </w:tc>
        <w:tc>
          <w:tcPr>
            <w:tcW w:w="1817" w:type="dxa"/>
            <w:tcBorders>
              <w:top w:val="single" w:sz="4" w:space="0" w:color="auto"/>
            </w:tcBorders>
            <w:noWrap/>
            <w:vAlign w:val="bottom"/>
            <w:hideMark/>
          </w:tcPr>
          <w:p w14:paraId="2ABE5050"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24</w:t>
            </w:r>
          </w:p>
        </w:tc>
        <w:tc>
          <w:tcPr>
            <w:tcW w:w="1817" w:type="dxa"/>
            <w:tcBorders>
              <w:top w:val="single" w:sz="4" w:space="0" w:color="auto"/>
            </w:tcBorders>
            <w:vAlign w:val="bottom"/>
          </w:tcPr>
          <w:p w14:paraId="621BC4E2"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14</w:t>
            </w:r>
          </w:p>
        </w:tc>
      </w:tr>
      <w:tr w:rsidR="0080612E" w:rsidRPr="006E6E6B" w14:paraId="2F5E7EAF" w14:textId="77777777" w:rsidTr="0080612E">
        <w:tc>
          <w:tcPr>
            <w:tcW w:w="2239" w:type="dxa"/>
            <w:vMerge/>
            <w:tcBorders>
              <w:bottom w:val="single" w:sz="4" w:space="0" w:color="auto"/>
            </w:tcBorders>
            <w:hideMark/>
          </w:tcPr>
          <w:p w14:paraId="2FAE98E3" w14:textId="77777777" w:rsidR="001F366B" w:rsidRPr="006E6E6B" w:rsidRDefault="001F366B" w:rsidP="006E6E6B">
            <w:pPr>
              <w:suppressAutoHyphens w:val="0"/>
              <w:kinsoku/>
              <w:overflowPunct/>
              <w:autoSpaceDE/>
              <w:autoSpaceDN/>
              <w:adjustRightInd/>
              <w:snapToGrid/>
              <w:spacing w:before="80" w:after="80" w:line="220" w:lineRule="exact"/>
              <w:rPr>
                <w:rFonts w:eastAsia="Times New Roman"/>
                <w:b/>
                <w:sz w:val="18"/>
                <w:szCs w:val="24"/>
                <w:lang w:val="fr-FR"/>
              </w:rPr>
            </w:pPr>
          </w:p>
        </w:tc>
        <w:tc>
          <w:tcPr>
            <w:tcW w:w="1497" w:type="dxa"/>
            <w:tcBorders>
              <w:bottom w:val="single" w:sz="4" w:space="0" w:color="auto"/>
            </w:tcBorders>
            <w:noWrap/>
            <w:vAlign w:val="bottom"/>
            <w:hideMark/>
          </w:tcPr>
          <w:p w14:paraId="582BFA0E"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G</w:t>
            </w:r>
          </w:p>
        </w:tc>
        <w:tc>
          <w:tcPr>
            <w:tcW w:w="1817" w:type="dxa"/>
            <w:tcBorders>
              <w:bottom w:val="single" w:sz="4" w:space="0" w:color="auto"/>
            </w:tcBorders>
            <w:noWrap/>
            <w:vAlign w:val="bottom"/>
            <w:hideMark/>
          </w:tcPr>
          <w:p w14:paraId="2A24D0C4"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21</w:t>
            </w:r>
          </w:p>
        </w:tc>
        <w:tc>
          <w:tcPr>
            <w:tcW w:w="1817" w:type="dxa"/>
            <w:tcBorders>
              <w:bottom w:val="single" w:sz="4" w:space="0" w:color="auto"/>
            </w:tcBorders>
            <w:vAlign w:val="bottom"/>
          </w:tcPr>
          <w:p w14:paraId="6169B556"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13</w:t>
            </w:r>
          </w:p>
        </w:tc>
      </w:tr>
      <w:tr w:rsidR="00296591" w:rsidRPr="006E6E6B" w14:paraId="66E631B2" w14:textId="77777777" w:rsidTr="006E6E6B">
        <w:trPr>
          <w:trHeight w:val="464"/>
        </w:trPr>
        <w:tc>
          <w:tcPr>
            <w:tcW w:w="3736" w:type="dxa"/>
            <w:gridSpan w:val="2"/>
            <w:vMerge w:val="restart"/>
            <w:tcBorders>
              <w:top w:val="single" w:sz="4" w:space="0" w:color="auto"/>
              <w:bottom w:val="single" w:sz="12" w:space="0" w:color="auto"/>
            </w:tcBorders>
            <w:hideMark/>
          </w:tcPr>
          <w:p w14:paraId="36F95B7D"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rPr>
            </w:pPr>
            <w:r w:rsidRPr="006E6E6B">
              <w:rPr>
                <w:rFonts w:eastAsia="Times New Roman"/>
                <w:b/>
                <w:sz w:val="18"/>
                <w:szCs w:val="24"/>
                <w:lang w:val="fr-FR"/>
              </w:rPr>
              <w:t>Total F+G</w:t>
            </w:r>
          </w:p>
        </w:tc>
        <w:tc>
          <w:tcPr>
            <w:tcW w:w="1817" w:type="dxa"/>
            <w:vMerge w:val="restart"/>
            <w:tcBorders>
              <w:top w:val="single" w:sz="4" w:space="0" w:color="auto"/>
              <w:bottom w:val="single" w:sz="12" w:space="0" w:color="auto"/>
            </w:tcBorders>
            <w:noWrap/>
            <w:vAlign w:val="bottom"/>
            <w:hideMark/>
          </w:tcPr>
          <w:p w14:paraId="17379BA3"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45</w:t>
            </w:r>
          </w:p>
        </w:tc>
        <w:tc>
          <w:tcPr>
            <w:tcW w:w="1817" w:type="dxa"/>
            <w:vMerge w:val="restart"/>
            <w:tcBorders>
              <w:top w:val="single" w:sz="4" w:space="0" w:color="auto"/>
              <w:bottom w:val="single" w:sz="12" w:space="0" w:color="auto"/>
            </w:tcBorders>
            <w:vAlign w:val="bottom"/>
          </w:tcPr>
          <w:p w14:paraId="4B5A6BCB"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27</w:t>
            </w:r>
          </w:p>
        </w:tc>
      </w:tr>
      <w:tr w:rsidR="00296591" w:rsidRPr="007C0CED" w14:paraId="30A3C0BC" w14:textId="77777777" w:rsidTr="006E6E6B">
        <w:trPr>
          <w:trHeight w:val="509"/>
        </w:trPr>
        <w:tc>
          <w:tcPr>
            <w:tcW w:w="3736" w:type="dxa"/>
            <w:gridSpan w:val="2"/>
            <w:vMerge/>
            <w:tcBorders>
              <w:bottom w:val="single" w:sz="12" w:space="0" w:color="auto"/>
            </w:tcBorders>
            <w:hideMark/>
          </w:tcPr>
          <w:p w14:paraId="280D698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b/>
                <w:bCs/>
                <w:sz w:val="18"/>
                <w:szCs w:val="24"/>
                <w:lang w:val="fr-FR"/>
              </w:rPr>
            </w:pPr>
          </w:p>
        </w:tc>
        <w:tc>
          <w:tcPr>
            <w:tcW w:w="1817" w:type="dxa"/>
            <w:vMerge/>
            <w:tcBorders>
              <w:bottom w:val="single" w:sz="12" w:space="0" w:color="auto"/>
            </w:tcBorders>
            <w:vAlign w:val="bottom"/>
            <w:hideMark/>
          </w:tcPr>
          <w:p w14:paraId="2596678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b/>
                <w:bCs/>
                <w:sz w:val="18"/>
                <w:szCs w:val="24"/>
                <w:lang w:val="fr-FR"/>
              </w:rPr>
            </w:pPr>
          </w:p>
        </w:tc>
        <w:tc>
          <w:tcPr>
            <w:tcW w:w="1817" w:type="dxa"/>
            <w:vMerge/>
            <w:tcBorders>
              <w:bottom w:val="single" w:sz="12" w:space="0" w:color="auto"/>
            </w:tcBorders>
            <w:vAlign w:val="bottom"/>
          </w:tcPr>
          <w:p w14:paraId="160DF60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b/>
                <w:bCs/>
                <w:sz w:val="18"/>
                <w:szCs w:val="24"/>
                <w:lang w:val="fr-FR"/>
              </w:rPr>
            </w:pPr>
          </w:p>
        </w:tc>
      </w:tr>
    </w:tbl>
    <w:p w14:paraId="1525B880" w14:textId="2254E640"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 </w:t>
      </w:r>
      <w:r w:rsidRPr="006E6E6B">
        <w:rPr>
          <w:iCs/>
          <w:sz w:val="18"/>
          <w:szCs w:val="18"/>
          <w:lang w:val="fr-FR" w:eastAsia="fr-MC"/>
        </w:rPr>
        <w:t>: Centre National de Réadaptation Socio-Professionnelle</w:t>
      </w:r>
      <w:r w:rsidR="0045263C" w:rsidRPr="006E6E6B">
        <w:rPr>
          <w:iCs/>
          <w:sz w:val="18"/>
          <w:szCs w:val="18"/>
          <w:lang w:val="fr-FR" w:eastAsia="fr-MC"/>
        </w:rPr>
        <w:t>.</w:t>
      </w:r>
    </w:p>
    <w:p w14:paraId="6323D5EC" w14:textId="108E005A"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w:t>
      </w:r>
      <w:r w:rsidRPr="007C0CED">
        <w:rPr>
          <w:b w:val="0"/>
          <w:bCs/>
          <w:lang w:val="fr-FR"/>
        </w:rPr>
        <w:t>leau 13</w:t>
      </w:r>
      <w:r w:rsidR="0045263C" w:rsidRPr="007C0CED">
        <w:rPr>
          <w:lang w:val="fr-FR"/>
        </w:rPr>
        <w:br/>
      </w:r>
      <w:r w:rsidRPr="007C0CED">
        <w:rPr>
          <w:lang w:val="fr-FR"/>
        </w:rPr>
        <w:t xml:space="preserve">Effectif des lauréats </w:t>
      </w:r>
      <w:r w:rsidR="001F366B" w:rsidRPr="007C0CED">
        <w:rPr>
          <w:lang w:val="fr-FR"/>
        </w:rPr>
        <w:t>exerçant le métier après avoir reçu le kit de réinsertion par</w:t>
      </w:r>
      <w:r w:rsidR="004F38EA">
        <w:rPr>
          <w:lang w:val="fr-FR"/>
        </w:rPr>
        <w:t> p</w:t>
      </w:r>
      <w:r w:rsidR="001F366B" w:rsidRPr="007C0CED">
        <w:rPr>
          <w:lang w:val="fr-FR"/>
        </w:rPr>
        <w:t>rovince et par sexe</w:t>
      </w:r>
    </w:p>
    <w:tbl>
      <w:tblPr>
        <w:tblW w:w="7370" w:type="dxa"/>
        <w:tblInd w:w="1134" w:type="dxa"/>
        <w:tblLayout w:type="fixed"/>
        <w:tblCellMar>
          <w:left w:w="0" w:type="dxa"/>
          <w:right w:w="0" w:type="dxa"/>
        </w:tblCellMar>
        <w:tblLook w:val="04A0" w:firstRow="1" w:lastRow="0" w:firstColumn="1" w:lastColumn="0" w:noHBand="0" w:noVBand="1"/>
      </w:tblPr>
      <w:tblGrid>
        <w:gridCol w:w="2239"/>
        <w:gridCol w:w="1497"/>
        <w:gridCol w:w="1817"/>
        <w:gridCol w:w="1817"/>
      </w:tblGrid>
      <w:tr w:rsidR="00296591" w:rsidRPr="007C0CED" w14:paraId="1D7B097C" w14:textId="77777777" w:rsidTr="006E6E6B">
        <w:trPr>
          <w:tblHeader/>
        </w:trPr>
        <w:tc>
          <w:tcPr>
            <w:tcW w:w="2239" w:type="dxa"/>
            <w:tcBorders>
              <w:top w:val="single" w:sz="4" w:space="0" w:color="auto"/>
              <w:bottom w:val="single" w:sz="12" w:space="0" w:color="auto"/>
            </w:tcBorders>
            <w:noWrap/>
            <w:vAlign w:val="center"/>
            <w:hideMark/>
          </w:tcPr>
          <w:p w14:paraId="70D2AD40" w14:textId="77777777" w:rsidR="001F366B" w:rsidRPr="007C0CED" w:rsidRDefault="001F366B" w:rsidP="00296591">
            <w:pPr>
              <w:suppressAutoHyphens w:val="0"/>
              <w:kinsoku/>
              <w:overflowPunct/>
              <w:autoSpaceDE/>
              <w:autoSpaceDN/>
              <w:adjustRightInd/>
              <w:snapToGrid/>
              <w:spacing w:before="80" w:after="80" w:line="200" w:lineRule="exact"/>
              <w:rPr>
                <w:rFonts w:eastAsia="Times New Roman"/>
                <w:bCs/>
                <w:i/>
                <w:sz w:val="16"/>
                <w:szCs w:val="24"/>
                <w:lang w:val="fr-FR"/>
              </w:rPr>
            </w:pPr>
            <w:r w:rsidRPr="007C0CED">
              <w:rPr>
                <w:rFonts w:eastAsia="Times New Roman"/>
                <w:bCs/>
                <w:i/>
                <w:sz w:val="16"/>
                <w:szCs w:val="24"/>
                <w:lang w:val="fr-FR"/>
              </w:rPr>
              <w:t>Province</w:t>
            </w:r>
          </w:p>
        </w:tc>
        <w:tc>
          <w:tcPr>
            <w:tcW w:w="1497" w:type="dxa"/>
            <w:tcBorders>
              <w:top w:val="single" w:sz="4" w:space="0" w:color="auto"/>
              <w:bottom w:val="single" w:sz="12" w:space="0" w:color="auto"/>
            </w:tcBorders>
            <w:noWrap/>
            <w:vAlign w:val="bottom"/>
            <w:hideMark/>
          </w:tcPr>
          <w:p w14:paraId="5D4D6D61" w14:textId="32B034BE"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Sexe</w:t>
            </w:r>
          </w:p>
        </w:tc>
        <w:tc>
          <w:tcPr>
            <w:tcW w:w="1817" w:type="dxa"/>
            <w:tcBorders>
              <w:top w:val="single" w:sz="4" w:space="0" w:color="auto"/>
              <w:bottom w:val="single" w:sz="12" w:space="0" w:color="auto"/>
            </w:tcBorders>
            <w:noWrap/>
            <w:vAlign w:val="bottom"/>
            <w:hideMark/>
          </w:tcPr>
          <w:p w14:paraId="7E6A0943"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2018</w:t>
            </w:r>
          </w:p>
        </w:tc>
        <w:tc>
          <w:tcPr>
            <w:tcW w:w="1817" w:type="dxa"/>
            <w:tcBorders>
              <w:top w:val="single" w:sz="4" w:space="0" w:color="auto"/>
              <w:bottom w:val="single" w:sz="12" w:space="0" w:color="auto"/>
            </w:tcBorders>
            <w:vAlign w:val="bottom"/>
          </w:tcPr>
          <w:p w14:paraId="44F2462D" w14:textId="77777777" w:rsidR="001F366B" w:rsidRPr="007C0CED" w:rsidRDefault="001F366B" w:rsidP="00296591">
            <w:pPr>
              <w:suppressAutoHyphens w:val="0"/>
              <w:kinsoku/>
              <w:overflowPunct/>
              <w:autoSpaceDE/>
              <w:autoSpaceDN/>
              <w:adjustRightInd/>
              <w:snapToGrid/>
              <w:spacing w:before="80" w:after="80" w:line="200" w:lineRule="exact"/>
              <w:jc w:val="right"/>
              <w:rPr>
                <w:rFonts w:eastAsia="Times New Roman"/>
                <w:bCs/>
                <w:i/>
                <w:sz w:val="16"/>
                <w:szCs w:val="24"/>
                <w:lang w:val="fr-FR"/>
              </w:rPr>
            </w:pPr>
            <w:r w:rsidRPr="007C0CED">
              <w:rPr>
                <w:rFonts w:eastAsia="Times New Roman"/>
                <w:bCs/>
                <w:i/>
                <w:sz w:val="16"/>
                <w:szCs w:val="24"/>
                <w:lang w:val="fr-FR"/>
              </w:rPr>
              <w:t>2019</w:t>
            </w:r>
          </w:p>
        </w:tc>
      </w:tr>
      <w:tr w:rsidR="00296591" w:rsidRPr="007C0CED" w14:paraId="56FF6F66" w14:textId="77777777" w:rsidTr="006E6E6B">
        <w:tc>
          <w:tcPr>
            <w:tcW w:w="2239" w:type="dxa"/>
            <w:vMerge w:val="restart"/>
            <w:tcBorders>
              <w:top w:val="single" w:sz="12" w:space="0" w:color="auto"/>
            </w:tcBorders>
            <w:noWrap/>
            <w:vAlign w:val="center"/>
            <w:hideMark/>
          </w:tcPr>
          <w:p w14:paraId="1427AB6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Bubanza</w:t>
            </w:r>
            <w:proofErr w:type="spellEnd"/>
          </w:p>
        </w:tc>
        <w:tc>
          <w:tcPr>
            <w:tcW w:w="1497" w:type="dxa"/>
            <w:tcBorders>
              <w:top w:val="single" w:sz="12" w:space="0" w:color="auto"/>
            </w:tcBorders>
            <w:noWrap/>
            <w:vAlign w:val="bottom"/>
            <w:hideMark/>
          </w:tcPr>
          <w:p w14:paraId="50E80BC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tcBorders>
              <w:top w:val="single" w:sz="12" w:space="0" w:color="auto"/>
            </w:tcBorders>
            <w:noWrap/>
            <w:vAlign w:val="bottom"/>
            <w:hideMark/>
          </w:tcPr>
          <w:p w14:paraId="7117A37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tcBorders>
              <w:top w:val="single" w:sz="12" w:space="0" w:color="auto"/>
            </w:tcBorders>
            <w:vAlign w:val="bottom"/>
          </w:tcPr>
          <w:p w14:paraId="32E6B01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CB1F3C7" w14:textId="77777777" w:rsidTr="006E6E6B">
        <w:tc>
          <w:tcPr>
            <w:tcW w:w="2239" w:type="dxa"/>
            <w:vMerge/>
            <w:vAlign w:val="center"/>
            <w:hideMark/>
          </w:tcPr>
          <w:p w14:paraId="2061899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58E8A1D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6F95F7E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6754D66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481316E" w14:textId="77777777" w:rsidTr="006E6E6B">
        <w:tc>
          <w:tcPr>
            <w:tcW w:w="2239" w:type="dxa"/>
            <w:vMerge w:val="restart"/>
            <w:vAlign w:val="center"/>
            <w:hideMark/>
          </w:tcPr>
          <w:p w14:paraId="11E1E247"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Bujumbura</w:t>
            </w:r>
          </w:p>
        </w:tc>
        <w:tc>
          <w:tcPr>
            <w:tcW w:w="1497" w:type="dxa"/>
            <w:noWrap/>
            <w:vAlign w:val="bottom"/>
            <w:hideMark/>
          </w:tcPr>
          <w:p w14:paraId="21B26E2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55377B2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4C7D0DA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EE1D583" w14:textId="77777777" w:rsidTr="006E6E6B">
        <w:tc>
          <w:tcPr>
            <w:tcW w:w="2239" w:type="dxa"/>
            <w:vMerge/>
            <w:vAlign w:val="center"/>
            <w:hideMark/>
          </w:tcPr>
          <w:p w14:paraId="1B52358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3BDC83E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15BC815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BBBCE2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5085E1B" w14:textId="77777777" w:rsidTr="006E6E6B">
        <w:tc>
          <w:tcPr>
            <w:tcW w:w="2239" w:type="dxa"/>
            <w:vMerge w:val="restart"/>
            <w:vAlign w:val="center"/>
          </w:tcPr>
          <w:p w14:paraId="68C8E6E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Bujumbura Mairie</w:t>
            </w:r>
          </w:p>
        </w:tc>
        <w:tc>
          <w:tcPr>
            <w:tcW w:w="1497" w:type="dxa"/>
            <w:noWrap/>
            <w:vAlign w:val="bottom"/>
          </w:tcPr>
          <w:p w14:paraId="7E4FA79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tcPr>
          <w:p w14:paraId="50DD9DC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60FBC02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F077F0E" w14:textId="77777777" w:rsidTr="006E6E6B">
        <w:tc>
          <w:tcPr>
            <w:tcW w:w="2239" w:type="dxa"/>
            <w:vMerge/>
            <w:vAlign w:val="center"/>
          </w:tcPr>
          <w:p w14:paraId="1D0F10E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tcPr>
          <w:p w14:paraId="6607E7E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tcPr>
          <w:p w14:paraId="5859348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142140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54BE5561" w14:textId="77777777" w:rsidTr="006E6E6B">
        <w:tc>
          <w:tcPr>
            <w:tcW w:w="2239" w:type="dxa"/>
            <w:vMerge w:val="restart"/>
            <w:vAlign w:val="center"/>
          </w:tcPr>
          <w:p w14:paraId="2DA1F136"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Bururi</w:t>
            </w:r>
          </w:p>
        </w:tc>
        <w:tc>
          <w:tcPr>
            <w:tcW w:w="1497" w:type="dxa"/>
            <w:noWrap/>
            <w:vAlign w:val="bottom"/>
          </w:tcPr>
          <w:p w14:paraId="38AF762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tcPr>
          <w:p w14:paraId="3E540E8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39BE4DE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38872031" w14:textId="77777777" w:rsidTr="006E6E6B">
        <w:tc>
          <w:tcPr>
            <w:tcW w:w="2239" w:type="dxa"/>
            <w:vMerge/>
            <w:vAlign w:val="center"/>
          </w:tcPr>
          <w:p w14:paraId="24DE3D43"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tcPr>
          <w:p w14:paraId="7CE0F0B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tcPr>
          <w:p w14:paraId="5C7F208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140FADB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DF8235C" w14:textId="77777777" w:rsidTr="006E6E6B">
        <w:tc>
          <w:tcPr>
            <w:tcW w:w="2239" w:type="dxa"/>
            <w:vMerge w:val="restart"/>
            <w:vAlign w:val="center"/>
            <w:hideMark/>
          </w:tcPr>
          <w:p w14:paraId="32EAB6D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Cankuzo</w:t>
            </w:r>
            <w:proofErr w:type="spellEnd"/>
          </w:p>
        </w:tc>
        <w:tc>
          <w:tcPr>
            <w:tcW w:w="1497" w:type="dxa"/>
            <w:noWrap/>
            <w:vAlign w:val="bottom"/>
            <w:hideMark/>
          </w:tcPr>
          <w:p w14:paraId="7174408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13DD25C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5</w:t>
            </w:r>
          </w:p>
        </w:tc>
        <w:tc>
          <w:tcPr>
            <w:tcW w:w="1817" w:type="dxa"/>
            <w:vAlign w:val="bottom"/>
          </w:tcPr>
          <w:p w14:paraId="25FF4B4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0E03BF96" w14:textId="77777777" w:rsidTr="006E6E6B">
        <w:tc>
          <w:tcPr>
            <w:tcW w:w="2239" w:type="dxa"/>
            <w:vMerge/>
            <w:vAlign w:val="center"/>
            <w:hideMark/>
          </w:tcPr>
          <w:p w14:paraId="4371533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6D925A2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229A00C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c>
          <w:tcPr>
            <w:tcW w:w="1817" w:type="dxa"/>
            <w:vAlign w:val="bottom"/>
          </w:tcPr>
          <w:p w14:paraId="091BE3E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3892BABA" w14:textId="77777777" w:rsidTr="006E6E6B">
        <w:tc>
          <w:tcPr>
            <w:tcW w:w="2239" w:type="dxa"/>
            <w:vMerge w:val="restart"/>
            <w:vAlign w:val="center"/>
            <w:hideMark/>
          </w:tcPr>
          <w:p w14:paraId="40D991B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Cibitoke</w:t>
            </w:r>
            <w:proofErr w:type="spellEnd"/>
          </w:p>
        </w:tc>
        <w:tc>
          <w:tcPr>
            <w:tcW w:w="1497" w:type="dxa"/>
            <w:noWrap/>
            <w:vAlign w:val="bottom"/>
            <w:hideMark/>
          </w:tcPr>
          <w:p w14:paraId="75B80A7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30769A8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5111F28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4</w:t>
            </w:r>
          </w:p>
        </w:tc>
      </w:tr>
      <w:tr w:rsidR="00296591" w:rsidRPr="007C0CED" w14:paraId="14C01AD5" w14:textId="77777777" w:rsidTr="006E6E6B">
        <w:tc>
          <w:tcPr>
            <w:tcW w:w="2239" w:type="dxa"/>
            <w:vMerge/>
            <w:vAlign w:val="center"/>
            <w:hideMark/>
          </w:tcPr>
          <w:p w14:paraId="7012518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09CF823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78C3325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736F6D4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5</w:t>
            </w:r>
          </w:p>
        </w:tc>
      </w:tr>
      <w:tr w:rsidR="00296591" w:rsidRPr="007C0CED" w14:paraId="04EB5B1D" w14:textId="77777777" w:rsidTr="006E6E6B">
        <w:tc>
          <w:tcPr>
            <w:tcW w:w="2239" w:type="dxa"/>
            <w:vMerge w:val="restart"/>
            <w:vAlign w:val="center"/>
          </w:tcPr>
          <w:p w14:paraId="28D20F5C"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Gitega</w:t>
            </w:r>
          </w:p>
        </w:tc>
        <w:tc>
          <w:tcPr>
            <w:tcW w:w="1497" w:type="dxa"/>
            <w:noWrap/>
            <w:vAlign w:val="bottom"/>
          </w:tcPr>
          <w:p w14:paraId="1DA3F5D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tcPr>
          <w:p w14:paraId="361A320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25FD63D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2A2F9E1A" w14:textId="77777777" w:rsidTr="006E6E6B">
        <w:tc>
          <w:tcPr>
            <w:tcW w:w="2239" w:type="dxa"/>
            <w:vMerge/>
            <w:vAlign w:val="center"/>
          </w:tcPr>
          <w:p w14:paraId="5413299F"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tcPr>
          <w:p w14:paraId="7E309A8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tcPr>
          <w:p w14:paraId="29A5A1E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5241323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7A4A0DD8" w14:textId="77777777" w:rsidTr="006E6E6B">
        <w:tc>
          <w:tcPr>
            <w:tcW w:w="2239" w:type="dxa"/>
            <w:vMerge w:val="restart"/>
            <w:vAlign w:val="center"/>
            <w:hideMark/>
          </w:tcPr>
          <w:p w14:paraId="7FD1218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Karusi</w:t>
            </w:r>
            <w:proofErr w:type="spellEnd"/>
          </w:p>
        </w:tc>
        <w:tc>
          <w:tcPr>
            <w:tcW w:w="1497" w:type="dxa"/>
            <w:noWrap/>
            <w:vAlign w:val="bottom"/>
            <w:hideMark/>
          </w:tcPr>
          <w:p w14:paraId="150079A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4E4809A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3CA753E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1655F18D" w14:textId="77777777" w:rsidTr="006E6E6B">
        <w:tc>
          <w:tcPr>
            <w:tcW w:w="2239" w:type="dxa"/>
            <w:vMerge/>
            <w:vAlign w:val="center"/>
            <w:hideMark/>
          </w:tcPr>
          <w:p w14:paraId="0602044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166A74A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0D09FD3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5344ED7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1C2F877" w14:textId="77777777" w:rsidTr="006E6E6B">
        <w:tc>
          <w:tcPr>
            <w:tcW w:w="2239" w:type="dxa"/>
            <w:vMerge w:val="restart"/>
            <w:vAlign w:val="center"/>
            <w:hideMark/>
          </w:tcPr>
          <w:p w14:paraId="7A207E7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Kayanza</w:t>
            </w:r>
            <w:proofErr w:type="spellEnd"/>
          </w:p>
        </w:tc>
        <w:tc>
          <w:tcPr>
            <w:tcW w:w="1497" w:type="dxa"/>
            <w:noWrap/>
            <w:vAlign w:val="bottom"/>
            <w:hideMark/>
          </w:tcPr>
          <w:p w14:paraId="4BA0B00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6E8E3F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622A09B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0CF0E3BB" w14:textId="77777777" w:rsidTr="006E6E6B">
        <w:tc>
          <w:tcPr>
            <w:tcW w:w="2239" w:type="dxa"/>
            <w:vMerge/>
            <w:vAlign w:val="center"/>
            <w:hideMark/>
          </w:tcPr>
          <w:p w14:paraId="2FC297F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574BC08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10270DC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454897B5" w14:textId="30F945F7"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1</w:t>
            </w:r>
          </w:p>
        </w:tc>
      </w:tr>
      <w:tr w:rsidR="00296591" w:rsidRPr="007C0CED" w14:paraId="6C7130D2" w14:textId="77777777" w:rsidTr="006E6E6B">
        <w:tc>
          <w:tcPr>
            <w:tcW w:w="2239" w:type="dxa"/>
            <w:vMerge w:val="restart"/>
            <w:vAlign w:val="center"/>
            <w:hideMark/>
          </w:tcPr>
          <w:p w14:paraId="105D42C5"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Kirundo</w:t>
            </w:r>
            <w:proofErr w:type="spellEnd"/>
          </w:p>
        </w:tc>
        <w:tc>
          <w:tcPr>
            <w:tcW w:w="1497" w:type="dxa"/>
            <w:noWrap/>
            <w:vAlign w:val="bottom"/>
            <w:hideMark/>
          </w:tcPr>
          <w:p w14:paraId="64D73E2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30776B87" w14:textId="31EABEB8" w:rsidR="001F366B" w:rsidRPr="007C0CED" w:rsidRDefault="00E22F48"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Pr>
                <w:rFonts w:eastAsia="Times New Roman"/>
                <w:sz w:val="18"/>
                <w:szCs w:val="24"/>
                <w:lang w:val="fr-FR"/>
              </w:rPr>
              <w:t xml:space="preserve">     </w:t>
            </w:r>
            <w:r w:rsidR="001F366B" w:rsidRPr="007C0CED">
              <w:rPr>
                <w:rFonts w:eastAsia="Times New Roman"/>
                <w:sz w:val="18"/>
                <w:szCs w:val="24"/>
                <w:lang w:val="fr-FR"/>
              </w:rPr>
              <w:t>0</w:t>
            </w:r>
          </w:p>
        </w:tc>
        <w:tc>
          <w:tcPr>
            <w:tcW w:w="1817" w:type="dxa"/>
            <w:vAlign w:val="bottom"/>
          </w:tcPr>
          <w:p w14:paraId="7064F75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194750A0" w14:textId="77777777" w:rsidTr="006E6E6B">
        <w:tc>
          <w:tcPr>
            <w:tcW w:w="2239" w:type="dxa"/>
            <w:vMerge/>
            <w:vAlign w:val="center"/>
            <w:hideMark/>
          </w:tcPr>
          <w:p w14:paraId="4D6AEA4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19AAF86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4F08EB0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242E24D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543EBB68" w14:textId="77777777" w:rsidTr="006E6E6B">
        <w:tc>
          <w:tcPr>
            <w:tcW w:w="2239" w:type="dxa"/>
            <w:vMerge w:val="restart"/>
            <w:vAlign w:val="center"/>
            <w:hideMark/>
          </w:tcPr>
          <w:p w14:paraId="5FECD6C6"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Makamba</w:t>
            </w:r>
            <w:proofErr w:type="spellEnd"/>
          </w:p>
        </w:tc>
        <w:tc>
          <w:tcPr>
            <w:tcW w:w="1497" w:type="dxa"/>
            <w:noWrap/>
            <w:vAlign w:val="bottom"/>
            <w:hideMark/>
          </w:tcPr>
          <w:p w14:paraId="1BF8632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2301180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C0483B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F858FFA" w14:textId="77777777" w:rsidTr="006E6E6B">
        <w:tc>
          <w:tcPr>
            <w:tcW w:w="2239" w:type="dxa"/>
            <w:vMerge/>
            <w:vAlign w:val="center"/>
            <w:hideMark/>
          </w:tcPr>
          <w:p w14:paraId="05A8653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283FC00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30B7A11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0FABDE8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2C263A26" w14:textId="77777777" w:rsidTr="006E6E6B">
        <w:tc>
          <w:tcPr>
            <w:tcW w:w="2239" w:type="dxa"/>
            <w:vMerge w:val="restart"/>
            <w:noWrap/>
            <w:vAlign w:val="center"/>
            <w:hideMark/>
          </w:tcPr>
          <w:p w14:paraId="51F151F8"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Muramvya</w:t>
            </w:r>
            <w:proofErr w:type="spellEnd"/>
          </w:p>
        </w:tc>
        <w:tc>
          <w:tcPr>
            <w:tcW w:w="1497" w:type="dxa"/>
            <w:noWrap/>
            <w:vAlign w:val="bottom"/>
            <w:hideMark/>
          </w:tcPr>
          <w:p w14:paraId="31E2835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59D672A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12FA6CA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A194525" w14:textId="77777777" w:rsidTr="006E6E6B">
        <w:tc>
          <w:tcPr>
            <w:tcW w:w="2239" w:type="dxa"/>
            <w:vMerge/>
            <w:vAlign w:val="center"/>
            <w:hideMark/>
          </w:tcPr>
          <w:p w14:paraId="51919F97"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5AA45140"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6CCDE59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31ED5D1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26130D2" w14:textId="77777777" w:rsidTr="006E6E6B">
        <w:tc>
          <w:tcPr>
            <w:tcW w:w="2239" w:type="dxa"/>
            <w:vMerge w:val="restart"/>
            <w:vAlign w:val="center"/>
            <w:hideMark/>
          </w:tcPr>
          <w:p w14:paraId="367E9E1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Muyinga</w:t>
            </w:r>
            <w:proofErr w:type="spellEnd"/>
          </w:p>
        </w:tc>
        <w:tc>
          <w:tcPr>
            <w:tcW w:w="1497" w:type="dxa"/>
            <w:noWrap/>
            <w:vAlign w:val="bottom"/>
            <w:hideMark/>
          </w:tcPr>
          <w:p w14:paraId="3282D54F"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603DF71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443CFA7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4825D1D1" w14:textId="77777777" w:rsidTr="006E6E6B">
        <w:tc>
          <w:tcPr>
            <w:tcW w:w="2239" w:type="dxa"/>
            <w:vMerge/>
            <w:vAlign w:val="center"/>
            <w:hideMark/>
          </w:tcPr>
          <w:p w14:paraId="159ACBB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6E862D2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2C8027A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4B7E523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638A59BF" w14:textId="77777777" w:rsidTr="006E6E6B">
        <w:tc>
          <w:tcPr>
            <w:tcW w:w="2239" w:type="dxa"/>
            <w:vMerge w:val="restart"/>
            <w:vAlign w:val="center"/>
            <w:hideMark/>
          </w:tcPr>
          <w:p w14:paraId="6DEF08B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Mwaro</w:t>
            </w:r>
            <w:proofErr w:type="spellEnd"/>
          </w:p>
        </w:tc>
        <w:tc>
          <w:tcPr>
            <w:tcW w:w="1497" w:type="dxa"/>
            <w:noWrap/>
            <w:vAlign w:val="bottom"/>
            <w:hideMark/>
          </w:tcPr>
          <w:p w14:paraId="062EC48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4B372E2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1EF2CC0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2040DEA5" w14:textId="77777777" w:rsidTr="006E6E6B">
        <w:tc>
          <w:tcPr>
            <w:tcW w:w="2239" w:type="dxa"/>
            <w:vMerge/>
            <w:vAlign w:val="center"/>
            <w:hideMark/>
          </w:tcPr>
          <w:p w14:paraId="4DA1E47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56C7125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2E1723F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48CA9EF4"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111D83FA" w14:textId="77777777" w:rsidTr="006E6E6B">
        <w:tc>
          <w:tcPr>
            <w:tcW w:w="2239" w:type="dxa"/>
            <w:vMerge w:val="restart"/>
            <w:vAlign w:val="center"/>
            <w:hideMark/>
          </w:tcPr>
          <w:p w14:paraId="73AA17E9"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Ngozi</w:t>
            </w:r>
          </w:p>
        </w:tc>
        <w:tc>
          <w:tcPr>
            <w:tcW w:w="1497" w:type="dxa"/>
            <w:noWrap/>
            <w:vAlign w:val="bottom"/>
            <w:hideMark/>
          </w:tcPr>
          <w:p w14:paraId="5F6439C8"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23099C7A"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42C4C09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5A2D9E4B" w14:textId="77777777" w:rsidTr="006E6E6B">
        <w:tc>
          <w:tcPr>
            <w:tcW w:w="2239" w:type="dxa"/>
            <w:vMerge/>
            <w:vAlign w:val="center"/>
            <w:hideMark/>
          </w:tcPr>
          <w:p w14:paraId="345CD1D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67EB95B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53DAD76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vAlign w:val="bottom"/>
          </w:tcPr>
          <w:p w14:paraId="0D859EE6"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7A315BD9" w14:textId="77777777" w:rsidTr="006E6E6B">
        <w:tc>
          <w:tcPr>
            <w:tcW w:w="2239" w:type="dxa"/>
            <w:vMerge w:val="restart"/>
            <w:vAlign w:val="center"/>
            <w:hideMark/>
          </w:tcPr>
          <w:p w14:paraId="231E7AB1"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roofErr w:type="spellStart"/>
            <w:r w:rsidRPr="007C0CED">
              <w:rPr>
                <w:rFonts w:eastAsia="Times New Roman"/>
                <w:sz w:val="18"/>
                <w:szCs w:val="24"/>
                <w:lang w:val="fr-FR"/>
              </w:rPr>
              <w:t>Rumonge</w:t>
            </w:r>
            <w:proofErr w:type="spellEnd"/>
          </w:p>
        </w:tc>
        <w:tc>
          <w:tcPr>
            <w:tcW w:w="1497" w:type="dxa"/>
            <w:noWrap/>
            <w:vAlign w:val="bottom"/>
            <w:hideMark/>
          </w:tcPr>
          <w:p w14:paraId="63558AC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63BAC4A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0F16D68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0FD79514" w14:textId="77777777" w:rsidTr="006E6E6B">
        <w:tc>
          <w:tcPr>
            <w:tcW w:w="2239" w:type="dxa"/>
            <w:vMerge/>
            <w:vAlign w:val="center"/>
            <w:hideMark/>
          </w:tcPr>
          <w:p w14:paraId="529D8D5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01451A9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531A5C69"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3558198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7C0CED" w14:paraId="7785A709" w14:textId="77777777" w:rsidTr="006E6E6B">
        <w:tc>
          <w:tcPr>
            <w:tcW w:w="2239" w:type="dxa"/>
            <w:vMerge w:val="restart"/>
            <w:noWrap/>
            <w:vAlign w:val="center"/>
            <w:hideMark/>
          </w:tcPr>
          <w:p w14:paraId="5C7ED59D"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Rutana</w:t>
            </w:r>
          </w:p>
        </w:tc>
        <w:tc>
          <w:tcPr>
            <w:tcW w:w="1497" w:type="dxa"/>
            <w:noWrap/>
            <w:vAlign w:val="bottom"/>
            <w:hideMark/>
          </w:tcPr>
          <w:p w14:paraId="08D5CE7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0D5E6A53"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7A21A36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5F31D089" w14:textId="77777777" w:rsidTr="006E6E6B">
        <w:tc>
          <w:tcPr>
            <w:tcW w:w="2239" w:type="dxa"/>
            <w:vMerge/>
            <w:vAlign w:val="center"/>
            <w:hideMark/>
          </w:tcPr>
          <w:p w14:paraId="5D660C90"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noWrap/>
            <w:vAlign w:val="bottom"/>
            <w:hideMark/>
          </w:tcPr>
          <w:p w14:paraId="2EFCD9B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noWrap/>
            <w:vAlign w:val="bottom"/>
            <w:hideMark/>
          </w:tcPr>
          <w:p w14:paraId="3539F0F1"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c>
          <w:tcPr>
            <w:tcW w:w="1817" w:type="dxa"/>
            <w:vAlign w:val="bottom"/>
          </w:tcPr>
          <w:p w14:paraId="0ADD19C2"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r>
      <w:tr w:rsidR="00296591" w:rsidRPr="007C0CED" w14:paraId="11A084E7" w14:textId="77777777" w:rsidTr="006E6E6B">
        <w:tc>
          <w:tcPr>
            <w:tcW w:w="2239" w:type="dxa"/>
            <w:vMerge w:val="restart"/>
            <w:noWrap/>
            <w:vAlign w:val="center"/>
            <w:hideMark/>
          </w:tcPr>
          <w:p w14:paraId="151A064B"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r w:rsidRPr="007C0CED">
              <w:rPr>
                <w:rFonts w:eastAsia="Times New Roman"/>
                <w:sz w:val="18"/>
                <w:szCs w:val="24"/>
                <w:lang w:val="fr-FR"/>
              </w:rPr>
              <w:t>Ruyigi</w:t>
            </w:r>
          </w:p>
        </w:tc>
        <w:tc>
          <w:tcPr>
            <w:tcW w:w="1497" w:type="dxa"/>
            <w:noWrap/>
            <w:vAlign w:val="bottom"/>
            <w:hideMark/>
          </w:tcPr>
          <w:p w14:paraId="22701BA7"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F</w:t>
            </w:r>
          </w:p>
        </w:tc>
        <w:tc>
          <w:tcPr>
            <w:tcW w:w="1817" w:type="dxa"/>
            <w:noWrap/>
            <w:vAlign w:val="bottom"/>
            <w:hideMark/>
          </w:tcPr>
          <w:p w14:paraId="41E1962E"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c>
          <w:tcPr>
            <w:tcW w:w="1817" w:type="dxa"/>
            <w:vAlign w:val="bottom"/>
          </w:tcPr>
          <w:p w14:paraId="064B4B9D"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2</w:t>
            </w:r>
          </w:p>
        </w:tc>
      </w:tr>
      <w:tr w:rsidR="00296591" w:rsidRPr="007C0CED" w14:paraId="5EEA610F" w14:textId="77777777" w:rsidTr="006E6E6B">
        <w:tc>
          <w:tcPr>
            <w:tcW w:w="2239" w:type="dxa"/>
            <w:vMerge/>
            <w:tcBorders>
              <w:bottom w:val="single" w:sz="4" w:space="0" w:color="auto"/>
            </w:tcBorders>
            <w:vAlign w:val="center"/>
            <w:hideMark/>
          </w:tcPr>
          <w:p w14:paraId="5617549A"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sz w:val="18"/>
                <w:szCs w:val="24"/>
                <w:lang w:val="fr-FR"/>
              </w:rPr>
            </w:pPr>
          </w:p>
        </w:tc>
        <w:tc>
          <w:tcPr>
            <w:tcW w:w="1497" w:type="dxa"/>
            <w:tcBorders>
              <w:bottom w:val="single" w:sz="4" w:space="0" w:color="auto"/>
            </w:tcBorders>
            <w:noWrap/>
            <w:vAlign w:val="bottom"/>
            <w:hideMark/>
          </w:tcPr>
          <w:p w14:paraId="58158B1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G</w:t>
            </w:r>
          </w:p>
        </w:tc>
        <w:tc>
          <w:tcPr>
            <w:tcW w:w="1817" w:type="dxa"/>
            <w:tcBorders>
              <w:bottom w:val="single" w:sz="4" w:space="0" w:color="auto"/>
            </w:tcBorders>
            <w:noWrap/>
            <w:vAlign w:val="bottom"/>
            <w:hideMark/>
          </w:tcPr>
          <w:p w14:paraId="4D8691FB"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1</w:t>
            </w:r>
          </w:p>
        </w:tc>
        <w:tc>
          <w:tcPr>
            <w:tcW w:w="1817" w:type="dxa"/>
            <w:tcBorders>
              <w:bottom w:val="single" w:sz="4" w:space="0" w:color="auto"/>
            </w:tcBorders>
            <w:vAlign w:val="bottom"/>
          </w:tcPr>
          <w:p w14:paraId="3E9B17B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sz w:val="18"/>
                <w:szCs w:val="24"/>
                <w:lang w:val="fr-FR"/>
              </w:rPr>
            </w:pPr>
            <w:r w:rsidRPr="007C0CED">
              <w:rPr>
                <w:rFonts w:eastAsia="Times New Roman"/>
                <w:sz w:val="18"/>
                <w:szCs w:val="24"/>
                <w:lang w:val="fr-FR"/>
              </w:rPr>
              <w:t>0</w:t>
            </w:r>
          </w:p>
        </w:tc>
      </w:tr>
      <w:tr w:rsidR="00296591" w:rsidRPr="006E6E6B" w14:paraId="7C1153A6" w14:textId="77777777" w:rsidTr="006E6E6B">
        <w:tc>
          <w:tcPr>
            <w:tcW w:w="2239" w:type="dxa"/>
            <w:vMerge w:val="restart"/>
            <w:tcBorders>
              <w:top w:val="single" w:sz="4" w:space="0" w:color="auto"/>
            </w:tcBorders>
            <w:noWrap/>
            <w:vAlign w:val="center"/>
            <w:hideMark/>
          </w:tcPr>
          <w:p w14:paraId="609A6D84"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rPr>
            </w:pPr>
            <w:r w:rsidRPr="006E6E6B">
              <w:rPr>
                <w:rFonts w:eastAsia="Times New Roman"/>
                <w:b/>
                <w:sz w:val="18"/>
                <w:szCs w:val="24"/>
                <w:lang w:val="fr-FR"/>
              </w:rPr>
              <w:t>Total</w:t>
            </w:r>
          </w:p>
        </w:tc>
        <w:tc>
          <w:tcPr>
            <w:tcW w:w="1497" w:type="dxa"/>
            <w:tcBorders>
              <w:top w:val="single" w:sz="4" w:space="0" w:color="auto"/>
            </w:tcBorders>
            <w:noWrap/>
            <w:vAlign w:val="bottom"/>
            <w:hideMark/>
          </w:tcPr>
          <w:p w14:paraId="1F683E77"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F</w:t>
            </w:r>
          </w:p>
        </w:tc>
        <w:tc>
          <w:tcPr>
            <w:tcW w:w="1817" w:type="dxa"/>
            <w:tcBorders>
              <w:top w:val="single" w:sz="4" w:space="0" w:color="auto"/>
            </w:tcBorders>
            <w:noWrap/>
            <w:vAlign w:val="bottom"/>
            <w:hideMark/>
          </w:tcPr>
          <w:p w14:paraId="7D312914"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9</w:t>
            </w:r>
          </w:p>
        </w:tc>
        <w:tc>
          <w:tcPr>
            <w:tcW w:w="1817" w:type="dxa"/>
            <w:tcBorders>
              <w:top w:val="single" w:sz="4" w:space="0" w:color="auto"/>
            </w:tcBorders>
            <w:vAlign w:val="bottom"/>
          </w:tcPr>
          <w:p w14:paraId="6201D9E7" w14:textId="77777777" w:rsidR="001F366B" w:rsidRPr="0080612E"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80612E">
              <w:rPr>
                <w:rFonts w:eastAsia="Times New Roman"/>
                <w:b/>
                <w:sz w:val="18"/>
                <w:szCs w:val="24"/>
                <w:lang w:val="fr-FR"/>
              </w:rPr>
              <w:t>18</w:t>
            </w:r>
          </w:p>
        </w:tc>
      </w:tr>
      <w:tr w:rsidR="0080612E" w:rsidRPr="0080612E" w14:paraId="66F32867" w14:textId="77777777" w:rsidTr="0080612E">
        <w:tc>
          <w:tcPr>
            <w:tcW w:w="2239" w:type="dxa"/>
            <w:vMerge/>
            <w:tcBorders>
              <w:bottom w:val="single" w:sz="4" w:space="0" w:color="auto"/>
            </w:tcBorders>
            <w:vAlign w:val="center"/>
            <w:hideMark/>
          </w:tcPr>
          <w:p w14:paraId="3FC2F440" w14:textId="77777777" w:rsidR="001F366B" w:rsidRPr="006E6E6B" w:rsidRDefault="001F366B" w:rsidP="006E6E6B">
            <w:pPr>
              <w:suppressAutoHyphens w:val="0"/>
              <w:kinsoku/>
              <w:overflowPunct/>
              <w:autoSpaceDE/>
              <w:autoSpaceDN/>
              <w:adjustRightInd/>
              <w:snapToGrid/>
              <w:spacing w:before="80" w:after="80" w:line="220" w:lineRule="exact"/>
              <w:rPr>
                <w:rFonts w:eastAsia="Times New Roman"/>
                <w:bCs/>
                <w:sz w:val="18"/>
                <w:szCs w:val="24"/>
                <w:lang w:val="fr-FR"/>
              </w:rPr>
            </w:pPr>
          </w:p>
        </w:tc>
        <w:tc>
          <w:tcPr>
            <w:tcW w:w="1497" w:type="dxa"/>
            <w:tcBorders>
              <w:bottom w:val="single" w:sz="4" w:space="0" w:color="auto"/>
            </w:tcBorders>
            <w:noWrap/>
            <w:vAlign w:val="bottom"/>
            <w:hideMark/>
          </w:tcPr>
          <w:p w14:paraId="35211949"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G</w:t>
            </w:r>
          </w:p>
        </w:tc>
        <w:tc>
          <w:tcPr>
            <w:tcW w:w="1817" w:type="dxa"/>
            <w:tcBorders>
              <w:bottom w:val="single" w:sz="4" w:space="0" w:color="auto"/>
            </w:tcBorders>
            <w:noWrap/>
            <w:vAlign w:val="bottom"/>
            <w:hideMark/>
          </w:tcPr>
          <w:p w14:paraId="51D3DDC9"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20</w:t>
            </w:r>
          </w:p>
        </w:tc>
        <w:tc>
          <w:tcPr>
            <w:tcW w:w="1817" w:type="dxa"/>
            <w:tcBorders>
              <w:bottom w:val="single" w:sz="4" w:space="0" w:color="auto"/>
            </w:tcBorders>
            <w:vAlign w:val="bottom"/>
          </w:tcPr>
          <w:p w14:paraId="47F040CF" w14:textId="77777777" w:rsidR="001F366B" w:rsidRPr="0080612E"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80612E">
              <w:rPr>
                <w:rFonts w:eastAsia="Times New Roman"/>
                <w:b/>
                <w:sz w:val="18"/>
                <w:szCs w:val="24"/>
                <w:lang w:val="fr-FR"/>
              </w:rPr>
              <w:t>10</w:t>
            </w:r>
          </w:p>
        </w:tc>
      </w:tr>
      <w:tr w:rsidR="001F366B" w:rsidRPr="006E6E6B" w14:paraId="741D0387" w14:textId="77777777" w:rsidTr="006E6E6B">
        <w:trPr>
          <w:trHeight w:val="464"/>
        </w:trPr>
        <w:tc>
          <w:tcPr>
            <w:tcW w:w="3736" w:type="dxa"/>
            <w:gridSpan w:val="2"/>
            <w:vMerge w:val="restart"/>
            <w:tcBorders>
              <w:top w:val="single" w:sz="4" w:space="0" w:color="auto"/>
              <w:bottom w:val="single" w:sz="12" w:space="0" w:color="auto"/>
            </w:tcBorders>
            <w:vAlign w:val="center"/>
            <w:hideMark/>
          </w:tcPr>
          <w:p w14:paraId="72ADD023" w14:textId="77777777" w:rsidR="001F366B" w:rsidRPr="006E6E6B" w:rsidRDefault="001F366B" w:rsidP="006E6E6B">
            <w:pPr>
              <w:suppressAutoHyphens w:val="0"/>
              <w:kinsoku/>
              <w:overflowPunct/>
              <w:autoSpaceDE/>
              <w:autoSpaceDN/>
              <w:adjustRightInd/>
              <w:snapToGrid/>
              <w:spacing w:before="80" w:after="80" w:line="220" w:lineRule="exact"/>
              <w:ind w:left="283"/>
              <w:rPr>
                <w:rFonts w:eastAsia="Times New Roman"/>
                <w:b/>
                <w:sz w:val="18"/>
                <w:szCs w:val="24"/>
                <w:lang w:val="fr-FR"/>
              </w:rPr>
            </w:pPr>
            <w:r w:rsidRPr="006E6E6B">
              <w:rPr>
                <w:rFonts w:eastAsia="Times New Roman"/>
                <w:b/>
                <w:sz w:val="18"/>
                <w:szCs w:val="24"/>
                <w:lang w:val="fr-FR"/>
              </w:rPr>
              <w:t>Total F+G</w:t>
            </w:r>
          </w:p>
        </w:tc>
        <w:tc>
          <w:tcPr>
            <w:tcW w:w="1817" w:type="dxa"/>
            <w:vMerge w:val="restart"/>
            <w:tcBorders>
              <w:top w:val="single" w:sz="4" w:space="0" w:color="auto"/>
              <w:bottom w:val="single" w:sz="12" w:space="0" w:color="auto"/>
            </w:tcBorders>
            <w:noWrap/>
            <w:vAlign w:val="bottom"/>
            <w:hideMark/>
          </w:tcPr>
          <w:p w14:paraId="1116D4FD"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29</w:t>
            </w:r>
          </w:p>
        </w:tc>
        <w:tc>
          <w:tcPr>
            <w:tcW w:w="1817" w:type="dxa"/>
            <w:vMerge w:val="restart"/>
            <w:tcBorders>
              <w:top w:val="single" w:sz="4" w:space="0" w:color="auto"/>
              <w:bottom w:val="single" w:sz="12" w:space="0" w:color="auto"/>
            </w:tcBorders>
            <w:vAlign w:val="bottom"/>
          </w:tcPr>
          <w:p w14:paraId="33F5B492" w14:textId="77777777" w:rsidR="001F366B" w:rsidRPr="006E6E6B" w:rsidRDefault="001F366B" w:rsidP="006E6E6B">
            <w:pPr>
              <w:suppressAutoHyphens w:val="0"/>
              <w:kinsoku/>
              <w:overflowPunct/>
              <w:autoSpaceDE/>
              <w:autoSpaceDN/>
              <w:adjustRightInd/>
              <w:snapToGrid/>
              <w:spacing w:before="80" w:after="80" w:line="220" w:lineRule="exact"/>
              <w:jc w:val="right"/>
              <w:rPr>
                <w:rFonts w:eastAsia="Times New Roman"/>
                <w:b/>
                <w:sz w:val="18"/>
                <w:szCs w:val="24"/>
                <w:lang w:val="fr-FR"/>
              </w:rPr>
            </w:pPr>
            <w:r w:rsidRPr="006E6E6B">
              <w:rPr>
                <w:rFonts w:eastAsia="Times New Roman"/>
                <w:b/>
                <w:sz w:val="18"/>
                <w:szCs w:val="24"/>
                <w:lang w:val="fr-FR"/>
              </w:rPr>
              <w:t>28</w:t>
            </w:r>
          </w:p>
        </w:tc>
      </w:tr>
      <w:tr w:rsidR="00296591" w:rsidRPr="007C0CED" w14:paraId="031A639A" w14:textId="77777777" w:rsidTr="006E6E6B">
        <w:trPr>
          <w:trHeight w:val="509"/>
        </w:trPr>
        <w:tc>
          <w:tcPr>
            <w:tcW w:w="3736" w:type="dxa"/>
            <w:gridSpan w:val="2"/>
            <w:vMerge/>
            <w:tcBorders>
              <w:bottom w:val="single" w:sz="12" w:space="0" w:color="auto"/>
            </w:tcBorders>
            <w:vAlign w:val="center"/>
            <w:hideMark/>
          </w:tcPr>
          <w:p w14:paraId="181D3E9E" w14:textId="77777777" w:rsidR="001F366B" w:rsidRPr="007C0CED" w:rsidRDefault="001F366B" w:rsidP="00296591">
            <w:pPr>
              <w:suppressAutoHyphens w:val="0"/>
              <w:kinsoku/>
              <w:overflowPunct/>
              <w:autoSpaceDE/>
              <w:autoSpaceDN/>
              <w:adjustRightInd/>
              <w:snapToGrid/>
              <w:spacing w:before="40" w:after="40" w:line="220" w:lineRule="exact"/>
              <w:rPr>
                <w:rFonts w:eastAsia="Times New Roman"/>
                <w:b/>
                <w:bCs/>
                <w:sz w:val="18"/>
                <w:szCs w:val="24"/>
                <w:lang w:val="fr-FR"/>
              </w:rPr>
            </w:pPr>
          </w:p>
        </w:tc>
        <w:tc>
          <w:tcPr>
            <w:tcW w:w="1817" w:type="dxa"/>
            <w:vMerge/>
            <w:tcBorders>
              <w:bottom w:val="single" w:sz="12" w:space="0" w:color="auto"/>
            </w:tcBorders>
            <w:vAlign w:val="bottom"/>
            <w:hideMark/>
          </w:tcPr>
          <w:p w14:paraId="34F7EE85"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b/>
                <w:bCs/>
                <w:sz w:val="18"/>
                <w:szCs w:val="24"/>
                <w:lang w:val="fr-FR"/>
              </w:rPr>
            </w:pPr>
          </w:p>
        </w:tc>
        <w:tc>
          <w:tcPr>
            <w:tcW w:w="1817" w:type="dxa"/>
            <w:vMerge/>
            <w:tcBorders>
              <w:bottom w:val="single" w:sz="12" w:space="0" w:color="auto"/>
            </w:tcBorders>
            <w:vAlign w:val="bottom"/>
          </w:tcPr>
          <w:p w14:paraId="268623DC" w14:textId="77777777" w:rsidR="001F366B" w:rsidRPr="007C0CED" w:rsidRDefault="001F366B" w:rsidP="00296591">
            <w:pPr>
              <w:suppressAutoHyphens w:val="0"/>
              <w:kinsoku/>
              <w:overflowPunct/>
              <w:autoSpaceDE/>
              <w:autoSpaceDN/>
              <w:adjustRightInd/>
              <w:snapToGrid/>
              <w:spacing w:before="40" w:after="40" w:line="220" w:lineRule="exact"/>
              <w:jc w:val="right"/>
              <w:rPr>
                <w:rFonts w:eastAsia="Times New Roman"/>
                <w:b/>
                <w:bCs/>
                <w:sz w:val="18"/>
                <w:szCs w:val="24"/>
                <w:lang w:val="fr-FR"/>
              </w:rPr>
            </w:pPr>
          </w:p>
        </w:tc>
      </w:tr>
    </w:tbl>
    <w:p w14:paraId="266BB2A9" w14:textId="21C5A81F" w:rsidR="001F366B" w:rsidRPr="006E6E6B" w:rsidRDefault="001F366B" w:rsidP="006E6E6B">
      <w:pPr>
        <w:pStyle w:val="SingleTxtG"/>
        <w:spacing w:before="120" w:after="240"/>
        <w:ind w:firstLine="170"/>
        <w:rPr>
          <w:iCs/>
          <w:sz w:val="18"/>
          <w:szCs w:val="18"/>
          <w:lang w:val="fr-FR" w:eastAsia="fr-MC"/>
        </w:rPr>
      </w:pPr>
      <w:r w:rsidRPr="006E6E6B">
        <w:rPr>
          <w:i/>
          <w:sz w:val="18"/>
          <w:szCs w:val="18"/>
          <w:lang w:val="fr-FR" w:eastAsia="fr-MC"/>
        </w:rPr>
        <w:t>Source </w:t>
      </w:r>
      <w:r w:rsidRPr="006E6E6B">
        <w:rPr>
          <w:iCs/>
          <w:sz w:val="18"/>
          <w:szCs w:val="18"/>
          <w:lang w:val="fr-FR" w:eastAsia="fr-MC"/>
        </w:rPr>
        <w:t>: Centre National de Réadaptation Socio-Professionnelle</w:t>
      </w:r>
      <w:r w:rsidR="0045263C" w:rsidRPr="006E6E6B">
        <w:rPr>
          <w:iCs/>
          <w:sz w:val="18"/>
          <w:szCs w:val="18"/>
          <w:lang w:val="fr-FR" w:eastAsia="fr-MC"/>
        </w:rPr>
        <w:t>.</w:t>
      </w:r>
    </w:p>
    <w:p w14:paraId="0CB1BB37" w14:textId="3ADF5A6E"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14</w:t>
      </w:r>
      <w:r w:rsidR="0045263C" w:rsidRPr="007C0CED">
        <w:rPr>
          <w:lang w:val="fr-FR"/>
        </w:rPr>
        <w:br/>
      </w:r>
      <w:r w:rsidR="001F366B" w:rsidRPr="007C0CED">
        <w:rPr>
          <w:lang w:val="fr-FR"/>
        </w:rPr>
        <w:t>Migration nette des personnes avec handicap à l’intérieur des provinces du Burundi</w:t>
      </w:r>
      <w:r w:rsidR="001F366B" w:rsidRPr="006E6E6B">
        <w:rPr>
          <w:rStyle w:val="Appelnotedebasdep"/>
          <w:b w:val="0"/>
          <w:bCs/>
        </w:rPr>
        <w:footnoteReference w:id="72"/>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959"/>
        <w:gridCol w:w="915"/>
        <w:gridCol w:w="916"/>
        <w:gridCol w:w="916"/>
        <w:gridCol w:w="916"/>
        <w:gridCol w:w="916"/>
        <w:gridCol w:w="983"/>
        <w:gridCol w:w="849"/>
      </w:tblGrid>
      <w:tr w:rsidR="00296591" w:rsidRPr="007C0CED" w14:paraId="56079B69" w14:textId="77777777" w:rsidTr="006E6E6B">
        <w:trPr>
          <w:tblHeader/>
        </w:trPr>
        <w:tc>
          <w:tcPr>
            <w:tcW w:w="959" w:type="dxa"/>
            <w:tcBorders>
              <w:top w:val="single" w:sz="4" w:space="0" w:color="auto"/>
              <w:bottom w:val="single" w:sz="12" w:space="0" w:color="auto"/>
            </w:tcBorders>
            <w:vAlign w:val="bottom"/>
          </w:tcPr>
          <w:p w14:paraId="43B59C2C" w14:textId="77777777" w:rsidR="001F366B" w:rsidRPr="007C0CED" w:rsidRDefault="001F366B" w:rsidP="00296591">
            <w:pPr>
              <w:suppressAutoHyphens w:val="0"/>
              <w:kinsoku/>
              <w:overflowPunct/>
              <w:snapToGrid/>
              <w:spacing w:before="80" w:after="80" w:line="200" w:lineRule="exact"/>
              <w:rPr>
                <w:i/>
                <w:sz w:val="16"/>
                <w:szCs w:val="24"/>
                <w:lang w:val="fr-FR"/>
              </w:rPr>
            </w:pPr>
            <w:r w:rsidRPr="007C0CED">
              <w:rPr>
                <w:i/>
                <w:sz w:val="16"/>
                <w:szCs w:val="24"/>
                <w:lang w:val="fr-FR"/>
              </w:rPr>
              <w:t xml:space="preserve">Provinces </w:t>
            </w:r>
          </w:p>
        </w:tc>
        <w:tc>
          <w:tcPr>
            <w:tcW w:w="915" w:type="dxa"/>
            <w:tcBorders>
              <w:top w:val="single" w:sz="4" w:space="0" w:color="auto"/>
              <w:bottom w:val="single" w:sz="12" w:space="0" w:color="auto"/>
            </w:tcBorders>
            <w:vAlign w:val="bottom"/>
          </w:tcPr>
          <w:p w14:paraId="2935205F"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Résidents </w:t>
            </w:r>
          </w:p>
        </w:tc>
        <w:tc>
          <w:tcPr>
            <w:tcW w:w="916" w:type="dxa"/>
            <w:tcBorders>
              <w:top w:val="single" w:sz="4" w:space="0" w:color="auto"/>
              <w:bottom w:val="single" w:sz="12" w:space="0" w:color="auto"/>
            </w:tcBorders>
            <w:vAlign w:val="bottom"/>
          </w:tcPr>
          <w:p w14:paraId="7627B4ED"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Sortants </w:t>
            </w:r>
          </w:p>
        </w:tc>
        <w:tc>
          <w:tcPr>
            <w:tcW w:w="916" w:type="dxa"/>
            <w:tcBorders>
              <w:top w:val="single" w:sz="4" w:space="0" w:color="auto"/>
              <w:bottom w:val="single" w:sz="12" w:space="0" w:color="auto"/>
            </w:tcBorders>
            <w:vAlign w:val="bottom"/>
          </w:tcPr>
          <w:p w14:paraId="6C54CED2"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Entrants </w:t>
            </w:r>
          </w:p>
        </w:tc>
        <w:tc>
          <w:tcPr>
            <w:tcW w:w="916" w:type="dxa"/>
            <w:tcBorders>
              <w:top w:val="single" w:sz="4" w:space="0" w:color="auto"/>
              <w:bottom w:val="single" w:sz="12" w:space="0" w:color="auto"/>
            </w:tcBorders>
            <w:vAlign w:val="bottom"/>
          </w:tcPr>
          <w:p w14:paraId="0C8F4FB2"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Solde </w:t>
            </w:r>
          </w:p>
        </w:tc>
        <w:tc>
          <w:tcPr>
            <w:tcW w:w="916" w:type="dxa"/>
            <w:tcBorders>
              <w:top w:val="single" w:sz="4" w:space="0" w:color="auto"/>
              <w:bottom w:val="single" w:sz="12" w:space="0" w:color="auto"/>
            </w:tcBorders>
            <w:vAlign w:val="bottom"/>
          </w:tcPr>
          <w:p w14:paraId="70F10773" w14:textId="15A369B2"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Taux </w:t>
            </w:r>
            <w:proofErr w:type="spellStart"/>
            <w:r w:rsidRPr="007C0CED">
              <w:rPr>
                <w:i/>
                <w:sz w:val="16"/>
                <w:szCs w:val="24"/>
                <w:lang w:val="fr-FR"/>
              </w:rPr>
              <w:t>d</w:t>
            </w:r>
            <w:r w:rsidR="00E22F48">
              <w:rPr>
                <w:i/>
                <w:sz w:val="16"/>
                <w:szCs w:val="24"/>
                <w:lang w:val="fr-FR"/>
              </w:rPr>
              <w:t>ʼ</w:t>
            </w:r>
            <w:r w:rsidRPr="007C0CED">
              <w:rPr>
                <w:i/>
                <w:sz w:val="16"/>
                <w:szCs w:val="24"/>
                <w:lang w:val="fr-FR"/>
              </w:rPr>
              <w:t>émigration</w:t>
            </w:r>
            <w:proofErr w:type="spellEnd"/>
            <w:r w:rsidRPr="007C0CED">
              <w:rPr>
                <w:i/>
                <w:sz w:val="16"/>
                <w:szCs w:val="24"/>
                <w:lang w:val="fr-FR"/>
              </w:rPr>
              <w:t xml:space="preserve"> </w:t>
            </w:r>
          </w:p>
        </w:tc>
        <w:tc>
          <w:tcPr>
            <w:tcW w:w="983" w:type="dxa"/>
            <w:tcBorders>
              <w:top w:val="single" w:sz="4" w:space="0" w:color="auto"/>
              <w:bottom w:val="single" w:sz="12" w:space="0" w:color="auto"/>
            </w:tcBorders>
            <w:vAlign w:val="bottom"/>
          </w:tcPr>
          <w:p w14:paraId="69B7B1EC" w14:textId="391A84C4"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Taux </w:t>
            </w:r>
            <w:proofErr w:type="spellStart"/>
            <w:r w:rsidRPr="007C0CED">
              <w:rPr>
                <w:i/>
                <w:sz w:val="16"/>
                <w:szCs w:val="24"/>
                <w:lang w:val="fr-FR"/>
              </w:rPr>
              <w:t>d</w:t>
            </w:r>
            <w:r w:rsidR="00E22F48">
              <w:rPr>
                <w:i/>
                <w:sz w:val="16"/>
                <w:szCs w:val="24"/>
                <w:lang w:val="fr-FR"/>
              </w:rPr>
              <w:t>ʼ</w:t>
            </w:r>
            <w:r w:rsidRPr="007C0CED">
              <w:rPr>
                <w:i/>
                <w:sz w:val="16"/>
                <w:szCs w:val="24"/>
                <w:lang w:val="fr-FR"/>
              </w:rPr>
              <w:t>immigration</w:t>
            </w:r>
            <w:proofErr w:type="spellEnd"/>
            <w:r w:rsidRPr="007C0CED">
              <w:rPr>
                <w:i/>
                <w:sz w:val="16"/>
                <w:szCs w:val="24"/>
                <w:lang w:val="fr-FR"/>
              </w:rPr>
              <w:t xml:space="preserve"> </w:t>
            </w:r>
          </w:p>
        </w:tc>
        <w:tc>
          <w:tcPr>
            <w:tcW w:w="849" w:type="dxa"/>
            <w:tcBorders>
              <w:top w:val="single" w:sz="4" w:space="0" w:color="auto"/>
              <w:bottom w:val="single" w:sz="12" w:space="0" w:color="auto"/>
            </w:tcBorders>
            <w:vAlign w:val="bottom"/>
          </w:tcPr>
          <w:p w14:paraId="4731A159"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Taux net de migration </w:t>
            </w:r>
          </w:p>
        </w:tc>
      </w:tr>
      <w:tr w:rsidR="00296591" w:rsidRPr="007C0CED" w14:paraId="2A17B6A4" w14:textId="77777777" w:rsidTr="006E6E6B">
        <w:tc>
          <w:tcPr>
            <w:tcW w:w="959" w:type="dxa"/>
            <w:tcBorders>
              <w:top w:val="single" w:sz="12" w:space="0" w:color="auto"/>
            </w:tcBorders>
          </w:tcPr>
          <w:p w14:paraId="7CE2014E"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Bubanza</w:t>
            </w:r>
            <w:proofErr w:type="spellEnd"/>
            <w:r w:rsidRPr="007C0CED">
              <w:rPr>
                <w:sz w:val="18"/>
                <w:szCs w:val="24"/>
                <w:lang w:val="fr-FR"/>
              </w:rPr>
              <w:t xml:space="preserve"> </w:t>
            </w:r>
          </w:p>
        </w:tc>
        <w:tc>
          <w:tcPr>
            <w:tcW w:w="915" w:type="dxa"/>
            <w:tcBorders>
              <w:top w:val="single" w:sz="12" w:space="0" w:color="auto"/>
            </w:tcBorders>
            <w:vAlign w:val="bottom"/>
          </w:tcPr>
          <w:p w14:paraId="0558F856" w14:textId="4BC2973F"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12</w:t>
            </w:r>
            <w:r w:rsidR="004F38EA">
              <w:rPr>
                <w:sz w:val="18"/>
                <w:szCs w:val="24"/>
                <w:lang w:val="fr-FR"/>
              </w:rPr>
              <w:t xml:space="preserve"> </w:t>
            </w:r>
            <w:r w:rsidRPr="007C0CED">
              <w:rPr>
                <w:sz w:val="18"/>
                <w:szCs w:val="24"/>
                <w:lang w:val="fr-FR"/>
              </w:rPr>
              <w:t xml:space="preserve">889 </w:t>
            </w:r>
          </w:p>
        </w:tc>
        <w:tc>
          <w:tcPr>
            <w:tcW w:w="916" w:type="dxa"/>
            <w:tcBorders>
              <w:top w:val="single" w:sz="12" w:space="0" w:color="auto"/>
            </w:tcBorders>
            <w:vAlign w:val="bottom"/>
          </w:tcPr>
          <w:p w14:paraId="413BBD67" w14:textId="033136F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123 </w:t>
            </w:r>
          </w:p>
        </w:tc>
        <w:tc>
          <w:tcPr>
            <w:tcW w:w="916" w:type="dxa"/>
            <w:tcBorders>
              <w:top w:val="single" w:sz="12" w:space="0" w:color="auto"/>
            </w:tcBorders>
            <w:vAlign w:val="bottom"/>
          </w:tcPr>
          <w:p w14:paraId="2BDE012B" w14:textId="125072FD"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853 </w:t>
            </w:r>
          </w:p>
        </w:tc>
        <w:tc>
          <w:tcPr>
            <w:tcW w:w="916" w:type="dxa"/>
            <w:tcBorders>
              <w:top w:val="single" w:sz="12" w:space="0" w:color="auto"/>
            </w:tcBorders>
            <w:vAlign w:val="bottom"/>
          </w:tcPr>
          <w:p w14:paraId="7EDFA5E9" w14:textId="54E09E7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730 </w:t>
            </w:r>
          </w:p>
        </w:tc>
        <w:tc>
          <w:tcPr>
            <w:tcW w:w="916" w:type="dxa"/>
            <w:tcBorders>
              <w:top w:val="single" w:sz="12" w:space="0" w:color="auto"/>
            </w:tcBorders>
            <w:vAlign w:val="bottom"/>
          </w:tcPr>
          <w:p w14:paraId="64ECCCEF" w14:textId="4964286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8</w:t>
            </w:r>
            <w:r w:rsidR="0080612E">
              <w:rPr>
                <w:sz w:val="18"/>
                <w:szCs w:val="24"/>
                <w:lang w:val="fr-FR"/>
              </w:rPr>
              <w:t>,</w:t>
            </w:r>
            <w:r w:rsidRPr="007C0CED">
              <w:rPr>
                <w:sz w:val="18"/>
                <w:szCs w:val="24"/>
                <w:lang w:val="fr-FR"/>
              </w:rPr>
              <w:t xml:space="preserve">7 </w:t>
            </w:r>
          </w:p>
        </w:tc>
        <w:tc>
          <w:tcPr>
            <w:tcW w:w="983" w:type="dxa"/>
            <w:tcBorders>
              <w:top w:val="single" w:sz="12" w:space="0" w:color="auto"/>
            </w:tcBorders>
            <w:vAlign w:val="bottom"/>
          </w:tcPr>
          <w:p w14:paraId="6B7EDF3D" w14:textId="226E98B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22</w:t>
            </w:r>
            <w:r w:rsidR="0080612E">
              <w:rPr>
                <w:sz w:val="18"/>
                <w:szCs w:val="24"/>
                <w:lang w:val="fr-FR"/>
              </w:rPr>
              <w:t>,</w:t>
            </w:r>
            <w:r w:rsidRPr="007C0CED">
              <w:rPr>
                <w:sz w:val="18"/>
                <w:szCs w:val="24"/>
                <w:lang w:val="fr-FR"/>
              </w:rPr>
              <w:t xml:space="preserve">1 </w:t>
            </w:r>
          </w:p>
        </w:tc>
        <w:tc>
          <w:tcPr>
            <w:tcW w:w="849" w:type="dxa"/>
            <w:tcBorders>
              <w:top w:val="single" w:sz="12" w:space="0" w:color="auto"/>
            </w:tcBorders>
            <w:vAlign w:val="bottom"/>
          </w:tcPr>
          <w:p w14:paraId="7D470F02" w14:textId="07E4644B"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13</w:t>
            </w:r>
            <w:r w:rsidR="0080612E">
              <w:rPr>
                <w:sz w:val="18"/>
                <w:szCs w:val="24"/>
                <w:lang w:val="fr-FR"/>
              </w:rPr>
              <w:t>,</w:t>
            </w:r>
            <w:r w:rsidRPr="007C0CED">
              <w:rPr>
                <w:sz w:val="18"/>
                <w:szCs w:val="24"/>
                <w:lang w:val="fr-FR"/>
              </w:rPr>
              <w:t xml:space="preserve">4 </w:t>
            </w:r>
          </w:p>
        </w:tc>
      </w:tr>
      <w:tr w:rsidR="00296591" w:rsidRPr="007C0CED" w14:paraId="3575B70B" w14:textId="77777777" w:rsidTr="006E6E6B">
        <w:tc>
          <w:tcPr>
            <w:tcW w:w="959" w:type="dxa"/>
          </w:tcPr>
          <w:p w14:paraId="6AC66F3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Bujumbura </w:t>
            </w:r>
          </w:p>
        </w:tc>
        <w:tc>
          <w:tcPr>
            <w:tcW w:w="915" w:type="dxa"/>
            <w:vAlign w:val="bottom"/>
          </w:tcPr>
          <w:p w14:paraId="59A68A2B" w14:textId="1216448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20</w:t>
            </w:r>
            <w:r w:rsidR="004F38EA">
              <w:rPr>
                <w:sz w:val="18"/>
                <w:szCs w:val="24"/>
                <w:lang w:val="fr-FR"/>
              </w:rPr>
              <w:t xml:space="preserve"> </w:t>
            </w:r>
            <w:r w:rsidRPr="007C0CED">
              <w:rPr>
                <w:sz w:val="18"/>
                <w:szCs w:val="24"/>
                <w:lang w:val="fr-FR"/>
              </w:rPr>
              <w:t xml:space="preserve">285 </w:t>
            </w:r>
          </w:p>
        </w:tc>
        <w:tc>
          <w:tcPr>
            <w:tcW w:w="916" w:type="dxa"/>
            <w:vAlign w:val="bottom"/>
          </w:tcPr>
          <w:p w14:paraId="650F7C25" w14:textId="7DD5E8C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181 </w:t>
            </w:r>
          </w:p>
        </w:tc>
        <w:tc>
          <w:tcPr>
            <w:tcW w:w="916" w:type="dxa"/>
            <w:vAlign w:val="bottom"/>
          </w:tcPr>
          <w:p w14:paraId="1E1A8032" w14:textId="3358131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006 </w:t>
            </w:r>
          </w:p>
        </w:tc>
        <w:tc>
          <w:tcPr>
            <w:tcW w:w="916" w:type="dxa"/>
            <w:vAlign w:val="bottom"/>
          </w:tcPr>
          <w:p w14:paraId="79B4AF1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-175 </w:t>
            </w:r>
          </w:p>
        </w:tc>
        <w:tc>
          <w:tcPr>
            <w:tcW w:w="916" w:type="dxa"/>
            <w:vAlign w:val="bottom"/>
          </w:tcPr>
          <w:p w14:paraId="23ADF6A6" w14:textId="5FE8483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10</w:t>
            </w:r>
            <w:r w:rsidR="0080612E">
              <w:rPr>
                <w:sz w:val="18"/>
                <w:szCs w:val="24"/>
                <w:lang w:val="fr-FR"/>
              </w:rPr>
              <w:t>,</w:t>
            </w:r>
            <w:r w:rsidRPr="007C0CED">
              <w:rPr>
                <w:sz w:val="18"/>
                <w:szCs w:val="24"/>
                <w:lang w:val="fr-FR"/>
              </w:rPr>
              <w:t xml:space="preserve">8 </w:t>
            </w:r>
          </w:p>
        </w:tc>
        <w:tc>
          <w:tcPr>
            <w:tcW w:w="983" w:type="dxa"/>
            <w:vAlign w:val="bottom"/>
          </w:tcPr>
          <w:p w14:paraId="63DC0A5B" w14:textId="6D2858CC"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9</w:t>
            </w:r>
            <w:r w:rsidR="0080612E">
              <w:rPr>
                <w:sz w:val="18"/>
                <w:szCs w:val="24"/>
                <w:lang w:val="fr-FR"/>
              </w:rPr>
              <w:t>,</w:t>
            </w:r>
            <w:r w:rsidRPr="007C0CED">
              <w:rPr>
                <w:sz w:val="18"/>
                <w:szCs w:val="24"/>
                <w:lang w:val="fr-FR"/>
              </w:rPr>
              <w:t xml:space="preserve">9 </w:t>
            </w:r>
          </w:p>
        </w:tc>
        <w:tc>
          <w:tcPr>
            <w:tcW w:w="849" w:type="dxa"/>
            <w:vAlign w:val="bottom"/>
          </w:tcPr>
          <w:p w14:paraId="0B862CEA" w14:textId="3FE387FD"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-0</w:t>
            </w:r>
            <w:r w:rsidR="0080612E">
              <w:rPr>
                <w:sz w:val="18"/>
                <w:szCs w:val="24"/>
                <w:lang w:val="fr-FR"/>
              </w:rPr>
              <w:t>,</w:t>
            </w:r>
            <w:r w:rsidRPr="007C0CED">
              <w:rPr>
                <w:sz w:val="18"/>
                <w:szCs w:val="24"/>
                <w:lang w:val="fr-FR"/>
              </w:rPr>
              <w:t xml:space="preserve">9 </w:t>
            </w:r>
          </w:p>
        </w:tc>
      </w:tr>
      <w:tr w:rsidR="00296591" w:rsidRPr="007C0CED" w14:paraId="3EC29479" w14:textId="77777777" w:rsidTr="006E6E6B">
        <w:tc>
          <w:tcPr>
            <w:tcW w:w="959" w:type="dxa"/>
          </w:tcPr>
          <w:p w14:paraId="7FFBF703"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Bururi </w:t>
            </w:r>
          </w:p>
        </w:tc>
        <w:tc>
          <w:tcPr>
            <w:tcW w:w="915" w:type="dxa"/>
            <w:vAlign w:val="bottom"/>
          </w:tcPr>
          <w:p w14:paraId="00401C04" w14:textId="7B4EA0C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19</w:t>
            </w:r>
            <w:r w:rsidR="004F38EA">
              <w:rPr>
                <w:sz w:val="18"/>
                <w:szCs w:val="24"/>
                <w:lang w:val="fr-FR"/>
              </w:rPr>
              <w:t xml:space="preserve"> </w:t>
            </w:r>
            <w:r w:rsidRPr="007C0CED">
              <w:rPr>
                <w:sz w:val="18"/>
                <w:szCs w:val="24"/>
                <w:lang w:val="fr-FR"/>
              </w:rPr>
              <w:t xml:space="preserve">005 </w:t>
            </w:r>
          </w:p>
        </w:tc>
        <w:tc>
          <w:tcPr>
            <w:tcW w:w="916" w:type="dxa"/>
            <w:vAlign w:val="bottom"/>
          </w:tcPr>
          <w:p w14:paraId="367F648D" w14:textId="127A6DE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783 </w:t>
            </w:r>
          </w:p>
        </w:tc>
        <w:tc>
          <w:tcPr>
            <w:tcW w:w="916" w:type="dxa"/>
            <w:vAlign w:val="bottom"/>
          </w:tcPr>
          <w:p w14:paraId="5041374F" w14:textId="1F249B2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544 </w:t>
            </w:r>
          </w:p>
        </w:tc>
        <w:tc>
          <w:tcPr>
            <w:tcW w:w="916" w:type="dxa"/>
            <w:vAlign w:val="bottom"/>
          </w:tcPr>
          <w:p w14:paraId="70F3C1DD" w14:textId="05D3886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239 </w:t>
            </w:r>
          </w:p>
        </w:tc>
        <w:tc>
          <w:tcPr>
            <w:tcW w:w="916" w:type="dxa"/>
            <w:vAlign w:val="bottom"/>
          </w:tcPr>
          <w:p w14:paraId="52613844" w14:textId="16E4D4BF"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14</w:t>
            </w:r>
            <w:r w:rsidR="0080612E">
              <w:rPr>
                <w:sz w:val="18"/>
                <w:szCs w:val="24"/>
                <w:lang w:val="fr-FR"/>
              </w:rPr>
              <w:t>,</w:t>
            </w:r>
            <w:r w:rsidRPr="007C0CED">
              <w:rPr>
                <w:sz w:val="18"/>
                <w:szCs w:val="24"/>
                <w:lang w:val="fr-FR"/>
              </w:rPr>
              <w:t xml:space="preserve">6 </w:t>
            </w:r>
          </w:p>
        </w:tc>
        <w:tc>
          <w:tcPr>
            <w:tcW w:w="983" w:type="dxa"/>
            <w:vAlign w:val="bottom"/>
          </w:tcPr>
          <w:p w14:paraId="76B861A4" w14:textId="63C2631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8</w:t>
            </w:r>
            <w:r w:rsidR="0080612E">
              <w:rPr>
                <w:sz w:val="18"/>
                <w:szCs w:val="24"/>
                <w:lang w:val="fr-FR"/>
              </w:rPr>
              <w:t>,</w:t>
            </w:r>
            <w:r w:rsidRPr="007C0CED">
              <w:rPr>
                <w:sz w:val="18"/>
                <w:szCs w:val="24"/>
                <w:lang w:val="fr-FR"/>
              </w:rPr>
              <w:t xml:space="preserve">1 </w:t>
            </w:r>
          </w:p>
        </w:tc>
        <w:tc>
          <w:tcPr>
            <w:tcW w:w="849" w:type="dxa"/>
            <w:vAlign w:val="bottom"/>
          </w:tcPr>
          <w:p w14:paraId="1A86C1B9" w14:textId="335FB8E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5 </w:t>
            </w:r>
          </w:p>
        </w:tc>
      </w:tr>
      <w:tr w:rsidR="00296591" w:rsidRPr="007C0CED" w14:paraId="25437B96" w14:textId="77777777" w:rsidTr="006E6E6B">
        <w:tc>
          <w:tcPr>
            <w:tcW w:w="959" w:type="dxa"/>
          </w:tcPr>
          <w:p w14:paraId="49C6BD9F"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Cankuzo</w:t>
            </w:r>
            <w:proofErr w:type="spellEnd"/>
            <w:r w:rsidRPr="007C0CED">
              <w:rPr>
                <w:sz w:val="18"/>
                <w:szCs w:val="24"/>
                <w:lang w:val="fr-FR"/>
              </w:rPr>
              <w:t xml:space="preserve"> </w:t>
            </w:r>
          </w:p>
        </w:tc>
        <w:tc>
          <w:tcPr>
            <w:tcW w:w="915" w:type="dxa"/>
            <w:vAlign w:val="bottom"/>
          </w:tcPr>
          <w:p w14:paraId="68656A88" w14:textId="630F4D1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9</w:t>
            </w:r>
            <w:r w:rsidR="004F38EA">
              <w:rPr>
                <w:sz w:val="18"/>
                <w:szCs w:val="24"/>
                <w:lang w:val="fr-FR"/>
              </w:rPr>
              <w:t xml:space="preserve"> </w:t>
            </w:r>
            <w:r w:rsidRPr="007C0CED">
              <w:rPr>
                <w:sz w:val="18"/>
                <w:szCs w:val="24"/>
                <w:lang w:val="fr-FR"/>
              </w:rPr>
              <w:t xml:space="preserve">806 </w:t>
            </w:r>
          </w:p>
        </w:tc>
        <w:tc>
          <w:tcPr>
            <w:tcW w:w="916" w:type="dxa"/>
            <w:vAlign w:val="bottom"/>
          </w:tcPr>
          <w:p w14:paraId="15B4C13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261 </w:t>
            </w:r>
          </w:p>
        </w:tc>
        <w:tc>
          <w:tcPr>
            <w:tcW w:w="916" w:type="dxa"/>
            <w:vAlign w:val="bottom"/>
          </w:tcPr>
          <w:p w14:paraId="526544B4" w14:textId="5A6108CC"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706 </w:t>
            </w:r>
          </w:p>
        </w:tc>
        <w:tc>
          <w:tcPr>
            <w:tcW w:w="916" w:type="dxa"/>
            <w:vAlign w:val="bottom"/>
          </w:tcPr>
          <w:p w14:paraId="1209928C" w14:textId="579B6DF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445 </w:t>
            </w:r>
          </w:p>
        </w:tc>
        <w:tc>
          <w:tcPr>
            <w:tcW w:w="916" w:type="dxa"/>
            <w:vAlign w:val="bottom"/>
          </w:tcPr>
          <w:p w14:paraId="1447C095" w14:textId="7A44559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80612E">
              <w:rPr>
                <w:sz w:val="18"/>
                <w:szCs w:val="24"/>
                <w:lang w:val="fr-FR"/>
              </w:rPr>
              <w:t>,</w:t>
            </w:r>
            <w:r w:rsidRPr="007C0CED">
              <w:rPr>
                <w:sz w:val="18"/>
                <w:szCs w:val="24"/>
                <w:lang w:val="fr-FR"/>
              </w:rPr>
              <w:t xml:space="preserve">7 </w:t>
            </w:r>
          </w:p>
        </w:tc>
        <w:tc>
          <w:tcPr>
            <w:tcW w:w="983" w:type="dxa"/>
            <w:vAlign w:val="bottom"/>
          </w:tcPr>
          <w:p w14:paraId="1FB3BEB1" w14:textId="2A93A6F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17</w:t>
            </w:r>
            <w:r w:rsidR="0080612E">
              <w:rPr>
                <w:sz w:val="18"/>
                <w:szCs w:val="24"/>
                <w:lang w:val="fr-FR"/>
              </w:rPr>
              <w:t>,</w:t>
            </w:r>
            <w:r w:rsidRPr="007C0CED">
              <w:rPr>
                <w:sz w:val="18"/>
                <w:szCs w:val="24"/>
                <w:lang w:val="fr-FR"/>
              </w:rPr>
              <w:t xml:space="preserve">4 </w:t>
            </w:r>
          </w:p>
        </w:tc>
        <w:tc>
          <w:tcPr>
            <w:tcW w:w="849" w:type="dxa"/>
            <w:vAlign w:val="bottom"/>
          </w:tcPr>
          <w:p w14:paraId="4DA7465F" w14:textId="7D79455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14</w:t>
            </w:r>
            <w:r w:rsidR="0080612E">
              <w:rPr>
                <w:sz w:val="18"/>
                <w:szCs w:val="24"/>
                <w:lang w:val="fr-FR"/>
              </w:rPr>
              <w:t>,</w:t>
            </w:r>
            <w:r w:rsidRPr="007C0CED">
              <w:rPr>
                <w:sz w:val="18"/>
                <w:szCs w:val="24"/>
                <w:lang w:val="fr-FR"/>
              </w:rPr>
              <w:t xml:space="preserve">7 </w:t>
            </w:r>
          </w:p>
        </w:tc>
      </w:tr>
      <w:tr w:rsidR="00296591" w:rsidRPr="007C0CED" w14:paraId="1094F100" w14:textId="77777777" w:rsidTr="006E6E6B">
        <w:tc>
          <w:tcPr>
            <w:tcW w:w="959" w:type="dxa"/>
          </w:tcPr>
          <w:p w14:paraId="28E8F180"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Cibitoke</w:t>
            </w:r>
            <w:proofErr w:type="spellEnd"/>
            <w:r w:rsidRPr="007C0CED">
              <w:rPr>
                <w:sz w:val="18"/>
                <w:szCs w:val="24"/>
                <w:lang w:val="fr-FR"/>
              </w:rPr>
              <w:t xml:space="preserve"> </w:t>
            </w:r>
          </w:p>
        </w:tc>
        <w:tc>
          <w:tcPr>
            <w:tcW w:w="915" w:type="dxa"/>
            <w:vAlign w:val="bottom"/>
          </w:tcPr>
          <w:p w14:paraId="0B858455" w14:textId="730D5F5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16</w:t>
            </w:r>
            <w:r w:rsidR="004F38EA">
              <w:rPr>
                <w:sz w:val="18"/>
                <w:szCs w:val="24"/>
                <w:lang w:val="fr-FR"/>
              </w:rPr>
              <w:t xml:space="preserve"> </w:t>
            </w:r>
            <w:r w:rsidRPr="007C0CED">
              <w:rPr>
                <w:sz w:val="18"/>
                <w:szCs w:val="24"/>
                <w:lang w:val="fr-FR"/>
              </w:rPr>
              <w:t xml:space="preserve">447 </w:t>
            </w:r>
          </w:p>
        </w:tc>
        <w:tc>
          <w:tcPr>
            <w:tcW w:w="916" w:type="dxa"/>
            <w:vAlign w:val="bottom"/>
          </w:tcPr>
          <w:p w14:paraId="1C3279A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674 </w:t>
            </w:r>
          </w:p>
        </w:tc>
        <w:tc>
          <w:tcPr>
            <w:tcW w:w="916" w:type="dxa"/>
            <w:vAlign w:val="bottom"/>
          </w:tcPr>
          <w:p w14:paraId="57712400" w14:textId="268265BB"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4F38EA">
              <w:rPr>
                <w:sz w:val="18"/>
                <w:szCs w:val="24"/>
                <w:lang w:val="fr-FR"/>
              </w:rPr>
              <w:t xml:space="preserve"> </w:t>
            </w:r>
            <w:r w:rsidRPr="007C0CED">
              <w:rPr>
                <w:sz w:val="18"/>
                <w:szCs w:val="24"/>
                <w:lang w:val="fr-FR"/>
              </w:rPr>
              <w:t xml:space="preserve">160 </w:t>
            </w:r>
          </w:p>
        </w:tc>
        <w:tc>
          <w:tcPr>
            <w:tcW w:w="916" w:type="dxa"/>
            <w:vAlign w:val="bottom"/>
          </w:tcPr>
          <w:p w14:paraId="2A7F0046" w14:textId="00D5D61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486 </w:t>
            </w:r>
          </w:p>
        </w:tc>
        <w:tc>
          <w:tcPr>
            <w:tcW w:w="916" w:type="dxa"/>
            <w:vAlign w:val="bottom"/>
          </w:tcPr>
          <w:p w14:paraId="653A42F6" w14:textId="3066253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80612E">
              <w:rPr>
                <w:sz w:val="18"/>
                <w:szCs w:val="24"/>
                <w:lang w:val="fr-FR"/>
              </w:rPr>
              <w:t>,</w:t>
            </w:r>
            <w:r w:rsidRPr="007C0CED">
              <w:rPr>
                <w:sz w:val="18"/>
                <w:szCs w:val="24"/>
                <w:lang w:val="fr-FR"/>
              </w:rPr>
              <w:t xml:space="preserve">1 </w:t>
            </w:r>
          </w:p>
        </w:tc>
        <w:tc>
          <w:tcPr>
            <w:tcW w:w="983" w:type="dxa"/>
            <w:vAlign w:val="bottom"/>
          </w:tcPr>
          <w:p w14:paraId="0727C6CA" w14:textId="59AED70B"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19</w:t>
            </w:r>
            <w:r w:rsidR="0080612E">
              <w:rPr>
                <w:sz w:val="18"/>
                <w:szCs w:val="24"/>
                <w:lang w:val="fr-FR"/>
              </w:rPr>
              <w:t>,</w:t>
            </w:r>
            <w:r w:rsidRPr="007C0CED">
              <w:rPr>
                <w:sz w:val="18"/>
                <w:szCs w:val="24"/>
                <w:lang w:val="fr-FR"/>
              </w:rPr>
              <w:t xml:space="preserve">2 </w:t>
            </w:r>
          </w:p>
        </w:tc>
        <w:tc>
          <w:tcPr>
            <w:tcW w:w="849" w:type="dxa"/>
            <w:vAlign w:val="bottom"/>
          </w:tcPr>
          <w:p w14:paraId="1C01EAAF" w14:textId="237CAAF2"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15</w:t>
            </w:r>
            <w:r w:rsidR="0080612E">
              <w:rPr>
                <w:sz w:val="18"/>
                <w:szCs w:val="24"/>
                <w:lang w:val="fr-FR"/>
              </w:rPr>
              <w:t>,</w:t>
            </w:r>
            <w:r w:rsidRPr="007C0CED">
              <w:rPr>
                <w:sz w:val="18"/>
                <w:szCs w:val="24"/>
                <w:lang w:val="fr-FR"/>
              </w:rPr>
              <w:t xml:space="preserve">1 </w:t>
            </w:r>
          </w:p>
        </w:tc>
      </w:tr>
      <w:tr w:rsidR="00296591" w:rsidRPr="007C0CED" w14:paraId="540961C1" w14:textId="77777777" w:rsidTr="006E6E6B">
        <w:tc>
          <w:tcPr>
            <w:tcW w:w="959" w:type="dxa"/>
          </w:tcPr>
          <w:p w14:paraId="3CEE5408"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Gitega </w:t>
            </w:r>
          </w:p>
        </w:tc>
        <w:tc>
          <w:tcPr>
            <w:tcW w:w="915" w:type="dxa"/>
            <w:vAlign w:val="bottom"/>
          </w:tcPr>
          <w:p w14:paraId="1E1A983E" w14:textId="0CBABDBB"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5312 </w:t>
            </w:r>
          </w:p>
        </w:tc>
        <w:tc>
          <w:tcPr>
            <w:tcW w:w="916" w:type="dxa"/>
            <w:vAlign w:val="bottom"/>
          </w:tcPr>
          <w:p w14:paraId="7D4F341F" w14:textId="1440302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5</w:t>
            </w:r>
            <w:r w:rsidR="004F38EA">
              <w:rPr>
                <w:sz w:val="18"/>
                <w:szCs w:val="24"/>
                <w:lang w:val="fr-FR"/>
              </w:rPr>
              <w:t xml:space="preserve"> </w:t>
            </w:r>
            <w:r w:rsidRPr="007C0CED">
              <w:rPr>
                <w:sz w:val="18"/>
                <w:szCs w:val="24"/>
                <w:lang w:val="fr-FR"/>
              </w:rPr>
              <w:t xml:space="preserve">208 </w:t>
            </w:r>
          </w:p>
        </w:tc>
        <w:tc>
          <w:tcPr>
            <w:tcW w:w="916" w:type="dxa"/>
            <w:vAlign w:val="bottom"/>
          </w:tcPr>
          <w:p w14:paraId="628F92E7" w14:textId="73856DB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203 </w:t>
            </w:r>
          </w:p>
        </w:tc>
        <w:tc>
          <w:tcPr>
            <w:tcW w:w="916" w:type="dxa"/>
            <w:vAlign w:val="bottom"/>
          </w:tcPr>
          <w:p w14:paraId="39039BAF" w14:textId="60CE95A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4F38EA">
              <w:rPr>
                <w:sz w:val="18"/>
                <w:szCs w:val="24"/>
                <w:lang w:val="fr-FR"/>
              </w:rPr>
              <w:t xml:space="preserve"> </w:t>
            </w:r>
            <w:r w:rsidRPr="007C0CED">
              <w:rPr>
                <w:sz w:val="18"/>
                <w:szCs w:val="24"/>
                <w:lang w:val="fr-FR"/>
              </w:rPr>
              <w:t xml:space="preserve">005 </w:t>
            </w:r>
          </w:p>
        </w:tc>
        <w:tc>
          <w:tcPr>
            <w:tcW w:w="916" w:type="dxa"/>
            <w:vAlign w:val="bottom"/>
          </w:tcPr>
          <w:p w14:paraId="5A785466" w14:textId="00B6D99D"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20</w:t>
            </w:r>
            <w:r w:rsidR="0080612E">
              <w:rPr>
                <w:sz w:val="18"/>
                <w:szCs w:val="24"/>
                <w:lang w:val="fr-FR"/>
              </w:rPr>
              <w:t>,</w:t>
            </w:r>
            <w:r w:rsidRPr="007C0CED">
              <w:rPr>
                <w:sz w:val="18"/>
                <w:szCs w:val="24"/>
                <w:lang w:val="fr-FR"/>
              </w:rPr>
              <w:t xml:space="preserve">6 </w:t>
            </w:r>
          </w:p>
        </w:tc>
        <w:tc>
          <w:tcPr>
            <w:tcW w:w="983" w:type="dxa"/>
            <w:vAlign w:val="bottom"/>
          </w:tcPr>
          <w:p w14:paraId="554AC65D" w14:textId="01C70B6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80612E">
              <w:rPr>
                <w:sz w:val="18"/>
                <w:szCs w:val="24"/>
                <w:lang w:val="fr-FR"/>
              </w:rPr>
              <w:t>,</w:t>
            </w:r>
            <w:r w:rsidRPr="007C0CED">
              <w:rPr>
                <w:sz w:val="18"/>
                <w:szCs w:val="24"/>
                <w:lang w:val="fr-FR"/>
              </w:rPr>
              <w:t xml:space="preserve">8 </w:t>
            </w:r>
          </w:p>
        </w:tc>
        <w:tc>
          <w:tcPr>
            <w:tcW w:w="849" w:type="dxa"/>
            <w:vAlign w:val="bottom"/>
          </w:tcPr>
          <w:p w14:paraId="30A8BA8C" w14:textId="4C0CCD6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-15</w:t>
            </w:r>
            <w:r w:rsidR="0080612E">
              <w:rPr>
                <w:sz w:val="18"/>
                <w:szCs w:val="24"/>
                <w:lang w:val="fr-FR"/>
              </w:rPr>
              <w:t>,</w:t>
            </w:r>
            <w:r w:rsidRPr="007C0CED">
              <w:rPr>
                <w:sz w:val="18"/>
                <w:szCs w:val="24"/>
                <w:lang w:val="fr-FR"/>
              </w:rPr>
              <w:t xml:space="preserve">8 </w:t>
            </w:r>
          </w:p>
        </w:tc>
      </w:tr>
      <w:tr w:rsidR="00296591" w:rsidRPr="007C0CED" w14:paraId="5D46BEC3" w14:textId="77777777" w:rsidTr="006E6E6B">
        <w:tc>
          <w:tcPr>
            <w:tcW w:w="959" w:type="dxa"/>
          </w:tcPr>
          <w:p w14:paraId="06F7FB3D"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Karuzi</w:t>
            </w:r>
            <w:proofErr w:type="spellEnd"/>
            <w:r w:rsidRPr="007C0CED">
              <w:rPr>
                <w:sz w:val="18"/>
                <w:szCs w:val="24"/>
                <w:lang w:val="fr-FR"/>
              </w:rPr>
              <w:t xml:space="preserve"> </w:t>
            </w:r>
          </w:p>
        </w:tc>
        <w:tc>
          <w:tcPr>
            <w:tcW w:w="915" w:type="dxa"/>
            <w:vAlign w:val="bottom"/>
          </w:tcPr>
          <w:p w14:paraId="726E09A1" w14:textId="23CD0EBA"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19</w:t>
            </w:r>
            <w:r w:rsidR="004F38EA">
              <w:rPr>
                <w:sz w:val="18"/>
                <w:szCs w:val="24"/>
                <w:lang w:val="fr-FR"/>
              </w:rPr>
              <w:t xml:space="preserve"> </w:t>
            </w:r>
            <w:r w:rsidRPr="007C0CED">
              <w:rPr>
                <w:sz w:val="18"/>
                <w:szCs w:val="24"/>
                <w:lang w:val="fr-FR"/>
              </w:rPr>
              <w:t xml:space="preserve">384 </w:t>
            </w:r>
          </w:p>
        </w:tc>
        <w:tc>
          <w:tcPr>
            <w:tcW w:w="916" w:type="dxa"/>
            <w:vAlign w:val="bottom"/>
          </w:tcPr>
          <w:p w14:paraId="027467B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944 </w:t>
            </w:r>
          </w:p>
        </w:tc>
        <w:tc>
          <w:tcPr>
            <w:tcW w:w="916" w:type="dxa"/>
            <w:vAlign w:val="bottom"/>
          </w:tcPr>
          <w:p w14:paraId="46BBA5A1" w14:textId="704F0DB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829 </w:t>
            </w:r>
          </w:p>
        </w:tc>
        <w:tc>
          <w:tcPr>
            <w:tcW w:w="916" w:type="dxa"/>
            <w:vAlign w:val="bottom"/>
          </w:tcPr>
          <w:p w14:paraId="27CDFCA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885 </w:t>
            </w:r>
          </w:p>
        </w:tc>
        <w:tc>
          <w:tcPr>
            <w:tcW w:w="916" w:type="dxa"/>
            <w:vAlign w:val="bottom"/>
          </w:tcPr>
          <w:p w14:paraId="2461E051" w14:textId="222FBD3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80612E">
              <w:rPr>
                <w:sz w:val="18"/>
                <w:szCs w:val="24"/>
                <w:lang w:val="fr-FR"/>
              </w:rPr>
              <w:t>,</w:t>
            </w:r>
            <w:r w:rsidRPr="007C0CED">
              <w:rPr>
                <w:sz w:val="18"/>
                <w:szCs w:val="24"/>
                <w:lang w:val="fr-FR"/>
              </w:rPr>
              <w:t xml:space="preserve">9 </w:t>
            </w:r>
          </w:p>
        </w:tc>
        <w:tc>
          <w:tcPr>
            <w:tcW w:w="983" w:type="dxa"/>
            <w:vAlign w:val="bottom"/>
          </w:tcPr>
          <w:p w14:paraId="59E75ADE" w14:textId="1C7BCB3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9</w:t>
            </w:r>
            <w:r w:rsidR="0080612E">
              <w:rPr>
                <w:sz w:val="18"/>
                <w:szCs w:val="24"/>
                <w:lang w:val="fr-FR"/>
              </w:rPr>
              <w:t>,</w:t>
            </w:r>
            <w:r w:rsidRPr="007C0CED">
              <w:rPr>
                <w:sz w:val="18"/>
                <w:szCs w:val="24"/>
                <w:lang w:val="fr-FR"/>
              </w:rPr>
              <w:t xml:space="preserve">4 </w:t>
            </w:r>
          </w:p>
        </w:tc>
        <w:tc>
          <w:tcPr>
            <w:tcW w:w="849" w:type="dxa"/>
            <w:vAlign w:val="bottom"/>
          </w:tcPr>
          <w:p w14:paraId="1B95CF84" w14:textId="542EDE3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80612E">
              <w:rPr>
                <w:sz w:val="18"/>
                <w:szCs w:val="24"/>
                <w:lang w:val="fr-FR"/>
              </w:rPr>
              <w:t>,</w:t>
            </w:r>
            <w:r w:rsidRPr="007C0CED">
              <w:rPr>
                <w:sz w:val="18"/>
                <w:szCs w:val="24"/>
                <w:lang w:val="fr-FR"/>
              </w:rPr>
              <w:t xml:space="preserve">6 </w:t>
            </w:r>
          </w:p>
        </w:tc>
      </w:tr>
      <w:tr w:rsidR="00296591" w:rsidRPr="007C0CED" w14:paraId="4D13F316" w14:textId="77777777" w:rsidTr="006E6E6B">
        <w:tc>
          <w:tcPr>
            <w:tcW w:w="959" w:type="dxa"/>
          </w:tcPr>
          <w:p w14:paraId="7E112770"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Kayanza</w:t>
            </w:r>
            <w:proofErr w:type="spellEnd"/>
            <w:r w:rsidRPr="007C0CED">
              <w:rPr>
                <w:sz w:val="18"/>
                <w:szCs w:val="24"/>
                <w:lang w:val="fr-FR"/>
              </w:rPr>
              <w:t xml:space="preserve"> </w:t>
            </w:r>
          </w:p>
        </w:tc>
        <w:tc>
          <w:tcPr>
            <w:tcW w:w="915" w:type="dxa"/>
            <w:vAlign w:val="bottom"/>
          </w:tcPr>
          <w:p w14:paraId="7322E367" w14:textId="72BB3DD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20</w:t>
            </w:r>
            <w:r w:rsidR="004F38EA">
              <w:rPr>
                <w:sz w:val="18"/>
                <w:szCs w:val="24"/>
                <w:lang w:val="fr-FR"/>
              </w:rPr>
              <w:t xml:space="preserve"> </w:t>
            </w:r>
            <w:r w:rsidRPr="007C0CED">
              <w:rPr>
                <w:sz w:val="18"/>
                <w:szCs w:val="24"/>
                <w:lang w:val="fr-FR"/>
              </w:rPr>
              <w:t xml:space="preserve">576 </w:t>
            </w:r>
          </w:p>
        </w:tc>
        <w:tc>
          <w:tcPr>
            <w:tcW w:w="916" w:type="dxa"/>
            <w:vAlign w:val="bottom"/>
          </w:tcPr>
          <w:p w14:paraId="1C7AE007" w14:textId="0B7DC35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5</w:t>
            </w:r>
            <w:r w:rsidR="004F38EA">
              <w:rPr>
                <w:sz w:val="18"/>
                <w:szCs w:val="24"/>
                <w:lang w:val="fr-FR"/>
              </w:rPr>
              <w:t xml:space="preserve"> </w:t>
            </w:r>
            <w:r w:rsidRPr="007C0CED">
              <w:rPr>
                <w:sz w:val="18"/>
                <w:szCs w:val="24"/>
                <w:lang w:val="fr-FR"/>
              </w:rPr>
              <w:t xml:space="preserve">602 </w:t>
            </w:r>
          </w:p>
        </w:tc>
        <w:tc>
          <w:tcPr>
            <w:tcW w:w="916" w:type="dxa"/>
            <w:vAlign w:val="bottom"/>
          </w:tcPr>
          <w:p w14:paraId="30F13EE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810 </w:t>
            </w:r>
          </w:p>
        </w:tc>
        <w:tc>
          <w:tcPr>
            <w:tcW w:w="916" w:type="dxa"/>
            <w:vAlign w:val="bottom"/>
          </w:tcPr>
          <w:p w14:paraId="32067C35" w14:textId="7FB1C79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4F38EA">
              <w:rPr>
                <w:sz w:val="18"/>
                <w:szCs w:val="24"/>
                <w:lang w:val="fr-FR"/>
              </w:rPr>
              <w:t xml:space="preserve"> </w:t>
            </w:r>
            <w:r w:rsidRPr="007C0CED">
              <w:rPr>
                <w:sz w:val="18"/>
                <w:szCs w:val="24"/>
                <w:lang w:val="fr-FR"/>
              </w:rPr>
              <w:t xml:space="preserve">792 </w:t>
            </w:r>
          </w:p>
        </w:tc>
        <w:tc>
          <w:tcPr>
            <w:tcW w:w="916" w:type="dxa"/>
            <w:vAlign w:val="bottom"/>
          </w:tcPr>
          <w:p w14:paraId="3DD7CCC1" w14:textId="250F751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27</w:t>
            </w:r>
            <w:r w:rsidR="0080612E">
              <w:rPr>
                <w:sz w:val="18"/>
                <w:szCs w:val="24"/>
                <w:lang w:val="fr-FR"/>
              </w:rPr>
              <w:t>,</w:t>
            </w:r>
            <w:r w:rsidRPr="007C0CED">
              <w:rPr>
                <w:sz w:val="18"/>
                <w:szCs w:val="24"/>
                <w:lang w:val="fr-FR"/>
              </w:rPr>
              <w:t xml:space="preserve">2 </w:t>
            </w:r>
          </w:p>
        </w:tc>
        <w:tc>
          <w:tcPr>
            <w:tcW w:w="983" w:type="dxa"/>
            <w:vAlign w:val="bottom"/>
          </w:tcPr>
          <w:p w14:paraId="1AD6D73D" w14:textId="5D0AD08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80612E">
              <w:rPr>
                <w:sz w:val="18"/>
                <w:szCs w:val="24"/>
                <w:lang w:val="fr-FR"/>
              </w:rPr>
              <w:t>,</w:t>
            </w:r>
            <w:r w:rsidRPr="007C0CED">
              <w:rPr>
                <w:sz w:val="18"/>
                <w:szCs w:val="24"/>
                <w:lang w:val="fr-FR"/>
              </w:rPr>
              <w:t xml:space="preserve">9 </w:t>
            </w:r>
          </w:p>
        </w:tc>
        <w:tc>
          <w:tcPr>
            <w:tcW w:w="849" w:type="dxa"/>
            <w:vAlign w:val="bottom"/>
          </w:tcPr>
          <w:p w14:paraId="3F0C11CE" w14:textId="02EEFCED"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-23</w:t>
            </w:r>
            <w:r w:rsidR="0080612E">
              <w:rPr>
                <w:sz w:val="18"/>
                <w:szCs w:val="24"/>
                <w:lang w:val="fr-FR"/>
              </w:rPr>
              <w:t>,</w:t>
            </w:r>
            <w:r w:rsidRPr="007C0CED">
              <w:rPr>
                <w:sz w:val="18"/>
                <w:szCs w:val="24"/>
                <w:lang w:val="fr-FR"/>
              </w:rPr>
              <w:t xml:space="preserve">3 </w:t>
            </w:r>
          </w:p>
        </w:tc>
      </w:tr>
      <w:tr w:rsidR="00296591" w:rsidRPr="007C0CED" w14:paraId="4AA5E557" w14:textId="77777777" w:rsidTr="006E6E6B">
        <w:tc>
          <w:tcPr>
            <w:tcW w:w="959" w:type="dxa"/>
          </w:tcPr>
          <w:p w14:paraId="11617860"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Kirundo</w:t>
            </w:r>
            <w:proofErr w:type="spellEnd"/>
            <w:r w:rsidRPr="007C0CED">
              <w:rPr>
                <w:sz w:val="18"/>
                <w:szCs w:val="24"/>
                <w:lang w:val="fr-FR"/>
              </w:rPr>
              <w:t xml:space="preserve"> </w:t>
            </w:r>
          </w:p>
        </w:tc>
        <w:tc>
          <w:tcPr>
            <w:tcW w:w="915" w:type="dxa"/>
            <w:vAlign w:val="bottom"/>
          </w:tcPr>
          <w:p w14:paraId="6353A522" w14:textId="39D925C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20</w:t>
            </w:r>
            <w:r w:rsidR="004F38EA">
              <w:rPr>
                <w:sz w:val="18"/>
                <w:szCs w:val="24"/>
                <w:lang w:val="fr-FR"/>
              </w:rPr>
              <w:t xml:space="preserve"> </w:t>
            </w:r>
            <w:r w:rsidRPr="007C0CED">
              <w:rPr>
                <w:sz w:val="18"/>
                <w:szCs w:val="24"/>
                <w:lang w:val="fr-FR"/>
              </w:rPr>
              <w:t xml:space="preserve">941 </w:t>
            </w:r>
          </w:p>
        </w:tc>
        <w:tc>
          <w:tcPr>
            <w:tcW w:w="916" w:type="dxa"/>
            <w:vAlign w:val="bottom"/>
          </w:tcPr>
          <w:p w14:paraId="1AF2F447" w14:textId="5A8A6CD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292 </w:t>
            </w:r>
          </w:p>
        </w:tc>
        <w:tc>
          <w:tcPr>
            <w:tcW w:w="916" w:type="dxa"/>
            <w:vAlign w:val="bottom"/>
          </w:tcPr>
          <w:p w14:paraId="759202FC" w14:textId="6242BFC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547 </w:t>
            </w:r>
          </w:p>
        </w:tc>
        <w:tc>
          <w:tcPr>
            <w:tcW w:w="916" w:type="dxa"/>
            <w:vAlign w:val="bottom"/>
          </w:tcPr>
          <w:p w14:paraId="7D896A6A" w14:textId="07C084C2"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255 </w:t>
            </w:r>
          </w:p>
        </w:tc>
        <w:tc>
          <w:tcPr>
            <w:tcW w:w="916" w:type="dxa"/>
            <w:vAlign w:val="bottom"/>
          </w:tcPr>
          <w:p w14:paraId="1BC461DE" w14:textId="2569CBD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2 </w:t>
            </w:r>
          </w:p>
        </w:tc>
        <w:tc>
          <w:tcPr>
            <w:tcW w:w="983" w:type="dxa"/>
            <w:vAlign w:val="bottom"/>
          </w:tcPr>
          <w:p w14:paraId="57EB30C7" w14:textId="66BCE1D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12</w:t>
            </w:r>
            <w:r w:rsidR="0080612E">
              <w:rPr>
                <w:sz w:val="18"/>
                <w:szCs w:val="24"/>
                <w:lang w:val="fr-FR"/>
              </w:rPr>
              <w:t>,</w:t>
            </w:r>
            <w:r w:rsidRPr="007C0CED">
              <w:rPr>
                <w:sz w:val="18"/>
                <w:szCs w:val="24"/>
                <w:lang w:val="fr-FR"/>
              </w:rPr>
              <w:t xml:space="preserve">2 </w:t>
            </w:r>
          </w:p>
        </w:tc>
        <w:tc>
          <w:tcPr>
            <w:tcW w:w="849" w:type="dxa"/>
            <w:vAlign w:val="bottom"/>
          </w:tcPr>
          <w:p w14:paraId="74BB25CB" w14:textId="7731394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0 </w:t>
            </w:r>
          </w:p>
        </w:tc>
      </w:tr>
      <w:tr w:rsidR="00296591" w:rsidRPr="007C0CED" w14:paraId="3482DA5F" w14:textId="77777777" w:rsidTr="006E6E6B">
        <w:tc>
          <w:tcPr>
            <w:tcW w:w="959" w:type="dxa"/>
          </w:tcPr>
          <w:p w14:paraId="595C198A"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Makamba</w:t>
            </w:r>
            <w:proofErr w:type="spellEnd"/>
            <w:r w:rsidRPr="007C0CED">
              <w:rPr>
                <w:sz w:val="18"/>
                <w:szCs w:val="24"/>
                <w:lang w:val="fr-FR"/>
              </w:rPr>
              <w:t xml:space="preserve"> </w:t>
            </w:r>
          </w:p>
        </w:tc>
        <w:tc>
          <w:tcPr>
            <w:tcW w:w="915" w:type="dxa"/>
            <w:vAlign w:val="bottom"/>
          </w:tcPr>
          <w:p w14:paraId="3D4CA24B" w14:textId="295EEDE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15</w:t>
            </w:r>
            <w:r w:rsidR="004F38EA">
              <w:rPr>
                <w:sz w:val="18"/>
                <w:szCs w:val="24"/>
                <w:lang w:val="fr-FR"/>
              </w:rPr>
              <w:t xml:space="preserve"> </w:t>
            </w:r>
            <w:r w:rsidRPr="007C0CED">
              <w:rPr>
                <w:sz w:val="18"/>
                <w:szCs w:val="24"/>
                <w:lang w:val="fr-FR"/>
              </w:rPr>
              <w:t xml:space="preserve">046 </w:t>
            </w:r>
          </w:p>
        </w:tc>
        <w:tc>
          <w:tcPr>
            <w:tcW w:w="916" w:type="dxa"/>
            <w:vAlign w:val="bottom"/>
          </w:tcPr>
          <w:p w14:paraId="3FFAE4F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302 </w:t>
            </w:r>
          </w:p>
        </w:tc>
        <w:tc>
          <w:tcPr>
            <w:tcW w:w="916" w:type="dxa"/>
            <w:vAlign w:val="bottom"/>
          </w:tcPr>
          <w:p w14:paraId="172DFF9E" w14:textId="35C3F98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4F38EA">
              <w:rPr>
                <w:sz w:val="18"/>
                <w:szCs w:val="24"/>
                <w:lang w:val="fr-FR"/>
              </w:rPr>
              <w:t xml:space="preserve"> </w:t>
            </w:r>
            <w:r w:rsidRPr="007C0CED">
              <w:rPr>
                <w:sz w:val="18"/>
                <w:szCs w:val="24"/>
                <w:lang w:val="fr-FR"/>
              </w:rPr>
              <w:t xml:space="preserve">659 </w:t>
            </w:r>
          </w:p>
        </w:tc>
        <w:tc>
          <w:tcPr>
            <w:tcW w:w="916" w:type="dxa"/>
            <w:vAlign w:val="bottom"/>
          </w:tcPr>
          <w:p w14:paraId="5AB412DC" w14:textId="30D5739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4F38EA">
              <w:rPr>
                <w:sz w:val="18"/>
                <w:szCs w:val="24"/>
                <w:lang w:val="fr-FR"/>
              </w:rPr>
              <w:t xml:space="preserve"> </w:t>
            </w:r>
            <w:r w:rsidRPr="007C0CED">
              <w:rPr>
                <w:sz w:val="18"/>
                <w:szCs w:val="24"/>
                <w:lang w:val="fr-FR"/>
              </w:rPr>
              <w:t xml:space="preserve">357 </w:t>
            </w:r>
          </w:p>
        </w:tc>
        <w:tc>
          <w:tcPr>
            <w:tcW w:w="916" w:type="dxa"/>
            <w:vAlign w:val="bottom"/>
          </w:tcPr>
          <w:p w14:paraId="4944602E" w14:textId="366ED41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80612E">
              <w:rPr>
                <w:sz w:val="18"/>
                <w:szCs w:val="24"/>
                <w:lang w:val="fr-FR"/>
              </w:rPr>
              <w:t>,</w:t>
            </w:r>
            <w:r w:rsidRPr="007C0CED">
              <w:rPr>
                <w:sz w:val="18"/>
                <w:szCs w:val="24"/>
                <w:lang w:val="fr-FR"/>
              </w:rPr>
              <w:t xml:space="preserve">0 </w:t>
            </w:r>
          </w:p>
        </w:tc>
        <w:tc>
          <w:tcPr>
            <w:tcW w:w="983" w:type="dxa"/>
            <w:vAlign w:val="bottom"/>
          </w:tcPr>
          <w:p w14:paraId="5F2AB1E1" w14:textId="54CAA5C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24</w:t>
            </w:r>
            <w:r w:rsidR="0080612E">
              <w:rPr>
                <w:sz w:val="18"/>
                <w:szCs w:val="24"/>
                <w:lang w:val="fr-FR"/>
              </w:rPr>
              <w:t>,</w:t>
            </w:r>
            <w:r w:rsidRPr="007C0CED">
              <w:rPr>
                <w:sz w:val="18"/>
                <w:szCs w:val="24"/>
                <w:lang w:val="fr-FR"/>
              </w:rPr>
              <w:t xml:space="preserve">3 </w:t>
            </w:r>
          </w:p>
        </w:tc>
        <w:tc>
          <w:tcPr>
            <w:tcW w:w="849" w:type="dxa"/>
            <w:vAlign w:val="bottom"/>
          </w:tcPr>
          <w:p w14:paraId="03F6F788" w14:textId="7D47C5EB"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22</w:t>
            </w:r>
            <w:r w:rsidR="0080612E">
              <w:rPr>
                <w:sz w:val="18"/>
                <w:szCs w:val="24"/>
                <w:lang w:val="fr-FR"/>
              </w:rPr>
              <w:t>,</w:t>
            </w:r>
            <w:r w:rsidRPr="007C0CED">
              <w:rPr>
                <w:sz w:val="18"/>
                <w:szCs w:val="24"/>
                <w:lang w:val="fr-FR"/>
              </w:rPr>
              <w:t xml:space="preserve">3 </w:t>
            </w:r>
          </w:p>
        </w:tc>
      </w:tr>
      <w:tr w:rsidR="00296591" w:rsidRPr="007C0CED" w14:paraId="43D5D896" w14:textId="77777777" w:rsidTr="006E6E6B">
        <w:tc>
          <w:tcPr>
            <w:tcW w:w="959" w:type="dxa"/>
          </w:tcPr>
          <w:p w14:paraId="1B0050AC"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Muramvya</w:t>
            </w:r>
            <w:proofErr w:type="spellEnd"/>
            <w:r w:rsidRPr="007C0CED">
              <w:rPr>
                <w:sz w:val="18"/>
                <w:szCs w:val="24"/>
                <w:lang w:val="fr-FR"/>
              </w:rPr>
              <w:t xml:space="preserve"> </w:t>
            </w:r>
          </w:p>
        </w:tc>
        <w:tc>
          <w:tcPr>
            <w:tcW w:w="915" w:type="dxa"/>
            <w:vAlign w:val="bottom"/>
          </w:tcPr>
          <w:p w14:paraId="76238802" w14:textId="34D6A40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9</w:t>
            </w:r>
            <w:r w:rsidR="004F38EA">
              <w:rPr>
                <w:sz w:val="18"/>
                <w:szCs w:val="24"/>
                <w:lang w:val="fr-FR"/>
              </w:rPr>
              <w:t xml:space="preserve"> </w:t>
            </w:r>
            <w:r w:rsidRPr="007C0CED">
              <w:rPr>
                <w:sz w:val="18"/>
                <w:szCs w:val="24"/>
                <w:lang w:val="fr-FR"/>
              </w:rPr>
              <w:t xml:space="preserve">359 </w:t>
            </w:r>
          </w:p>
        </w:tc>
        <w:tc>
          <w:tcPr>
            <w:tcW w:w="916" w:type="dxa"/>
            <w:vAlign w:val="bottom"/>
          </w:tcPr>
          <w:p w14:paraId="4C25B767" w14:textId="1285DF5D"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384 </w:t>
            </w:r>
          </w:p>
        </w:tc>
        <w:tc>
          <w:tcPr>
            <w:tcW w:w="916" w:type="dxa"/>
            <w:vAlign w:val="bottom"/>
          </w:tcPr>
          <w:p w14:paraId="5DF9BBD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758 </w:t>
            </w:r>
          </w:p>
        </w:tc>
        <w:tc>
          <w:tcPr>
            <w:tcW w:w="916" w:type="dxa"/>
            <w:vAlign w:val="bottom"/>
          </w:tcPr>
          <w:p w14:paraId="50A8F822" w14:textId="4FF2CDF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626 </w:t>
            </w:r>
          </w:p>
        </w:tc>
        <w:tc>
          <w:tcPr>
            <w:tcW w:w="916" w:type="dxa"/>
            <w:vAlign w:val="bottom"/>
          </w:tcPr>
          <w:p w14:paraId="7D440AF0" w14:textId="4580D2C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25</w:t>
            </w:r>
            <w:r w:rsidR="0080612E">
              <w:rPr>
                <w:sz w:val="18"/>
                <w:szCs w:val="24"/>
                <w:lang w:val="fr-FR"/>
              </w:rPr>
              <w:t>,</w:t>
            </w:r>
            <w:r w:rsidRPr="007C0CED">
              <w:rPr>
                <w:sz w:val="18"/>
                <w:szCs w:val="24"/>
                <w:lang w:val="fr-FR"/>
              </w:rPr>
              <w:t xml:space="preserve">5 </w:t>
            </w:r>
          </w:p>
        </w:tc>
        <w:tc>
          <w:tcPr>
            <w:tcW w:w="983" w:type="dxa"/>
            <w:vAlign w:val="bottom"/>
          </w:tcPr>
          <w:p w14:paraId="36648A2E" w14:textId="7A226F8F"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8</w:t>
            </w:r>
            <w:r w:rsidR="0080612E">
              <w:rPr>
                <w:sz w:val="18"/>
                <w:szCs w:val="24"/>
                <w:lang w:val="fr-FR"/>
              </w:rPr>
              <w:t>,</w:t>
            </w:r>
            <w:r w:rsidRPr="007C0CED">
              <w:rPr>
                <w:sz w:val="18"/>
                <w:szCs w:val="24"/>
                <w:lang w:val="fr-FR"/>
              </w:rPr>
              <w:t xml:space="preserve">1 </w:t>
            </w:r>
          </w:p>
        </w:tc>
        <w:tc>
          <w:tcPr>
            <w:tcW w:w="849" w:type="dxa"/>
            <w:vAlign w:val="bottom"/>
          </w:tcPr>
          <w:p w14:paraId="4A15DD41" w14:textId="161EB04C"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-17</w:t>
            </w:r>
            <w:r w:rsidR="0080612E">
              <w:rPr>
                <w:sz w:val="18"/>
                <w:szCs w:val="24"/>
                <w:lang w:val="fr-FR"/>
              </w:rPr>
              <w:t>,</w:t>
            </w:r>
            <w:r w:rsidRPr="007C0CED">
              <w:rPr>
                <w:sz w:val="18"/>
                <w:szCs w:val="24"/>
                <w:lang w:val="fr-FR"/>
              </w:rPr>
              <w:t xml:space="preserve">4 </w:t>
            </w:r>
          </w:p>
        </w:tc>
      </w:tr>
      <w:tr w:rsidR="00296591" w:rsidRPr="007C0CED" w14:paraId="34A5D2C9" w14:textId="77777777" w:rsidTr="006E6E6B">
        <w:tc>
          <w:tcPr>
            <w:tcW w:w="959" w:type="dxa"/>
          </w:tcPr>
          <w:p w14:paraId="7DE2C163"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Muyinga</w:t>
            </w:r>
            <w:proofErr w:type="spellEnd"/>
            <w:r w:rsidRPr="007C0CED">
              <w:rPr>
                <w:sz w:val="18"/>
                <w:szCs w:val="24"/>
                <w:lang w:val="fr-FR"/>
              </w:rPr>
              <w:t xml:space="preserve"> </w:t>
            </w:r>
          </w:p>
        </w:tc>
        <w:tc>
          <w:tcPr>
            <w:tcW w:w="915" w:type="dxa"/>
            <w:vAlign w:val="bottom"/>
          </w:tcPr>
          <w:p w14:paraId="7F21FD6E" w14:textId="236C730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22</w:t>
            </w:r>
            <w:r w:rsidR="004F38EA">
              <w:rPr>
                <w:sz w:val="18"/>
                <w:szCs w:val="24"/>
                <w:lang w:val="fr-FR"/>
              </w:rPr>
              <w:t xml:space="preserve"> </w:t>
            </w:r>
            <w:r w:rsidRPr="007C0CED">
              <w:rPr>
                <w:sz w:val="18"/>
                <w:szCs w:val="24"/>
                <w:lang w:val="fr-FR"/>
              </w:rPr>
              <w:t xml:space="preserve">821 </w:t>
            </w:r>
          </w:p>
        </w:tc>
        <w:tc>
          <w:tcPr>
            <w:tcW w:w="916" w:type="dxa"/>
            <w:vAlign w:val="bottom"/>
          </w:tcPr>
          <w:p w14:paraId="5604589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1401 </w:t>
            </w:r>
          </w:p>
        </w:tc>
        <w:tc>
          <w:tcPr>
            <w:tcW w:w="916" w:type="dxa"/>
            <w:vAlign w:val="bottom"/>
          </w:tcPr>
          <w:p w14:paraId="7FC6E3BA" w14:textId="3A49824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4F38EA">
              <w:rPr>
                <w:sz w:val="18"/>
                <w:szCs w:val="24"/>
                <w:lang w:val="fr-FR"/>
              </w:rPr>
              <w:t xml:space="preserve"> </w:t>
            </w:r>
            <w:r w:rsidRPr="007C0CED">
              <w:rPr>
                <w:sz w:val="18"/>
                <w:szCs w:val="24"/>
                <w:lang w:val="fr-FR"/>
              </w:rPr>
              <w:t xml:space="preserve">654 </w:t>
            </w:r>
          </w:p>
        </w:tc>
        <w:tc>
          <w:tcPr>
            <w:tcW w:w="916" w:type="dxa"/>
            <w:vAlign w:val="bottom"/>
          </w:tcPr>
          <w:p w14:paraId="0C1B5F18" w14:textId="1005F77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4F38EA">
              <w:rPr>
                <w:sz w:val="18"/>
                <w:szCs w:val="24"/>
                <w:lang w:val="fr-FR"/>
              </w:rPr>
              <w:t xml:space="preserve"> </w:t>
            </w:r>
            <w:r w:rsidRPr="007C0CED">
              <w:rPr>
                <w:sz w:val="18"/>
                <w:szCs w:val="24"/>
                <w:lang w:val="fr-FR"/>
              </w:rPr>
              <w:t xml:space="preserve">253 </w:t>
            </w:r>
          </w:p>
        </w:tc>
        <w:tc>
          <w:tcPr>
            <w:tcW w:w="916" w:type="dxa"/>
            <w:vAlign w:val="bottom"/>
          </w:tcPr>
          <w:p w14:paraId="111BCD66" w14:textId="325E041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1 </w:t>
            </w:r>
          </w:p>
        </w:tc>
        <w:tc>
          <w:tcPr>
            <w:tcW w:w="983" w:type="dxa"/>
            <w:vAlign w:val="bottom"/>
          </w:tcPr>
          <w:p w14:paraId="72A385F0" w14:textId="5BCFADD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20</w:t>
            </w:r>
            <w:r w:rsidR="0080612E">
              <w:rPr>
                <w:sz w:val="18"/>
                <w:szCs w:val="24"/>
                <w:lang w:val="fr-FR"/>
              </w:rPr>
              <w:t>,</w:t>
            </w:r>
            <w:r w:rsidRPr="007C0CED">
              <w:rPr>
                <w:sz w:val="18"/>
                <w:szCs w:val="24"/>
                <w:lang w:val="fr-FR"/>
              </w:rPr>
              <w:t xml:space="preserve">4 </w:t>
            </w:r>
          </w:p>
        </w:tc>
        <w:tc>
          <w:tcPr>
            <w:tcW w:w="849" w:type="dxa"/>
            <w:vAlign w:val="bottom"/>
          </w:tcPr>
          <w:p w14:paraId="065637C2" w14:textId="494CCF8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14</w:t>
            </w:r>
            <w:r w:rsidR="0080612E">
              <w:rPr>
                <w:sz w:val="18"/>
                <w:szCs w:val="24"/>
                <w:lang w:val="fr-FR"/>
              </w:rPr>
              <w:t>,</w:t>
            </w:r>
            <w:r w:rsidRPr="007C0CED">
              <w:rPr>
                <w:sz w:val="18"/>
                <w:szCs w:val="24"/>
                <w:lang w:val="fr-FR"/>
              </w:rPr>
              <w:t xml:space="preserve">3 </w:t>
            </w:r>
          </w:p>
        </w:tc>
      </w:tr>
      <w:tr w:rsidR="00296591" w:rsidRPr="007C0CED" w14:paraId="797284F6" w14:textId="77777777" w:rsidTr="006E6E6B">
        <w:tc>
          <w:tcPr>
            <w:tcW w:w="959" w:type="dxa"/>
          </w:tcPr>
          <w:p w14:paraId="58944388" w14:textId="77777777"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Mwaro</w:t>
            </w:r>
            <w:proofErr w:type="spellEnd"/>
            <w:r w:rsidRPr="007C0CED">
              <w:rPr>
                <w:sz w:val="18"/>
                <w:szCs w:val="24"/>
                <w:lang w:val="fr-FR"/>
              </w:rPr>
              <w:t xml:space="preserve"> </w:t>
            </w:r>
          </w:p>
        </w:tc>
        <w:tc>
          <w:tcPr>
            <w:tcW w:w="915" w:type="dxa"/>
            <w:vAlign w:val="bottom"/>
          </w:tcPr>
          <w:p w14:paraId="4AEFA26E" w14:textId="550E5F5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8</w:t>
            </w:r>
            <w:r w:rsidR="004F38EA">
              <w:rPr>
                <w:sz w:val="18"/>
                <w:szCs w:val="24"/>
                <w:lang w:val="fr-FR"/>
              </w:rPr>
              <w:t xml:space="preserve"> </w:t>
            </w:r>
            <w:r w:rsidRPr="007C0CED">
              <w:rPr>
                <w:sz w:val="18"/>
                <w:szCs w:val="24"/>
                <w:lang w:val="fr-FR"/>
              </w:rPr>
              <w:t xml:space="preserve">819 </w:t>
            </w:r>
          </w:p>
        </w:tc>
        <w:tc>
          <w:tcPr>
            <w:tcW w:w="916" w:type="dxa"/>
            <w:vAlign w:val="bottom"/>
          </w:tcPr>
          <w:p w14:paraId="6637309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2299 </w:t>
            </w:r>
          </w:p>
        </w:tc>
        <w:tc>
          <w:tcPr>
            <w:tcW w:w="916" w:type="dxa"/>
            <w:vAlign w:val="bottom"/>
          </w:tcPr>
          <w:p w14:paraId="6E513BB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570 </w:t>
            </w:r>
          </w:p>
        </w:tc>
        <w:tc>
          <w:tcPr>
            <w:tcW w:w="916" w:type="dxa"/>
            <w:vAlign w:val="bottom"/>
          </w:tcPr>
          <w:p w14:paraId="3D6CFAA1" w14:textId="4534A76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729 </w:t>
            </w:r>
          </w:p>
        </w:tc>
        <w:tc>
          <w:tcPr>
            <w:tcW w:w="916" w:type="dxa"/>
            <w:vAlign w:val="bottom"/>
          </w:tcPr>
          <w:p w14:paraId="18D7C4D6" w14:textId="22C206EC"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26</w:t>
            </w:r>
            <w:r w:rsidR="0080612E">
              <w:rPr>
                <w:sz w:val="18"/>
                <w:szCs w:val="24"/>
                <w:lang w:val="fr-FR"/>
              </w:rPr>
              <w:t>,</w:t>
            </w:r>
            <w:r w:rsidRPr="007C0CED">
              <w:rPr>
                <w:sz w:val="18"/>
                <w:szCs w:val="24"/>
                <w:lang w:val="fr-FR"/>
              </w:rPr>
              <w:t xml:space="preserve">1 </w:t>
            </w:r>
          </w:p>
        </w:tc>
        <w:tc>
          <w:tcPr>
            <w:tcW w:w="983" w:type="dxa"/>
            <w:vAlign w:val="bottom"/>
          </w:tcPr>
          <w:p w14:paraId="28A7111F" w14:textId="08904AE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5 </w:t>
            </w:r>
          </w:p>
        </w:tc>
        <w:tc>
          <w:tcPr>
            <w:tcW w:w="849" w:type="dxa"/>
            <w:vAlign w:val="bottom"/>
          </w:tcPr>
          <w:p w14:paraId="2C48A1C3" w14:textId="2296381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-19</w:t>
            </w:r>
            <w:r w:rsidR="0080612E">
              <w:rPr>
                <w:sz w:val="18"/>
                <w:szCs w:val="24"/>
                <w:lang w:val="fr-FR"/>
              </w:rPr>
              <w:t>,</w:t>
            </w:r>
            <w:r w:rsidRPr="007C0CED">
              <w:rPr>
                <w:sz w:val="18"/>
                <w:szCs w:val="24"/>
                <w:lang w:val="fr-FR"/>
              </w:rPr>
              <w:t xml:space="preserve">6 </w:t>
            </w:r>
          </w:p>
        </w:tc>
      </w:tr>
      <w:tr w:rsidR="00296591" w:rsidRPr="007C0CED" w14:paraId="774118F1" w14:textId="77777777" w:rsidTr="006E6E6B">
        <w:tc>
          <w:tcPr>
            <w:tcW w:w="959" w:type="dxa"/>
          </w:tcPr>
          <w:p w14:paraId="3963CA6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Ngozi </w:t>
            </w:r>
          </w:p>
        </w:tc>
        <w:tc>
          <w:tcPr>
            <w:tcW w:w="915" w:type="dxa"/>
            <w:vAlign w:val="bottom"/>
          </w:tcPr>
          <w:p w14:paraId="4457AC34" w14:textId="3595F615"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22</w:t>
            </w:r>
            <w:r w:rsidR="004F38EA">
              <w:rPr>
                <w:sz w:val="18"/>
                <w:szCs w:val="24"/>
                <w:lang w:val="fr-FR"/>
              </w:rPr>
              <w:t xml:space="preserve"> </w:t>
            </w:r>
            <w:r w:rsidRPr="007C0CED">
              <w:rPr>
                <w:sz w:val="18"/>
                <w:szCs w:val="24"/>
                <w:lang w:val="fr-FR"/>
              </w:rPr>
              <w:t xml:space="preserve">590 </w:t>
            </w:r>
          </w:p>
        </w:tc>
        <w:tc>
          <w:tcPr>
            <w:tcW w:w="916" w:type="dxa"/>
            <w:vAlign w:val="bottom"/>
          </w:tcPr>
          <w:p w14:paraId="72760CD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4311 </w:t>
            </w:r>
          </w:p>
        </w:tc>
        <w:tc>
          <w:tcPr>
            <w:tcW w:w="916" w:type="dxa"/>
            <w:vAlign w:val="bottom"/>
          </w:tcPr>
          <w:p w14:paraId="35D8B9E1" w14:textId="3117680F"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697 </w:t>
            </w:r>
          </w:p>
        </w:tc>
        <w:tc>
          <w:tcPr>
            <w:tcW w:w="916" w:type="dxa"/>
            <w:vAlign w:val="bottom"/>
          </w:tcPr>
          <w:p w14:paraId="565FB1BF" w14:textId="163332E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614 </w:t>
            </w:r>
          </w:p>
        </w:tc>
        <w:tc>
          <w:tcPr>
            <w:tcW w:w="916" w:type="dxa"/>
            <w:vAlign w:val="bottom"/>
          </w:tcPr>
          <w:p w14:paraId="3032D164" w14:textId="77F3933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19</w:t>
            </w:r>
            <w:r w:rsidR="0080612E">
              <w:rPr>
                <w:sz w:val="18"/>
                <w:szCs w:val="24"/>
                <w:lang w:val="fr-FR"/>
              </w:rPr>
              <w:t>,</w:t>
            </w:r>
            <w:r w:rsidRPr="007C0CED">
              <w:rPr>
                <w:sz w:val="18"/>
                <w:szCs w:val="24"/>
                <w:lang w:val="fr-FR"/>
              </w:rPr>
              <w:t xml:space="preserve">1 </w:t>
            </w:r>
          </w:p>
        </w:tc>
        <w:tc>
          <w:tcPr>
            <w:tcW w:w="983" w:type="dxa"/>
            <w:vAlign w:val="bottom"/>
          </w:tcPr>
          <w:p w14:paraId="2897BD79" w14:textId="5663874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7</w:t>
            </w:r>
            <w:r w:rsidR="0080612E">
              <w:rPr>
                <w:sz w:val="18"/>
                <w:szCs w:val="24"/>
                <w:lang w:val="fr-FR"/>
              </w:rPr>
              <w:t>,</w:t>
            </w:r>
            <w:r w:rsidRPr="007C0CED">
              <w:rPr>
                <w:sz w:val="18"/>
                <w:szCs w:val="24"/>
                <w:lang w:val="fr-FR"/>
              </w:rPr>
              <w:t xml:space="preserve">5 </w:t>
            </w:r>
          </w:p>
        </w:tc>
        <w:tc>
          <w:tcPr>
            <w:tcW w:w="849" w:type="dxa"/>
            <w:vAlign w:val="bottom"/>
          </w:tcPr>
          <w:p w14:paraId="604CA41F" w14:textId="4349E15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-11</w:t>
            </w:r>
            <w:r w:rsidR="0080612E">
              <w:rPr>
                <w:sz w:val="18"/>
                <w:szCs w:val="24"/>
                <w:lang w:val="fr-FR"/>
              </w:rPr>
              <w:t>,</w:t>
            </w:r>
            <w:r w:rsidRPr="007C0CED">
              <w:rPr>
                <w:sz w:val="18"/>
                <w:szCs w:val="24"/>
                <w:lang w:val="fr-FR"/>
              </w:rPr>
              <w:t xml:space="preserve">6 </w:t>
            </w:r>
          </w:p>
        </w:tc>
      </w:tr>
      <w:tr w:rsidR="00296591" w:rsidRPr="007C0CED" w14:paraId="6F733CD2" w14:textId="77777777" w:rsidTr="006E6E6B">
        <w:tc>
          <w:tcPr>
            <w:tcW w:w="959" w:type="dxa"/>
          </w:tcPr>
          <w:p w14:paraId="1766D408"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Rutana </w:t>
            </w:r>
          </w:p>
        </w:tc>
        <w:tc>
          <w:tcPr>
            <w:tcW w:w="915" w:type="dxa"/>
            <w:vAlign w:val="bottom"/>
          </w:tcPr>
          <w:p w14:paraId="5EE101C2" w14:textId="170BAA6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11</w:t>
            </w:r>
            <w:r w:rsidR="004F38EA">
              <w:rPr>
                <w:sz w:val="18"/>
                <w:szCs w:val="24"/>
                <w:lang w:val="fr-FR"/>
              </w:rPr>
              <w:t xml:space="preserve"> </w:t>
            </w:r>
            <w:r w:rsidRPr="007C0CED">
              <w:rPr>
                <w:sz w:val="18"/>
                <w:szCs w:val="24"/>
                <w:lang w:val="fr-FR"/>
              </w:rPr>
              <w:t xml:space="preserve">216 </w:t>
            </w:r>
          </w:p>
        </w:tc>
        <w:tc>
          <w:tcPr>
            <w:tcW w:w="916" w:type="dxa"/>
            <w:vAlign w:val="bottom"/>
          </w:tcPr>
          <w:p w14:paraId="790D5AE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762 </w:t>
            </w:r>
          </w:p>
        </w:tc>
        <w:tc>
          <w:tcPr>
            <w:tcW w:w="916" w:type="dxa"/>
            <w:vAlign w:val="bottom"/>
          </w:tcPr>
          <w:p w14:paraId="1065FBB6" w14:textId="69FFDCD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990 </w:t>
            </w:r>
          </w:p>
        </w:tc>
        <w:tc>
          <w:tcPr>
            <w:tcW w:w="916" w:type="dxa"/>
            <w:vAlign w:val="bottom"/>
          </w:tcPr>
          <w:p w14:paraId="33761EDA" w14:textId="33CB3814"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228 </w:t>
            </w:r>
          </w:p>
        </w:tc>
        <w:tc>
          <w:tcPr>
            <w:tcW w:w="916" w:type="dxa"/>
            <w:vAlign w:val="bottom"/>
          </w:tcPr>
          <w:p w14:paraId="558A71B4" w14:textId="0456E76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8 </w:t>
            </w:r>
          </w:p>
        </w:tc>
        <w:tc>
          <w:tcPr>
            <w:tcW w:w="983" w:type="dxa"/>
            <w:vAlign w:val="bottom"/>
          </w:tcPr>
          <w:p w14:paraId="3B38DE6F" w14:textId="14F82C9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17</w:t>
            </w:r>
            <w:r w:rsidR="0080612E">
              <w:rPr>
                <w:sz w:val="18"/>
                <w:szCs w:val="24"/>
                <w:lang w:val="fr-FR"/>
              </w:rPr>
              <w:t>,</w:t>
            </w:r>
            <w:r w:rsidRPr="007C0CED">
              <w:rPr>
                <w:sz w:val="18"/>
                <w:szCs w:val="24"/>
                <w:lang w:val="fr-FR"/>
              </w:rPr>
              <w:t xml:space="preserve">7 </w:t>
            </w:r>
          </w:p>
        </w:tc>
        <w:tc>
          <w:tcPr>
            <w:tcW w:w="849" w:type="dxa"/>
            <w:vAlign w:val="bottom"/>
          </w:tcPr>
          <w:p w14:paraId="0FBA0C36" w14:textId="0FD466D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10</w:t>
            </w:r>
            <w:r w:rsidR="0080612E">
              <w:rPr>
                <w:sz w:val="18"/>
                <w:szCs w:val="24"/>
                <w:lang w:val="fr-FR"/>
              </w:rPr>
              <w:t>,</w:t>
            </w:r>
            <w:r w:rsidRPr="007C0CED">
              <w:rPr>
                <w:sz w:val="18"/>
                <w:szCs w:val="24"/>
                <w:lang w:val="fr-FR"/>
              </w:rPr>
              <w:t xml:space="preserve">9 </w:t>
            </w:r>
          </w:p>
        </w:tc>
      </w:tr>
      <w:tr w:rsidR="00296591" w:rsidRPr="007C0CED" w14:paraId="6F9A0D14" w14:textId="77777777" w:rsidTr="006E6E6B">
        <w:tc>
          <w:tcPr>
            <w:tcW w:w="959" w:type="dxa"/>
          </w:tcPr>
          <w:p w14:paraId="32F12FE3"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Ruyigi </w:t>
            </w:r>
          </w:p>
        </w:tc>
        <w:tc>
          <w:tcPr>
            <w:tcW w:w="915" w:type="dxa"/>
            <w:vAlign w:val="bottom"/>
          </w:tcPr>
          <w:p w14:paraId="69C6EB02" w14:textId="17C90D3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21</w:t>
            </w:r>
            <w:r w:rsidR="004F38EA">
              <w:rPr>
                <w:sz w:val="18"/>
                <w:szCs w:val="24"/>
                <w:lang w:val="fr-FR"/>
              </w:rPr>
              <w:t xml:space="preserve"> </w:t>
            </w:r>
            <w:r w:rsidRPr="007C0CED">
              <w:rPr>
                <w:sz w:val="18"/>
                <w:szCs w:val="24"/>
                <w:lang w:val="fr-FR"/>
              </w:rPr>
              <w:t xml:space="preserve">028 </w:t>
            </w:r>
          </w:p>
        </w:tc>
        <w:tc>
          <w:tcPr>
            <w:tcW w:w="916" w:type="dxa"/>
            <w:vAlign w:val="bottom"/>
          </w:tcPr>
          <w:p w14:paraId="0F3299E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702 </w:t>
            </w:r>
          </w:p>
        </w:tc>
        <w:tc>
          <w:tcPr>
            <w:tcW w:w="916" w:type="dxa"/>
            <w:vAlign w:val="bottom"/>
          </w:tcPr>
          <w:p w14:paraId="2345DA4D" w14:textId="28FDD12F"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4F38EA">
              <w:rPr>
                <w:sz w:val="18"/>
                <w:szCs w:val="24"/>
                <w:lang w:val="fr-FR"/>
              </w:rPr>
              <w:t xml:space="preserve"> </w:t>
            </w:r>
            <w:r w:rsidRPr="007C0CED">
              <w:rPr>
                <w:sz w:val="18"/>
                <w:szCs w:val="24"/>
                <w:lang w:val="fr-FR"/>
              </w:rPr>
              <w:t xml:space="preserve">306 </w:t>
            </w:r>
          </w:p>
        </w:tc>
        <w:tc>
          <w:tcPr>
            <w:tcW w:w="916" w:type="dxa"/>
            <w:vAlign w:val="bottom"/>
          </w:tcPr>
          <w:p w14:paraId="49D49117" w14:textId="64F20589"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2</w:t>
            </w:r>
            <w:r w:rsidR="004F38EA">
              <w:rPr>
                <w:sz w:val="18"/>
                <w:szCs w:val="24"/>
                <w:lang w:val="fr-FR"/>
              </w:rPr>
              <w:t xml:space="preserve"> </w:t>
            </w:r>
            <w:r w:rsidRPr="007C0CED">
              <w:rPr>
                <w:sz w:val="18"/>
                <w:szCs w:val="24"/>
                <w:lang w:val="fr-FR"/>
              </w:rPr>
              <w:t xml:space="preserve">604 </w:t>
            </w:r>
          </w:p>
        </w:tc>
        <w:tc>
          <w:tcPr>
            <w:tcW w:w="916" w:type="dxa"/>
            <w:vAlign w:val="bottom"/>
          </w:tcPr>
          <w:p w14:paraId="7ACF0661" w14:textId="627A1DD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3</w:t>
            </w:r>
            <w:r w:rsidR="0080612E">
              <w:rPr>
                <w:sz w:val="18"/>
                <w:szCs w:val="24"/>
                <w:lang w:val="fr-FR"/>
              </w:rPr>
              <w:t>,</w:t>
            </w:r>
            <w:r w:rsidRPr="007C0CED">
              <w:rPr>
                <w:sz w:val="18"/>
                <w:szCs w:val="24"/>
                <w:lang w:val="fr-FR"/>
              </w:rPr>
              <w:t xml:space="preserve">3 </w:t>
            </w:r>
          </w:p>
        </w:tc>
        <w:tc>
          <w:tcPr>
            <w:tcW w:w="983" w:type="dxa"/>
            <w:vAlign w:val="bottom"/>
          </w:tcPr>
          <w:p w14:paraId="7334AE12" w14:textId="01D7DC3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15</w:t>
            </w:r>
            <w:r w:rsidR="0080612E">
              <w:rPr>
                <w:sz w:val="18"/>
                <w:szCs w:val="24"/>
                <w:lang w:val="fr-FR"/>
              </w:rPr>
              <w:t>,</w:t>
            </w:r>
            <w:r w:rsidRPr="007C0CED">
              <w:rPr>
                <w:sz w:val="18"/>
                <w:szCs w:val="24"/>
                <w:lang w:val="fr-FR"/>
              </w:rPr>
              <w:t xml:space="preserve">7 </w:t>
            </w:r>
          </w:p>
        </w:tc>
        <w:tc>
          <w:tcPr>
            <w:tcW w:w="849" w:type="dxa"/>
            <w:vAlign w:val="bottom"/>
          </w:tcPr>
          <w:p w14:paraId="4706EC0A" w14:textId="5127B6F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12</w:t>
            </w:r>
            <w:r w:rsidR="0080612E">
              <w:rPr>
                <w:sz w:val="18"/>
                <w:szCs w:val="24"/>
                <w:lang w:val="fr-FR"/>
              </w:rPr>
              <w:t>,</w:t>
            </w:r>
            <w:r w:rsidRPr="007C0CED">
              <w:rPr>
                <w:sz w:val="18"/>
                <w:szCs w:val="24"/>
                <w:lang w:val="fr-FR"/>
              </w:rPr>
              <w:t xml:space="preserve">4 </w:t>
            </w:r>
          </w:p>
        </w:tc>
      </w:tr>
      <w:tr w:rsidR="00296591" w:rsidRPr="007C0CED" w14:paraId="0A75A9A6" w14:textId="77777777" w:rsidTr="006E6E6B">
        <w:tc>
          <w:tcPr>
            <w:tcW w:w="959" w:type="dxa"/>
          </w:tcPr>
          <w:p w14:paraId="03F4A31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Bujumbura Mairie </w:t>
            </w:r>
          </w:p>
        </w:tc>
        <w:tc>
          <w:tcPr>
            <w:tcW w:w="915" w:type="dxa"/>
            <w:vAlign w:val="bottom"/>
          </w:tcPr>
          <w:p w14:paraId="5B226A46" w14:textId="5D0E60DF"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11</w:t>
            </w:r>
            <w:r w:rsidR="004F38EA">
              <w:rPr>
                <w:sz w:val="18"/>
                <w:szCs w:val="24"/>
                <w:lang w:val="fr-FR"/>
              </w:rPr>
              <w:t xml:space="preserve"> </w:t>
            </w:r>
            <w:r w:rsidRPr="007C0CED">
              <w:rPr>
                <w:sz w:val="18"/>
                <w:szCs w:val="24"/>
                <w:lang w:val="fr-FR"/>
              </w:rPr>
              <w:t xml:space="preserve">546 </w:t>
            </w:r>
          </w:p>
        </w:tc>
        <w:tc>
          <w:tcPr>
            <w:tcW w:w="916" w:type="dxa"/>
            <w:vAlign w:val="bottom"/>
          </w:tcPr>
          <w:p w14:paraId="5253D7F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749 </w:t>
            </w:r>
          </w:p>
        </w:tc>
        <w:tc>
          <w:tcPr>
            <w:tcW w:w="916" w:type="dxa"/>
            <w:vAlign w:val="bottom"/>
          </w:tcPr>
          <w:p w14:paraId="75921FEF" w14:textId="0BA7373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5</w:t>
            </w:r>
            <w:r w:rsidR="004F38EA">
              <w:rPr>
                <w:sz w:val="18"/>
                <w:szCs w:val="24"/>
                <w:lang w:val="fr-FR"/>
              </w:rPr>
              <w:t xml:space="preserve"> </w:t>
            </w:r>
            <w:r w:rsidRPr="007C0CED">
              <w:rPr>
                <w:sz w:val="18"/>
                <w:szCs w:val="24"/>
                <w:lang w:val="fr-FR"/>
              </w:rPr>
              <w:t xml:space="preserve">684 </w:t>
            </w:r>
          </w:p>
        </w:tc>
        <w:tc>
          <w:tcPr>
            <w:tcW w:w="916" w:type="dxa"/>
            <w:vAlign w:val="bottom"/>
          </w:tcPr>
          <w:p w14:paraId="01E00CEA" w14:textId="2C4EC540"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w:t>
            </w:r>
            <w:r w:rsidR="004F38EA">
              <w:rPr>
                <w:sz w:val="18"/>
                <w:szCs w:val="24"/>
                <w:lang w:val="fr-FR"/>
              </w:rPr>
              <w:t xml:space="preserve"> </w:t>
            </w:r>
            <w:r w:rsidRPr="007C0CED">
              <w:rPr>
                <w:sz w:val="18"/>
                <w:szCs w:val="24"/>
                <w:lang w:val="fr-FR"/>
              </w:rPr>
              <w:t xml:space="preserve">935 </w:t>
            </w:r>
          </w:p>
        </w:tc>
        <w:tc>
          <w:tcPr>
            <w:tcW w:w="916" w:type="dxa"/>
            <w:vAlign w:val="bottom"/>
          </w:tcPr>
          <w:p w14:paraId="0B5C0E81" w14:textId="7BA225A6"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6</w:t>
            </w:r>
            <w:r w:rsidR="0080612E">
              <w:rPr>
                <w:sz w:val="18"/>
                <w:szCs w:val="24"/>
                <w:lang w:val="fr-FR"/>
              </w:rPr>
              <w:t>,</w:t>
            </w:r>
            <w:r w:rsidRPr="007C0CED">
              <w:rPr>
                <w:sz w:val="18"/>
                <w:szCs w:val="24"/>
                <w:lang w:val="fr-FR"/>
              </w:rPr>
              <w:t xml:space="preserve">5 </w:t>
            </w:r>
          </w:p>
        </w:tc>
        <w:tc>
          <w:tcPr>
            <w:tcW w:w="983" w:type="dxa"/>
            <w:vAlign w:val="bottom"/>
          </w:tcPr>
          <w:p w14:paraId="65A525C2" w14:textId="168B49F1"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49</w:t>
            </w:r>
            <w:r w:rsidR="0080612E">
              <w:rPr>
                <w:sz w:val="18"/>
                <w:szCs w:val="24"/>
                <w:lang w:val="fr-FR"/>
              </w:rPr>
              <w:t>,</w:t>
            </w:r>
            <w:r w:rsidRPr="007C0CED">
              <w:rPr>
                <w:sz w:val="18"/>
                <w:szCs w:val="24"/>
                <w:lang w:val="fr-FR"/>
              </w:rPr>
              <w:t xml:space="preserve">2 </w:t>
            </w:r>
          </w:p>
        </w:tc>
        <w:tc>
          <w:tcPr>
            <w:tcW w:w="849" w:type="dxa"/>
            <w:vAlign w:val="bottom"/>
          </w:tcPr>
          <w:p w14:paraId="0BA66B79" w14:textId="78A0671B"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42</w:t>
            </w:r>
            <w:r w:rsidR="0080612E">
              <w:rPr>
                <w:sz w:val="18"/>
                <w:szCs w:val="24"/>
                <w:lang w:val="fr-FR"/>
              </w:rPr>
              <w:t>,</w:t>
            </w:r>
            <w:r w:rsidRPr="007C0CED">
              <w:rPr>
                <w:sz w:val="18"/>
                <w:szCs w:val="24"/>
                <w:lang w:val="fr-FR"/>
              </w:rPr>
              <w:t xml:space="preserve">7 </w:t>
            </w:r>
          </w:p>
        </w:tc>
      </w:tr>
      <w:tr w:rsidR="001F366B" w:rsidRPr="007C0CED" w14:paraId="34AA9AC6" w14:textId="77777777" w:rsidTr="006E6E6B">
        <w:tc>
          <w:tcPr>
            <w:tcW w:w="7370" w:type="dxa"/>
            <w:gridSpan w:val="8"/>
          </w:tcPr>
          <w:p w14:paraId="5EF9EA9E" w14:textId="3CA07EBB" w:rsidR="001F366B" w:rsidRPr="007C0CED" w:rsidRDefault="004F38EA" w:rsidP="00296591">
            <w:pPr>
              <w:suppressAutoHyphens w:val="0"/>
              <w:kinsoku/>
              <w:overflowPunct/>
              <w:snapToGrid/>
              <w:spacing w:before="40" w:after="40" w:line="220" w:lineRule="exact"/>
              <w:rPr>
                <w:sz w:val="18"/>
                <w:szCs w:val="24"/>
                <w:lang w:val="fr-FR"/>
              </w:rPr>
            </w:pPr>
            <w:r w:rsidRPr="007C0CED">
              <w:rPr>
                <w:sz w:val="18"/>
                <w:szCs w:val="24"/>
                <w:lang w:val="fr-FR"/>
              </w:rPr>
              <w:t>Étranger</w:t>
            </w:r>
            <w:r w:rsidR="001F366B" w:rsidRPr="007C0CED">
              <w:rPr>
                <w:sz w:val="18"/>
                <w:szCs w:val="24"/>
                <w:lang w:val="fr-FR"/>
              </w:rPr>
              <w:t xml:space="preserve"> </w:t>
            </w:r>
          </w:p>
        </w:tc>
      </w:tr>
      <w:tr w:rsidR="001F366B" w:rsidRPr="007C0CED" w14:paraId="78EC212E" w14:textId="77777777" w:rsidTr="006E6E6B">
        <w:tc>
          <w:tcPr>
            <w:tcW w:w="7370" w:type="dxa"/>
            <w:gridSpan w:val="8"/>
            <w:tcBorders>
              <w:bottom w:val="single" w:sz="4" w:space="0" w:color="auto"/>
            </w:tcBorders>
          </w:tcPr>
          <w:p w14:paraId="10005C93"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ND </w:t>
            </w:r>
          </w:p>
        </w:tc>
      </w:tr>
      <w:tr w:rsidR="0080612E" w:rsidRPr="0080612E" w14:paraId="4ECC8E41" w14:textId="77777777" w:rsidTr="006E6E6B">
        <w:tc>
          <w:tcPr>
            <w:tcW w:w="959" w:type="dxa"/>
            <w:tcBorders>
              <w:top w:val="single" w:sz="4" w:space="0" w:color="auto"/>
              <w:bottom w:val="single" w:sz="12" w:space="0" w:color="auto"/>
            </w:tcBorders>
          </w:tcPr>
          <w:p w14:paraId="15C1E13E" w14:textId="1CD57D4B"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915" w:type="dxa"/>
            <w:tcBorders>
              <w:top w:val="single" w:sz="4" w:space="0" w:color="auto"/>
              <w:bottom w:val="single" w:sz="12" w:space="0" w:color="auto"/>
            </w:tcBorders>
            <w:vAlign w:val="bottom"/>
          </w:tcPr>
          <w:p w14:paraId="49EAC0FE" w14:textId="7D843A48"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287</w:t>
            </w:r>
            <w:r w:rsidR="004F38EA" w:rsidRPr="006E6E6B">
              <w:rPr>
                <w:b/>
                <w:sz w:val="18"/>
                <w:szCs w:val="24"/>
                <w:lang w:val="fr-FR"/>
              </w:rPr>
              <w:t xml:space="preserve"> </w:t>
            </w:r>
            <w:r w:rsidRPr="006E6E6B">
              <w:rPr>
                <w:b/>
                <w:sz w:val="18"/>
                <w:szCs w:val="24"/>
                <w:lang w:val="fr-FR"/>
              </w:rPr>
              <w:t xml:space="preserve">070 </w:t>
            </w:r>
          </w:p>
        </w:tc>
        <w:tc>
          <w:tcPr>
            <w:tcW w:w="916" w:type="dxa"/>
            <w:tcBorders>
              <w:top w:val="single" w:sz="4" w:space="0" w:color="auto"/>
              <w:bottom w:val="single" w:sz="12" w:space="0" w:color="auto"/>
            </w:tcBorders>
            <w:vAlign w:val="bottom"/>
          </w:tcPr>
          <w:p w14:paraId="4DFAB653" w14:textId="54BCCE7F"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32</w:t>
            </w:r>
            <w:r w:rsidR="004F38EA" w:rsidRPr="006E6E6B">
              <w:rPr>
                <w:b/>
                <w:sz w:val="18"/>
                <w:szCs w:val="24"/>
                <w:lang w:val="fr-FR"/>
              </w:rPr>
              <w:t xml:space="preserve"> </w:t>
            </w:r>
            <w:r w:rsidRPr="006E6E6B">
              <w:rPr>
                <w:b/>
                <w:sz w:val="18"/>
                <w:szCs w:val="24"/>
                <w:lang w:val="fr-FR"/>
              </w:rPr>
              <w:t xml:space="preserve">978 </w:t>
            </w:r>
          </w:p>
        </w:tc>
        <w:tc>
          <w:tcPr>
            <w:tcW w:w="916" w:type="dxa"/>
            <w:tcBorders>
              <w:top w:val="single" w:sz="4" w:space="0" w:color="auto"/>
              <w:bottom w:val="single" w:sz="12" w:space="0" w:color="auto"/>
            </w:tcBorders>
            <w:vAlign w:val="bottom"/>
          </w:tcPr>
          <w:p w14:paraId="26317721" w14:textId="6A4ABF2B"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39</w:t>
            </w:r>
            <w:r w:rsidR="004F38EA" w:rsidRPr="006E6E6B">
              <w:rPr>
                <w:b/>
                <w:sz w:val="18"/>
                <w:szCs w:val="24"/>
                <w:lang w:val="fr-FR"/>
              </w:rPr>
              <w:t xml:space="preserve"> </w:t>
            </w:r>
            <w:r w:rsidRPr="006E6E6B">
              <w:rPr>
                <w:b/>
                <w:sz w:val="18"/>
                <w:szCs w:val="24"/>
                <w:lang w:val="fr-FR"/>
              </w:rPr>
              <w:t xml:space="preserve">976 </w:t>
            </w:r>
          </w:p>
        </w:tc>
        <w:tc>
          <w:tcPr>
            <w:tcW w:w="916" w:type="dxa"/>
            <w:tcBorders>
              <w:top w:val="single" w:sz="4" w:space="0" w:color="auto"/>
              <w:bottom w:val="single" w:sz="12" w:space="0" w:color="auto"/>
            </w:tcBorders>
            <w:vAlign w:val="bottom"/>
          </w:tcPr>
          <w:p w14:paraId="52B3F2D2" w14:textId="5094B714"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6</w:t>
            </w:r>
            <w:r w:rsidR="004F38EA" w:rsidRPr="006E6E6B">
              <w:rPr>
                <w:b/>
                <w:sz w:val="18"/>
                <w:szCs w:val="24"/>
                <w:lang w:val="fr-FR"/>
              </w:rPr>
              <w:t xml:space="preserve"> </w:t>
            </w:r>
            <w:r w:rsidRPr="006E6E6B">
              <w:rPr>
                <w:b/>
                <w:sz w:val="18"/>
                <w:szCs w:val="24"/>
                <w:lang w:val="fr-FR"/>
              </w:rPr>
              <w:t xml:space="preserve">998 </w:t>
            </w:r>
          </w:p>
        </w:tc>
        <w:tc>
          <w:tcPr>
            <w:tcW w:w="916" w:type="dxa"/>
            <w:tcBorders>
              <w:top w:val="single" w:sz="4" w:space="0" w:color="auto"/>
              <w:bottom w:val="single" w:sz="12" w:space="0" w:color="auto"/>
            </w:tcBorders>
            <w:vAlign w:val="bottom"/>
          </w:tcPr>
          <w:p w14:paraId="5C774737" w14:textId="742A929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11</w:t>
            </w:r>
            <w:r w:rsidR="0080612E">
              <w:rPr>
                <w:b/>
                <w:sz w:val="18"/>
                <w:szCs w:val="24"/>
                <w:lang w:val="fr-FR"/>
              </w:rPr>
              <w:t>,</w:t>
            </w:r>
            <w:r w:rsidRPr="006E6E6B">
              <w:rPr>
                <w:b/>
                <w:sz w:val="18"/>
                <w:szCs w:val="24"/>
                <w:lang w:val="fr-FR"/>
              </w:rPr>
              <w:t xml:space="preserve">5 </w:t>
            </w:r>
          </w:p>
        </w:tc>
        <w:tc>
          <w:tcPr>
            <w:tcW w:w="983" w:type="dxa"/>
            <w:tcBorders>
              <w:top w:val="single" w:sz="4" w:space="0" w:color="auto"/>
              <w:bottom w:val="single" w:sz="12" w:space="0" w:color="auto"/>
            </w:tcBorders>
            <w:vAlign w:val="bottom"/>
          </w:tcPr>
          <w:p w14:paraId="66F3FC85" w14:textId="20468FB6"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13</w:t>
            </w:r>
            <w:r w:rsidR="0080612E">
              <w:rPr>
                <w:b/>
                <w:sz w:val="18"/>
                <w:szCs w:val="24"/>
                <w:lang w:val="fr-FR"/>
              </w:rPr>
              <w:t>,</w:t>
            </w:r>
            <w:r w:rsidRPr="006E6E6B">
              <w:rPr>
                <w:b/>
                <w:sz w:val="18"/>
                <w:szCs w:val="24"/>
                <w:lang w:val="fr-FR"/>
              </w:rPr>
              <w:t xml:space="preserve">9 </w:t>
            </w:r>
          </w:p>
        </w:tc>
        <w:tc>
          <w:tcPr>
            <w:tcW w:w="849" w:type="dxa"/>
            <w:tcBorders>
              <w:top w:val="single" w:sz="4" w:space="0" w:color="auto"/>
              <w:bottom w:val="single" w:sz="12" w:space="0" w:color="auto"/>
            </w:tcBorders>
            <w:vAlign w:val="bottom"/>
          </w:tcPr>
          <w:p w14:paraId="392B579A" w14:textId="4E03FF79"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2</w:t>
            </w:r>
            <w:r w:rsidR="0080612E">
              <w:rPr>
                <w:b/>
                <w:sz w:val="18"/>
                <w:szCs w:val="24"/>
                <w:lang w:val="fr-FR"/>
              </w:rPr>
              <w:t>,</w:t>
            </w:r>
            <w:r w:rsidRPr="006E6E6B">
              <w:rPr>
                <w:b/>
                <w:sz w:val="18"/>
                <w:szCs w:val="24"/>
                <w:lang w:val="fr-FR"/>
              </w:rPr>
              <w:t xml:space="preserve">4 </w:t>
            </w:r>
          </w:p>
        </w:tc>
      </w:tr>
    </w:tbl>
    <w:p w14:paraId="227389B6" w14:textId="4D7E8DAA"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15</w:t>
      </w:r>
      <w:r w:rsidR="0045263C" w:rsidRPr="007C0CED">
        <w:rPr>
          <w:lang w:val="fr-FR"/>
        </w:rPr>
        <w:br/>
      </w:r>
      <w:r w:rsidR="001F366B" w:rsidRPr="007C0CED">
        <w:rPr>
          <w:lang w:val="fr-FR"/>
        </w:rPr>
        <w:t>Distribution (en %) de la population avec handicap selon</w:t>
      </w:r>
      <w:r w:rsidR="0045263C" w:rsidRPr="007C0CED">
        <w:rPr>
          <w:lang w:val="fr-FR"/>
        </w:rPr>
        <w:t xml:space="preserve"> </w:t>
      </w:r>
      <w:proofErr w:type="spellStart"/>
      <w:r w:rsidR="001F366B" w:rsidRPr="007C0CED">
        <w:rPr>
          <w:lang w:val="fr-FR"/>
        </w:rPr>
        <w:t>l</w:t>
      </w:r>
      <w:r w:rsidR="00E22F48">
        <w:rPr>
          <w:lang w:val="fr-FR"/>
        </w:rPr>
        <w:t>ʼ</w:t>
      </w:r>
      <w:r w:rsidR="001F366B" w:rsidRPr="007C0CED">
        <w:rPr>
          <w:lang w:val="fr-FR"/>
        </w:rPr>
        <w:t>état</w:t>
      </w:r>
      <w:proofErr w:type="spellEnd"/>
      <w:r w:rsidR="001F366B" w:rsidRPr="007C0CED">
        <w:rPr>
          <w:lang w:val="fr-FR"/>
        </w:rPr>
        <w:t xml:space="preserve"> matrimonial, le sexe et</w:t>
      </w:r>
      <w:r w:rsidR="00FB594F">
        <w:rPr>
          <w:lang w:val="fr-FR"/>
        </w:rPr>
        <w:t> </w:t>
      </w:r>
      <w:r w:rsidR="001F366B" w:rsidRPr="007C0CED">
        <w:rPr>
          <w:lang w:val="fr-FR"/>
        </w:rPr>
        <w:t>le milieu de résidence</w:t>
      </w:r>
      <w:r w:rsidR="001F366B" w:rsidRPr="006E6E6B">
        <w:rPr>
          <w:rStyle w:val="Appelnotedebasdep"/>
          <w:b w:val="0"/>
          <w:bCs/>
        </w:rPr>
        <w:footnoteReference w:id="73"/>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172"/>
        <w:gridCol w:w="671"/>
        <w:gridCol w:w="567"/>
        <w:gridCol w:w="709"/>
        <w:gridCol w:w="709"/>
        <w:gridCol w:w="708"/>
        <w:gridCol w:w="709"/>
        <w:gridCol w:w="736"/>
        <w:gridCol w:w="747"/>
        <w:gridCol w:w="642"/>
      </w:tblGrid>
      <w:tr w:rsidR="0080612E" w:rsidRPr="007C0CED" w14:paraId="6BE89C26" w14:textId="77777777" w:rsidTr="00507B95">
        <w:trPr>
          <w:tblHeader/>
        </w:trPr>
        <w:tc>
          <w:tcPr>
            <w:tcW w:w="3119" w:type="dxa"/>
            <w:gridSpan w:val="4"/>
            <w:tcBorders>
              <w:top w:val="single" w:sz="4" w:space="0" w:color="auto"/>
              <w:bottom w:val="single" w:sz="4" w:space="0" w:color="auto"/>
            </w:tcBorders>
            <w:vAlign w:val="bottom"/>
          </w:tcPr>
          <w:p w14:paraId="79D643BB" w14:textId="638B68D4" w:rsidR="001F366B" w:rsidRPr="007C0CED" w:rsidRDefault="00507B95" w:rsidP="006E6E6B">
            <w:pPr>
              <w:suppressAutoHyphens w:val="0"/>
              <w:kinsoku/>
              <w:overflowPunct/>
              <w:snapToGrid/>
              <w:spacing w:before="80" w:after="80" w:line="200" w:lineRule="exact"/>
              <w:jc w:val="center"/>
              <w:rPr>
                <w:i/>
                <w:sz w:val="16"/>
                <w:szCs w:val="24"/>
                <w:lang w:val="fr-FR"/>
              </w:rPr>
            </w:pPr>
            <w:r>
              <w:rPr>
                <w:bCs/>
                <w:i/>
                <w:sz w:val="16"/>
                <w:szCs w:val="24"/>
                <w:lang w:val="fr-FR"/>
              </w:rPr>
              <w:t xml:space="preserve">                           </w:t>
            </w:r>
            <w:r w:rsidR="001F366B" w:rsidRPr="007C0CED">
              <w:rPr>
                <w:bCs/>
                <w:i/>
                <w:sz w:val="16"/>
                <w:szCs w:val="24"/>
                <w:lang w:val="fr-FR"/>
              </w:rPr>
              <w:t>Milieu urbain</w:t>
            </w:r>
          </w:p>
        </w:tc>
        <w:tc>
          <w:tcPr>
            <w:tcW w:w="2126" w:type="dxa"/>
            <w:gridSpan w:val="3"/>
            <w:tcBorders>
              <w:top w:val="single" w:sz="4" w:space="0" w:color="auto"/>
              <w:bottom w:val="single" w:sz="4" w:space="0" w:color="auto"/>
            </w:tcBorders>
            <w:vAlign w:val="bottom"/>
          </w:tcPr>
          <w:p w14:paraId="2BF14742" w14:textId="637291D4"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rural</w:t>
            </w:r>
          </w:p>
        </w:tc>
        <w:tc>
          <w:tcPr>
            <w:tcW w:w="2125" w:type="dxa"/>
            <w:gridSpan w:val="3"/>
            <w:tcBorders>
              <w:top w:val="single" w:sz="4" w:space="0" w:color="auto"/>
              <w:bottom w:val="single" w:sz="4" w:space="0" w:color="auto"/>
            </w:tcBorders>
            <w:vAlign w:val="bottom"/>
          </w:tcPr>
          <w:p w14:paraId="62477F39" w14:textId="2E00C095"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Ensemble</w:t>
            </w:r>
          </w:p>
        </w:tc>
      </w:tr>
      <w:tr w:rsidR="0080612E" w:rsidRPr="00507B95" w14:paraId="5AF255E0" w14:textId="77777777" w:rsidTr="00507B95">
        <w:tc>
          <w:tcPr>
            <w:tcW w:w="1172" w:type="dxa"/>
            <w:tcBorders>
              <w:top w:val="single" w:sz="4" w:space="0" w:color="auto"/>
              <w:bottom w:val="single" w:sz="12" w:space="0" w:color="auto"/>
            </w:tcBorders>
          </w:tcPr>
          <w:p w14:paraId="55BB53F7" w14:textId="0B0D9FC8" w:rsidR="001F366B" w:rsidRPr="006E6E6B" w:rsidRDefault="004F38EA"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État</w:t>
            </w:r>
            <w:r w:rsidR="001F366B" w:rsidRPr="006E6E6B">
              <w:rPr>
                <w:bCs/>
                <w:i/>
                <w:spacing w:val="4"/>
                <w:w w:val="103"/>
                <w:kern w:val="14"/>
                <w:sz w:val="16"/>
                <w:szCs w:val="24"/>
                <w:lang w:val="fr-FR"/>
              </w:rPr>
              <w:t xml:space="preserve"> matrimonial </w:t>
            </w:r>
          </w:p>
        </w:tc>
        <w:tc>
          <w:tcPr>
            <w:tcW w:w="671" w:type="dxa"/>
            <w:tcBorders>
              <w:top w:val="single" w:sz="4" w:space="0" w:color="auto"/>
              <w:bottom w:val="single" w:sz="12" w:space="0" w:color="auto"/>
            </w:tcBorders>
            <w:vAlign w:val="bottom"/>
          </w:tcPr>
          <w:p w14:paraId="0E9115CE"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 </w:t>
            </w:r>
          </w:p>
        </w:tc>
        <w:tc>
          <w:tcPr>
            <w:tcW w:w="567" w:type="dxa"/>
            <w:tcBorders>
              <w:top w:val="single" w:sz="4" w:space="0" w:color="auto"/>
              <w:bottom w:val="single" w:sz="12" w:space="0" w:color="auto"/>
            </w:tcBorders>
            <w:vAlign w:val="bottom"/>
          </w:tcPr>
          <w:p w14:paraId="6EFE48F7"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F</w:t>
            </w:r>
          </w:p>
        </w:tc>
        <w:tc>
          <w:tcPr>
            <w:tcW w:w="709" w:type="dxa"/>
            <w:tcBorders>
              <w:top w:val="single" w:sz="4" w:space="0" w:color="auto"/>
              <w:bottom w:val="single" w:sz="12" w:space="0" w:color="auto"/>
            </w:tcBorders>
            <w:vAlign w:val="bottom"/>
          </w:tcPr>
          <w:p w14:paraId="2C42105C"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709" w:type="dxa"/>
            <w:tcBorders>
              <w:top w:val="single" w:sz="4" w:space="0" w:color="auto"/>
              <w:bottom w:val="single" w:sz="12" w:space="0" w:color="auto"/>
            </w:tcBorders>
            <w:vAlign w:val="bottom"/>
          </w:tcPr>
          <w:p w14:paraId="7D7A7129"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 </w:t>
            </w:r>
          </w:p>
        </w:tc>
        <w:tc>
          <w:tcPr>
            <w:tcW w:w="708" w:type="dxa"/>
            <w:tcBorders>
              <w:top w:val="single" w:sz="4" w:space="0" w:color="auto"/>
              <w:bottom w:val="single" w:sz="12" w:space="0" w:color="auto"/>
            </w:tcBorders>
            <w:vAlign w:val="bottom"/>
          </w:tcPr>
          <w:p w14:paraId="005AEEB2" w14:textId="2DD5CA04"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 </w:t>
            </w:r>
          </w:p>
        </w:tc>
        <w:tc>
          <w:tcPr>
            <w:tcW w:w="709" w:type="dxa"/>
            <w:tcBorders>
              <w:top w:val="single" w:sz="4" w:space="0" w:color="auto"/>
              <w:bottom w:val="single" w:sz="12" w:space="0" w:color="auto"/>
            </w:tcBorders>
            <w:vAlign w:val="bottom"/>
          </w:tcPr>
          <w:p w14:paraId="3B83CDF9"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736" w:type="dxa"/>
            <w:tcBorders>
              <w:top w:val="single" w:sz="4" w:space="0" w:color="auto"/>
              <w:bottom w:val="single" w:sz="12" w:space="0" w:color="auto"/>
            </w:tcBorders>
            <w:vAlign w:val="bottom"/>
          </w:tcPr>
          <w:p w14:paraId="4A81A2D9" w14:textId="7DB3B67E"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 </w:t>
            </w:r>
          </w:p>
        </w:tc>
        <w:tc>
          <w:tcPr>
            <w:tcW w:w="747" w:type="dxa"/>
            <w:tcBorders>
              <w:top w:val="single" w:sz="4" w:space="0" w:color="auto"/>
              <w:bottom w:val="single" w:sz="12" w:space="0" w:color="auto"/>
            </w:tcBorders>
            <w:vAlign w:val="bottom"/>
          </w:tcPr>
          <w:p w14:paraId="6A513B7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 </w:t>
            </w:r>
          </w:p>
        </w:tc>
        <w:tc>
          <w:tcPr>
            <w:tcW w:w="642" w:type="dxa"/>
            <w:tcBorders>
              <w:top w:val="single" w:sz="4" w:space="0" w:color="auto"/>
              <w:bottom w:val="single" w:sz="12" w:space="0" w:color="auto"/>
            </w:tcBorders>
            <w:vAlign w:val="bottom"/>
          </w:tcPr>
          <w:p w14:paraId="49624B5F"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r>
      <w:tr w:rsidR="0080612E" w:rsidRPr="007C0CED" w14:paraId="3A243094" w14:textId="77777777" w:rsidTr="00507B95">
        <w:tc>
          <w:tcPr>
            <w:tcW w:w="1172" w:type="dxa"/>
            <w:tcBorders>
              <w:top w:val="single" w:sz="12" w:space="0" w:color="auto"/>
            </w:tcBorders>
          </w:tcPr>
          <w:p w14:paraId="1DD54E77"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Célibataire </w:t>
            </w:r>
          </w:p>
        </w:tc>
        <w:tc>
          <w:tcPr>
            <w:tcW w:w="671" w:type="dxa"/>
            <w:tcBorders>
              <w:top w:val="single" w:sz="12" w:space="0" w:color="auto"/>
            </w:tcBorders>
          </w:tcPr>
          <w:p w14:paraId="1B2FE7C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40,1 </w:t>
            </w:r>
          </w:p>
        </w:tc>
        <w:tc>
          <w:tcPr>
            <w:tcW w:w="567" w:type="dxa"/>
            <w:tcBorders>
              <w:top w:val="single" w:sz="12" w:space="0" w:color="auto"/>
            </w:tcBorders>
          </w:tcPr>
          <w:p w14:paraId="17DB67C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38,3 </w:t>
            </w:r>
          </w:p>
        </w:tc>
        <w:tc>
          <w:tcPr>
            <w:tcW w:w="709" w:type="dxa"/>
            <w:tcBorders>
              <w:top w:val="single" w:sz="12" w:space="0" w:color="auto"/>
            </w:tcBorders>
          </w:tcPr>
          <w:p w14:paraId="572916C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39,3 </w:t>
            </w:r>
          </w:p>
        </w:tc>
        <w:tc>
          <w:tcPr>
            <w:tcW w:w="709" w:type="dxa"/>
            <w:tcBorders>
              <w:top w:val="single" w:sz="12" w:space="0" w:color="auto"/>
            </w:tcBorders>
            <w:vAlign w:val="bottom"/>
          </w:tcPr>
          <w:p w14:paraId="5E5AE5AB"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26,0 </w:t>
            </w:r>
          </w:p>
        </w:tc>
        <w:tc>
          <w:tcPr>
            <w:tcW w:w="708" w:type="dxa"/>
            <w:tcBorders>
              <w:top w:val="single" w:sz="12" w:space="0" w:color="auto"/>
            </w:tcBorders>
            <w:vAlign w:val="bottom"/>
          </w:tcPr>
          <w:p w14:paraId="6029BF1D"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25,0 </w:t>
            </w:r>
          </w:p>
        </w:tc>
        <w:tc>
          <w:tcPr>
            <w:tcW w:w="709" w:type="dxa"/>
            <w:tcBorders>
              <w:top w:val="single" w:sz="12" w:space="0" w:color="auto"/>
            </w:tcBorders>
            <w:vAlign w:val="bottom"/>
          </w:tcPr>
          <w:p w14:paraId="3C95AE4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25,5 </w:t>
            </w:r>
          </w:p>
        </w:tc>
        <w:tc>
          <w:tcPr>
            <w:tcW w:w="736" w:type="dxa"/>
            <w:tcBorders>
              <w:top w:val="single" w:sz="12" w:space="0" w:color="auto"/>
            </w:tcBorders>
            <w:vAlign w:val="bottom"/>
          </w:tcPr>
          <w:p w14:paraId="554AAA9C"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27,0 </w:t>
            </w:r>
          </w:p>
        </w:tc>
        <w:tc>
          <w:tcPr>
            <w:tcW w:w="747" w:type="dxa"/>
            <w:tcBorders>
              <w:top w:val="single" w:sz="12" w:space="0" w:color="auto"/>
            </w:tcBorders>
            <w:vAlign w:val="bottom"/>
          </w:tcPr>
          <w:p w14:paraId="2C8008F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25,8 </w:t>
            </w:r>
          </w:p>
        </w:tc>
        <w:tc>
          <w:tcPr>
            <w:tcW w:w="642" w:type="dxa"/>
            <w:tcBorders>
              <w:top w:val="single" w:sz="12" w:space="0" w:color="auto"/>
            </w:tcBorders>
            <w:vAlign w:val="bottom"/>
          </w:tcPr>
          <w:p w14:paraId="46E429CB"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26,3 </w:t>
            </w:r>
          </w:p>
        </w:tc>
      </w:tr>
      <w:tr w:rsidR="0080612E" w:rsidRPr="007C0CED" w14:paraId="38BE266A" w14:textId="77777777" w:rsidTr="00507B95">
        <w:tc>
          <w:tcPr>
            <w:tcW w:w="1172" w:type="dxa"/>
          </w:tcPr>
          <w:p w14:paraId="196883D2" w14:textId="6C9A93C2"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Marié</w:t>
            </w:r>
            <w:r w:rsidR="004F38EA">
              <w:rPr>
                <w:sz w:val="18"/>
                <w:szCs w:val="24"/>
                <w:lang w:val="fr-FR"/>
              </w:rPr>
              <w:t xml:space="preserve"> </w:t>
            </w:r>
            <w:r w:rsidRPr="007C0CED">
              <w:rPr>
                <w:sz w:val="18"/>
                <w:szCs w:val="24"/>
                <w:lang w:val="fr-FR"/>
              </w:rPr>
              <w:t xml:space="preserve">1 </w:t>
            </w:r>
          </w:p>
        </w:tc>
        <w:tc>
          <w:tcPr>
            <w:tcW w:w="671" w:type="dxa"/>
          </w:tcPr>
          <w:p w14:paraId="5995D1E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40,4 </w:t>
            </w:r>
          </w:p>
        </w:tc>
        <w:tc>
          <w:tcPr>
            <w:tcW w:w="567" w:type="dxa"/>
          </w:tcPr>
          <w:p w14:paraId="63A250C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29,2 </w:t>
            </w:r>
          </w:p>
        </w:tc>
        <w:tc>
          <w:tcPr>
            <w:tcW w:w="709" w:type="dxa"/>
          </w:tcPr>
          <w:p w14:paraId="6500BAA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35,2 </w:t>
            </w:r>
          </w:p>
        </w:tc>
        <w:tc>
          <w:tcPr>
            <w:tcW w:w="709" w:type="dxa"/>
            <w:vAlign w:val="bottom"/>
          </w:tcPr>
          <w:p w14:paraId="6806726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50,4 </w:t>
            </w:r>
          </w:p>
        </w:tc>
        <w:tc>
          <w:tcPr>
            <w:tcW w:w="708" w:type="dxa"/>
            <w:vAlign w:val="bottom"/>
          </w:tcPr>
          <w:p w14:paraId="5A5F1D4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37,5 </w:t>
            </w:r>
          </w:p>
        </w:tc>
        <w:tc>
          <w:tcPr>
            <w:tcW w:w="709" w:type="dxa"/>
            <w:vAlign w:val="bottom"/>
          </w:tcPr>
          <w:p w14:paraId="0DF1FF9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43,7 </w:t>
            </w:r>
          </w:p>
        </w:tc>
        <w:tc>
          <w:tcPr>
            <w:tcW w:w="736" w:type="dxa"/>
            <w:vAlign w:val="bottom"/>
          </w:tcPr>
          <w:p w14:paraId="17E5EC97"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49,7 </w:t>
            </w:r>
          </w:p>
        </w:tc>
        <w:tc>
          <w:tcPr>
            <w:tcW w:w="747" w:type="dxa"/>
            <w:vAlign w:val="bottom"/>
          </w:tcPr>
          <w:p w14:paraId="6AB215F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37,0 </w:t>
            </w:r>
          </w:p>
        </w:tc>
        <w:tc>
          <w:tcPr>
            <w:tcW w:w="642" w:type="dxa"/>
            <w:vAlign w:val="bottom"/>
          </w:tcPr>
          <w:p w14:paraId="4D00F4DA"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43,2 </w:t>
            </w:r>
          </w:p>
        </w:tc>
      </w:tr>
      <w:tr w:rsidR="0080612E" w:rsidRPr="007C0CED" w14:paraId="4378E0F5" w14:textId="77777777" w:rsidTr="00507B95">
        <w:tc>
          <w:tcPr>
            <w:tcW w:w="1172" w:type="dxa"/>
          </w:tcPr>
          <w:p w14:paraId="71D47477" w14:textId="01237B7B"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Marié</w:t>
            </w:r>
            <w:r w:rsidR="004F38EA">
              <w:rPr>
                <w:sz w:val="18"/>
                <w:szCs w:val="24"/>
                <w:lang w:val="fr-FR"/>
              </w:rPr>
              <w:t xml:space="preserve"> </w:t>
            </w:r>
            <w:r w:rsidRPr="007C0CED">
              <w:rPr>
                <w:sz w:val="18"/>
                <w:szCs w:val="24"/>
                <w:lang w:val="fr-FR"/>
              </w:rPr>
              <w:t xml:space="preserve">2 </w:t>
            </w:r>
          </w:p>
        </w:tc>
        <w:tc>
          <w:tcPr>
            <w:tcW w:w="671" w:type="dxa"/>
          </w:tcPr>
          <w:p w14:paraId="7E84EFC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1,2 </w:t>
            </w:r>
          </w:p>
        </w:tc>
        <w:tc>
          <w:tcPr>
            <w:tcW w:w="567" w:type="dxa"/>
          </w:tcPr>
          <w:p w14:paraId="4CEF19D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1,5 </w:t>
            </w:r>
          </w:p>
        </w:tc>
        <w:tc>
          <w:tcPr>
            <w:tcW w:w="709" w:type="dxa"/>
          </w:tcPr>
          <w:p w14:paraId="0BBEBBF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c>
          <w:tcPr>
            <w:tcW w:w="709" w:type="dxa"/>
            <w:vAlign w:val="bottom"/>
          </w:tcPr>
          <w:p w14:paraId="2F3D1C44"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2,7 </w:t>
            </w:r>
          </w:p>
        </w:tc>
        <w:tc>
          <w:tcPr>
            <w:tcW w:w="708" w:type="dxa"/>
            <w:vAlign w:val="bottom"/>
          </w:tcPr>
          <w:p w14:paraId="56721F0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3,6 </w:t>
            </w:r>
          </w:p>
        </w:tc>
        <w:tc>
          <w:tcPr>
            <w:tcW w:w="709" w:type="dxa"/>
            <w:vAlign w:val="bottom"/>
          </w:tcPr>
          <w:p w14:paraId="731CACC6"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3,2 </w:t>
            </w:r>
          </w:p>
        </w:tc>
        <w:tc>
          <w:tcPr>
            <w:tcW w:w="736" w:type="dxa"/>
            <w:vAlign w:val="bottom"/>
          </w:tcPr>
          <w:p w14:paraId="2E1D1D58"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2,6 </w:t>
            </w:r>
          </w:p>
        </w:tc>
        <w:tc>
          <w:tcPr>
            <w:tcW w:w="747" w:type="dxa"/>
            <w:vAlign w:val="bottom"/>
          </w:tcPr>
          <w:p w14:paraId="2DFB84B9"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3,5 </w:t>
            </w:r>
          </w:p>
        </w:tc>
        <w:tc>
          <w:tcPr>
            <w:tcW w:w="642" w:type="dxa"/>
            <w:vAlign w:val="bottom"/>
          </w:tcPr>
          <w:p w14:paraId="251F793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3,1 </w:t>
            </w:r>
          </w:p>
        </w:tc>
      </w:tr>
      <w:tr w:rsidR="0080612E" w:rsidRPr="007C0CED" w14:paraId="048F6C13" w14:textId="77777777" w:rsidTr="00507B95">
        <w:tc>
          <w:tcPr>
            <w:tcW w:w="1172" w:type="dxa"/>
          </w:tcPr>
          <w:p w14:paraId="0F5AEB87" w14:textId="4944D6DB"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Marié</w:t>
            </w:r>
            <w:r w:rsidR="004F38EA">
              <w:rPr>
                <w:sz w:val="18"/>
                <w:szCs w:val="24"/>
                <w:lang w:val="fr-FR"/>
              </w:rPr>
              <w:t xml:space="preserve"> </w:t>
            </w:r>
            <w:r w:rsidRPr="007C0CED">
              <w:rPr>
                <w:sz w:val="18"/>
                <w:szCs w:val="24"/>
                <w:lang w:val="fr-FR"/>
              </w:rPr>
              <w:t xml:space="preserve">3 </w:t>
            </w:r>
          </w:p>
        </w:tc>
        <w:tc>
          <w:tcPr>
            <w:tcW w:w="671" w:type="dxa"/>
          </w:tcPr>
          <w:p w14:paraId="2E0A495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567" w:type="dxa"/>
          </w:tcPr>
          <w:p w14:paraId="5BABC03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709" w:type="dxa"/>
          </w:tcPr>
          <w:p w14:paraId="66FA716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709" w:type="dxa"/>
            <w:vAlign w:val="bottom"/>
          </w:tcPr>
          <w:p w14:paraId="30DE1BD8"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708" w:type="dxa"/>
            <w:vAlign w:val="bottom"/>
          </w:tcPr>
          <w:p w14:paraId="53DEFE9D"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709" w:type="dxa"/>
            <w:vAlign w:val="bottom"/>
          </w:tcPr>
          <w:p w14:paraId="2CDAC26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736" w:type="dxa"/>
            <w:vAlign w:val="bottom"/>
          </w:tcPr>
          <w:p w14:paraId="5F5FA195"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747" w:type="dxa"/>
            <w:vAlign w:val="bottom"/>
          </w:tcPr>
          <w:p w14:paraId="72C6C09F"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642" w:type="dxa"/>
            <w:vAlign w:val="bottom"/>
          </w:tcPr>
          <w:p w14:paraId="4DD87864"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r>
      <w:tr w:rsidR="0080612E" w:rsidRPr="007C0CED" w14:paraId="653F1BD6" w14:textId="77777777" w:rsidTr="00507B95">
        <w:tc>
          <w:tcPr>
            <w:tcW w:w="1172" w:type="dxa"/>
          </w:tcPr>
          <w:p w14:paraId="0D31BCEB"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Union libre </w:t>
            </w:r>
          </w:p>
        </w:tc>
        <w:tc>
          <w:tcPr>
            <w:tcW w:w="671" w:type="dxa"/>
          </w:tcPr>
          <w:p w14:paraId="482936B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6,4 </w:t>
            </w:r>
          </w:p>
        </w:tc>
        <w:tc>
          <w:tcPr>
            <w:tcW w:w="567" w:type="dxa"/>
          </w:tcPr>
          <w:p w14:paraId="702434C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5,3 </w:t>
            </w:r>
          </w:p>
        </w:tc>
        <w:tc>
          <w:tcPr>
            <w:tcW w:w="709" w:type="dxa"/>
          </w:tcPr>
          <w:p w14:paraId="3808FE7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5,9 </w:t>
            </w:r>
          </w:p>
        </w:tc>
        <w:tc>
          <w:tcPr>
            <w:tcW w:w="709" w:type="dxa"/>
            <w:vAlign w:val="bottom"/>
          </w:tcPr>
          <w:p w14:paraId="4C173582"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7,2 </w:t>
            </w:r>
          </w:p>
        </w:tc>
        <w:tc>
          <w:tcPr>
            <w:tcW w:w="708" w:type="dxa"/>
            <w:vAlign w:val="bottom"/>
          </w:tcPr>
          <w:p w14:paraId="316C95FE"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4,5 </w:t>
            </w:r>
          </w:p>
        </w:tc>
        <w:tc>
          <w:tcPr>
            <w:tcW w:w="709" w:type="dxa"/>
            <w:vAlign w:val="bottom"/>
          </w:tcPr>
          <w:p w14:paraId="2DC2FBFA"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5,8 </w:t>
            </w:r>
          </w:p>
        </w:tc>
        <w:tc>
          <w:tcPr>
            <w:tcW w:w="736" w:type="dxa"/>
            <w:vAlign w:val="bottom"/>
          </w:tcPr>
          <w:p w14:paraId="2C498355"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7,1 </w:t>
            </w:r>
          </w:p>
        </w:tc>
        <w:tc>
          <w:tcPr>
            <w:tcW w:w="747" w:type="dxa"/>
            <w:vAlign w:val="bottom"/>
          </w:tcPr>
          <w:p w14:paraId="1B4021BB"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4,6 </w:t>
            </w:r>
          </w:p>
        </w:tc>
        <w:tc>
          <w:tcPr>
            <w:tcW w:w="642" w:type="dxa"/>
            <w:vAlign w:val="bottom"/>
          </w:tcPr>
          <w:p w14:paraId="065AD236"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5,8 </w:t>
            </w:r>
          </w:p>
        </w:tc>
      </w:tr>
      <w:tr w:rsidR="0080612E" w:rsidRPr="007C0CED" w14:paraId="3F6D3E60" w14:textId="77777777" w:rsidTr="00507B95">
        <w:tc>
          <w:tcPr>
            <w:tcW w:w="1172" w:type="dxa"/>
          </w:tcPr>
          <w:p w14:paraId="411BBFC0"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Divorcé </w:t>
            </w:r>
          </w:p>
        </w:tc>
        <w:tc>
          <w:tcPr>
            <w:tcW w:w="671" w:type="dxa"/>
          </w:tcPr>
          <w:p w14:paraId="60980EE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567" w:type="dxa"/>
          </w:tcPr>
          <w:p w14:paraId="447F975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c>
          <w:tcPr>
            <w:tcW w:w="709" w:type="dxa"/>
          </w:tcPr>
          <w:p w14:paraId="6DDCE68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709" w:type="dxa"/>
            <w:vAlign w:val="bottom"/>
          </w:tcPr>
          <w:p w14:paraId="4E83A1CD"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708" w:type="dxa"/>
            <w:vAlign w:val="bottom"/>
          </w:tcPr>
          <w:p w14:paraId="2AE3257E"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709" w:type="dxa"/>
            <w:vAlign w:val="bottom"/>
          </w:tcPr>
          <w:p w14:paraId="67221B74"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c>
          <w:tcPr>
            <w:tcW w:w="736" w:type="dxa"/>
            <w:vAlign w:val="bottom"/>
          </w:tcPr>
          <w:p w14:paraId="2284125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747" w:type="dxa"/>
            <w:vAlign w:val="bottom"/>
          </w:tcPr>
          <w:p w14:paraId="3FBFC42F"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642" w:type="dxa"/>
            <w:vAlign w:val="bottom"/>
          </w:tcPr>
          <w:p w14:paraId="3AD6043C"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r>
      <w:tr w:rsidR="0080612E" w:rsidRPr="007C0CED" w14:paraId="464E31C1" w14:textId="77777777" w:rsidTr="00507B95">
        <w:tc>
          <w:tcPr>
            <w:tcW w:w="1172" w:type="dxa"/>
          </w:tcPr>
          <w:p w14:paraId="5CFEB4C7"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Séparé </w:t>
            </w:r>
          </w:p>
        </w:tc>
        <w:tc>
          <w:tcPr>
            <w:tcW w:w="671" w:type="dxa"/>
          </w:tcPr>
          <w:p w14:paraId="326A103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67" w:type="dxa"/>
          </w:tcPr>
          <w:p w14:paraId="29FC99E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2,3 </w:t>
            </w:r>
          </w:p>
        </w:tc>
        <w:tc>
          <w:tcPr>
            <w:tcW w:w="709" w:type="dxa"/>
          </w:tcPr>
          <w:p w14:paraId="5AA8BB7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1,8 </w:t>
            </w:r>
          </w:p>
        </w:tc>
        <w:tc>
          <w:tcPr>
            <w:tcW w:w="709" w:type="dxa"/>
            <w:vAlign w:val="bottom"/>
          </w:tcPr>
          <w:p w14:paraId="162C6C78"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1,5 </w:t>
            </w:r>
          </w:p>
        </w:tc>
        <w:tc>
          <w:tcPr>
            <w:tcW w:w="708" w:type="dxa"/>
            <w:vAlign w:val="bottom"/>
          </w:tcPr>
          <w:p w14:paraId="4149FFD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2,7 </w:t>
            </w:r>
          </w:p>
        </w:tc>
        <w:tc>
          <w:tcPr>
            <w:tcW w:w="709" w:type="dxa"/>
            <w:vAlign w:val="bottom"/>
          </w:tcPr>
          <w:p w14:paraId="4EE81F63"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2,2 </w:t>
            </w:r>
          </w:p>
        </w:tc>
        <w:tc>
          <w:tcPr>
            <w:tcW w:w="736" w:type="dxa"/>
            <w:vAlign w:val="bottom"/>
          </w:tcPr>
          <w:p w14:paraId="3A08FBB9"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1,5 </w:t>
            </w:r>
          </w:p>
        </w:tc>
        <w:tc>
          <w:tcPr>
            <w:tcW w:w="747" w:type="dxa"/>
            <w:vAlign w:val="bottom"/>
          </w:tcPr>
          <w:p w14:paraId="05ADAB1F"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2,7 </w:t>
            </w:r>
          </w:p>
        </w:tc>
        <w:tc>
          <w:tcPr>
            <w:tcW w:w="642" w:type="dxa"/>
            <w:vAlign w:val="bottom"/>
          </w:tcPr>
          <w:p w14:paraId="728A7F9A"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2,1 </w:t>
            </w:r>
          </w:p>
        </w:tc>
      </w:tr>
      <w:tr w:rsidR="0080612E" w:rsidRPr="007C0CED" w14:paraId="18BCB802" w14:textId="77777777" w:rsidTr="00507B95">
        <w:tc>
          <w:tcPr>
            <w:tcW w:w="1172" w:type="dxa"/>
          </w:tcPr>
          <w:p w14:paraId="40D787DD"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Veuf </w:t>
            </w:r>
          </w:p>
        </w:tc>
        <w:tc>
          <w:tcPr>
            <w:tcW w:w="671" w:type="dxa"/>
          </w:tcPr>
          <w:p w14:paraId="2783FF7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 </w:t>
            </w:r>
          </w:p>
        </w:tc>
        <w:tc>
          <w:tcPr>
            <w:tcW w:w="567" w:type="dxa"/>
          </w:tcPr>
          <w:p w14:paraId="0DEBDAA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16,1 </w:t>
            </w:r>
          </w:p>
        </w:tc>
        <w:tc>
          <w:tcPr>
            <w:tcW w:w="709" w:type="dxa"/>
          </w:tcPr>
          <w:p w14:paraId="2C2F5C5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9,5 </w:t>
            </w:r>
          </w:p>
        </w:tc>
        <w:tc>
          <w:tcPr>
            <w:tcW w:w="709" w:type="dxa"/>
            <w:vAlign w:val="bottom"/>
          </w:tcPr>
          <w:p w14:paraId="2FF6F14A"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6,2 </w:t>
            </w:r>
          </w:p>
        </w:tc>
        <w:tc>
          <w:tcPr>
            <w:tcW w:w="708" w:type="dxa"/>
            <w:vAlign w:val="bottom"/>
          </w:tcPr>
          <w:p w14:paraId="2F9382BE"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20,4 </w:t>
            </w:r>
          </w:p>
        </w:tc>
        <w:tc>
          <w:tcPr>
            <w:tcW w:w="709" w:type="dxa"/>
            <w:vAlign w:val="bottom"/>
          </w:tcPr>
          <w:p w14:paraId="490B8B37"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13,6 </w:t>
            </w:r>
          </w:p>
        </w:tc>
        <w:tc>
          <w:tcPr>
            <w:tcW w:w="736" w:type="dxa"/>
            <w:vAlign w:val="bottom"/>
          </w:tcPr>
          <w:p w14:paraId="5AE88ECD"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6,1 </w:t>
            </w:r>
          </w:p>
        </w:tc>
        <w:tc>
          <w:tcPr>
            <w:tcW w:w="747" w:type="dxa"/>
            <w:vAlign w:val="bottom"/>
          </w:tcPr>
          <w:p w14:paraId="26BB35CD"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20,2 </w:t>
            </w:r>
          </w:p>
        </w:tc>
        <w:tc>
          <w:tcPr>
            <w:tcW w:w="642" w:type="dxa"/>
            <w:vAlign w:val="bottom"/>
          </w:tcPr>
          <w:p w14:paraId="770BBF74"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13,4 </w:t>
            </w:r>
          </w:p>
        </w:tc>
      </w:tr>
      <w:tr w:rsidR="0080612E" w:rsidRPr="007C0CED" w14:paraId="2567AF9B" w14:textId="77777777" w:rsidTr="00507B95">
        <w:tc>
          <w:tcPr>
            <w:tcW w:w="1172" w:type="dxa"/>
            <w:tcBorders>
              <w:bottom w:val="single" w:sz="4" w:space="0" w:color="auto"/>
            </w:tcBorders>
          </w:tcPr>
          <w:p w14:paraId="1AEBE9BD"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ND </w:t>
            </w:r>
          </w:p>
        </w:tc>
        <w:tc>
          <w:tcPr>
            <w:tcW w:w="671" w:type="dxa"/>
            <w:tcBorders>
              <w:bottom w:val="single" w:sz="4" w:space="0" w:color="auto"/>
            </w:tcBorders>
          </w:tcPr>
          <w:p w14:paraId="6772B64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5,7 </w:t>
            </w:r>
          </w:p>
        </w:tc>
        <w:tc>
          <w:tcPr>
            <w:tcW w:w="567" w:type="dxa"/>
            <w:tcBorders>
              <w:bottom w:val="single" w:sz="4" w:space="0" w:color="auto"/>
            </w:tcBorders>
          </w:tcPr>
          <w:p w14:paraId="36C87C1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6,4 </w:t>
            </w:r>
          </w:p>
        </w:tc>
        <w:tc>
          <w:tcPr>
            <w:tcW w:w="709" w:type="dxa"/>
            <w:tcBorders>
              <w:bottom w:val="single" w:sz="4" w:space="0" w:color="auto"/>
            </w:tcBorders>
          </w:tcPr>
          <w:p w14:paraId="444E641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6,0 </w:t>
            </w:r>
          </w:p>
        </w:tc>
        <w:tc>
          <w:tcPr>
            <w:tcW w:w="709" w:type="dxa"/>
            <w:tcBorders>
              <w:bottom w:val="single" w:sz="4" w:space="0" w:color="auto"/>
            </w:tcBorders>
            <w:vAlign w:val="bottom"/>
          </w:tcPr>
          <w:p w14:paraId="0E61998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5,0 </w:t>
            </w:r>
          </w:p>
        </w:tc>
        <w:tc>
          <w:tcPr>
            <w:tcW w:w="708" w:type="dxa"/>
            <w:tcBorders>
              <w:bottom w:val="single" w:sz="4" w:space="0" w:color="auto"/>
            </w:tcBorders>
            <w:vAlign w:val="bottom"/>
          </w:tcPr>
          <w:p w14:paraId="514A754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4,7 </w:t>
            </w:r>
          </w:p>
        </w:tc>
        <w:tc>
          <w:tcPr>
            <w:tcW w:w="709" w:type="dxa"/>
            <w:tcBorders>
              <w:bottom w:val="single" w:sz="4" w:space="0" w:color="auto"/>
            </w:tcBorders>
            <w:vAlign w:val="bottom"/>
          </w:tcPr>
          <w:p w14:paraId="30810978"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4,8 </w:t>
            </w:r>
          </w:p>
        </w:tc>
        <w:tc>
          <w:tcPr>
            <w:tcW w:w="736" w:type="dxa"/>
            <w:tcBorders>
              <w:bottom w:val="single" w:sz="4" w:space="0" w:color="auto"/>
            </w:tcBorders>
            <w:vAlign w:val="bottom"/>
          </w:tcPr>
          <w:p w14:paraId="615505AD"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5,1 </w:t>
            </w:r>
          </w:p>
        </w:tc>
        <w:tc>
          <w:tcPr>
            <w:tcW w:w="747" w:type="dxa"/>
            <w:tcBorders>
              <w:bottom w:val="single" w:sz="4" w:space="0" w:color="auto"/>
            </w:tcBorders>
            <w:vAlign w:val="bottom"/>
          </w:tcPr>
          <w:p w14:paraId="15C7A9D2"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4,7 </w:t>
            </w:r>
          </w:p>
        </w:tc>
        <w:tc>
          <w:tcPr>
            <w:tcW w:w="642" w:type="dxa"/>
            <w:tcBorders>
              <w:bottom w:val="single" w:sz="4" w:space="0" w:color="auto"/>
            </w:tcBorders>
            <w:vAlign w:val="bottom"/>
          </w:tcPr>
          <w:p w14:paraId="27CAAD50" w14:textId="77777777" w:rsidR="001F366B" w:rsidRPr="007C0CED" w:rsidRDefault="001F366B" w:rsidP="00507B95">
            <w:pPr>
              <w:suppressAutoHyphens w:val="0"/>
              <w:kinsoku/>
              <w:overflowPunct/>
              <w:snapToGrid/>
              <w:spacing w:before="40" w:after="40" w:line="220" w:lineRule="exact"/>
              <w:jc w:val="right"/>
              <w:rPr>
                <w:sz w:val="18"/>
                <w:szCs w:val="24"/>
                <w:lang w:val="fr-FR"/>
              </w:rPr>
            </w:pPr>
            <w:r w:rsidRPr="007C0CED">
              <w:rPr>
                <w:sz w:val="18"/>
                <w:szCs w:val="24"/>
                <w:lang w:val="fr-FR"/>
              </w:rPr>
              <w:t xml:space="preserve">4,9 </w:t>
            </w:r>
          </w:p>
        </w:tc>
      </w:tr>
      <w:tr w:rsidR="0080612E" w:rsidRPr="0080612E" w14:paraId="03AEAF79" w14:textId="77777777" w:rsidTr="00507B95">
        <w:tc>
          <w:tcPr>
            <w:tcW w:w="1172" w:type="dxa"/>
            <w:tcBorders>
              <w:top w:val="single" w:sz="4" w:space="0" w:color="auto"/>
              <w:bottom w:val="single" w:sz="12" w:space="0" w:color="auto"/>
            </w:tcBorders>
          </w:tcPr>
          <w:p w14:paraId="15C8831C" w14:textId="1325893B"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671" w:type="dxa"/>
            <w:tcBorders>
              <w:top w:val="single" w:sz="4" w:space="0" w:color="auto"/>
              <w:bottom w:val="single" w:sz="12" w:space="0" w:color="auto"/>
            </w:tcBorders>
          </w:tcPr>
          <w:p w14:paraId="485A8CAF"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67" w:type="dxa"/>
            <w:tcBorders>
              <w:top w:val="single" w:sz="4" w:space="0" w:color="auto"/>
              <w:bottom w:val="single" w:sz="12" w:space="0" w:color="auto"/>
            </w:tcBorders>
          </w:tcPr>
          <w:p w14:paraId="54D3E24D"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09" w:type="dxa"/>
            <w:tcBorders>
              <w:top w:val="single" w:sz="4" w:space="0" w:color="auto"/>
              <w:bottom w:val="single" w:sz="12" w:space="0" w:color="auto"/>
            </w:tcBorders>
          </w:tcPr>
          <w:p w14:paraId="5F9D7DCF"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09" w:type="dxa"/>
            <w:tcBorders>
              <w:top w:val="single" w:sz="4" w:space="0" w:color="auto"/>
              <w:bottom w:val="single" w:sz="12" w:space="0" w:color="auto"/>
            </w:tcBorders>
            <w:vAlign w:val="bottom"/>
          </w:tcPr>
          <w:p w14:paraId="37F0663C"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08" w:type="dxa"/>
            <w:tcBorders>
              <w:top w:val="single" w:sz="4" w:space="0" w:color="auto"/>
              <w:bottom w:val="single" w:sz="12" w:space="0" w:color="auto"/>
            </w:tcBorders>
            <w:vAlign w:val="bottom"/>
          </w:tcPr>
          <w:p w14:paraId="1C8EE530"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09" w:type="dxa"/>
            <w:tcBorders>
              <w:top w:val="single" w:sz="4" w:space="0" w:color="auto"/>
              <w:bottom w:val="single" w:sz="12" w:space="0" w:color="auto"/>
            </w:tcBorders>
            <w:vAlign w:val="bottom"/>
          </w:tcPr>
          <w:p w14:paraId="30FB30AA"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36" w:type="dxa"/>
            <w:tcBorders>
              <w:top w:val="single" w:sz="4" w:space="0" w:color="auto"/>
              <w:bottom w:val="single" w:sz="12" w:space="0" w:color="auto"/>
            </w:tcBorders>
            <w:vAlign w:val="bottom"/>
          </w:tcPr>
          <w:p w14:paraId="2F86B58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47" w:type="dxa"/>
            <w:tcBorders>
              <w:top w:val="single" w:sz="4" w:space="0" w:color="auto"/>
              <w:bottom w:val="single" w:sz="12" w:space="0" w:color="auto"/>
            </w:tcBorders>
            <w:vAlign w:val="bottom"/>
          </w:tcPr>
          <w:p w14:paraId="5DEE2E91"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642" w:type="dxa"/>
            <w:tcBorders>
              <w:top w:val="single" w:sz="4" w:space="0" w:color="auto"/>
              <w:bottom w:val="single" w:sz="12" w:space="0" w:color="auto"/>
            </w:tcBorders>
            <w:vAlign w:val="bottom"/>
          </w:tcPr>
          <w:p w14:paraId="157D5190"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r>
    </w:tbl>
    <w:p w14:paraId="5F8E643C" w14:textId="5B6862C6"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16</w:t>
      </w:r>
      <w:r w:rsidR="0045263C" w:rsidRPr="007C0CED">
        <w:rPr>
          <w:lang w:val="fr-FR"/>
        </w:rPr>
        <w:br/>
      </w:r>
      <w:r w:rsidR="001F366B" w:rsidRPr="007C0CED">
        <w:rPr>
          <w:lang w:val="fr-FR"/>
        </w:rPr>
        <w:t xml:space="preserve">Distribution (en %) de la population handicapée selon </w:t>
      </w:r>
      <w:proofErr w:type="spellStart"/>
      <w:r w:rsidR="001F366B" w:rsidRPr="007C0CED">
        <w:rPr>
          <w:lang w:val="fr-FR"/>
        </w:rPr>
        <w:t>l</w:t>
      </w:r>
      <w:r w:rsidR="00E22F48">
        <w:rPr>
          <w:lang w:val="fr-FR"/>
        </w:rPr>
        <w:t>ʼ</w:t>
      </w:r>
      <w:r w:rsidR="001F366B" w:rsidRPr="007C0CED">
        <w:rPr>
          <w:lang w:val="fr-FR"/>
        </w:rPr>
        <w:t>état</w:t>
      </w:r>
      <w:proofErr w:type="spellEnd"/>
      <w:r w:rsidR="001F366B" w:rsidRPr="007C0CED">
        <w:rPr>
          <w:lang w:val="fr-FR"/>
        </w:rPr>
        <w:t xml:space="preserve"> matrimonial et le type de</w:t>
      </w:r>
      <w:r w:rsidR="004F38EA">
        <w:rPr>
          <w:lang w:val="fr-FR"/>
        </w:rPr>
        <w:t> </w:t>
      </w:r>
      <w:r w:rsidR="001F366B" w:rsidRPr="007C0CED">
        <w:rPr>
          <w:lang w:val="fr-FR"/>
        </w:rPr>
        <w:t>handicap</w:t>
      </w:r>
      <w:r w:rsidR="001F366B" w:rsidRPr="006E6E6B">
        <w:rPr>
          <w:rStyle w:val="Appelnotedebasdep"/>
          <w:b w:val="0"/>
          <w:bCs/>
        </w:rPr>
        <w:footnoteReference w:id="74"/>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851"/>
        <w:gridCol w:w="850"/>
        <w:gridCol w:w="851"/>
        <w:gridCol w:w="567"/>
        <w:gridCol w:w="567"/>
        <w:gridCol w:w="850"/>
        <w:gridCol w:w="567"/>
        <w:gridCol w:w="567"/>
        <w:gridCol w:w="567"/>
        <w:gridCol w:w="481"/>
        <w:gridCol w:w="652"/>
      </w:tblGrid>
      <w:tr w:rsidR="00507B95" w:rsidRPr="007C0CED" w14:paraId="3BE4EA5B" w14:textId="77777777" w:rsidTr="00507B95">
        <w:trPr>
          <w:tblHeader/>
        </w:trPr>
        <w:tc>
          <w:tcPr>
            <w:tcW w:w="851" w:type="dxa"/>
            <w:tcBorders>
              <w:top w:val="single" w:sz="4" w:space="0" w:color="auto"/>
              <w:bottom w:val="single" w:sz="12" w:space="0" w:color="auto"/>
            </w:tcBorders>
            <w:vAlign w:val="bottom"/>
          </w:tcPr>
          <w:p w14:paraId="76285525" w14:textId="77777777" w:rsidR="001F366B" w:rsidRPr="007C0CED" w:rsidRDefault="001F366B" w:rsidP="00296591">
            <w:pPr>
              <w:suppressAutoHyphens w:val="0"/>
              <w:kinsoku/>
              <w:overflowPunct/>
              <w:snapToGrid/>
              <w:spacing w:before="80" w:after="80" w:line="200" w:lineRule="exact"/>
              <w:rPr>
                <w:i/>
                <w:sz w:val="16"/>
                <w:szCs w:val="24"/>
                <w:lang w:val="fr-FR"/>
              </w:rPr>
            </w:pPr>
            <w:r w:rsidRPr="007C0CED">
              <w:rPr>
                <w:bCs/>
                <w:i/>
                <w:sz w:val="16"/>
                <w:szCs w:val="24"/>
                <w:lang w:val="fr-FR"/>
              </w:rPr>
              <w:t xml:space="preserve">Type de handicap </w:t>
            </w:r>
          </w:p>
        </w:tc>
        <w:tc>
          <w:tcPr>
            <w:tcW w:w="850" w:type="dxa"/>
            <w:tcBorders>
              <w:top w:val="single" w:sz="4" w:space="0" w:color="auto"/>
              <w:bottom w:val="single" w:sz="12" w:space="0" w:color="auto"/>
            </w:tcBorders>
            <w:vAlign w:val="bottom"/>
          </w:tcPr>
          <w:p w14:paraId="0457727E"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Célibataire </w:t>
            </w:r>
          </w:p>
        </w:tc>
        <w:tc>
          <w:tcPr>
            <w:tcW w:w="851" w:type="dxa"/>
            <w:tcBorders>
              <w:top w:val="single" w:sz="4" w:space="0" w:color="auto"/>
              <w:bottom w:val="single" w:sz="12" w:space="0" w:color="auto"/>
            </w:tcBorders>
            <w:vAlign w:val="bottom"/>
          </w:tcPr>
          <w:p w14:paraId="29CFFD9A"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Marié 1 </w:t>
            </w:r>
          </w:p>
        </w:tc>
        <w:tc>
          <w:tcPr>
            <w:tcW w:w="567" w:type="dxa"/>
            <w:tcBorders>
              <w:top w:val="single" w:sz="4" w:space="0" w:color="auto"/>
              <w:bottom w:val="single" w:sz="12" w:space="0" w:color="auto"/>
            </w:tcBorders>
            <w:vAlign w:val="bottom"/>
          </w:tcPr>
          <w:p w14:paraId="2B40CEC5"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Marié 2 </w:t>
            </w:r>
          </w:p>
        </w:tc>
        <w:tc>
          <w:tcPr>
            <w:tcW w:w="567" w:type="dxa"/>
            <w:tcBorders>
              <w:top w:val="single" w:sz="4" w:space="0" w:color="auto"/>
              <w:bottom w:val="single" w:sz="12" w:space="0" w:color="auto"/>
            </w:tcBorders>
            <w:vAlign w:val="bottom"/>
          </w:tcPr>
          <w:p w14:paraId="70491C87"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Marié 3 </w:t>
            </w:r>
          </w:p>
        </w:tc>
        <w:tc>
          <w:tcPr>
            <w:tcW w:w="850" w:type="dxa"/>
            <w:tcBorders>
              <w:top w:val="single" w:sz="4" w:space="0" w:color="auto"/>
              <w:bottom w:val="single" w:sz="12" w:space="0" w:color="auto"/>
            </w:tcBorders>
            <w:vAlign w:val="bottom"/>
          </w:tcPr>
          <w:p w14:paraId="3FD85364"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Union libre </w:t>
            </w:r>
          </w:p>
        </w:tc>
        <w:tc>
          <w:tcPr>
            <w:tcW w:w="567" w:type="dxa"/>
            <w:tcBorders>
              <w:top w:val="single" w:sz="4" w:space="0" w:color="auto"/>
              <w:bottom w:val="single" w:sz="12" w:space="0" w:color="auto"/>
            </w:tcBorders>
            <w:vAlign w:val="bottom"/>
          </w:tcPr>
          <w:p w14:paraId="6903EFFA"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Divorcé </w:t>
            </w:r>
          </w:p>
        </w:tc>
        <w:tc>
          <w:tcPr>
            <w:tcW w:w="567" w:type="dxa"/>
            <w:tcBorders>
              <w:top w:val="single" w:sz="4" w:space="0" w:color="auto"/>
              <w:bottom w:val="single" w:sz="12" w:space="0" w:color="auto"/>
            </w:tcBorders>
            <w:vAlign w:val="bottom"/>
          </w:tcPr>
          <w:p w14:paraId="571A430E"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Séparé </w:t>
            </w:r>
          </w:p>
        </w:tc>
        <w:tc>
          <w:tcPr>
            <w:tcW w:w="567" w:type="dxa"/>
            <w:tcBorders>
              <w:top w:val="single" w:sz="4" w:space="0" w:color="auto"/>
              <w:bottom w:val="single" w:sz="12" w:space="0" w:color="auto"/>
            </w:tcBorders>
            <w:vAlign w:val="bottom"/>
          </w:tcPr>
          <w:p w14:paraId="258B45E1"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Veuf </w:t>
            </w:r>
          </w:p>
        </w:tc>
        <w:tc>
          <w:tcPr>
            <w:tcW w:w="481" w:type="dxa"/>
            <w:tcBorders>
              <w:top w:val="single" w:sz="4" w:space="0" w:color="auto"/>
              <w:bottom w:val="single" w:sz="12" w:space="0" w:color="auto"/>
            </w:tcBorders>
            <w:vAlign w:val="bottom"/>
          </w:tcPr>
          <w:p w14:paraId="6B04A1C0"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N D </w:t>
            </w:r>
          </w:p>
        </w:tc>
        <w:tc>
          <w:tcPr>
            <w:tcW w:w="652" w:type="dxa"/>
            <w:tcBorders>
              <w:top w:val="single" w:sz="4" w:space="0" w:color="auto"/>
              <w:bottom w:val="single" w:sz="12" w:space="0" w:color="auto"/>
            </w:tcBorders>
            <w:vAlign w:val="bottom"/>
          </w:tcPr>
          <w:p w14:paraId="2BBE3ADD" w14:textId="77777777" w:rsidR="001F366B" w:rsidRPr="006E6E6B" w:rsidRDefault="001F366B" w:rsidP="00296591">
            <w:pPr>
              <w:suppressAutoHyphens w:val="0"/>
              <w:kinsoku/>
              <w:overflowPunct/>
              <w:snapToGrid/>
              <w:spacing w:before="80" w:after="80" w:line="200" w:lineRule="exact"/>
              <w:jc w:val="right"/>
              <w:rPr>
                <w:b/>
                <w:i/>
                <w:sz w:val="16"/>
                <w:szCs w:val="24"/>
                <w:lang w:val="fr-FR"/>
              </w:rPr>
            </w:pPr>
            <w:r w:rsidRPr="006E6E6B">
              <w:rPr>
                <w:b/>
                <w:i/>
                <w:sz w:val="16"/>
                <w:szCs w:val="24"/>
                <w:lang w:val="fr-FR"/>
              </w:rPr>
              <w:t xml:space="preserve">Total </w:t>
            </w:r>
          </w:p>
        </w:tc>
      </w:tr>
      <w:tr w:rsidR="00507B95" w:rsidRPr="007C0CED" w14:paraId="248D7279" w14:textId="77777777" w:rsidTr="00507B95">
        <w:tc>
          <w:tcPr>
            <w:tcW w:w="851" w:type="dxa"/>
            <w:tcBorders>
              <w:top w:val="single" w:sz="12" w:space="0" w:color="auto"/>
            </w:tcBorders>
          </w:tcPr>
          <w:p w14:paraId="57FF762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Aveugle </w:t>
            </w:r>
          </w:p>
        </w:tc>
        <w:tc>
          <w:tcPr>
            <w:tcW w:w="850" w:type="dxa"/>
            <w:tcBorders>
              <w:top w:val="single" w:sz="12" w:space="0" w:color="auto"/>
            </w:tcBorders>
            <w:vAlign w:val="bottom"/>
          </w:tcPr>
          <w:p w14:paraId="7E63BE5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35,4 </w:t>
            </w:r>
          </w:p>
        </w:tc>
        <w:tc>
          <w:tcPr>
            <w:tcW w:w="851" w:type="dxa"/>
            <w:tcBorders>
              <w:top w:val="single" w:sz="12" w:space="0" w:color="auto"/>
            </w:tcBorders>
            <w:vAlign w:val="bottom"/>
          </w:tcPr>
          <w:p w14:paraId="538A984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43,4 </w:t>
            </w:r>
          </w:p>
        </w:tc>
        <w:tc>
          <w:tcPr>
            <w:tcW w:w="567" w:type="dxa"/>
            <w:tcBorders>
              <w:top w:val="single" w:sz="12" w:space="0" w:color="auto"/>
            </w:tcBorders>
            <w:vAlign w:val="bottom"/>
          </w:tcPr>
          <w:p w14:paraId="06FFBE5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3,6 </w:t>
            </w:r>
          </w:p>
        </w:tc>
        <w:tc>
          <w:tcPr>
            <w:tcW w:w="567" w:type="dxa"/>
            <w:tcBorders>
              <w:top w:val="single" w:sz="12" w:space="0" w:color="auto"/>
            </w:tcBorders>
            <w:vAlign w:val="bottom"/>
          </w:tcPr>
          <w:p w14:paraId="1C37044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850" w:type="dxa"/>
            <w:tcBorders>
              <w:top w:val="single" w:sz="12" w:space="0" w:color="auto"/>
            </w:tcBorders>
            <w:vAlign w:val="bottom"/>
          </w:tcPr>
          <w:p w14:paraId="05ACC3E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3,9 </w:t>
            </w:r>
          </w:p>
        </w:tc>
        <w:tc>
          <w:tcPr>
            <w:tcW w:w="567" w:type="dxa"/>
            <w:tcBorders>
              <w:top w:val="single" w:sz="12" w:space="0" w:color="auto"/>
            </w:tcBorders>
            <w:vAlign w:val="bottom"/>
          </w:tcPr>
          <w:p w14:paraId="4FE37AA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67" w:type="dxa"/>
            <w:tcBorders>
              <w:top w:val="single" w:sz="12" w:space="0" w:color="auto"/>
            </w:tcBorders>
            <w:vAlign w:val="bottom"/>
          </w:tcPr>
          <w:p w14:paraId="64E4884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567" w:type="dxa"/>
            <w:tcBorders>
              <w:top w:val="single" w:sz="12" w:space="0" w:color="auto"/>
            </w:tcBorders>
            <w:vAlign w:val="bottom"/>
          </w:tcPr>
          <w:p w14:paraId="2E4C9CB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6,8 </w:t>
            </w:r>
          </w:p>
        </w:tc>
        <w:tc>
          <w:tcPr>
            <w:tcW w:w="481" w:type="dxa"/>
            <w:tcBorders>
              <w:top w:val="single" w:sz="12" w:space="0" w:color="auto"/>
            </w:tcBorders>
            <w:vAlign w:val="bottom"/>
          </w:tcPr>
          <w:p w14:paraId="4C25675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5,3 </w:t>
            </w:r>
          </w:p>
        </w:tc>
        <w:tc>
          <w:tcPr>
            <w:tcW w:w="652" w:type="dxa"/>
            <w:tcBorders>
              <w:top w:val="single" w:sz="12" w:space="0" w:color="auto"/>
            </w:tcBorders>
            <w:vAlign w:val="bottom"/>
          </w:tcPr>
          <w:p w14:paraId="51FAFB7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0F8027EA" w14:textId="77777777" w:rsidTr="00507B95">
        <w:tc>
          <w:tcPr>
            <w:tcW w:w="851" w:type="dxa"/>
          </w:tcPr>
          <w:p w14:paraId="616D63EC"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Sourd </w:t>
            </w:r>
          </w:p>
        </w:tc>
        <w:tc>
          <w:tcPr>
            <w:tcW w:w="850" w:type="dxa"/>
            <w:vAlign w:val="bottom"/>
          </w:tcPr>
          <w:p w14:paraId="3C9F380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26,1 </w:t>
            </w:r>
          </w:p>
        </w:tc>
        <w:tc>
          <w:tcPr>
            <w:tcW w:w="851" w:type="dxa"/>
            <w:vAlign w:val="bottom"/>
          </w:tcPr>
          <w:p w14:paraId="4334BEC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48,0 </w:t>
            </w:r>
          </w:p>
        </w:tc>
        <w:tc>
          <w:tcPr>
            <w:tcW w:w="567" w:type="dxa"/>
            <w:vAlign w:val="bottom"/>
          </w:tcPr>
          <w:p w14:paraId="5987C38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6,1 </w:t>
            </w:r>
          </w:p>
        </w:tc>
        <w:tc>
          <w:tcPr>
            <w:tcW w:w="567" w:type="dxa"/>
            <w:vAlign w:val="bottom"/>
          </w:tcPr>
          <w:p w14:paraId="4864760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850" w:type="dxa"/>
            <w:vAlign w:val="bottom"/>
          </w:tcPr>
          <w:p w14:paraId="51107A3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4,5 </w:t>
            </w:r>
          </w:p>
        </w:tc>
        <w:tc>
          <w:tcPr>
            <w:tcW w:w="567" w:type="dxa"/>
            <w:vAlign w:val="bottom"/>
          </w:tcPr>
          <w:p w14:paraId="002CF54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567" w:type="dxa"/>
            <w:vAlign w:val="bottom"/>
          </w:tcPr>
          <w:p w14:paraId="57CB981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c>
          <w:tcPr>
            <w:tcW w:w="567" w:type="dxa"/>
            <w:vAlign w:val="bottom"/>
          </w:tcPr>
          <w:p w14:paraId="389578C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8,1 </w:t>
            </w:r>
          </w:p>
        </w:tc>
        <w:tc>
          <w:tcPr>
            <w:tcW w:w="481" w:type="dxa"/>
            <w:vAlign w:val="bottom"/>
          </w:tcPr>
          <w:p w14:paraId="59473FC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4,5 </w:t>
            </w:r>
          </w:p>
        </w:tc>
        <w:tc>
          <w:tcPr>
            <w:tcW w:w="652" w:type="dxa"/>
            <w:vAlign w:val="bottom"/>
          </w:tcPr>
          <w:p w14:paraId="1D66E58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70DD28A3" w14:textId="77777777" w:rsidTr="00507B95">
        <w:tc>
          <w:tcPr>
            <w:tcW w:w="851" w:type="dxa"/>
          </w:tcPr>
          <w:p w14:paraId="4287F48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Muet </w:t>
            </w:r>
          </w:p>
        </w:tc>
        <w:tc>
          <w:tcPr>
            <w:tcW w:w="850" w:type="dxa"/>
            <w:vAlign w:val="bottom"/>
          </w:tcPr>
          <w:p w14:paraId="74BBD10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26,1 </w:t>
            </w:r>
          </w:p>
        </w:tc>
        <w:tc>
          <w:tcPr>
            <w:tcW w:w="851" w:type="dxa"/>
            <w:vAlign w:val="bottom"/>
          </w:tcPr>
          <w:p w14:paraId="644FD7E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53,0 </w:t>
            </w:r>
          </w:p>
        </w:tc>
        <w:tc>
          <w:tcPr>
            <w:tcW w:w="567" w:type="dxa"/>
            <w:vAlign w:val="bottom"/>
          </w:tcPr>
          <w:p w14:paraId="661AC69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5,0 </w:t>
            </w:r>
          </w:p>
        </w:tc>
        <w:tc>
          <w:tcPr>
            <w:tcW w:w="567" w:type="dxa"/>
            <w:vAlign w:val="bottom"/>
          </w:tcPr>
          <w:p w14:paraId="2C4214A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1,6 </w:t>
            </w:r>
          </w:p>
        </w:tc>
        <w:tc>
          <w:tcPr>
            <w:tcW w:w="850" w:type="dxa"/>
            <w:vAlign w:val="bottom"/>
          </w:tcPr>
          <w:p w14:paraId="7E1F3D8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3,9 </w:t>
            </w:r>
          </w:p>
        </w:tc>
        <w:tc>
          <w:tcPr>
            <w:tcW w:w="567" w:type="dxa"/>
            <w:vAlign w:val="bottom"/>
          </w:tcPr>
          <w:p w14:paraId="0F8875B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567" w:type="dxa"/>
            <w:vAlign w:val="bottom"/>
          </w:tcPr>
          <w:p w14:paraId="0118586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67" w:type="dxa"/>
            <w:vAlign w:val="bottom"/>
          </w:tcPr>
          <w:p w14:paraId="1E0525D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4,1 </w:t>
            </w:r>
          </w:p>
        </w:tc>
        <w:tc>
          <w:tcPr>
            <w:tcW w:w="481" w:type="dxa"/>
            <w:vAlign w:val="bottom"/>
          </w:tcPr>
          <w:p w14:paraId="468A681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5,2 </w:t>
            </w:r>
          </w:p>
        </w:tc>
        <w:tc>
          <w:tcPr>
            <w:tcW w:w="652" w:type="dxa"/>
            <w:vAlign w:val="bottom"/>
          </w:tcPr>
          <w:p w14:paraId="46C78F9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51E80520" w14:textId="77777777" w:rsidTr="00507B95">
        <w:tc>
          <w:tcPr>
            <w:tcW w:w="851" w:type="dxa"/>
          </w:tcPr>
          <w:p w14:paraId="6F6CF4AA"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Sourd-muet </w:t>
            </w:r>
          </w:p>
        </w:tc>
        <w:tc>
          <w:tcPr>
            <w:tcW w:w="850" w:type="dxa"/>
            <w:vAlign w:val="bottom"/>
          </w:tcPr>
          <w:p w14:paraId="41F31CE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50,2 </w:t>
            </w:r>
          </w:p>
        </w:tc>
        <w:tc>
          <w:tcPr>
            <w:tcW w:w="851" w:type="dxa"/>
            <w:vAlign w:val="bottom"/>
          </w:tcPr>
          <w:p w14:paraId="26A8F9E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28,0 </w:t>
            </w:r>
          </w:p>
        </w:tc>
        <w:tc>
          <w:tcPr>
            <w:tcW w:w="567" w:type="dxa"/>
            <w:vAlign w:val="bottom"/>
          </w:tcPr>
          <w:p w14:paraId="3B88C66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1,5 </w:t>
            </w:r>
          </w:p>
        </w:tc>
        <w:tc>
          <w:tcPr>
            <w:tcW w:w="567" w:type="dxa"/>
            <w:vAlign w:val="bottom"/>
          </w:tcPr>
          <w:p w14:paraId="0931087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850" w:type="dxa"/>
            <w:vAlign w:val="bottom"/>
          </w:tcPr>
          <w:p w14:paraId="391E479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4,9 </w:t>
            </w:r>
          </w:p>
        </w:tc>
        <w:tc>
          <w:tcPr>
            <w:tcW w:w="567" w:type="dxa"/>
            <w:vAlign w:val="bottom"/>
          </w:tcPr>
          <w:p w14:paraId="59AC886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567" w:type="dxa"/>
            <w:vAlign w:val="bottom"/>
          </w:tcPr>
          <w:p w14:paraId="4AFA960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c>
          <w:tcPr>
            <w:tcW w:w="567" w:type="dxa"/>
            <w:vAlign w:val="bottom"/>
          </w:tcPr>
          <w:p w14:paraId="0A59D7D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5,0 </w:t>
            </w:r>
          </w:p>
        </w:tc>
        <w:tc>
          <w:tcPr>
            <w:tcW w:w="481" w:type="dxa"/>
            <w:vAlign w:val="bottom"/>
          </w:tcPr>
          <w:p w14:paraId="33B947E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8,3 </w:t>
            </w:r>
          </w:p>
        </w:tc>
        <w:tc>
          <w:tcPr>
            <w:tcW w:w="652" w:type="dxa"/>
            <w:vAlign w:val="bottom"/>
          </w:tcPr>
          <w:p w14:paraId="6607BCE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7787F13A" w14:textId="77777777" w:rsidTr="00507B95">
        <w:tc>
          <w:tcPr>
            <w:tcW w:w="851" w:type="dxa"/>
          </w:tcPr>
          <w:p w14:paraId="4D197078"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Membre inférieur </w:t>
            </w:r>
          </w:p>
        </w:tc>
        <w:tc>
          <w:tcPr>
            <w:tcW w:w="850" w:type="dxa"/>
            <w:vAlign w:val="bottom"/>
          </w:tcPr>
          <w:p w14:paraId="63FC8F3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22,0 </w:t>
            </w:r>
          </w:p>
        </w:tc>
        <w:tc>
          <w:tcPr>
            <w:tcW w:w="851" w:type="dxa"/>
            <w:vAlign w:val="bottom"/>
          </w:tcPr>
          <w:p w14:paraId="6B10540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44,7 </w:t>
            </w:r>
          </w:p>
        </w:tc>
        <w:tc>
          <w:tcPr>
            <w:tcW w:w="567" w:type="dxa"/>
            <w:vAlign w:val="bottom"/>
          </w:tcPr>
          <w:p w14:paraId="6C7573B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2,7 </w:t>
            </w:r>
          </w:p>
        </w:tc>
        <w:tc>
          <w:tcPr>
            <w:tcW w:w="567" w:type="dxa"/>
            <w:vAlign w:val="bottom"/>
          </w:tcPr>
          <w:p w14:paraId="70E4995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850" w:type="dxa"/>
            <w:vAlign w:val="bottom"/>
          </w:tcPr>
          <w:p w14:paraId="0CDB1CB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6,5 </w:t>
            </w:r>
          </w:p>
        </w:tc>
        <w:tc>
          <w:tcPr>
            <w:tcW w:w="567" w:type="dxa"/>
            <w:vAlign w:val="bottom"/>
          </w:tcPr>
          <w:p w14:paraId="4CEA1D7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67" w:type="dxa"/>
            <w:vAlign w:val="bottom"/>
          </w:tcPr>
          <w:p w14:paraId="4C78DE1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 </w:t>
            </w:r>
          </w:p>
        </w:tc>
        <w:tc>
          <w:tcPr>
            <w:tcW w:w="567" w:type="dxa"/>
            <w:vAlign w:val="bottom"/>
          </w:tcPr>
          <w:p w14:paraId="53EC978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16,9 </w:t>
            </w:r>
          </w:p>
        </w:tc>
        <w:tc>
          <w:tcPr>
            <w:tcW w:w="481" w:type="dxa"/>
            <w:vAlign w:val="bottom"/>
          </w:tcPr>
          <w:p w14:paraId="367E165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3,9 </w:t>
            </w:r>
          </w:p>
        </w:tc>
        <w:tc>
          <w:tcPr>
            <w:tcW w:w="652" w:type="dxa"/>
            <w:vAlign w:val="bottom"/>
          </w:tcPr>
          <w:p w14:paraId="1E2B206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5A40D8E2" w14:textId="77777777" w:rsidTr="00507B95">
        <w:tc>
          <w:tcPr>
            <w:tcW w:w="851" w:type="dxa"/>
          </w:tcPr>
          <w:p w14:paraId="353E330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Membre supérieur </w:t>
            </w:r>
          </w:p>
        </w:tc>
        <w:tc>
          <w:tcPr>
            <w:tcW w:w="850" w:type="dxa"/>
            <w:vAlign w:val="bottom"/>
          </w:tcPr>
          <w:p w14:paraId="2E38A89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20,9 </w:t>
            </w:r>
          </w:p>
        </w:tc>
        <w:tc>
          <w:tcPr>
            <w:tcW w:w="851" w:type="dxa"/>
            <w:vAlign w:val="bottom"/>
          </w:tcPr>
          <w:p w14:paraId="4EA7F41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45,0 </w:t>
            </w:r>
          </w:p>
        </w:tc>
        <w:tc>
          <w:tcPr>
            <w:tcW w:w="567" w:type="dxa"/>
            <w:vAlign w:val="bottom"/>
          </w:tcPr>
          <w:p w14:paraId="1C4C8E7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3,1 </w:t>
            </w:r>
          </w:p>
        </w:tc>
        <w:tc>
          <w:tcPr>
            <w:tcW w:w="567" w:type="dxa"/>
            <w:vAlign w:val="bottom"/>
          </w:tcPr>
          <w:p w14:paraId="40016EB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850" w:type="dxa"/>
            <w:vAlign w:val="bottom"/>
          </w:tcPr>
          <w:p w14:paraId="1200A73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7,3 </w:t>
            </w:r>
          </w:p>
        </w:tc>
        <w:tc>
          <w:tcPr>
            <w:tcW w:w="567" w:type="dxa"/>
            <w:vAlign w:val="bottom"/>
          </w:tcPr>
          <w:p w14:paraId="3E1BA8D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67" w:type="dxa"/>
            <w:vAlign w:val="bottom"/>
          </w:tcPr>
          <w:p w14:paraId="462850D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2,3 </w:t>
            </w:r>
          </w:p>
        </w:tc>
        <w:tc>
          <w:tcPr>
            <w:tcW w:w="567" w:type="dxa"/>
            <w:vAlign w:val="bottom"/>
          </w:tcPr>
          <w:p w14:paraId="13B205B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16,2 </w:t>
            </w:r>
          </w:p>
        </w:tc>
        <w:tc>
          <w:tcPr>
            <w:tcW w:w="481" w:type="dxa"/>
            <w:vAlign w:val="bottom"/>
          </w:tcPr>
          <w:p w14:paraId="2F91635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4,0 </w:t>
            </w:r>
          </w:p>
        </w:tc>
        <w:tc>
          <w:tcPr>
            <w:tcW w:w="652" w:type="dxa"/>
            <w:vAlign w:val="bottom"/>
          </w:tcPr>
          <w:p w14:paraId="779CED1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5DDD616A" w14:textId="77777777" w:rsidTr="00507B95">
        <w:tc>
          <w:tcPr>
            <w:tcW w:w="851" w:type="dxa"/>
          </w:tcPr>
          <w:p w14:paraId="04CD393C"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Déficience mentale </w:t>
            </w:r>
          </w:p>
        </w:tc>
        <w:tc>
          <w:tcPr>
            <w:tcW w:w="850" w:type="dxa"/>
            <w:vAlign w:val="bottom"/>
          </w:tcPr>
          <w:p w14:paraId="5019723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48,8 </w:t>
            </w:r>
          </w:p>
        </w:tc>
        <w:tc>
          <w:tcPr>
            <w:tcW w:w="851" w:type="dxa"/>
            <w:vAlign w:val="bottom"/>
          </w:tcPr>
          <w:p w14:paraId="7B3E688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22,4 </w:t>
            </w:r>
          </w:p>
        </w:tc>
        <w:tc>
          <w:tcPr>
            <w:tcW w:w="567" w:type="dxa"/>
            <w:vAlign w:val="bottom"/>
          </w:tcPr>
          <w:p w14:paraId="243D4C7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67" w:type="dxa"/>
            <w:vAlign w:val="bottom"/>
          </w:tcPr>
          <w:p w14:paraId="5EAABB3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850" w:type="dxa"/>
            <w:vAlign w:val="bottom"/>
          </w:tcPr>
          <w:p w14:paraId="56DCBB8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4,1 </w:t>
            </w:r>
          </w:p>
        </w:tc>
        <w:tc>
          <w:tcPr>
            <w:tcW w:w="567" w:type="dxa"/>
            <w:vAlign w:val="bottom"/>
          </w:tcPr>
          <w:p w14:paraId="6D1299E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c>
          <w:tcPr>
            <w:tcW w:w="567" w:type="dxa"/>
            <w:vAlign w:val="bottom"/>
          </w:tcPr>
          <w:p w14:paraId="7DA83DA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4,4 </w:t>
            </w:r>
          </w:p>
        </w:tc>
        <w:tc>
          <w:tcPr>
            <w:tcW w:w="567" w:type="dxa"/>
            <w:vAlign w:val="bottom"/>
          </w:tcPr>
          <w:p w14:paraId="3A5191E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7,7 </w:t>
            </w:r>
          </w:p>
        </w:tc>
        <w:tc>
          <w:tcPr>
            <w:tcW w:w="481" w:type="dxa"/>
            <w:vAlign w:val="bottom"/>
          </w:tcPr>
          <w:p w14:paraId="6657E06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9,7 </w:t>
            </w:r>
          </w:p>
        </w:tc>
        <w:tc>
          <w:tcPr>
            <w:tcW w:w="652" w:type="dxa"/>
            <w:vAlign w:val="bottom"/>
          </w:tcPr>
          <w:p w14:paraId="5447B45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77E84701" w14:textId="77777777" w:rsidTr="00507B95">
        <w:tc>
          <w:tcPr>
            <w:tcW w:w="851" w:type="dxa"/>
          </w:tcPr>
          <w:p w14:paraId="10EEFF1F"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Autre </w:t>
            </w:r>
          </w:p>
        </w:tc>
        <w:tc>
          <w:tcPr>
            <w:tcW w:w="850" w:type="dxa"/>
            <w:vAlign w:val="bottom"/>
          </w:tcPr>
          <w:p w14:paraId="3BBDF30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18,7 </w:t>
            </w:r>
          </w:p>
        </w:tc>
        <w:tc>
          <w:tcPr>
            <w:tcW w:w="851" w:type="dxa"/>
            <w:vAlign w:val="bottom"/>
          </w:tcPr>
          <w:p w14:paraId="0121E25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46,2 </w:t>
            </w:r>
          </w:p>
        </w:tc>
        <w:tc>
          <w:tcPr>
            <w:tcW w:w="567" w:type="dxa"/>
            <w:vAlign w:val="bottom"/>
          </w:tcPr>
          <w:p w14:paraId="0BF4C1F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2,8 </w:t>
            </w:r>
          </w:p>
        </w:tc>
        <w:tc>
          <w:tcPr>
            <w:tcW w:w="567" w:type="dxa"/>
            <w:vAlign w:val="bottom"/>
          </w:tcPr>
          <w:p w14:paraId="47C176C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850" w:type="dxa"/>
            <w:vAlign w:val="bottom"/>
          </w:tcPr>
          <w:p w14:paraId="63F653B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6,9 </w:t>
            </w:r>
          </w:p>
        </w:tc>
        <w:tc>
          <w:tcPr>
            <w:tcW w:w="567" w:type="dxa"/>
            <w:vAlign w:val="bottom"/>
          </w:tcPr>
          <w:p w14:paraId="7BF5BA0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67" w:type="dxa"/>
            <w:vAlign w:val="bottom"/>
          </w:tcPr>
          <w:p w14:paraId="1CEE09F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2,3 </w:t>
            </w:r>
          </w:p>
        </w:tc>
        <w:tc>
          <w:tcPr>
            <w:tcW w:w="567" w:type="dxa"/>
            <w:vAlign w:val="bottom"/>
          </w:tcPr>
          <w:p w14:paraId="730017F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17,8 </w:t>
            </w:r>
          </w:p>
        </w:tc>
        <w:tc>
          <w:tcPr>
            <w:tcW w:w="481" w:type="dxa"/>
            <w:vAlign w:val="bottom"/>
          </w:tcPr>
          <w:p w14:paraId="65A498D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4,0 </w:t>
            </w:r>
          </w:p>
        </w:tc>
        <w:tc>
          <w:tcPr>
            <w:tcW w:w="652" w:type="dxa"/>
            <w:vAlign w:val="bottom"/>
          </w:tcPr>
          <w:p w14:paraId="7688C48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7C0CED" w14:paraId="4506CCF3" w14:textId="77777777" w:rsidTr="00507B95">
        <w:tc>
          <w:tcPr>
            <w:tcW w:w="851" w:type="dxa"/>
            <w:tcBorders>
              <w:bottom w:val="single" w:sz="4" w:space="0" w:color="auto"/>
            </w:tcBorders>
          </w:tcPr>
          <w:p w14:paraId="24F8FB2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 D </w:t>
            </w:r>
          </w:p>
        </w:tc>
        <w:tc>
          <w:tcPr>
            <w:tcW w:w="850" w:type="dxa"/>
            <w:tcBorders>
              <w:bottom w:val="single" w:sz="4" w:space="0" w:color="auto"/>
            </w:tcBorders>
            <w:vAlign w:val="bottom"/>
          </w:tcPr>
          <w:p w14:paraId="7EC808D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20,8 </w:t>
            </w:r>
          </w:p>
        </w:tc>
        <w:tc>
          <w:tcPr>
            <w:tcW w:w="851" w:type="dxa"/>
            <w:tcBorders>
              <w:bottom w:val="single" w:sz="4" w:space="0" w:color="auto"/>
            </w:tcBorders>
            <w:vAlign w:val="bottom"/>
          </w:tcPr>
          <w:p w14:paraId="5B09169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33,3 </w:t>
            </w:r>
          </w:p>
        </w:tc>
        <w:tc>
          <w:tcPr>
            <w:tcW w:w="567" w:type="dxa"/>
            <w:tcBorders>
              <w:bottom w:val="single" w:sz="4" w:space="0" w:color="auto"/>
            </w:tcBorders>
            <w:vAlign w:val="bottom"/>
          </w:tcPr>
          <w:p w14:paraId="06B4BF6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4,2 </w:t>
            </w:r>
          </w:p>
        </w:tc>
        <w:tc>
          <w:tcPr>
            <w:tcW w:w="567" w:type="dxa"/>
            <w:tcBorders>
              <w:bottom w:val="single" w:sz="4" w:space="0" w:color="auto"/>
            </w:tcBorders>
            <w:vAlign w:val="bottom"/>
          </w:tcPr>
          <w:p w14:paraId="5F209C4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850" w:type="dxa"/>
            <w:tcBorders>
              <w:bottom w:val="single" w:sz="4" w:space="0" w:color="auto"/>
            </w:tcBorders>
            <w:vAlign w:val="bottom"/>
          </w:tcPr>
          <w:p w14:paraId="0117336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25,0 </w:t>
            </w:r>
          </w:p>
        </w:tc>
        <w:tc>
          <w:tcPr>
            <w:tcW w:w="567" w:type="dxa"/>
            <w:tcBorders>
              <w:bottom w:val="single" w:sz="4" w:space="0" w:color="auto"/>
            </w:tcBorders>
            <w:vAlign w:val="bottom"/>
          </w:tcPr>
          <w:p w14:paraId="721C667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67" w:type="dxa"/>
            <w:tcBorders>
              <w:bottom w:val="single" w:sz="4" w:space="0" w:color="auto"/>
            </w:tcBorders>
            <w:vAlign w:val="bottom"/>
          </w:tcPr>
          <w:p w14:paraId="4694A25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4,2 </w:t>
            </w:r>
          </w:p>
        </w:tc>
        <w:tc>
          <w:tcPr>
            <w:tcW w:w="567" w:type="dxa"/>
            <w:tcBorders>
              <w:bottom w:val="single" w:sz="4" w:space="0" w:color="auto"/>
            </w:tcBorders>
            <w:vAlign w:val="bottom"/>
          </w:tcPr>
          <w:p w14:paraId="4F252D1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4,2 </w:t>
            </w:r>
          </w:p>
        </w:tc>
        <w:tc>
          <w:tcPr>
            <w:tcW w:w="481" w:type="dxa"/>
            <w:tcBorders>
              <w:bottom w:val="single" w:sz="4" w:space="0" w:color="auto"/>
            </w:tcBorders>
            <w:vAlign w:val="bottom"/>
          </w:tcPr>
          <w:p w14:paraId="603F8F6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8,3 </w:t>
            </w:r>
          </w:p>
        </w:tc>
        <w:tc>
          <w:tcPr>
            <w:tcW w:w="652" w:type="dxa"/>
            <w:tcBorders>
              <w:bottom w:val="single" w:sz="4" w:space="0" w:color="auto"/>
            </w:tcBorders>
            <w:vAlign w:val="bottom"/>
          </w:tcPr>
          <w:p w14:paraId="016CC67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100,0 </w:t>
            </w:r>
          </w:p>
        </w:tc>
      </w:tr>
      <w:tr w:rsidR="00507B95" w:rsidRPr="00507B95" w14:paraId="3B27C275" w14:textId="77777777" w:rsidTr="00507B95">
        <w:tc>
          <w:tcPr>
            <w:tcW w:w="851" w:type="dxa"/>
            <w:tcBorders>
              <w:top w:val="single" w:sz="4" w:space="0" w:color="auto"/>
              <w:bottom w:val="single" w:sz="12" w:space="0" w:color="auto"/>
            </w:tcBorders>
          </w:tcPr>
          <w:p w14:paraId="30F15A93" w14:textId="7E5568AC"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850" w:type="dxa"/>
            <w:tcBorders>
              <w:top w:val="single" w:sz="4" w:space="0" w:color="auto"/>
              <w:bottom w:val="single" w:sz="12" w:space="0" w:color="auto"/>
            </w:tcBorders>
            <w:vAlign w:val="bottom"/>
          </w:tcPr>
          <w:p w14:paraId="362C859B"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26,3 </w:t>
            </w:r>
          </w:p>
        </w:tc>
        <w:tc>
          <w:tcPr>
            <w:tcW w:w="851" w:type="dxa"/>
            <w:tcBorders>
              <w:top w:val="single" w:sz="4" w:space="0" w:color="auto"/>
              <w:bottom w:val="single" w:sz="12" w:space="0" w:color="auto"/>
            </w:tcBorders>
            <w:vAlign w:val="bottom"/>
          </w:tcPr>
          <w:p w14:paraId="650E5ABB"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43,2 </w:t>
            </w:r>
          </w:p>
        </w:tc>
        <w:tc>
          <w:tcPr>
            <w:tcW w:w="567" w:type="dxa"/>
            <w:tcBorders>
              <w:top w:val="single" w:sz="4" w:space="0" w:color="auto"/>
              <w:bottom w:val="single" w:sz="12" w:space="0" w:color="auto"/>
            </w:tcBorders>
            <w:vAlign w:val="bottom"/>
          </w:tcPr>
          <w:p w14:paraId="72BBA67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3,1 </w:t>
            </w:r>
          </w:p>
        </w:tc>
        <w:tc>
          <w:tcPr>
            <w:tcW w:w="567" w:type="dxa"/>
            <w:tcBorders>
              <w:top w:val="single" w:sz="4" w:space="0" w:color="auto"/>
              <w:bottom w:val="single" w:sz="12" w:space="0" w:color="auto"/>
            </w:tcBorders>
            <w:vAlign w:val="bottom"/>
          </w:tcPr>
          <w:p w14:paraId="23ED86E9"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0,5 </w:t>
            </w:r>
          </w:p>
        </w:tc>
        <w:tc>
          <w:tcPr>
            <w:tcW w:w="850" w:type="dxa"/>
            <w:tcBorders>
              <w:top w:val="single" w:sz="4" w:space="0" w:color="auto"/>
              <w:bottom w:val="single" w:sz="12" w:space="0" w:color="auto"/>
            </w:tcBorders>
            <w:vAlign w:val="bottom"/>
          </w:tcPr>
          <w:p w14:paraId="6A5D594E"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5,8 </w:t>
            </w:r>
          </w:p>
        </w:tc>
        <w:tc>
          <w:tcPr>
            <w:tcW w:w="567" w:type="dxa"/>
            <w:tcBorders>
              <w:top w:val="single" w:sz="4" w:space="0" w:color="auto"/>
              <w:bottom w:val="single" w:sz="12" w:space="0" w:color="auto"/>
            </w:tcBorders>
            <w:vAlign w:val="bottom"/>
          </w:tcPr>
          <w:p w14:paraId="1A37FC2D"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0,7 </w:t>
            </w:r>
          </w:p>
        </w:tc>
        <w:tc>
          <w:tcPr>
            <w:tcW w:w="567" w:type="dxa"/>
            <w:tcBorders>
              <w:top w:val="single" w:sz="4" w:space="0" w:color="auto"/>
              <w:bottom w:val="single" w:sz="12" w:space="0" w:color="auto"/>
            </w:tcBorders>
            <w:vAlign w:val="bottom"/>
          </w:tcPr>
          <w:p w14:paraId="70D200F8"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2,1 </w:t>
            </w:r>
          </w:p>
        </w:tc>
        <w:tc>
          <w:tcPr>
            <w:tcW w:w="567" w:type="dxa"/>
            <w:tcBorders>
              <w:top w:val="single" w:sz="4" w:space="0" w:color="auto"/>
              <w:bottom w:val="single" w:sz="12" w:space="0" w:color="auto"/>
            </w:tcBorders>
            <w:vAlign w:val="bottom"/>
          </w:tcPr>
          <w:p w14:paraId="437C13E5"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13,4 </w:t>
            </w:r>
          </w:p>
        </w:tc>
        <w:tc>
          <w:tcPr>
            <w:tcW w:w="481" w:type="dxa"/>
            <w:tcBorders>
              <w:top w:val="single" w:sz="4" w:space="0" w:color="auto"/>
              <w:bottom w:val="single" w:sz="12" w:space="0" w:color="auto"/>
            </w:tcBorders>
            <w:vAlign w:val="bottom"/>
          </w:tcPr>
          <w:p w14:paraId="0A13FDF4"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4,9 </w:t>
            </w:r>
          </w:p>
        </w:tc>
        <w:tc>
          <w:tcPr>
            <w:tcW w:w="652" w:type="dxa"/>
            <w:tcBorders>
              <w:top w:val="single" w:sz="4" w:space="0" w:color="auto"/>
              <w:bottom w:val="single" w:sz="12" w:space="0" w:color="auto"/>
            </w:tcBorders>
            <w:vAlign w:val="bottom"/>
          </w:tcPr>
          <w:p w14:paraId="3C02313D"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r>
    </w:tbl>
    <w:p w14:paraId="0296C858" w14:textId="2D3EF0B0" w:rsidR="001F366B" w:rsidRPr="007C0CED" w:rsidRDefault="00296591" w:rsidP="00296591">
      <w:pPr>
        <w:pStyle w:val="H23G"/>
        <w:rPr>
          <w:color w:val="4F81BD"/>
          <w:lang w:val="fr-FR"/>
        </w:rPr>
      </w:pPr>
      <w:r w:rsidRPr="007C0CED">
        <w:rPr>
          <w:lang w:val="fr-FR"/>
        </w:rPr>
        <w:tab/>
      </w:r>
      <w:r w:rsidRPr="007C0CED">
        <w:rPr>
          <w:lang w:val="fr-FR"/>
        </w:rPr>
        <w:tab/>
      </w:r>
      <w:r w:rsidR="001F366B" w:rsidRPr="007C0CED">
        <w:rPr>
          <w:b w:val="0"/>
          <w:bCs/>
          <w:lang w:val="fr-FR"/>
        </w:rPr>
        <w:t>Tableau 17</w:t>
      </w:r>
      <w:r w:rsidR="00CB5C15" w:rsidRPr="007C0CED">
        <w:rPr>
          <w:lang w:val="fr-FR"/>
        </w:rPr>
        <w:br/>
      </w:r>
      <w:r w:rsidR="001F366B" w:rsidRPr="007C0CED">
        <w:rPr>
          <w:lang w:val="fr-FR"/>
        </w:rPr>
        <w:t>Fécondité des femmes avec handicap</w:t>
      </w:r>
      <w:r w:rsidR="001F366B" w:rsidRPr="006E6E6B">
        <w:rPr>
          <w:rStyle w:val="Appelnotedebasdep"/>
          <w:b w:val="0"/>
          <w:bCs/>
        </w:rPr>
        <w:footnoteReference w:id="75"/>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432"/>
        <w:gridCol w:w="1402"/>
        <w:gridCol w:w="615"/>
        <w:gridCol w:w="1445"/>
        <w:gridCol w:w="460"/>
        <w:gridCol w:w="2016"/>
      </w:tblGrid>
      <w:tr w:rsidR="001F366B" w:rsidRPr="007C0CED" w14:paraId="2F31DBE8" w14:textId="77777777" w:rsidTr="006E6E6B">
        <w:trPr>
          <w:tblHeader/>
        </w:trPr>
        <w:tc>
          <w:tcPr>
            <w:tcW w:w="972" w:type="pct"/>
            <w:tcBorders>
              <w:top w:val="single" w:sz="4" w:space="0" w:color="auto"/>
              <w:bottom w:val="single" w:sz="12" w:space="0" w:color="auto"/>
            </w:tcBorders>
            <w:vAlign w:val="bottom"/>
          </w:tcPr>
          <w:p w14:paraId="5AE10181" w14:textId="4EA21AAC" w:rsidR="001F366B" w:rsidRPr="007C0CED" w:rsidRDefault="001F366B" w:rsidP="00296591">
            <w:pPr>
              <w:suppressAutoHyphens w:val="0"/>
              <w:kinsoku/>
              <w:overflowPunct/>
              <w:snapToGrid/>
              <w:spacing w:before="80" w:after="80" w:line="200" w:lineRule="exact"/>
              <w:rPr>
                <w:i/>
                <w:sz w:val="16"/>
                <w:szCs w:val="24"/>
                <w:lang w:val="fr-FR"/>
              </w:rPr>
            </w:pPr>
            <w:r w:rsidRPr="007C0CED">
              <w:rPr>
                <w:i/>
                <w:sz w:val="16"/>
                <w:szCs w:val="24"/>
                <w:lang w:val="fr-FR"/>
              </w:rPr>
              <w:t xml:space="preserve">Groupe </w:t>
            </w:r>
            <w:proofErr w:type="spellStart"/>
            <w:r w:rsidRPr="007C0CED">
              <w:rPr>
                <w:i/>
                <w:sz w:val="16"/>
                <w:szCs w:val="24"/>
                <w:lang w:val="fr-FR"/>
              </w:rPr>
              <w:t>d</w:t>
            </w:r>
            <w:r w:rsidR="00E22F48">
              <w:rPr>
                <w:i/>
                <w:sz w:val="16"/>
                <w:szCs w:val="24"/>
                <w:lang w:val="fr-FR"/>
              </w:rPr>
              <w:t>ʼ</w:t>
            </w:r>
            <w:r w:rsidRPr="007C0CED">
              <w:rPr>
                <w:i/>
                <w:sz w:val="16"/>
                <w:szCs w:val="24"/>
                <w:lang w:val="fr-FR"/>
              </w:rPr>
              <w:t>âge</w:t>
            </w:r>
            <w:proofErr w:type="spellEnd"/>
            <w:r w:rsidRPr="007C0CED">
              <w:rPr>
                <w:i/>
                <w:sz w:val="16"/>
                <w:szCs w:val="24"/>
                <w:lang w:val="fr-FR"/>
              </w:rPr>
              <w:t xml:space="preserve"> </w:t>
            </w:r>
          </w:p>
        </w:tc>
        <w:tc>
          <w:tcPr>
            <w:tcW w:w="1368" w:type="pct"/>
            <w:gridSpan w:val="2"/>
            <w:tcBorders>
              <w:top w:val="single" w:sz="4" w:space="0" w:color="auto"/>
              <w:bottom w:val="single" w:sz="12" w:space="0" w:color="auto"/>
            </w:tcBorders>
            <w:vAlign w:val="bottom"/>
          </w:tcPr>
          <w:p w14:paraId="050399A5"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Effectifs de femmes </w:t>
            </w:r>
          </w:p>
        </w:tc>
        <w:tc>
          <w:tcPr>
            <w:tcW w:w="1292" w:type="pct"/>
            <w:gridSpan w:val="2"/>
            <w:tcBorders>
              <w:top w:val="single" w:sz="4" w:space="0" w:color="auto"/>
              <w:bottom w:val="single" w:sz="12" w:space="0" w:color="auto"/>
            </w:tcBorders>
            <w:vAlign w:val="bottom"/>
          </w:tcPr>
          <w:p w14:paraId="7629F201"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Naissances </w:t>
            </w:r>
          </w:p>
        </w:tc>
        <w:tc>
          <w:tcPr>
            <w:tcW w:w="1368" w:type="pct"/>
            <w:tcBorders>
              <w:top w:val="single" w:sz="4" w:space="0" w:color="auto"/>
              <w:bottom w:val="single" w:sz="12" w:space="0" w:color="auto"/>
            </w:tcBorders>
            <w:vAlign w:val="bottom"/>
          </w:tcPr>
          <w:p w14:paraId="423610DE"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Taux de fécondité par âge </w:t>
            </w:r>
          </w:p>
        </w:tc>
      </w:tr>
      <w:tr w:rsidR="001F366B" w:rsidRPr="007C0CED" w14:paraId="6C9EBA01" w14:textId="77777777" w:rsidTr="006E6E6B">
        <w:tc>
          <w:tcPr>
            <w:tcW w:w="972" w:type="pct"/>
            <w:tcBorders>
              <w:top w:val="single" w:sz="12" w:space="0" w:color="auto"/>
            </w:tcBorders>
          </w:tcPr>
          <w:p w14:paraId="26CE2328"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15-19 ans </w:t>
            </w:r>
          </w:p>
        </w:tc>
        <w:tc>
          <w:tcPr>
            <w:tcW w:w="1368" w:type="pct"/>
            <w:gridSpan w:val="2"/>
            <w:tcBorders>
              <w:top w:val="single" w:sz="12" w:space="0" w:color="auto"/>
            </w:tcBorders>
            <w:vAlign w:val="bottom"/>
          </w:tcPr>
          <w:p w14:paraId="4D278122" w14:textId="3028415E"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14</w:t>
            </w:r>
            <w:r w:rsidR="004F38EA">
              <w:rPr>
                <w:sz w:val="18"/>
                <w:szCs w:val="24"/>
                <w:lang w:val="fr-FR"/>
              </w:rPr>
              <w:t xml:space="preserve"> </w:t>
            </w:r>
            <w:r w:rsidRPr="007C0CED">
              <w:rPr>
                <w:sz w:val="18"/>
                <w:szCs w:val="24"/>
                <w:lang w:val="fr-FR"/>
              </w:rPr>
              <w:t xml:space="preserve">768 </w:t>
            </w:r>
          </w:p>
        </w:tc>
        <w:tc>
          <w:tcPr>
            <w:tcW w:w="1292" w:type="pct"/>
            <w:gridSpan w:val="2"/>
            <w:tcBorders>
              <w:top w:val="single" w:sz="12" w:space="0" w:color="auto"/>
            </w:tcBorders>
            <w:vAlign w:val="bottom"/>
          </w:tcPr>
          <w:p w14:paraId="7F91D9C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342 </w:t>
            </w:r>
          </w:p>
        </w:tc>
        <w:tc>
          <w:tcPr>
            <w:tcW w:w="1368" w:type="pct"/>
            <w:tcBorders>
              <w:top w:val="single" w:sz="12" w:space="0" w:color="auto"/>
            </w:tcBorders>
            <w:vAlign w:val="bottom"/>
          </w:tcPr>
          <w:p w14:paraId="195BAA3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0,023 </w:t>
            </w:r>
          </w:p>
        </w:tc>
      </w:tr>
      <w:tr w:rsidR="001F366B" w:rsidRPr="007C0CED" w14:paraId="67F76CE5" w14:textId="77777777" w:rsidTr="006E6E6B">
        <w:tc>
          <w:tcPr>
            <w:tcW w:w="972" w:type="pct"/>
          </w:tcPr>
          <w:p w14:paraId="20529C05"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20-24 ans </w:t>
            </w:r>
          </w:p>
        </w:tc>
        <w:tc>
          <w:tcPr>
            <w:tcW w:w="1368" w:type="pct"/>
            <w:gridSpan w:val="2"/>
            <w:vAlign w:val="bottom"/>
          </w:tcPr>
          <w:p w14:paraId="1C3835C6" w14:textId="34DA277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11</w:t>
            </w:r>
            <w:r w:rsidR="004F38EA">
              <w:rPr>
                <w:sz w:val="18"/>
                <w:szCs w:val="24"/>
                <w:lang w:val="fr-FR"/>
              </w:rPr>
              <w:t xml:space="preserve"> </w:t>
            </w:r>
            <w:r w:rsidRPr="007C0CED">
              <w:rPr>
                <w:sz w:val="18"/>
                <w:szCs w:val="24"/>
                <w:lang w:val="fr-FR"/>
              </w:rPr>
              <w:t xml:space="preserve">242 </w:t>
            </w:r>
          </w:p>
        </w:tc>
        <w:tc>
          <w:tcPr>
            <w:tcW w:w="1292" w:type="pct"/>
            <w:gridSpan w:val="2"/>
            <w:vAlign w:val="bottom"/>
          </w:tcPr>
          <w:p w14:paraId="3373AB1F" w14:textId="13607DC8"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1</w:t>
            </w:r>
            <w:r w:rsidR="004F38EA">
              <w:rPr>
                <w:sz w:val="18"/>
                <w:szCs w:val="24"/>
                <w:lang w:val="fr-FR"/>
              </w:rPr>
              <w:t xml:space="preserve"> </w:t>
            </w:r>
            <w:r w:rsidRPr="007C0CED">
              <w:rPr>
                <w:sz w:val="18"/>
                <w:szCs w:val="24"/>
                <w:lang w:val="fr-FR"/>
              </w:rPr>
              <w:t xml:space="preserve">508 </w:t>
            </w:r>
          </w:p>
        </w:tc>
        <w:tc>
          <w:tcPr>
            <w:tcW w:w="1368" w:type="pct"/>
            <w:vAlign w:val="bottom"/>
          </w:tcPr>
          <w:p w14:paraId="777894F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0,134 </w:t>
            </w:r>
          </w:p>
        </w:tc>
      </w:tr>
      <w:tr w:rsidR="001F366B" w:rsidRPr="007C0CED" w14:paraId="0AAE05F2" w14:textId="77777777" w:rsidTr="006E6E6B">
        <w:tc>
          <w:tcPr>
            <w:tcW w:w="972" w:type="pct"/>
          </w:tcPr>
          <w:p w14:paraId="1A196AA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25-29 ans </w:t>
            </w:r>
          </w:p>
        </w:tc>
        <w:tc>
          <w:tcPr>
            <w:tcW w:w="1368" w:type="pct"/>
            <w:gridSpan w:val="2"/>
            <w:vAlign w:val="bottom"/>
          </w:tcPr>
          <w:p w14:paraId="5C1C695E" w14:textId="6CEC0073"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8</w:t>
            </w:r>
            <w:r w:rsidR="004F38EA">
              <w:rPr>
                <w:sz w:val="18"/>
                <w:szCs w:val="24"/>
                <w:lang w:val="fr-FR"/>
              </w:rPr>
              <w:t xml:space="preserve"> </w:t>
            </w:r>
            <w:r w:rsidRPr="007C0CED">
              <w:rPr>
                <w:sz w:val="18"/>
                <w:szCs w:val="24"/>
                <w:lang w:val="fr-FR"/>
              </w:rPr>
              <w:t xml:space="preserve">920 </w:t>
            </w:r>
          </w:p>
        </w:tc>
        <w:tc>
          <w:tcPr>
            <w:tcW w:w="1292" w:type="pct"/>
            <w:gridSpan w:val="2"/>
            <w:vAlign w:val="bottom"/>
          </w:tcPr>
          <w:p w14:paraId="490334E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1759 </w:t>
            </w:r>
          </w:p>
        </w:tc>
        <w:tc>
          <w:tcPr>
            <w:tcW w:w="1368" w:type="pct"/>
            <w:vAlign w:val="bottom"/>
          </w:tcPr>
          <w:p w14:paraId="1B11887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0,197 </w:t>
            </w:r>
          </w:p>
        </w:tc>
      </w:tr>
      <w:tr w:rsidR="001F366B" w:rsidRPr="007C0CED" w14:paraId="3640BA67" w14:textId="77777777" w:rsidTr="006E6E6B">
        <w:tc>
          <w:tcPr>
            <w:tcW w:w="972" w:type="pct"/>
          </w:tcPr>
          <w:p w14:paraId="5126C2EB"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30-34 ans </w:t>
            </w:r>
          </w:p>
        </w:tc>
        <w:tc>
          <w:tcPr>
            <w:tcW w:w="1368" w:type="pct"/>
            <w:gridSpan w:val="2"/>
            <w:vAlign w:val="bottom"/>
          </w:tcPr>
          <w:p w14:paraId="57109F71" w14:textId="2BDA333A"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7</w:t>
            </w:r>
            <w:r w:rsidR="004F38EA">
              <w:rPr>
                <w:sz w:val="18"/>
                <w:szCs w:val="24"/>
                <w:lang w:val="fr-FR"/>
              </w:rPr>
              <w:t xml:space="preserve"> </w:t>
            </w:r>
            <w:r w:rsidRPr="007C0CED">
              <w:rPr>
                <w:sz w:val="18"/>
                <w:szCs w:val="24"/>
                <w:lang w:val="fr-FR"/>
              </w:rPr>
              <w:t xml:space="preserve">417 </w:t>
            </w:r>
          </w:p>
        </w:tc>
        <w:tc>
          <w:tcPr>
            <w:tcW w:w="1292" w:type="pct"/>
            <w:gridSpan w:val="2"/>
            <w:vAlign w:val="bottom"/>
          </w:tcPr>
          <w:p w14:paraId="33C1855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1438 </w:t>
            </w:r>
          </w:p>
        </w:tc>
        <w:tc>
          <w:tcPr>
            <w:tcW w:w="1368" w:type="pct"/>
            <w:vAlign w:val="bottom"/>
          </w:tcPr>
          <w:p w14:paraId="222666C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0,194 </w:t>
            </w:r>
          </w:p>
        </w:tc>
      </w:tr>
      <w:tr w:rsidR="001F366B" w:rsidRPr="007C0CED" w14:paraId="46A83ECD" w14:textId="77777777" w:rsidTr="006E6E6B">
        <w:tc>
          <w:tcPr>
            <w:tcW w:w="972" w:type="pct"/>
          </w:tcPr>
          <w:p w14:paraId="6C3BD56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35-39 ans </w:t>
            </w:r>
          </w:p>
        </w:tc>
        <w:tc>
          <w:tcPr>
            <w:tcW w:w="1368" w:type="pct"/>
            <w:gridSpan w:val="2"/>
            <w:vAlign w:val="bottom"/>
          </w:tcPr>
          <w:p w14:paraId="4E770EBC" w14:textId="1BEE9BC2"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7</w:t>
            </w:r>
            <w:r w:rsidR="004F38EA">
              <w:rPr>
                <w:sz w:val="18"/>
                <w:szCs w:val="24"/>
                <w:lang w:val="fr-FR"/>
              </w:rPr>
              <w:t xml:space="preserve"> </w:t>
            </w:r>
            <w:r w:rsidRPr="007C0CED">
              <w:rPr>
                <w:sz w:val="18"/>
                <w:szCs w:val="24"/>
                <w:lang w:val="fr-FR"/>
              </w:rPr>
              <w:t xml:space="preserve">783 </w:t>
            </w:r>
          </w:p>
        </w:tc>
        <w:tc>
          <w:tcPr>
            <w:tcW w:w="1292" w:type="pct"/>
            <w:gridSpan w:val="2"/>
            <w:vAlign w:val="bottom"/>
          </w:tcPr>
          <w:p w14:paraId="487D2A3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1349 </w:t>
            </w:r>
          </w:p>
        </w:tc>
        <w:tc>
          <w:tcPr>
            <w:tcW w:w="1368" w:type="pct"/>
            <w:vAlign w:val="bottom"/>
          </w:tcPr>
          <w:p w14:paraId="04C9A41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0,173 </w:t>
            </w:r>
          </w:p>
        </w:tc>
      </w:tr>
      <w:tr w:rsidR="001F366B" w:rsidRPr="007C0CED" w14:paraId="33E546D2" w14:textId="77777777" w:rsidTr="006E6E6B">
        <w:tc>
          <w:tcPr>
            <w:tcW w:w="972" w:type="pct"/>
          </w:tcPr>
          <w:p w14:paraId="3F7E0667"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40-44 ans </w:t>
            </w:r>
          </w:p>
        </w:tc>
        <w:tc>
          <w:tcPr>
            <w:tcW w:w="1368" w:type="pct"/>
            <w:gridSpan w:val="2"/>
            <w:vAlign w:val="bottom"/>
          </w:tcPr>
          <w:p w14:paraId="60C885A4" w14:textId="002B65D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7</w:t>
            </w:r>
            <w:r w:rsidR="004F38EA">
              <w:rPr>
                <w:sz w:val="18"/>
                <w:szCs w:val="24"/>
                <w:lang w:val="fr-FR"/>
              </w:rPr>
              <w:t xml:space="preserve"> </w:t>
            </w:r>
            <w:r w:rsidRPr="007C0CED">
              <w:rPr>
                <w:sz w:val="18"/>
                <w:szCs w:val="24"/>
                <w:lang w:val="fr-FR"/>
              </w:rPr>
              <w:t xml:space="preserve">914 </w:t>
            </w:r>
          </w:p>
        </w:tc>
        <w:tc>
          <w:tcPr>
            <w:tcW w:w="1292" w:type="pct"/>
            <w:gridSpan w:val="2"/>
            <w:vAlign w:val="bottom"/>
          </w:tcPr>
          <w:p w14:paraId="07BBD7D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846 </w:t>
            </w:r>
          </w:p>
        </w:tc>
        <w:tc>
          <w:tcPr>
            <w:tcW w:w="1368" w:type="pct"/>
            <w:vAlign w:val="bottom"/>
          </w:tcPr>
          <w:p w14:paraId="4C5354B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0,107 </w:t>
            </w:r>
          </w:p>
        </w:tc>
      </w:tr>
      <w:tr w:rsidR="001F366B" w:rsidRPr="007C0CED" w14:paraId="06E8A1E6" w14:textId="77777777" w:rsidTr="006E6E6B">
        <w:tc>
          <w:tcPr>
            <w:tcW w:w="972" w:type="pct"/>
            <w:tcBorders>
              <w:bottom w:val="single" w:sz="4" w:space="0" w:color="auto"/>
            </w:tcBorders>
          </w:tcPr>
          <w:p w14:paraId="7DDAC06D"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45-49 ans </w:t>
            </w:r>
          </w:p>
        </w:tc>
        <w:tc>
          <w:tcPr>
            <w:tcW w:w="1368" w:type="pct"/>
            <w:gridSpan w:val="2"/>
            <w:tcBorders>
              <w:bottom w:val="single" w:sz="4" w:space="0" w:color="auto"/>
            </w:tcBorders>
            <w:vAlign w:val="bottom"/>
          </w:tcPr>
          <w:p w14:paraId="4C150324" w14:textId="5344598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8</w:t>
            </w:r>
            <w:r w:rsidR="004F38EA">
              <w:rPr>
                <w:sz w:val="18"/>
                <w:szCs w:val="24"/>
                <w:lang w:val="fr-FR"/>
              </w:rPr>
              <w:t xml:space="preserve"> </w:t>
            </w:r>
            <w:r w:rsidRPr="007C0CED">
              <w:rPr>
                <w:sz w:val="18"/>
                <w:szCs w:val="24"/>
                <w:lang w:val="fr-FR"/>
              </w:rPr>
              <w:t xml:space="preserve">173 </w:t>
            </w:r>
          </w:p>
        </w:tc>
        <w:tc>
          <w:tcPr>
            <w:tcW w:w="1292" w:type="pct"/>
            <w:gridSpan w:val="2"/>
            <w:tcBorders>
              <w:bottom w:val="single" w:sz="4" w:space="0" w:color="auto"/>
            </w:tcBorders>
            <w:vAlign w:val="bottom"/>
          </w:tcPr>
          <w:p w14:paraId="5D266B7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442 </w:t>
            </w:r>
          </w:p>
        </w:tc>
        <w:tc>
          <w:tcPr>
            <w:tcW w:w="1368" w:type="pct"/>
            <w:tcBorders>
              <w:bottom w:val="single" w:sz="4" w:space="0" w:color="auto"/>
            </w:tcBorders>
            <w:vAlign w:val="bottom"/>
          </w:tcPr>
          <w:p w14:paraId="25F6C4C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0,054 </w:t>
            </w:r>
          </w:p>
        </w:tc>
      </w:tr>
      <w:tr w:rsidR="001F366B" w:rsidRPr="006E6E6B" w14:paraId="48CF88AE" w14:textId="77777777" w:rsidTr="006E6E6B">
        <w:tc>
          <w:tcPr>
            <w:tcW w:w="1923" w:type="pct"/>
            <w:gridSpan w:val="2"/>
            <w:tcBorders>
              <w:top w:val="single" w:sz="4" w:space="0" w:color="auto"/>
              <w:bottom w:val="single" w:sz="12" w:space="0" w:color="auto"/>
            </w:tcBorders>
          </w:tcPr>
          <w:p w14:paraId="2597BB97" w14:textId="77777777" w:rsidR="001F366B" w:rsidRPr="006E6E6B" w:rsidRDefault="001F366B"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1397" w:type="pct"/>
            <w:gridSpan w:val="2"/>
            <w:tcBorders>
              <w:top w:val="single" w:sz="4" w:space="0" w:color="auto"/>
              <w:bottom w:val="single" w:sz="12" w:space="0" w:color="auto"/>
            </w:tcBorders>
            <w:vAlign w:val="bottom"/>
          </w:tcPr>
          <w:p w14:paraId="49044AD3" w14:textId="0E0AE6C9" w:rsidR="001F366B" w:rsidRPr="006E6E6B" w:rsidRDefault="001F366B" w:rsidP="006E6E6B">
            <w:pPr>
              <w:suppressAutoHyphens w:val="0"/>
              <w:kinsoku/>
              <w:overflowPunct/>
              <w:snapToGrid/>
              <w:spacing w:before="80" w:after="80" w:line="220" w:lineRule="exact"/>
              <w:rPr>
                <w:b/>
                <w:sz w:val="18"/>
                <w:szCs w:val="24"/>
                <w:lang w:val="fr-FR"/>
              </w:rPr>
            </w:pPr>
            <w:r w:rsidRPr="006E6E6B">
              <w:rPr>
                <w:b/>
                <w:sz w:val="18"/>
                <w:szCs w:val="24"/>
                <w:lang w:val="fr-FR"/>
              </w:rPr>
              <w:t>66</w:t>
            </w:r>
            <w:r w:rsidR="004F38EA" w:rsidRPr="006E6E6B">
              <w:rPr>
                <w:b/>
                <w:sz w:val="18"/>
                <w:szCs w:val="24"/>
                <w:lang w:val="fr-FR"/>
              </w:rPr>
              <w:t xml:space="preserve"> </w:t>
            </w:r>
            <w:r w:rsidRPr="006E6E6B">
              <w:rPr>
                <w:b/>
                <w:sz w:val="18"/>
                <w:szCs w:val="24"/>
                <w:lang w:val="fr-FR"/>
              </w:rPr>
              <w:t xml:space="preserve">217 </w:t>
            </w:r>
          </w:p>
        </w:tc>
        <w:tc>
          <w:tcPr>
            <w:tcW w:w="1680" w:type="pct"/>
            <w:gridSpan w:val="2"/>
            <w:tcBorders>
              <w:top w:val="single" w:sz="4" w:space="0" w:color="auto"/>
              <w:bottom w:val="single" w:sz="12" w:space="0" w:color="auto"/>
            </w:tcBorders>
            <w:vAlign w:val="bottom"/>
          </w:tcPr>
          <w:p w14:paraId="44B7589E" w14:textId="0FDA496C" w:rsidR="001F366B" w:rsidRPr="006E6E6B" w:rsidRDefault="001F366B" w:rsidP="006E6E6B">
            <w:pPr>
              <w:suppressAutoHyphens w:val="0"/>
              <w:kinsoku/>
              <w:overflowPunct/>
              <w:snapToGrid/>
              <w:spacing w:before="80" w:after="80" w:line="220" w:lineRule="exact"/>
              <w:rPr>
                <w:b/>
                <w:sz w:val="18"/>
                <w:szCs w:val="24"/>
                <w:lang w:val="fr-FR"/>
              </w:rPr>
            </w:pPr>
            <w:r w:rsidRPr="006E6E6B">
              <w:rPr>
                <w:b/>
                <w:sz w:val="18"/>
                <w:szCs w:val="24"/>
                <w:lang w:val="fr-FR"/>
              </w:rPr>
              <w:t>7</w:t>
            </w:r>
            <w:r w:rsidR="00837658" w:rsidRPr="006E6E6B">
              <w:rPr>
                <w:b/>
                <w:sz w:val="18"/>
                <w:szCs w:val="24"/>
                <w:lang w:val="fr-FR"/>
              </w:rPr>
              <w:t xml:space="preserve"> </w:t>
            </w:r>
            <w:r w:rsidRPr="006E6E6B">
              <w:rPr>
                <w:b/>
                <w:sz w:val="18"/>
                <w:szCs w:val="24"/>
                <w:lang w:val="fr-FR"/>
              </w:rPr>
              <w:t xml:space="preserve">684 </w:t>
            </w:r>
          </w:p>
        </w:tc>
      </w:tr>
      <w:tr w:rsidR="001F366B" w:rsidRPr="007C0CED" w14:paraId="3878D957" w14:textId="77777777" w:rsidTr="006E6E6B">
        <w:tc>
          <w:tcPr>
            <w:tcW w:w="2340" w:type="pct"/>
            <w:gridSpan w:val="3"/>
            <w:tcBorders>
              <w:top w:val="single" w:sz="12" w:space="0" w:color="auto"/>
              <w:bottom w:val="single" w:sz="12" w:space="0" w:color="auto"/>
            </w:tcBorders>
          </w:tcPr>
          <w:p w14:paraId="5CBB488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b/>
                <w:bCs/>
                <w:sz w:val="18"/>
                <w:szCs w:val="24"/>
                <w:lang w:val="fr-FR"/>
              </w:rPr>
              <w:t xml:space="preserve">ISF </w:t>
            </w:r>
          </w:p>
        </w:tc>
        <w:tc>
          <w:tcPr>
            <w:tcW w:w="2660" w:type="pct"/>
            <w:gridSpan w:val="3"/>
            <w:tcBorders>
              <w:top w:val="single" w:sz="12" w:space="0" w:color="auto"/>
              <w:bottom w:val="single" w:sz="12" w:space="0" w:color="auto"/>
            </w:tcBorders>
            <w:vAlign w:val="bottom"/>
          </w:tcPr>
          <w:p w14:paraId="17DA9AF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4,4 </w:t>
            </w:r>
          </w:p>
        </w:tc>
      </w:tr>
    </w:tbl>
    <w:p w14:paraId="0F36BAFF" w14:textId="62A46521"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18</w:t>
      </w:r>
      <w:r w:rsidR="00CB5C15" w:rsidRPr="007C0CED">
        <w:rPr>
          <w:lang w:val="fr-FR"/>
        </w:rPr>
        <w:br/>
      </w:r>
      <w:r w:rsidR="001F366B" w:rsidRPr="007C0CED">
        <w:rPr>
          <w:lang w:val="fr-FR"/>
        </w:rPr>
        <w:t>Taux de fécondité par âge et ISF des femmes avec handicap par type d’handicap</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798"/>
        <w:gridCol w:w="822"/>
        <w:gridCol w:w="822"/>
        <w:gridCol w:w="821"/>
        <w:gridCol w:w="822"/>
        <w:gridCol w:w="821"/>
        <w:gridCol w:w="822"/>
        <w:gridCol w:w="821"/>
        <w:gridCol w:w="821"/>
      </w:tblGrid>
      <w:tr w:rsidR="001F366B" w:rsidRPr="007C0CED" w14:paraId="41ADD9AD" w14:textId="77777777" w:rsidTr="006E6E6B">
        <w:trPr>
          <w:tblHeader/>
        </w:trPr>
        <w:tc>
          <w:tcPr>
            <w:tcW w:w="541" w:type="pct"/>
            <w:tcBorders>
              <w:top w:val="single" w:sz="4" w:space="0" w:color="auto"/>
              <w:bottom w:val="single" w:sz="12" w:space="0" w:color="auto"/>
            </w:tcBorders>
            <w:vAlign w:val="bottom"/>
          </w:tcPr>
          <w:p w14:paraId="41B07AB0" w14:textId="3BE62308" w:rsidR="001F366B" w:rsidRPr="007C0CED" w:rsidRDefault="001F366B" w:rsidP="00296591">
            <w:pPr>
              <w:suppressAutoHyphens w:val="0"/>
              <w:kinsoku/>
              <w:overflowPunct/>
              <w:snapToGrid/>
              <w:spacing w:before="80" w:after="80" w:line="200" w:lineRule="exact"/>
              <w:rPr>
                <w:i/>
                <w:sz w:val="16"/>
                <w:szCs w:val="24"/>
                <w:lang w:val="fr-FR"/>
              </w:rPr>
            </w:pPr>
            <w:r w:rsidRPr="007C0CED">
              <w:rPr>
                <w:i/>
                <w:sz w:val="16"/>
                <w:szCs w:val="24"/>
                <w:lang w:val="fr-FR"/>
              </w:rPr>
              <w:t xml:space="preserve">Groupe </w:t>
            </w:r>
            <w:proofErr w:type="spellStart"/>
            <w:r w:rsidRPr="007C0CED">
              <w:rPr>
                <w:i/>
                <w:sz w:val="16"/>
                <w:szCs w:val="24"/>
                <w:lang w:val="fr-FR"/>
              </w:rPr>
              <w:t>d</w:t>
            </w:r>
            <w:r w:rsidR="00E22F48">
              <w:rPr>
                <w:i/>
                <w:sz w:val="16"/>
                <w:szCs w:val="24"/>
                <w:lang w:val="fr-FR"/>
              </w:rPr>
              <w:t>ʼ</w:t>
            </w:r>
            <w:r w:rsidRPr="007C0CED">
              <w:rPr>
                <w:i/>
                <w:sz w:val="16"/>
                <w:szCs w:val="24"/>
                <w:lang w:val="fr-FR"/>
              </w:rPr>
              <w:t>âge</w:t>
            </w:r>
            <w:proofErr w:type="spellEnd"/>
            <w:r w:rsidRPr="007C0CED">
              <w:rPr>
                <w:i/>
                <w:sz w:val="16"/>
                <w:szCs w:val="24"/>
                <w:lang w:val="fr-FR"/>
              </w:rPr>
              <w:t xml:space="preserve"> </w:t>
            </w:r>
          </w:p>
        </w:tc>
        <w:tc>
          <w:tcPr>
            <w:tcW w:w="557" w:type="pct"/>
            <w:tcBorders>
              <w:top w:val="single" w:sz="4" w:space="0" w:color="auto"/>
              <w:bottom w:val="single" w:sz="12" w:space="0" w:color="auto"/>
            </w:tcBorders>
            <w:vAlign w:val="bottom"/>
          </w:tcPr>
          <w:p w14:paraId="2A5F98AA"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Aveugle </w:t>
            </w:r>
          </w:p>
        </w:tc>
        <w:tc>
          <w:tcPr>
            <w:tcW w:w="558" w:type="pct"/>
            <w:tcBorders>
              <w:top w:val="single" w:sz="4" w:space="0" w:color="auto"/>
              <w:bottom w:val="single" w:sz="12" w:space="0" w:color="auto"/>
            </w:tcBorders>
            <w:vAlign w:val="bottom"/>
          </w:tcPr>
          <w:p w14:paraId="30708CB9"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Sourd </w:t>
            </w:r>
          </w:p>
        </w:tc>
        <w:tc>
          <w:tcPr>
            <w:tcW w:w="557" w:type="pct"/>
            <w:tcBorders>
              <w:top w:val="single" w:sz="4" w:space="0" w:color="auto"/>
              <w:bottom w:val="single" w:sz="12" w:space="0" w:color="auto"/>
            </w:tcBorders>
            <w:vAlign w:val="bottom"/>
          </w:tcPr>
          <w:p w14:paraId="68D35C50"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Muet </w:t>
            </w:r>
          </w:p>
        </w:tc>
        <w:tc>
          <w:tcPr>
            <w:tcW w:w="558" w:type="pct"/>
            <w:tcBorders>
              <w:top w:val="single" w:sz="4" w:space="0" w:color="auto"/>
              <w:bottom w:val="single" w:sz="12" w:space="0" w:color="auto"/>
            </w:tcBorders>
            <w:vAlign w:val="bottom"/>
          </w:tcPr>
          <w:p w14:paraId="0F89515E" w14:textId="0C220E1A"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Sourd/</w:t>
            </w:r>
            <w:r w:rsidR="00837658">
              <w:rPr>
                <w:i/>
                <w:sz w:val="16"/>
                <w:szCs w:val="24"/>
                <w:lang w:val="fr-FR"/>
              </w:rPr>
              <w:br/>
            </w:r>
            <w:r w:rsidRPr="007C0CED">
              <w:rPr>
                <w:i/>
                <w:sz w:val="16"/>
                <w:szCs w:val="24"/>
                <w:lang w:val="fr-FR"/>
              </w:rPr>
              <w:t xml:space="preserve">muet </w:t>
            </w:r>
          </w:p>
        </w:tc>
        <w:tc>
          <w:tcPr>
            <w:tcW w:w="557" w:type="pct"/>
            <w:tcBorders>
              <w:top w:val="single" w:sz="4" w:space="0" w:color="auto"/>
              <w:bottom w:val="single" w:sz="12" w:space="0" w:color="auto"/>
            </w:tcBorders>
            <w:vAlign w:val="bottom"/>
          </w:tcPr>
          <w:p w14:paraId="220330A2"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Infirme des membres inférieurs </w:t>
            </w:r>
          </w:p>
        </w:tc>
        <w:tc>
          <w:tcPr>
            <w:tcW w:w="558" w:type="pct"/>
            <w:tcBorders>
              <w:top w:val="single" w:sz="4" w:space="0" w:color="auto"/>
              <w:bottom w:val="single" w:sz="12" w:space="0" w:color="auto"/>
            </w:tcBorders>
            <w:vAlign w:val="bottom"/>
          </w:tcPr>
          <w:p w14:paraId="6F6D7424"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Infirme des membres supérieurs </w:t>
            </w:r>
          </w:p>
        </w:tc>
        <w:tc>
          <w:tcPr>
            <w:tcW w:w="557" w:type="pct"/>
            <w:tcBorders>
              <w:top w:val="single" w:sz="4" w:space="0" w:color="auto"/>
              <w:bottom w:val="single" w:sz="12" w:space="0" w:color="auto"/>
            </w:tcBorders>
            <w:vAlign w:val="bottom"/>
          </w:tcPr>
          <w:p w14:paraId="550D793F"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Déficience mentale </w:t>
            </w:r>
          </w:p>
        </w:tc>
        <w:tc>
          <w:tcPr>
            <w:tcW w:w="558" w:type="pct"/>
            <w:tcBorders>
              <w:top w:val="single" w:sz="4" w:space="0" w:color="auto"/>
              <w:bottom w:val="single" w:sz="12" w:space="0" w:color="auto"/>
            </w:tcBorders>
            <w:vAlign w:val="bottom"/>
          </w:tcPr>
          <w:p w14:paraId="00F13C95"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i/>
                <w:sz w:val="16"/>
                <w:szCs w:val="24"/>
                <w:lang w:val="fr-FR"/>
              </w:rPr>
              <w:t xml:space="preserve">Autre handicap </w:t>
            </w:r>
          </w:p>
        </w:tc>
      </w:tr>
      <w:tr w:rsidR="001F366B" w:rsidRPr="007C0CED" w14:paraId="3497B6FA" w14:textId="77777777" w:rsidTr="006E6E6B">
        <w:tc>
          <w:tcPr>
            <w:tcW w:w="541" w:type="pct"/>
            <w:tcBorders>
              <w:top w:val="single" w:sz="12" w:space="0" w:color="auto"/>
            </w:tcBorders>
          </w:tcPr>
          <w:p w14:paraId="45848882"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15-19 </w:t>
            </w:r>
          </w:p>
        </w:tc>
        <w:tc>
          <w:tcPr>
            <w:tcW w:w="557" w:type="pct"/>
            <w:tcBorders>
              <w:top w:val="single" w:sz="12" w:space="0" w:color="auto"/>
            </w:tcBorders>
            <w:vAlign w:val="bottom"/>
          </w:tcPr>
          <w:p w14:paraId="0875AD2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0,018 </w:t>
            </w:r>
          </w:p>
        </w:tc>
        <w:tc>
          <w:tcPr>
            <w:tcW w:w="558" w:type="pct"/>
            <w:tcBorders>
              <w:top w:val="single" w:sz="12" w:space="0" w:color="auto"/>
            </w:tcBorders>
            <w:vAlign w:val="bottom"/>
          </w:tcPr>
          <w:p w14:paraId="2581A24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0,027 </w:t>
            </w:r>
          </w:p>
        </w:tc>
        <w:tc>
          <w:tcPr>
            <w:tcW w:w="557" w:type="pct"/>
            <w:tcBorders>
              <w:top w:val="single" w:sz="12" w:space="0" w:color="auto"/>
            </w:tcBorders>
            <w:vAlign w:val="bottom"/>
          </w:tcPr>
          <w:p w14:paraId="793ADB6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1,445 </w:t>
            </w:r>
          </w:p>
        </w:tc>
        <w:tc>
          <w:tcPr>
            <w:tcW w:w="558" w:type="pct"/>
            <w:tcBorders>
              <w:top w:val="single" w:sz="12" w:space="0" w:color="auto"/>
            </w:tcBorders>
            <w:vAlign w:val="bottom"/>
          </w:tcPr>
          <w:p w14:paraId="61FFC9F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0,021 </w:t>
            </w:r>
          </w:p>
        </w:tc>
        <w:tc>
          <w:tcPr>
            <w:tcW w:w="557" w:type="pct"/>
            <w:tcBorders>
              <w:top w:val="single" w:sz="12" w:space="0" w:color="auto"/>
            </w:tcBorders>
            <w:vAlign w:val="bottom"/>
          </w:tcPr>
          <w:p w14:paraId="2CF3265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0,015 </w:t>
            </w:r>
          </w:p>
        </w:tc>
        <w:tc>
          <w:tcPr>
            <w:tcW w:w="558" w:type="pct"/>
            <w:tcBorders>
              <w:top w:val="single" w:sz="12" w:space="0" w:color="auto"/>
            </w:tcBorders>
            <w:vAlign w:val="bottom"/>
          </w:tcPr>
          <w:p w14:paraId="0713119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0,028 </w:t>
            </w:r>
          </w:p>
        </w:tc>
        <w:tc>
          <w:tcPr>
            <w:tcW w:w="557" w:type="pct"/>
            <w:tcBorders>
              <w:top w:val="single" w:sz="12" w:space="0" w:color="auto"/>
            </w:tcBorders>
            <w:vAlign w:val="bottom"/>
          </w:tcPr>
          <w:p w14:paraId="01962E2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0,022 </w:t>
            </w:r>
          </w:p>
        </w:tc>
        <w:tc>
          <w:tcPr>
            <w:tcW w:w="558" w:type="pct"/>
            <w:tcBorders>
              <w:top w:val="single" w:sz="12" w:space="0" w:color="auto"/>
            </w:tcBorders>
            <w:vAlign w:val="bottom"/>
          </w:tcPr>
          <w:p w14:paraId="7975BB1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0,030 </w:t>
            </w:r>
          </w:p>
        </w:tc>
      </w:tr>
      <w:tr w:rsidR="001F366B" w:rsidRPr="007C0CED" w14:paraId="0CFA342F" w14:textId="77777777" w:rsidTr="006E6E6B">
        <w:tc>
          <w:tcPr>
            <w:tcW w:w="541" w:type="pct"/>
          </w:tcPr>
          <w:p w14:paraId="3B5374C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20-24 ans </w:t>
            </w:r>
          </w:p>
        </w:tc>
        <w:tc>
          <w:tcPr>
            <w:tcW w:w="557" w:type="pct"/>
            <w:vAlign w:val="bottom"/>
          </w:tcPr>
          <w:p w14:paraId="0BB4D07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0,102 </w:t>
            </w:r>
          </w:p>
        </w:tc>
        <w:tc>
          <w:tcPr>
            <w:tcW w:w="558" w:type="pct"/>
            <w:vAlign w:val="bottom"/>
          </w:tcPr>
          <w:p w14:paraId="32AE1F9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0,112 </w:t>
            </w:r>
          </w:p>
        </w:tc>
        <w:tc>
          <w:tcPr>
            <w:tcW w:w="557" w:type="pct"/>
            <w:vAlign w:val="bottom"/>
          </w:tcPr>
          <w:p w14:paraId="5CFF1D8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1,098 </w:t>
            </w:r>
          </w:p>
        </w:tc>
        <w:tc>
          <w:tcPr>
            <w:tcW w:w="558" w:type="pct"/>
            <w:vAlign w:val="bottom"/>
          </w:tcPr>
          <w:p w14:paraId="421CA1E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0,135 </w:t>
            </w:r>
          </w:p>
        </w:tc>
        <w:tc>
          <w:tcPr>
            <w:tcW w:w="557" w:type="pct"/>
            <w:vAlign w:val="bottom"/>
          </w:tcPr>
          <w:p w14:paraId="5F7CF1C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0,123 </w:t>
            </w:r>
          </w:p>
        </w:tc>
        <w:tc>
          <w:tcPr>
            <w:tcW w:w="558" w:type="pct"/>
            <w:vAlign w:val="bottom"/>
          </w:tcPr>
          <w:p w14:paraId="5754B36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0,121 </w:t>
            </w:r>
          </w:p>
        </w:tc>
        <w:tc>
          <w:tcPr>
            <w:tcW w:w="557" w:type="pct"/>
            <w:vAlign w:val="bottom"/>
          </w:tcPr>
          <w:p w14:paraId="6773CBF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0,081 </w:t>
            </w:r>
          </w:p>
        </w:tc>
        <w:tc>
          <w:tcPr>
            <w:tcW w:w="558" w:type="pct"/>
            <w:vAlign w:val="bottom"/>
          </w:tcPr>
          <w:p w14:paraId="6064902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0,213 </w:t>
            </w:r>
          </w:p>
        </w:tc>
      </w:tr>
      <w:tr w:rsidR="001F366B" w:rsidRPr="007C0CED" w14:paraId="03D249B6" w14:textId="77777777" w:rsidTr="006E6E6B">
        <w:tc>
          <w:tcPr>
            <w:tcW w:w="541" w:type="pct"/>
          </w:tcPr>
          <w:p w14:paraId="75B09BA7"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25-29 ans </w:t>
            </w:r>
          </w:p>
        </w:tc>
        <w:tc>
          <w:tcPr>
            <w:tcW w:w="557" w:type="pct"/>
            <w:vAlign w:val="bottom"/>
          </w:tcPr>
          <w:p w14:paraId="135058C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0,185 </w:t>
            </w:r>
          </w:p>
        </w:tc>
        <w:tc>
          <w:tcPr>
            <w:tcW w:w="558" w:type="pct"/>
            <w:vAlign w:val="bottom"/>
          </w:tcPr>
          <w:p w14:paraId="0C6B38C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0,173 </w:t>
            </w:r>
          </w:p>
        </w:tc>
        <w:tc>
          <w:tcPr>
            <w:tcW w:w="557" w:type="pct"/>
            <w:vAlign w:val="bottom"/>
          </w:tcPr>
          <w:p w14:paraId="086E7D7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0,935 </w:t>
            </w:r>
          </w:p>
        </w:tc>
        <w:tc>
          <w:tcPr>
            <w:tcW w:w="558" w:type="pct"/>
            <w:vAlign w:val="bottom"/>
          </w:tcPr>
          <w:p w14:paraId="11CF2CA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0,154 </w:t>
            </w:r>
          </w:p>
        </w:tc>
        <w:tc>
          <w:tcPr>
            <w:tcW w:w="557" w:type="pct"/>
            <w:vAlign w:val="bottom"/>
          </w:tcPr>
          <w:p w14:paraId="53F0928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0,165 </w:t>
            </w:r>
          </w:p>
        </w:tc>
        <w:tc>
          <w:tcPr>
            <w:tcW w:w="558" w:type="pct"/>
            <w:vAlign w:val="bottom"/>
          </w:tcPr>
          <w:p w14:paraId="4F33188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0,250 </w:t>
            </w:r>
          </w:p>
        </w:tc>
        <w:tc>
          <w:tcPr>
            <w:tcW w:w="557" w:type="pct"/>
            <w:vAlign w:val="bottom"/>
          </w:tcPr>
          <w:p w14:paraId="764166D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0,115 </w:t>
            </w:r>
          </w:p>
        </w:tc>
        <w:tc>
          <w:tcPr>
            <w:tcW w:w="558" w:type="pct"/>
            <w:vAlign w:val="bottom"/>
          </w:tcPr>
          <w:p w14:paraId="4613E20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0,245 </w:t>
            </w:r>
          </w:p>
        </w:tc>
      </w:tr>
      <w:tr w:rsidR="001F366B" w:rsidRPr="007C0CED" w14:paraId="6B2AD07D" w14:textId="77777777" w:rsidTr="006E6E6B">
        <w:tc>
          <w:tcPr>
            <w:tcW w:w="541" w:type="pct"/>
          </w:tcPr>
          <w:p w14:paraId="35627C92"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30-34 ans </w:t>
            </w:r>
          </w:p>
        </w:tc>
        <w:tc>
          <w:tcPr>
            <w:tcW w:w="557" w:type="pct"/>
            <w:vAlign w:val="bottom"/>
          </w:tcPr>
          <w:p w14:paraId="1E51C26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0,219 </w:t>
            </w:r>
          </w:p>
        </w:tc>
        <w:tc>
          <w:tcPr>
            <w:tcW w:w="558" w:type="pct"/>
            <w:vAlign w:val="bottom"/>
          </w:tcPr>
          <w:p w14:paraId="419AFF2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0,190 </w:t>
            </w:r>
          </w:p>
        </w:tc>
        <w:tc>
          <w:tcPr>
            <w:tcW w:w="557" w:type="pct"/>
            <w:vAlign w:val="bottom"/>
          </w:tcPr>
          <w:p w14:paraId="723BFF1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0,868 </w:t>
            </w:r>
          </w:p>
        </w:tc>
        <w:tc>
          <w:tcPr>
            <w:tcW w:w="558" w:type="pct"/>
            <w:vAlign w:val="bottom"/>
          </w:tcPr>
          <w:p w14:paraId="02B619D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0,110 </w:t>
            </w:r>
          </w:p>
        </w:tc>
        <w:tc>
          <w:tcPr>
            <w:tcW w:w="557" w:type="pct"/>
            <w:vAlign w:val="bottom"/>
          </w:tcPr>
          <w:p w14:paraId="1F09B94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0,127 </w:t>
            </w:r>
          </w:p>
        </w:tc>
        <w:tc>
          <w:tcPr>
            <w:tcW w:w="558" w:type="pct"/>
            <w:vAlign w:val="bottom"/>
          </w:tcPr>
          <w:p w14:paraId="5314A0E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0,206 </w:t>
            </w:r>
          </w:p>
        </w:tc>
        <w:tc>
          <w:tcPr>
            <w:tcW w:w="557" w:type="pct"/>
            <w:vAlign w:val="bottom"/>
          </w:tcPr>
          <w:p w14:paraId="596E51F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0,102 </w:t>
            </w:r>
          </w:p>
        </w:tc>
        <w:tc>
          <w:tcPr>
            <w:tcW w:w="558" w:type="pct"/>
            <w:vAlign w:val="bottom"/>
          </w:tcPr>
          <w:p w14:paraId="784ADDC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0,224 </w:t>
            </w:r>
          </w:p>
        </w:tc>
      </w:tr>
      <w:tr w:rsidR="001F366B" w:rsidRPr="007C0CED" w14:paraId="4DAD6A75" w14:textId="77777777" w:rsidTr="006E6E6B">
        <w:tc>
          <w:tcPr>
            <w:tcW w:w="541" w:type="pct"/>
          </w:tcPr>
          <w:p w14:paraId="648D4A6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35-39 ans </w:t>
            </w:r>
          </w:p>
        </w:tc>
        <w:tc>
          <w:tcPr>
            <w:tcW w:w="557" w:type="pct"/>
            <w:vAlign w:val="bottom"/>
          </w:tcPr>
          <w:p w14:paraId="1B6C99D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0,164 </w:t>
            </w:r>
          </w:p>
        </w:tc>
        <w:tc>
          <w:tcPr>
            <w:tcW w:w="558" w:type="pct"/>
            <w:vAlign w:val="bottom"/>
          </w:tcPr>
          <w:p w14:paraId="305715C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0,223 </w:t>
            </w:r>
          </w:p>
        </w:tc>
        <w:tc>
          <w:tcPr>
            <w:tcW w:w="557" w:type="pct"/>
            <w:vAlign w:val="bottom"/>
          </w:tcPr>
          <w:p w14:paraId="17EAC45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1,364 </w:t>
            </w:r>
          </w:p>
        </w:tc>
        <w:tc>
          <w:tcPr>
            <w:tcW w:w="558" w:type="pct"/>
            <w:vAlign w:val="bottom"/>
          </w:tcPr>
          <w:p w14:paraId="247A0F2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0,133 </w:t>
            </w:r>
          </w:p>
        </w:tc>
        <w:tc>
          <w:tcPr>
            <w:tcW w:w="557" w:type="pct"/>
            <w:vAlign w:val="bottom"/>
          </w:tcPr>
          <w:p w14:paraId="79A4EA3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0,098 </w:t>
            </w:r>
          </w:p>
        </w:tc>
        <w:tc>
          <w:tcPr>
            <w:tcW w:w="558" w:type="pct"/>
            <w:vAlign w:val="bottom"/>
          </w:tcPr>
          <w:p w14:paraId="46BA3B0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0,148 </w:t>
            </w:r>
          </w:p>
        </w:tc>
        <w:tc>
          <w:tcPr>
            <w:tcW w:w="557" w:type="pct"/>
            <w:vAlign w:val="bottom"/>
          </w:tcPr>
          <w:p w14:paraId="7176C5D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0,094 </w:t>
            </w:r>
          </w:p>
        </w:tc>
        <w:tc>
          <w:tcPr>
            <w:tcW w:w="558" w:type="pct"/>
            <w:vAlign w:val="bottom"/>
          </w:tcPr>
          <w:p w14:paraId="748FDA0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0,197 </w:t>
            </w:r>
          </w:p>
        </w:tc>
      </w:tr>
      <w:tr w:rsidR="001F366B" w:rsidRPr="007C0CED" w14:paraId="16B1431D" w14:textId="77777777" w:rsidTr="006E6E6B">
        <w:tc>
          <w:tcPr>
            <w:tcW w:w="541" w:type="pct"/>
          </w:tcPr>
          <w:p w14:paraId="10D9F1D5"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40-44 ans </w:t>
            </w:r>
          </w:p>
        </w:tc>
        <w:tc>
          <w:tcPr>
            <w:tcW w:w="557" w:type="pct"/>
            <w:vAlign w:val="bottom"/>
          </w:tcPr>
          <w:p w14:paraId="141F3E5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0,129 </w:t>
            </w:r>
          </w:p>
        </w:tc>
        <w:tc>
          <w:tcPr>
            <w:tcW w:w="558" w:type="pct"/>
            <w:vAlign w:val="bottom"/>
          </w:tcPr>
          <w:p w14:paraId="0DA8424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0,127 </w:t>
            </w:r>
          </w:p>
        </w:tc>
        <w:tc>
          <w:tcPr>
            <w:tcW w:w="557" w:type="pct"/>
            <w:vAlign w:val="bottom"/>
          </w:tcPr>
          <w:p w14:paraId="0B03D5D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0,986 </w:t>
            </w:r>
          </w:p>
        </w:tc>
        <w:tc>
          <w:tcPr>
            <w:tcW w:w="558" w:type="pct"/>
            <w:vAlign w:val="bottom"/>
          </w:tcPr>
          <w:p w14:paraId="2D2E90F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0,052 </w:t>
            </w:r>
          </w:p>
        </w:tc>
        <w:tc>
          <w:tcPr>
            <w:tcW w:w="557" w:type="pct"/>
            <w:vAlign w:val="bottom"/>
          </w:tcPr>
          <w:p w14:paraId="6E7C05A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0,052 </w:t>
            </w:r>
          </w:p>
        </w:tc>
        <w:tc>
          <w:tcPr>
            <w:tcW w:w="558" w:type="pct"/>
            <w:vAlign w:val="bottom"/>
          </w:tcPr>
          <w:p w14:paraId="26F0F0A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0,105 </w:t>
            </w:r>
          </w:p>
        </w:tc>
        <w:tc>
          <w:tcPr>
            <w:tcW w:w="557" w:type="pct"/>
            <w:vAlign w:val="bottom"/>
          </w:tcPr>
          <w:p w14:paraId="044CA6D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0,063 </w:t>
            </w:r>
          </w:p>
        </w:tc>
        <w:tc>
          <w:tcPr>
            <w:tcW w:w="558" w:type="pct"/>
            <w:vAlign w:val="bottom"/>
          </w:tcPr>
          <w:p w14:paraId="0BAA134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0,112 </w:t>
            </w:r>
          </w:p>
        </w:tc>
      </w:tr>
      <w:tr w:rsidR="00837658" w:rsidRPr="007C0CED" w14:paraId="4A4B6A38" w14:textId="77777777" w:rsidTr="00837658">
        <w:tc>
          <w:tcPr>
            <w:tcW w:w="541" w:type="pct"/>
            <w:tcBorders>
              <w:bottom w:val="single" w:sz="4" w:space="0" w:color="auto"/>
            </w:tcBorders>
          </w:tcPr>
          <w:p w14:paraId="2968603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45-49 ans </w:t>
            </w:r>
          </w:p>
        </w:tc>
        <w:tc>
          <w:tcPr>
            <w:tcW w:w="557" w:type="pct"/>
            <w:tcBorders>
              <w:bottom w:val="single" w:sz="4" w:space="0" w:color="auto"/>
            </w:tcBorders>
            <w:vAlign w:val="bottom"/>
          </w:tcPr>
          <w:p w14:paraId="2440E08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0,087 </w:t>
            </w:r>
          </w:p>
        </w:tc>
        <w:tc>
          <w:tcPr>
            <w:tcW w:w="558" w:type="pct"/>
            <w:tcBorders>
              <w:bottom w:val="single" w:sz="4" w:space="0" w:color="auto"/>
            </w:tcBorders>
            <w:vAlign w:val="bottom"/>
          </w:tcPr>
          <w:p w14:paraId="67F3334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0,112 </w:t>
            </w:r>
          </w:p>
        </w:tc>
        <w:tc>
          <w:tcPr>
            <w:tcW w:w="557" w:type="pct"/>
            <w:tcBorders>
              <w:bottom w:val="single" w:sz="4" w:space="0" w:color="auto"/>
            </w:tcBorders>
            <w:vAlign w:val="bottom"/>
          </w:tcPr>
          <w:p w14:paraId="7802EB2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1,288 </w:t>
            </w:r>
          </w:p>
        </w:tc>
        <w:tc>
          <w:tcPr>
            <w:tcW w:w="558" w:type="pct"/>
            <w:tcBorders>
              <w:bottom w:val="single" w:sz="4" w:space="0" w:color="auto"/>
            </w:tcBorders>
            <w:vAlign w:val="bottom"/>
          </w:tcPr>
          <w:p w14:paraId="2304387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0,069 </w:t>
            </w:r>
          </w:p>
        </w:tc>
        <w:tc>
          <w:tcPr>
            <w:tcW w:w="557" w:type="pct"/>
            <w:tcBorders>
              <w:bottom w:val="single" w:sz="4" w:space="0" w:color="auto"/>
            </w:tcBorders>
            <w:vAlign w:val="bottom"/>
          </w:tcPr>
          <w:p w14:paraId="73F8276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0,054 </w:t>
            </w:r>
          </w:p>
        </w:tc>
        <w:tc>
          <w:tcPr>
            <w:tcW w:w="558" w:type="pct"/>
            <w:tcBorders>
              <w:bottom w:val="single" w:sz="4" w:space="0" w:color="auto"/>
            </w:tcBorders>
            <w:vAlign w:val="bottom"/>
          </w:tcPr>
          <w:p w14:paraId="120C1D9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0,057 </w:t>
            </w:r>
          </w:p>
        </w:tc>
        <w:tc>
          <w:tcPr>
            <w:tcW w:w="557" w:type="pct"/>
            <w:tcBorders>
              <w:bottom w:val="single" w:sz="4" w:space="0" w:color="auto"/>
            </w:tcBorders>
            <w:vAlign w:val="bottom"/>
          </w:tcPr>
          <w:p w14:paraId="75D70F6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0,034 </w:t>
            </w:r>
          </w:p>
        </w:tc>
        <w:tc>
          <w:tcPr>
            <w:tcW w:w="558" w:type="pct"/>
            <w:tcBorders>
              <w:bottom w:val="single" w:sz="4" w:space="0" w:color="auto"/>
            </w:tcBorders>
            <w:vAlign w:val="bottom"/>
          </w:tcPr>
          <w:p w14:paraId="5677BAF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0,050 </w:t>
            </w:r>
          </w:p>
        </w:tc>
      </w:tr>
      <w:tr w:rsidR="00837658" w:rsidRPr="00837658" w14:paraId="64FACE2A" w14:textId="77777777" w:rsidTr="00837658">
        <w:tc>
          <w:tcPr>
            <w:tcW w:w="541" w:type="pct"/>
            <w:tcBorders>
              <w:top w:val="single" w:sz="4" w:space="0" w:color="auto"/>
              <w:bottom w:val="single" w:sz="12" w:space="0" w:color="auto"/>
            </w:tcBorders>
          </w:tcPr>
          <w:p w14:paraId="4A36C8CD" w14:textId="77777777" w:rsidR="001F366B" w:rsidRPr="006E6E6B" w:rsidRDefault="001F366B"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ISF </w:t>
            </w:r>
          </w:p>
        </w:tc>
        <w:tc>
          <w:tcPr>
            <w:tcW w:w="557" w:type="pct"/>
            <w:tcBorders>
              <w:top w:val="single" w:sz="4" w:space="0" w:color="auto"/>
              <w:bottom w:val="single" w:sz="12" w:space="0" w:color="auto"/>
            </w:tcBorders>
            <w:vAlign w:val="bottom"/>
          </w:tcPr>
          <w:p w14:paraId="32C22DE0"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4,5 </w:t>
            </w:r>
          </w:p>
        </w:tc>
        <w:tc>
          <w:tcPr>
            <w:tcW w:w="558" w:type="pct"/>
            <w:tcBorders>
              <w:top w:val="single" w:sz="4" w:space="0" w:color="auto"/>
              <w:bottom w:val="single" w:sz="12" w:space="0" w:color="auto"/>
            </w:tcBorders>
            <w:vAlign w:val="bottom"/>
          </w:tcPr>
          <w:p w14:paraId="5E66B63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4,8 </w:t>
            </w:r>
          </w:p>
        </w:tc>
        <w:tc>
          <w:tcPr>
            <w:tcW w:w="557" w:type="pct"/>
            <w:tcBorders>
              <w:top w:val="single" w:sz="4" w:space="0" w:color="auto"/>
              <w:bottom w:val="single" w:sz="12" w:space="0" w:color="auto"/>
            </w:tcBorders>
            <w:vAlign w:val="bottom"/>
          </w:tcPr>
          <w:p w14:paraId="2568BBD7"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4,2 </w:t>
            </w:r>
          </w:p>
        </w:tc>
        <w:tc>
          <w:tcPr>
            <w:tcW w:w="558" w:type="pct"/>
            <w:tcBorders>
              <w:top w:val="single" w:sz="4" w:space="0" w:color="auto"/>
              <w:bottom w:val="single" w:sz="12" w:space="0" w:color="auto"/>
            </w:tcBorders>
            <w:vAlign w:val="bottom"/>
          </w:tcPr>
          <w:p w14:paraId="3DFADD81"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3,4 </w:t>
            </w:r>
          </w:p>
        </w:tc>
        <w:tc>
          <w:tcPr>
            <w:tcW w:w="557" w:type="pct"/>
            <w:tcBorders>
              <w:top w:val="single" w:sz="4" w:space="0" w:color="auto"/>
              <w:bottom w:val="single" w:sz="12" w:space="0" w:color="auto"/>
            </w:tcBorders>
            <w:vAlign w:val="bottom"/>
          </w:tcPr>
          <w:p w14:paraId="5C1072C1"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3,9 </w:t>
            </w:r>
          </w:p>
        </w:tc>
        <w:tc>
          <w:tcPr>
            <w:tcW w:w="558" w:type="pct"/>
            <w:tcBorders>
              <w:top w:val="single" w:sz="4" w:space="0" w:color="auto"/>
              <w:bottom w:val="single" w:sz="12" w:space="0" w:color="auto"/>
            </w:tcBorders>
            <w:vAlign w:val="bottom"/>
          </w:tcPr>
          <w:p w14:paraId="7E0F4E98"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4,6 </w:t>
            </w:r>
          </w:p>
        </w:tc>
        <w:tc>
          <w:tcPr>
            <w:tcW w:w="557" w:type="pct"/>
            <w:tcBorders>
              <w:top w:val="single" w:sz="4" w:space="0" w:color="auto"/>
              <w:bottom w:val="single" w:sz="12" w:space="0" w:color="auto"/>
            </w:tcBorders>
            <w:vAlign w:val="bottom"/>
          </w:tcPr>
          <w:p w14:paraId="2C47206B"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2,6 </w:t>
            </w:r>
          </w:p>
        </w:tc>
        <w:tc>
          <w:tcPr>
            <w:tcW w:w="558" w:type="pct"/>
            <w:tcBorders>
              <w:top w:val="single" w:sz="4" w:space="0" w:color="auto"/>
              <w:bottom w:val="single" w:sz="12" w:space="0" w:color="auto"/>
            </w:tcBorders>
            <w:vAlign w:val="bottom"/>
          </w:tcPr>
          <w:p w14:paraId="3FB384CF"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5,3 </w:t>
            </w:r>
          </w:p>
        </w:tc>
      </w:tr>
    </w:tbl>
    <w:p w14:paraId="7327BED4" w14:textId="134374AA" w:rsidR="001F366B" w:rsidRPr="007C0CED" w:rsidRDefault="00296591" w:rsidP="00296591">
      <w:pPr>
        <w:pStyle w:val="H23G"/>
        <w:rPr>
          <w:lang w:val="fr-FR"/>
        </w:rPr>
      </w:pPr>
      <w:r w:rsidRPr="007C0CED">
        <w:rPr>
          <w:lang w:val="fr-FR"/>
        </w:rPr>
        <w:tab/>
      </w:r>
      <w:r w:rsidRPr="007C0CED">
        <w:rPr>
          <w:lang w:val="fr-FR"/>
        </w:rPr>
        <w:tab/>
      </w:r>
      <w:r w:rsidRPr="007C0CED">
        <w:rPr>
          <w:b w:val="0"/>
          <w:bCs/>
          <w:lang w:val="fr-FR"/>
        </w:rPr>
        <w:t xml:space="preserve">Tableau </w:t>
      </w:r>
      <w:r w:rsidR="001F366B" w:rsidRPr="007C0CED">
        <w:rPr>
          <w:b w:val="0"/>
          <w:bCs/>
          <w:lang w:val="fr-FR"/>
        </w:rPr>
        <w:t>19</w:t>
      </w:r>
      <w:r w:rsidR="001F366B" w:rsidRPr="007C0CED">
        <w:rPr>
          <w:lang w:val="fr-FR"/>
        </w:rPr>
        <w:t> </w:t>
      </w:r>
      <w:r w:rsidR="00CB5C15" w:rsidRPr="007C0CED">
        <w:rPr>
          <w:lang w:val="fr-FR"/>
        </w:rPr>
        <w:br/>
      </w:r>
      <w:r w:rsidR="001F366B" w:rsidRPr="007C0CED">
        <w:rPr>
          <w:lang w:val="fr-FR"/>
        </w:rPr>
        <w:t xml:space="preserve">Taux </w:t>
      </w:r>
      <w:proofErr w:type="spellStart"/>
      <w:r w:rsidR="001F366B" w:rsidRPr="007C0CED">
        <w:rPr>
          <w:lang w:val="fr-FR"/>
        </w:rPr>
        <w:t>d</w:t>
      </w:r>
      <w:r w:rsidR="00E22F48">
        <w:rPr>
          <w:lang w:val="fr-FR"/>
        </w:rPr>
        <w:t>ʼ</w:t>
      </w:r>
      <w:r w:rsidR="001F366B" w:rsidRPr="007C0CED">
        <w:rPr>
          <w:lang w:val="fr-FR"/>
        </w:rPr>
        <w:t>analphabétisme</w:t>
      </w:r>
      <w:proofErr w:type="spellEnd"/>
      <w:r w:rsidR="001F366B" w:rsidRPr="007C0CED">
        <w:rPr>
          <w:lang w:val="fr-FR"/>
        </w:rPr>
        <w:t xml:space="preserve"> des personnes avec handicap de 10 ans et + selon le sexe, </w:t>
      </w:r>
      <w:r w:rsidR="004F38EA">
        <w:rPr>
          <w:lang w:val="fr-FR"/>
        </w:rPr>
        <w:br/>
      </w:r>
      <w:proofErr w:type="spellStart"/>
      <w:r w:rsidR="001F366B" w:rsidRPr="007C0CED">
        <w:rPr>
          <w:lang w:val="fr-FR"/>
        </w:rPr>
        <w:t>l</w:t>
      </w:r>
      <w:r w:rsidR="00E22F48">
        <w:rPr>
          <w:lang w:val="fr-FR"/>
        </w:rPr>
        <w:t>ʼ</w:t>
      </w:r>
      <w:r w:rsidR="001F366B" w:rsidRPr="007C0CED">
        <w:rPr>
          <w:lang w:val="fr-FR"/>
        </w:rPr>
        <w:t>âge</w:t>
      </w:r>
      <w:proofErr w:type="spellEnd"/>
      <w:r w:rsidR="001F366B" w:rsidRPr="007C0CED">
        <w:rPr>
          <w:lang w:val="fr-FR"/>
        </w:rPr>
        <w:t xml:space="preserve"> et le milieu de résidence</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776"/>
        <w:gridCol w:w="852"/>
        <w:gridCol w:w="784"/>
        <w:gridCol w:w="562"/>
        <w:gridCol w:w="852"/>
        <w:gridCol w:w="784"/>
        <w:gridCol w:w="562"/>
        <w:gridCol w:w="852"/>
        <w:gridCol w:w="784"/>
        <w:gridCol w:w="562"/>
      </w:tblGrid>
      <w:tr w:rsidR="001F366B" w:rsidRPr="007C0CED" w14:paraId="1DFD6413" w14:textId="77777777" w:rsidTr="006E6E6B">
        <w:trPr>
          <w:tblHeader/>
        </w:trPr>
        <w:tc>
          <w:tcPr>
            <w:tcW w:w="2017" w:type="pct"/>
            <w:gridSpan w:val="4"/>
            <w:tcBorders>
              <w:top w:val="single" w:sz="4" w:space="0" w:color="auto"/>
              <w:bottom w:val="single" w:sz="4" w:space="0" w:color="auto"/>
            </w:tcBorders>
            <w:vAlign w:val="bottom"/>
          </w:tcPr>
          <w:p w14:paraId="56D0CD9D" w14:textId="1B5E9FB6"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urbain</w:t>
            </w:r>
          </w:p>
        </w:tc>
        <w:tc>
          <w:tcPr>
            <w:tcW w:w="1491" w:type="pct"/>
            <w:gridSpan w:val="3"/>
            <w:tcBorders>
              <w:top w:val="single" w:sz="4" w:space="0" w:color="auto"/>
              <w:bottom w:val="single" w:sz="4" w:space="0" w:color="auto"/>
            </w:tcBorders>
            <w:vAlign w:val="bottom"/>
          </w:tcPr>
          <w:p w14:paraId="236CF0F4" w14:textId="215F4D9C"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rural</w:t>
            </w:r>
          </w:p>
        </w:tc>
        <w:tc>
          <w:tcPr>
            <w:tcW w:w="1491" w:type="pct"/>
            <w:gridSpan w:val="3"/>
            <w:tcBorders>
              <w:top w:val="single" w:sz="4" w:space="0" w:color="auto"/>
              <w:bottom w:val="single" w:sz="4" w:space="0" w:color="auto"/>
            </w:tcBorders>
            <w:vAlign w:val="bottom"/>
          </w:tcPr>
          <w:p w14:paraId="25649037" w14:textId="37411A27"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Ensemble</w:t>
            </w:r>
          </w:p>
        </w:tc>
      </w:tr>
      <w:tr w:rsidR="00837658" w:rsidRPr="00837658" w14:paraId="22D2F9ED" w14:textId="77777777" w:rsidTr="006E6E6B">
        <w:trPr>
          <w:tblHeader/>
        </w:trPr>
        <w:tc>
          <w:tcPr>
            <w:tcW w:w="526" w:type="pct"/>
            <w:tcBorders>
              <w:top w:val="single" w:sz="4" w:space="0" w:color="auto"/>
              <w:bottom w:val="single" w:sz="12" w:space="0" w:color="auto"/>
            </w:tcBorders>
          </w:tcPr>
          <w:p w14:paraId="1CF4FB6E" w14:textId="1DDF4C71" w:rsidR="001F366B" w:rsidRPr="006E6E6B" w:rsidRDefault="001F366B"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 xml:space="preserve">Groupe </w:t>
            </w:r>
            <w:proofErr w:type="spellStart"/>
            <w:r w:rsidRPr="006E6E6B">
              <w:rPr>
                <w:bCs/>
                <w:i/>
                <w:spacing w:val="4"/>
                <w:w w:val="103"/>
                <w:kern w:val="14"/>
                <w:sz w:val="16"/>
                <w:szCs w:val="24"/>
                <w:lang w:val="fr-FR"/>
              </w:rPr>
              <w:t>d</w:t>
            </w:r>
            <w:r w:rsidR="00E22F48" w:rsidRPr="006E6E6B">
              <w:rPr>
                <w:bCs/>
                <w:i/>
                <w:spacing w:val="4"/>
                <w:w w:val="103"/>
                <w:kern w:val="14"/>
                <w:sz w:val="16"/>
                <w:szCs w:val="24"/>
                <w:lang w:val="fr-FR"/>
              </w:rPr>
              <w:t>ʼ</w:t>
            </w:r>
            <w:r w:rsidRPr="006E6E6B">
              <w:rPr>
                <w:bCs/>
                <w:i/>
                <w:spacing w:val="4"/>
                <w:w w:val="103"/>
                <w:kern w:val="14"/>
                <w:sz w:val="16"/>
                <w:szCs w:val="24"/>
                <w:lang w:val="fr-FR"/>
              </w:rPr>
              <w:t>âges</w:t>
            </w:r>
            <w:proofErr w:type="spellEnd"/>
            <w:r w:rsidRPr="006E6E6B">
              <w:rPr>
                <w:bCs/>
                <w:i/>
                <w:spacing w:val="4"/>
                <w:w w:val="103"/>
                <w:kern w:val="14"/>
                <w:sz w:val="16"/>
                <w:szCs w:val="24"/>
                <w:lang w:val="fr-FR"/>
              </w:rPr>
              <w:t xml:space="preserve"> </w:t>
            </w:r>
          </w:p>
        </w:tc>
        <w:tc>
          <w:tcPr>
            <w:tcW w:w="578" w:type="pct"/>
            <w:tcBorders>
              <w:top w:val="single" w:sz="4" w:space="0" w:color="auto"/>
              <w:bottom w:val="single" w:sz="12" w:space="0" w:color="auto"/>
            </w:tcBorders>
            <w:vAlign w:val="bottom"/>
          </w:tcPr>
          <w:p w14:paraId="7D5E6C38"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32" w:type="pct"/>
            <w:tcBorders>
              <w:top w:val="single" w:sz="4" w:space="0" w:color="auto"/>
              <w:bottom w:val="single" w:sz="12" w:space="0" w:color="auto"/>
            </w:tcBorders>
            <w:vAlign w:val="bottom"/>
          </w:tcPr>
          <w:p w14:paraId="2A6AA89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81" w:type="pct"/>
            <w:tcBorders>
              <w:top w:val="single" w:sz="4" w:space="0" w:color="auto"/>
              <w:bottom w:val="single" w:sz="12" w:space="0" w:color="auto"/>
            </w:tcBorders>
            <w:vAlign w:val="bottom"/>
          </w:tcPr>
          <w:p w14:paraId="58D17ED8"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78" w:type="pct"/>
            <w:tcBorders>
              <w:top w:val="single" w:sz="4" w:space="0" w:color="auto"/>
              <w:bottom w:val="single" w:sz="12" w:space="0" w:color="auto"/>
            </w:tcBorders>
            <w:vAlign w:val="bottom"/>
          </w:tcPr>
          <w:p w14:paraId="77FBF8D6"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32" w:type="pct"/>
            <w:tcBorders>
              <w:top w:val="single" w:sz="4" w:space="0" w:color="auto"/>
              <w:bottom w:val="single" w:sz="12" w:space="0" w:color="auto"/>
            </w:tcBorders>
            <w:vAlign w:val="bottom"/>
          </w:tcPr>
          <w:p w14:paraId="188617D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81" w:type="pct"/>
            <w:tcBorders>
              <w:top w:val="single" w:sz="4" w:space="0" w:color="auto"/>
              <w:bottom w:val="single" w:sz="12" w:space="0" w:color="auto"/>
            </w:tcBorders>
            <w:vAlign w:val="bottom"/>
          </w:tcPr>
          <w:p w14:paraId="6B4C59F5"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78" w:type="pct"/>
            <w:tcBorders>
              <w:top w:val="single" w:sz="4" w:space="0" w:color="auto"/>
              <w:bottom w:val="single" w:sz="12" w:space="0" w:color="auto"/>
            </w:tcBorders>
            <w:vAlign w:val="bottom"/>
          </w:tcPr>
          <w:p w14:paraId="6B23EC36"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32" w:type="pct"/>
            <w:tcBorders>
              <w:top w:val="single" w:sz="4" w:space="0" w:color="auto"/>
              <w:bottom w:val="single" w:sz="12" w:space="0" w:color="auto"/>
            </w:tcBorders>
            <w:vAlign w:val="bottom"/>
          </w:tcPr>
          <w:p w14:paraId="5C29B626"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81" w:type="pct"/>
            <w:tcBorders>
              <w:top w:val="single" w:sz="4" w:space="0" w:color="auto"/>
              <w:bottom w:val="single" w:sz="12" w:space="0" w:color="auto"/>
            </w:tcBorders>
            <w:vAlign w:val="bottom"/>
          </w:tcPr>
          <w:p w14:paraId="473DA440"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r>
      <w:tr w:rsidR="00296591" w:rsidRPr="007C0CED" w14:paraId="7078834E" w14:textId="77777777" w:rsidTr="006E6E6B">
        <w:tc>
          <w:tcPr>
            <w:tcW w:w="526" w:type="pct"/>
            <w:tcBorders>
              <w:top w:val="single" w:sz="12" w:space="0" w:color="auto"/>
            </w:tcBorders>
          </w:tcPr>
          <w:p w14:paraId="12CAC84D"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10 – 14 </w:t>
            </w:r>
          </w:p>
        </w:tc>
        <w:tc>
          <w:tcPr>
            <w:tcW w:w="578" w:type="pct"/>
            <w:tcBorders>
              <w:top w:val="single" w:sz="12" w:space="0" w:color="auto"/>
            </w:tcBorders>
            <w:vAlign w:val="bottom"/>
          </w:tcPr>
          <w:p w14:paraId="0872E53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49,5 </w:t>
            </w:r>
          </w:p>
        </w:tc>
        <w:tc>
          <w:tcPr>
            <w:tcW w:w="532" w:type="pct"/>
            <w:tcBorders>
              <w:top w:val="single" w:sz="12" w:space="0" w:color="auto"/>
            </w:tcBorders>
            <w:vAlign w:val="bottom"/>
          </w:tcPr>
          <w:p w14:paraId="3AD09ED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43,8 </w:t>
            </w:r>
          </w:p>
        </w:tc>
        <w:tc>
          <w:tcPr>
            <w:tcW w:w="381" w:type="pct"/>
            <w:tcBorders>
              <w:top w:val="single" w:sz="12" w:space="0" w:color="auto"/>
            </w:tcBorders>
            <w:vAlign w:val="bottom"/>
          </w:tcPr>
          <w:p w14:paraId="706A5D7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46,4 </w:t>
            </w:r>
          </w:p>
        </w:tc>
        <w:tc>
          <w:tcPr>
            <w:tcW w:w="578" w:type="pct"/>
            <w:tcBorders>
              <w:top w:val="single" w:sz="12" w:space="0" w:color="auto"/>
            </w:tcBorders>
            <w:vAlign w:val="bottom"/>
          </w:tcPr>
          <w:p w14:paraId="3B919E3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58,7 </w:t>
            </w:r>
          </w:p>
        </w:tc>
        <w:tc>
          <w:tcPr>
            <w:tcW w:w="532" w:type="pct"/>
            <w:tcBorders>
              <w:top w:val="single" w:sz="12" w:space="0" w:color="auto"/>
            </w:tcBorders>
            <w:vAlign w:val="bottom"/>
          </w:tcPr>
          <w:p w14:paraId="5C70608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57,0 </w:t>
            </w:r>
          </w:p>
        </w:tc>
        <w:tc>
          <w:tcPr>
            <w:tcW w:w="381" w:type="pct"/>
            <w:tcBorders>
              <w:top w:val="single" w:sz="12" w:space="0" w:color="auto"/>
            </w:tcBorders>
            <w:vAlign w:val="bottom"/>
          </w:tcPr>
          <w:p w14:paraId="5E34EB9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57,8 </w:t>
            </w:r>
          </w:p>
        </w:tc>
        <w:tc>
          <w:tcPr>
            <w:tcW w:w="578" w:type="pct"/>
            <w:tcBorders>
              <w:top w:val="single" w:sz="12" w:space="0" w:color="auto"/>
            </w:tcBorders>
            <w:vAlign w:val="bottom"/>
          </w:tcPr>
          <w:p w14:paraId="2F4009E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58,1 </w:t>
            </w:r>
          </w:p>
        </w:tc>
        <w:tc>
          <w:tcPr>
            <w:tcW w:w="532" w:type="pct"/>
            <w:tcBorders>
              <w:top w:val="single" w:sz="12" w:space="0" w:color="auto"/>
            </w:tcBorders>
            <w:vAlign w:val="bottom"/>
          </w:tcPr>
          <w:p w14:paraId="46C8C64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56,3 </w:t>
            </w:r>
          </w:p>
        </w:tc>
        <w:tc>
          <w:tcPr>
            <w:tcW w:w="381" w:type="pct"/>
            <w:tcBorders>
              <w:top w:val="single" w:sz="12" w:space="0" w:color="auto"/>
            </w:tcBorders>
            <w:vAlign w:val="bottom"/>
          </w:tcPr>
          <w:p w14:paraId="1F6B3FB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57,1 </w:t>
            </w:r>
          </w:p>
        </w:tc>
      </w:tr>
      <w:tr w:rsidR="00296591" w:rsidRPr="007C0CED" w14:paraId="5FAB4CCA" w14:textId="77777777" w:rsidTr="006E6E6B">
        <w:tc>
          <w:tcPr>
            <w:tcW w:w="526" w:type="pct"/>
          </w:tcPr>
          <w:p w14:paraId="5A524524"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15 – 19 </w:t>
            </w:r>
          </w:p>
        </w:tc>
        <w:tc>
          <w:tcPr>
            <w:tcW w:w="578" w:type="pct"/>
            <w:vAlign w:val="bottom"/>
          </w:tcPr>
          <w:p w14:paraId="21334F0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43,5 </w:t>
            </w:r>
          </w:p>
        </w:tc>
        <w:tc>
          <w:tcPr>
            <w:tcW w:w="532" w:type="pct"/>
            <w:vAlign w:val="bottom"/>
          </w:tcPr>
          <w:p w14:paraId="486B3D9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42,5 </w:t>
            </w:r>
          </w:p>
        </w:tc>
        <w:tc>
          <w:tcPr>
            <w:tcW w:w="381" w:type="pct"/>
            <w:vAlign w:val="bottom"/>
          </w:tcPr>
          <w:p w14:paraId="5526D4B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43,0 </w:t>
            </w:r>
          </w:p>
        </w:tc>
        <w:tc>
          <w:tcPr>
            <w:tcW w:w="578" w:type="pct"/>
            <w:vAlign w:val="bottom"/>
          </w:tcPr>
          <w:p w14:paraId="4DBAA0C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54,3 </w:t>
            </w:r>
          </w:p>
        </w:tc>
        <w:tc>
          <w:tcPr>
            <w:tcW w:w="532" w:type="pct"/>
            <w:vAlign w:val="bottom"/>
          </w:tcPr>
          <w:p w14:paraId="0BB6022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57,4 </w:t>
            </w:r>
          </w:p>
        </w:tc>
        <w:tc>
          <w:tcPr>
            <w:tcW w:w="381" w:type="pct"/>
            <w:vAlign w:val="bottom"/>
          </w:tcPr>
          <w:p w14:paraId="607C62A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56,0 </w:t>
            </w:r>
          </w:p>
        </w:tc>
        <w:tc>
          <w:tcPr>
            <w:tcW w:w="578" w:type="pct"/>
            <w:vAlign w:val="bottom"/>
          </w:tcPr>
          <w:p w14:paraId="1EE2C45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53,4 </w:t>
            </w:r>
          </w:p>
        </w:tc>
        <w:tc>
          <w:tcPr>
            <w:tcW w:w="532" w:type="pct"/>
            <w:vAlign w:val="bottom"/>
          </w:tcPr>
          <w:p w14:paraId="7C93259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56,3 </w:t>
            </w:r>
          </w:p>
        </w:tc>
        <w:tc>
          <w:tcPr>
            <w:tcW w:w="381" w:type="pct"/>
            <w:vAlign w:val="bottom"/>
          </w:tcPr>
          <w:p w14:paraId="341689A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55,0 </w:t>
            </w:r>
          </w:p>
        </w:tc>
      </w:tr>
      <w:tr w:rsidR="00296591" w:rsidRPr="007C0CED" w14:paraId="35DE2D7F" w14:textId="77777777" w:rsidTr="006E6E6B">
        <w:tc>
          <w:tcPr>
            <w:tcW w:w="526" w:type="pct"/>
          </w:tcPr>
          <w:p w14:paraId="49ADD705"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20 – 24 </w:t>
            </w:r>
          </w:p>
        </w:tc>
        <w:tc>
          <w:tcPr>
            <w:tcW w:w="578" w:type="pct"/>
            <w:vAlign w:val="bottom"/>
          </w:tcPr>
          <w:p w14:paraId="2D1EBB6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38,1 </w:t>
            </w:r>
          </w:p>
        </w:tc>
        <w:tc>
          <w:tcPr>
            <w:tcW w:w="532" w:type="pct"/>
            <w:vAlign w:val="bottom"/>
          </w:tcPr>
          <w:p w14:paraId="0F08171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40,8 </w:t>
            </w:r>
          </w:p>
        </w:tc>
        <w:tc>
          <w:tcPr>
            <w:tcW w:w="381" w:type="pct"/>
            <w:vAlign w:val="bottom"/>
          </w:tcPr>
          <w:p w14:paraId="4469A6F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39,4 </w:t>
            </w:r>
          </w:p>
        </w:tc>
        <w:tc>
          <w:tcPr>
            <w:tcW w:w="578" w:type="pct"/>
            <w:vAlign w:val="bottom"/>
          </w:tcPr>
          <w:p w14:paraId="2436352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58,7 </w:t>
            </w:r>
          </w:p>
        </w:tc>
        <w:tc>
          <w:tcPr>
            <w:tcW w:w="532" w:type="pct"/>
            <w:vAlign w:val="bottom"/>
          </w:tcPr>
          <w:p w14:paraId="4EA11B1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66,7 </w:t>
            </w:r>
          </w:p>
        </w:tc>
        <w:tc>
          <w:tcPr>
            <w:tcW w:w="381" w:type="pct"/>
            <w:vAlign w:val="bottom"/>
          </w:tcPr>
          <w:p w14:paraId="15981A1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63,2 </w:t>
            </w:r>
          </w:p>
        </w:tc>
        <w:tc>
          <w:tcPr>
            <w:tcW w:w="578" w:type="pct"/>
            <w:vAlign w:val="bottom"/>
          </w:tcPr>
          <w:p w14:paraId="072EBA8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56,6 </w:t>
            </w:r>
          </w:p>
        </w:tc>
        <w:tc>
          <w:tcPr>
            <w:tcW w:w="532" w:type="pct"/>
            <w:vAlign w:val="bottom"/>
          </w:tcPr>
          <w:p w14:paraId="26B7A24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64,7 </w:t>
            </w:r>
          </w:p>
        </w:tc>
        <w:tc>
          <w:tcPr>
            <w:tcW w:w="381" w:type="pct"/>
            <w:vAlign w:val="bottom"/>
          </w:tcPr>
          <w:p w14:paraId="6DD8EBE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61,0 </w:t>
            </w:r>
          </w:p>
        </w:tc>
      </w:tr>
      <w:tr w:rsidR="00296591" w:rsidRPr="007C0CED" w14:paraId="0CEEE152" w14:textId="77777777" w:rsidTr="006E6E6B">
        <w:tc>
          <w:tcPr>
            <w:tcW w:w="526" w:type="pct"/>
          </w:tcPr>
          <w:p w14:paraId="2784264C"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25 – 29 </w:t>
            </w:r>
          </w:p>
        </w:tc>
        <w:tc>
          <w:tcPr>
            <w:tcW w:w="578" w:type="pct"/>
            <w:vAlign w:val="bottom"/>
          </w:tcPr>
          <w:p w14:paraId="13BDFE3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27,6 </w:t>
            </w:r>
          </w:p>
        </w:tc>
        <w:tc>
          <w:tcPr>
            <w:tcW w:w="532" w:type="pct"/>
            <w:vAlign w:val="bottom"/>
          </w:tcPr>
          <w:p w14:paraId="7ACD435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38,7 </w:t>
            </w:r>
          </w:p>
        </w:tc>
        <w:tc>
          <w:tcPr>
            <w:tcW w:w="381" w:type="pct"/>
            <w:vAlign w:val="bottom"/>
          </w:tcPr>
          <w:p w14:paraId="2F9D3A8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32,4 </w:t>
            </w:r>
          </w:p>
        </w:tc>
        <w:tc>
          <w:tcPr>
            <w:tcW w:w="578" w:type="pct"/>
            <w:vAlign w:val="bottom"/>
          </w:tcPr>
          <w:p w14:paraId="3DDAD8F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55,7 </w:t>
            </w:r>
          </w:p>
        </w:tc>
        <w:tc>
          <w:tcPr>
            <w:tcW w:w="532" w:type="pct"/>
            <w:vAlign w:val="bottom"/>
          </w:tcPr>
          <w:p w14:paraId="0FC2044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65,7 </w:t>
            </w:r>
          </w:p>
        </w:tc>
        <w:tc>
          <w:tcPr>
            <w:tcW w:w="381" w:type="pct"/>
            <w:vAlign w:val="bottom"/>
          </w:tcPr>
          <w:p w14:paraId="212AC00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60,8 </w:t>
            </w:r>
          </w:p>
        </w:tc>
        <w:tc>
          <w:tcPr>
            <w:tcW w:w="578" w:type="pct"/>
            <w:vAlign w:val="bottom"/>
          </w:tcPr>
          <w:p w14:paraId="0015BB2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53,0 </w:t>
            </w:r>
          </w:p>
        </w:tc>
        <w:tc>
          <w:tcPr>
            <w:tcW w:w="532" w:type="pct"/>
            <w:vAlign w:val="bottom"/>
          </w:tcPr>
          <w:p w14:paraId="5CB90B7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63,7 </w:t>
            </w:r>
          </w:p>
        </w:tc>
        <w:tc>
          <w:tcPr>
            <w:tcW w:w="381" w:type="pct"/>
            <w:vAlign w:val="bottom"/>
          </w:tcPr>
          <w:p w14:paraId="41F91D8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58,4 </w:t>
            </w:r>
          </w:p>
        </w:tc>
      </w:tr>
      <w:tr w:rsidR="00296591" w:rsidRPr="007C0CED" w14:paraId="77E82C8E" w14:textId="77777777" w:rsidTr="006E6E6B">
        <w:tc>
          <w:tcPr>
            <w:tcW w:w="526" w:type="pct"/>
          </w:tcPr>
          <w:p w14:paraId="4346C46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30 – 34 </w:t>
            </w:r>
          </w:p>
        </w:tc>
        <w:tc>
          <w:tcPr>
            <w:tcW w:w="578" w:type="pct"/>
            <w:vAlign w:val="bottom"/>
          </w:tcPr>
          <w:p w14:paraId="0CE8A2E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28,0 </w:t>
            </w:r>
          </w:p>
        </w:tc>
        <w:tc>
          <w:tcPr>
            <w:tcW w:w="532" w:type="pct"/>
            <w:vAlign w:val="bottom"/>
          </w:tcPr>
          <w:p w14:paraId="53BED78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41,4 </w:t>
            </w:r>
          </w:p>
        </w:tc>
        <w:tc>
          <w:tcPr>
            <w:tcW w:w="381" w:type="pct"/>
            <w:vAlign w:val="bottom"/>
          </w:tcPr>
          <w:p w14:paraId="5B5E4A4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33,2 </w:t>
            </w:r>
          </w:p>
        </w:tc>
        <w:tc>
          <w:tcPr>
            <w:tcW w:w="578" w:type="pct"/>
            <w:vAlign w:val="bottom"/>
          </w:tcPr>
          <w:p w14:paraId="4B554F0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55,7 </w:t>
            </w:r>
          </w:p>
        </w:tc>
        <w:tc>
          <w:tcPr>
            <w:tcW w:w="532" w:type="pct"/>
            <w:vAlign w:val="bottom"/>
          </w:tcPr>
          <w:p w14:paraId="22C59E5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71,7 </w:t>
            </w:r>
          </w:p>
        </w:tc>
        <w:tc>
          <w:tcPr>
            <w:tcW w:w="381" w:type="pct"/>
            <w:vAlign w:val="bottom"/>
          </w:tcPr>
          <w:p w14:paraId="1257CDB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63,7 </w:t>
            </w:r>
          </w:p>
        </w:tc>
        <w:tc>
          <w:tcPr>
            <w:tcW w:w="578" w:type="pct"/>
            <w:vAlign w:val="bottom"/>
          </w:tcPr>
          <w:p w14:paraId="4D7CA19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52,9 </w:t>
            </w:r>
          </w:p>
        </w:tc>
        <w:tc>
          <w:tcPr>
            <w:tcW w:w="532" w:type="pct"/>
            <w:vAlign w:val="bottom"/>
          </w:tcPr>
          <w:p w14:paraId="415077E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69,7 </w:t>
            </w:r>
          </w:p>
        </w:tc>
        <w:tc>
          <w:tcPr>
            <w:tcW w:w="381" w:type="pct"/>
            <w:vAlign w:val="bottom"/>
          </w:tcPr>
          <w:p w14:paraId="47147C0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61,1 </w:t>
            </w:r>
          </w:p>
        </w:tc>
      </w:tr>
      <w:tr w:rsidR="00296591" w:rsidRPr="007C0CED" w14:paraId="69E98652" w14:textId="77777777" w:rsidTr="006E6E6B">
        <w:tc>
          <w:tcPr>
            <w:tcW w:w="526" w:type="pct"/>
          </w:tcPr>
          <w:p w14:paraId="21022D03"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35 – 39 </w:t>
            </w:r>
          </w:p>
        </w:tc>
        <w:tc>
          <w:tcPr>
            <w:tcW w:w="578" w:type="pct"/>
            <w:vAlign w:val="bottom"/>
          </w:tcPr>
          <w:p w14:paraId="6B85957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33,5 </w:t>
            </w:r>
          </w:p>
        </w:tc>
        <w:tc>
          <w:tcPr>
            <w:tcW w:w="532" w:type="pct"/>
            <w:vAlign w:val="bottom"/>
          </w:tcPr>
          <w:p w14:paraId="7EC3099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50,2 </w:t>
            </w:r>
          </w:p>
        </w:tc>
        <w:tc>
          <w:tcPr>
            <w:tcW w:w="381" w:type="pct"/>
            <w:vAlign w:val="bottom"/>
          </w:tcPr>
          <w:p w14:paraId="1B538AF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39,8 </w:t>
            </w:r>
          </w:p>
        </w:tc>
        <w:tc>
          <w:tcPr>
            <w:tcW w:w="578" w:type="pct"/>
            <w:vAlign w:val="bottom"/>
          </w:tcPr>
          <w:p w14:paraId="6F063C7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69,5 </w:t>
            </w:r>
          </w:p>
        </w:tc>
        <w:tc>
          <w:tcPr>
            <w:tcW w:w="532" w:type="pct"/>
            <w:vAlign w:val="bottom"/>
          </w:tcPr>
          <w:p w14:paraId="5D4A267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81,3 </w:t>
            </w:r>
          </w:p>
        </w:tc>
        <w:tc>
          <w:tcPr>
            <w:tcW w:w="381" w:type="pct"/>
            <w:vAlign w:val="bottom"/>
          </w:tcPr>
          <w:p w14:paraId="00B2E56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75,4 </w:t>
            </w:r>
          </w:p>
        </w:tc>
        <w:tc>
          <w:tcPr>
            <w:tcW w:w="578" w:type="pct"/>
            <w:vAlign w:val="bottom"/>
          </w:tcPr>
          <w:p w14:paraId="6A16393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66,5 </w:t>
            </w:r>
          </w:p>
        </w:tc>
        <w:tc>
          <w:tcPr>
            <w:tcW w:w="532" w:type="pct"/>
            <w:vAlign w:val="bottom"/>
          </w:tcPr>
          <w:p w14:paraId="719CD1C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79,6 </w:t>
            </w:r>
          </w:p>
        </w:tc>
        <w:tc>
          <w:tcPr>
            <w:tcW w:w="381" w:type="pct"/>
            <w:vAlign w:val="bottom"/>
          </w:tcPr>
          <w:p w14:paraId="2829E2A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72,9 </w:t>
            </w:r>
          </w:p>
        </w:tc>
      </w:tr>
      <w:tr w:rsidR="00296591" w:rsidRPr="007C0CED" w14:paraId="5F03F669" w14:textId="77777777" w:rsidTr="006E6E6B">
        <w:tc>
          <w:tcPr>
            <w:tcW w:w="526" w:type="pct"/>
          </w:tcPr>
          <w:p w14:paraId="3ED2ED94"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40 – 44 </w:t>
            </w:r>
          </w:p>
        </w:tc>
        <w:tc>
          <w:tcPr>
            <w:tcW w:w="578" w:type="pct"/>
            <w:vAlign w:val="bottom"/>
          </w:tcPr>
          <w:p w14:paraId="3CF10EE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39,4 </w:t>
            </w:r>
          </w:p>
        </w:tc>
        <w:tc>
          <w:tcPr>
            <w:tcW w:w="532" w:type="pct"/>
            <w:vAlign w:val="bottom"/>
          </w:tcPr>
          <w:p w14:paraId="06D64A8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50,6 </w:t>
            </w:r>
          </w:p>
        </w:tc>
        <w:tc>
          <w:tcPr>
            <w:tcW w:w="381" w:type="pct"/>
            <w:vAlign w:val="bottom"/>
          </w:tcPr>
          <w:p w14:paraId="65F4F76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43,5 </w:t>
            </w:r>
          </w:p>
        </w:tc>
        <w:tc>
          <w:tcPr>
            <w:tcW w:w="578" w:type="pct"/>
            <w:vAlign w:val="bottom"/>
          </w:tcPr>
          <w:p w14:paraId="01C306C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73,5 </w:t>
            </w:r>
          </w:p>
        </w:tc>
        <w:tc>
          <w:tcPr>
            <w:tcW w:w="532" w:type="pct"/>
            <w:vAlign w:val="bottom"/>
          </w:tcPr>
          <w:p w14:paraId="31E7BF2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84,5 </w:t>
            </w:r>
          </w:p>
        </w:tc>
        <w:tc>
          <w:tcPr>
            <w:tcW w:w="381" w:type="pct"/>
            <w:vAlign w:val="bottom"/>
          </w:tcPr>
          <w:p w14:paraId="229D4A9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79,1 </w:t>
            </w:r>
          </w:p>
        </w:tc>
        <w:tc>
          <w:tcPr>
            <w:tcW w:w="578" w:type="pct"/>
            <w:vAlign w:val="bottom"/>
          </w:tcPr>
          <w:p w14:paraId="074319F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c>
          <w:tcPr>
            <w:tcW w:w="532" w:type="pct"/>
            <w:vAlign w:val="bottom"/>
          </w:tcPr>
          <w:p w14:paraId="3446BD9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83,1 </w:t>
            </w:r>
          </w:p>
        </w:tc>
        <w:tc>
          <w:tcPr>
            <w:tcW w:w="381" w:type="pct"/>
            <w:vAlign w:val="bottom"/>
          </w:tcPr>
          <w:p w14:paraId="18E3320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77,0 </w:t>
            </w:r>
          </w:p>
        </w:tc>
      </w:tr>
      <w:tr w:rsidR="00296591" w:rsidRPr="007C0CED" w14:paraId="5D560387" w14:textId="77777777" w:rsidTr="006E6E6B">
        <w:tc>
          <w:tcPr>
            <w:tcW w:w="526" w:type="pct"/>
          </w:tcPr>
          <w:p w14:paraId="3611043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45 – 49 </w:t>
            </w:r>
          </w:p>
        </w:tc>
        <w:tc>
          <w:tcPr>
            <w:tcW w:w="578" w:type="pct"/>
            <w:vAlign w:val="bottom"/>
          </w:tcPr>
          <w:p w14:paraId="45DCA02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41,4 </w:t>
            </w:r>
          </w:p>
        </w:tc>
        <w:tc>
          <w:tcPr>
            <w:tcW w:w="532" w:type="pct"/>
            <w:vAlign w:val="bottom"/>
          </w:tcPr>
          <w:p w14:paraId="3BF8EC0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61,6 </w:t>
            </w:r>
          </w:p>
        </w:tc>
        <w:tc>
          <w:tcPr>
            <w:tcW w:w="381" w:type="pct"/>
            <w:vAlign w:val="bottom"/>
          </w:tcPr>
          <w:p w14:paraId="5782DB8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49,2 </w:t>
            </w:r>
          </w:p>
        </w:tc>
        <w:tc>
          <w:tcPr>
            <w:tcW w:w="578" w:type="pct"/>
            <w:vAlign w:val="bottom"/>
          </w:tcPr>
          <w:p w14:paraId="522C728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72,9 </w:t>
            </w:r>
          </w:p>
        </w:tc>
        <w:tc>
          <w:tcPr>
            <w:tcW w:w="532" w:type="pct"/>
            <w:vAlign w:val="bottom"/>
          </w:tcPr>
          <w:p w14:paraId="0E319C0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85,3 </w:t>
            </w:r>
          </w:p>
        </w:tc>
        <w:tc>
          <w:tcPr>
            <w:tcW w:w="381" w:type="pct"/>
            <w:vAlign w:val="bottom"/>
          </w:tcPr>
          <w:p w14:paraId="203A7D6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78,8 </w:t>
            </w:r>
          </w:p>
        </w:tc>
        <w:tc>
          <w:tcPr>
            <w:tcW w:w="578" w:type="pct"/>
            <w:vAlign w:val="bottom"/>
          </w:tcPr>
          <w:p w14:paraId="7EE8896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c>
          <w:tcPr>
            <w:tcW w:w="532" w:type="pct"/>
            <w:vAlign w:val="bottom"/>
          </w:tcPr>
          <w:p w14:paraId="39EBA00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84,3 </w:t>
            </w:r>
          </w:p>
        </w:tc>
        <w:tc>
          <w:tcPr>
            <w:tcW w:w="381" w:type="pct"/>
            <w:vAlign w:val="bottom"/>
          </w:tcPr>
          <w:p w14:paraId="1F6769E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77,3 </w:t>
            </w:r>
          </w:p>
        </w:tc>
      </w:tr>
      <w:tr w:rsidR="00296591" w:rsidRPr="007C0CED" w14:paraId="79143BC7" w14:textId="77777777" w:rsidTr="006E6E6B">
        <w:tc>
          <w:tcPr>
            <w:tcW w:w="526" w:type="pct"/>
          </w:tcPr>
          <w:p w14:paraId="47D2389F"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50 – 54 </w:t>
            </w:r>
          </w:p>
        </w:tc>
        <w:tc>
          <w:tcPr>
            <w:tcW w:w="578" w:type="pct"/>
            <w:vAlign w:val="bottom"/>
          </w:tcPr>
          <w:p w14:paraId="66D2F8C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41,3 </w:t>
            </w:r>
          </w:p>
        </w:tc>
        <w:tc>
          <w:tcPr>
            <w:tcW w:w="532" w:type="pct"/>
            <w:vAlign w:val="bottom"/>
          </w:tcPr>
          <w:p w14:paraId="469F2CB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59,9 </w:t>
            </w:r>
          </w:p>
        </w:tc>
        <w:tc>
          <w:tcPr>
            <w:tcW w:w="381" w:type="pct"/>
            <w:vAlign w:val="bottom"/>
          </w:tcPr>
          <w:p w14:paraId="6383E97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49,7 </w:t>
            </w:r>
          </w:p>
        </w:tc>
        <w:tc>
          <w:tcPr>
            <w:tcW w:w="578" w:type="pct"/>
            <w:vAlign w:val="bottom"/>
          </w:tcPr>
          <w:p w14:paraId="56A114E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73,0 </w:t>
            </w:r>
          </w:p>
        </w:tc>
        <w:tc>
          <w:tcPr>
            <w:tcW w:w="532" w:type="pct"/>
            <w:vAlign w:val="bottom"/>
          </w:tcPr>
          <w:p w14:paraId="7CACFB5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89,6 </w:t>
            </w:r>
          </w:p>
        </w:tc>
        <w:tc>
          <w:tcPr>
            <w:tcW w:w="381" w:type="pct"/>
            <w:vAlign w:val="bottom"/>
          </w:tcPr>
          <w:p w14:paraId="13328B9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81,3 </w:t>
            </w:r>
          </w:p>
        </w:tc>
        <w:tc>
          <w:tcPr>
            <w:tcW w:w="578" w:type="pct"/>
            <w:vAlign w:val="bottom"/>
          </w:tcPr>
          <w:p w14:paraId="152159F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71,4 </w:t>
            </w:r>
          </w:p>
        </w:tc>
        <w:tc>
          <w:tcPr>
            <w:tcW w:w="532" w:type="pct"/>
            <w:vAlign w:val="bottom"/>
          </w:tcPr>
          <w:p w14:paraId="3B84870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88,4 </w:t>
            </w:r>
          </w:p>
        </w:tc>
        <w:tc>
          <w:tcPr>
            <w:tcW w:w="381" w:type="pct"/>
            <w:vAlign w:val="bottom"/>
          </w:tcPr>
          <w:p w14:paraId="663E24B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79,9 </w:t>
            </w:r>
          </w:p>
        </w:tc>
      </w:tr>
      <w:tr w:rsidR="00296591" w:rsidRPr="007C0CED" w14:paraId="5E7EAF69" w14:textId="77777777" w:rsidTr="006E6E6B">
        <w:tc>
          <w:tcPr>
            <w:tcW w:w="526" w:type="pct"/>
          </w:tcPr>
          <w:p w14:paraId="18462852"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55 – 59 </w:t>
            </w:r>
          </w:p>
        </w:tc>
        <w:tc>
          <w:tcPr>
            <w:tcW w:w="578" w:type="pct"/>
            <w:vAlign w:val="bottom"/>
          </w:tcPr>
          <w:p w14:paraId="5685A25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42,7 </w:t>
            </w:r>
          </w:p>
        </w:tc>
        <w:tc>
          <w:tcPr>
            <w:tcW w:w="532" w:type="pct"/>
            <w:vAlign w:val="bottom"/>
          </w:tcPr>
          <w:p w14:paraId="5FB1A13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70,7 </w:t>
            </w:r>
          </w:p>
        </w:tc>
        <w:tc>
          <w:tcPr>
            <w:tcW w:w="381" w:type="pct"/>
            <w:vAlign w:val="bottom"/>
          </w:tcPr>
          <w:p w14:paraId="3C81E0D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54,5 </w:t>
            </w:r>
          </w:p>
        </w:tc>
        <w:tc>
          <w:tcPr>
            <w:tcW w:w="578" w:type="pct"/>
            <w:vAlign w:val="bottom"/>
          </w:tcPr>
          <w:p w14:paraId="5D9B849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71,8 </w:t>
            </w:r>
          </w:p>
        </w:tc>
        <w:tc>
          <w:tcPr>
            <w:tcW w:w="532" w:type="pct"/>
            <w:vAlign w:val="bottom"/>
          </w:tcPr>
          <w:p w14:paraId="323AE26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88,5 </w:t>
            </w:r>
          </w:p>
        </w:tc>
        <w:tc>
          <w:tcPr>
            <w:tcW w:w="381" w:type="pct"/>
            <w:vAlign w:val="bottom"/>
          </w:tcPr>
          <w:p w14:paraId="180BACA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79,5 </w:t>
            </w:r>
          </w:p>
        </w:tc>
        <w:tc>
          <w:tcPr>
            <w:tcW w:w="578" w:type="pct"/>
            <w:vAlign w:val="bottom"/>
          </w:tcPr>
          <w:p w14:paraId="12EB87D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70,3 </w:t>
            </w:r>
          </w:p>
        </w:tc>
        <w:tc>
          <w:tcPr>
            <w:tcW w:w="532" w:type="pct"/>
            <w:vAlign w:val="bottom"/>
          </w:tcPr>
          <w:p w14:paraId="70C62E2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87,7 </w:t>
            </w:r>
          </w:p>
        </w:tc>
        <w:tc>
          <w:tcPr>
            <w:tcW w:w="381" w:type="pct"/>
            <w:vAlign w:val="bottom"/>
          </w:tcPr>
          <w:p w14:paraId="7DE53DB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78,3 </w:t>
            </w:r>
          </w:p>
        </w:tc>
      </w:tr>
      <w:tr w:rsidR="00296591" w:rsidRPr="007C0CED" w14:paraId="1AF10C37" w14:textId="77777777" w:rsidTr="006E6E6B">
        <w:tc>
          <w:tcPr>
            <w:tcW w:w="526" w:type="pct"/>
          </w:tcPr>
          <w:p w14:paraId="3D1C460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60 – 64 </w:t>
            </w:r>
          </w:p>
        </w:tc>
        <w:tc>
          <w:tcPr>
            <w:tcW w:w="578" w:type="pct"/>
            <w:vAlign w:val="bottom"/>
          </w:tcPr>
          <w:p w14:paraId="00B86B0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52,8 </w:t>
            </w:r>
          </w:p>
        </w:tc>
        <w:tc>
          <w:tcPr>
            <w:tcW w:w="532" w:type="pct"/>
            <w:vAlign w:val="bottom"/>
          </w:tcPr>
          <w:p w14:paraId="3DEF445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74,3 </w:t>
            </w:r>
          </w:p>
        </w:tc>
        <w:tc>
          <w:tcPr>
            <w:tcW w:w="381" w:type="pct"/>
            <w:vAlign w:val="bottom"/>
          </w:tcPr>
          <w:p w14:paraId="1F1C773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62,9 </w:t>
            </w:r>
          </w:p>
        </w:tc>
        <w:tc>
          <w:tcPr>
            <w:tcW w:w="578" w:type="pct"/>
            <w:vAlign w:val="bottom"/>
          </w:tcPr>
          <w:p w14:paraId="22159F1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74,9 </w:t>
            </w:r>
          </w:p>
        </w:tc>
        <w:tc>
          <w:tcPr>
            <w:tcW w:w="532" w:type="pct"/>
            <w:vAlign w:val="bottom"/>
          </w:tcPr>
          <w:p w14:paraId="32842A3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92,6 </w:t>
            </w:r>
          </w:p>
        </w:tc>
        <w:tc>
          <w:tcPr>
            <w:tcW w:w="381" w:type="pct"/>
            <w:vAlign w:val="bottom"/>
          </w:tcPr>
          <w:p w14:paraId="13544E0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84,1 </w:t>
            </w:r>
          </w:p>
        </w:tc>
        <w:tc>
          <w:tcPr>
            <w:tcW w:w="578" w:type="pct"/>
            <w:vAlign w:val="bottom"/>
          </w:tcPr>
          <w:p w14:paraId="2443534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73,8 </w:t>
            </w:r>
          </w:p>
        </w:tc>
        <w:tc>
          <w:tcPr>
            <w:tcW w:w="532" w:type="pct"/>
            <w:vAlign w:val="bottom"/>
          </w:tcPr>
          <w:p w14:paraId="45DE2BE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91,8 </w:t>
            </w:r>
          </w:p>
        </w:tc>
        <w:tc>
          <w:tcPr>
            <w:tcW w:w="381" w:type="pct"/>
            <w:vAlign w:val="bottom"/>
          </w:tcPr>
          <w:p w14:paraId="7747DCD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83,2 </w:t>
            </w:r>
          </w:p>
        </w:tc>
      </w:tr>
      <w:tr w:rsidR="00296591" w:rsidRPr="007C0CED" w14:paraId="3F0FD1A2" w14:textId="77777777" w:rsidTr="006E6E6B">
        <w:tc>
          <w:tcPr>
            <w:tcW w:w="526" w:type="pct"/>
          </w:tcPr>
          <w:p w14:paraId="2C6E4C42"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65 – 69 </w:t>
            </w:r>
          </w:p>
        </w:tc>
        <w:tc>
          <w:tcPr>
            <w:tcW w:w="578" w:type="pct"/>
            <w:vAlign w:val="bottom"/>
          </w:tcPr>
          <w:p w14:paraId="1E70553F"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56,3 </w:t>
            </w:r>
          </w:p>
        </w:tc>
        <w:tc>
          <w:tcPr>
            <w:tcW w:w="532" w:type="pct"/>
            <w:vAlign w:val="bottom"/>
          </w:tcPr>
          <w:p w14:paraId="5683207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79,6 </w:t>
            </w:r>
          </w:p>
        </w:tc>
        <w:tc>
          <w:tcPr>
            <w:tcW w:w="381" w:type="pct"/>
            <w:vAlign w:val="bottom"/>
          </w:tcPr>
          <w:p w14:paraId="7F8223A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67,2 </w:t>
            </w:r>
          </w:p>
        </w:tc>
        <w:tc>
          <w:tcPr>
            <w:tcW w:w="578" w:type="pct"/>
            <w:vAlign w:val="bottom"/>
          </w:tcPr>
          <w:p w14:paraId="3E9E285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75,5 </w:t>
            </w:r>
          </w:p>
        </w:tc>
        <w:tc>
          <w:tcPr>
            <w:tcW w:w="532" w:type="pct"/>
            <w:vAlign w:val="bottom"/>
          </w:tcPr>
          <w:p w14:paraId="547D67E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93,0 </w:t>
            </w:r>
          </w:p>
        </w:tc>
        <w:tc>
          <w:tcPr>
            <w:tcW w:w="381" w:type="pct"/>
            <w:vAlign w:val="bottom"/>
          </w:tcPr>
          <w:p w14:paraId="6A07861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84,4 </w:t>
            </w:r>
          </w:p>
        </w:tc>
        <w:tc>
          <w:tcPr>
            <w:tcW w:w="578" w:type="pct"/>
            <w:vAlign w:val="bottom"/>
          </w:tcPr>
          <w:p w14:paraId="3DAF3E2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74,6 </w:t>
            </w:r>
          </w:p>
        </w:tc>
        <w:tc>
          <w:tcPr>
            <w:tcW w:w="532" w:type="pct"/>
            <w:vAlign w:val="bottom"/>
          </w:tcPr>
          <w:p w14:paraId="06EF267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92,4 </w:t>
            </w:r>
          </w:p>
        </w:tc>
        <w:tc>
          <w:tcPr>
            <w:tcW w:w="381" w:type="pct"/>
            <w:vAlign w:val="bottom"/>
          </w:tcPr>
          <w:p w14:paraId="1FA2AE9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83,6 </w:t>
            </w:r>
          </w:p>
        </w:tc>
      </w:tr>
      <w:tr w:rsidR="00296591" w:rsidRPr="007C0CED" w14:paraId="2A239192" w14:textId="77777777" w:rsidTr="00296591">
        <w:tc>
          <w:tcPr>
            <w:tcW w:w="526" w:type="pct"/>
          </w:tcPr>
          <w:p w14:paraId="5CEA0F56"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70 + </w:t>
            </w:r>
          </w:p>
        </w:tc>
        <w:tc>
          <w:tcPr>
            <w:tcW w:w="578" w:type="pct"/>
          </w:tcPr>
          <w:p w14:paraId="1A5B4E2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74,2 </w:t>
            </w:r>
          </w:p>
        </w:tc>
        <w:tc>
          <w:tcPr>
            <w:tcW w:w="532" w:type="pct"/>
          </w:tcPr>
          <w:p w14:paraId="3BD1137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91,4 </w:t>
            </w:r>
          </w:p>
        </w:tc>
        <w:tc>
          <w:tcPr>
            <w:tcW w:w="381" w:type="pct"/>
          </w:tcPr>
          <w:p w14:paraId="5EE3AC8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84,0 </w:t>
            </w:r>
          </w:p>
        </w:tc>
        <w:tc>
          <w:tcPr>
            <w:tcW w:w="578" w:type="pct"/>
            <w:vAlign w:val="bottom"/>
          </w:tcPr>
          <w:p w14:paraId="5F5E355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87,0 </w:t>
            </w:r>
          </w:p>
        </w:tc>
        <w:tc>
          <w:tcPr>
            <w:tcW w:w="532" w:type="pct"/>
            <w:vAlign w:val="bottom"/>
          </w:tcPr>
          <w:p w14:paraId="3C305DC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97,0 </w:t>
            </w:r>
          </w:p>
        </w:tc>
        <w:tc>
          <w:tcPr>
            <w:tcW w:w="381" w:type="pct"/>
            <w:vAlign w:val="bottom"/>
          </w:tcPr>
          <w:p w14:paraId="268BB1E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92,3 </w:t>
            </w:r>
          </w:p>
        </w:tc>
        <w:tc>
          <w:tcPr>
            <w:tcW w:w="578" w:type="pct"/>
            <w:vAlign w:val="bottom"/>
          </w:tcPr>
          <w:p w14:paraId="5835C83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86,5 </w:t>
            </w:r>
          </w:p>
        </w:tc>
        <w:tc>
          <w:tcPr>
            <w:tcW w:w="532" w:type="pct"/>
            <w:vAlign w:val="bottom"/>
          </w:tcPr>
          <w:p w14:paraId="224F784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96,7 </w:t>
            </w:r>
          </w:p>
        </w:tc>
        <w:tc>
          <w:tcPr>
            <w:tcW w:w="381" w:type="pct"/>
            <w:vAlign w:val="bottom"/>
          </w:tcPr>
          <w:p w14:paraId="5DC6AE8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92,0 </w:t>
            </w:r>
          </w:p>
        </w:tc>
      </w:tr>
      <w:tr w:rsidR="00296591" w:rsidRPr="007C0CED" w14:paraId="331BFB76" w14:textId="77777777" w:rsidTr="006E6E6B">
        <w:tc>
          <w:tcPr>
            <w:tcW w:w="526" w:type="pct"/>
            <w:tcBorders>
              <w:bottom w:val="single" w:sz="4" w:space="0" w:color="auto"/>
            </w:tcBorders>
          </w:tcPr>
          <w:p w14:paraId="31945DEA"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ND </w:t>
            </w:r>
          </w:p>
        </w:tc>
        <w:tc>
          <w:tcPr>
            <w:tcW w:w="578" w:type="pct"/>
            <w:tcBorders>
              <w:bottom w:val="single" w:sz="4" w:space="0" w:color="auto"/>
            </w:tcBorders>
          </w:tcPr>
          <w:p w14:paraId="23E3A59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39,2 </w:t>
            </w:r>
          </w:p>
        </w:tc>
        <w:tc>
          <w:tcPr>
            <w:tcW w:w="532" w:type="pct"/>
            <w:tcBorders>
              <w:bottom w:val="single" w:sz="4" w:space="0" w:color="auto"/>
            </w:tcBorders>
          </w:tcPr>
          <w:p w14:paraId="6F55361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43,8 </w:t>
            </w:r>
          </w:p>
        </w:tc>
        <w:tc>
          <w:tcPr>
            <w:tcW w:w="381" w:type="pct"/>
            <w:tcBorders>
              <w:bottom w:val="single" w:sz="4" w:space="0" w:color="auto"/>
            </w:tcBorders>
          </w:tcPr>
          <w:p w14:paraId="3308600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41,5 </w:t>
            </w:r>
          </w:p>
        </w:tc>
        <w:tc>
          <w:tcPr>
            <w:tcW w:w="578" w:type="pct"/>
            <w:tcBorders>
              <w:bottom w:val="single" w:sz="4" w:space="0" w:color="auto"/>
            </w:tcBorders>
            <w:vAlign w:val="bottom"/>
          </w:tcPr>
          <w:p w14:paraId="6358C06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65,3 </w:t>
            </w:r>
          </w:p>
        </w:tc>
        <w:tc>
          <w:tcPr>
            <w:tcW w:w="532" w:type="pct"/>
            <w:tcBorders>
              <w:bottom w:val="single" w:sz="4" w:space="0" w:color="auto"/>
            </w:tcBorders>
            <w:vAlign w:val="bottom"/>
          </w:tcPr>
          <w:p w14:paraId="5ED9799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71,3 </w:t>
            </w:r>
          </w:p>
        </w:tc>
        <w:tc>
          <w:tcPr>
            <w:tcW w:w="381" w:type="pct"/>
            <w:tcBorders>
              <w:bottom w:val="single" w:sz="4" w:space="0" w:color="auto"/>
            </w:tcBorders>
            <w:vAlign w:val="bottom"/>
          </w:tcPr>
          <w:p w14:paraId="581B929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68,5 </w:t>
            </w:r>
          </w:p>
        </w:tc>
        <w:tc>
          <w:tcPr>
            <w:tcW w:w="578" w:type="pct"/>
            <w:tcBorders>
              <w:bottom w:val="single" w:sz="4" w:space="0" w:color="auto"/>
            </w:tcBorders>
            <w:vAlign w:val="bottom"/>
          </w:tcPr>
          <w:p w14:paraId="34D29B4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60,8 </w:t>
            </w:r>
          </w:p>
        </w:tc>
        <w:tc>
          <w:tcPr>
            <w:tcW w:w="532" w:type="pct"/>
            <w:tcBorders>
              <w:bottom w:val="single" w:sz="4" w:space="0" w:color="auto"/>
            </w:tcBorders>
            <w:vAlign w:val="bottom"/>
          </w:tcPr>
          <w:p w14:paraId="0E9C653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67,2 </w:t>
            </w:r>
          </w:p>
        </w:tc>
        <w:tc>
          <w:tcPr>
            <w:tcW w:w="381" w:type="pct"/>
            <w:tcBorders>
              <w:bottom w:val="single" w:sz="4" w:space="0" w:color="auto"/>
            </w:tcBorders>
            <w:vAlign w:val="bottom"/>
          </w:tcPr>
          <w:p w14:paraId="20E2AD3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64,2 </w:t>
            </w:r>
          </w:p>
        </w:tc>
      </w:tr>
      <w:tr w:rsidR="00296591" w:rsidRPr="006E6E6B" w14:paraId="5741B2C1" w14:textId="77777777" w:rsidTr="006E6E6B">
        <w:tc>
          <w:tcPr>
            <w:tcW w:w="526" w:type="pct"/>
            <w:tcBorders>
              <w:top w:val="single" w:sz="4" w:space="0" w:color="auto"/>
              <w:bottom w:val="single" w:sz="12" w:space="0" w:color="auto"/>
            </w:tcBorders>
          </w:tcPr>
          <w:p w14:paraId="538AA799" w14:textId="39B40D00"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578" w:type="pct"/>
            <w:tcBorders>
              <w:top w:val="single" w:sz="4" w:space="0" w:color="auto"/>
              <w:bottom w:val="single" w:sz="12" w:space="0" w:color="auto"/>
            </w:tcBorders>
          </w:tcPr>
          <w:p w14:paraId="094C683C"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50,8 </w:t>
            </w:r>
          </w:p>
        </w:tc>
        <w:tc>
          <w:tcPr>
            <w:tcW w:w="532" w:type="pct"/>
            <w:tcBorders>
              <w:top w:val="single" w:sz="4" w:space="0" w:color="auto"/>
              <w:bottom w:val="single" w:sz="12" w:space="0" w:color="auto"/>
            </w:tcBorders>
          </w:tcPr>
          <w:p w14:paraId="53477C7E"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64,2 </w:t>
            </w:r>
          </w:p>
        </w:tc>
        <w:tc>
          <w:tcPr>
            <w:tcW w:w="381" w:type="pct"/>
            <w:tcBorders>
              <w:top w:val="single" w:sz="4" w:space="0" w:color="auto"/>
              <w:bottom w:val="single" w:sz="12" w:space="0" w:color="auto"/>
            </w:tcBorders>
          </w:tcPr>
          <w:p w14:paraId="787FDE8A"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57,3 </w:t>
            </w:r>
          </w:p>
        </w:tc>
        <w:tc>
          <w:tcPr>
            <w:tcW w:w="578" w:type="pct"/>
            <w:tcBorders>
              <w:top w:val="single" w:sz="4" w:space="0" w:color="auto"/>
              <w:bottom w:val="single" w:sz="12" w:space="0" w:color="auto"/>
            </w:tcBorders>
            <w:vAlign w:val="bottom"/>
          </w:tcPr>
          <w:p w14:paraId="5C893C22"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73,0 </w:t>
            </w:r>
          </w:p>
        </w:tc>
        <w:tc>
          <w:tcPr>
            <w:tcW w:w="532" w:type="pct"/>
            <w:tcBorders>
              <w:top w:val="single" w:sz="4" w:space="0" w:color="auto"/>
              <w:bottom w:val="single" w:sz="12" w:space="0" w:color="auto"/>
            </w:tcBorders>
            <w:vAlign w:val="bottom"/>
          </w:tcPr>
          <w:p w14:paraId="17D4C2B0"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81,2 </w:t>
            </w:r>
          </w:p>
        </w:tc>
        <w:tc>
          <w:tcPr>
            <w:tcW w:w="381" w:type="pct"/>
            <w:tcBorders>
              <w:top w:val="single" w:sz="4" w:space="0" w:color="auto"/>
              <w:bottom w:val="single" w:sz="12" w:space="0" w:color="auto"/>
            </w:tcBorders>
            <w:vAlign w:val="bottom"/>
          </w:tcPr>
          <w:p w14:paraId="583DA7B6"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77,3 </w:t>
            </w:r>
          </w:p>
        </w:tc>
        <w:tc>
          <w:tcPr>
            <w:tcW w:w="578" w:type="pct"/>
            <w:tcBorders>
              <w:top w:val="single" w:sz="4" w:space="0" w:color="auto"/>
              <w:bottom w:val="single" w:sz="12" w:space="0" w:color="auto"/>
            </w:tcBorders>
            <w:vAlign w:val="bottom"/>
          </w:tcPr>
          <w:p w14:paraId="5057DFC9"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71,4 </w:t>
            </w:r>
          </w:p>
        </w:tc>
        <w:tc>
          <w:tcPr>
            <w:tcW w:w="532" w:type="pct"/>
            <w:tcBorders>
              <w:top w:val="single" w:sz="4" w:space="0" w:color="auto"/>
              <w:bottom w:val="single" w:sz="12" w:space="0" w:color="auto"/>
            </w:tcBorders>
            <w:vAlign w:val="bottom"/>
          </w:tcPr>
          <w:p w14:paraId="563106B9"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80,2 </w:t>
            </w:r>
          </w:p>
        </w:tc>
        <w:tc>
          <w:tcPr>
            <w:tcW w:w="381" w:type="pct"/>
            <w:tcBorders>
              <w:top w:val="single" w:sz="4" w:space="0" w:color="auto"/>
              <w:bottom w:val="single" w:sz="12" w:space="0" w:color="auto"/>
            </w:tcBorders>
            <w:vAlign w:val="bottom"/>
          </w:tcPr>
          <w:p w14:paraId="31DBC5D8"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76,0 </w:t>
            </w:r>
          </w:p>
        </w:tc>
      </w:tr>
    </w:tbl>
    <w:p w14:paraId="0E73744D" w14:textId="1A8444C0"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20</w:t>
      </w:r>
      <w:r w:rsidR="008662E6" w:rsidRPr="007C0CED">
        <w:rPr>
          <w:lang w:val="fr-FR"/>
        </w:rPr>
        <w:br/>
      </w:r>
      <w:r w:rsidR="001F366B" w:rsidRPr="007C0CED">
        <w:rPr>
          <w:lang w:val="fr-FR"/>
        </w:rPr>
        <w:t xml:space="preserve">Taux </w:t>
      </w:r>
      <w:proofErr w:type="spellStart"/>
      <w:r w:rsidR="001F366B" w:rsidRPr="007C0CED">
        <w:rPr>
          <w:lang w:val="fr-FR"/>
        </w:rPr>
        <w:t>d</w:t>
      </w:r>
      <w:r w:rsidR="00E22F48">
        <w:rPr>
          <w:lang w:val="fr-FR"/>
        </w:rPr>
        <w:t>ʼ</w:t>
      </w:r>
      <w:r w:rsidR="001F366B" w:rsidRPr="007C0CED">
        <w:rPr>
          <w:lang w:val="fr-FR"/>
        </w:rPr>
        <w:t>analphabétisme</w:t>
      </w:r>
      <w:proofErr w:type="spellEnd"/>
      <w:r w:rsidR="001F366B" w:rsidRPr="007C0CED">
        <w:rPr>
          <w:lang w:val="fr-FR"/>
        </w:rPr>
        <w:t xml:space="preserve"> des handicapés de 10 ans selon le sexe, la province </w:t>
      </w:r>
      <w:r w:rsidR="004F38EA">
        <w:rPr>
          <w:lang w:val="fr-FR"/>
        </w:rPr>
        <w:br/>
      </w:r>
      <w:r w:rsidR="001F366B" w:rsidRPr="007C0CED">
        <w:rPr>
          <w:lang w:val="fr-FR"/>
        </w:rPr>
        <w:t>et le milieu de résidence</w:t>
      </w:r>
      <w:r w:rsidR="001F366B" w:rsidRPr="006E6E6B">
        <w:rPr>
          <w:rStyle w:val="Appelnotedebasdep"/>
          <w:b w:val="0"/>
          <w:bCs/>
        </w:rPr>
        <w:footnoteReference w:id="76"/>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136"/>
        <w:gridCol w:w="797"/>
        <w:gridCol w:w="736"/>
        <w:gridCol w:w="551"/>
        <w:gridCol w:w="40"/>
        <w:gridCol w:w="758"/>
        <w:gridCol w:w="736"/>
        <w:gridCol w:w="492"/>
        <w:gridCol w:w="59"/>
        <w:gridCol w:w="797"/>
        <w:gridCol w:w="736"/>
        <w:gridCol w:w="532"/>
      </w:tblGrid>
      <w:tr w:rsidR="00837658" w:rsidRPr="007C0CED" w14:paraId="65BB5C5C" w14:textId="77777777" w:rsidTr="006E6E6B">
        <w:trPr>
          <w:tblHeader/>
        </w:trPr>
        <w:tc>
          <w:tcPr>
            <w:tcW w:w="2212" w:type="pct"/>
            <w:gridSpan w:val="5"/>
            <w:tcBorders>
              <w:top w:val="single" w:sz="4" w:space="0" w:color="auto"/>
              <w:bottom w:val="single" w:sz="4" w:space="0" w:color="auto"/>
            </w:tcBorders>
            <w:vAlign w:val="bottom"/>
          </w:tcPr>
          <w:p w14:paraId="2F1E951D" w14:textId="5F4E27FB" w:rsidR="001F366B" w:rsidRPr="007C0CED" w:rsidRDefault="0080612E" w:rsidP="006E6E6B">
            <w:pPr>
              <w:suppressAutoHyphens w:val="0"/>
              <w:kinsoku/>
              <w:overflowPunct/>
              <w:snapToGrid/>
              <w:spacing w:before="80" w:after="80" w:line="200" w:lineRule="exact"/>
              <w:jc w:val="center"/>
              <w:rPr>
                <w:i/>
                <w:sz w:val="16"/>
                <w:szCs w:val="24"/>
                <w:lang w:val="fr-FR"/>
              </w:rPr>
            </w:pPr>
            <w:r>
              <w:rPr>
                <w:bCs/>
                <w:i/>
                <w:sz w:val="16"/>
                <w:szCs w:val="24"/>
                <w:lang w:val="fr-FR"/>
              </w:rPr>
              <w:t xml:space="preserve">                              Milieu urbain</w:t>
            </w:r>
          </w:p>
        </w:tc>
        <w:tc>
          <w:tcPr>
            <w:tcW w:w="1347" w:type="pct"/>
            <w:gridSpan w:val="3"/>
            <w:tcBorders>
              <w:top w:val="single" w:sz="4" w:space="0" w:color="auto"/>
              <w:bottom w:val="single" w:sz="4" w:space="0" w:color="auto"/>
            </w:tcBorders>
            <w:vAlign w:val="bottom"/>
          </w:tcPr>
          <w:p w14:paraId="434B3734" w14:textId="0CCE9488"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rural</w:t>
            </w:r>
          </w:p>
        </w:tc>
        <w:tc>
          <w:tcPr>
            <w:tcW w:w="1442" w:type="pct"/>
            <w:gridSpan w:val="4"/>
            <w:tcBorders>
              <w:top w:val="single" w:sz="4" w:space="0" w:color="auto"/>
              <w:bottom w:val="single" w:sz="4" w:space="0" w:color="auto"/>
            </w:tcBorders>
            <w:vAlign w:val="bottom"/>
          </w:tcPr>
          <w:p w14:paraId="37918C2D" w14:textId="6C24CC4B"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Ensemble</w:t>
            </w:r>
          </w:p>
        </w:tc>
      </w:tr>
      <w:tr w:rsidR="00837658" w:rsidRPr="00837658" w14:paraId="7AB582C3" w14:textId="77777777" w:rsidTr="006E6E6B">
        <w:tc>
          <w:tcPr>
            <w:tcW w:w="771" w:type="pct"/>
            <w:tcBorders>
              <w:top w:val="single" w:sz="4" w:space="0" w:color="auto"/>
              <w:bottom w:val="single" w:sz="12" w:space="0" w:color="auto"/>
            </w:tcBorders>
          </w:tcPr>
          <w:p w14:paraId="5FD3103C" w14:textId="7E96CA79" w:rsidR="001F366B" w:rsidRPr="006E6E6B" w:rsidRDefault="00837658"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 xml:space="preserve">Provinces </w:t>
            </w:r>
          </w:p>
        </w:tc>
        <w:tc>
          <w:tcPr>
            <w:tcW w:w="541" w:type="pct"/>
            <w:tcBorders>
              <w:top w:val="single" w:sz="4" w:space="0" w:color="auto"/>
              <w:bottom w:val="single" w:sz="12" w:space="0" w:color="auto"/>
            </w:tcBorders>
            <w:vAlign w:val="bottom"/>
          </w:tcPr>
          <w:p w14:paraId="3F22AD55"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499" w:type="pct"/>
            <w:tcBorders>
              <w:top w:val="single" w:sz="4" w:space="0" w:color="auto"/>
              <w:bottom w:val="single" w:sz="12" w:space="0" w:color="auto"/>
            </w:tcBorders>
            <w:vAlign w:val="bottom"/>
          </w:tcPr>
          <w:p w14:paraId="3060600F"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74" w:type="pct"/>
            <w:tcBorders>
              <w:top w:val="single" w:sz="4" w:space="0" w:color="auto"/>
              <w:bottom w:val="single" w:sz="12" w:space="0" w:color="auto"/>
            </w:tcBorders>
            <w:vAlign w:val="bottom"/>
          </w:tcPr>
          <w:p w14:paraId="7C51F28B"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41" w:type="pct"/>
            <w:gridSpan w:val="2"/>
            <w:tcBorders>
              <w:top w:val="single" w:sz="4" w:space="0" w:color="auto"/>
              <w:bottom w:val="single" w:sz="12" w:space="0" w:color="auto"/>
            </w:tcBorders>
            <w:vAlign w:val="bottom"/>
          </w:tcPr>
          <w:p w14:paraId="6ED2A93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499" w:type="pct"/>
            <w:tcBorders>
              <w:top w:val="single" w:sz="4" w:space="0" w:color="auto"/>
              <w:bottom w:val="single" w:sz="12" w:space="0" w:color="auto"/>
            </w:tcBorders>
            <w:vAlign w:val="bottom"/>
          </w:tcPr>
          <w:p w14:paraId="22B1AFD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74" w:type="pct"/>
            <w:gridSpan w:val="2"/>
            <w:tcBorders>
              <w:top w:val="single" w:sz="4" w:space="0" w:color="auto"/>
              <w:bottom w:val="single" w:sz="12" w:space="0" w:color="auto"/>
            </w:tcBorders>
            <w:vAlign w:val="bottom"/>
          </w:tcPr>
          <w:p w14:paraId="15B2B7E0"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41" w:type="pct"/>
            <w:tcBorders>
              <w:top w:val="single" w:sz="4" w:space="0" w:color="auto"/>
              <w:bottom w:val="single" w:sz="12" w:space="0" w:color="auto"/>
            </w:tcBorders>
            <w:vAlign w:val="bottom"/>
          </w:tcPr>
          <w:p w14:paraId="0444C2C7"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499" w:type="pct"/>
            <w:tcBorders>
              <w:top w:val="single" w:sz="4" w:space="0" w:color="auto"/>
              <w:bottom w:val="single" w:sz="12" w:space="0" w:color="auto"/>
            </w:tcBorders>
            <w:vAlign w:val="bottom"/>
          </w:tcPr>
          <w:p w14:paraId="5CF0FAD2"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61" w:type="pct"/>
            <w:tcBorders>
              <w:top w:val="single" w:sz="4" w:space="0" w:color="auto"/>
              <w:bottom w:val="single" w:sz="12" w:space="0" w:color="auto"/>
            </w:tcBorders>
            <w:vAlign w:val="bottom"/>
          </w:tcPr>
          <w:p w14:paraId="23D342C7"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r>
      <w:tr w:rsidR="00296591" w:rsidRPr="007C0CED" w14:paraId="0226BED7" w14:textId="77777777" w:rsidTr="006E6E6B">
        <w:tc>
          <w:tcPr>
            <w:tcW w:w="771" w:type="pct"/>
            <w:tcBorders>
              <w:top w:val="single" w:sz="12" w:space="0" w:color="auto"/>
            </w:tcBorders>
          </w:tcPr>
          <w:p w14:paraId="20667511" w14:textId="03311C6B"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Bubanza</w:t>
            </w:r>
            <w:proofErr w:type="spellEnd"/>
            <w:r w:rsidRPr="007C0CED">
              <w:rPr>
                <w:sz w:val="18"/>
                <w:szCs w:val="24"/>
                <w:lang w:val="fr-FR"/>
              </w:rPr>
              <w:t xml:space="preserve"> </w:t>
            </w:r>
          </w:p>
        </w:tc>
        <w:tc>
          <w:tcPr>
            <w:tcW w:w="541" w:type="pct"/>
            <w:tcBorders>
              <w:top w:val="single" w:sz="12" w:space="0" w:color="auto"/>
            </w:tcBorders>
            <w:vAlign w:val="bottom"/>
          </w:tcPr>
          <w:p w14:paraId="15A5DB5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c>
          <w:tcPr>
            <w:tcW w:w="499" w:type="pct"/>
            <w:tcBorders>
              <w:top w:val="single" w:sz="12" w:space="0" w:color="auto"/>
            </w:tcBorders>
            <w:vAlign w:val="bottom"/>
          </w:tcPr>
          <w:p w14:paraId="16DBEA4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80,8 </w:t>
            </w:r>
          </w:p>
        </w:tc>
        <w:tc>
          <w:tcPr>
            <w:tcW w:w="374" w:type="pct"/>
            <w:tcBorders>
              <w:top w:val="single" w:sz="12" w:space="0" w:color="auto"/>
            </w:tcBorders>
            <w:vAlign w:val="bottom"/>
          </w:tcPr>
          <w:p w14:paraId="0DB85C1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75,5 </w:t>
            </w:r>
          </w:p>
        </w:tc>
        <w:tc>
          <w:tcPr>
            <w:tcW w:w="541" w:type="pct"/>
            <w:gridSpan w:val="2"/>
            <w:tcBorders>
              <w:top w:val="single" w:sz="12" w:space="0" w:color="auto"/>
            </w:tcBorders>
            <w:vAlign w:val="bottom"/>
          </w:tcPr>
          <w:p w14:paraId="74B0FF0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71,3 </w:t>
            </w:r>
          </w:p>
        </w:tc>
        <w:tc>
          <w:tcPr>
            <w:tcW w:w="499" w:type="pct"/>
            <w:tcBorders>
              <w:top w:val="single" w:sz="12" w:space="0" w:color="auto"/>
            </w:tcBorders>
            <w:vAlign w:val="bottom"/>
          </w:tcPr>
          <w:p w14:paraId="4535476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83,6 </w:t>
            </w:r>
          </w:p>
        </w:tc>
        <w:tc>
          <w:tcPr>
            <w:tcW w:w="374" w:type="pct"/>
            <w:gridSpan w:val="2"/>
            <w:tcBorders>
              <w:top w:val="single" w:sz="12" w:space="0" w:color="auto"/>
            </w:tcBorders>
            <w:vAlign w:val="bottom"/>
          </w:tcPr>
          <w:p w14:paraId="2800FE6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77,0 </w:t>
            </w:r>
          </w:p>
        </w:tc>
        <w:tc>
          <w:tcPr>
            <w:tcW w:w="541" w:type="pct"/>
            <w:tcBorders>
              <w:top w:val="single" w:sz="12" w:space="0" w:color="auto"/>
            </w:tcBorders>
            <w:vAlign w:val="bottom"/>
          </w:tcPr>
          <w:p w14:paraId="492B9F6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71,3 </w:t>
            </w:r>
          </w:p>
        </w:tc>
        <w:tc>
          <w:tcPr>
            <w:tcW w:w="499" w:type="pct"/>
            <w:tcBorders>
              <w:top w:val="single" w:sz="12" w:space="0" w:color="auto"/>
            </w:tcBorders>
            <w:vAlign w:val="bottom"/>
          </w:tcPr>
          <w:p w14:paraId="298F669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83,4 </w:t>
            </w:r>
          </w:p>
        </w:tc>
        <w:tc>
          <w:tcPr>
            <w:tcW w:w="361" w:type="pct"/>
            <w:tcBorders>
              <w:top w:val="single" w:sz="12" w:space="0" w:color="auto"/>
            </w:tcBorders>
            <w:vAlign w:val="bottom"/>
          </w:tcPr>
          <w:p w14:paraId="7D60B5A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77,0 </w:t>
            </w:r>
          </w:p>
        </w:tc>
      </w:tr>
      <w:tr w:rsidR="00296591" w:rsidRPr="007C0CED" w14:paraId="1EF98501" w14:textId="77777777" w:rsidTr="006E6E6B">
        <w:tc>
          <w:tcPr>
            <w:tcW w:w="771" w:type="pct"/>
          </w:tcPr>
          <w:p w14:paraId="2373DD81" w14:textId="61B89878"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Buja</w:t>
            </w:r>
            <w:proofErr w:type="spellEnd"/>
            <w:r w:rsidRPr="007C0CED">
              <w:rPr>
                <w:sz w:val="18"/>
                <w:szCs w:val="24"/>
                <w:lang w:val="fr-FR"/>
              </w:rPr>
              <w:t xml:space="preserve"> rural </w:t>
            </w:r>
          </w:p>
        </w:tc>
        <w:tc>
          <w:tcPr>
            <w:tcW w:w="541" w:type="pct"/>
            <w:vAlign w:val="bottom"/>
          </w:tcPr>
          <w:p w14:paraId="2F05557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56,2 </w:t>
            </w:r>
          </w:p>
        </w:tc>
        <w:tc>
          <w:tcPr>
            <w:tcW w:w="499" w:type="pct"/>
            <w:vAlign w:val="bottom"/>
          </w:tcPr>
          <w:p w14:paraId="7AAC782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c>
          <w:tcPr>
            <w:tcW w:w="374" w:type="pct"/>
            <w:vAlign w:val="bottom"/>
          </w:tcPr>
          <w:p w14:paraId="458ADD7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62,9 </w:t>
            </w:r>
          </w:p>
        </w:tc>
        <w:tc>
          <w:tcPr>
            <w:tcW w:w="541" w:type="pct"/>
            <w:gridSpan w:val="2"/>
            <w:vAlign w:val="bottom"/>
          </w:tcPr>
          <w:p w14:paraId="7B5F01F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68,8 </w:t>
            </w:r>
          </w:p>
        </w:tc>
        <w:tc>
          <w:tcPr>
            <w:tcW w:w="499" w:type="pct"/>
            <w:vAlign w:val="bottom"/>
          </w:tcPr>
          <w:p w14:paraId="06DB0B2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75,4 </w:t>
            </w:r>
          </w:p>
        </w:tc>
        <w:tc>
          <w:tcPr>
            <w:tcW w:w="374" w:type="pct"/>
            <w:gridSpan w:val="2"/>
            <w:vAlign w:val="bottom"/>
          </w:tcPr>
          <w:p w14:paraId="1C4736B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72,5 </w:t>
            </w:r>
          </w:p>
        </w:tc>
        <w:tc>
          <w:tcPr>
            <w:tcW w:w="541" w:type="pct"/>
            <w:vAlign w:val="bottom"/>
          </w:tcPr>
          <w:p w14:paraId="730B3E7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68,5 </w:t>
            </w:r>
          </w:p>
        </w:tc>
        <w:tc>
          <w:tcPr>
            <w:tcW w:w="499" w:type="pct"/>
            <w:vAlign w:val="bottom"/>
          </w:tcPr>
          <w:p w14:paraId="1167F3E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75,4 </w:t>
            </w:r>
          </w:p>
        </w:tc>
        <w:tc>
          <w:tcPr>
            <w:tcW w:w="361" w:type="pct"/>
            <w:vAlign w:val="bottom"/>
          </w:tcPr>
          <w:p w14:paraId="5C03F5C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72,3 </w:t>
            </w:r>
          </w:p>
        </w:tc>
      </w:tr>
      <w:tr w:rsidR="00296591" w:rsidRPr="007C0CED" w14:paraId="399685A1" w14:textId="77777777" w:rsidTr="006E6E6B">
        <w:tc>
          <w:tcPr>
            <w:tcW w:w="771" w:type="pct"/>
          </w:tcPr>
          <w:p w14:paraId="65702E6F" w14:textId="734CCA89" w:rsidR="001F366B" w:rsidRPr="007C0CED" w:rsidRDefault="00837658" w:rsidP="00296591">
            <w:pPr>
              <w:suppressAutoHyphens w:val="0"/>
              <w:kinsoku/>
              <w:overflowPunct/>
              <w:snapToGrid/>
              <w:spacing w:before="40" w:after="40" w:line="220" w:lineRule="exact"/>
              <w:rPr>
                <w:sz w:val="18"/>
                <w:szCs w:val="24"/>
                <w:lang w:val="fr-FR"/>
              </w:rPr>
            </w:pPr>
            <w:r w:rsidRPr="007C0CED">
              <w:rPr>
                <w:sz w:val="18"/>
                <w:szCs w:val="24"/>
                <w:lang w:val="fr-FR"/>
              </w:rPr>
              <w:t xml:space="preserve">Bururi </w:t>
            </w:r>
          </w:p>
        </w:tc>
        <w:tc>
          <w:tcPr>
            <w:tcW w:w="541" w:type="pct"/>
            <w:vAlign w:val="bottom"/>
          </w:tcPr>
          <w:p w14:paraId="1BB2459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58,5 </w:t>
            </w:r>
          </w:p>
        </w:tc>
        <w:tc>
          <w:tcPr>
            <w:tcW w:w="499" w:type="pct"/>
            <w:vAlign w:val="bottom"/>
          </w:tcPr>
          <w:p w14:paraId="2123C57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73,3 </w:t>
            </w:r>
          </w:p>
        </w:tc>
        <w:tc>
          <w:tcPr>
            <w:tcW w:w="374" w:type="pct"/>
            <w:vAlign w:val="bottom"/>
          </w:tcPr>
          <w:p w14:paraId="745A138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66,3 </w:t>
            </w:r>
          </w:p>
        </w:tc>
        <w:tc>
          <w:tcPr>
            <w:tcW w:w="541" w:type="pct"/>
            <w:gridSpan w:val="2"/>
            <w:vAlign w:val="bottom"/>
          </w:tcPr>
          <w:p w14:paraId="3EAC2AF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67,4 </w:t>
            </w:r>
          </w:p>
        </w:tc>
        <w:tc>
          <w:tcPr>
            <w:tcW w:w="499" w:type="pct"/>
            <w:vAlign w:val="bottom"/>
          </w:tcPr>
          <w:p w14:paraId="6DF80DA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78,1 </w:t>
            </w:r>
          </w:p>
        </w:tc>
        <w:tc>
          <w:tcPr>
            <w:tcW w:w="374" w:type="pct"/>
            <w:gridSpan w:val="2"/>
            <w:vAlign w:val="bottom"/>
          </w:tcPr>
          <w:p w14:paraId="602FCE8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73,6 </w:t>
            </w:r>
          </w:p>
        </w:tc>
        <w:tc>
          <w:tcPr>
            <w:tcW w:w="541" w:type="pct"/>
            <w:vAlign w:val="bottom"/>
          </w:tcPr>
          <w:p w14:paraId="2512E06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66,8 </w:t>
            </w:r>
          </w:p>
        </w:tc>
        <w:tc>
          <w:tcPr>
            <w:tcW w:w="499" w:type="pct"/>
            <w:vAlign w:val="bottom"/>
          </w:tcPr>
          <w:p w14:paraId="603743E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77,9 </w:t>
            </w:r>
          </w:p>
        </w:tc>
        <w:tc>
          <w:tcPr>
            <w:tcW w:w="361" w:type="pct"/>
            <w:vAlign w:val="bottom"/>
          </w:tcPr>
          <w:p w14:paraId="4333E9A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73,1 </w:t>
            </w:r>
          </w:p>
        </w:tc>
      </w:tr>
      <w:tr w:rsidR="00296591" w:rsidRPr="007C0CED" w14:paraId="6CF472DE" w14:textId="77777777" w:rsidTr="006E6E6B">
        <w:tc>
          <w:tcPr>
            <w:tcW w:w="771" w:type="pct"/>
          </w:tcPr>
          <w:p w14:paraId="5E91378B" w14:textId="5E8941B2"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Cankuzo</w:t>
            </w:r>
            <w:proofErr w:type="spellEnd"/>
            <w:r w:rsidRPr="007C0CED">
              <w:rPr>
                <w:sz w:val="18"/>
                <w:szCs w:val="24"/>
                <w:lang w:val="fr-FR"/>
              </w:rPr>
              <w:t xml:space="preserve"> </w:t>
            </w:r>
          </w:p>
        </w:tc>
        <w:tc>
          <w:tcPr>
            <w:tcW w:w="541" w:type="pct"/>
            <w:vAlign w:val="bottom"/>
          </w:tcPr>
          <w:p w14:paraId="040CC95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28,6 </w:t>
            </w:r>
          </w:p>
        </w:tc>
        <w:tc>
          <w:tcPr>
            <w:tcW w:w="499" w:type="pct"/>
            <w:vAlign w:val="bottom"/>
          </w:tcPr>
          <w:p w14:paraId="799482B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55,0 </w:t>
            </w:r>
          </w:p>
        </w:tc>
        <w:tc>
          <w:tcPr>
            <w:tcW w:w="374" w:type="pct"/>
            <w:vAlign w:val="bottom"/>
          </w:tcPr>
          <w:p w14:paraId="51669EB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39,6 </w:t>
            </w:r>
          </w:p>
        </w:tc>
        <w:tc>
          <w:tcPr>
            <w:tcW w:w="541" w:type="pct"/>
            <w:gridSpan w:val="2"/>
            <w:vAlign w:val="bottom"/>
          </w:tcPr>
          <w:p w14:paraId="68E380D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69,3 </w:t>
            </w:r>
          </w:p>
        </w:tc>
        <w:tc>
          <w:tcPr>
            <w:tcW w:w="499" w:type="pct"/>
            <w:vAlign w:val="bottom"/>
          </w:tcPr>
          <w:p w14:paraId="7AD3627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77,0 </w:t>
            </w:r>
          </w:p>
        </w:tc>
        <w:tc>
          <w:tcPr>
            <w:tcW w:w="374" w:type="pct"/>
            <w:gridSpan w:val="2"/>
            <w:vAlign w:val="bottom"/>
          </w:tcPr>
          <w:p w14:paraId="1A757AA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73,0 </w:t>
            </w:r>
          </w:p>
        </w:tc>
        <w:tc>
          <w:tcPr>
            <w:tcW w:w="541" w:type="pct"/>
            <w:vAlign w:val="bottom"/>
          </w:tcPr>
          <w:p w14:paraId="27EFF3A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69,1 </w:t>
            </w:r>
          </w:p>
        </w:tc>
        <w:tc>
          <w:tcPr>
            <w:tcW w:w="499" w:type="pct"/>
            <w:vAlign w:val="bottom"/>
          </w:tcPr>
          <w:p w14:paraId="3B63E97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76,9 </w:t>
            </w:r>
          </w:p>
        </w:tc>
        <w:tc>
          <w:tcPr>
            <w:tcW w:w="361" w:type="pct"/>
            <w:vAlign w:val="bottom"/>
          </w:tcPr>
          <w:p w14:paraId="0301891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72,9 </w:t>
            </w:r>
          </w:p>
        </w:tc>
      </w:tr>
      <w:tr w:rsidR="00296591" w:rsidRPr="007C0CED" w14:paraId="62143EEF" w14:textId="77777777" w:rsidTr="006E6E6B">
        <w:tc>
          <w:tcPr>
            <w:tcW w:w="771" w:type="pct"/>
          </w:tcPr>
          <w:p w14:paraId="78E7AE1A" w14:textId="68EC4650"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Cibitoke</w:t>
            </w:r>
            <w:proofErr w:type="spellEnd"/>
            <w:r w:rsidRPr="007C0CED">
              <w:rPr>
                <w:sz w:val="18"/>
                <w:szCs w:val="24"/>
                <w:lang w:val="fr-FR"/>
              </w:rPr>
              <w:t xml:space="preserve"> </w:t>
            </w:r>
          </w:p>
        </w:tc>
        <w:tc>
          <w:tcPr>
            <w:tcW w:w="541" w:type="pct"/>
            <w:vAlign w:val="bottom"/>
          </w:tcPr>
          <w:p w14:paraId="6B0F0B2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64,4 </w:t>
            </w:r>
          </w:p>
        </w:tc>
        <w:tc>
          <w:tcPr>
            <w:tcW w:w="499" w:type="pct"/>
            <w:vAlign w:val="bottom"/>
          </w:tcPr>
          <w:p w14:paraId="3B2C1D8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71,4 </w:t>
            </w:r>
          </w:p>
        </w:tc>
        <w:tc>
          <w:tcPr>
            <w:tcW w:w="374" w:type="pct"/>
            <w:vAlign w:val="bottom"/>
          </w:tcPr>
          <w:p w14:paraId="2674B03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68,0 </w:t>
            </w:r>
          </w:p>
        </w:tc>
        <w:tc>
          <w:tcPr>
            <w:tcW w:w="541" w:type="pct"/>
            <w:gridSpan w:val="2"/>
            <w:vAlign w:val="bottom"/>
          </w:tcPr>
          <w:p w14:paraId="6598D2F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68,5 </w:t>
            </w:r>
          </w:p>
        </w:tc>
        <w:tc>
          <w:tcPr>
            <w:tcW w:w="499" w:type="pct"/>
            <w:vAlign w:val="bottom"/>
          </w:tcPr>
          <w:p w14:paraId="32E3502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81,6 </w:t>
            </w:r>
          </w:p>
        </w:tc>
        <w:tc>
          <w:tcPr>
            <w:tcW w:w="374" w:type="pct"/>
            <w:gridSpan w:val="2"/>
            <w:vAlign w:val="bottom"/>
          </w:tcPr>
          <w:p w14:paraId="55861DD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74,8 </w:t>
            </w:r>
          </w:p>
        </w:tc>
        <w:tc>
          <w:tcPr>
            <w:tcW w:w="541" w:type="pct"/>
            <w:vAlign w:val="bottom"/>
          </w:tcPr>
          <w:p w14:paraId="153393C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68,4 </w:t>
            </w:r>
          </w:p>
        </w:tc>
        <w:tc>
          <w:tcPr>
            <w:tcW w:w="499" w:type="pct"/>
            <w:vAlign w:val="bottom"/>
          </w:tcPr>
          <w:p w14:paraId="76B8140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81,3 </w:t>
            </w:r>
          </w:p>
        </w:tc>
        <w:tc>
          <w:tcPr>
            <w:tcW w:w="361" w:type="pct"/>
            <w:vAlign w:val="bottom"/>
          </w:tcPr>
          <w:p w14:paraId="0EE4296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74,6 </w:t>
            </w:r>
          </w:p>
        </w:tc>
      </w:tr>
      <w:tr w:rsidR="00296591" w:rsidRPr="007C0CED" w14:paraId="53B19361" w14:textId="77777777" w:rsidTr="006E6E6B">
        <w:tc>
          <w:tcPr>
            <w:tcW w:w="771" w:type="pct"/>
          </w:tcPr>
          <w:p w14:paraId="3DBF48B7" w14:textId="2ED97BB4" w:rsidR="001F366B" w:rsidRPr="007C0CED" w:rsidRDefault="00837658" w:rsidP="00296591">
            <w:pPr>
              <w:suppressAutoHyphens w:val="0"/>
              <w:kinsoku/>
              <w:overflowPunct/>
              <w:snapToGrid/>
              <w:spacing w:before="40" w:after="40" w:line="220" w:lineRule="exact"/>
              <w:rPr>
                <w:sz w:val="18"/>
                <w:szCs w:val="24"/>
                <w:lang w:val="fr-FR"/>
              </w:rPr>
            </w:pPr>
            <w:r w:rsidRPr="007C0CED">
              <w:rPr>
                <w:sz w:val="18"/>
                <w:szCs w:val="24"/>
                <w:lang w:val="fr-FR"/>
              </w:rPr>
              <w:t xml:space="preserve">Gitega </w:t>
            </w:r>
          </w:p>
        </w:tc>
        <w:tc>
          <w:tcPr>
            <w:tcW w:w="541" w:type="pct"/>
            <w:vAlign w:val="bottom"/>
          </w:tcPr>
          <w:p w14:paraId="6E5571E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53,5 </w:t>
            </w:r>
          </w:p>
        </w:tc>
        <w:tc>
          <w:tcPr>
            <w:tcW w:w="499" w:type="pct"/>
            <w:vAlign w:val="bottom"/>
          </w:tcPr>
          <w:p w14:paraId="5F000B4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66,7 </w:t>
            </w:r>
          </w:p>
        </w:tc>
        <w:tc>
          <w:tcPr>
            <w:tcW w:w="374" w:type="pct"/>
            <w:vAlign w:val="bottom"/>
          </w:tcPr>
          <w:p w14:paraId="1FBC902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59,8 </w:t>
            </w:r>
          </w:p>
        </w:tc>
        <w:tc>
          <w:tcPr>
            <w:tcW w:w="541" w:type="pct"/>
            <w:gridSpan w:val="2"/>
            <w:vAlign w:val="bottom"/>
          </w:tcPr>
          <w:p w14:paraId="1FF33CA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71,1 </w:t>
            </w:r>
          </w:p>
        </w:tc>
        <w:tc>
          <w:tcPr>
            <w:tcW w:w="499" w:type="pct"/>
            <w:vAlign w:val="bottom"/>
          </w:tcPr>
          <w:p w14:paraId="516B932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75,5 </w:t>
            </w:r>
          </w:p>
        </w:tc>
        <w:tc>
          <w:tcPr>
            <w:tcW w:w="374" w:type="pct"/>
            <w:gridSpan w:val="2"/>
            <w:vAlign w:val="bottom"/>
          </w:tcPr>
          <w:p w14:paraId="26F87AD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73,6 </w:t>
            </w:r>
          </w:p>
        </w:tc>
        <w:tc>
          <w:tcPr>
            <w:tcW w:w="541" w:type="pct"/>
            <w:vAlign w:val="bottom"/>
          </w:tcPr>
          <w:p w14:paraId="258D246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70,3 </w:t>
            </w:r>
          </w:p>
        </w:tc>
        <w:tc>
          <w:tcPr>
            <w:tcW w:w="499" w:type="pct"/>
            <w:vAlign w:val="bottom"/>
          </w:tcPr>
          <w:p w14:paraId="32BA7A4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75,2 </w:t>
            </w:r>
          </w:p>
        </w:tc>
        <w:tc>
          <w:tcPr>
            <w:tcW w:w="361" w:type="pct"/>
            <w:vAlign w:val="bottom"/>
          </w:tcPr>
          <w:p w14:paraId="36F0EC9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73,0 </w:t>
            </w:r>
          </w:p>
        </w:tc>
      </w:tr>
      <w:tr w:rsidR="00296591" w:rsidRPr="007C0CED" w14:paraId="5A1EFE89" w14:textId="77777777" w:rsidTr="006E6E6B">
        <w:tc>
          <w:tcPr>
            <w:tcW w:w="771" w:type="pct"/>
          </w:tcPr>
          <w:p w14:paraId="5E6FDC5C" w14:textId="7C31287A"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Karuzi</w:t>
            </w:r>
            <w:proofErr w:type="spellEnd"/>
            <w:r w:rsidRPr="007C0CED">
              <w:rPr>
                <w:sz w:val="18"/>
                <w:szCs w:val="24"/>
                <w:lang w:val="fr-FR"/>
              </w:rPr>
              <w:t xml:space="preserve"> </w:t>
            </w:r>
          </w:p>
        </w:tc>
        <w:tc>
          <w:tcPr>
            <w:tcW w:w="541" w:type="pct"/>
            <w:vAlign w:val="bottom"/>
          </w:tcPr>
          <w:p w14:paraId="0465936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55,7 </w:t>
            </w:r>
          </w:p>
        </w:tc>
        <w:tc>
          <w:tcPr>
            <w:tcW w:w="499" w:type="pct"/>
            <w:vAlign w:val="bottom"/>
          </w:tcPr>
          <w:p w14:paraId="47D3E7E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68,8 </w:t>
            </w:r>
          </w:p>
        </w:tc>
        <w:tc>
          <w:tcPr>
            <w:tcW w:w="374" w:type="pct"/>
            <w:vAlign w:val="bottom"/>
          </w:tcPr>
          <w:p w14:paraId="27743F7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63,2 </w:t>
            </w:r>
          </w:p>
        </w:tc>
        <w:tc>
          <w:tcPr>
            <w:tcW w:w="541" w:type="pct"/>
            <w:gridSpan w:val="2"/>
            <w:vAlign w:val="bottom"/>
          </w:tcPr>
          <w:p w14:paraId="31B39B1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77,9 </w:t>
            </w:r>
          </w:p>
        </w:tc>
        <w:tc>
          <w:tcPr>
            <w:tcW w:w="499" w:type="pct"/>
            <w:vAlign w:val="bottom"/>
          </w:tcPr>
          <w:p w14:paraId="52507EB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86,1 </w:t>
            </w:r>
          </w:p>
        </w:tc>
        <w:tc>
          <w:tcPr>
            <w:tcW w:w="374" w:type="pct"/>
            <w:gridSpan w:val="2"/>
            <w:vAlign w:val="bottom"/>
          </w:tcPr>
          <w:p w14:paraId="751929E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82,5 </w:t>
            </w:r>
          </w:p>
        </w:tc>
        <w:tc>
          <w:tcPr>
            <w:tcW w:w="541" w:type="pct"/>
            <w:vAlign w:val="bottom"/>
          </w:tcPr>
          <w:p w14:paraId="6168BE4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77,7 </w:t>
            </w:r>
          </w:p>
        </w:tc>
        <w:tc>
          <w:tcPr>
            <w:tcW w:w="499" w:type="pct"/>
            <w:vAlign w:val="bottom"/>
          </w:tcPr>
          <w:p w14:paraId="0A58C1A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85,9 </w:t>
            </w:r>
          </w:p>
        </w:tc>
        <w:tc>
          <w:tcPr>
            <w:tcW w:w="361" w:type="pct"/>
            <w:vAlign w:val="bottom"/>
          </w:tcPr>
          <w:p w14:paraId="0A0AC47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82,3 </w:t>
            </w:r>
          </w:p>
        </w:tc>
      </w:tr>
      <w:tr w:rsidR="00296591" w:rsidRPr="007C0CED" w14:paraId="24DB6F15" w14:textId="77777777" w:rsidTr="006E6E6B">
        <w:tc>
          <w:tcPr>
            <w:tcW w:w="771" w:type="pct"/>
          </w:tcPr>
          <w:p w14:paraId="7217C5A7" w14:textId="3F7F5427"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Kayanza</w:t>
            </w:r>
            <w:proofErr w:type="spellEnd"/>
            <w:r w:rsidRPr="007C0CED">
              <w:rPr>
                <w:sz w:val="18"/>
                <w:szCs w:val="24"/>
                <w:lang w:val="fr-FR"/>
              </w:rPr>
              <w:t xml:space="preserve"> </w:t>
            </w:r>
          </w:p>
        </w:tc>
        <w:tc>
          <w:tcPr>
            <w:tcW w:w="541" w:type="pct"/>
            <w:vAlign w:val="bottom"/>
          </w:tcPr>
          <w:p w14:paraId="1506897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64,6 </w:t>
            </w:r>
          </w:p>
        </w:tc>
        <w:tc>
          <w:tcPr>
            <w:tcW w:w="499" w:type="pct"/>
            <w:vAlign w:val="bottom"/>
          </w:tcPr>
          <w:p w14:paraId="36D5309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76,3 </w:t>
            </w:r>
          </w:p>
        </w:tc>
        <w:tc>
          <w:tcPr>
            <w:tcW w:w="374" w:type="pct"/>
            <w:vAlign w:val="bottom"/>
          </w:tcPr>
          <w:p w14:paraId="2BB5E2D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70,0 </w:t>
            </w:r>
          </w:p>
        </w:tc>
        <w:tc>
          <w:tcPr>
            <w:tcW w:w="541" w:type="pct"/>
            <w:gridSpan w:val="2"/>
            <w:vAlign w:val="bottom"/>
          </w:tcPr>
          <w:p w14:paraId="7BCBADE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76,7 </w:t>
            </w:r>
          </w:p>
        </w:tc>
        <w:tc>
          <w:tcPr>
            <w:tcW w:w="499" w:type="pct"/>
            <w:vAlign w:val="bottom"/>
          </w:tcPr>
          <w:p w14:paraId="4FDBCE1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85,3 </w:t>
            </w:r>
          </w:p>
        </w:tc>
        <w:tc>
          <w:tcPr>
            <w:tcW w:w="374" w:type="pct"/>
            <w:gridSpan w:val="2"/>
            <w:vAlign w:val="bottom"/>
          </w:tcPr>
          <w:p w14:paraId="3E7EFBC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81,1 </w:t>
            </w:r>
          </w:p>
        </w:tc>
        <w:tc>
          <w:tcPr>
            <w:tcW w:w="541" w:type="pct"/>
            <w:vAlign w:val="bottom"/>
          </w:tcPr>
          <w:p w14:paraId="288E324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76,3 </w:t>
            </w:r>
          </w:p>
        </w:tc>
        <w:tc>
          <w:tcPr>
            <w:tcW w:w="499" w:type="pct"/>
            <w:vAlign w:val="bottom"/>
          </w:tcPr>
          <w:p w14:paraId="722B829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85,1 </w:t>
            </w:r>
          </w:p>
        </w:tc>
        <w:tc>
          <w:tcPr>
            <w:tcW w:w="361" w:type="pct"/>
            <w:vAlign w:val="bottom"/>
          </w:tcPr>
          <w:p w14:paraId="0A3EC36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80,8 </w:t>
            </w:r>
          </w:p>
        </w:tc>
      </w:tr>
      <w:tr w:rsidR="00296591" w:rsidRPr="007C0CED" w14:paraId="07001034" w14:textId="77777777" w:rsidTr="006E6E6B">
        <w:tc>
          <w:tcPr>
            <w:tcW w:w="771" w:type="pct"/>
          </w:tcPr>
          <w:p w14:paraId="11414D9A" w14:textId="402F51AA"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Kirundo</w:t>
            </w:r>
            <w:proofErr w:type="spellEnd"/>
            <w:r w:rsidRPr="007C0CED">
              <w:rPr>
                <w:sz w:val="18"/>
                <w:szCs w:val="24"/>
                <w:lang w:val="fr-FR"/>
              </w:rPr>
              <w:t xml:space="preserve"> </w:t>
            </w:r>
          </w:p>
        </w:tc>
        <w:tc>
          <w:tcPr>
            <w:tcW w:w="541" w:type="pct"/>
            <w:vAlign w:val="bottom"/>
          </w:tcPr>
          <w:p w14:paraId="114ABFA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59,0 </w:t>
            </w:r>
          </w:p>
        </w:tc>
        <w:tc>
          <w:tcPr>
            <w:tcW w:w="499" w:type="pct"/>
            <w:vAlign w:val="bottom"/>
          </w:tcPr>
          <w:p w14:paraId="7BA8023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65,0 </w:t>
            </w:r>
          </w:p>
        </w:tc>
        <w:tc>
          <w:tcPr>
            <w:tcW w:w="374" w:type="pct"/>
            <w:vAlign w:val="bottom"/>
          </w:tcPr>
          <w:p w14:paraId="77693AC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62,2 </w:t>
            </w:r>
          </w:p>
        </w:tc>
        <w:tc>
          <w:tcPr>
            <w:tcW w:w="541" w:type="pct"/>
            <w:gridSpan w:val="2"/>
            <w:vAlign w:val="bottom"/>
          </w:tcPr>
          <w:p w14:paraId="1B003BC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78,0 </w:t>
            </w:r>
          </w:p>
        </w:tc>
        <w:tc>
          <w:tcPr>
            <w:tcW w:w="499" w:type="pct"/>
            <w:vAlign w:val="bottom"/>
          </w:tcPr>
          <w:p w14:paraId="7301511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87,4 </w:t>
            </w:r>
          </w:p>
        </w:tc>
        <w:tc>
          <w:tcPr>
            <w:tcW w:w="374" w:type="pct"/>
            <w:gridSpan w:val="2"/>
            <w:vAlign w:val="bottom"/>
          </w:tcPr>
          <w:p w14:paraId="149215B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82,9 </w:t>
            </w:r>
          </w:p>
        </w:tc>
        <w:tc>
          <w:tcPr>
            <w:tcW w:w="541" w:type="pct"/>
            <w:vAlign w:val="bottom"/>
          </w:tcPr>
          <w:p w14:paraId="4356CB7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77,6 </w:t>
            </w:r>
          </w:p>
        </w:tc>
        <w:tc>
          <w:tcPr>
            <w:tcW w:w="499" w:type="pct"/>
            <w:vAlign w:val="bottom"/>
          </w:tcPr>
          <w:p w14:paraId="73C97058"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87,0 </w:t>
            </w:r>
          </w:p>
        </w:tc>
        <w:tc>
          <w:tcPr>
            <w:tcW w:w="361" w:type="pct"/>
            <w:vAlign w:val="bottom"/>
          </w:tcPr>
          <w:p w14:paraId="11E7DC6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82,5 </w:t>
            </w:r>
          </w:p>
        </w:tc>
      </w:tr>
      <w:tr w:rsidR="00296591" w:rsidRPr="007C0CED" w14:paraId="5E120F19" w14:textId="77777777" w:rsidTr="006E6E6B">
        <w:tc>
          <w:tcPr>
            <w:tcW w:w="771" w:type="pct"/>
          </w:tcPr>
          <w:p w14:paraId="287A3CC3" w14:textId="6BBFDA77"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Makamba</w:t>
            </w:r>
            <w:proofErr w:type="spellEnd"/>
            <w:r w:rsidRPr="007C0CED">
              <w:rPr>
                <w:sz w:val="18"/>
                <w:szCs w:val="24"/>
                <w:lang w:val="fr-FR"/>
              </w:rPr>
              <w:t xml:space="preserve"> </w:t>
            </w:r>
          </w:p>
        </w:tc>
        <w:tc>
          <w:tcPr>
            <w:tcW w:w="541" w:type="pct"/>
            <w:vAlign w:val="bottom"/>
          </w:tcPr>
          <w:p w14:paraId="7479BC3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58,5 </w:t>
            </w:r>
          </w:p>
        </w:tc>
        <w:tc>
          <w:tcPr>
            <w:tcW w:w="499" w:type="pct"/>
            <w:vAlign w:val="bottom"/>
          </w:tcPr>
          <w:p w14:paraId="7D36465F"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73,1 </w:t>
            </w:r>
          </w:p>
        </w:tc>
        <w:tc>
          <w:tcPr>
            <w:tcW w:w="374" w:type="pct"/>
            <w:vAlign w:val="bottom"/>
          </w:tcPr>
          <w:p w14:paraId="263693F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65,4 </w:t>
            </w:r>
          </w:p>
        </w:tc>
        <w:tc>
          <w:tcPr>
            <w:tcW w:w="541" w:type="pct"/>
            <w:gridSpan w:val="2"/>
            <w:vAlign w:val="bottom"/>
          </w:tcPr>
          <w:p w14:paraId="16D6278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71,2 </w:t>
            </w:r>
          </w:p>
        </w:tc>
        <w:tc>
          <w:tcPr>
            <w:tcW w:w="499" w:type="pct"/>
            <w:vAlign w:val="bottom"/>
          </w:tcPr>
          <w:p w14:paraId="30B7D2A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79,8 </w:t>
            </w:r>
          </w:p>
        </w:tc>
        <w:tc>
          <w:tcPr>
            <w:tcW w:w="374" w:type="pct"/>
            <w:gridSpan w:val="2"/>
            <w:vAlign w:val="bottom"/>
          </w:tcPr>
          <w:p w14:paraId="1719B56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75,9 </w:t>
            </w:r>
          </w:p>
        </w:tc>
        <w:tc>
          <w:tcPr>
            <w:tcW w:w="541" w:type="pct"/>
            <w:vAlign w:val="bottom"/>
          </w:tcPr>
          <w:p w14:paraId="5051DF2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c>
          <w:tcPr>
            <w:tcW w:w="499" w:type="pct"/>
            <w:vAlign w:val="bottom"/>
          </w:tcPr>
          <w:p w14:paraId="6FE9C83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79,7 </w:t>
            </w:r>
          </w:p>
        </w:tc>
        <w:tc>
          <w:tcPr>
            <w:tcW w:w="361" w:type="pct"/>
            <w:vAlign w:val="bottom"/>
          </w:tcPr>
          <w:p w14:paraId="76B3781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75,7 </w:t>
            </w:r>
          </w:p>
        </w:tc>
      </w:tr>
      <w:tr w:rsidR="00296591" w:rsidRPr="007C0CED" w14:paraId="121926DF" w14:textId="77777777" w:rsidTr="006E6E6B">
        <w:tc>
          <w:tcPr>
            <w:tcW w:w="771" w:type="pct"/>
          </w:tcPr>
          <w:p w14:paraId="75DA13B6" w14:textId="6C99FE09"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Muramvya</w:t>
            </w:r>
            <w:proofErr w:type="spellEnd"/>
            <w:r w:rsidRPr="007C0CED">
              <w:rPr>
                <w:sz w:val="18"/>
                <w:szCs w:val="24"/>
                <w:lang w:val="fr-FR"/>
              </w:rPr>
              <w:t xml:space="preserve"> </w:t>
            </w:r>
          </w:p>
        </w:tc>
        <w:tc>
          <w:tcPr>
            <w:tcW w:w="541" w:type="pct"/>
            <w:vAlign w:val="bottom"/>
          </w:tcPr>
          <w:p w14:paraId="4A3320F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60,2 </w:t>
            </w:r>
          </w:p>
        </w:tc>
        <w:tc>
          <w:tcPr>
            <w:tcW w:w="499" w:type="pct"/>
            <w:vAlign w:val="bottom"/>
          </w:tcPr>
          <w:p w14:paraId="268429F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53,1 </w:t>
            </w:r>
          </w:p>
        </w:tc>
        <w:tc>
          <w:tcPr>
            <w:tcW w:w="374" w:type="pct"/>
            <w:vAlign w:val="bottom"/>
          </w:tcPr>
          <w:p w14:paraId="374A2C0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56,7 </w:t>
            </w:r>
          </w:p>
        </w:tc>
        <w:tc>
          <w:tcPr>
            <w:tcW w:w="541" w:type="pct"/>
            <w:gridSpan w:val="2"/>
            <w:vAlign w:val="bottom"/>
          </w:tcPr>
          <w:p w14:paraId="3388508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68,2 </w:t>
            </w:r>
          </w:p>
        </w:tc>
        <w:tc>
          <w:tcPr>
            <w:tcW w:w="499" w:type="pct"/>
            <w:vAlign w:val="bottom"/>
          </w:tcPr>
          <w:p w14:paraId="0F861D2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75,9 </w:t>
            </w:r>
          </w:p>
        </w:tc>
        <w:tc>
          <w:tcPr>
            <w:tcW w:w="374" w:type="pct"/>
            <w:gridSpan w:val="2"/>
            <w:vAlign w:val="bottom"/>
          </w:tcPr>
          <w:p w14:paraId="2719B11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72,3 </w:t>
            </w:r>
          </w:p>
        </w:tc>
        <w:tc>
          <w:tcPr>
            <w:tcW w:w="541" w:type="pct"/>
            <w:vAlign w:val="bottom"/>
          </w:tcPr>
          <w:p w14:paraId="1FABC19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68,0 </w:t>
            </w:r>
          </w:p>
        </w:tc>
        <w:tc>
          <w:tcPr>
            <w:tcW w:w="499" w:type="pct"/>
            <w:vAlign w:val="bottom"/>
          </w:tcPr>
          <w:p w14:paraId="1B2E3F2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75,4 </w:t>
            </w:r>
          </w:p>
        </w:tc>
        <w:tc>
          <w:tcPr>
            <w:tcW w:w="361" w:type="pct"/>
            <w:vAlign w:val="bottom"/>
          </w:tcPr>
          <w:p w14:paraId="5838B23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72,0 </w:t>
            </w:r>
          </w:p>
        </w:tc>
      </w:tr>
      <w:tr w:rsidR="00296591" w:rsidRPr="007C0CED" w14:paraId="1AE9D27C" w14:textId="77777777" w:rsidTr="006E6E6B">
        <w:tc>
          <w:tcPr>
            <w:tcW w:w="771" w:type="pct"/>
          </w:tcPr>
          <w:p w14:paraId="69F4F268" w14:textId="0403046F"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Muyinga</w:t>
            </w:r>
            <w:proofErr w:type="spellEnd"/>
            <w:r w:rsidRPr="007C0CED">
              <w:rPr>
                <w:sz w:val="18"/>
                <w:szCs w:val="24"/>
                <w:lang w:val="fr-FR"/>
              </w:rPr>
              <w:t xml:space="preserve"> </w:t>
            </w:r>
          </w:p>
        </w:tc>
        <w:tc>
          <w:tcPr>
            <w:tcW w:w="541" w:type="pct"/>
            <w:vAlign w:val="bottom"/>
          </w:tcPr>
          <w:p w14:paraId="75045ED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68,2 </w:t>
            </w:r>
          </w:p>
        </w:tc>
        <w:tc>
          <w:tcPr>
            <w:tcW w:w="499" w:type="pct"/>
            <w:vAlign w:val="bottom"/>
          </w:tcPr>
          <w:p w14:paraId="43B8316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67,5 </w:t>
            </w:r>
          </w:p>
        </w:tc>
        <w:tc>
          <w:tcPr>
            <w:tcW w:w="374" w:type="pct"/>
            <w:vAlign w:val="bottom"/>
          </w:tcPr>
          <w:p w14:paraId="0C4B421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67,9 </w:t>
            </w:r>
          </w:p>
        </w:tc>
        <w:tc>
          <w:tcPr>
            <w:tcW w:w="541" w:type="pct"/>
            <w:gridSpan w:val="2"/>
            <w:vAlign w:val="bottom"/>
          </w:tcPr>
          <w:p w14:paraId="3E3221E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75,8 </w:t>
            </w:r>
          </w:p>
        </w:tc>
        <w:tc>
          <w:tcPr>
            <w:tcW w:w="499" w:type="pct"/>
            <w:vAlign w:val="bottom"/>
          </w:tcPr>
          <w:p w14:paraId="244B565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82,2 </w:t>
            </w:r>
          </w:p>
        </w:tc>
        <w:tc>
          <w:tcPr>
            <w:tcW w:w="374" w:type="pct"/>
            <w:gridSpan w:val="2"/>
            <w:vAlign w:val="bottom"/>
          </w:tcPr>
          <w:p w14:paraId="793BFCA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79,1 </w:t>
            </w:r>
          </w:p>
        </w:tc>
        <w:tc>
          <w:tcPr>
            <w:tcW w:w="541" w:type="pct"/>
            <w:vAlign w:val="bottom"/>
          </w:tcPr>
          <w:p w14:paraId="0D58839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75,7 </w:t>
            </w:r>
          </w:p>
        </w:tc>
        <w:tc>
          <w:tcPr>
            <w:tcW w:w="499" w:type="pct"/>
            <w:vAlign w:val="bottom"/>
          </w:tcPr>
          <w:p w14:paraId="17BCE12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82,0 </w:t>
            </w:r>
          </w:p>
        </w:tc>
        <w:tc>
          <w:tcPr>
            <w:tcW w:w="361" w:type="pct"/>
            <w:vAlign w:val="bottom"/>
          </w:tcPr>
          <w:p w14:paraId="4415FF2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78,9 </w:t>
            </w:r>
          </w:p>
        </w:tc>
      </w:tr>
      <w:tr w:rsidR="00296591" w:rsidRPr="007C0CED" w14:paraId="058BDCC9" w14:textId="77777777" w:rsidTr="006E6E6B">
        <w:tc>
          <w:tcPr>
            <w:tcW w:w="771" w:type="pct"/>
          </w:tcPr>
          <w:p w14:paraId="173CA0B0" w14:textId="2D531D2B"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Mwaro</w:t>
            </w:r>
            <w:proofErr w:type="spellEnd"/>
            <w:r w:rsidRPr="007C0CED">
              <w:rPr>
                <w:sz w:val="18"/>
                <w:szCs w:val="24"/>
                <w:lang w:val="fr-FR"/>
              </w:rPr>
              <w:t xml:space="preserve"> </w:t>
            </w:r>
          </w:p>
        </w:tc>
        <w:tc>
          <w:tcPr>
            <w:tcW w:w="541" w:type="pct"/>
            <w:vAlign w:val="bottom"/>
          </w:tcPr>
          <w:p w14:paraId="0BED37E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62,5 </w:t>
            </w:r>
          </w:p>
        </w:tc>
        <w:tc>
          <w:tcPr>
            <w:tcW w:w="499" w:type="pct"/>
            <w:vAlign w:val="bottom"/>
          </w:tcPr>
          <w:p w14:paraId="2686B36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71,9 </w:t>
            </w:r>
          </w:p>
        </w:tc>
        <w:tc>
          <w:tcPr>
            <w:tcW w:w="374" w:type="pct"/>
            <w:vAlign w:val="bottom"/>
          </w:tcPr>
          <w:p w14:paraId="189DFE8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67,9 </w:t>
            </w:r>
          </w:p>
        </w:tc>
        <w:tc>
          <w:tcPr>
            <w:tcW w:w="541" w:type="pct"/>
            <w:gridSpan w:val="2"/>
            <w:vAlign w:val="bottom"/>
          </w:tcPr>
          <w:p w14:paraId="003AD8D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67,2 </w:t>
            </w:r>
          </w:p>
        </w:tc>
        <w:tc>
          <w:tcPr>
            <w:tcW w:w="499" w:type="pct"/>
            <w:vAlign w:val="bottom"/>
          </w:tcPr>
          <w:p w14:paraId="6C9D6860"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73,7 </w:t>
            </w:r>
          </w:p>
        </w:tc>
        <w:tc>
          <w:tcPr>
            <w:tcW w:w="374" w:type="pct"/>
            <w:gridSpan w:val="2"/>
            <w:vAlign w:val="bottom"/>
          </w:tcPr>
          <w:p w14:paraId="6DBA148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c>
          <w:tcPr>
            <w:tcW w:w="541" w:type="pct"/>
            <w:vAlign w:val="bottom"/>
          </w:tcPr>
          <w:p w14:paraId="16B24541"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67,1 </w:t>
            </w:r>
          </w:p>
        </w:tc>
        <w:tc>
          <w:tcPr>
            <w:tcW w:w="499" w:type="pct"/>
            <w:vAlign w:val="bottom"/>
          </w:tcPr>
          <w:p w14:paraId="501789B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73,6 </w:t>
            </w:r>
          </w:p>
        </w:tc>
        <w:tc>
          <w:tcPr>
            <w:tcW w:w="361" w:type="pct"/>
            <w:vAlign w:val="bottom"/>
          </w:tcPr>
          <w:p w14:paraId="320BB0D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71,0 </w:t>
            </w:r>
          </w:p>
        </w:tc>
      </w:tr>
      <w:tr w:rsidR="00296591" w:rsidRPr="007C0CED" w14:paraId="49B76409" w14:textId="77777777" w:rsidTr="006E6E6B">
        <w:tc>
          <w:tcPr>
            <w:tcW w:w="771" w:type="pct"/>
          </w:tcPr>
          <w:p w14:paraId="61A1B2BB" w14:textId="6440F7CA" w:rsidR="001F366B" w:rsidRPr="007C0CED" w:rsidRDefault="00837658" w:rsidP="00296591">
            <w:pPr>
              <w:suppressAutoHyphens w:val="0"/>
              <w:kinsoku/>
              <w:overflowPunct/>
              <w:snapToGrid/>
              <w:spacing w:before="40" w:after="40" w:line="220" w:lineRule="exact"/>
              <w:rPr>
                <w:sz w:val="18"/>
                <w:szCs w:val="24"/>
                <w:lang w:val="fr-FR"/>
              </w:rPr>
            </w:pPr>
            <w:r w:rsidRPr="007C0CED">
              <w:rPr>
                <w:sz w:val="18"/>
                <w:szCs w:val="24"/>
                <w:lang w:val="fr-FR"/>
              </w:rPr>
              <w:t xml:space="preserve">Ngozi </w:t>
            </w:r>
          </w:p>
        </w:tc>
        <w:tc>
          <w:tcPr>
            <w:tcW w:w="541" w:type="pct"/>
            <w:vAlign w:val="bottom"/>
          </w:tcPr>
          <w:p w14:paraId="1352941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60,7 </w:t>
            </w:r>
          </w:p>
        </w:tc>
        <w:tc>
          <w:tcPr>
            <w:tcW w:w="499" w:type="pct"/>
            <w:vAlign w:val="bottom"/>
          </w:tcPr>
          <w:p w14:paraId="6208F0C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72,8 </w:t>
            </w:r>
          </w:p>
        </w:tc>
        <w:tc>
          <w:tcPr>
            <w:tcW w:w="374" w:type="pct"/>
            <w:vAlign w:val="bottom"/>
          </w:tcPr>
          <w:p w14:paraId="0C08FC4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67,3 </w:t>
            </w:r>
          </w:p>
        </w:tc>
        <w:tc>
          <w:tcPr>
            <w:tcW w:w="541" w:type="pct"/>
            <w:gridSpan w:val="2"/>
            <w:vAlign w:val="bottom"/>
          </w:tcPr>
          <w:p w14:paraId="4FC1D873"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78,4 </w:t>
            </w:r>
          </w:p>
        </w:tc>
        <w:tc>
          <w:tcPr>
            <w:tcW w:w="499" w:type="pct"/>
            <w:vAlign w:val="bottom"/>
          </w:tcPr>
          <w:p w14:paraId="5A998C4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85,3 </w:t>
            </w:r>
          </w:p>
        </w:tc>
        <w:tc>
          <w:tcPr>
            <w:tcW w:w="374" w:type="pct"/>
            <w:gridSpan w:val="2"/>
            <w:vAlign w:val="bottom"/>
          </w:tcPr>
          <w:p w14:paraId="4FA6FA6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81,9 </w:t>
            </w:r>
          </w:p>
        </w:tc>
        <w:tc>
          <w:tcPr>
            <w:tcW w:w="541" w:type="pct"/>
            <w:vAlign w:val="bottom"/>
          </w:tcPr>
          <w:p w14:paraId="53E0F1E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77,5 </w:t>
            </w:r>
          </w:p>
        </w:tc>
        <w:tc>
          <w:tcPr>
            <w:tcW w:w="499" w:type="pct"/>
            <w:vAlign w:val="bottom"/>
          </w:tcPr>
          <w:p w14:paraId="77ACCC0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84,6 </w:t>
            </w:r>
          </w:p>
        </w:tc>
        <w:tc>
          <w:tcPr>
            <w:tcW w:w="361" w:type="pct"/>
            <w:vAlign w:val="bottom"/>
          </w:tcPr>
          <w:p w14:paraId="3B1C5A0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81,1 </w:t>
            </w:r>
          </w:p>
        </w:tc>
      </w:tr>
      <w:tr w:rsidR="00296591" w:rsidRPr="007C0CED" w14:paraId="595835B2" w14:textId="77777777" w:rsidTr="006E6E6B">
        <w:tc>
          <w:tcPr>
            <w:tcW w:w="771" w:type="pct"/>
          </w:tcPr>
          <w:p w14:paraId="1B8599C5" w14:textId="5A5FA438" w:rsidR="001F366B" w:rsidRPr="007C0CED" w:rsidRDefault="00837658" w:rsidP="00296591">
            <w:pPr>
              <w:suppressAutoHyphens w:val="0"/>
              <w:kinsoku/>
              <w:overflowPunct/>
              <w:snapToGrid/>
              <w:spacing w:before="40" w:after="40" w:line="220" w:lineRule="exact"/>
              <w:rPr>
                <w:sz w:val="18"/>
                <w:szCs w:val="24"/>
                <w:lang w:val="fr-FR"/>
              </w:rPr>
            </w:pPr>
            <w:r w:rsidRPr="007C0CED">
              <w:rPr>
                <w:sz w:val="18"/>
                <w:szCs w:val="24"/>
                <w:lang w:val="fr-FR"/>
              </w:rPr>
              <w:t xml:space="preserve">Rutana </w:t>
            </w:r>
          </w:p>
        </w:tc>
        <w:tc>
          <w:tcPr>
            <w:tcW w:w="541" w:type="pct"/>
            <w:vAlign w:val="bottom"/>
          </w:tcPr>
          <w:p w14:paraId="6F68CEA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40,0 </w:t>
            </w:r>
          </w:p>
        </w:tc>
        <w:tc>
          <w:tcPr>
            <w:tcW w:w="499" w:type="pct"/>
            <w:vAlign w:val="bottom"/>
          </w:tcPr>
          <w:p w14:paraId="22CC4CA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70,8 </w:t>
            </w:r>
          </w:p>
        </w:tc>
        <w:tc>
          <w:tcPr>
            <w:tcW w:w="374" w:type="pct"/>
            <w:vAlign w:val="bottom"/>
          </w:tcPr>
          <w:p w14:paraId="12A4C1C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54,4 </w:t>
            </w:r>
          </w:p>
        </w:tc>
        <w:tc>
          <w:tcPr>
            <w:tcW w:w="541" w:type="pct"/>
            <w:gridSpan w:val="2"/>
            <w:vAlign w:val="bottom"/>
          </w:tcPr>
          <w:p w14:paraId="55AB1B2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72,7 </w:t>
            </w:r>
          </w:p>
        </w:tc>
        <w:tc>
          <w:tcPr>
            <w:tcW w:w="499" w:type="pct"/>
            <w:vAlign w:val="bottom"/>
          </w:tcPr>
          <w:p w14:paraId="203E816A"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83,2 </w:t>
            </w:r>
          </w:p>
        </w:tc>
        <w:tc>
          <w:tcPr>
            <w:tcW w:w="374" w:type="pct"/>
            <w:gridSpan w:val="2"/>
            <w:vAlign w:val="bottom"/>
          </w:tcPr>
          <w:p w14:paraId="18F780D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78,1 </w:t>
            </w:r>
          </w:p>
        </w:tc>
        <w:tc>
          <w:tcPr>
            <w:tcW w:w="541" w:type="pct"/>
            <w:vAlign w:val="bottom"/>
          </w:tcPr>
          <w:p w14:paraId="6A16C74B"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72,4 </w:t>
            </w:r>
          </w:p>
        </w:tc>
        <w:tc>
          <w:tcPr>
            <w:tcW w:w="499" w:type="pct"/>
            <w:vAlign w:val="bottom"/>
          </w:tcPr>
          <w:p w14:paraId="06E8668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83,1 </w:t>
            </w:r>
          </w:p>
        </w:tc>
        <w:tc>
          <w:tcPr>
            <w:tcW w:w="361" w:type="pct"/>
            <w:vAlign w:val="bottom"/>
          </w:tcPr>
          <w:p w14:paraId="1CB15009"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77,9 </w:t>
            </w:r>
          </w:p>
        </w:tc>
      </w:tr>
      <w:tr w:rsidR="00296591" w:rsidRPr="007C0CED" w14:paraId="3E5FC147" w14:textId="77777777" w:rsidTr="006E6E6B">
        <w:tc>
          <w:tcPr>
            <w:tcW w:w="771" w:type="pct"/>
          </w:tcPr>
          <w:p w14:paraId="2810D1FF" w14:textId="05FD28D2" w:rsidR="001F366B" w:rsidRPr="007C0CED" w:rsidRDefault="00837658" w:rsidP="00296591">
            <w:pPr>
              <w:suppressAutoHyphens w:val="0"/>
              <w:kinsoku/>
              <w:overflowPunct/>
              <w:snapToGrid/>
              <w:spacing w:before="40" w:after="40" w:line="220" w:lineRule="exact"/>
              <w:rPr>
                <w:sz w:val="18"/>
                <w:szCs w:val="24"/>
                <w:lang w:val="fr-FR"/>
              </w:rPr>
            </w:pPr>
            <w:r w:rsidRPr="007C0CED">
              <w:rPr>
                <w:sz w:val="18"/>
                <w:szCs w:val="24"/>
                <w:lang w:val="fr-FR"/>
              </w:rPr>
              <w:t xml:space="preserve">Ruyigi </w:t>
            </w:r>
          </w:p>
        </w:tc>
        <w:tc>
          <w:tcPr>
            <w:tcW w:w="541" w:type="pct"/>
            <w:vAlign w:val="bottom"/>
          </w:tcPr>
          <w:p w14:paraId="2854DF6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39,1 </w:t>
            </w:r>
          </w:p>
        </w:tc>
        <w:tc>
          <w:tcPr>
            <w:tcW w:w="499" w:type="pct"/>
            <w:vAlign w:val="bottom"/>
          </w:tcPr>
          <w:p w14:paraId="5B0C56D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59,6 </w:t>
            </w:r>
          </w:p>
        </w:tc>
        <w:tc>
          <w:tcPr>
            <w:tcW w:w="374" w:type="pct"/>
            <w:vAlign w:val="bottom"/>
          </w:tcPr>
          <w:p w14:paraId="036CC58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48,4 </w:t>
            </w:r>
          </w:p>
        </w:tc>
        <w:tc>
          <w:tcPr>
            <w:tcW w:w="541" w:type="pct"/>
            <w:gridSpan w:val="2"/>
            <w:vAlign w:val="bottom"/>
          </w:tcPr>
          <w:p w14:paraId="7EE1DDA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73,0 </w:t>
            </w:r>
          </w:p>
        </w:tc>
        <w:tc>
          <w:tcPr>
            <w:tcW w:w="499" w:type="pct"/>
            <w:vAlign w:val="bottom"/>
          </w:tcPr>
          <w:p w14:paraId="3A01FA5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84,2 </w:t>
            </w:r>
          </w:p>
        </w:tc>
        <w:tc>
          <w:tcPr>
            <w:tcW w:w="374" w:type="pct"/>
            <w:gridSpan w:val="2"/>
            <w:vAlign w:val="bottom"/>
          </w:tcPr>
          <w:p w14:paraId="78ED699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78,6 </w:t>
            </w:r>
          </w:p>
        </w:tc>
        <w:tc>
          <w:tcPr>
            <w:tcW w:w="541" w:type="pct"/>
            <w:vAlign w:val="bottom"/>
          </w:tcPr>
          <w:p w14:paraId="46F9AAF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72,8 </w:t>
            </w:r>
          </w:p>
        </w:tc>
        <w:tc>
          <w:tcPr>
            <w:tcW w:w="499" w:type="pct"/>
            <w:vAlign w:val="bottom"/>
          </w:tcPr>
          <w:p w14:paraId="7320942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84,1 </w:t>
            </w:r>
          </w:p>
        </w:tc>
        <w:tc>
          <w:tcPr>
            <w:tcW w:w="361" w:type="pct"/>
            <w:vAlign w:val="bottom"/>
          </w:tcPr>
          <w:p w14:paraId="43E1895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78,4 </w:t>
            </w:r>
          </w:p>
        </w:tc>
      </w:tr>
      <w:tr w:rsidR="00296591" w:rsidRPr="007C0CED" w14:paraId="6BE89F7C" w14:textId="77777777" w:rsidTr="006E6E6B">
        <w:tc>
          <w:tcPr>
            <w:tcW w:w="771" w:type="pct"/>
            <w:tcBorders>
              <w:bottom w:val="single" w:sz="4" w:space="0" w:color="auto"/>
            </w:tcBorders>
          </w:tcPr>
          <w:p w14:paraId="7A868A5F" w14:textId="79350B45" w:rsidR="001F366B" w:rsidRPr="007C0CED" w:rsidRDefault="00837658"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Buja</w:t>
            </w:r>
            <w:proofErr w:type="spellEnd"/>
            <w:r w:rsidRPr="007C0CED">
              <w:rPr>
                <w:sz w:val="18"/>
                <w:szCs w:val="24"/>
                <w:lang w:val="fr-FR"/>
              </w:rPr>
              <w:t xml:space="preserve"> mairie </w:t>
            </w:r>
          </w:p>
        </w:tc>
        <w:tc>
          <w:tcPr>
            <w:tcW w:w="541" w:type="pct"/>
            <w:tcBorders>
              <w:bottom w:val="single" w:sz="4" w:space="0" w:color="auto"/>
            </w:tcBorders>
            <w:vAlign w:val="bottom"/>
          </w:tcPr>
          <w:p w14:paraId="1677469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45,2 </w:t>
            </w:r>
          </w:p>
        </w:tc>
        <w:tc>
          <w:tcPr>
            <w:tcW w:w="499" w:type="pct"/>
            <w:tcBorders>
              <w:bottom w:val="single" w:sz="4" w:space="0" w:color="auto"/>
            </w:tcBorders>
            <w:vAlign w:val="bottom"/>
          </w:tcPr>
          <w:p w14:paraId="78DBCDD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59,7 </w:t>
            </w:r>
          </w:p>
        </w:tc>
        <w:tc>
          <w:tcPr>
            <w:tcW w:w="374" w:type="pct"/>
            <w:tcBorders>
              <w:bottom w:val="single" w:sz="4" w:space="0" w:color="auto"/>
            </w:tcBorders>
            <w:vAlign w:val="bottom"/>
          </w:tcPr>
          <w:p w14:paraId="2375B4A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52,2 </w:t>
            </w:r>
          </w:p>
        </w:tc>
        <w:tc>
          <w:tcPr>
            <w:tcW w:w="541" w:type="pct"/>
            <w:gridSpan w:val="2"/>
            <w:tcBorders>
              <w:bottom w:val="single" w:sz="4" w:space="0" w:color="auto"/>
            </w:tcBorders>
            <w:vAlign w:val="bottom"/>
          </w:tcPr>
          <w:p w14:paraId="759F95C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499" w:type="pct"/>
            <w:tcBorders>
              <w:bottom w:val="single" w:sz="4" w:space="0" w:color="auto"/>
            </w:tcBorders>
            <w:vAlign w:val="bottom"/>
          </w:tcPr>
          <w:p w14:paraId="0641AE7D"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4" w:type="pct"/>
            <w:gridSpan w:val="2"/>
            <w:tcBorders>
              <w:bottom w:val="single" w:sz="4" w:space="0" w:color="auto"/>
            </w:tcBorders>
            <w:vAlign w:val="bottom"/>
          </w:tcPr>
          <w:p w14:paraId="20CFB81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41" w:type="pct"/>
            <w:tcBorders>
              <w:bottom w:val="single" w:sz="4" w:space="0" w:color="auto"/>
            </w:tcBorders>
            <w:vAlign w:val="bottom"/>
          </w:tcPr>
          <w:p w14:paraId="5BD54907"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45,2 </w:t>
            </w:r>
          </w:p>
        </w:tc>
        <w:tc>
          <w:tcPr>
            <w:tcW w:w="499" w:type="pct"/>
            <w:tcBorders>
              <w:bottom w:val="single" w:sz="4" w:space="0" w:color="auto"/>
            </w:tcBorders>
            <w:vAlign w:val="bottom"/>
          </w:tcPr>
          <w:p w14:paraId="205F7E1E"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59,7 </w:t>
            </w:r>
          </w:p>
        </w:tc>
        <w:tc>
          <w:tcPr>
            <w:tcW w:w="361" w:type="pct"/>
            <w:tcBorders>
              <w:bottom w:val="single" w:sz="4" w:space="0" w:color="auto"/>
            </w:tcBorders>
            <w:vAlign w:val="bottom"/>
          </w:tcPr>
          <w:p w14:paraId="0A75FFF2"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sz w:val="18"/>
                <w:szCs w:val="24"/>
                <w:lang w:val="fr-FR"/>
              </w:rPr>
              <w:t xml:space="preserve">52,2 </w:t>
            </w:r>
          </w:p>
        </w:tc>
      </w:tr>
      <w:tr w:rsidR="00296591" w:rsidRPr="007C0CED" w14:paraId="7117427B" w14:textId="77777777" w:rsidTr="006E6E6B">
        <w:tc>
          <w:tcPr>
            <w:tcW w:w="771" w:type="pct"/>
            <w:tcBorders>
              <w:top w:val="single" w:sz="4" w:space="0" w:color="auto"/>
              <w:bottom w:val="single" w:sz="12" w:space="0" w:color="auto"/>
            </w:tcBorders>
          </w:tcPr>
          <w:p w14:paraId="563B3734" w14:textId="72D5E016" w:rsidR="001F366B" w:rsidRPr="007C0CED" w:rsidRDefault="00837658" w:rsidP="00296591">
            <w:pPr>
              <w:suppressAutoHyphens w:val="0"/>
              <w:kinsoku/>
              <w:overflowPunct/>
              <w:snapToGrid/>
              <w:spacing w:before="40" w:after="40" w:line="220" w:lineRule="exact"/>
              <w:rPr>
                <w:sz w:val="18"/>
                <w:szCs w:val="24"/>
                <w:lang w:val="fr-FR"/>
              </w:rPr>
            </w:pPr>
            <w:r w:rsidRPr="007C0CED">
              <w:rPr>
                <w:b/>
                <w:bCs/>
                <w:sz w:val="18"/>
                <w:szCs w:val="24"/>
                <w:lang w:val="fr-FR"/>
              </w:rPr>
              <w:t xml:space="preserve">Burundi </w:t>
            </w:r>
          </w:p>
        </w:tc>
        <w:tc>
          <w:tcPr>
            <w:tcW w:w="541" w:type="pct"/>
            <w:tcBorders>
              <w:top w:val="single" w:sz="4" w:space="0" w:color="auto"/>
              <w:bottom w:val="single" w:sz="12" w:space="0" w:color="auto"/>
            </w:tcBorders>
            <w:vAlign w:val="bottom"/>
          </w:tcPr>
          <w:p w14:paraId="38C1BA1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50,8 </w:t>
            </w:r>
          </w:p>
        </w:tc>
        <w:tc>
          <w:tcPr>
            <w:tcW w:w="499" w:type="pct"/>
            <w:tcBorders>
              <w:top w:val="single" w:sz="4" w:space="0" w:color="auto"/>
              <w:bottom w:val="single" w:sz="12" w:space="0" w:color="auto"/>
            </w:tcBorders>
            <w:vAlign w:val="bottom"/>
          </w:tcPr>
          <w:p w14:paraId="7B0D6D1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64,2 </w:t>
            </w:r>
          </w:p>
        </w:tc>
        <w:tc>
          <w:tcPr>
            <w:tcW w:w="374" w:type="pct"/>
            <w:tcBorders>
              <w:top w:val="single" w:sz="4" w:space="0" w:color="auto"/>
              <w:bottom w:val="single" w:sz="12" w:space="0" w:color="auto"/>
            </w:tcBorders>
            <w:vAlign w:val="bottom"/>
          </w:tcPr>
          <w:p w14:paraId="4D1E9F3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57,3 </w:t>
            </w:r>
          </w:p>
        </w:tc>
        <w:tc>
          <w:tcPr>
            <w:tcW w:w="541" w:type="pct"/>
            <w:gridSpan w:val="2"/>
            <w:tcBorders>
              <w:top w:val="single" w:sz="4" w:space="0" w:color="auto"/>
              <w:bottom w:val="single" w:sz="12" w:space="0" w:color="auto"/>
            </w:tcBorders>
            <w:vAlign w:val="bottom"/>
          </w:tcPr>
          <w:p w14:paraId="2ACEB9B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73,0 </w:t>
            </w:r>
          </w:p>
        </w:tc>
        <w:tc>
          <w:tcPr>
            <w:tcW w:w="499" w:type="pct"/>
            <w:tcBorders>
              <w:top w:val="single" w:sz="4" w:space="0" w:color="auto"/>
              <w:bottom w:val="single" w:sz="12" w:space="0" w:color="auto"/>
            </w:tcBorders>
            <w:vAlign w:val="bottom"/>
          </w:tcPr>
          <w:p w14:paraId="57B6F51F"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81,2 </w:t>
            </w:r>
          </w:p>
        </w:tc>
        <w:tc>
          <w:tcPr>
            <w:tcW w:w="374" w:type="pct"/>
            <w:gridSpan w:val="2"/>
            <w:tcBorders>
              <w:top w:val="single" w:sz="4" w:space="0" w:color="auto"/>
              <w:bottom w:val="single" w:sz="12" w:space="0" w:color="auto"/>
            </w:tcBorders>
            <w:vAlign w:val="bottom"/>
          </w:tcPr>
          <w:p w14:paraId="20E69216"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77,3 </w:t>
            </w:r>
          </w:p>
        </w:tc>
        <w:tc>
          <w:tcPr>
            <w:tcW w:w="541" w:type="pct"/>
            <w:tcBorders>
              <w:top w:val="single" w:sz="4" w:space="0" w:color="auto"/>
              <w:bottom w:val="single" w:sz="12" w:space="0" w:color="auto"/>
            </w:tcBorders>
            <w:vAlign w:val="bottom"/>
          </w:tcPr>
          <w:p w14:paraId="487F1814"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71,4 </w:t>
            </w:r>
          </w:p>
        </w:tc>
        <w:tc>
          <w:tcPr>
            <w:tcW w:w="499" w:type="pct"/>
            <w:tcBorders>
              <w:top w:val="single" w:sz="4" w:space="0" w:color="auto"/>
              <w:bottom w:val="single" w:sz="12" w:space="0" w:color="auto"/>
            </w:tcBorders>
            <w:vAlign w:val="bottom"/>
          </w:tcPr>
          <w:p w14:paraId="4ECB990C"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80,2 </w:t>
            </w:r>
          </w:p>
        </w:tc>
        <w:tc>
          <w:tcPr>
            <w:tcW w:w="361" w:type="pct"/>
            <w:tcBorders>
              <w:top w:val="single" w:sz="4" w:space="0" w:color="auto"/>
              <w:bottom w:val="single" w:sz="12" w:space="0" w:color="auto"/>
            </w:tcBorders>
            <w:vAlign w:val="bottom"/>
          </w:tcPr>
          <w:p w14:paraId="73BB3CC5" w14:textId="77777777" w:rsidR="001F366B" w:rsidRPr="007C0CED" w:rsidRDefault="001F366B" w:rsidP="00837658">
            <w:pPr>
              <w:suppressAutoHyphens w:val="0"/>
              <w:kinsoku/>
              <w:overflowPunct/>
              <w:snapToGrid/>
              <w:spacing w:before="40" w:after="40" w:line="220" w:lineRule="exact"/>
              <w:jc w:val="right"/>
              <w:rPr>
                <w:sz w:val="18"/>
                <w:szCs w:val="24"/>
                <w:lang w:val="fr-FR"/>
              </w:rPr>
            </w:pPr>
            <w:r w:rsidRPr="007C0CED">
              <w:rPr>
                <w:b/>
                <w:bCs/>
                <w:sz w:val="18"/>
                <w:szCs w:val="24"/>
                <w:lang w:val="fr-FR"/>
              </w:rPr>
              <w:t xml:space="preserve">76,0 </w:t>
            </w:r>
          </w:p>
        </w:tc>
      </w:tr>
    </w:tbl>
    <w:p w14:paraId="5363AFCD" w14:textId="5460A4CB"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21</w:t>
      </w:r>
      <w:r w:rsidR="008662E6" w:rsidRPr="007C0CED">
        <w:rPr>
          <w:lang w:val="fr-FR"/>
        </w:rPr>
        <w:br/>
      </w:r>
      <w:r w:rsidR="001F366B" w:rsidRPr="007C0CED">
        <w:rPr>
          <w:lang w:val="fr-FR"/>
        </w:rPr>
        <w:t xml:space="preserve">Distribution (en %) de la population handicapée de 3 ans et + selon le niveau </w:t>
      </w:r>
      <w:proofErr w:type="spellStart"/>
      <w:r w:rsidR="001F366B" w:rsidRPr="007C0CED">
        <w:rPr>
          <w:lang w:val="fr-FR"/>
        </w:rPr>
        <w:t>d</w:t>
      </w:r>
      <w:r w:rsidR="00E22F48">
        <w:rPr>
          <w:lang w:val="fr-FR"/>
        </w:rPr>
        <w:t>ʼ</w:t>
      </w:r>
      <w:r w:rsidR="001F366B" w:rsidRPr="007C0CED">
        <w:rPr>
          <w:lang w:val="fr-FR"/>
        </w:rPr>
        <w:t>instruction</w:t>
      </w:r>
      <w:proofErr w:type="spellEnd"/>
      <w:r w:rsidR="001F366B" w:rsidRPr="007C0CED">
        <w:rPr>
          <w:lang w:val="fr-FR"/>
        </w:rPr>
        <w:t>, le sexe et le milieu de résidence</w:t>
      </w:r>
      <w:r w:rsidR="001F366B" w:rsidRPr="006E6E6B">
        <w:rPr>
          <w:rStyle w:val="Appelnotedebasdep"/>
          <w:b w:val="0"/>
          <w:bCs/>
        </w:rPr>
        <w:footnoteReference w:id="77"/>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805"/>
        <w:gridCol w:w="746"/>
        <w:gridCol w:w="673"/>
        <w:gridCol w:w="462"/>
        <w:gridCol w:w="720"/>
        <w:gridCol w:w="673"/>
        <w:gridCol w:w="450"/>
        <w:gridCol w:w="732"/>
        <w:gridCol w:w="673"/>
        <w:gridCol w:w="436"/>
      </w:tblGrid>
      <w:tr w:rsidR="00837658" w:rsidRPr="007C0CED" w14:paraId="3592E451" w14:textId="77777777" w:rsidTr="006E6E6B">
        <w:trPr>
          <w:tblHeader/>
        </w:trPr>
        <w:tc>
          <w:tcPr>
            <w:tcW w:w="3686" w:type="dxa"/>
            <w:gridSpan w:val="4"/>
            <w:tcBorders>
              <w:top w:val="single" w:sz="4" w:space="0" w:color="auto"/>
              <w:bottom w:val="single" w:sz="4" w:space="0" w:color="auto"/>
            </w:tcBorders>
            <w:vAlign w:val="bottom"/>
          </w:tcPr>
          <w:p w14:paraId="12CB6E5A" w14:textId="15C09A0C" w:rsidR="001F366B" w:rsidRPr="007C0CED" w:rsidRDefault="008C4061" w:rsidP="006E6E6B">
            <w:pPr>
              <w:suppressAutoHyphens w:val="0"/>
              <w:kinsoku/>
              <w:overflowPunct/>
              <w:snapToGrid/>
              <w:spacing w:before="80" w:after="80" w:line="200" w:lineRule="exact"/>
              <w:jc w:val="center"/>
              <w:rPr>
                <w:i/>
                <w:sz w:val="16"/>
                <w:szCs w:val="24"/>
                <w:lang w:val="fr-FR"/>
              </w:rPr>
            </w:pPr>
            <w:r>
              <w:rPr>
                <w:bCs/>
                <w:i/>
                <w:sz w:val="16"/>
                <w:szCs w:val="24"/>
                <w:lang w:val="fr-FR"/>
              </w:rPr>
              <w:t xml:space="preserve">                                                </w:t>
            </w:r>
            <w:r w:rsidR="001F366B" w:rsidRPr="007C0CED">
              <w:rPr>
                <w:bCs/>
                <w:i/>
                <w:sz w:val="16"/>
                <w:szCs w:val="24"/>
                <w:lang w:val="fr-FR"/>
              </w:rPr>
              <w:t>Milieu urbain</w:t>
            </w:r>
          </w:p>
        </w:tc>
        <w:tc>
          <w:tcPr>
            <w:tcW w:w="1843" w:type="dxa"/>
            <w:gridSpan w:val="3"/>
            <w:tcBorders>
              <w:top w:val="single" w:sz="4" w:space="0" w:color="auto"/>
              <w:bottom w:val="single" w:sz="4" w:space="0" w:color="auto"/>
            </w:tcBorders>
            <w:vAlign w:val="bottom"/>
          </w:tcPr>
          <w:p w14:paraId="21552B0B" w14:textId="5F448AA4"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rural</w:t>
            </w:r>
          </w:p>
        </w:tc>
        <w:tc>
          <w:tcPr>
            <w:tcW w:w="1841" w:type="dxa"/>
            <w:gridSpan w:val="3"/>
            <w:tcBorders>
              <w:top w:val="single" w:sz="4" w:space="0" w:color="auto"/>
              <w:bottom w:val="single" w:sz="4" w:space="0" w:color="auto"/>
            </w:tcBorders>
            <w:vAlign w:val="bottom"/>
          </w:tcPr>
          <w:p w14:paraId="5B610F40" w14:textId="6C3EAFFE"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Ensemble</w:t>
            </w:r>
          </w:p>
        </w:tc>
      </w:tr>
      <w:tr w:rsidR="008C4061" w:rsidRPr="008C4061" w14:paraId="4EFBA392" w14:textId="77777777" w:rsidTr="006E6E6B">
        <w:tc>
          <w:tcPr>
            <w:tcW w:w="1805" w:type="dxa"/>
            <w:tcBorders>
              <w:top w:val="single" w:sz="4" w:space="0" w:color="auto"/>
              <w:bottom w:val="single" w:sz="12" w:space="0" w:color="auto"/>
            </w:tcBorders>
          </w:tcPr>
          <w:p w14:paraId="5F4DB7A3" w14:textId="1A9EED12" w:rsidR="001F366B" w:rsidRPr="006E6E6B" w:rsidRDefault="001F366B"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 xml:space="preserve">Niveau </w:t>
            </w:r>
            <w:proofErr w:type="spellStart"/>
            <w:r w:rsidRPr="006E6E6B">
              <w:rPr>
                <w:bCs/>
                <w:i/>
                <w:spacing w:val="4"/>
                <w:w w:val="103"/>
                <w:kern w:val="14"/>
                <w:sz w:val="16"/>
                <w:szCs w:val="24"/>
                <w:lang w:val="fr-FR"/>
              </w:rPr>
              <w:t>d</w:t>
            </w:r>
            <w:r w:rsidR="00E22F48" w:rsidRPr="006E6E6B">
              <w:rPr>
                <w:bCs/>
                <w:i/>
                <w:spacing w:val="4"/>
                <w:w w:val="103"/>
                <w:kern w:val="14"/>
                <w:sz w:val="16"/>
                <w:szCs w:val="24"/>
                <w:lang w:val="fr-FR"/>
              </w:rPr>
              <w:t>ʼ</w:t>
            </w:r>
            <w:r w:rsidRPr="006E6E6B">
              <w:rPr>
                <w:bCs/>
                <w:i/>
                <w:spacing w:val="4"/>
                <w:w w:val="103"/>
                <w:kern w:val="14"/>
                <w:sz w:val="16"/>
                <w:szCs w:val="24"/>
                <w:lang w:val="fr-FR"/>
              </w:rPr>
              <w:t>instruction</w:t>
            </w:r>
            <w:proofErr w:type="spellEnd"/>
            <w:r w:rsidRPr="006E6E6B">
              <w:rPr>
                <w:bCs/>
                <w:i/>
                <w:spacing w:val="4"/>
                <w:w w:val="103"/>
                <w:kern w:val="14"/>
                <w:sz w:val="16"/>
                <w:szCs w:val="24"/>
                <w:lang w:val="fr-FR"/>
              </w:rPr>
              <w:t xml:space="preserve"> </w:t>
            </w:r>
          </w:p>
        </w:tc>
        <w:tc>
          <w:tcPr>
            <w:tcW w:w="746" w:type="dxa"/>
            <w:tcBorders>
              <w:top w:val="single" w:sz="4" w:space="0" w:color="auto"/>
              <w:bottom w:val="single" w:sz="12" w:space="0" w:color="auto"/>
            </w:tcBorders>
          </w:tcPr>
          <w:p w14:paraId="438ADB9B"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673" w:type="dxa"/>
            <w:tcBorders>
              <w:top w:val="single" w:sz="4" w:space="0" w:color="auto"/>
              <w:bottom w:val="single" w:sz="12" w:space="0" w:color="auto"/>
            </w:tcBorders>
          </w:tcPr>
          <w:p w14:paraId="411798A8"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462" w:type="dxa"/>
            <w:tcBorders>
              <w:top w:val="single" w:sz="4" w:space="0" w:color="auto"/>
              <w:bottom w:val="single" w:sz="12" w:space="0" w:color="auto"/>
            </w:tcBorders>
          </w:tcPr>
          <w:p w14:paraId="41484C95"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720" w:type="dxa"/>
            <w:tcBorders>
              <w:top w:val="single" w:sz="4" w:space="0" w:color="auto"/>
              <w:bottom w:val="single" w:sz="12" w:space="0" w:color="auto"/>
            </w:tcBorders>
            <w:vAlign w:val="bottom"/>
          </w:tcPr>
          <w:p w14:paraId="0DAECB05"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673" w:type="dxa"/>
            <w:tcBorders>
              <w:top w:val="single" w:sz="4" w:space="0" w:color="auto"/>
              <w:bottom w:val="single" w:sz="12" w:space="0" w:color="auto"/>
            </w:tcBorders>
            <w:vAlign w:val="bottom"/>
          </w:tcPr>
          <w:p w14:paraId="05AF3EF5"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450" w:type="dxa"/>
            <w:tcBorders>
              <w:top w:val="single" w:sz="4" w:space="0" w:color="auto"/>
              <w:bottom w:val="single" w:sz="12" w:space="0" w:color="auto"/>
            </w:tcBorders>
            <w:vAlign w:val="bottom"/>
          </w:tcPr>
          <w:p w14:paraId="2F0F0310"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732" w:type="dxa"/>
            <w:tcBorders>
              <w:top w:val="single" w:sz="4" w:space="0" w:color="auto"/>
              <w:bottom w:val="single" w:sz="12" w:space="0" w:color="auto"/>
            </w:tcBorders>
            <w:vAlign w:val="bottom"/>
          </w:tcPr>
          <w:p w14:paraId="6DF55048"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673" w:type="dxa"/>
            <w:tcBorders>
              <w:top w:val="single" w:sz="4" w:space="0" w:color="auto"/>
              <w:bottom w:val="single" w:sz="12" w:space="0" w:color="auto"/>
            </w:tcBorders>
            <w:vAlign w:val="bottom"/>
          </w:tcPr>
          <w:p w14:paraId="7715C154"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436" w:type="dxa"/>
            <w:tcBorders>
              <w:top w:val="single" w:sz="4" w:space="0" w:color="auto"/>
              <w:bottom w:val="single" w:sz="12" w:space="0" w:color="auto"/>
            </w:tcBorders>
            <w:vAlign w:val="bottom"/>
          </w:tcPr>
          <w:p w14:paraId="18A6B85E"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r>
      <w:tr w:rsidR="00296591" w:rsidRPr="007C0CED" w14:paraId="6C7ED1B9" w14:textId="77777777" w:rsidTr="006E6E6B">
        <w:tc>
          <w:tcPr>
            <w:tcW w:w="1805" w:type="dxa"/>
            <w:tcBorders>
              <w:top w:val="single" w:sz="12" w:space="0" w:color="auto"/>
            </w:tcBorders>
          </w:tcPr>
          <w:p w14:paraId="26BF0570" w14:textId="5DF97F8A"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Jamais été à </w:t>
            </w:r>
            <w:proofErr w:type="spellStart"/>
            <w:r w:rsidRPr="007C0CED">
              <w:rPr>
                <w:sz w:val="18"/>
                <w:szCs w:val="24"/>
                <w:lang w:val="fr-FR"/>
              </w:rPr>
              <w:t>l</w:t>
            </w:r>
            <w:r w:rsidR="00E22F48">
              <w:rPr>
                <w:sz w:val="18"/>
                <w:szCs w:val="24"/>
                <w:lang w:val="fr-FR"/>
              </w:rPr>
              <w:t>ʼ</w:t>
            </w:r>
            <w:r w:rsidRPr="007C0CED">
              <w:rPr>
                <w:sz w:val="18"/>
                <w:szCs w:val="24"/>
                <w:lang w:val="fr-FR"/>
              </w:rPr>
              <w:t>école</w:t>
            </w:r>
            <w:proofErr w:type="spellEnd"/>
            <w:r w:rsidRPr="007C0CED">
              <w:rPr>
                <w:sz w:val="18"/>
                <w:szCs w:val="24"/>
                <w:lang w:val="fr-FR"/>
              </w:rPr>
              <w:t xml:space="preserve"> </w:t>
            </w:r>
          </w:p>
        </w:tc>
        <w:tc>
          <w:tcPr>
            <w:tcW w:w="746" w:type="dxa"/>
            <w:tcBorders>
              <w:top w:val="single" w:sz="12" w:space="0" w:color="auto"/>
            </w:tcBorders>
            <w:vAlign w:val="bottom"/>
          </w:tcPr>
          <w:p w14:paraId="094054A9" w14:textId="75D04920"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35,2</w:t>
            </w:r>
          </w:p>
        </w:tc>
        <w:tc>
          <w:tcPr>
            <w:tcW w:w="673" w:type="dxa"/>
            <w:tcBorders>
              <w:top w:val="single" w:sz="12" w:space="0" w:color="auto"/>
            </w:tcBorders>
            <w:vAlign w:val="bottom"/>
          </w:tcPr>
          <w:p w14:paraId="03FC890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45,7 </w:t>
            </w:r>
          </w:p>
        </w:tc>
        <w:tc>
          <w:tcPr>
            <w:tcW w:w="462" w:type="dxa"/>
            <w:tcBorders>
              <w:top w:val="single" w:sz="12" w:space="0" w:color="auto"/>
            </w:tcBorders>
            <w:vAlign w:val="bottom"/>
          </w:tcPr>
          <w:p w14:paraId="0A2081E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40,1 </w:t>
            </w:r>
          </w:p>
        </w:tc>
        <w:tc>
          <w:tcPr>
            <w:tcW w:w="720" w:type="dxa"/>
            <w:tcBorders>
              <w:top w:val="single" w:sz="12" w:space="0" w:color="auto"/>
            </w:tcBorders>
            <w:vAlign w:val="bottom"/>
          </w:tcPr>
          <w:p w14:paraId="1C24E1B3"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59,2 </w:t>
            </w:r>
          </w:p>
        </w:tc>
        <w:tc>
          <w:tcPr>
            <w:tcW w:w="673" w:type="dxa"/>
            <w:tcBorders>
              <w:top w:val="single" w:sz="12" w:space="0" w:color="auto"/>
            </w:tcBorders>
            <w:vAlign w:val="bottom"/>
          </w:tcPr>
          <w:p w14:paraId="4DF354E3"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68,6 </w:t>
            </w:r>
          </w:p>
        </w:tc>
        <w:tc>
          <w:tcPr>
            <w:tcW w:w="450" w:type="dxa"/>
            <w:tcBorders>
              <w:top w:val="single" w:sz="12" w:space="0" w:color="auto"/>
            </w:tcBorders>
            <w:vAlign w:val="bottom"/>
          </w:tcPr>
          <w:p w14:paraId="0B0C5F89"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64,1 </w:t>
            </w:r>
          </w:p>
        </w:tc>
        <w:tc>
          <w:tcPr>
            <w:tcW w:w="732" w:type="dxa"/>
            <w:tcBorders>
              <w:top w:val="single" w:sz="12" w:space="0" w:color="auto"/>
            </w:tcBorders>
            <w:vAlign w:val="bottom"/>
          </w:tcPr>
          <w:p w14:paraId="74B9C0C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57,5 </w:t>
            </w:r>
          </w:p>
        </w:tc>
        <w:tc>
          <w:tcPr>
            <w:tcW w:w="673" w:type="dxa"/>
            <w:tcBorders>
              <w:top w:val="single" w:sz="12" w:space="0" w:color="auto"/>
            </w:tcBorders>
            <w:vAlign w:val="bottom"/>
          </w:tcPr>
          <w:p w14:paraId="1526042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67,4 </w:t>
            </w:r>
          </w:p>
        </w:tc>
        <w:tc>
          <w:tcPr>
            <w:tcW w:w="436" w:type="dxa"/>
            <w:tcBorders>
              <w:top w:val="single" w:sz="12" w:space="0" w:color="auto"/>
            </w:tcBorders>
            <w:vAlign w:val="bottom"/>
          </w:tcPr>
          <w:p w14:paraId="6E7A7F9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62,6 </w:t>
            </w:r>
          </w:p>
        </w:tc>
      </w:tr>
      <w:tr w:rsidR="00296591" w:rsidRPr="007C0CED" w14:paraId="62D933BE" w14:textId="77777777" w:rsidTr="006E6E6B">
        <w:tc>
          <w:tcPr>
            <w:tcW w:w="1805" w:type="dxa"/>
          </w:tcPr>
          <w:p w14:paraId="584093D3"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Pré-primaire </w:t>
            </w:r>
          </w:p>
        </w:tc>
        <w:tc>
          <w:tcPr>
            <w:tcW w:w="746" w:type="dxa"/>
            <w:vAlign w:val="bottom"/>
          </w:tcPr>
          <w:p w14:paraId="4073FBF7" w14:textId="52924F7A"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1,8</w:t>
            </w:r>
          </w:p>
        </w:tc>
        <w:tc>
          <w:tcPr>
            <w:tcW w:w="673" w:type="dxa"/>
            <w:vAlign w:val="bottom"/>
          </w:tcPr>
          <w:p w14:paraId="3C96054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2,3 </w:t>
            </w:r>
          </w:p>
        </w:tc>
        <w:tc>
          <w:tcPr>
            <w:tcW w:w="462" w:type="dxa"/>
            <w:vAlign w:val="bottom"/>
          </w:tcPr>
          <w:p w14:paraId="62563B4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2,0 </w:t>
            </w:r>
          </w:p>
        </w:tc>
        <w:tc>
          <w:tcPr>
            <w:tcW w:w="720" w:type="dxa"/>
            <w:vAlign w:val="bottom"/>
          </w:tcPr>
          <w:p w14:paraId="212C161D"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c>
          <w:tcPr>
            <w:tcW w:w="673" w:type="dxa"/>
            <w:vAlign w:val="bottom"/>
          </w:tcPr>
          <w:p w14:paraId="335926C9"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1,1 </w:t>
            </w:r>
          </w:p>
        </w:tc>
        <w:tc>
          <w:tcPr>
            <w:tcW w:w="450" w:type="dxa"/>
            <w:vAlign w:val="bottom"/>
          </w:tcPr>
          <w:p w14:paraId="7E31B519"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c>
          <w:tcPr>
            <w:tcW w:w="732" w:type="dxa"/>
            <w:vAlign w:val="bottom"/>
          </w:tcPr>
          <w:p w14:paraId="53FD763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c>
          <w:tcPr>
            <w:tcW w:w="673" w:type="dxa"/>
            <w:vAlign w:val="bottom"/>
          </w:tcPr>
          <w:p w14:paraId="3DAE1399"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1,2 </w:t>
            </w:r>
          </w:p>
        </w:tc>
        <w:tc>
          <w:tcPr>
            <w:tcW w:w="436" w:type="dxa"/>
            <w:vAlign w:val="bottom"/>
          </w:tcPr>
          <w:p w14:paraId="5A329DB6"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1,1 </w:t>
            </w:r>
          </w:p>
        </w:tc>
      </w:tr>
      <w:tr w:rsidR="00296591" w:rsidRPr="007C0CED" w14:paraId="7891DDB1" w14:textId="77777777" w:rsidTr="006E6E6B">
        <w:tc>
          <w:tcPr>
            <w:tcW w:w="1805" w:type="dxa"/>
          </w:tcPr>
          <w:p w14:paraId="41A2FE0E"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Primaire </w:t>
            </w:r>
          </w:p>
        </w:tc>
        <w:tc>
          <w:tcPr>
            <w:tcW w:w="746" w:type="dxa"/>
            <w:vAlign w:val="bottom"/>
          </w:tcPr>
          <w:p w14:paraId="24F9267F" w14:textId="51FFE91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38,6</w:t>
            </w:r>
          </w:p>
        </w:tc>
        <w:tc>
          <w:tcPr>
            <w:tcW w:w="673" w:type="dxa"/>
            <w:vAlign w:val="bottom"/>
          </w:tcPr>
          <w:p w14:paraId="05468D9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33,2 </w:t>
            </w:r>
          </w:p>
        </w:tc>
        <w:tc>
          <w:tcPr>
            <w:tcW w:w="462" w:type="dxa"/>
            <w:vAlign w:val="bottom"/>
          </w:tcPr>
          <w:p w14:paraId="7EB276D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36,1 </w:t>
            </w:r>
          </w:p>
        </w:tc>
        <w:tc>
          <w:tcPr>
            <w:tcW w:w="720" w:type="dxa"/>
            <w:vAlign w:val="bottom"/>
          </w:tcPr>
          <w:p w14:paraId="1F866E5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33,1 </w:t>
            </w:r>
          </w:p>
        </w:tc>
        <w:tc>
          <w:tcPr>
            <w:tcW w:w="673" w:type="dxa"/>
            <w:vAlign w:val="bottom"/>
          </w:tcPr>
          <w:p w14:paraId="03442E91"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24,5 </w:t>
            </w:r>
          </w:p>
        </w:tc>
        <w:tc>
          <w:tcPr>
            <w:tcW w:w="450" w:type="dxa"/>
            <w:vAlign w:val="bottom"/>
          </w:tcPr>
          <w:p w14:paraId="69BB292B"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28,6 </w:t>
            </w:r>
          </w:p>
        </w:tc>
        <w:tc>
          <w:tcPr>
            <w:tcW w:w="732" w:type="dxa"/>
            <w:vAlign w:val="bottom"/>
          </w:tcPr>
          <w:p w14:paraId="4C27552D"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33,5 </w:t>
            </w:r>
          </w:p>
        </w:tc>
        <w:tc>
          <w:tcPr>
            <w:tcW w:w="673" w:type="dxa"/>
            <w:vAlign w:val="bottom"/>
          </w:tcPr>
          <w:p w14:paraId="1BFB882D"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25,0 </w:t>
            </w:r>
          </w:p>
        </w:tc>
        <w:tc>
          <w:tcPr>
            <w:tcW w:w="436" w:type="dxa"/>
            <w:vAlign w:val="bottom"/>
          </w:tcPr>
          <w:p w14:paraId="1BA3DE3F"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29,1 </w:t>
            </w:r>
          </w:p>
        </w:tc>
      </w:tr>
      <w:tr w:rsidR="00296591" w:rsidRPr="007C0CED" w14:paraId="6A2BE77B" w14:textId="77777777" w:rsidTr="006E6E6B">
        <w:tc>
          <w:tcPr>
            <w:tcW w:w="1805" w:type="dxa"/>
          </w:tcPr>
          <w:p w14:paraId="0EF2C218" w14:textId="479EAD38"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Général 1</w:t>
            </w:r>
            <w:r w:rsidRPr="006E6E6B">
              <w:rPr>
                <w:sz w:val="18"/>
                <w:szCs w:val="24"/>
                <w:vertAlign w:val="superscript"/>
                <w:lang w:val="fr-FR"/>
              </w:rPr>
              <w:t>er</w:t>
            </w:r>
            <w:r w:rsidR="008C4061">
              <w:rPr>
                <w:sz w:val="18"/>
                <w:szCs w:val="24"/>
                <w:lang w:val="fr-FR"/>
              </w:rPr>
              <w:t xml:space="preserve"> </w:t>
            </w:r>
            <w:r w:rsidRPr="007C0CED">
              <w:rPr>
                <w:sz w:val="18"/>
                <w:szCs w:val="24"/>
                <w:lang w:val="fr-FR"/>
              </w:rPr>
              <w:t xml:space="preserve">cycle </w:t>
            </w:r>
          </w:p>
        </w:tc>
        <w:tc>
          <w:tcPr>
            <w:tcW w:w="746" w:type="dxa"/>
            <w:vAlign w:val="bottom"/>
          </w:tcPr>
          <w:p w14:paraId="120CD0B0" w14:textId="619DF52A"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10,2</w:t>
            </w:r>
          </w:p>
        </w:tc>
        <w:tc>
          <w:tcPr>
            <w:tcW w:w="673" w:type="dxa"/>
            <w:vAlign w:val="bottom"/>
          </w:tcPr>
          <w:p w14:paraId="10AEABB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8,9 </w:t>
            </w:r>
          </w:p>
        </w:tc>
        <w:tc>
          <w:tcPr>
            <w:tcW w:w="462" w:type="dxa"/>
            <w:vAlign w:val="bottom"/>
          </w:tcPr>
          <w:p w14:paraId="17FEFCD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9,6 </w:t>
            </w:r>
          </w:p>
        </w:tc>
        <w:tc>
          <w:tcPr>
            <w:tcW w:w="720" w:type="dxa"/>
            <w:vAlign w:val="bottom"/>
          </w:tcPr>
          <w:p w14:paraId="2C3606F7"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2,9 </w:t>
            </w:r>
          </w:p>
        </w:tc>
        <w:tc>
          <w:tcPr>
            <w:tcW w:w="673" w:type="dxa"/>
            <w:vAlign w:val="bottom"/>
          </w:tcPr>
          <w:p w14:paraId="2FB6032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 </w:t>
            </w:r>
          </w:p>
        </w:tc>
        <w:tc>
          <w:tcPr>
            <w:tcW w:w="450" w:type="dxa"/>
            <w:vAlign w:val="bottom"/>
          </w:tcPr>
          <w:p w14:paraId="74A4C031"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 </w:t>
            </w:r>
          </w:p>
        </w:tc>
        <w:tc>
          <w:tcPr>
            <w:tcW w:w="732" w:type="dxa"/>
            <w:vAlign w:val="bottom"/>
          </w:tcPr>
          <w:p w14:paraId="6F6E18C0"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3,4 </w:t>
            </w:r>
          </w:p>
        </w:tc>
        <w:tc>
          <w:tcPr>
            <w:tcW w:w="673" w:type="dxa"/>
            <w:vAlign w:val="bottom"/>
          </w:tcPr>
          <w:p w14:paraId="6DB86ED0"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2,6 </w:t>
            </w:r>
          </w:p>
        </w:tc>
        <w:tc>
          <w:tcPr>
            <w:tcW w:w="436" w:type="dxa"/>
            <w:vAlign w:val="bottom"/>
          </w:tcPr>
          <w:p w14:paraId="57802583"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3,0 </w:t>
            </w:r>
          </w:p>
        </w:tc>
      </w:tr>
      <w:tr w:rsidR="00296591" w:rsidRPr="007C0CED" w14:paraId="29943275" w14:textId="77777777" w:rsidTr="006E6E6B">
        <w:tc>
          <w:tcPr>
            <w:tcW w:w="1805" w:type="dxa"/>
          </w:tcPr>
          <w:p w14:paraId="315C522B" w14:textId="2D682040"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Technique 1</w:t>
            </w:r>
            <w:r w:rsidRPr="006E6E6B">
              <w:rPr>
                <w:sz w:val="18"/>
                <w:szCs w:val="24"/>
                <w:vertAlign w:val="superscript"/>
                <w:lang w:val="fr-FR"/>
              </w:rPr>
              <w:t>er</w:t>
            </w:r>
            <w:r w:rsidR="008C4061">
              <w:rPr>
                <w:sz w:val="18"/>
                <w:szCs w:val="24"/>
                <w:lang w:val="fr-FR"/>
              </w:rPr>
              <w:t xml:space="preserve"> </w:t>
            </w:r>
            <w:r w:rsidRPr="007C0CED">
              <w:rPr>
                <w:sz w:val="18"/>
                <w:szCs w:val="24"/>
                <w:lang w:val="fr-FR"/>
              </w:rPr>
              <w:t xml:space="preserve">cycle </w:t>
            </w:r>
          </w:p>
        </w:tc>
        <w:tc>
          <w:tcPr>
            <w:tcW w:w="746" w:type="dxa"/>
            <w:vAlign w:val="bottom"/>
          </w:tcPr>
          <w:p w14:paraId="3DC91875" w14:textId="03D335FC"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1,5</w:t>
            </w:r>
          </w:p>
        </w:tc>
        <w:tc>
          <w:tcPr>
            <w:tcW w:w="673" w:type="dxa"/>
            <w:vAlign w:val="bottom"/>
          </w:tcPr>
          <w:p w14:paraId="66BC1C5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462" w:type="dxa"/>
            <w:vAlign w:val="bottom"/>
          </w:tcPr>
          <w:p w14:paraId="5999102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720" w:type="dxa"/>
            <w:vAlign w:val="bottom"/>
          </w:tcPr>
          <w:p w14:paraId="600D5F04"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3" w:type="dxa"/>
            <w:vAlign w:val="bottom"/>
          </w:tcPr>
          <w:p w14:paraId="7C02F4C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450" w:type="dxa"/>
            <w:vAlign w:val="bottom"/>
          </w:tcPr>
          <w:p w14:paraId="1875EF82"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732" w:type="dxa"/>
            <w:vAlign w:val="bottom"/>
          </w:tcPr>
          <w:p w14:paraId="7F720718"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3" w:type="dxa"/>
            <w:vAlign w:val="bottom"/>
          </w:tcPr>
          <w:p w14:paraId="54871EC0"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436" w:type="dxa"/>
            <w:vAlign w:val="bottom"/>
          </w:tcPr>
          <w:p w14:paraId="5EB38F7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r>
      <w:tr w:rsidR="00296591" w:rsidRPr="007C0CED" w14:paraId="210C5055" w14:textId="77777777" w:rsidTr="006E6E6B">
        <w:tc>
          <w:tcPr>
            <w:tcW w:w="1805" w:type="dxa"/>
          </w:tcPr>
          <w:p w14:paraId="35608500" w14:textId="2C05808C"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Général 2</w:t>
            </w:r>
            <w:r w:rsidRPr="006E6E6B">
              <w:rPr>
                <w:sz w:val="18"/>
                <w:szCs w:val="24"/>
                <w:vertAlign w:val="superscript"/>
                <w:lang w:val="fr-FR"/>
              </w:rPr>
              <w:t>e</w:t>
            </w:r>
            <w:r w:rsidR="008C4061">
              <w:rPr>
                <w:sz w:val="18"/>
                <w:szCs w:val="24"/>
                <w:lang w:val="fr-FR"/>
              </w:rPr>
              <w:t xml:space="preserve"> </w:t>
            </w:r>
            <w:r w:rsidRPr="007C0CED">
              <w:rPr>
                <w:sz w:val="18"/>
                <w:szCs w:val="24"/>
                <w:lang w:val="fr-FR"/>
              </w:rPr>
              <w:t xml:space="preserve">cycle </w:t>
            </w:r>
          </w:p>
        </w:tc>
        <w:tc>
          <w:tcPr>
            <w:tcW w:w="746" w:type="dxa"/>
            <w:vAlign w:val="bottom"/>
          </w:tcPr>
          <w:p w14:paraId="52DB2A50" w14:textId="58CAC356"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3,7</w:t>
            </w:r>
          </w:p>
        </w:tc>
        <w:tc>
          <w:tcPr>
            <w:tcW w:w="673" w:type="dxa"/>
            <w:vAlign w:val="bottom"/>
          </w:tcPr>
          <w:p w14:paraId="3CF32CAF"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3,1 </w:t>
            </w:r>
          </w:p>
        </w:tc>
        <w:tc>
          <w:tcPr>
            <w:tcW w:w="462" w:type="dxa"/>
            <w:vAlign w:val="bottom"/>
          </w:tcPr>
          <w:p w14:paraId="5806057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3,5 </w:t>
            </w:r>
          </w:p>
        </w:tc>
        <w:tc>
          <w:tcPr>
            <w:tcW w:w="720" w:type="dxa"/>
            <w:vAlign w:val="bottom"/>
          </w:tcPr>
          <w:p w14:paraId="7A0BD860"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c>
          <w:tcPr>
            <w:tcW w:w="673" w:type="dxa"/>
            <w:vAlign w:val="bottom"/>
          </w:tcPr>
          <w:p w14:paraId="3378E5A5"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450" w:type="dxa"/>
            <w:vAlign w:val="bottom"/>
          </w:tcPr>
          <w:p w14:paraId="400EADB4"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732" w:type="dxa"/>
            <w:vAlign w:val="bottom"/>
          </w:tcPr>
          <w:p w14:paraId="0E2AA62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673" w:type="dxa"/>
            <w:vAlign w:val="bottom"/>
          </w:tcPr>
          <w:p w14:paraId="15354F95"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436" w:type="dxa"/>
            <w:vAlign w:val="bottom"/>
          </w:tcPr>
          <w:p w14:paraId="393AD50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r>
      <w:tr w:rsidR="00296591" w:rsidRPr="007C0CED" w14:paraId="2DEA0F2C" w14:textId="77777777" w:rsidTr="006E6E6B">
        <w:tc>
          <w:tcPr>
            <w:tcW w:w="1805" w:type="dxa"/>
          </w:tcPr>
          <w:p w14:paraId="707282F9" w14:textId="1B08F0B8"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Technique 2</w:t>
            </w:r>
            <w:r w:rsidRPr="006E6E6B">
              <w:rPr>
                <w:sz w:val="18"/>
                <w:szCs w:val="24"/>
                <w:vertAlign w:val="superscript"/>
                <w:lang w:val="fr-FR"/>
              </w:rPr>
              <w:t>e</w:t>
            </w:r>
            <w:r w:rsidR="008C4061">
              <w:rPr>
                <w:sz w:val="18"/>
                <w:szCs w:val="24"/>
                <w:lang w:val="fr-FR"/>
              </w:rPr>
              <w:t xml:space="preserve"> </w:t>
            </w:r>
            <w:r w:rsidRPr="007C0CED">
              <w:rPr>
                <w:sz w:val="18"/>
                <w:szCs w:val="24"/>
                <w:lang w:val="fr-FR"/>
              </w:rPr>
              <w:t xml:space="preserve">cycle </w:t>
            </w:r>
          </w:p>
        </w:tc>
        <w:tc>
          <w:tcPr>
            <w:tcW w:w="746" w:type="dxa"/>
            <w:vAlign w:val="bottom"/>
          </w:tcPr>
          <w:p w14:paraId="74179034" w14:textId="75B49C52"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2,2</w:t>
            </w:r>
          </w:p>
        </w:tc>
        <w:tc>
          <w:tcPr>
            <w:tcW w:w="673" w:type="dxa"/>
            <w:vAlign w:val="bottom"/>
          </w:tcPr>
          <w:p w14:paraId="4703FD9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1,5 </w:t>
            </w:r>
          </w:p>
        </w:tc>
        <w:tc>
          <w:tcPr>
            <w:tcW w:w="462" w:type="dxa"/>
            <w:vAlign w:val="bottom"/>
          </w:tcPr>
          <w:p w14:paraId="7F23AC6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1,9 </w:t>
            </w:r>
          </w:p>
        </w:tc>
        <w:tc>
          <w:tcPr>
            <w:tcW w:w="720" w:type="dxa"/>
            <w:vAlign w:val="bottom"/>
          </w:tcPr>
          <w:p w14:paraId="169A71AB"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673" w:type="dxa"/>
            <w:vAlign w:val="bottom"/>
          </w:tcPr>
          <w:p w14:paraId="3E077D12"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0,0 </w:t>
            </w:r>
          </w:p>
        </w:tc>
        <w:tc>
          <w:tcPr>
            <w:tcW w:w="450" w:type="dxa"/>
            <w:vAlign w:val="bottom"/>
          </w:tcPr>
          <w:p w14:paraId="4055EE1C"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732" w:type="dxa"/>
            <w:vAlign w:val="bottom"/>
          </w:tcPr>
          <w:p w14:paraId="3B9C8875"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3" w:type="dxa"/>
            <w:vAlign w:val="bottom"/>
          </w:tcPr>
          <w:p w14:paraId="7F2BB3A3"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436" w:type="dxa"/>
            <w:vAlign w:val="bottom"/>
          </w:tcPr>
          <w:p w14:paraId="4A976AD3"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r>
      <w:tr w:rsidR="00296591" w:rsidRPr="007C0CED" w14:paraId="559C9809" w14:textId="77777777" w:rsidTr="006E6E6B">
        <w:tc>
          <w:tcPr>
            <w:tcW w:w="1805" w:type="dxa"/>
          </w:tcPr>
          <w:p w14:paraId="0754E1C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Enseignement supérieur </w:t>
            </w:r>
          </w:p>
        </w:tc>
        <w:tc>
          <w:tcPr>
            <w:tcW w:w="746" w:type="dxa"/>
            <w:vAlign w:val="bottom"/>
          </w:tcPr>
          <w:p w14:paraId="5E6569A0" w14:textId="2CDDED14"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4,5</w:t>
            </w:r>
          </w:p>
        </w:tc>
        <w:tc>
          <w:tcPr>
            <w:tcW w:w="673" w:type="dxa"/>
            <w:vAlign w:val="bottom"/>
          </w:tcPr>
          <w:p w14:paraId="7392080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2,1 </w:t>
            </w:r>
          </w:p>
        </w:tc>
        <w:tc>
          <w:tcPr>
            <w:tcW w:w="462" w:type="dxa"/>
            <w:vAlign w:val="bottom"/>
          </w:tcPr>
          <w:p w14:paraId="444AB36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3,4 </w:t>
            </w:r>
          </w:p>
        </w:tc>
        <w:tc>
          <w:tcPr>
            <w:tcW w:w="720" w:type="dxa"/>
            <w:vAlign w:val="bottom"/>
          </w:tcPr>
          <w:p w14:paraId="00D185E9"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673" w:type="dxa"/>
            <w:vAlign w:val="bottom"/>
          </w:tcPr>
          <w:p w14:paraId="010AE90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450" w:type="dxa"/>
            <w:vAlign w:val="bottom"/>
          </w:tcPr>
          <w:p w14:paraId="1A9B746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732" w:type="dxa"/>
            <w:vAlign w:val="bottom"/>
          </w:tcPr>
          <w:p w14:paraId="58CDB991"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673" w:type="dxa"/>
            <w:vAlign w:val="bottom"/>
          </w:tcPr>
          <w:p w14:paraId="6754E3ED"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436" w:type="dxa"/>
            <w:vAlign w:val="bottom"/>
          </w:tcPr>
          <w:p w14:paraId="3EB8E100"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r>
      <w:tr w:rsidR="00296591" w:rsidRPr="007C0CED" w14:paraId="2695204D" w14:textId="77777777" w:rsidTr="006E6E6B">
        <w:tc>
          <w:tcPr>
            <w:tcW w:w="1805" w:type="dxa"/>
          </w:tcPr>
          <w:p w14:paraId="738185B5"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Autre </w:t>
            </w:r>
          </w:p>
        </w:tc>
        <w:tc>
          <w:tcPr>
            <w:tcW w:w="746" w:type="dxa"/>
            <w:vAlign w:val="bottom"/>
          </w:tcPr>
          <w:p w14:paraId="4AF354EF" w14:textId="58DCD255"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1,0</w:t>
            </w:r>
          </w:p>
        </w:tc>
        <w:tc>
          <w:tcPr>
            <w:tcW w:w="673" w:type="dxa"/>
            <w:vAlign w:val="bottom"/>
          </w:tcPr>
          <w:p w14:paraId="740E291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462" w:type="dxa"/>
            <w:vAlign w:val="bottom"/>
          </w:tcPr>
          <w:p w14:paraId="5E4C4B0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720" w:type="dxa"/>
            <w:vAlign w:val="bottom"/>
          </w:tcPr>
          <w:p w14:paraId="2FE61671"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3" w:type="dxa"/>
            <w:vAlign w:val="bottom"/>
          </w:tcPr>
          <w:p w14:paraId="28F7C5EB"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450" w:type="dxa"/>
            <w:vAlign w:val="bottom"/>
          </w:tcPr>
          <w:p w14:paraId="44708C2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732" w:type="dxa"/>
            <w:vAlign w:val="bottom"/>
          </w:tcPr>
          <w:p w14:paraId="2CBEA950"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673" w:type="dxa"/>
            <w:vAlign w:val="bottom"/>
          </w:tcPr>
          <w:p w14:paraId="29722B6B"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436" w:type="dxa"/>
            <w:vAlign w:val="bottom"/>
          </w:tcPr>
          <w:p w14:paraId="1BF87B0B"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r>
      <w:tr w:rsidR="006E6E6B" w:rsidRPr="007C0CED" w14:paraId="4E1BD219" w14:textId="77777777" w:rsidTr="006E6E6B">
        <w:tc>
          <w:tcPr>
            <w:tcW w:w="1805" w:type="dxa"/>
            <w:tcBorders>
              <w:bottom w:val="single" w:sz="4" w:space="0" w:color="auto"/>
            </w:tcBorders>
          </w:tcPr>
          <w:p w14:paraId="4204F28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Ne sait pas </w:t>
            </w:r>
          </w:p>
        </w:tc>
        <w:tc>
          <w:tcPr>
            <w:tcW w:w="746" w:type="dxa"/>
            <w:tcBorders>
              <w:bottom w:val="single" w:sz="4" w:space="0" w:color="auto"/>
            </w:tcBorders>
            <w:vAlign w:val="bottom"/>
          </w:tcPr>
          <w:p w14:paraId="52D8121C" w14:textId="2A7DFE51"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1,2</w:t>
            </w:r>
          </w:p>
        </w:tc>
        <w:tc>
          <w:tcPr>
            <w:tcW w:w="673" w:type="dxa"/>
            <w:tcBorders>
              <w:bottom w:val="single" w:sz="4" w:space="0" w:color="auto"/>
            </w:tcBorders>
            <w:vAlign w:val="bottom"/>
          </w:tcPr>
          <w:p w14:paraId="463B8E7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c>
          <w:tcPr>
            <w:tcW w:w="462" w:type="dxa"/>
            <w:tcBorders>
              <w:bottom w:val="single" w:sz="4" w:space="0" w:color="auto"/>
            </w:tcBorders>
            <w:vAlign w:val="bottom"/>
          </w:tcPr>
          <w:p w14:paraId="75D46FD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1,2 </w:t>
            </w:r>
          </w:p>
        </w:tc>
        <w:tc>
          <w:tcPr>
            <w:tcW w:w="720" w:type="dxa"/>
            <w:tcBorders>
              <w:bottom w:val="single" w:sz="4" w:space="0" w:color="auto"/>
            </w:tcBorders>
            <w:vAlign w:val="bottom"/>
          </w:tcPr>
          <w:p w14:paraId="71D2C545"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 </w:t>
            </w:r>
          </w:p>
        </w:tc>
        <w:tc>
          <w:tcPr>
            <w:tcW w:w="673" w:type="dxa"/>
            <w:tcBorders>
              <w:bottom w:val="single" w:sz="4" w:space="0" w:color="auto"/>
            </w:tcBorders>
            <w:vAlign w:val="bottom"/>
          </w:tcPr>
          <w:p w14:paraId="3DE6DD2E"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 </w:t>
            </w:r>
          </w:p>
        </w:tc>
        <w:tc>
          <w:tcPr>
            <w:tcW w:w="450" w:type="dxa"/>
            <w:tcBorders>
              <w:bottom w:val="single" w:sz="4" w:space="0" w:color="auto"/>
            </w:tcBorders>
            <w:vAlign w:val="bottom"/>
          </w:tcPr>
          <w:p w14:paraId="5CC003F4"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2,4 </w:t>
            </w:r>
          </w:p>
        </w:tc>
        <w:tc>
          <w:tcPr>
            <w:tcW w:w="732" w:type="dxa"/>
            <w:tcBorders>
              <w:bottom w:val="single" w:sz="4" w:space="0" w:color="auto"/>
            </w:tcBorders>
            <w:vAlign w:val="bottom"/>
          </w:tcPr>
          <w:p w14:paraId="4D64841A"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 </w:t>
            </w:r>
          </w:p>
        </w:tc>
        <w:tc>
          <w:tcPr>
            <w:tcW w:w="673" w:type="dxa"/>
            <w:tcBorders>
              <w:bottom w:val="single" w:sz="4" w:space="0" w:color="auto"/>
            </w:tcBorders>
            <w:vAlign w:val="bottom"/>
          </w:tcPr>
          <w:p w14:paraId="242CB8D5"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 </w:t>
            </w:r>
          </w:p>
        </w:tc>
        <w:tc>
          <w:tcPr>
            <w:tcW w:w="436" w:type="dxa"/>
            <w:tcBorders>
              <w:bottom w:val="single" w:sz="4" w:space="0" w:color="auto"/>
            </w:tcBorders>
            <w:vAlign w:val="bottom"/>
          </w:tcPr>
          <w:p w14:paraId="62BB7F9F" w14:textId="77777777" w:rsidR="001F366B" w:rsidRPr="007C0CED" w:rsidRDefault="001F366B" w:rsidP="008C4061">
            <w:pPr>
              <w:suppressAutoHyphens w:val="0"/>
              <w:kinsoku/>
              <w:overflowPunct/>
              <w:snapToGrid/>
              <w:spacing w:before="40" w:after="40" w:line="220" w:lineRule="exact"/>
              <w:jc w:val="right"/>
              <w:rPr>
                <w:sz w:val="18"/>
                <w:szCs w:val="24"/>
                <w:lang w:val="fr-FR"/>
              </w:rPr>
            </w:pPr>
            <w:r w:rsidRPr="007C0CED">
              <w:rPr>
                <w:sz w:val="18"/>
                <w:szCs w:val="24"/>
                <w:lang w:val="fr-FR"/>
              </w:rPr>
              <w:t xml:space="preserve">2,3 </w:t>
            </w:r>
          </w:p>
        </w:tc>
      </w:tr>
      <w:tr w:rsidR="006E6E6B" w:rsidRPr="006E6E6B" w14:paraId="52D9618B" w14:textId="77777777" w:rsidTr="006E6E6B">
        <w:tc>
          <w:tcPr>
            <w:tcW w:w="1805" w:type="dxa"/>
            <w:tcBorders>
              <w:top w:val="single" w:sz="4" w:space="0" w:color="auto"/>
              <w:bottom w:val="single" w:sz="12" w:space="0" w:color="auto"/>
            </w:tcBorders>
          </w:tcPr>
          <w:p w14:paraId="1C57F308" w14:textId="06B10B49"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746" w:type="dxa"/>
            <w:tcBorders>
              <w:top w:val="single" w:sz="4" w:space="0" w:color="auto"/>
              <w:bottom w:val="single" w:sz="12" w:space="0" w:color="auto"/>
            </w:tcBorders>
          </w:tcPr>
          <w:p w14:paraId="75134D99" w14:textId="3E92316F"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100,0</w:t>
            </w:r>
          </w:p>
        </w:tc>
        <w:tc>
          <w:tcPr>
            <w:tcW w:w="673" w:type="dxa"/>
            <w:tcBorders>
              <w:top w:val="single" w:sz="4" w:space="0" w:color="auto"/>
              <w:bottom w:val="single" w:sz="12" w:space="0" w:color="auto"/>
            </w:tcBorders>
          </w:tcPr>
          <w:p w14:paraId="0094E2AB"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462" w:type="dxa"/>
            <w:tcBorders>
              <w:top w:val="single" w:sz="4" w:space="0" w:color="auto"/>
              <w:bottom w:val="single" w:sz="12" w:space="0" w:color="auto"/>
            </w:tcBorders>
          </w:tcPr>
          <w:p w14:paraId="6AC865CD"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20" w:type="dxa"/>
            <w:tcBorders>
              <w:top w:val="single" w:sz="4" w:space="0" w:color="auto"/>
              <w:bottom w:val="single" w:sz="12" w:space="0" w:color="auto"/>
            </w:tcBorders>
            <w:vAlign w:val="bottom"/>
          </w:tcPr>
          <w:p w14:paraId="24F665B5"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673" w:type="dxa"/>
            <w:tcBorders>
              <w:top w:val="single" w:sz="4" w:space="0" w:color="auto"/>
              <w:bottom w:val="single" w:sz="12" w:space="0" w:color="auto"/>
            </w:tcBorders>
            <w:vAlign w:val="bottom"/>
          </w:tcPr>
          <w:p w14:paraId="1BA895EA"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450" w:type="dxa"/>
            <w:tcBorders>
              <w:top w:val="single" w:sz="4" w:space="0" w:color="auto"/>
              <w:bottom w:val="single" w:sz="12" w:space="0" w:color="auto"/>
            </w:tcBorders>
            <w:vAlign w:val="bottom"/>
          </w:tcPr>
          <w:p w14:paraId="2D8BFE96"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32" w:type="dxa"/>
            <w:tcBorders>
              <w:top w:val="single" w:sz="4" w:space="0" w:color="auto"/>
              <w:bottom w:val="single" w:sz="12" w:space="0" w:color="auto"/>
            </w:tcBorders>
            <w:vAlign w:val="bottom"/>
          </w:tcPr>
          <w:p w14:paraId="6EB28C64"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673" w:type="dxa"/>
            <w:tcBorders>
              <w:top w:val="single" w:sz="4" w:space="0" w:color="auto"/>
              <w:bottom w:val="single" w:sz="12" w:space="0" w:color="auto"/>
            </w:tcBorders>
            <w:vAlign w:val="bottom"/>
          </w:tcPr>
          <w:p w14:paraId="52C0D89B"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436" w:type="dxa"/>
            <w:tcBorders>
              <w:top w:val="single" w:sz="4" w:space="0" w:color="auto"/>
              <w:bottom w:val="single" w:sz="12" w:space="0" w:color="auto"/>
            </w:tcBorders>
            <w:vAlign w:val="bottom"/>
          </w:tcPr>
          <w:p w14:paraId="4B428AF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r>
    </w:tbl>
    <w:p w14:paraId="78800675" w14:textId="5A0D4E86"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22</w:t>
      </w:r>
      <w:r w:rsidR="008662E6" w:rsidRPr="007C0CED">
        <w:rPr>
          <w:lang w:val="fr-FR"/>
        </w:rPr>
        <w:br/>
      </w:r>
      <w:r w:rsidR="001F366B" w:rsidRPr="007C0CED">
        <w:rPr>
          <w:lang w:val="fr-FR"/>
        </w:rPr>
        <w:t xml:space="preserve">Distribution (en %) de la population avec handicap selon le niveau </w:t>
      </w:r>
      <w:proofErr w:type="spellStart"/>
      <w:r w:rsidR="001F366B" w:rsidRPr="007C0CED">
        <w:rPr>
          <w:lang w:val="fr-FR"/>
        </w:rPr>
        <w:t>d</w:t>
      </w:r>
      <w:r w:rsidR="00E22F48">
        <w:rPr>
          <w:lang w:val="fr-FR"/>
        </w:rPr>
        <w:t>ʼ</w:t>
      </w:r>
      <w:r w:rsidR="001F366B" w:rsidRPr="007C0CED">
        <w:rPr>
          <w:lang w:val="fr-FR"/>
        </w:rPr>
        <w:t>instruction</w:t>
      </w:r>
      <w:proofErr w:type="spellEnd"/>
      <w:r w:rsidR="004F38EA">
        <w:rPr>
          <w:lang w:val="fr-FR"/>
        </w:rPr>
        <w:br/>
      </w:r>
      <w:r w:rsidR="001F366B" w:rsidRPr="007C0CED">
        <w:rPr>
          <w:lang w:val="fr-FR"/>
        </w:rPr>
        <w:t>et le type de handicap</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851"/>
        <w:gridCol w:w="567"/>
        <w:gridCol w:w="592"/>
        <w:gridCol w:w="670"/>
        <w:gridCol w:w="581"/>
        <w:gridCol w:w="759"/>
        <w:gridCol w:w="800"/>
        <w:gridCol w:w="540"/>
        <w:gridCol w:w="670"/>
        <w:gridCol w:w="670"/>
        <w:gridCol w:w="670"/>
      </w:tblGrid>
      <w:tr w:rsidR="008C4061" w:rsidRPr="007C0CED" w14:paraId="3345D4D3" w14:textId="77777777" w:rsidTr="006E6E6B">
        <w:trPr>
          <w:tblHeader/>
        </w:trPr>
        <w:tc>
          <w:tcPr>
            <w:tcW w:w="851" w:type="dxa"/>
            <w:tcBorders>
              <w:top w:val="single" w:sz="4" w:space="0" w:color="auto"/>
              <w:bottom w:val="single" w:sz="12" w:space="0" w:color="auto"/>
            </w:tcBorders>
            <w:noWrap/>
            <w:vAlign w:val="bottom"/>
          </w:tcPr>
          <w:p w14:paraId="6284A519" w14:textId="4B8A50F5" w:rsidR="001F366B" w:rsidRPr="007C0CED" w:rsidRDefault="001F366B" w:rsidP="00296591">
            <w:pPr>
              <w:suppressAutoHyphens w:val="0"/>
              <w:kinsoku/>
              <w:overflowPunct/>
              <w:snapToGrid/>
              <w:spacing w:before="80" w:after="80" w:line="200" w:lineRule="exact"/>
              <w:rPr>
                <w:i/>
                <w:sz w:val="16"/>
                <w:szCs w:val="24"/>
                <w:lang w:val="fr-FR"/>
              </w:rPr>
            </w:pPr>
            <w:r w:rsidRPr="007C0CED">
              <w:rPr>
                <w:bCs/>
                <w:i/>
                <w:sz w:val="16"/>
                <w:szCs w:val="24"/>
                <w:lang w:val="fr-FR"/>
              </w:rPr>
              <w:t xml:space="preserve">Niveau </w:t>
            </w:r>
            <w:proofErr w:type="spellStart"/>
            <w:r w:rsidRPr="007C0CED">
              <w:rPr>
                <w:bCs/>
                <w:i/>
                <w:sz w:val="16"/>
                <w:szCs w:val="24"/>
                <w:lang w:val="fr-FR"/>
              </w:rPr>
              <w:t>d</w:t>
            </w:r>
            <w:r w:rsidR="00E22F48">
              <w:rPr>
                <w:bCs/>
                <w:i/>
                <w:sz w:val="16"/>
                <w:szCs w:val="24"/>
                <w:lang w:val="fr-FR"/>
              </w:rPr>
              <w:t>ʼ</w:t>
            </w:r>
            <w:r w:rsidRPr="007C0CED">
              <w:rPr>
                <w:bCs/>
                <w:i/>
                <w:sz w:val="16"/>
                <w:szCs w:val="24"/>
                <w:lang w:val="fr-FR"/>
              </w:rPr>
              <w:t>instruction</w:t>
            </w:r>
            <w:proofErr w:type="spellEnd"/>
            <w:r w:rsidRPr="007C0CED">
              <w:rPr>
                <w:bCs/>
                <w:i/>
                <w:sz w:val="16"/>
                <w:szCs w:val="24"/>
                <w:lang w:val="fr-FR"/>
              </w:rPr>
              <w:t xml:space="preserve"> </w:t>
            </w:r>
          </w:p>
        </w:tc>
        <w:tc>
          <w:tcPr>
            <w:tcW w:w="567" w:type="dxa"/>
            <w:tcBorders>
              <w:top w:val="single" w:sz="4" w:space="0" w:color="auto"/>
              <w:bottom w:val="single" w:sz="12" w:space="0" w:color="auto"/>
            </w:tcBorders>
            <w:noWrap/>
            <w:vAlign w:val="bottom"/>
          </w:tcPr>
          <w:p w14:paraId="15BE8DD2"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Aveugle </w:t>
            </w:r>
          </w:p>
        </w:tc>
        <w:tc>
          <w:tcPr>
            <w:tcW w:w="592" w:type="dxa"/>
            <w:tcBorders>
              <w:top w:val="single" w:sz="4" w:space="0" w:color="auto"/>
              <w:bottom w:val="single" w:sz="12" w:space="0" w:color="auto"/>
            </w:tcBorders>
            <w:noWrap/>
            <w:vAlign w:val="bottom"/>
          </w:tcPr>
          <w:p w14:paraId="4A536DAE"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Sourd </w:t>
            </w:r>
          </w:p>
        </w:tc>
        <w:tc>
          <w:tcPr>
            <w:tcW w:w="670" w:type="dxa"/>
            <w:tcBorders>
              <w:top w:val="single" w:sz="4" w:space="0" w:color="auto"/>
              <w:bottom w:val="single" w:sz="12" w:space="0" w:color="auto"/>
            </w:tcBorders>
            <w:noWrap/>
            <w:vAlign w:val="bottom"/>
          </w:tcPr>
          <w:p w14:paraId="7DA3957B"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Muet </w:t>
            </w:r>
          </w:p>
        </w:tc>
        <w:tc>
          <w:tcPr>
            <w:tcW w:w="581" w:type="dxa"/>
            <w:tcBorders>
              <w:top w:val="single" w:sz="4" w:space="0" w:color="auto"/>
              <w:bottom w:val="single" w:sz="12" w:space="0" w:color="auto"/>
            </w:tcBorders>
            <w:noWrap/>
            <w:vAlign w:val="bottom"/>
          </w:tcPr>
          <w:p w14:paraId="07AA97C2"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Sourd-muet </w:t>
            </w:r>
          </w:p>
        </w:tc>
        <w:tc>
          <w:tcPr>
            <w:tcW w:w="759" w:type="dxa"/>
            <w:tcBorders>
              <w:top w:val="single" w:sz="4" w:space="0" w:color="auto"/>
              <w:bottom w:val="single" w:sz="12" w:space="0" w:color="auto"/>
            </w:tcBorders>
            <w:noWrap/>
            <w:vAlign w:val="bottom"/>
          </w:tcPr>
          <w:p w14:paraId="368C9B8F"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Infirme des membres inférieurs </w:t>
            </w:r>
          </w:p>
        </w:tc>
        <w:tc>
          <w:tcPr>
            <w:tcW w:w="800" w:type="dxa"/>
            <w:tcBorders>
              <w:top w:val="single" w:sz="4" w:space="0" w:color="auto"/>
              <w:bottom w:val="single" w:sz="12" w:space="0" w:color="auto"/>
            </w:tcBorders>
            <w:noWrap/>
            <w:vAlign w:val="bottom"/>
          </w:tcPr>
          <w:p w14:paraId="4B388BA0" w14:textId="427902FE"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Infirme des membres supérieurs </w:t>
            </w:r>
          </w:p>
        </w:tc>
        <w:tc>
          <w:tcPr>
            <w:tcW w:w="540" w:type="dxa"/>
            <w:tcBorders>
              <w:top w:val="single" w:sz="4" w:space="0" w:color="auto"/>
              <w:bottom w:val="single" w:sz="12" w:space="0" w:color="auto"/>
            </w:tcBorders>
            <w:noWrap/>
            <w:vAlign w:val="bottom"/>
          </w:tcPr>
          <w:p w14:paraId="53514853" w14:textId="211ECFB6" w:rsidR="001F366B" w:rsidRPr="007C0CED" w:rsidRDefault="001F366B" w:rsidP="00296591">
            <w:pPr>
              <w:suppressAutoHyphens w:val="0"/>
              <w:kinsoku/>
              <w:overflowPunct/>
              <w:snapToGrid/>
              <w:spacing w:before="80" w:after="80" w:line="200" w:lineRule="exact"/>
              <w:jc w:val="right"/>
              <w:rPr>
                <w:i/>
                <w:sz w:val="16"/>
                <w:szCs w:val="24"/>
                <w:lang w:val="fr-FR"/>
              </w:rPr>
            </w:pPr>
            <w:proofErr w:type="spellStart"/>
            <w:r w:rsidRPr="007C0CED">
              <w:rPr>
                <w:bCs/>
                <w:i/>
                <w:sz w:val="16"/>
                <w:szCs w:val="24"/>
                <w:lang w:val="fr-FR"/>
              </w:rPr>
              <w:t>Défi</w:t>
            </w:r>
            <w:r w:rsidR="00236F91">
              <w:rPr>
                <w:bCs/>
                <w:i/>
                <w:sz w:val="16"/>
                <w:szCs w:val="24"/>
                <w:lang w:val="fr-FR"/>
              </w:rPr>
              <w:t>-</w:t>
            </w:r>
            <w:r w:rsidRPr="007C0CED">
              <w:rPr>
                <w:bCs/>
                <w:i/>
                <w:sz w:val="16"/>
                <w:szCs w:val="24"/>
                <w:lang w:val="fr-FR"/>
              </w:rPr>
              <w:t>cience</w:t>
            </w:r>
            <w:proofErr w:type="spellEnd"/>
            <w:r w:rsidRPr="007C0CED">
              <w:rPr>
                <w:bCs/>
                <w:i/>
                <w:sz w:val="16"/>
                <w:szCs w:val="24"/>
                <w:lang w:val="fr-FR"/>
              </w:rPr>
              <w:t xml:space="preserve"> mentale </w:t>
            </w:r>
          </w:p>
        </w:tc>
        <w:tc>
          <w:tcPr>
            <w:tcW w:w="670" w:type="dxa"/>
            <w:tcBorders>
              <w:top w:val="single" w:sz="4" w:space="0" w:color="auto"/>
              <w:bottom w:val="single" w:sz="12" w:space="0" w:color="auto"/>
            </w:tcBorders>
            <w:noWrap/>
            <w:vAlign w:val="bottom"/>
          </w:tcPr>
          <w:p w14:paraId="705071C4"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Autre handicap </w:t>
            </w:r>
          </w:p>
        </w:tc>
        <w:tc>
          <w:tcPr>
            <w:tcW w:w="670" w:type="dxa"/>
            <w:tcBorders>
              <w:top w:val="single" w:sz="4" w:space="0" w:color="auto"/>
              <w:bottom w:val="single" w:sz="12" w:space="0" w:color="auto"/>
            </w:tcBorders>
            <w:noWrap/>
            <w:vAlign w:val="bottom"/>
          </w:tcPr>
          <w:p w14:paraId="59294F55"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ND </w:t>
            </w:r>
          </w:p>
        </w:tc>
        <w:tc>
          <w:tcPr>
            <w:tcW w:w="670" w:type="dxa"/>
            <w:tcBorders>
              <w:top w:val="single" w:sz="4" w:space="0" w:color="auto"/>
              <w:bottom w:val="single" w:sz="12" w:space="0" w:color="auto"/>
            </w:tcBorders>
            <w:noWrap/>
            <w:vAlign w:val="bottom"/>
          </w:tcPr>
          <w:p w14:paraId="20D555B5" w14:textId="77777777" w:rsidR="001F366B" w:rsidRPr="007C0CED" w:rsidRDefault="001F366B" w:rsidP="00296591">
            <w:pPr>
              <w:suppressAutoHyphens w:val="0"/>
              <w:kinsoku/>
              <w:overflowPunct/>
              <w:snapToGrid/>
              <w:spacing w:before="80" w:after="80" w:line="200" w:lineRule="exact"/>
              <w:jc w:val="right"/>
              <w:rPr>
                <w:i/>
                <w:sz w:val="16"/>
                <w:szCs w:val="24"/>
                <w:lang w:val="fr-FR"/>
              </w:rPr>
            </w:pPr>
            <w:r w:rsidRPr="007C0CED">
              <w:rPr>
                <w:bCs/>
                <w:i/>
                <w:sz w:val="16"/>
                <w:szCs w:val="24"/>
                <w:lang w:val="fr-FR"/>
              </w:rPr>
              <w:t xml:space="preserve">Total </w:t>
            </w:r>
          </w:p>
        </w:tc>
      </w:tr>
      <w:tr w:rsidR="008C4061" w:rsidRPr="007C0CED" w14:paraId="62B5255A" w14:textId="77777777" w:rsidTr="006E6E6B">
        <w:tc>
          <w:tcPr>
            <w:tcW w:w="851" w:type="dxa"/>
            <w:tcBorders>
              <w:top w:val="single" w:sz="12" w:space="0" w:color="auto"/>
            </w:tcBorders>
            <w:noWrap/>
          </w:tcPr>
          <w:p w14:paraId="190274DA"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Jamais </w:t>
            </w:r>
          </w:p>
        </w:tc>
        <w:tc>
          <w:tcPr>
            <w:tcW w:w="567" w:type="dxa"/>
            <w:tcBorders>
              <w:top w:val="single" w:sz="12" w:space="0" w:color="auto"/>
            </w:tcBorders>
            <w:noWrap/>
            <w:vAlign w:val="bottom"/>
          </w:tcPr>
          <w:p w14:paraId="0E498CA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51,9 </w:t>
            </w:r>
          </w:p>
        </w:tc>
        <w:tc>
          <w:tcPr>
            <w:tcW w:w="592" w:type="dxa"/>
            <w:tcBorders>
              <w:top w:val="single" w:sz="12" w:space="0" w:color="auto"/>
            </w:tcBorders>
            <w:noWrap/>
            <w:vAlign w:val="bottom"/>
          </w:tcPr>
          <w:p w14:paraId="36A520F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53,0 </w:t>
            </w:r>
          </w:p>
        </w:tc>
        <w:tc>
          <w:tcPr>
            <w:tcW w:w="670" w:type="dxa"/>
            <w:tcBorders>
              <w:top w:val="single" w:sz="12" w:space="0" w:color="auto"/>
            </w:tcBorders>
            <w:noWrap/>
            <w:vAlign w:val="bottom"/>
          </w:tcPr>
          <w:p w14:paraId="77EE256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54,8 </w:t>
            </w:r>
          </w:p>
        </w:tc>
        <w:tc>
          <w:tcPr>
            <w:tcW w:w="581" w:type="dxa"/>
            <w:tcBorders>
              <w:top w:val="single" w:sz="12" w:space="0" w:color="auto"/>
            </w:tcBorders>
            <w:noWrap/>
            <w:vAlign w:val="bottom"/>
          </w:tcPr>
          <w:p w14:paraId="061CD3E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67,6 </w:t>
            </w:r>
          </w:p>
        </w:tc>
        <w:tc>
          <w:tcPr>
            <w:tcW w:w="759" w:type="dxa"/>
            <w:tcBorders>
              <w:top w:val="single" w:sz="12" w:space="0" w:color="auto"/>
            </w:tcBorders>
            <w:noWrap/>
            <w:vAlign w:val="bottom"/>
          </w:tcPr>
          <w:p w14:paraId="1AFB154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60,3 </w:t>
            </w:r>
          </w:p>
        </w:tc>
        <w:tc>
          <w:tcPr>
            <w:tcW w:w="800" w:type="dxa"/>
            <w:tcBorders>
              <w:top w:val="single" w:sz="12" w:space="0" w:color="auto"/>
            </w:tcBorders>
            <w:noWrap/>
            <w:vAlign w:val="bottom"/>
          </w:tcPr>
          <w:p w14:paraId="2D6BE0A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60,1 </w:t>
            </w:r>
          </w:p>
        </w:tc>
        <w:tc>
          <w:tcPr>
            <w:tcW w:w="540" w:type="dxa"/>
            <w:tcBorders>
              <w:top w:val="single" w:sz="12" w:space="0" w:color="auto"/>
            </w:tcBorders>
            <w:noWrap/>
            <w:vAlign w:val="bottom"/>
          </w:tcPr>
          <w:p w14:paraId="1E96C97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66,0 </w:t>
            </w:r>
          </w:p>
        </w:tc>
        <w:tc>
          <w:tcPr>
            <w:tcW w:w="670" w:type="dxa"/>
            <w:tcBorders>
              <w:top w:val="single" w:sz="12" w:space="0" w:color="auto"/>
            </w:tcBorders>
            <w:noWrap/>
            <w:vAlign w:val="bottom"/>
          </w:tcPr>
          <w:p w14:paraId="19BC207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61,6 </w:t>
            </w:r>
          </w:p>
        </w:tc>
        <w:tc>
          <w:tcPr>
            <w:tcW w:w="670" w:type="dxa"/>
            <w:tcBorders>
              <w:top w:val="single" w:sz="12" w:space="0" w:color="auto"/>
            </w:tcBorders>
            <w:noWrap/>
            <w:vAlign w:val="bottom"/>
          </w:tcPr>
          <w:p w14:paraId="61374D1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79,2 </w:t>
            </w:r>
          </w:p>
        </w:tc>
        <w:tc>
          <w:tcPr>
            <w:tcW w:w="670" w:type="dxa"/>
            <w:tcBorders>
              <w:top w:val="single" w:sz="12" w:space="0" w:color="auto"/>
            </w:tcBorders>
            <w:noWrap/>
            <w:vAlign w:val="bottom"/>
          </w:tcPr>
          <w:p w14:paraId="2194C0C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59,1 </w:t>
            </w:r>
          </w:p>
        </w:tc>
      </w:tr>
      <w:tr w:rsidR="008C4061" w:rsidRPr="007C0CED" w14:paraId="780CEC75" w14:textId="77777777" w:rsidTr="006E6E6B">
        <w:tc>
          <w:tcPr>
            <w:tcW w:w="851" w:type="dxa"/>
            <w:noWrap/>
          </w:tcPr>
          <w:p w14:paraId="5A66E654"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Pré-primaire </w:t>
            </w:r>
          </w:p>
        </w:tc>
        <w:tc>
          <w:tcPr>
            <w:tcW w:w="567" w:type="dxa"/>
            <w:noWrap/>
            <w:vAlign w:val="bottom"/>
          </w:tcPr>
          <w:p w14:paraId="389F0F4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2,0 </w:t>
            </w:r>
          </w:p>
        </w:tc>
        <w:tc>
          <w:tcPr>
            <w:tcW w:w="592" w:type="dxa"/>
            <w:noWrap/>
            <w:vAlign w:val="bottom"/>
          </w:tcPr>
          <w:p w14:paraId="491A5D8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2,9 </w:t>
            </w:r>
          </w:p>
        </w:tc>
        <w:tc>
          <w:tcPr>
            <w:tcW w:w="670" w:type="dxa"/>
            <w:noWrap/>
            <w:vAlign w:val="bottom"/>
          </w:tcPr>
          <w:p w14:paraId="1381EC9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2,2 </w:t>
            </w:r>
          </w:p>
        </w:tc>
        <w:tc>
          <w:tcPr>
            <w:tcW w:w="581" w:type="dxa"/>
            <w:noWrap/>
            <w:vAlign w:val="bottom"/>
          </w:tcPr>
          <w:p w14:paraId="7A5F193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1,6 </w:t>
            </w:r>
          </w:p>
        </w:tc>
        <w:tc>
          <w:tcPr>
            <w:tcW w:w="759" w:type="dxa"/>
            <w:noWrap/>
            <w:vAlign w:val="bottom"/>
          </w:tcPr>
          <w:p w14:paraId="2D56B56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800" w:type="dxa"/>
            <w:noWrap/>
            <w:vAlign w:val="bottom"/>
          </w:tcPr>
          <w:p w14:paraId="7279542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540" w:type="dxa"/>
            <w:noWrap/>
            <w:vAlign w:val="bottom"/>
          </w:tcPr>
          <w:p w14:paraId="339F51E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670" w:type="dxa"/>
            <w:noWrap/>
            <w:vAlign w:val="bottom"/>
          </w:tcPr>
          <w:p w14:paraId="0216326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670" w:type="dxa"/>
            <w:noWrap/>
            <w:vAlign w:val="bottom"/>
          </w:tcPr>
          <w:p w14:paraId="2897B22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670" w:type="dxa"/>
            <w:noWrap/>
            <w:vAlign w:val="bottom"/>
          </w:tcPr>
          <w:p w14:paraId="5E9AE9E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r>
      <w:tr w:rsidR="008C4061" w:rsidRPr="007C0CED" w14:paraId="4F59A6FE" w14:textId="77777777" w:rsidTr="006E6E6B">
        <w:tc>
          <w:tcPr>
            <w:tcW w:w="851" w:type="dxa"/>
            <w:noWrap/>
          </w:tcPr>
          <w:p w14:paraId="22D829A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Primaire </w:t>
            </w:r>
          </w:p>
        </w:tc>
        <w:tc>
          <w:tcPr>
            <w:tcW w:w="567" w:type="dxa"/>
            <w:noWrap/>
            <w:vAlign w:val="bottom"/>
          </w:tcPr>
          <w:p w14:paraId="59C2F44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32,4 </w:t>
            </w:r>
          </w:p>
        </w:tc>
        <w:tc>
          <w:tcPr>
            <w:tcW w:w="592" w:type="dxa"/>
            <w:noWrap/>
            <w:vAlign w:val="bottom"/>
          </w:tcPr>
          <w:p w14:paraId="27218D3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29,8 </w:t>
            </w:r>
          </w:p>
        </w:tc>
        <w:tc>
          <w:tcPr>
            <w:tcW w:w="670" w:type="dxa"/>
            <w:noWrap/>
            <w:vAlign w:val="bottom"/>
          </w:tcPr>
          <w:p w14:paraId="4D32B5B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27,3 </w:t>
            </w:r>
          </w:p>
        </w:tc>
        <w:tc>
          <w:tcPr>
            <w:tcW w:w="581" w:type="dxa"/>
            <w:noWrap/>
            <w:vAlign w:val="bottom"/>
          </w:tcPr>
          <w:p w14:paraId="2D7225A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17,2 </w:t>
            </w:r>
          </w:p>
        </w:tc>
        <w:tc>
          <w:tcPr>
            <w:tcW w:w="759" w:type="dxa"/>
            <w:noWrap/>
            <w:vAlign w:val="bottom"/>
          </w:tcPr>
          <w:p w14:paraId="0F1BD21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27,1 </w:t>
            </w:r>
          </w:p>
        </w:tc>
        <w:tc>
          <w:tcPr>
            <w:tcW w:w="800" w:type="dxa"/>
            <w:noWrap/>
            <w:vAlign w:val="bottom"/>
          </w:tcPr>
          <w:p w14:paraId="39575BF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27,1 </w:t>
            </w:r>
          </w:p>
        </w:tc>
        <w:tc>
          <w:tcPr>
            <w:tcW w:w="540" w:type="dxa"/>
            <w:noWrap/>
            <w:vAlign w:val="bottom"/>
          </w:tcPr>
          <w:p w14:paraId="6770525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21,9 </w:t>
            </w:r>
          </w:p>
        </w:tc>
        <w:tc>
          <w:tcPr>
            <w:tcW w:w="670" w:type="dxa"/>
            <w:noWrap/>
            <w:vAlign w:val="bottom"/>
          </w:tcPr>
          <w:p w14:paraId="5B12FF1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26,9 </w:t>
            </w:r>
          </w:p>
        </w:tc>
        <w:tc>
          <w:tcPr>
            <w:tcW w:w="670" w:type="dxa"/>
            <w:noWrap/>
            <w:vAlign w:val="bottom"/>
          </w:tcPr>
          <w:p w14:paraId="02D0CD0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12,5 </w:t>
            </w:r>
          </w:p>
        </w:tc>
        <w:tc>
          <w:tcPr>
            <w:tcW w:w="670" w:type="dxa"/>
            <w:noWrap/>
            <w:vAlign w:val="bottom"/>
          </w:tcPr>
          <w:p w14:paraId="1F565DD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27,5 </w:t>
            </w:r>
          </w:p>
        </w:tc>
      </w:tr>
      <w:tr w:rsidR="008C4061" w:rsidRPr="007C0CED" w14:paraId="251FDD2A" w14:textId="77777777" w:rsidTr="006E6E6B">
        <w:tc>
          <w:tcPr>
            <w:tcW w:w="851" w:type="dxa"/>
            <w:noWrap/>
          </w:tcPr>
          <w:p w14:paraId="3D68321E" w14:textId="39CA7338"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Général </w:t>
            </w:r>
            <w:r w:rsidR="008C4061">
              <w:rPr>
                <w:sz w:val="18"/>
                <w:szCs w:val="24"/>
                <w:lang w:val="fr-FR"/>
              </w:rPr>
              <w:br/>
            </w:r>
            <w:r w:rsidRPr="007C0CED">
              <w:rPr>
                <w:sz w:val="18"/>
                <w:szCs w:val="24"/>
                <w:lang w:val="fr-FR"/>
              </w:rPr>
              <w:t>1</w:t>
            </w:r>
            <w:r w:rsidRPr="006E6E6B">
              <w:rPr>
                <w:sz w:val="18"/>
                <w:szCs w:val="24"/>
                <w:vertAlign w:val="superscript"/>
                <w:lang w:val="fr-FR"/>
              </w:rPr>
              <w:t>er</w:t>
            </w:r>
            <w:r w:rsidRPr="007C0CED">
              <w:rPr>
                <w:sz w:val="18"/>
                <w:szCs w:val="24"/>
                <w:lang w:val="fr-FR"/>
              </w:rPr>
              <w:t xml:space="preserve"> cycle </w:t>
            </w:r>
          </w:p>
        </w:tc>
        <w:tc>
          <w:tcPr>
            <w:tcW w:w="567" w:type="dxa"/>
            <w:noWrap/>
            <w:vAlign w:val="bottom"/>
          </w:tcPr>
          <w:p w14:paraId="61578C8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4,0 </w:t>
            </w:r>
          </w:p>
        </w:tc>
        <w:tc>
          <w:tcPr>
            <w:tcW w:w="592" w:type="dxa"/>
            <w:noWrap/>
            <w:vAlign w:val="bottom"/>
          </w:tcPr>
          <w:p w14:paraId="76B7ED6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4,0 </w:t>
            </w:r>
          </w:p>
        </w:tc>
        <w:tc>
          <w:tcPr>
            <w:tcW w:w="670" w:type="dxa"/>
            <w:noWrap/>
            <w:vAlign w:val="bottom"/>
          </w:tcPr>
          <w:p w14:paraId="091AEBF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4,6 </w:t>
            </w:r>
          </w:p>
        </w:tc>
        <w:tc>
          <w:tcPr>
            <w:tcW w:w="581" w:type="dxa"/>
            <w:noWrap/>
            <w:vAlign w:val="bottom"/>
          </w:tcPr>
          <w:p w14:paraId="68DA7BD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2,4 </w:t>
            </w:r>
          </w:p>
        </w:tc>
        <w:tc>
          <w:tcPr>
            <w:tcW w:w="759" w:type="dxa"/>
            <w:noWrap/>
            <w:vAlign w:val="bottom"/>
          </w:tcPr>
          <w:p w14:paraId="20CE4B5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 </w:t>
            </w:r>
          </w:p>
        </w:tc>
        <w:tc>
          <w:tcPr>
            <w:tcW w:w="800" w:type="dxa"/>
            <w:noWrap/>
            <w:vAlign w:val="bottom"/>
          </w:tcPr>
          <w:p w14:paraId="252D06B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2,5 </w:t>
            </w:r>
          </w:p>
        </w:tc>
        <w:tc>
          <w:tcPr>
            <w:tcW w:w="540" w:type="dxa"/>
            <w:noWrap/>
            <w:vAlign w:val="bottom"/>
          </w:tcPr>
          <w:p w14:paraId="4B67B0F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2,1 </w:t>
            </w:r>
          </w:p>
        </w:tc>
        <w:tc>
          <w:tcPr>
            <w:tcW w:w="670" w:type="dxa"/>
            <w:noWrap/>
            <w:vAlign w:val="bottom"/>
          </w:tcPr>
          <w:p w14:paraId="63FBB6D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2,1 </w:t>
            </w:r>
          </w:p>
        </w:tc>
        <w:tc>
          <w:tcPr>
            <w:tcW w:w="670" w:type="dxa"/>
            <w:noWrap/>
            <w:vAlign w:val="bottom"/>
          </w:tcPr>
          <w:p w14:paraId="4AA20CC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4,2 </w:t>
            </w:r>
          </w:p>
        </w:tc>
        <w:tc>
          <w:tcPr>
            <w:tcW w:w="670" w:type="dxa"/>
            <w:noWrap/>
            <w:vAlign w:val="bottom"/>
          </w:tcPr>
          <w:p w14:paraId="45D2053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2,8 </w:t>
            </w:r>
          </w:p>
        </w:tc>
      </w:tr>
      <w:tr w:rsidR="008C4061" w:rsidRPr="007C0CED" w14:paraId="2078A299" w14:textId="77777777" w:rsidTr="006E6E6B">
        <w:tc>
          <w:tcPr>
            <w:tcW w:w="851" w:type="dxa"/>
            <w:noWrap/>
          </w:tcPr>
          <w:p w14:paraId="52744C3A"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Technique 1</w:t>
            </w:r>
            <w:r w:rsidRPr="006E6E6B">
              <w:rPr>
                <w:sz w:val="18"/>
                <w:szCs w:val="24"/>
                <w:vertAlign w:val="superscript"/>
                <w:lang w:val="fr-FR"/>
              </w:rPr>
              <w:t>er</w:t>
            </w:r>
            <w:r w:rsidRPr="007C0CED">
              <w:rPr>
                <w:sz w:val="18"/>
                <w:szCs w:val="24"/>
                <w:lang w:val="fr-FR"/>
              </w:rPr>
              <w:t xml:space="preserve"> cycle </w:t>
            </w:r>
          </w:p>
        </w:tc>
        <w:tc>
          <w:tcPr>
            <w:tcW w:w="567" w:type="dxa"/>
            <w:noWrap/>
            <w:vAlign w:val="bottom"/>
          </w:tcPr>
          <w:p w14:paraId="529D413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592" w:type="dxa"/>
            <w:noWrap/>
            <w:vAlign w:val="bottom"/>
          </w:tcPr>
          <w:p w14:paraId="75DB7CE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670" w:type="dxa"/>
            <w:noWrap/>
            <w:vAlign w:val="bottom"/>
          </w:tcPr>
          <w:p w14:paraId="00544E7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581" w:type="dxa"/>
            <w:noWrap/>
            <w:vAlign w:val="bottom"/>
          </w:tcPr>
          <w:p w14:paraId="3D51FD5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759" w:type="dxa"/>
            <w:noWrap/>
            <w:vAlign w:val="bottom"/>
          </w:tcPr>
          <w:p w14:paraId="0D701C7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800" w:type="dxa"/>
            <w:noWrap/>
            <w:vAlign w:val="bottom"/>
          </w:tcPr>
          <w:p w14:paraId="20FFE14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40" w:type="dxa"/>
            <w:noWrap/>
            <w:vAlign w:val="bottom"/>
          </w:tcPr>
          <w:p w14:paraId="1371826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0" w:type="dxa"/>
            <w:noWrap/>
            <w:vAlign w:val="bottom"/>
          </w:tcPr>
          <w:p w14:paraId="04A3C88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670" w:type="dxa"/>
            <w:noWrap/>
            <w:vAlign w:val="bottom"/>
          </w:tcPr>
          <w:p w14:paraId="1A510EE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670" w:type="dxa"/>
            <w:noWrap/>
            <w:vAlign w:val="bottom"/>
          </w:tcPr>
          <w:p w14:paraId="32B68E2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r>
      <w:tr w:rsidR="008C4061" w:rsidRPr="007C0CED" w14:paraId="09CF50FA" w14:textId="77777777" w:rsidTr="006E6E6B">
        <w:tc>
          <w:tcPr>
            <w:tcW w:w="851" w:type="dxa"/>
            <w:noWrap/>
          </w:tcPr>
          <w:p w14:paraId="4F028A0B" w14:textId="14509E86"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Général </w:t>
            </w:r>
            <w:r w:rsidR="008C4061">
              <w:rPr>
                <w:sz w:val="18"/>
                <w:szCs w:val="24"/>
                <w:lang w:val="fr-FR"/>
              </w:rPr>
              <w:br/>
            </w:r>
            <w:r w:rsidRPr="007C0CED">
              <w:rPr>
                <w:sz w:val="18"/>
                <w:szCs w:val="24"/>
                <w:lang w:val="fr-FR"/>
              </w:rPr>
              <w:t>2</w:t>
            </w:r>
            <w:r w:rsidRPr="006E6E6B">
              <w:rPr>
                <w:sz w:val="18"/>
                <w:szCs w:val="24"/>
                <w:vertAlign w:val="superscript"/>
                <w:lang w:val="fr-FR"/>
              </w:rPr>
              <w:t>e</w:t>
            </w:r>
            <w:r w:rsidRPr="007C0CED">
              <w:rPr>
                <w:sz w:val="18"/>
                <w:szCs w:val="24"/>
                <w:lang w:val="fr-FR"/>
              </w:rPr>
              <w:t xml:space="preserve"> cycle </w:t>
            </w:r>
          </w:p>
        </w:tc>
        <w:tc>
          <w:tcPr>
            <w:tcW w:w="567" w:type="dxa"/>
            <w:noWrap/>
            <w:vAlign w:val="bottom"/>
          </w:tcPr>
          <w:p w14:paraId="2F76A64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c>
          <w:tcPr>
            <w:tcW w:w="592" w:type="dxa"/>
            <w:noWrap/>
            <w:vAlign w:val="bottom"/>
          </w:tcPr>
          <w:p w14:paraId="75D4F8C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c>
          <w:tcPr>
            <w:tcW w:w="670" w:type="dxa"/>
            <w:noWrap/>
            <w:vAlign w:val="bottom"/>
          </w:tcPr>
          <w:p w14:paraId="0659037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c>
          <w:tcPr>
            <w:tcW w:w="581" w:type="dxa"/>
            <w:noWrap/>
            <w:vAlign w:val="bottom"/>
          </w:tcPr>
          <w:p w14:paraId="1FE610B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759" w:type="dxa"/>
            <w:noWrap/>
            <w:vAlign w:val="bottom"/>
          </w:tcPr>
          <w:p w14:paraId="581D2B2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c>
          <w:tcPr>
            <w:tcW w:w="800" w:type="dxa"/>
            <w:noWrap/>
            <w:vAlign w:val="bottom"/>
          </w:tcPr>
          <w:p w14:paraId="720E5B9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40" w:type="dxa"/>
            <w:noWrap/>
            <w:vAlign w:val="bottom"/>
          </w:tcPr>
          <w:p w14:paraId="2BDCFF4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670" w:type="dxa"/>
            <w:noWrap/>
            <w:vAlign w:val="bottom"/>
          </w:tcPr>
          <w:p w14:paraId="5839586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670" w:type="dxa"/>
            <w:noWrap/>
            <w:vAlign w:val="bottom"/>
          </w:tcPr>
          <w:p w14:paraId="2B02121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670" w:type="dxa"/>
            <w:noWrap/>
            <w:vAlign w:val="bottom"/>
          </w:tcPr>
          <w:p w14:paraId="097C8A3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r>
      <w:tr w:rsidR="008C4061" w:rsidRPr="007C0CED" w14:paraId="0F046E7B" w14:textId="77777777" w:rsidTr="006E6E6B">
        <w:tc>
          <w:tcPr>
            <w:tcW w:w="851" w:type="dxa"/>
            <w:noWrap/>
          </w:tcPr>
          <w:p w14:paraId="716236FF" w14:textId="73DE3426"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Technique 2</w:t>
            </w:r>
            <w:r w:rsidRPr="006E6E6B">
              <w:rPr>
                <w:sz w:val="18"/>
                <w:szCs w:val="24"/>
                <w:vertAlign w:val="superscript"/>
                <w:lang w:val="fr-FR"/>
              </w:rPr>
              <w:t xml:space="preserve">e </w:t>
            </w:r>
            <w:r w:rsidRPr="007C0CED">
              <w:rPr>
                <w:sz w:val="18"/>
                <w:szCs w:val="24"/>
                <w:lang w:val="fr-FR"/>
              </w:rPr>
              <w:t xml:space="preserve">cycle </w:t>
            </w:r>
          </w:p>
        </w:tc>
        <w:tc>
          <w:tcPr>
            <w:tcW w:w="567" w:type="dxa"/>
            <w:noWrap/>
            <w:vAlign w:val="bottom"/>
          </w:tcPr>
          <w:p w14:paraId="5FE4CCF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592" w:type="dxa"/>
            <w:noWrap/>
            <w:vAlign w:val="bottom"/>
          </w:tcPr>
          <w:p w14:paraId="67983B8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670" w:type="dxa"/>
            <w:noWrap/>
            <w:vAlign w:val="bottom"/>
          </w:tcPr>
          <w:p w14:paraId="562FB5E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81" w:type="dxa"/>
            <w:noWrap/>
            <w:vAlign w:val="bottom"/>
          </w:tcPr>
          <w:p w14:paraId="7F624A4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759" w:type="dxa"/>
            <w:noWrap/>
            <w:vAlign w:val="bottom"/>
          </w:tcPr>
          <w:p w14:paraId="78C8DDE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800" w:type="dxa"/>
            <w:noWrap/>
            <w:vAlign w:val="bottom"/>
          </w:tcPr>
          <w:p w14:paraId="4CF5219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40" w:type="dxa"/>
            <w:noWrap/>
            <w:vAlign w:val="bottom"/>
          </w:tcPr>
          <w:p w14:paraId="731736E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670" w:type="dxa"/>
            <w:noWrap/>
            <w:vAlign w:val="bottom"/>
          </w:tcPr>
          <w:p w14:paraId="5CA26F4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670" w:type="dxa"/>
            <w:noWrap/>
            <w:vAlign w:val="bottom"/>
          </w:tcPr>
          <w:p w14:paraId="5E948AC1"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670" w:type="dxa"/>
            <w:noWrap/>
            <w:vAlign w:val="bottom"/>
          </w:tcPr>
          <w:p w14:paraId="039BE74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r>
      <w:tr w:rsidR="008C4061" w:rsidRPr="007C0CED" w14:paraId="14FE3647" w14:textId="77777777" w:rsidTr="006E6E6B">
        <w:tc>
          <w:tcPr>
            <w:tcW w:w="851" w:type="dxa"/>
            <w:noWrap/>
          </w:tcPr>
          <w:p w14:paraId="380F1670" w14:textId="366F1FA5"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Enseigne</w:t>
            </w:r>
            <w:r w:rsidR="008C4061">
              <w:rPr>
                <w:sz w:val="18"/>
                <w:szCs w:val="24"/>
                <w:lang w:val="fr-FR"/>
              </w:rPr>
              <w:t>-</w:t>
            </w:r>
            <w:r w:rsidRPr="007C0CED">
              <w:rPr>
                <w:sz w:val="18"/>
                <w:szCs w:val="24"/>
                <w:lang w:val="fr-FR"/>
              </w:rPr>
              <w:t>ment</w:t>
            </w:r>
            <w:proofErr w:type="spellEnd"/>
            <w:r w:rsidRPr="007C0CED">
              <w:rPr>
                <w:sz w:val="18"/>
                <w:szCs w:val="24"/>
                <w:lang w:val="fr-FR"/>
              </w:rPr>
              <w:t xml:space="preserve"> supérieur </w:t>
            </w:r>
          </w:p>
        </w:tc>
        <w:tc>
          <w:tcPr>
            <w:tcW w:w="567" w:type="dxa"/>
            <w:noWrap/>
            <w:vAlign w:val="bottom"/>
          </w:tcPr>
          <w:p w14:paraId="35DC918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0,6 </w:t>
            </w:r>
          </w:p>
        </w:tc>
        <w:tc>
          <w:tcPr>
            <w:tcW w:w="592" w:type="dxa"/>
            <w:noWrap/>
            <w:vAlign w:val="bottom"/>
          </w:tcPr>
          <w:p w14:paraId="69C8469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670" w:type="dxa"/>
            <w:noWrap/>
            <w:vAlign w:val="bottom"/>
          </w:tcPr>
          <w:p w14:paraId="434887B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581" w:type="dxa"/>
            <w:noWrap/>
            <w:vAlign w:val="bottom"/>
          </w:tcPr>
          <w:p w14:paraId="508C2DA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759" w:type="dxa"/>
            <w:noWrap/>
            <w:vAlign w:val="bottom"/>
          </w:tcPr>
          <w:p w14:paraId="2CC16C1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800" w:type="dxa"/>
            <w:noWrap/>
            <w:vAlign w:val="bottom"/>
          </w:tcPr>
          <w:p w14:paraId="135D70B3"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540" w:type="dxa"/>
            <w:noWrap/>
            <w:vAlign w:val="bottom"/>
          </w:tcPr>
          <w:p w14:paraId="02B9468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0" w:type="dxa"/>
            <w:noWrap/>
            <w:vAlign w:val="bottom"/>
          </w:tcPr>
          <w:p w14:paraId="18D3E8D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670" w:type="dxa"/>
            <w:noWrap/>
            <w:vAlign w:val="bottom"/>
          </w:tcPr>
          <w:p w14:paraId="149919C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670" w:type="dxa"/>
            <w:noWrap/>
            <w:vAlign w:val="bottom"/>
          </w:tcPr>
          <w:p w14:paraId="507E368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r>
      <w:tr w:rsidR="008C4061" w:rsidRPr="007C0CED" w14:paraId="7074931A" w14:textId="77777777" w:rsidTr="006E6E6B">
        <w:tc>
          <w:tcPr>
            <w:tcW w:w="851" w:type="dxa"/>
            <w:noWrap/>
          </w:tcPr>
          <w:p w14:paraId="777510D7"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Ne sait pas </w:t>
            </w:r>
          </w:p>
        </w:tc>
        <w:tc>
          <w:tcPr>
            <w:tcW w:w="567" w:type="dxa"/>
            <w:noWrap/>
            <w:vAlign w:val="bottom"/>
          </w:tcPr>
          <w:p w14:paraId="6113FA2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592" w:type="dxa"/>
            <w:noWrap/>
            <w:vAlign w:val="bottom"/>
          </w:tcPr>
          <w:p w14:paraId="567048F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670" w:type="dxa"/>
            <w:noWrap/>
            <w:vAlign w:val="bottom"/>
          </w:tcPr>
          <w:p w14:paraId="2CABF84F"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81" w:type="dxa"/>
            <w:noWrap/>
            <w:vAlign w:val="bottom"/>
          </w:tcPr>
          <w:p w14:paraId="5C61BA9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759" w:type="dxa"/>
            <w:noWrap/>
            <w:vAlign w:val="bottom"/>
          </w:tcPr>
          <w:p w14:paraId="2C407FD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800" w:type="dxa"/>
            <w:noWrap/>
            <w:vAlign w:val="bottom"/>
          </w:tcPr>
          <w:p w14:paraId="4175F390"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540" w:type="dxa"/>
            <w:noWrap/>
            <w:vAlign w:val="bottom"/>
          </w:tcPr>
          <w:p w14:paraId="650DB094"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670" w:type="dxa"/>
            <w:noWrap/>
            <w:vAlign w:val="bottom"/>
          </w:tcPr>
          <w:p w14:paraId="593C12BA"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670" w:type="dxa"/>
            <w:noWrap/>
            <w:vAlign w:val="bottom"/>
          </w:tcPr>
          <w:p w14:paraId="70A75829"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670" w:type="dxa"/>
            <w:noWrap/>
            <w:vAlign w:val="bottom"/>
          </w:tcPr>
          <w:p w14:paraId="5EEE20FE"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r>
      <w:tr w:rsidR="00236F91" w:rsidRPr="007C0CED" w14:paraId="0E64DEDB" w14:textId="77777777" w:rsidTr="006E6E6B">
        <w:tc>
          <w:tcPr>
            <w:tcW w:w="851" w:type="dxa"/>
            <w:tcBorders>
              <w:bottom w:val="single" w:sz="4" w:space="0" w:color="auto"/>
            </w:tcBorders>
            <w:noWrap/>
          </w:tcPr>
          <w:p w14:paraId="433C3CB0"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Autre </w:t>
            </w:r>
          </w:p>
        </w:tc>
        <w:tc>
          <w:tcPr>
            <w:tcW w:w="567" w:type="dxa"/>
            <w:tcBorders>
              <w:bottom w:val="single" w:sz="4" w:space="0" w:color="auto"/>
            </w:tcBorders>
            <w:noWrap/>
            <w:vAlign w:val="bottom"/>
          </w:tcPr>
          <w:p w14:paraId="78F109AB"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7,4 </w:t>
            </w:r>
          </w:p>
        </w:tc>
        <w:tc>
          <w:tcPr>
            <w:tcW w:w="592" w:type="dxa"/>
            <w:tcBorders>
              <w:bottom w:val="single" w:sz="4" w:space="0" w:color="auto"/>
            </w:tcBorders>
            <w:noWrap/>
            <w:vAlign w:val="bottom"/>
          </w:tcPr>
          <w:p w14:paraId="520CEE3D"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8,3 </w:t>
            </w:r>
          </w:p>
        </w:tc>
        <w:tc>
          <w:tcPr>
            <w:tcW w:w="670" w:type="dxa"/>
            <w:tcBorders>
              <w:bottom w:val="single" w:sz="4" w:space="0" w:color="auto"/>
            </w:tcBorders>
            <w:noWrap/>
            <w:vAlign w:val="bottom"/>
          </w:tcPr>
          <w:p w14:paraId="551C8395"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8,8 </w:t>
            </w:r>
          </w:p>
        </w:tc>
        <w:tc>
          <w:tcPr>
            <w:tcW w:w="581" w:type="dxa"/>
            <w:tcBorders>
              <w:bottom w:val="single" w:sz="4" w:space="0" w:color="auto"/>
            </w:tcBorders>
            <w:noWrap/>
            <w:vAlign w:val="bottom"/>
          </w:tcPr>
          <w:p w14:paraId="41F0DAC6"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9,4 </w:t>
            </w:r>
          </w:p>
        </w:tc>
        <w:tc>
          <w:tcPr>
            <w:tcW w:w="759" w:type="dxa"/>
            <w:tcBorders>
              <w:bottom w:val="single" w:sz="4" w:space="0" w:color="auto"/>
            </w:tcBorders>
            <w:noWrap/>
            <w:vAlign w:val="bottom"/>
          </w:tcPr>
          <w:p w14:paraId="5005AA2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7,5 </w:t>
            </w:r>
          </w:p>
        </w:tc>
        <w:tc>
          <w:tcPr>
            <w:tcW w:w="800" w:type="dxa"/>
            <w:tcBorders>
              <w:bottom w:val="single" w:sz="4" w:space="0" w:color="auto"/>
            </w:tcBorders>
            <w:noWrap/>
            <w:vAlign w:val="bottom"/>
          </w:tcPr>
          <w:p w14:paraId="045CA9C8"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7,6 </w:t>
            </w:r>
          </w:p>
        </w:tc>
        <w:tc>
          <w:tcPr>
            <w:tcW w:w="540" w:type="dxa"/>
            <w:tcBorders>
              <w:bottom w:val="single" w:sz="4" w:space="0" w:color="auto"/>
            </w:tcBorders>
            <w:noWrap/>
            <w:vAlign w:val="bottom"/>
          </w:tcPr>
          <w:p w14:paraId="71E9FF72"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7,6 </w:t>
            </w:r>
          </w:p>
        </w:tc>
        <w:tc>
          <w:tcPr>
            <w:tcW w:w="670" w:type="dxa"/>
            <w:tcBorders>
              <w:bottom w:val="single" w:sz="4" w:space="0" w:color="auto"/>
            </w:tcBorders>
            <w:noWrap/>
            <w:vAlign w:val="bottom"/>
          </w:tcPr>
          <w:p w14:paraId="38F9B58C"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 xml:space="preserve">7,7 </w:t>
            </w:r>
          </w:p>
        </w:tc>
        <w:tc>
          <w:tcPr>
            <w:tcW w:w="670" w:type="dxa"/>
            <w:tcBorders>
              <w:bottom w:val="single" w:sz="4" w:space="0" w:color="auto"/>
            </w:tcBorders>
            <w:noWrap/>
            <w:vAlign w:val="bottom"/>
          </w:tcPr>
          <w:p w14:paraId="19D3F128" w14:textId="053369B0" w:rsidR="001F366B" w:rsidRPr="007C0CED" w:rsidRDefault="001F366B" w:rsidP="006E6E6B">
            <w:pPr>
              <w:suppressAutoHyphens w:val="0"/>
              <w:kinsoku/>
              <w:overflowPunct/>
              <w:autoSpaceDE/>
              <w:autoSpaceDN/>
              <w:adjustRightInd/>
              <w:snapToGrid/>
              <w:spacing w:before="40" w:after="40" w:line="220" w:lineRule="exact"/>
              <w:jc w:val="right"/>
              <w:rPr>
                <w:sz w:val="18"/>
                <w:szCs w:val="24"/>
                <w:lang w:val="fr-FR"/>
              </w:rPr>
            </w:pPr>
            <w:r w:rsidRPr="007C0CED">
              <w:rPr>
                <w:sz w:val="18"/>
                <w:szCs w:val="24"/>
                <w:lang w:val="fr-FR"/>
              </w:rPr>
              <w:t>4,2</w:t>
            </w:r>
          </w:p>
        </w:tc>
        <w:tc>
          <w:tcPr>
            <w:tcW w:w="670" w:type="dxa"/>
            <w:tcBorders>
              <w:bottom w:val="single" w:sz="4" w:space="0" w:color="auto"/>
            </w:tcBorders>
            <w:noWrap/>
            <w:vAlign w:val="bottom"/>
          </w:tcPr>
          <w:p w14:paraId="72D74227" w14:textId="77777777" w:rsidR="001F366B" w:rsidRPr="007C0CED" w:rsidRDefault="001F366B" w:rsidP="00296591">
            <w:pPr>
              <w:suppressAutoHyphens w:val="0"/>
              <w:kinsoku/>
              <w:overflowPunct/>
              <w:autoSpaceDE/>
              <w:autoSpaceDN/>
              <w:adjustRightInd/>
              <w:snapToGrid/>
              <w:spacing w:before="40" w:after="40" w:line="220" w:lineRule="exact"/>
              <w:jc w:val="right"/>
              <w:rPr>
                <w:sz w:val="18"/>
                <w:szCs w:val="24"/>
                <w:lang w:val="fr-FR"/>
              </w:rPr>
            </w:pPr>
          </w:p>
          <w:p w14:paraId="4711BBF7" w14:textId="77777777" w:rsidR="001F366B" w:rsidRPr="007C0CED" w:rsidRDefault="001F366B" w:rsidP="00296591">
            <w:pPr>
              <w:suppressAutoHyphens w:val="0"/>
              <w:kinsoku/>
              <w:overflowPunct/>
              <w:snapToGrid/>
              <w:spacing w:before="40" w:after="40" w:line="220" w:lineRule="exact"/>
              <w:jc w:val="right"/>
              <w:rPr>
                <w:sz w:val="18"/>
                <w:szCs w:val="24"/>
                <w:lang w:val="fr-FR"/>
              </w:rPr>
            </w:pPr>
            <w:r w:rsidRPr="007C0CED">
              <w:rPr>
                <w:sz w:val="18"/>
                <w:szCs w:val="24"/>
                <w:lang w:val="fr-FR"/>
              </w:rPr>
              <w:t>7,7</w:t>
            </w:r>
          </w:p>
        </w:tc>
      </w:tr>
      <w:tr w:rsidR="006E6E6B" w:rsidRPr="00236F91" w14:paraId="5E50180D" w14:textId="77777777" w:rsidTr="006E6E6B">
        <w:tc>
          <w:tcPr>
            <w:tcW w:w="851" w:type="dxa"/>
            <w:tcBorders>
              <w:top w:val="single" w:sz="4" w:space="0" w:color="auto"/>
              <w:bottom w:val="single" w:sz="12" w:space="0" w:color="auto"/>
            </w:tcBorders>
            <w:noWrap/>
            <w:vAlign w:val="bottom"/>
          </w:tcPr>
          <w:p w14:paraId="4EC62F28" w14:textId="3F0EF6B4"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567" w:type="dxa"/>
            <w:tcBorders>
              <w:top w:val="single" w:sz="4" w:space="0" w:color="auto"/>
              <w:bottom w:val="single" w:sz="12" w:space="0" w:color="auto"/>
            </w:tcBorders>
            <w:noWrap/>
            <w:vAlign w:val="bottom"/>
          </w:tcPr>
          <w:p w14:paraId="240BE2D5"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92" w:type="dxa"/>
            <w:tcBorders>
              <w:top w:val="single" w:sz="4" w:space="0" w:color="auto"/>
              <w:bottom w:val="single" w:sz="12" w:space="0" w:color="auto"/>
            </w:tcBorders>
            <w:noWrap/>
            <w:vAlign w:val="bottom"/>
          </w:tcPr>
          <w:p w14:paraId="7709BBEC"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670" w:type="dxa"/>
            <w:tcBorders>
              <w:top w:val="single" w:sz="4" w:space="0" w:color="auto"/>
              <w:bottom w:val="single" w:sz="12" w:space="0" w:color="auto"/>
            </w:tcBorders>
            <w:noWrap/>
            <w:vAlign w:val="bottom"/>
          </w:tcPr>
          <w:p w14:paraId="4B7B55ED" w14:textId="7A5DDA93" w:rsidR="001F366B" w:rsidRPr="006E6E6B" w:rsidRDefault="0086051F" w:rsidP="006E6E6B">
            <w:pPr>
              <w:suppressAutoHyphens w:val="0"/>
              <w:kinsoku/>
              <w:overflowPunct/>
              <w:snapToGrid/>
              <w:spacing w:before="80" w:after="80" w:line="220" w:lineRule="exact"/>
              <w:jc w:val="right"/>
              <w:rPr>
                <w:b/>
                <w:sz w:val="18"/>
                <w:szCs w:val="24"/>
                <w:lang w:val="fr-FR"/>
              </w:rPr>
            </w:pPr>
            <w:r>
              <w:rPr>
                <w:b/>
                <w:sz w:val="18"/>
                <w:szCs w:val="24"/>
                <w:lang w:val="fr-FR"/>
              </w:rPr>
              <w:t>100,0</w:t>
            </w:r>
          </w:p>
        </w:tc>
        <w:tc>
          <w:tcPr>
            <w:tcW w:w="581" w:type="dxa"/>
            <w:tcBorders>
              <w:top w:val="single" w:sz="4" w:space="0" w:color="auto"/>
              <w:bottom w:val="single" w:sz="12" w:space="0" w:color="auto"/>
            </w:tcBorders>
            <w:noWrap/>
            <w:vAlign w:val="bottom"/>
          </w:tcPr>
          <w:p w14:paraId="559C556A"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759" w:type="dxa"/>
            <w:tcBorders>
              <w:top w:val="single" w:sz="4" w:space="0" w:color="auto"/>
              <w:bottom w:val="single" w:sz="12" w:space="0" w:color="auto"/>
            </w:tcBorders>
            <w:noWrap/>
            <w:vAlign w:val="bottom"/>
          </w:tcPr>
          <w:p w14:paraId="6985A80F"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800" w:type="dxa"/>
            <w:tcBorders>
              <w:top w:val="single" w:sz="4" w:space="0" w:color="auto"/>
              <w:bottom w:val="single" w:sz="12" w:space="0" w:color="auto"/>
            </w:tcBorders>
            <w:noWrap/>
            <w:vAlign w:val="bottom"/>
          </w:tcPr>
          <w:p w14:paraId="478D3E8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40" w:type="dxa"/>
            <w:tcBorders>
              <w:top w:val="single" w:sz="4" w:space="0" w:color="auto"/>
              <w:bottom w:val="single" w:sz="12" w:space="0" w:color="auto"/>
            </w:tcBorders>
            <w:noWrap/>
            <w:vAlign w:val="bottom"/>
          </w:tcPr>
          <w:p w14:paraId="7CB2A355" w14:textId="251A36A8"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100,0</w:t>
            </w:r>
          </w:p>
        </w:tc>
        <w:tc>
          <w:tcPr>
            <w:tcW w:w="670" w:type="dxa"/>
            <w:tcBorders>
              <w:top w:val="single" w:sz="4" w:space="0" w:color="auto"/>
              <w:bottom w:val="single" w:sz="12" w:space="0" w:color="auto"/>
            </w:tcBorders>
            <w:noWrap/>
            <w:vAlign w:val="bottom"/>
          </w:tcPr>
          <w:p w14:paraId="6C30E11F" w14:textId="77777777" w:rsidR="001F366B" w:rsidRPr="006E6E6B" w:rsidRDefault="001F366B" w:rsidP="006E6E6B">
            <w:pPr>
              <w:suppressAutoHyphens w:val="0"/>
              <w:kinsoku/>
              <w:overflowPunct/>
              <w:autoSpaceDE/>
              <w:autoSpaceDN/>
              <w:adjustRightInd/>
              <w:snapToGrid/>
              <w:spacing w:before="80" w:after="80" w:line="220" w:lineRule="exact"/>
              <w:jc w:val="right"/>
              <w:rPr>
                <w:b/>
                <w:sz w:val="18"/>
                <w:szCs w:val="24"/>
                <w:lang w:val="fr-FR"/>
              </w:rPr>
            </w:pPr>
          </w:p>
          <w:p w14:paraId="2A395C2C" w14:textId="77777777" w:rsidR="001F366B" w:rsidRPr="0086051F" w:rsidRDefault="001F366B" w:rsidP="006E6E6B">
            <w:pPr>
              <w:suppressAutoHyphens w:val="0"/>
              <w:kinsoku/>
              <w:overflowPunct/>
              <w:snapToGrid/>
              <w:spacing w:before="80" w:after="80" w:line="220" w:lineRule="exact"/>
              <w:jc w:val="right"/>
              <w:rPr>
                <w:b/>
                <w:sz w:val="18"/>
                <w:szCs w:val="24"/>
                <w:lang w:val="fr-FR"/>
              </w:rPr>
            </w:pPr>
            <w:r w:rsidRPr="0086051F">
              <w:rPr>
                <w:b/>
                <w:sz w:val="18"/>
                <w:szCs w:val="24"/>
                <w:lang w:val="fr-FR"/>
              </w:rPr>
              <w:t>100,0</w:t>
            </w:r>
          </w:p>
        </w:tc>
        <w:tc>
          <w:tcPr>
            <w:tcW w:w="670" w:type="dxa"/>
            <w:tcBorders>
              <w:top w:val="single" w:sz="4" w:space="0" w:color="auto"/>
              <w:bottom w:val="single" w:sz="12" w:space="0" w:color="auto"/>
            </w:tcBorders>
            <w:noWrap/>
            <w:vAlign w:val="bottom"/>
          </w:tcPr>
          <w:p w14:paraId="7545D85C" w14:textId="79AF98F4" w:rsidR="001F366B" w:rsidRPr="006E6E6B" w:rsidRDefault="001F366B" w:rsidP="006E6E6B">
            <w:pPr>
              <w:suppressAutoHyphens w:val="0"/>
              <w:kinsoku/>
              <w:overflowPunct/>
              <w:autoSpaceDE/>
              <w:autoSpaceDN/>
              <w:adjustRightInd/>
              <w:snapToGrid/>
              <w:spacing w:before="80" w:after="80" w:line="220" w:lineRule="exact"/>
              <w:jc w:val="right"/>
              <w:rPr>
                <w:b/>
                <w:sz w:val="18"/>
                <w:szCs w:val="24"/>
                <w:lang w:val="fr-FR"/>
              </w:rPr>
            </w:pPr>
            <w:r w:rsidRPr="0086051F">
              <w:rPr>
                <w:b/>
                <w:sz w:val="18"/>
                <w:szCs w:val="24"/>
                <w:lang w:val="fr-FR"/>
              </w:rPr>
              <w:t>100,0</w:t>
            </w:r>
          </w:p>
        </w:tc>
        <w:tc>
          <w:tcPr>
            <w:tcW w:w="670" w:type="dxa"/>
            <w:tcBorders>
              <w:top w:val="single" w:sz="4" w:space="0" w:color="auto"/>
              <w:bottom w:val="single" w:sz="12" w:space="0" w:color="auto"/>
            </w:tcBorders>
            <w:noWrap/>
            <w:vAlign w:val="bottom"/>
          </w:tcPr>
          <w:p w14:paraId="138A38EF" w14:textId="77777777" w:rsidR="001F366B" w:rsidRPr="006E6E6B" w:rsidRDefault="001F366B" w:rsidP="006E6E6B">
            <w:pPr>
              <w:suppressAutoHyphens w:val="0"/>
              <w:kinsoku/>
              <w:overflowPunct/>
              <w:autoSpaceDE/>
              <w:autoSpaceDN/>
              <w:adjustRightInd/>
              <w:snapToGrid/>
              <w:spacing w:before="80" w:after="80" w:line="220" w:lineRule="exact"/>
              <w:jc w:val="right"/>
              <w:rPr>
                <w:b/>
                <w:sz w:val="18"/>
                <w:szCs w:val="24"/>
                <w:lang w:val="fr-FR"/>
              </w:rPr>
            </w:pPr>
          </w:p>
          <w:p w14:paraId="38B6F7E0" w14:textId="77777777" w:rsidR="001F366B" w:rsidRPr="0086051F" w:rsidRDefault="001F366B" w:rsidP="006E6E6B">
            <w:pPr>
              <w:suppressAutoHyphens w:val="0"/>
              <w:kinsoku/>
              <w:overflowPunct/>
              <w:snapToGrid/>
              <w:spacing w:before="80" w:after="80" w:line="220" w:lineRule="exact"/>
              <w:jc w:val="right"/>
              <w:rPr>
                <w:b/>
                <w:sz w:val="18"/>
                <w:szCs w:val="24"/>
                <w:lang w:val="fr-FR"/>
              </w:rPr>
            </w:pPr>
            <w:r w:rsidRPr="0086051F">
              <w:rPr>
                <w:b/>
                <w:sz w:val="18"/>
                <w:szCs w:val="24"/>
                <w:lang w:val="fr-FR"/>
              </w:rPr>
              <w:t>100,0</w:t>
            </w:r>
          </w:p>
        </w:tc>
      </w:tr>
    </w:tbl>
    <w:p w14:paraId="3B05FBB9" w14:textId="608BC53F"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23</w:t>
      </w:r>
      <w:r w:rsidR="008662E6" w:rsidRPr="007C0CED">
        <w:rPr>
          <w:lang w:val="fr-FR"/>
        </w:rPr>
        <w:br/>
      </w:r>
      <w:r w:rsidR="001F366B" w:rsidRPr="007C0CED">
        <w:rPr>
          <w:lang w:val="fr-FR"/>
        </w:rPr>
        <w:t xml:space="preserve">Distribution (en %) de la population handicapée de 10 ans et + selon </w:t>
      </w:r>
      <w:proofErr w:type="spellStart"/>
      <w:r w:rsidR="001F366B" w:rsidRPr="007C0CED">
        <w:rPr>
          <w:lang w:val="fr-FR"/>
        </w:rPr>
        <w:t>l</w:t>
      </w:r>
      <w:r w:rsidR="00E22F48">
        <w:rPr>
          <w:lang w:val="fr-FR"/>
        </w:rPr>
        <w:t>ʼ</w:t>
      </w:r>
      <w:r w:rsidR="001F366B" w:rsidRPr="007C0CED">
        <w:rPr>
          <w:lang w:val="fr-FR"/>
        </w:rPr>
        <w:t>emploi</w:t>
      </w:r>
      <w:proofErr w:type="spellEnd"/>
      <w:r w:rsidR="001F366B" w:rsidRPr="007C0CED">
        <w:rPr>
          <w:lang w:val="fr-FR"/>
        </w:rPr>
        <w:t xml:space="preserve"> exercé, le sexe et le milieu de résidence</w:t>
      </w:r>
      <w:r w:rsidR="001F366B" w:rsidRPr="006E6E6B">
        <w:rPr>
          <w:rStyle w:val="Appelnotedebasdep"/>
          <w:b w:val="0"/>
          <w:bCs/>
        </w:rPr>
        <w:footnoteReference w:id="78"/>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048"/>
        <w:gridCol w:w="811"/>
        <w:gridCol w:w="747"/>
        <w:gridCol w:w="514"/>
        <w:gridCol w:w="41"/>
        <w:gridCol w:w="811"/>
        <w:gridCol w:w="747"/>
        <w:gridCol w:w="526"/>
        <w:gridCol w:w="32"/>
        <w:gridCol w:w="811"/>
        <w:gridCol w:w="747"/>
        <w:gridCol w:w="535"/>
      </w:tblGrid>
      <w:tr w:rsidR="0086051F" w:rsidRPr="007C0CED" w14:paraId="2EC8723C" w14:textId="77777777" w:rsidTr="006E6E6B">
        <w:trPr>
          <w:tblHeader/>
        </w:trPr>
        <w:tc>
          <w:tcPr>
            <w:tcW w:w="2116" w:type="pct"/>
            <w:gridSpan w:val="4"/>
            <w:tcBorders>
              <w:top w:val="single" w:sz="4" w:space="0" w:color="auto"/>
              <w:bottom w:val="single" w:sz="4" w:space="0" w:color="auto"/>
            </w:tcBorders>
            <w:vAlign w:val="bottom"/>
          </w:tcPr>
          <w:p w14:paraId="04C4A1DD" w14:textId="16F6E842" w:rsidR="001F366B" w:rsidRPr="007C0CED" w:rsidRDefault="0080612E" w:rsidP="006E6E6B">
            <w:pPr>
              <w:suppressAutoHyphens w:val="0"/>
              <w:kinsoku/>
              <w:overflowPunct/>
              <w:snapToGrid/>
              <w:spacing w:before="80" w:after="80" w:line="200" w:lineRule="exact"/>
              <w:jc w:val="center"/>
              <w:rPr>
                <w:i/>
                <w:sz w:val="16"/>
                <w:szCs w:val="24"/>
                <w:lang w:val="fr-FR"/>
              </w:rPr>
            </w:pPr>
            <w:r>
              <w:rPr>
                <w:i/>
                <w:sz w:val="16"/>
                <w:szCs w:val="24"/>
                <w:lang w:val="fr-FR"/>
              </w:rPr>
              <w:t xml:space="preserve">                                 Milieu urbain</w:t>
            </w:r>
          </w:p>
        </w:tc>
        <w:tc>
          <w:tcPr>
            <w:tcW w:w="1442" w:type="pct"/>
            <w:gridSpan w:val="4"/>
            <w:tcBorders>
              <w:top w:val="single" w:sz="4" w:space="0" w:color="auto"/>
              <w:bottom w:val="single" w:sz="4" w:space="0" w:color="auto"/>
            </w:tcBorders>
            <w:vAlign w:val="bottom"/>
          </w:tcPr>
          <w:p w14:paraId="068254C2" w14:textId="177BC9A3"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rural</w:t>
            </w:r>
          </w:p>
        </w:tc>
        <w:tc>
          <w:tcPr>
            <w:tcW w:w="1442" w:type="pct"/>
            <w:gridSpan w:val="4"/>
            <w:tcBorders>
              <w:top w:val="single" w:sz="4" w:space="0" w:color="auto"/>
              <w:bottom w:val="single" w:sz="4" w:space="0" w:color="auto"/>
            </w:tcBorders>
            <w:vAlign w:val="bottom"/>
          </w:tcPr>
          <w:p w14:paraId="50FA562A" w14:textId="77D1012B"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Ensemble</w:t>
            </w:r>
          </w:p>
        </w:tc>
      </w:tr>
      <w:tr w:rsidR="0086051F" w:rsidRPr="0086051F" w14:paraId="6D559B1D" w14:textId="77777777" w:rsidTr="006E6E6B">
        <w:trPr>
          <w:tblHeader/>
        </w:trPr>
        <w:tc>
          <w:tcPr>
            <w:tcW w:w="710" w:type="pct"/>
            <w:tcBorders>
              <w:top w:val="single" w:sz="4" w:space="0" w:color="auto"/>
              <w:bottom w:val="single" w:sz="12" w:space="0" w:color="auto"/>
            </w:tcBorders>
          </w:tcPr>
          <w:p w14:paraId="5AD32DA1" w14:textId="77777777" w:rsidR="001F366B" w:rsidRPr="006E6E6B" w:rsidRDefault="001F366B"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 xml:space="preserve">Emploi exercé </w:t>
            </w:r>
          </w:p>
        </w:tc>
        <w:tc>
          <w:tcPr>
            <w:tcW w:w="550" w:type="pct"/>
            <w:tcBorders>
              <w:top w:val="single" w:sz="4" w:space="0" w:color="auto"/>
              <w:bottom w:val="single" w:sz="12" w:space="0" w:color="auto"/>
            </w:tcBorders>
            <w:vAlign w:val="bottom"/>
          </w:tcPr>
          <w:p w14:paraId="728A5E6A"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07" w:type="pct"/>
            <w:tcBorders>
              <w:top w:val="single" w:sz="4" w:space="0" w:color="auto"/>
              <w:bottom w:val="single" w:sz="12" w:space="0" w:color="auto"/>
            </w:tcBorders>
            <w:vAlign w:val="bottom"/>
          </w:tcPr>
          <w:p w14:paraId="4154FC0C"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77" w:type="pct"/>
            <w:gridSpan w:val="2"/>
            <w:tcBorders>
              <w:top w:val="single" w:sz="4" w:space="0" w:color="auto"/>
              <w:bottom w:val="single" w:sz="12" w:space="0" w:color="auto"/>
            </w:tcBorders>
            <w:vAlign w:val="bottom"/>
          </w:tcPr>
          <w:p w14:paraId="745635CB"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50" w:type="pct"/>
            <w:tcBorders>
              <w:top w:val="single" w:sz="4" w:space="0" w:color="auto"/>
              <w:bottom w:val="single" w:sz="12" w:space="0" w:color="auto"/>
            </w:tcBorders>
            <w:vAlign w:val="bottom"/>
          </w:tcPr>
          <w:p w14:paraId="2A5A99FE"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07" w:type="pct"/>
            <w:tcBorders>
              <w:top w:val="single" w:sz="4" w:space="0" w:color="auto"/>
              <w:bottom w:val="single" w:sz="12" w:space="0" w:color="auto"/>
            </w:tcBorders>
            <w:vAlign w:val="bottom"/>
          </w:tcPr>
          <w:p w14:paraId="70D278D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79" w:type="pct"/>
            <w:gridSpan w:val="2"/>
            <w:tcBorders>
              <w:top w:val="single" w:sz="4" w:space="0" w:color="auto"/>
              <w:bottom w:val="single" w:sz="12" w:space="0" w:color="auto"/>
            </w:tcBorders>
            <w:vAlign w:val="bottom"/>
          </w:tcPr>
          <w:p w14:paraId="5571D812"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50" w:type="pct"/>
            <w:tcBorders>
              <w:top w:val="single" w:sz="4" w:space="0" w:color="auto"/>
              <w:bottom w:val="single" w:sz="12" w:space="0" w:color="auto"/>
            </w:tcBorders>
            <w:vAlign w:val="bottom"/>
          </w:tcPr>
          <w:p w14:paraId="0B7B04FB"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07" w:type="pct"/>
            <w:tcBorders>
              <w:top w:val="single" w:sz="4" w:space="0" w:color="auto"/>
              <w:bottom w:val="single" w:sz="12" w:space="0" w:color="auto"/>
            </w:tcBorders>
            <w:vAlign w:val="bottom"/>
          </w:tcPr>
          <w:p w14:paraId="097ACDE1"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63" w:type="pct"/>
            <w:tcBorders>
              <w:top w:val="single" w:sz="4" w:space="0" w:color="auto"/>
              <w:bottom w:val="single" w:sz="12" w:space="0" w:color="auto"/>
            </w:tcBorders>
            <w:vAlign w:val="bottom"/>
          </w:tcPr>
          <w:p w14:paraId="4738E929"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r>
      <w:tr w:rsidR="00296591" w:rsidRPr="007C0CED" w14:paraId="01730DE3" w14:textId="77777777" w:rsidTr="006E6E6B">
        <w:tc>
          <w:tcPr>
            <w:tcW w:w="710" w:type="pct"/>
            <w:tcBorders>
              <w:top w:val="single" w:sz="12" w:space="0" w:color="auto"/>
            </w:tcBorders>
          </w:tcPr>
          <w:p w14:paraId="082CA3D8"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Cadre sup. Adm </w:t>
            </w:r>
          </w:p>
        </w:tc>
        <w:tc>
          <w:tcPr>
            <w:tcW w:w="550" w:type="pct"/>
            <w:tcBorders>
              <w:top w:val="single" w:sz="12" w:space="0" w:color="auto"/>
            </w:tcBorders>
            <w:vAlign w:val="bottom"/>
          </w:tcPr>
          <w:p w14:paraId="3396562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tcBorders>
              <w:top w:val="single" w:sz="12" w:space="0" w:color="auto"/>
            </w:tcBorders>
            <w:vAlign w:val="bottom"/>
          </w:tcPr>
          <w:p w14:paraId="297326D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tcBorders>
              <w:top w:val="single" w:sz="12" w:space="0" w:color="auto"/>
            </w:tcBorders>
            <w:vAlign w:val="bottom"/>
          </w:tcPr>
          <w:p w14:paraId="41A549A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50" w:type="pct"/>
            <w:tcBorders>
              <w:top w:val="single" w:sz="12" w:space="0" w:color="auto"/>
            </w:tcBorders>
            <w:vAlign w:val="bottom"/>
          </w:tcPr>
          <w:p w14:paraId="7D06DC03"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tcBorders>
              <w:top w:val="single" w:sz="12" w:space="0" w:color="auto"/>
            </w:tcBorders>
            <w:vAlign w:val="bottom"/>
          </w:tcPr>
          <w:p w14:paraId="0B334B37"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9" w:type="pct"/>
            <w:gridSpan w:val="2"/>
            <w:tcBorders>
              <w:top w:val="single" w:sz="12" w:space="0" w:color="auto"/>
            </w:tcBorders>
            <w:vAlign w:val="bottom"/>
          </w:tcPr>
          <w:p w14:paraId="49D934A7"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50" w:type="pct"/>
            <w:tcBorders>
              <w:top w:val="single" w:sz="12" w:space="0" w:color="auto"/>
            </w:tcBorders>
            <w:vAlign w:val="bottom"/>
          </w:tcPr>
          <w:p w14:paraId="2CC5C2EF"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tcBorders>
              <w:top w:val="single" w:sz="12" w:space="0" w:color="auto"/>
            </w:tcBorders>
            <w:vAlign w:val="bottom"/>
          </w:tcPr>
          <w:p w14:paraId="39D4239D"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63" w:type="pct"/>
            <w:tcBorders>
              <w:top w:val="single" w:sz="12" w:space="0" w:color="auto"/>
            </w:tcBorders>
            <w:vAlign w:val="bottom"/>
          </w:tcPr>
          <w:p w14:paraId="1A67213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r>
      <w:tr w:rsidR="00296591" w:rsidRPr="007C0CED" w14:paraId="5CB197A5" w14:textId="77777777" w:rsidTr="006E6E6B">
        <w:tc>
          <w:tcPr>
            <w:tcW w:w="710" w:type="pct"/>
          </w:tcPr>
          <w:p w14:paraId="35E86015"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Prof. </w:t>
            </w:r>
            <w:proofErr w:type="spellStart"/>
            <w:r w:rsidRPr="007C0CED">
              <w:rPr>
                <w:sz w:val="18"/>
                <w:szCs w:val="24"/>
                <w:lang w:val="fr-FR"/>
              </w:rPr>
              <w:t>intel</w:t>
            </w:r>
            <w:proofErr w:type="spellEnd"/>
            <w:r w:rsidRPr="007C0CED">
              <w:rPr>
                <w:sz w:val="18"/>
                <w:szCs w:val="24"/>
                <w:lang w:val="fr-FR"/>
              </w:rPr>
              <w:t xml:space="preserve"> et scientifique </w:t>
            </w:r>
          </w:p>
        </w:tc>
        <w:tc>
          <w:tcPr>
            <w:tcW w:w="550" w:type="pct"/>
            <w:vAlign w:val="bottom"/>
          </w:tcPr>
          <w:p w14:paraId="2EBADC5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1,9 </w:t>
            </w:r>
          </w:p>
        </w:tc>
        <w:tc>
          <w:tcPr>
            <w:tcW w:w="507" w:type="pct"/>
            <w:vAlign w:val="bottom"/>
          </w:tcPr>
          <w:p w14:paraId="51A3212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vAlign w:val="bottom"/>
          </w:tcPr>
          <w:p w14:paraId="7A3C06E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50" w:type="pct"/>
            <w:vAlign w:val="bottom"/>
          </w:tcPr>
          <w:p w14:paraId="6BE179B2"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vAlign w:val="bottom"/>
          </w:tcPr>
          <w:p w14:paraId="4406A14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9" w:type="pct"/>
            <w:gridSpan w:val="2"/>
            <w:vAlign w:val="bottom"/>
          </w:tcPr>
          <w:p w14:paraId="4D65946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50" w:type="pct"/>
            <w:vAlign w:val="bottom"/>
          </w:tcPr>
          <w:p w14:paraId="4CFC1AEC"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07" w:type="pct"/>
            <w:vAlign w:val="bottom"/>
          </w:tcPr>
          <w:p w14:paraId="7EA1BD33"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63" w:type="pct"/>
            <w:vAlign w:val="bottom"/>
          </w:tcPr>
          <w:p w14:paraId="1DE45C31"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r>
      <w:tr w:rsidR="00296591" w:rsidRPr="007C0CED" w14:paraId="63DEDED3" w14:textId="77777777" w:rsidTr="006E6E6B">
        <w:tc>
          <w:tcPr>
            <w:tcW w:w="710" w:type="pct"/>
          </w:tcPr>
          <w:p w14:paraId="2413789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Prof. Intermédiaire </w:t>
            </w:r>
          </w:p>
        </w:tc>
        <w:tc>
          <w:tcPr>
            <w:tcW w:w="550" w:type="pct"/>
            <w:vAlign w:val="bottom"/>
          </w:tcPr>
          <w:p w14:paraId="1A064F6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1,9 </w:t>
            </w:r>
          </w:p>
        </w:tc>
        <w:tc>
          <w:tcPr>
            <w:tcW w:w="507" w:type="pct"/>
            <w:vAlign w:val="bottom"/>
          </w:tcPr>
          <w:p w14:paraId="7F205F9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vAlign w:val="bottom"/>
          </w:tcPr>
          <w:p w14:paraId="17FFB01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50" w:type="pct"/>
            <w:vAlign w:val="bottom"/>
          </w:tcPr>
          <w:p w14:paraId="47126D6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vAlign w:val="bottom"/>
          </w:tcPr>
          <w:p w14:paraId="28FB80C7"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9" w:type="pct"/>
            <w:gridSpan w:val="2"/>
            <w:vAlign w:val="bottom"/>
          </w:tcPr>
          <w:p w14:paraId="538817E7"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50" w:type="pct"/>
            <w:vAlign w:val="bottom"/>
          </w:tcPr>
          <w:p w14:paraId="2709C8F1"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07" w:type="pct"/>
            <w:vAlign w:val="bottom"/>
          </w:tcPr>
          <w:p w14:paraId="3D6E9F17"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63" w:type="pct"/>
            <w:vAlign w:val="bottom"/>
          </w:tcPr>
          <w:p w14:paraId="57DA118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r>
      <w:tr w:rsidR="00296591" w:rsidRPr="007C0CED" w14:paraId="4C624B2A" w14:textId="77777777" w:rsidTr="006E6E6B">
        <w:tc>
          <w:tcPr>
            <w:tcW w:w="710" w:type="pct"/>
          </w:tcPr>
          <w:p w14:paraId="781737BD" w14:textId="6D1ADE6C"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Employé de type admin</w:t>
            </w:r>
            <w:r w:rsidR="0086051F">
              <w:rPr>
                <w:sz w:val="18"/>
                <w:szCs w:val="24"/>
                <w:lang w:val="fr-FR"/>
              </w:rPr>
              <w:t>.</w:t>
            </w:r>
            <w:r w:rsidRPr="007C0CED">
              <w:rPr>
                <w:sz w:val="18"/>
                <w:szCs w:val="24"/>
                <w:lang w:val="fr-FR"/>
              </w:rPr>
              <w:t xml:space="preserve"> </w:t>
            </w:r>
          </w:p>
        </w:tc>
        <w:tc>
          <w:tcPr>
            <w:tcW w:w="550" w:type="pct"/>
            <w:vAlign w:val="bottom"/>
          </w:tcPr>
          <w:p w14:paraId="2DC24DD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vAlign w:val="bottom"/>
          </w:tcPr>
          <w:p w14:paraId="1231E90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vAlign w:val="bottom"/>
          </w:tcPr>
          <w:p w14:paraId="1FC5B844"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50" w:type="pct"/>
            <w:vAlign w:val="bottom"/>
          </w:tcPr>
          <w:p w14:paraId="7F3AD2C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vAlign w:val="bottom"/>
          </w:tcPr>
          <w:p w14:paraId="0EB61B5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379" w:type="pct"/>
            <w:gridSpan w:val="2"/>
            <w:vAlign w:val="bottom"/>
          </w:tcPr>
          <w:p w14:paraId="7B432DF8"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550" w:type="pct"/>
            <w:vAlign w:val="bottom"/>
          </w:tcPr>
          <w:p w14:paraId="5B4775BC"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vAlign w:val="bottom"/>
          </w:tcPr>
          <w:p w14:paraId="5F7C83D6"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363" w:type="pct"/>
            <w:vAlign w:val="bottom"/>
          </w:tcPr>
          <w:p w14:paraId="46DAA11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r>
      <w:tr w:rsidR="00296591" w:rsidRPr="007C0CED" w14:paraId="461BD802" w14:textId="77777777" w:rsidTr="006E6E6B">
        <w:tc>
          <w:tcPr>
            <w:tcW w:w="710" w:type="pct"/>
          </w:tcPr>
          <w:p w14:paraId="71EA6E5C" w14:textId="4D719213"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Pers.</w:t>
            </w:r>
            <w:r w:rsidR="0086051F">
              <w:rPr>
                <w:sz w:val="18"/>
                <w:szCs w:val="24"/>
                <w:lang w:val="fr-FR"/>
              </w:rPr>
              <w:t xml:space="preserve"> </w:t>
            </w:r>
            <w:proofErr w:type="spellStart"/>
            <w:r w:rsidRPr="007C0CED">
              <w:rPr>
                <w:sz w:val="18"/>
                <w:szCs w:val="24"/>
                <w:lang w:val="fr-FR"/>
              </w:rPr>
              <w:t>serv</w:t>
            </w:r>
            <w:proofErr w:type="spellEnd"/>
            <w:r w:rsidRPr="007C0CED">
              <w:rPr>
                <w:sz w:val="18"/>
                <w:szCs w:val="24"/>
                <w:lang w:val="fr-FR"/>
              </w:rPr>
              <w:t xml:space="preserve">. et vendeurs </w:t>
            </w:r>
          </w:p>
        </w:tc>
        <w:tc>
          <w:tcPr>
            <w:tcW w:w="550" w:type="pct"/>
            <w:vAlign w:val="bottom"/>
          </w:tcPr>
          <w:p w14:paraId="4998B30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49,1 </w:t>
            </w:r>
          </w:p>
        </w:tc>
        <w:tc>
          <w:tcPr>
            <w:tcW w:w="507" w:type="pct"/>
            <w:vAlign w:val="bottom"/>
          </w:tcPr>
          <w:p w14:paraId="0219449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83,3 </w:t>
            </w:r>
          </w:p>
        </w:tc>
        <w:tc>
          <w:tcPr>
            <w:tcW w:w="377" w:type="pct"/>
            <w:gridSpan w:val="2"/>
            <w:vAlign w:val="bottom"/>
          </w:tcPr>
          <w:p w14:paraId="1E6983B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57,7 </w:t>
            </w:r>
          </w:p>
        </w:tc>
        <w:tc>
          <w:tcPr>
            <w:tcW w:w="550" w:type="pct"/>
            <w:vAlign w:val="bottom"/>
          </w:tcPr>
          <w:p w14:paraId="50EFC18D"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65,0 </w:t>
            </w:r>
          </w:p>
        </w:tc>
        <w:tc>
          <w:tcPr>
            <w:tcW w:w="507" w:type="pct"/>
            <w:vAlign w:val="bottom"/>
          </w:tcPr>
          <w:p w14:paraId="18E1318A"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89,4 </w:t>
            </w:r>
          </w:p>
        </w:tc>
        <w:tc>
          <w:tcPr>
            <w:tcW w:w="379" w:type="pct"/>
            <w:gridSpan w:val="2"/>
            <w:vAlign w:val="bottom"/>
          </w:tcPr>
          <w:p w14:paraId="1236438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75,0 </w:t>
            </w:r>
          </w:p>
        </w:tc>
        <w:tc>
          <w:tcPr>
            <w:tcW w:w="550" w:type="pct"/>
            <w:vAlign w:val="bottom"/>
          </w:tcPr>
          <w:p w14:paraId="46C8E443"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62,8 </w:t>
            </w:r>
          </w:p>
        </w:tc>
        <w:tc>
          <w:tcPr>
            <w:tcW w:w="507" w:type="pct"/>
            <w:vAlign w:val="bottom"/>
          </w:tcPr>
          <w:p w14:paraId="23E9B8DB"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89,0 </w:t>
            </w:r>
          </w:p>
        </w:tc>
        <w:tc>
          <w:tcPr>
            <w:tcW w:w="363" w:type="pct"/>
            <w:vAlign w:val="bottom"/>
          </w:tcPr>
          <w:p w14:paraId="58656D38"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73,1 </w:t>
            </w:r>
          </w:p>
        </w:tc>
      </w:tr>
      <w:tr w:rsidR="00296591" w:rsidRPr="007C0CED" w14:paraId="4B39B8A2" w14:textId="77777777" w:rsidTr="006E6E6B">
        <w:tc>
          <w:tcPr>
            <w:tcW w:w="710" w:type="pct"/>
          </w:tcPr>
          <w:p w14:paraId="353A9653"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Agric.et </w:t>
            </w:r>
            <w:proofErr w:type="spellStart"/>
            <w:r w:rsidRPr="007C0CED">
              <w:rPr>
                <w:sz w:val="18"/>
                <w:szCs w:val="24"/>
                <w:lang w:val="fr-FR"/>
              </w:rPr>
              <w:t>ouvr</w:t>
            </w:r>
            <w:proofErr w:type="spellEnd"/>
            <w:r w:rsidRPr="007C0CED">
              <w:rPr>
                <w:sz w:val="18"/>
                <w:szCs w:val="24"/>
                <w:lang w:val="fr-FR"/>
              </w:rPr>
              <w:t xml:space="preserve">. des métiers </w:t>
            </w:r>
          </w:p>
        </w:tc>
        <w:tc>
          <w:tcPr>
            <w:tcW w:w="550" w:type="pct"/>
            <w:vAlign w:val="bottom"/>
          </w:tcPr>
          <w:p w14:paraId="23A5C09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507" w:type="pct"/>
            <w:vAlign w:val="bottom"/>
          </w:tcPr>
          <w:p w14:paraId="28D999C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 </w:t>
            </w:r>
          </w:p>
        </w:tc>
        <w:tc>
          <w:tcPr>
            <w:tcW w:w="377" w:type="pct"/>
            <w:gridSpan w:val="2"/>
            <w:vAlign w:val="bottom"/>
          </w:tcPr>
          <w:p w14:paraId="3EEC262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50" w:type="pct"/>
            <w:vAlign w:val="bottom"/>
          </w:tcPr>
          <w:p w14:paraId="047F8F7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1,2 </w:t>
            </w:r>
          </w:p>
        </w:tc>
        <w:tc>
          <w:tcPr>
            <w:tcW w:w="507" w:type="pct"/>
            <w:vAlign w:val="bottom"/>
          </w:tcPr>
          <w:p w14:paraId="2CB07D89"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379" w:type="pct"/>
            <w:gridSpan w:val="2"/>
            <w:vAlign w:val="bottom"/>
          </w:tcPr>
          <w:p w14:paraId="09CCC36B"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550" w:type="pct"/>
            <w:vAlign w:val="bottom"/>
          </w:tcPr>
          <w:p w14:paraId="0F71A0C3"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1,1 </w:t>
            </w:r>
          </w:p>
        </w:tc>
        <w:tc>
          <w:tcPr>
            <w:tcW w:w="507" w:type="pct"/>
            <w:vAlign w:val="bottom"/>
          </w:tcPr>
          <w:p w14:paraId="153117DC"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363" w:type="pct"/>
            <w:vAlign w:val="bottom"/>
          </w:tcPr>
          <w:p w14:paraId="176CFD2F"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1,0 </w:t>
            </w:r>
          </w:p>
        </w:tc>
      </w:tr>
      <w:tr w:rsidR="00296591" w:rsidRPr="007C0CED" w14:paraId="6E35B828" w14:textId="77777777" w:rsidTr="006E6E6B">
        <w:tc>
          <w:tcPr>
            <w:tcW w:w="710" w:type="pct"/>
          </w:tcPr>
          <w:p w14:paraId="006D006A" w14:textId="3AD3BB96"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Conduct</w:t>
            </w:r>
            <w:proofErr w:type="spellEnd"/>
            <w:r w:rsidRPr="007C0CED">
              <w:rPr>
                <w:sz w:val="18"/>
                <w:szCs w:val="24"/>
                <w:lang w:val="fr-FR"/>
              </w:rPr>
              <w:t xml:space="preserve">. </w:t>
            </w:r>
            <w:proofErr w:type="spellStart"/>
            <w:r w:rsidRPr="007C0CED">
              <w:rPr>
                <w:sz w:val="18"/>
                <w:szCs w:val="24"/>
                <w:lang w:val="fr-FR"/>
              </w:rPr>
              <w:t>d</w:t>
            </w:r>
            <w:r w:rsidR="00E22F48">
              <w:rPr>
                <w:sz w:val="18"/>
                <w:szCs w:val="24"/>
                <w:lang w:val="fr-FR"/>
              </w:rPr>
              <w:t>ʼ</w:t>
            </w:r>
            <w:r w:rsidRPr="007C0CED">
              <w:rPr>
                <w:sz w:val="18"/>
                <w:szCs w:val="24"/>
                <w:lang w:val="fr-FR"/>
              </w:rPr>
              <w:t>installation</w:t>
            </w:r>
            <w:proofErr w:type="spellEnd"/>
            <w:r w:rsidRPr="007C0CED">
              <w:rPr>
                <w:sz w:val="18"/>
                <w:szCs w:val="24"/>
                <w:lang w:val="fr-FR"/>
              </w:rPr>
              <w:t xml:space="preserve"> mach </w:t>
            </w:r>
          </w:p>
        </w:tc>
        <w:tc>
          <w:tcPr>
            <w:tcW w:w="550" w:type="pct"/>
            <w:vAlign w:val="bottom"/>
          </w:tcPr>
          <w:p w14:paraId="70B582A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15,1 </w:t>
            </w:r>
          </w:p>
        </w:tc>
        <w:tc>
          <w:tcPr>
            <w:tcW w:w="507" w:type="pct"/>
            <w:vAlign w:val="bottom"/>
          </w:tcPr>
          <w:p w14:paraId="7E621795"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vAlign w:val="bottom"/>
          </w:tcPr>
          <w:p w14:paraId="142FAF7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11,3 </w:t>
            </w:r>
          </w:p>
        </w:tc>
        <w:tc>
          <w:tcPr>
            <w:tcW w:w="550" w:type="pct"/>
            <w:vAlign w:val="bottom"/>
          </w:tcPr>
          <w:p w14:paraId="046BE15F"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20,2 </w:t>
            </w:r>
          </w:p>
        </w:tc>
        <w:tc>
          <w:tcPr>
            <w:tcW w:w="507" w:type="pct"/>
            <w:vAlign w:val="bottom"/>
          </w:tcPr>
          <w:p w14:paraId="39B1AB44"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4,8 </w:t>
            </w:r>
          </w:p>
        </w:tc>
        <w:tc>
          <w:tcPr>
            <w:tcW w:w="379" w:type="pct"/>
            <w:gridSpan w:val="2"/>
            <w:vAlign w:val="bottom"/>
          </w:tcPr>
          <w:p w14:paraId="70041A8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13,9 </w:t>
            </w:r>
          </w:p>
        </w:tc>
        <w:tc>
          <w:tcPr>
            <w:tcW w:w="550" w:type="pct"/>
            <w:vAlign w:val="bottom"/>
          </w:tcPr>
          <w:p w14:paraId="687BA508"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19,5 </w:t>
            </w:r>
          </w:p>
        </w:tc>
        <w:tc>
          <w:tcPr>
            <w:tcW w:w="507" w:type="pct"/>
            <w:vAlign w:val="bottom"/>
          </w:tcPr>
          <w:p w14:paraId="6A771007"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4,5 </w:t>
            </w:r>
          </w:p>
        </w:tc>
        <w:tc>
          <w:tcPr>
            <w:tcW w:w="363" w:type="pct"/>
            <w:vAlign w:val="bottom"/>
          </w:tcPr>
          <w:p w14:paraId="74AEBA80"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13,6 </w:t>
            </w:r>
          </w:p>
        </w:tc>
      </w:tr>
      <w:tr w:rsidR="00296591" w:rsidRPr="007C0CED" w14:paraId="2254A292" w14:textId="77777777" w:rsidTr="006E6E6B">
        <w:tc>
          <w:tcPr>
            <w:tcW w:w="710" w:type="pct"/>
          </w:tcPr>
          <w:p w14:paraId="1DE6D9E2" w14:textId="67D04820" w:rsidR="001F366B" w:rsidRPr="007C0CED" w:rsidRDefault="001F366B" w:rsidP="00296591">
            <w:pPr>
              <w:suppressAutoHyphens w:val="0"/>
              <w:kinsoku/>
              <w:overflowPunct/>
              <w:snapToGrid/>
              <w:spacing w:before="40" w:after="40" w:line="220" w:lineRule="exact"/>
              <w:rPr>
                <w:sz w:val="18"/>
                <w:szCs w:val="24"/>
                <w:lang w:val="fr-FR"/>
              </w:rPr>
            </w:pPr>
            <w:proofErr w:type="spellStart"/>
            <w:r w:rsidRPr="007C0CED">
              <w:rPr>
                <w:sz w:val="18"/>
                <w:szCs w:val="24"/>
                <w:lang w:val="fr-FR"/>
              </w:rPr>
              <w:t>Ouvr</w:t>
            </w:r>
            <w:proofErr w:type="spellEnd"/>
            <w:r w:rsidRPr="007C0CED">
              <w:rPr>
                <w:sz w:val="18"/>
                <w:szCs w:val="24"/>
                <w:lang w:val="fr-FR"/>
              </w:rPr>
              <w:t xml:space="preserve">. et </w:t>
            </w:r>
            <w:proofErr w:type="spellStart"/>
            <w:r w:rsidRPr="007C0CED">
              <w:rPr>
                <w:sz w:val="18"/>
                <w:szCs w:val="24"/>
                <w:lang w:val="fr-FR"/>
              </w:rPr>
              <w:t>emplo</w:t>
            </w:r>
            <w:proofErr w:type="spellEnd"/>
            <w:r w:rsidRPr="007C0CED">
              <w:rPr>
                <w:sz w:val="18"/>
                <w:szCs w:val="24"/>
                <w:lang w:val="fr-FR"/>
              </w:rPr>
              <w:t>. non qualifi</w:t>
            </w:r>
            <w:r w:rsidR="0086051F">
              <w:rPr>
                <w:sz w:val="18"/>
                <w:szCs w:val="24"/>
                <w:lang w:val="fr-FR"/>
              </w:rPr>
              <w:t>és</w:t>
            </w:r>
            <w:r w:rsidRPr="007C0CED">
              <w:rPr>
                <w:sz w:val="18"/>
                <w:szCs w:val="24"/>
                <w:lang w:val="fr-FR"/>
              </w:rPr>
              <w:t xml:space="preserve"> </w:t>
            </w:r>
          </w:p>
        </w:tc>
        <w:tc>
          <w:tcPr>
            <w:tcW w:w="550" w:type="pct"/>
            <w:vAlign w:val="bottom"/>
          </w:tcPr>
          <w:p w14:paraId="3C41769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7,5 </w:t>
            </w:r>
          </w:p>
        </w:tc>
        <w:tc>
          <w:tcPr>
            <w:tcW w:w="507" w:type="pct"/>
            <w:vAlign w:val="bottom"/>
          </w:tcPr>
          <w:p w14:paraId="367031C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 </w:t>
            </w:r>
          </w:p>
        </w:tc>
        <w:tc>
          <w:tcPr>
            <w:tcW w:w="377" w:type="pct"/>
            <w:gridSpan w:val="2"/>
            <w:vAlign w:val="bottom"/>
          </w:tcPr>
          <w:p w14:paraId="0931DFAF"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7,0 </w:t>
            </w:r>
          </w:p>
        </w:tc>
        <w:tc>
          <w:tcPr>
            <w:tcW w:w="550" w:type="pct"/>
            <w:vAlign w:val="bottom"/>
          </w:tcPr>
          <w:p w14:paraId="595EE7E2"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c>
          <w:tcPr>
            <w:tcW w:w="507" w:type="pct"/>
            <w:vAlign w:val="bottom"/>
          </w:tcPr>
          <w:p w14:paraId="28F2A27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9" w:type="pct"/>
            <w:gridSpan w:val="2"/>
            <w:vAlign w:val="bottom"/>
          </w:tcPr>
          <w:p w14:paraId="7F5089FF"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550" w:type="pct"/>
            <w:vAlign w:val="bottom"/>
          </w:tcPr>
          <w:p w14:paraId="4FCAEDC0"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1,8 </w:t>
            </w:r>
          </w:p>
        </w:tc>
        <w:tc>
          <w:tcPr>
            <w:tcW w:w="507" w:type="pct"/>
            <w:vAlign w:val="bottom"/>
          </w:tcPr>
          <w:p w14:paraId="370FD12B"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363" w:type="pct"/>
            <w:vAlign w:val="bottom"/>
          </w:tcPr>
          <w:p w14:paraId="74D8201B"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r>
      <w:tr w:rsidR="00296591" w:rsidRPr="007C0CED" w14:paraId="7D0CF87A" w14:textId="77777777" w:rsidTr="006E6E6B">
        <w:tc>
          <w:tcPr>
            <w:tcW w:w="710" w:type="pct"/>
          </w:tcPr>
          <w:p w14:paraId="23ED9122"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Armé et sécurité </w:t>
            </w:r>
          </w:p>
        </w:tc>
        <w:tc>
          <w:tcPr>
            <w:tcW w:w="550" w:type="pct"/>
            <w:vAlign w:val="bottom"/>
          </w:tcPr>
          <w:p w14:paraId="6BE593E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5,7 </w:t>
            </w:r>
          </w:p>
        </w:tc>
        <w:tc>
          <w:tcPr>
            <w:tcW w:w="507" w:type="pct"/>
            <w:vAlign w:val="bottom"/>
          </w:tcPr>
          <w:p w14:paraId="6166E000"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 </w:t>
            </w:r>
          </w:p>
        </w:tc>
        <w:tc>
          <w:tcPr>
            <w:tcW w:w="377" w:type="pct"/>
            <w:gridSpan w:val="2"/>
            <w:vAlign w:val="bottom"/>
          </w:tcPr>
          <w:p w14:paraId="42AC41EE"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5,6 </w:t>
            </w:r>
          </w:p>
        </w:tc>
        <w:tc>
          <w:tcPr>
            <w:tcW w:w="550" w:type="pct"/>
            <w:vAlign w:val="bottom"/>
          </w:tcPr>
          <w:p w14:paraId="656A30CF"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7,7 </w:t>
            </w:r>
          </w:p>
        </w:tc>
        <w:tc>
          <w:tcPr>
            <w:tcW w:w="507" w:type="pct"/>
            <w:vAlign w:val="bottom"/>
          </w:tcPr>
          <w:p w14:paraId="35DF5DE0"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3,1 </w:t>
            </w:r>
          </w:p>
        </w:tc>
        <w:tc>
          <w:tcPr>
            <w:tcW w:w="379" w:type="pct"/>
            <w:gridSpan w:val="2"/>
            <w:vAlign w:val="bottom"/>
          </w:tcPr>
          <w:p w14:paraId="55212AB2"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5,8 </w:t>
            </w:r>
          </w:p>
        </w:tc>
        <w:tc>
          <w:tcPr>
            <w:tcW w:w="550" w:type="pct"/>
            <w:vAlign w:val="bottom"/>
          </w:tcPr>
          <w:p w14:paraId="746FE413"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7,4 </w:t>
            </w:r>
          </w:p>
        </w:tc>
        <w:tc>
          <w:tcPr>
            <w:tcW w:w="507" w:type="pct"/>
            <w:vAlign w:val="bottom"/>
          </w:tcPr>
          <w:p w14:paraId="038D9EF2"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3,3 </w:t>
            </w:r>
          </w:p>
        </w:tc>
        <w:tc>
          <w:tcPr>
            <w:tcW w:w="363" w:type="pct"/>
            <w:vAlign w:val="bottom"/>
          </w:tcPr>
          <w:p w14:paraId="6B176F12"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5,8 </w:t>
            </w:r>
          </w:p>
        </w:tc>
      </w:tr>
      <w:tr w:rsidR="00296591" w:rsidRPr="007C0CED" w14:paraId="40F7CCF1" w14:textId="77777777" w:rsidTr="006E6E6B">
        <w:tc>
          <w:tcPr>
            <w:tcW w:w="710" w:type="pct"/>
          </w:tcPr>
          <w:p w14:paraId="75A552BC"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Autres métiers et profession </w:t>
            </w:r>
          </w:p>
        </w:tc>
        <w:tc>
          <w:tcPr>
            <w:tcW w:w="550" w:type="pct"/>
            <w:vAlign w:val="bottom"/>
          </w:tcPr>
          <w:p w14:paraId="6263DE3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17,0 </w:t>
            </w:r>
          </w:p>
        </w:tc>
        <w:tc>
          <w:tcPr>
            <w:tcW w:w="507" w:type="pct"/>
            <w:vAlign w:val="bottom"/>
          </w:tcPr>
          <w:p w14:paraId="2C51082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vAlign w:val="bottom"/>
          </w:tcPr>
          <w:p w14:paraId="3BB272AC"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12,7 </w:t>
            </w:r>
          </w:p>
        </w:tc>
        <w:tc>
          <w:tcPr>
            <w:tcW w:w="550" w:type="pct"/>
            <w:vAlign w:val="bottom"/>
          </w:tcPr>
          <w:p w14:paraId="47E5F44B"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1,2 </w:t>
            </w:r>
          </w:p>
        </w:tc>
        <w:tc>
          <w:tcPr>
            <w:tcW w:w="507" w:type="pct"/>
            <w:vAlign w:val="bottom"/>
          </w:tcPr>
          <w:p w14:paraId="5BD9C9D8"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9" w:type="pct"/>
            <w:gridSpan w:val="2"/>
            <w:vAlign w:val="bottom"/>
          </w:tcPr>
          <w:p w14:paraId="4D215330"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0,7 </w:t>
            </w:r>
          </w:p>
        </w:tc>
        <w:tc>
          <w:tcPr>
            <w:tcW w:w="550" w:type="pct"/>
            <w:vAlign w:val="bottom"/>
          </w:tcPr>
          <w:p w14:paraId="12812B9C"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3,4 </w:t>
            </w:r>
          </w:p>
        </w:tc>
        <w:tc>
          <w:tcPr>
            <w:tcW w:w="507" w:type="pct"/>
            <w:vAlign w:val="bottom"/>
          </w:tcPr>
          <w:p w14:paraId="0072CAFB"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63" w:type="pct"/>
            <w:vAlign w:val="bottom"/>
          </w:tcPr>
          <w:p w14:paraId="4EE1A15A"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2,1 </w:t>
            </w:r>
          </w:p>
        </w:tc>
      </w:tr>
      <w:tr w:rsidR="00296591" w:rsidRPr="007C0CED" w14:paraId="1CCD3905" w14:textId="77777777" w:rsidTr="006E6E6B">
        <w:tc>
          <w:tcPr>
            <w:tcW w:w="710" w:type="pct"/>
            <w:tcBorders>
              <w:bottom w:val="single" w:sz="4" w:space="0" w:color="auto"/>
            </w:tcBorders>
          </w:tcPr>
          <w:p w14:paraId="7D7E1748"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Sans prof. et prof. non précis </w:t>
            </w:r>
          </w:p>
        </w:tc>
        <w:tc>
          <w:tcPr>
            <w:tcW w:w="550" w:type="pct"/>
            <w:tcBorders>
              <w:bottom w:val="single" w:sz="4" w:space="0" w:color="auto"/>
            </w:tcBorders>
            <w:vAlign w:val="bottom"/>
          </w:tcPr>
          <w:p w14:paraId="69502E46"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1,9 </w:t>
            </w:r>
          </w:p>
        </w:tc>
        <w:tc>
          <w:tcPr>
            <w:tcW w:w="507" w:type="pct"/>
            <w:tcBorders>
              <w:bottom w:val="single" w:sz="4" w:space="0" w:color="auto"/>
            </w:tcBorders>
            <w:vAlign w:val="bottom"/>
          </w:tcPr>
          <w:p w14:paraId="440C1CDB"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 </w:t>
            </w:r>
          </w:p>
        </w:tc>
        <w:tc>
          <w:tcPr>
            <w:tcW w:w="377" w:type="pct"/>
            <w:gridSpan w:val="2"/>
            <w:tcBorders>
              <w:bottom w:val="single" w:sz="4" w:space="0" w:color="auto"/>
            </w:tcBorders>
            <w:vAlign w:val="bottom"/>
          </w:tcPr>
          <w:p w14:paraId="1FBBC6D7"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50" w:type="pct"/>
            <w:tcBorders>
              <w:bottom w:val="single" w:sz="4" w:space="0" w:color="auto"/>
            </w:tcBorders>
            <w:vAlign w:val="bottom"/>
          </w:tcPr>
          <w:p w14:paraId="01C7F250"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3,7 </w:t>
            </w:r>
          </w:p>
        </w:tc>
        <w:tc>
          <w:tcPr>
            <w:tcW w:w="507" w:type="pct"/>
            <w:tcBorders>
              <w:bottom w:val="single" w:sz="4" w:space="0" w:color="auto"/>
            </w:tcBorders>
            <w:vAlign w:val="bottom"/>
          </w:tcPr>
          <w:p w14:paraId="6EA7901F"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1,8 </w:t>
            </w:r>
          </w:p>
        </w:tc>
        <w:tc>
          <w:tcPr>
            <w:tcW w:w="379" w:type="pct"/>
            <w:gridSpan w:val="2"/>
            <w:tcBorders>
              <w:bottom w:val="single" w:sz="4" w:space="0" w:color="auto"/>
            </w:tcBorders>
            <w:vAlign w:val="bottom"/>
          </w:tcPr>
          <w:p w14:paraId="2D50E3C9"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2,9 </w:t>
            </w:r>
          </w:p>
        </w:tc>
        <w:tc>
          <w:tcPr>
            <w:tcW w:w="550" w:type="pct"/>
            <w:tcBorders>
              <w:bottom w:val="single" w:sz="4" w:space="0" w:color="auto"/>
            </w:tcBorders>
            <w:vAlign w:val="bottom"/>
          </w:tcPr>
          <w:p w14:paraId="133F5D6E"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3,4 </w:t>
            </w:r>
          </w:p>
        </w:tc>
        <w:tc>
          <w:tcPr>
            <w:tcW w:w="507" w:type="pct"/>
            <w:tcBorders>
              <w:bottom w:val="single" w:sz="4" w:space="0" w:color="auto"/>
            </w:tcBorders>
            <w:vAlign w:val="bottom"/>
          </w:tcPr>
          <w:p w14:paraId="00EFFC69"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1,6 </w:t>
            </w:r>
          </w:p>
        </w:tc>
        <w:tc>
          <w:tcPr>
            <w:tcW w:w="363" w:type="pct"/>
            <w:tcBorders>
              <w:bottom w:val="single" w:sz="4" w:space="0" w:color="auto"/>
            </w:tcBorders>
            <w:vAlign w:val="bottom"/>
          </w:tcPr>
          <w:p w14:paraId="11B30B82" w14:textId="77777777" w:rsidR="001F366B" w:rsidRPr="007C0CED" w:rsidRDefault="001F366B" w:rsidP="0086051F">
            <w:pPr>
              <w:suppressAutoHyphens w:val="0"/>
              <w:kinsoku/>
              <w:overflowPunct/>
              <w:snapToGrid/>
              <w:spacing w:before="40" w:after="40" w:line="220" w:lineRule="exact"/>
              <w:jc w:val="right"/>
              <w:rPr>
                <w:sz w:val="18"/>
                <w:szCs w:val="24"/>
                <w:lang w:val="fr-FR"/>
              </w:rPr>
            </w:pPr>
            <w:r w:rsidRPr="007C0CED">
              <w:rPr>
                <w:sz w:val="18"/>
                <w:szCs w:val="24"/>
                <w:lang w:val="fr-FR"/>
              </w:rPr>
              <w:t xml:space="preserve">2,7 </w:t>
            </w:r>
          </w:p>
        </w:tc>
      </w:tr>
      <w:tr w:rsidR="00296591" w:rsidRPr="006E6E6B" w14:paraId="1A43BFA4" w14:textId="77777777" w:rsidTr="006E6E6B">
        <w:tc>
          <w:tcPr>
            <w:tcW w:w="710" w:type="pct"/>
            <w:tcBorders>
              <w:top w:val="single" w:sz="4" w:space="0" w:color="auto"/>
              <w:bottom w:val="single" w:sz="12" w:space="0" w:color="auto"/>
            </w:tcBorders>
          </w:tcPr>
          <w:p w14:paraId="08113C0A" w14:textId="265A092E"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550" w:type="pct"/>
            <w:tcBorders>
              <w:top w:val="single" w:sz="4" w:space="0" w:color="auto"/>
              <w:bottom w:val="single" w:sz="12" w:space="0" w:color="auto"/>
            </w:tcBorders>
            <w:vAlign w:val="bottom"/>
          </w:tcPr>
          <w:p w14:paraId="183904D8"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07" w:type="pct"/>
            <w:tcBorders>
              <w:top w:val="single" w:sz="4" w:space="0" w:color="auto"/>
              <w:bottom w:val="single" w:sz="12" w:space="0" w:color="auto"/>
            </w:tcBorders>
            <w:vAlign w:val="bottom"/>
          </w:tcPr>
          <w:p w14:paraId="5E7B8CF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377" w:type="pct"/>
            <w:gridSpan w:val="2"/>
            <w:tcBorders>
              <w:top w:val="single" w:sz="4" w:space="0" w:color="auto"/>
              <w:bottom w:val="single" w:sz="12" w:space="0" w:color="auto"/>
            </w:tcBorders>
            <w:vAlign w:val="bottom"/>
          </w:tcPr>
          <w:p w14:paraId="44DB2A7E"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50" w:type="pct"/>
            <w:tcBorders>
              <w:top w:val="single" w:sz="4" w:space="0" w:color="auto"/>
              <w:bottom w:val="single" w:sz="12" w:space="0" w:color="auto"/>
            </w:tcBorders>
            <w:vAlign w:val="bottom"/>
          </w:tcPr>
          <w:p w14:paraId="26FA0E9F"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07" w:type="pct"/>
            <w:tcBorders>
              <w:top w:val="single" w:sz="4" w:space="0" w:color="auto"/>
              <w:bottom w:val="single" w:sz="12" w:space="0" w:color="auto"/>
            </w:tcBorders>
            <w:vAlign w:val="bottom"/>
          </w:tcPr>
          <w:p w14:paraId="620FC459"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379" w:type="pct"/>
            <w:gridSpan w:val="2"/>
            <w:tcBorders>
              <w:top w:val="single" w:sz="4" w:space="0" w:color="auto"/>
              <w:bottom w:val="single" w:sz="12" w:space="0" w:color="auto"/>
            </w:tcBorders>
            <w:vAlign w:val="bottom"/>
          </w:tcPr>
          <w:p w14:paraId="11EC7B54"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50" w:type="pct"/>
            <w:tcBorders>
              <w:top w:val="single" w:sz="4" w:space="0" w:color="auto"/>
              <w:bottom w:val="single" w:sz="12" w:space="0" w:color="auto"/>
            </w:tcBorders>
            <w:vAlign w:val="bottom"/>
          </w:tcPr>
          <w:p w14:paraId="3843F5B2"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507" w:type="pct"/>
            <w:tcBorders>
              <w:top w:val="single" w:sz="4" w:space="0" w:color="auto"/>
              <w:bottom w:val="single" w:sz="12" w:space="0" w:color="auto"/>
            </w:tcBorders>
            <w:vAlign w:val="bottom"/>
          </w:tcPr>
          <w:p w14:paraId="22357FA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363" w:type="pct"/>
            <w:tcBorders>
              <w:top w:val="single" w:sz="4" w:space="0" w:color="auto"/>
              <w:bottom w:val="single" w:sz="12" w:space="0" w:color="auto"/>
            </w:tcBorders>
            <w:vAlign w:val="bottom"/>
          </w:tcPr>
          <w:p w14:paraId="796E5F1C"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r>
    </w:tbl>
    <w:p w14:paraId="28348045" w14:textId="1114A49E" w:rsidR="001F366B" w:rsidRPr="007C0CED" w:rsidRDefault="00296591" w:rsidP="00296591">
      <w:pPr>
        <w:pStyle w:val="H23G"/>
        <w:rPr>
          <w:lang w:val="fr-FR"/>
        </w:rPr>
      </w:pPr>
      <w:r w:rsidRPr="007C0CED">
        <w:rPr>
          <w:lang w:val="fr-FR"/>
        </w:rPr>
        <w:tab/>
      </w:r>
      <w:r w:rsidRPr="007C0CED">
        <w:rPr>
          <w:lang w:val="fr-FR"/>
        </w:rPr>
        <w:tab/>
      </w:r>
      <w:r w:rsidR="001F366B" w:rsidRPr="007C0CED">
        <w:rPr>
          <w:b w:val="0"/>
          <w:bCs/>
          <w:lang w:val="fr-FR"/>
        </w:rPr>
        <w:t>Tableau 24</w:t>
      </w:r>
      <w:r w:rsidR="008662E6" w:rsidRPr="007C0CED">
        <w:rPr>
          <w:lang w:val="fr-FR"/>
        </w:rPr>
        <w:br/>
      </w:r>
      <w:r w:rsidR="001F366B" w:rsidRPr="007C0CED">
        <w:rPr>
          <w:lang w:val="fr-FR"/>
        </w:rPr>
        <w:t>Distribution (en %) de la population handicapée de 10 ans et + selon le statut dans</w:t>
      </w:r>
      <w:r w:rsidR="00C865E3">
        <w:rPr>
          <w:lang w:val="fr-FR"/>
        </w:rPr>
        <w:t> </w:t>
      </w:r>
      <w:proofErr w:type="spellStart"/>
      <w:r w:rsidR="001F366B" w:rsidRPr="007C0CED">
        <w:rPr>
          <w:lang w:val="fr-FR"/>
        </w:rPr>
        <w:t>l</w:t>
      </w:r>
      <w:r w:rsidR="00E22F48">
        <w:rPr>
          <w:lang w:val="fr-FR"/>
        </w:rPr>
        <w:t>ʼ</w:t>
      </w:r>
      <w:r w:rsidR="001F366B" w:rsidRPr="007C0CED">
        <w:rPr>
          <w:lang w:val="fr-FR"/>
        </w:rPr>
        <w:t>emploi</w:t>
      </w:r>
      <w:proofErr w:type="spellEnd"/>
      <w:r w:rsidR="001F366B" w:rsidRPr="007C0CED">
        <w:rPr>
          <w:lang w:val="fr-FR"/>
        </w:rPr>
        <w:t>, le sexe et le milieu de résidence</w:t>
      </w:r>
      <w:r w:rsidR="001F366B" w:rsidRPr="006E6E6B">
        <w:rPr>
          <w:rStyle w:val="Appelnotedebasdep"/>
          <w:b w:val="0"/>
          <w:bCs/>
        </w:rPr>
        <w:footnoteReference w:id="79"/>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984"/>
        <w:gridCol w:w="819"/>
        <w:gridCol w:w="755"/>
        <w:gridCol w:w="560"/>
        <w:gridCol w:w="820"/>
        <w:gridCol w:w="756"/>
        <w:gridCol w:w="551"/>
        <w:gridCol w:w="9"/>
        <w:gridCol w:w="820"/>
        <w:gridCol w:w="755"/>
        <w:gridCol w:w="541"/>
      </w:tblGrid>
      <w:tr w:rsidR="00221384" w:rsidRPr="007C0CED" w14:paraId="33D51960" w14:textId="77777777" w:rsidTr="00221384">
        <w:trPr>
          <w:tblHeader/>
        </w:trPr>
        <w:tc>
          <w:tcPr>
            <w:tcW w:w="2115" w:type="pct"/>
            <w:gridSpan w:val="4"/>
            <w:tcBorders>
              <w:top w:val="single" w:sz="4" w:space="0" w:color="auto"/>
              <w:bottom w:val="single" w:sz="4" w:space="0" w:color="auto"/>
            </w:tcBorders>
            <w:vAlign w:val="bottom"/>
          </w:tcPr>
          <w:p w14:paraId="4D372D10" w14:textId="0025621C" w:rsidR="001F366B" w:rsidRPr="007C0CED" w:rsidRDefault="0080612E" w:rsidP="006E6E6B">
            <w:pPr>
              <w:suppressAutoHyphens w:val="0"/>
              <w:kinsoku/>
              <w:overflowPunct/>
              <w:snapToGrid/>
              <w:spacing w:before="80" w:after="80" w:line="200" w:lineRule="exact"/>
              <w:jc w:val="center"/>
              <w:rPr>
                <w:i/>
                <w:sz w:val="16"/>
                <w:szCs w:val="24"/>
                <w:lang w:val="fr-FR"/>
              </w:rPr>
            </w:pPr>
            <w:r>
              <w:rPr>
                <w:i/>
                <w:sz w:val="16"/>
                <w:szCs w:val="24"/>
                <w:lang w:val="fr-FR"/>
              </w:rPr>
              <w:t xml:space="preserve">                             Milieu urbain</w:t>
            </w:r>
          </w:p>
        </w:tc>
        <w:tc>
          <w:tcPr>
            <w:tcW w:w="1443" w:type="pct"/>
            <w:gridSpan w:val="3"/>
            <w:tcBorders>
              <w:top w:val="single" w:sz="4" w:space="0" w:color="auto"/>
              <w:bottom w:val="single" w:sz="4" w:space="0" w:color="auto"/>
            </w:tcBorders>
            <w:vAlign w:val="bottom"/>
          </w:tcPr>
          <w:p w14:paraId="58C89F3E" w14:textId="04320EAF"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Milieu rural</w:t>
            </w:r>
          </w:p>
        </w:tc>
        <w:tc>
          <w:tcPr>
            <w:tcW w:w="1442" w:type="pct"/>
            <w:gridSpan w:val="4"/>
            <w:tcBorders>
              <w:top w:val="single" w:sz="4" w:space="0" w:color="auto"/>
              <w:bottom w:val="single" w:sz="4" w:space="0" w:color="auto"/>
            </w:tcBorders>
            <w:vAlign w:val="bottom"/>
          </w:tcPr>
          <w:p w14:paraId="239204F6" w14:textId="16E5EE18" w:rsidR="001F366B" w:rsidRPr="007C0CED" w:rsidRDefault="001F366B"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Ensemble</w:t>
            </w:r>
          </w:p>
        </w:tc>
      </w:tr>
      <w:tr w:rsidR="00221384" w:rsidRPr="00221384" w14:paraId="4ABD57A8" w14:textId="77777777" w:rsidTr="006E6E6B">
        <w:tc>
          <w:tcPr>
            <w:tcW w:w="668" w:type="pct"/>
            <w:tcBorders>
              <w:top w:val="single" w:sz="4" w:space="0" w:color="auto"/>
              <w:bottom w:val="single" w:sz="12" w:space="0" w:color="auto"/>
            </w:tcBorders>
          </w:tcPr>
          <w:p w14:paraId="113B40B5" w14:textId="5FFC013C" w:rsidR="001F366B" w:rsidRPr="006E6E6B" w:rsidRDefault="001F366B"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 xml:space="preserve">Statut dans </w:t>
            </w:r>
            <w:proofErr w:type="spellStart"/>
            <w:r w:rsidRPr="006E6E6B">
              <w:rPr>
                <w:bCs/>
                <w:i/>
                <w:spacing w:val="4"/>
                <w:w w:val="103"/>
                <w:kern w:val="14"/>
                <w:sz w:val="16"/>
                <w:szCs w:val="24"/>
                <w:lang w:val="fr-FR"/>
              </w:rPr>
              <w:t>l</w:t>
            </w:r>
            <w:r w:rsidR="00E22F48" w:rsidRPr="006E6E6B">
              <w:rPr>
                <w:bCs/>
                <w:i/>
                <w:spacing w:val="4"/>
                <w:w w:val="103"/>
                <w:kern w:val="14"/>
                <w:sz w:val="16"/>
                <w:szCs w:val="24"/>
                <w:lang w:val="fr-FR"/>
              </w:rPr>
              <w:t>ʼ</w:t>
            </w:r>
            <w:r w:rsidRPr="006E6E6B">
              <w:rPr>
                <w:bCs/>
                <w:i/>
                <w:spacing w:val="4"/>
                <w:w w:val="103"/>
                <w:kern w:val="14"/>
                <w:sz w:val="16"/>
                <w:szCs w:val="24"/>
                <w:lang w:val="fr-FR"/>
              </w:rPr>
              <w:t>emploi</w:t>
            </w:r>
            <w:proofErr w:type="spellEnd"/>
            <w:r w:rsidRPr="006E6E6B">
              <w:rPr>
                <w:bCs/>
                <w:i/>
                <w:spacing w:val="4"/>
                <w:w w:val="103"/>
                <w:kern w:val="14"/>
                <w:sz w:val="16"/>
                <w:szCs w:val="24"/>
                <w:lang w:val="fr-FR"/>
              </w:rPr>
              <w:t xml:space="preserve"> </w:t>
            </w:r>
          </w:p>
        </w:tc>
        <w:tc>
          <w:tcPr>
            <w:tcW w:w="556" w:type="pct"/>
            <w:tcBorders>
              <w:top w:val="single" w:sz="4" w:space="0" w:color="auto"/>
              <w:bottom w:val="single" w:sz="12" w:space="0" w:color="auto"/>
            </w:tcBorders>
            <w:vAlign w:val="bottom"/>
          </w:tcPr>
          <w:p w14:paraId="292E2883"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12" w:type="pct"/>
            <w:tcBorders>
              <w:top w:val="single" w:sz="4" w:space="0" w:color="auto"/>
              <w:bottom w:val="single" w:sz="12" w:space="0" w:color="auto"/>
            </w:tcBorders>
            <w:vAlign w:val="bottom"/>
          </w:tcPr>
          <w:p w14:paraId="6AD4EB60"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80" w:type="pct"/>
            <w:tcBorders>
              <w:top w:val="single" w:sz="4" w:space="0" w:color="auto"/>
              <w:bottom w:val="single" w:sz="12" w:space="0" w:color="auto"/>
            </w:tcBorders>
            <w:vAlign w:val="bottom"/>
          </w:tcPr>
          <w:p w14:paraId="0556AE26"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56" w:type="pct"/>
            <w:tcBorders>
              <w:top w:val="single" w:sz="4" w:space="0" w:color="auto"/>
              <w:bottom w:val="single" w:sz="12" w:space="0" w:color="auto"/>
            </w:tcBorders>
            <w:vAlign w:val="bottom"/>
          </w:tcPr>
          <w:p w14:paraId="6963AD69"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13" w:type="pct"/>
            <w:tcBorders>
              <w:top w:val="single" w:sz="4" w:space="0" w:color="auto"/>
              <w:bottom w:val="single" w:sz="12" w:space="0" w:color="auto"/>
            </w:tcBorders>
            <w:vAlign w:val="bottom"/>
          </w:tcPr>
          <w:p w14:paraId="30008B88"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80" w:type="pct"/>
            <w:gridSpan w:val="2"/>
            <w:tcBorders>
              <w:top w:val="single" w:sz="4" w:space="0" w:color="auto"/>
              <w:bottom w:val="single" w:sz="12" w:space="0" w:color="auto"/>
            </w:tcBorders>
            <w:vAlign w:val="bottom"/>
          </w:tcPr>
          <w:p w14:paraId="1FF5B9F3"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c>
          <w:tcPr>
            <w:tcW w:w="556" w:type="pct"/>
            <w:tcBorders>
              <w:top w:val="single" w:sz="4" w:space="0" w:color="auto"/>
              <w:bottom w:val="single" w:sz="12" w:space="0" w:color="auto"/>
            </w:tcBorders>
            <w:vAlign w:val="bottom"/>
          </w:tcPr>
          <w:p w14:paraId="30EB5514"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Masculin </w:t>
            </w:r>
          </w:p>
        </w:tc>
        <w:tc>
          <w:tcPr>
            <w:tcW w:w="512" w:type="pct"/>
            <w:tcBorders>
              <w:top w:val="single" w:sz="4" w:space="0" w:color="auto"/>
              <w:bottom w:val="single" w:sz="12" w:space="0" w:color="auto"/>
            </w:tcBorders>
            <w:vAlign w:val="bottom"/>
          </w:tcPr>
          <w:p w14:paraId="4F2BA3C7"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Féminin </w:t>
            </w:r>
          </w:p>
        </w:tc>
        <w:tc>
          <w:tcPr>
            <w:tcW w:w="367" w:type="pct"/>
            <w:tcBorders>
              <w:top w:val="single" w:sz="4" w:space="0" w:color="auto"/>
              <w:bottom w:val="single" w:sz="12" w:space="0" w:color="auto"/>
            </w:tcBorders>
            <w:vAlign w:val="bottom"/>
          </w:tcPr>
          <w:p w14:paraId="5836D605" w14:textId="77777777"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 xml:space="preserve">Total </w:t>
            </w:r>
          </w:p>
        </w:tc>
      </w:tr>
      <w:tr w:rsidR="00296591" w:rsidRPr="007C0CED" w14:paraId="67AF8DA1" w14:textId="77777777" w:rsidTr="006E6E6B">
        <w:tc>
          <w:tcPr>
            <w:tcW w:w="668" w:type="pct"/>
            <w:tcBorders>
              <w:top w:val="single" w:sz="12" w:space="0" w:color="auto"/>
            </w:tcBorders>
          </w:tcPr>
          <w:p w14:paraId="5CD899B4"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Indépendant </w:t>
            </w:r>
          </w:p>
        </w:tc>
        <w:tc>
          <w:tcPr>
            <w:tcW w:w="556" w:type="pct"/>
            <w:tcBorders>
              <w:top w:val="single" w:sz="12" w:space="0" w:color="auto"/>
            </w:tcBorders>
          </w:tcPr>
          <w:p w14:paraId="7C8D67C7" w14:textId="13EADBD1"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20,4</w:t>
            </w:r>
          </w:p>
        </w:tc>
        <w:tc>
          <w:tcPr>
            <w:tcW w:w="512" w:type="pct"/>
            <w:tcBorders>
              <w:top w:val="single" w:sz="12" w:space="0" w:color="auto"/>
            </w:tcBorders>
          </w:tcPr>
          <w:p w14:paraId="57D331E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17,0 </w:t>
            </w:r>
          </w:p>
        </w:tc>
        <w:tc>
          <w:tcPr>
            <w:tcW w:w="380" w:type="pct"/>
            <w:tcBorders>
              <w:top w:val="single" w:sz="12" w:space="0" w:color="auto"/>
            </w:tcBorders>
          </w:tcPr>
          <w:p w14:paraId="5C2D76D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18,9 </w:t>
            </w:r>
          </w:p>
        </w:tc>
        <w:tc>
          <w:tcPr>
            <w:tcW w:w="556" w:type="pct"/>
            <w:tcBorders>
              <w:top w:val="single" w:sz="12" w:space="0" w:color="auto"/>
            </w:tcBorders>
            <w:vAlign w:val="bottom"/>
          </w:tcPr>
          <w:p w14:paraId="57357B89"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45,6 </w:t>
            </w:r>
          </w:p>
        </w:tc>
        <w:tc>
          <w:tcPr>
            <w:tcW w:w="513" w:type="pct"/>
            <w:tcBorders>
              <w:top w:val="single" w:sz="12" w:space="0" w:color="auto"/>
            </w:tcBorders>
            <w:vAlign w:val="bottom"/>
          </w:tcPr>
          <w:p w14:paraId="39D117A7"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42,2 </w:t>
            </w:r>
          </w:p>
        </w:tc>
        <w:tc>
          <w:tcPr>
            <w:tcW w:w="380" w:type="pct"/>
            <w:gridSpan w:val="2"/>
            <w:tcBorders>
              <w:top w:val="single" w:sz="12" w:space="0" w:color="auto"/>
            </w:tcBorders>
            <w:vAlign w:val="bottom"/>
          </w:tcPr>
          <w:p w14:paraId="25853630"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43,8 </w:t>
            </w:r>
          </w:p>
        </w:tc>
        <w:tc>
          <w:tcPr>
            <w:tcW w:w="556" w:type="pct"/>
            <w:tcBorders>
              <w:top w:val="single" w:sz="12" w:space="0" w:color="auto"/>
            </w:tcBorders>
            <w:vAlign w:val="bottom"/>
          </w:tcPr>
          <w:p w14:paraId="027CA516"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43,8 </w:t>
            </w:r>
          </w:p>
        </w:tc>
        <w:tc>
          <w:tcPr>
            <w:tcW w:w="512" w:type="pct"/>
            <w:tcBorders>
              <w:top w:val="single" w:sz="12" w:space="0" w:color="auto"/>
            </w:tcBorders>
            <w:vAlign w:val="bottom"/>
          </w:tcPr>
          <w:p w14:paraId="02D5E1B6"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40,8 </w:t>
            </w:r>
          </w:p>
        </w:tc>
        <w:tc>
          <w:tcPr>
            <w:tcW w:w="367" w:type="pct"/>
            <w:tcBorders>
              <w:top w:val="single" w:sz="12" w:space="0" w:color="auto"/>
            </w:tcBorders>
            <w:vAlign w:val="bottom"/>
          </w:tcPr>
          <w:p w14:paraId="6240B6BE"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42,2 </w:t>
            </w:r>
          </w:p>
        </w:tc>
      </w:tr>
      <w:tr w:rsidR="00296591" w:rsidRPr="007C0CED" w14:paraId="59053A5A" w14:textId="77777777" w:rsidTr="006E6E6B">
        <w:tc>
          <w:tcPr>
            <w:tcW w:w="668" w:type="pct"/>
          </w:tcPr>
          <w:p w14:paraId="54D9404A"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Employeur </w:t>
            </w:r>
          </w:p>
        </w:tc>
        <w:tc>
          <w:tcPr>
            <w:tcW w:w="556" w:type="pct"/>
          </w:tcPr>
          <w:p w14:paraId="2D8438D1" w14:textId="33FFA483"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0,4</w:t>
            </w:r>
          </w:p>
        </w:tc>
        <w:tc>
          <w:tcPr>
            <w:tcW w:w="512" w:type="pct"/>
          </w:tcPr>
          <w:p w14:paraId="44846CE9"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380" w:type="pct"/>
          </w:tcPr>
          <w:p w14:paraId="27530F52"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0,3 </w:t>
            </w:r>
          </w:p>
        </w:tc>
        <w:tc>
          <w:tcPr>
            <w:tcW w:w="556" w:type="pct"/>
            <w:vAlign w:val="bottom"/>
          </w:tcPr>
          <w:p w14:paraId="387F8D1D"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13" w:type="pct"/>
            <w:vAlign w:val="bottom"/>
          </w:tcPr>
          <w:p w14:paraId="10556096"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380" w:type="pct"/>
            <w:gridSpan w:val="2"/>
            <w:vAlign w:val="bottom"/>
          </w:tcPr>
          <w:p w14:paraId="3667262C"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56" w:type="pct"/>
            <w:vAlign w:val="bottom"/>
          </w:tcPr>
          <w:p w14:paraId="2E302AFF"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12" w:type="pct"/>
            <w:vAlign w:val="bottom"/>
          </w:tcPr>
          <w:p w14:paraId="08EE3748"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367" w:type="pct"/>
            <w:vAlign w:val="bottom"/>
          </w:tcPr>
          <w:p w14:paraId="35CB72F0"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r>
      <w:tr w:rsidR="00296591" w:rsidRPr="007C0CED" w14:paraId="7E015481" w14:textId="77777777" w:rsidTr="006E6E6B">
        <w:tc>
          <w:tcPr>
            <w:tcW w:w="668" w:type="pct"/>
          </w:tcPr>
          <w:p w14:paraId="389C6E61"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Salarié permanent </w:t>
            </w:r>
          </w:p>
        </w:tc>
        <w:tc>
          <w:tcPr>
            <w:tcW w:w="556" w:type="pct"/>
            <w:vAlign w:val="bottom"/>
          </w:tcPr>
          <w:p w14:paraId="6443575A" w14:textId="71570948"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8,1</w:t>
            </w:r>
          </w:p>
        </w:tc>
        <w:tc>
          <w:tcPr>
            <w:tcW w:w="512" w:type="pct"/>
            <w:vAlign w:val="bottom"/>
          </w:tcPr>
          <w:p w14:paraId="067B08EA"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4,0 </w:t>
            </w:r>
          </w:p>
        </w:tc>
        <w:tc>
          <w:tcPr>
            <w:tcW w:w="380" w:type="pct"/>
            <w:vAlign w:val="bottom"/>
          </w:tcPr>
          <w:p w14:paraId="3911BE1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6,2 </w:t>
            </w:r>
          </w:p>
        </w:tc>
        <w:tc>
          <w:tcPr>
            <w:tcW w:w="556" w:type="pct"/>
            <w:vAlign w:val="bottom"/>
          </w:tcPr>
          <w:p w14:paraId="78B66453"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13" w:type="pct"/>
            <w:vAlign w:val="bottom"/>
          </w:tcPr>
          <w:p w14:paraId="0833BA8B"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0,2 </w:t>
            </w:r>
          </w:p>
        </w:tc>
        <w:tc>
          <w:tcPr>
            <w:tcW w:w="380" w:type="pct"/>
            <w:gridSpan w:val="2"/>
            <w:vAlign w:val="bottom"/>
          </w:tcPr>
          <w:p w14:paraId="438819AC"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556" w:type="pct"/>
            <w:vAlign w:val="bottom"/>
          </w:tcPr>
          <w:p w14:paraId="574DB7A5"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1,3 </w:t>
            </w:r>
          </w:p>
        </w:tc>
        <w:tc>
          <w:tcPr>
            <w:tcW w:w="512" w:type="pct"/>
            <w:vAlign w:val="bottom"/>
          </w:tcPr>
          <w:p w14:paraId="5B8B1ED0"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0,4 </w:t>
            </w:r>
          </w:p>
        </w:tc>
        <w:tc>
          <w:tcPr>
            <w:tcW w:w="367" w:type="pct"/>
            <w:vAlign w:val="bottom"/>
          </w:tcPr>
          <w:p w14:paraId="032A04A8"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r>
      <w:tr w:rsidR="00296591" w:rsidRPr="007C0CED" w14:paraId="6C7FA0F3" w14:textId="77777777" w:rsidTr="006E6E6B">
        <w:tc>
          <w:tcPr>
            <w:tcW w:w="668" w:type="pct"/>
          </w:tcPr>
          <w:p w14:paraId="1413D0E7"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Salarié temporaire </w:t>
            </w:r>
          </w:p>
        </w:tc>
        <w:tc>
          <w:tcPr>
            <w:tcW w:w="556" w:type="pct"/>
            <w:vAlign w:val="bottom"/>
          </w:tcPr>
          <w:p w14:paraId="5741F805" w14:textId="330C0B3D"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3,4</w:t>
            </w:r>
          </w:p>
        </w:tc>
        <w:tc>
          <w:tcPr>
            <w:tcW w:w="512" w:type="pct"/>
            <w:vAlign w:val="bottom"/>
          </w:tcPr>
          <w:p w14:paraId="18D4CA4F"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1,1 </w:t>
            </w:r>
          </w:p>
        </w:tc>
        <w:tc>
          <w:tcPr>
            <w:tcW w:w="380" w:type="pct"/>
            <w:vAlign w:val="bottom"/>
          </w:tcPr>
          <w:p w14:paraId="36620128"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2,3 </w:t>
            </w:r>
          </w:p>
        </w:tc>
        <w:tc>
          <w:tcPr>
            <w:tcW w:w="556" w:type="pct"/>
            <w:vAlign w:val="bottom"/>
          </w:tcPr>
          <w:p w14:paraId="68D327CE"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1,2 </w:t>
            </w:r>
          </w:p>
        </w:tc>
        <w:tc>
          <w:tcPr>
            <w:tcW w:w="513" w:type="pct"/>
            <w:vAlign w:val="bottom"/>
          </w:tcPr>
          <w:p w14:paraId="07AB0698"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380" w:type="pct"/>
            <w:gridSpan w:val="2"/>
            <w:vAlign w:val="bottom"/>
          </w:tcPr>
          <w:p w14:paraId="4728B941"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0,8 </w:t>
            </w:r>
          </w:p>
        </w:tc>
        <w:tc>
          <w:tcPr>
            <w:tcW w:w="556" w:type="pct"/>
            <w:vAlign w:val="bottom"/>
          </w:tcPr>
          <w:p w14:paraId="0057C9C2"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512" w:type="pct"/>
            <w:vAlign w:val="bottom"/>
          </w:tcPr>
          <w:p w14:paraId="42E3D478"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0,5 </w:t>
            </w:r>
          </w:p>
        </w:tc>
        <w:tc>
          <w:tcPr>
            <w:tcW w:w="367" w:type="pct"/>
            <w:vAlign w:val="bottom"/>
          </w:tcPr>
          <w:p w14:paraId="395AD3E4"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0,9 </w:t>
            </w:r>
          </w:p>
        </w:tc>
      </w:tr>
      <w:tr w:rsidR="00296591" w:rsidRPr="007C0CED" w14:paraId="084F09D8" w14:textId="77777777" w:rsidTr="006E6E6B">
        <w:tc>
          <w:tcPr>
            <w:tcW w:w="668" w:type="pct"/>
          </w:tcPr>
          <w:p w14:paraId="774E8349"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Apprenti </w:t>
            </w:r>
          </w:p>
        </w:tc>
        <w:tc>
          <w:tcPr>
            <w:tcW w:w="556" w:type="pct"/>
          </w:tcPr>
          <w:p w14:paraId="1A0F6ED9" w14:textId="7017F534"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0,1</w:t>
            </w:r>
          </w:p>
        </w:tc>
        <w:tc>
          <w:tcPr>
            <w:tcW w:w="512" w:type="pct"/>
          </w:tcPr>
          <w:p w14:paraId="5D1C40E3"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380" w:type="pct"/>
          </w:tcPr>
          <w:p w14:paraId="1FF23E4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56" w:type="pct"/>
            <w:vAlign w:val="bottom"/>
          </w:tcPr>
          <w:p w14:paraId="2B4CD0CA"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13" w:type="pct"/>
            <w:vAlign w:val="bottom"/>
          </w:tcPr>
          <w:p w14:paraId="3CF28D6E"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0,0 </w:t>
            </w:r>
          </w:p>
        </w:tc>
        <w:tc>
          <w:tcPr>
            <w:tcW w:w="380" w:type="pct"/>
            <w:gridSpan w:val="2"/>
            <w:vAlign w:val="bottom"/>
          </w:tcPr>
          <w:p w14:paraId="402889B5"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56" w:type="pct"/>
            <w:vAlign w:val="bottom"/>
          </w:tcPr>
          <w:p w14:paraId="6E37A8F0"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c>
          <w:tcPr>
            <w:tcW w:w="512" w:type="pct"/>
            <w:vAlign w:val="bottom"/>
          </w:tcPr>
          <w:p w14:paraId="6858E443"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0,0 </w:t>
            </w:r>
          </w:p>
        </w:tc>
        <w:tc>
          <w:tcPr>
            <w:tcW w:w="367" w:type="pct"/>
            <w:vAlign w:val="bottom"/>
          </w:tcPr>
          <w:p w14:paraId="3539DFE4"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0,1 </w:t>
            </w:r>
          </w:p>
        </w:tc>
      </w:tr>
      <w:tr w:rsidR="00296591" w:rsidRPr="007C0CED" w14:paraId="2941F4E0" w14:textId="77777777" w:rsidTr="006E6E6B">
        <w:tc>
          <w:tcPr>
            <w:tcW w:w="668" w:type="pct"/>
          </w:tcPr>
          <w:p w14:paraId="5B39590B"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Aide familiale </w:t>
            </w:r>
          </w:p>
        </w:tc>
        <w:tc>
          <w:tcPr>
            <w:tcW w:w="556" w:type="pct"/>
            <w:vAlign w:val="bottom"/>
          </w:tcPr>
          <w:p w14:paraId="4219CFF7" w14:textId="6226C81F"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0,8</w:t>
            </w:r>
          </w:p>
        </w:tc>
        <w:tc>
          <w:tcPr>
            <w:tcW w:w="512" w:type="pct"/>
            <w:vAlign w:val="bottom"/>
          </w:tcPr>
          <w:p w14:paraId="734C0FD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1,4 </w:t>
            </w:r>
          </w:p>
        </w:tc>
        <w:tc>
          <w:tcPr>
            <w:tcW w:w="380" w:type="pct"/>
            <w:vAlign w:val="bottom"/>
          </w:tcPr>
          <w:p w14:paraId="4807C401"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1,1 </w:t>
            </w:r>
          </w:p>
        </w:tc>
        <w:tc>
          <w:tcPr>
            <w:tcW w:w="556" w:type="pct"/>
            <w:vAlign w:val="bottom"/>
          </w:tcPr>
          <w:p w14:paraId="6CF73699"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2,9 </w:t>
            </w:r>
          </w:p>
        </w:tc>
        <w:tc>
          <w:tcPr>
            <w:tcW w:w="513" w:type="pct"/>
            <w:vAlign w:val="bottom"/>
          </w:tcPr>
          <w:p w14:paraId="62F67C6C"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3,6 </w:t>
            </w:r>
          </w:p>
        </w:tc>
        <w:tc>
          <w:tcPr>
            <w:tcW w:w="380" w:type="pct"/>
            <w:gridSpan w:val="2"/>
            <w:vAlign w:val="bottom"/>
          </w:tcPr>
          <w:p w14:paraId="25102A5B"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3,3 </w:t>
            </w:r>
          </w:p>
        </w:tc>
        <w:tc>
          <w:tcPr>
            <w:tcW w:w="556" w:type="pct"/>
            <w:vAlign w:val="bottom"/>
          </w:tcPr>
          <w:p w14:paraId="7835A6D8"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2,7 </w:t>
            </w:r>
          </w:p>
        </w:tc>
        <w:tc>
          <w:tcPr>
            <w:tcW w:w="512" w:type="pct"/>
            <w:vAlign w:val="bottom"/>
          </w:tcPr>
          <w:p w14:paraId="3D4E98BE"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3,5 </w:t>
            </w:r>
          </w:p>
        </w:tc>
        <w:tc>
          <w:tcPr>
            <w:tcW w:w="367" w:type="pct"/>
            <w:vAlign w:val="bottom"/>
          </w:tcPr>
          <w:p w14:paraId="0B4676A3"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3,1 </w:t>
            </w:r>
          </w:p>
        </w:tc>
      </w:tr>
      <w:tr w:rsidR="00296591" w:rsidRPr="007C0CED" w14:paraId="63183113" w14:textId="77777777" w:rsidTr="006E6E6B">
        <w:tc>
          <w:tcPr>
            <w:tcW w:w="668" w:type="pct"/>
            <w:tcBorders>
              <w:bottom w:val="single" w:sz="4" w:space="0" w:color="auto"/>
            </w:tcBorders>
          </w:tcPr>
          <w:p w14:paraId="625C0EEA" w14:textId="77777777" w:rsidR="001F366B" w:rsidRPr="007C0CED" w:rsidRDefault="001F366B" w:rsidP="00296591">
            <w:pPr>
              <w:suppressAutoHyphens w:val="0"/>
              <w:kinsoku/>
              <w:overflowPunct/>
              <w:snapToGrid/>
              <w:spacing w:before="40" w:after="40" w:line="220" w:lineRule="exact"/>
              <w:rPr>
                <w:sz w:val="18"/>
                <w:szCs w:val="24"/>
                <w:lang w:val="fr-FR"/>
              </w:rPr>
            </w:pPr>
            <w:r w:rsidRPr="007C0CED">
              <w:rPr>
                <w:sz w:val="18"/>
                <w:szCs w:val="24"/>
                <w:lang w:val="fr-FR"/>
              </w:rPr>
              <w:t xml:space="preserve">ND </w:t>
            </w:r>
          </w:p>
        </w:tc>
        <w:tc>
          <w:tcPr>
            <w:tcW w:w="556" w:type="pct"/>
            <w:tcBorders>
              <w:bottom w:val="single" w:sz="4" w:space="0" w:color="auto"/>
            </w:tcBorders>
          </w:tcPr>
          <w:p w14:paraId="00B5032C" w14:textId="04D82D66"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66,8</w:t>
            </w:r>
          </w:p>
        </w:tc>
        <w:tc>
          <w:tcPr>
            <w:tcW w:w="512" w:type="pct"/>
            <w:tcBorders>
              <w:bottom w:val="single" w:sz="4" w:space="0" w:color="auto"/>
            </w:tcBorders>
          </w:tcPr>
          <w:p w14:paraId="3B47727F"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76,3 </w:t>
            </w:r>
          </w:p>
        </w:tc>
        <w:tc>
          <w:tcPr>
            <w:tcW w:w="380" w:type="pct"/>
            <w:tcBorders>
              <w:bottom w:val="single" w:sz="4" w:space="0" w:color="auto"/>
            </w:tcBorders>
          </w:tcPr>
          <w:p w14:paraId="3F003EDD" w14:textId="7777777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 xml:space="preserve">71,1 </w:t>
            </w:r>
          </w:p>
        </w:tc>
        <w:tc>
          <w:tcPr>
            <w:tcW w:w="556" w:type="pct"/>
            <w:tcBorders>
              <w:bottom w:val="single" w:sz="4" w:space="0" w:color="auto"/>
            </w:tcBorders>
            <w:vAlign w:val="bottom"/>
          </w:tcPr>
          <w:p w14:paraId="07788998"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49,3 </w:t>
            </w:r>
          </w:p>
        </w:tc>
        <w:tc>
          <w:tcPr>
            <w:tcW w:w="513" w:type="pct"/>
            <w:tcBorders>
              <w:bottom w:val="single" w:sz="4" w:space="0" w:color="auto"/>
            </w:tcBorders>
            <w:vAlign w:val="bottom"/>
          </w:tcPr>
          <w:p w14:paraId="36432F83"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53,4 </w:t>
            </w:r>
          </w:p>
        </w:tc>
        <w:tc>
          <w:tcPr>
            <w:tcW w:w="380" w:type="pct"/>
            <w:gridSpan w:val="2"/>
            <w:tcBorders>
              <w:bottom w:val="single" w:sz="4" w:space="0" w:color="auto"/>
            </w:tcBorders>
            <w:vAlign w:val="bottom"/>
          </w:tcPr>
          <w:p w14:paraId="4A827D45"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51,5 </w:t>
            </w:r>
          </w:p>
        </w:tc>
        <w:tc>
          <w:tcPr>
            <w:tcW w:w="556" w:type="pct"/>
            <w:tcBorders>
              <w:bottom w:val="single" w:sz="4" w:space="0" w:color="auto"/>
            </w:tcBorders>
            <w:vAlign w:val="bottom"/>
          </w:tcPr>
          <w:p w14:paraId="0B0CA141"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50,5 </w:t>
            </w:r>
          </w:p>
        </w:tc>
        <w:tc>
          <w:tcPr>
            <w:tcW w:w="512" w:type="pct"/>
            <w:tcBorders>
              <w:bottom w:val="single" w:sz="4" w:space="0" w:color="auto"/>
            </w:tcBorders>
            <w:vAlign w:val="bottom"/>
          </w:tcPr>
          <w:p w14:paraId="7E92DE47"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54,7 </w:t>
            </w:r>
          </w:p>
        </w:tc>
        <w:tc>
          <w:tcPr>
            <w:tcW w:w="367" w:type="pct"/>
            <w:tcBorders>
              <w:bottom w:val="single" w:sz="4" w:space="0" w:color="auto"/>
            </w:tcBorders>
            <w:vAlign w:val="bottom"/>
          </w:tcPr>
          <w:p w14:paraId="63663550" w14:textId="77777777" w:rsidR="001F366B" w:rsidRPr="007C0CED" w:rsidRDefault="001F366B" w:rsidP="00221384">
            <w:pPr>
              <w:suppressAutoHyphens w:val="0"/>
              <w:kinsoku/>
              <w:overflowPunct/>
              <w:snapToGrid/>
              <w:spacing w:before="40" w:after="40" w:line="220" w:lineRule="exact"/>
              <w:jc w:val="right"/>
              <w:rPr>
                <w:sz w:val="18"/>
                <w:szCs w:val="24"/>
                <w:lang w:val="fr-FR"/>
              </w:rPr>
            </w:pPr>
            <w:r w:rsidRPr="007C0CED">
              <w:rPr>
                <w:sz w:val="18"/>
                <w:szCs w:val="24"/>
                <w:lang w:val="fr-FR"/>
              </w:rPr>
              <w:t xml:space="preserve">52,7 </w:t>
            </w:r>
          </w:p>
        </w:tc>
      </w:tr>
      <w:tr w:rsidR="001F366B" w:rsidRPr="006E6E6B" w14:paraId="7A4AB9FF" w14:textId="77777777" w:rsidTr="006E6E6B">
        <w:tc>
          <w:tcPr>
            <w:tcW w:w="1223" w:type="pct"/>
            <w:gridSpan w:val="2"/>
            <w:tcBorders>
              <w:top w:val="single" w:sz="4" w:space="0" w:color="auto"/>
              <w:bottom w:val="single" w:sz="12" w:space="0" w:color="auto"/>
            </w:tcBorders>
          </w:tcPr>
          <w:p w14:paraId="321F9F23" w14:textId="30A55815" w:rsidR="001F366B" w:rsidRPr="006E6E6B" w:rsidRDefault="004F38EA"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892" w:type="pct"/>
            <w:gridSpan w:val="2"/>
            <w:tcBorders>
              <w:top w:val="single" w:sz="4" w:space="0" w:color="auto"/>
              <w:bottom w:val="single" w:sz="12" w:space="0" w:color="auto"/>
            </w:tcBorders>
          </w:tcPr>
          <w:p w14:paraId="0228D783"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1069" w:type="pct"/>
            <w:gridSpan w:val="2"/>
            <w:tcBorders>
              <w:top w:val="single" w:sz="4" w:space="0" w:color="auto"/>
              <w:bottom w:val="single" w:sz="12" w:space="0" w:color="auto"/>
            </w:tcBorders>
            <w:vAlign w:val="bottom"/>
          </w:tcPr>
          <w:p w14:paraId="73E06F3D"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936" w:type="pct"/>
            <w:gridSpan w:val="3"/>
            <w:tcBorders>
              <w:top w:val="single" w:sz="4" w:space="0" w:color="auto"/>
              <w:bottom w:val="single" w:sz="12" w:space="0" w:color="auto"/>
            </w:tcBorders>
            <w:vAlign w:val="bottom"/>
          </w:tcPr>
          <w:p w14:paraId="04186F47"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c>
          <w:tcPr>
            <w:tcW w:w="879" w:type="pct"/>
            <w:gridSpan w:val="2"/>
            <w:tcBorders>
              <w:top w:val="single" w:sz="4" w:space="0" w:color="auto"/>
              <w:bottom w:val="single" w:sz="12" w:space="0" w:color="auto"/>
            </w:tcBorders>
            <w:vAlign w:val="bottom"/>
          </w:tcPr>
          <w:p w14:paraId="3871A16E" w14:textId="77777777"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 xml:space="preserve">100,0 </w:t>
            </w:r>
          </w:p>
        </w:tc>
      </w:tr>
    </w:tbl>
    <w:p w14:paraId="1FCE5EF4" w14:textId="01B2C4F2" w:rsidR="001F366B" w:rsidRPr="007C0CED" w:rsidRDefault="00383080" w:rsidP="00383080">
      <w:pPr>
        <w:pStyle w:val="H23G"/>
        <w:rPr>
          <w:lang w:val="fr-FR"/>
        </w:rPr>
      </w:pPr>
      <w:r w:rsidRPr="007C0CED">
        <w:rPr>
          <w:lang w:val="fr-FR"/>
        </w:rPr>
        <w:tab/>
      </w:r>
      <w:r w:rsidRPr="007C0CED">
        <w:rPr>
          <w:lang w:val="fr-FR"/>
        </w:rPr>
        <w:tab/>
      </w:r>
      <w:r w:rsidR="001F366B" w:rsidRPr="007C0CED">
        <w:rPr>
          <w:b w:val="0"/>
          <w:bCs/>
          <w:lang w:val="fr-FR"/>
        </w:rPr>
        <w:t>Tableau 25</w:t>
      </w:r>
      <w:r w:rsidR="008662E6" w:rsidRPr="007C0CED">
        <w:rPr>
          <w:lang w:val="fr-FR"/>
        </w:rPr>
        <w:br/>
      </w:r>
      <w:r w:rsidR="001F366B" w:rsidRPr="007C0CED">
        <w:rPr>
          <w:lang w:val="fr-FR"/>
        </w:rPr>
        <w:t>La protection sociale contributive</w:t>
      </w:r>
      <w:r w:rsidR="001F366B" w:rsidRPr="006E6E6B">
        <w:rPr>
          <w:rStyle w:val="Appelnotedebasdep"/>
          <w:b w:val="0"/>
          <w:bCs/>
        </w:rPr>
        <w:footnoteReference w:id="80"/>
      </w:r>
    </w:p>
    <w:tbl>
      <w:tblPr>
        <w:tblW w:w="7370" w:type="dxa"/>
        <w:tblInd w:w="1134" w:type="dxa"/>
        <w:tblLayout w:type="fixed"/>
        <w:tblCellMar>
          <w:left w:w="0" w:type="dxa"/>
          <w:right w:w="0" w:type="dxa"/>
        </w:tblCellMar>
        <w:tblLook w:val="0420" w:firstRow="1" w:lastRow="0" w:firstColumn="0" w:lastColumn="0" w:noHBand="0" w:noVBand="1"/>
      </w:tblPr>
      <w:tblGrid>
        <w:gridCol w:w="1589"/>
        <w:gridCol w:w="3966"/>
        <w:gridCol w:w="1815"/>
      </w:tblGrid>
      <w:tr w:rsidR="001F366B" w:rsidRPr="007C0CED" w14:paraId="2BB59283" w14:textId="77777777" w:rsidTr="006E6E6B">
        <w:trPr>
          <w:tblHeader/>
        </w:trPr>
        <w:tc>
          <w:tcPr>
            <w:tcW w:w="1985" w:type="dxa"/>
            <w:tcBorders>
              <w:top w:val="single" w:sz="4" w:space="0" w:color="auto"/>
              <w:bottom w:val="single" w:sz="12" w:space="0" w:color="auto"/>
            </w:tcBorders>
            <w:tcMar>
              <w:top w:w="0" w:type="dxa"/>
              <w:left w:w="0" w:type="dxa"/>
              <w:bottom w:w="0" w:type="dxa"/>
              <w:right w:w="0" w:type="dxa"/>
            </w:tcMar>
            <w:vAlign w:val="bottom"/>
            <w:hideMark/>
          </w:tcPr>
          <w:p w14:paraId="45A1AE5C" w14:textId="411A44F5" w:rsidR="001F366B" w:rsidRPr="007C0CED" w:rsidRDefault="00C865E3" w:rsidP="00383080">
            <w:pPr>
              <w:suppressAutoHyphens w:val="0"/>
              <w:kinsoku/>
              <w:overflowPunct/>
              <w:autoSpaceDE/>
              <w:autoSpaceDN/>
              <w:adjustRightInd/>
              <w:snapToGrid/>
              <w:spacing w:before="80" w:after="80" w:line="200" w:lineRule="exact"/>
              <w:rPr>
                <w:rFonts w:eastAsia="Times New Roman"/>
                <w:i/>
                <w:sz w:val="16"/>
                <w:szCs w:val="24"/>
                <w:lang w:val="fr-FR" w:eastAsia="fr-FR"/>
              </w:rPr>
            </w:pPr>
            <w:r w:rsidRPr="007C0CED">
              <w:rPr>
                <w:rFonts w:eastAsia="Times New Roman"/>
                <w:bCs/>
                <w:i/>
                <w:sz w:val="16"/>
                <w:szCs w:val="24"/>
                <w:lang w:val="fr-FR" w:eastAsia="fr-FR"/>
              </w:rPr>
              <w:t xml:space="preserve">Assurance sociale </w:t>
            </w:r>
          </w:p>
        </w:tc>
        <w:tc>
          <w:tcPr>
            <w:tcW w:w="4961" w:type="dxa"/>
            <w:tcBorders>
              <w:top w:val="single" w:sz="4" w:space="0" w:color="auto"/>
              <w:bottom w:val="single" w:sz="12" w:space="0" w:color="auto"/>
            </w:tcBorders>
            <w:tcMar>
              <w:top w:w="0" w:type="dxa"/>
              <w:left w:w="0" w:type="dxa"/>
              <w:bottom w:w="0" w:type="dxa"/>
              <w:right w:w="0" w:type="dxa"/>
            </w:tcMar>
            <w:vAlign w:val="bottom"/>
            <w:hideMark/>
          </w:tcPr>
          <w:p w14:paraId="66AAD5D0" w14:textId="17338F31" w:rsidR="001F366B" w:rsidRPr="007C0CED" w:rsidRDefault="00C865E3" w:rsidP="006E6E6B">
            <w:pPr>
              <w:suppressAutoHyphens w:val="0"/>
              <w:kinsoku/>
              <w:overflowPunct/>
              <w:autoSpaceDE/>
              <w:autoSpaceDN/>
              <w:adjustRightInd/>
              <w:snapToGrid/>
              <w:spacing w:before="80" w:after="80" w:line="200" w:lineRule="exact"/>
              <w:rPr>
                <w:rFonts w:eastAsia="Times New Roman"/>
                <w:i/>
                <w:sz w:val="16"/>
                <w:szCs w:val="24"/>
                <w:lang w:val="fr-FR" w:eastAsia="fr-FR"/>
              </w:rPr>
            </w:pPr>
            <w:r w:rsidRPr="007C0CED">
              <w:rPr>
                <w:rFonts w:eastAsia="Times New Roman"/>
                <w:bCs/>
                <w:i/>
                <w:sz w:val="16"/>
                <w:szCs w:val="24"/>
                <w:lang w:val="fr-FR" w:eastAsia="fr-FR"/>
              </w:rPr>
              <w:t>Institutions</w:t>
            </w:r>
          </w:p>
        </w:tc>
        <w:tc>
          <w:tcPr>
            <w:tcW w:w="2268" w:type="dxa"/>
            <w:tcBorders>
              <w:top w:val="single" w:sz="4" w:space="0" w:color="auto"/>
              <w:bottom w:val="single" w:sz="12" w:space="0" w:color="auto"/>
            </w:tcBorders>
            <w:tcMar>
              <w:top w:w="0" w:type="dxa"/>
              <w:left w:w="0" w:type="dxa"/>
              <w:bottom w:w="0" w:type="dxa"/>
              <w:right w:w="0" w:type="dxa"/>
            </w:tcMar>
            <w:vAlign w:val="bottom"/>
            <w:hideMark/>
          </w:tcPr>
          <w:p w14:paraId="42D976F6" w14:textId="61C851B5" w:rsidR="001F366B" w:rsidRPr="007C0CED" w:rsidRDefault="00C865E3" w:rsidP="00383080">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7C0CED">
              <w:rPr>
                <w:rFonts w:eastAsia="Times New Roman"/>
                <w:bCs/>
                <w:i/>
                <w:sz w:val="16"/>
                <w:szCs w:val="24"/>
                <w:lang w:val="fr-FR" w:eastAsia="fr-FR"/>
              </w:rPr>
              <w:t>Bénéficiaires</w:t>
            </w:r>
          </w:p>
        </w:tc>
      </w:tr>
      <w:tr w:rsidR="001F366B" w:rsidRPr="007C0CED" w14:paraId="4CF50454" w14:textId="77777777" w:rsidTr="00977935">
        <w:tc>
          <w:tcPr>
            <w:tcW w:w="1985" w:type="dxa"/>
            <w:vMerge w:val="restart"/>
            <w:tcBorders>
              <w:top w:val="single" w:sz="12" w:space="0" w:color="auto"/>
            </w:tcBorders>
            <w:tcMar>
              <w:top w:w="0" w:type="dxa"/>
              <w:left w:w="0" w:type="dxa"/>
              <w:bottom w:w="0" w:type="dxa"/>
              <w:right w:w="0" w:type="dxa"/>
            </w:tcMar>
            <w:vAlign w:val="center"/>
            <w:hideMark/>
          </w:tcPr>
          <w:p w14:paraId="6FC26894" w14:textId="7904D850" w:rsidR="001F366B" w:rsidRPr="00C865E3" w:rsidRDefault="00C865E3" w:rsidP="00383080">
            <w:pPr>
              <w:suppressAutoHyphens w:val="0"/>
              <w:kinsoku/>
              <w:overflowPunct/>
              <w:autoSpaceDE/>
              <w:autoSpaceDN/>
              <w:adjustRightInd/>
              <w:snapToGrid/>
              <w:spacing w:before="40" w:after="40" w:line="220" w:lineRule="exact"/>
              <w:rPr>
                <w:rFonts w:eastAsia="Times New Roman"/>
                <w:sz w:val="18"/>
                <w:szCs w:val="24"/>
                <w:lang w:val="fr-FR" w:eastAsia="fr-FR"/>
              </w:rPr>
            </w:pPr>
            <w:r w:rsidRPr="006E6E6B">
              <w:rPr>
                <w:rFonts w:eastAsia="Times New Roman"/>
                <w:sz w:val="18"/>
                <w:szCs w:val="24"/>
                <w:lang w:val="fr-FR" w:eastAsia="fr-FR"/>
              </w:rPr>
              <w:t>Pension</w:t>
            </w:r>
          </w:p>
        </w:tc>
        <w:tc>
          <w:tcPr>
            <w:tcW w:w="4961" w:type="dxa"/>
            <w:tcBorders>
              <w:top w:val="single" w:sz="12" w:space="0" w:color="auto"/>
            </w:tcBorders>
            <w:tcMar>
              <w:top w:w="0" w:type="dxa"/>
              <w:left w:w="0" w:type="dxa"/>
              <w:bottom w:w="0" w:type="dxa"/>
              <w:right w:w="0" w:type="dxa"/>
            </w:tcMar>
            <w:vAlign w:val="bottom"/>
            <w:hideMark/>
          </w:tcPr>
          <w:p w14:paraId="1032F06D" w14:textId="77777777" w:rsidR="001F366B" w:rsidRPr="007C0CED" w:rsidRDefault="001F366B" w:rsidP="006E6E6B">
            <w:pPr>
              <w:suppressAutoHyphens w:val="0"/>
              <w:kinsoku/>
              <w:overflowPunct/>
              <w:autoSpaceDE/>
              <w:autoSpaceDN/>
              <w:adjustRightInd/>
              <w:snapToGrid/>
              <w:spacing w:before="40" w:after="40" w:line="220" w:lineRule="exact"/>
              <w:rPr>
                <w:rFonts w:eastAsia="Times New Roman"/>
                <w:sz w:val="18"/>
                <w:szCs w:val="24"/>
                <w:lang w:val="fr-FR" w:eastAsia="fr-FR"/>
              </w:rPr>
            </w:pPr>
            <w:r w:rsidRPr="007C0CED">
              <w:rPr>
                <w:rFonts w:eastAsia="Times New Roman"/>
                <w:sz w:val="18"/>
                <w:szCs w:val="24"/>
                <w:lang w:val="fr-FR" w:eastAsia="fr-FR"/>
              </w:rPr>
              <w:t>Institut National de Sécurité Sociale (</w:t>
            </w:r>
            <w:r w:rsidRPr="006E6E6B">
              <w:rPr>
                <w:rFonts w:eastAsia="Times New Roman"/>
                <w:sz w:val="18"/>
                <w:szCs w:val="24"/>
                <w:lang w:val="fr-FR" w:eastAsia="fr-FR"/>
              </w:rPr>
              <w:t>INSS</w:t>
            </w:r>
            <w:r w:rsidRPr="007C0CED">
              <w:rPr>
                <w:rFonts w:eastAsia="Times New Roman"/>
                <w:sz w:val="18"/>
                <w:szCs w:val="24"/>
                <w:lang w:val="fr-FR" w:eastAsia="fr-FR"/>
              </w:rPr>
              <w:t>)</w:t>
            </w:r>
          </w:p>
        </w:tc>
        <w:tc>
          <w:tcPr>
            <w:tcW w:w="2268" w:type="dxa"/>
            <w:vMerge w:val="restart"/>
            <w:tcBorders>
              <w:top w:val="single" w:sz="12" w:space="0" w:color="auto"/>
            </w:tcBorders>
            <w:tcMar>
              <w:top w:w="0" w:type="dxa"/>
              <w:left w:w="0" w:type="dxa"/>
              <w:bottom w:w="0" w:type="dxa"/>
              <w:right w:w="0" w:type="dxa"/>
            </w:tcMar>
            <w:vAlign w:val="bottom"/>
            <w:hideMark/>
          </w:tcPr>
          <w:p w14:paraId="2920088E" w14:textId="0237B570" w:rsidR="001F366B" w:rsidRPr="007C0CED" w:rsidRDefault="001F366B" w:rsidP="00C865E3">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7C0CED">
              <w:rPr>
                <w:rFonts w:eastAsia="Times New Roman"/>
                <w:sz w:val="18"/>
                <w:szCs w:val="24"/>
                <w:lang w:val="fr-FR" w:eastAsia="fr-FR"/>
              </w:rPr>
              <w:t>2,56</w:t>
            </w:r>
            <w:r w:rsidR="002A06F0">
              <w:rPr>
                <w:rFonts w:eastAsia="Times New Roman"/>
                <w:sz w:val="18"/>
                <w:szCs w:val="24"/>
                <w:lang w:val="fr-FR" w:eastAsia="fr-FR"/>
              </w:rPr>
              <w:t> </w:t>
            </w:r>
            <w:r w:rsidRPr="007C0CED">
              <w:rPr>
                <w:rFonts w:eastAsia="Times New Roman"/>
                <w:sz w:val="18"/>
                <w:szCs w:val="24"/>
                <w:lang w:val="fr-FR" w:eastAsia="fr-FR"/>
              </w:rPr>
              <w:t>%</w:t>
            </w:r>
          </w:p>
        </w:tc>
      </w:tr>
      <w:tr w:rsidR="001F366B" w:rsidRPr="007C0CED" w14:paraId="64958677" w14:textId="77777777" w:rsidTr="00977935">
        <w:tc>
          <w:tcPr>
            <w:tcW w:w="1985" w:type="dxa"/>
            <w:vMerge/>
            <w:vAlign w:val="center"/>
            <w:hideMark/>
          </w:tcPr>
          <w:p w14:paraId="6EB3F510" w14:textId="77777777" w:rsidR="001F366B" w:rsidRPr="00C865E3" w:rsidRDefault="001F366B" w:rsidP="00383080">
            <w:pPr>
              <w:suppressAutoHyphens w:val="0"/>
              <w:kinsoku/>
              <w:overflowPunct/>
              <w:autoSpaceDE/>
              <w:autoSpaceDN/>
              <w:adjustRightInd/>
              <w:snapToGrid/>
              <w:spacing w:before="40" w:after="40" w:line="220" w:lineRule="exact"/>
              <w:rPr>
                <w:rFonts w:eastAsia="Times New Roman"/>
                <w:sz w:val="18"/>
                <w:szCs w:val="24"/>
                <w:lang w:val="fr-FR" w:eastAsia="fr-FR"/>
              </w:rPr>
            </w:pPr>
          </w:p>
        </w:tc>
        <w:tc>
          <w:tcPr>
            <w:tcW w:w="4961" w:type="dxa"/>
            <w:tcMar>
              <w:top w:w="0" w:type="dxa"/>
              <w:left w:w="0" w:type="dxa"/>
              <w:bottom w:w="0" w:type="dxa"/>
              <w:right w:w="0" w:type="dxa"/>
            </w:tcMar>
            <w:vAlign w:val="bottom"/>
            <w:hideMark/>
          </w:tcPr>
          <w:p w14:paraId="08CD4BE5" w14:textId="77777777" w:rsidR="001F366B" w:rsidRPr="007C0CED" w:rsidRDefault="001F366B" w:rsidP="006E6E6B">
            <w:pPr>
              <w:suppressAutoHyphens w:val="0"/>
              <w:kinsoku/>
              <w:overflowPunct/>
              <w:autoSpaceDE/>
              <w:autoSpaceDN/>
              <w:adjustRightInd/>
              <w:snapToGrid/>
              <w:spacing w:before="40" w:after="40" w:line="220" w:lineRule="exact"/>
              <w:rPr>
                <w:rFonts w:eastAsia="Times New Roman"/>
                <w:sz w:val="18"/>
                <w:szCs w:val="24"/>
                <w:lang w:val="fr-FR" w:eastAsia="fr-FR"/>
              </w:rPr>
            </w:pPr>
            <w:r w:rsidRPr="007C0CED">
              <w:rPr>
                <w:rFonts w:eastAsia="Times New Roman"/>
                <w:sz w:val="18"/>
                <w:szCs w:val="24"/>
                <w:lang w:val="fr-FR" w:eastAsia="fr-FR"/>
              </w:rPr>
              <w:t>Office National des Pensions et des Risques professionnels (</w:t>
            </w:r>
            <w:r w:rsidRPr="006E6E6B">
              <w:rPr>
                <w:rFonts w:eastAsia="Times New Roman"/>
                <w:sz w:val="18"/>
                <w:szCs w:val="24"/>
                <w:lang w:val="fr-FR" w:eastAsia="fr-FR"/>
              </w:rPr>
              <w:t>ONPR</w:t>
            </w:r>
            <w:r w:rsidRPr="007C0CED">
              <w:rPr>
                <w:rFonts w:eastAsia="Times New Roman"/>
                <w:sz w:val="18"/>
                <w:szCs w:val="24"/>
                <w:lang w:val="fr-FR" w:eastAsia="fr-FR"/>
              </w:rPr>
              <w:t>)</w:t>
            </w:r>
          </w:p>
        </w:tc>
        <w:tc>
          <w:tcPr>
            <w:tcW w:w="2268" w:type="dxa"/>
            <w:vMerge/>
            <w:vAlign w:val="bottom"/>
            <w:hideMark/>
          </w:tcPr>
          <w:p w14:paraId="46E54504" w14:textId="77777777" w:rsidR="001F366B" w:rsidRPr="007C0CED" w:rsidRDefault="001F366B" w:rsidP="00383080">
            <w:pPr>
              <w:suppressAutoHyphens w:val="0"/>
              <w:kinsoku/>
              <w:overflowPunct/>
              <w:autoSpaceDE/>
              <w:autoSpaceDN/>
              <w:adjustRightInd/>
              <w:snapToGrid/>
              <w:spacing w:before="40" w:after="40" w:line="220" w:lineRule="exact"/>
              <w:jc w:val="right"/>
              <w:rPr>
                <w:rFonts w:eastAsia="Times New Roman"/>
                <w:sz w:val="18"/>
                <w:szCs w:val="24"/>
                <w:lang w:val="fr-FR" w:eastAsia="fr-FR"/>
              </w:rPr>
            </w:pPr>
          </w:p>
        </w:tc>
      </w:tr>
      <w:tr w:rsidR="001F366B" w:rsidRPr="007C0CED" w14:paraId="5DB7E2A1" w14:textId="77777777" w:rsidTr="00977935">
        <w:tc>
          <w:tcPr>
            <w:tcW w:w="1985" w:type="dxa"/>
            <w:vMerge w:val="restart"/>
            <w:tcMar>
              <w:top w:w="0" w:type="dxa"/>
              <w:left w:w="0" w:type="dxa"/>
              <w:bottom w:w="0" w:type="dxa"/>
              <w:right w:w="0" w:type="dxa"/>
            </w:tcMar>
            <w:vAlign w:val="center"/>
            <w:hideMark/>
          </w:tcPr>
          <w:p w14:paraId="57545F2B" w14:textId="68DC0500" w:rsidR="001F366B" w:rsidRPr="00C865E3" w:rsidRDefault="00C865E3" w:rsidP="00977935">
            <w:pPr>
              <w:keepNext/>
              <w:keepLines/>
              <w:suppressAutoHyphens w:val="0"/>
              <w:kinsoku/>
              <w:overflowPunct/>
              <w:autoSpaceDE/>
              <w:autoSpaceDN/>
              <w:adjustRightInd/>
              <w:snapToGrid/>
              <w:spacing w:before="40" w:after="40" w:line="220" w:lineRule="exact"/>
              <w:rPr>
                <w:rFonts w:eastAsia="Times New Roman"/>
                <w:sz w:val="18"/>
                <w:szCs w:val="24"/>
                <w:lang w:val="fr-FR" w:eastAsia="fr-FR"/>
              </w:rPr>
            </w:pPr>
            <w:r w:rsidRPr="006E6E6B">
              <w:rPr>
                <w:rFonts w:eastAsia="Times New Roman"/>
                <w:sz w:val="18"/>
                <w:szCs w:val="24"/>
                <w:lang w:val="fr-FR" w:eastAsia="fr-FR"/>
              </w:rPr>
              <w:t xml:space="preserve">Couverture maladie </w:t>
            </w:r>
          </w:p>
        </w:tc>
        <w:tc>
          <w:tcPr>
            <w:tcW w:w="4961" w:type="dxa"/>
            <w:tcMar>
              <w:top w:w="0" w:type="dxa"/>
              <w:left w:w="0" w:type="dxa"/>
              <w:bottom w:w="0" w:type="dxa"/>
              <w:right w:w="0" w:type="dxa"/>
            </w:tcMar>
            <w:vAlign w:val="bottom"/>
            <w:hideMark/>
          </w:tcPr>
          <w:p w14:paraId="5AD3C997" w14:textId="77777777" w:rsidR="001F366B" w:rsidRPr="007C0CED" w:rsidRDefault="001F366B" w:rsidP="00977935">
            <w:pPr>
              <w:keepNext/>
              <w:keepLines/>
              <w:suppressAutoHyphens w:val="0"/>
              <w:kinsoku/>
              <w:overflowPunct/>
              <w:autoSpaceDE/>
              <w:autoSpaceDN/>
              <w:adjustRightInd/>
              <w:snapToGrid/>
              <w:spacing w:before="40" w:after="40" w:line="220" w:lineRule="exact"/>
              <w:rPr>
                <w:rFonts w:eastAsia="Times New Roman"/>
                <w:sz w:val="18"/>
                <w:szCs w:val="24"/>
                <w:lang w:val="fr-FR" w:eastAsia="fr-FR"/>
              </w:rPr>
            </w:pPr>
            <w:r w:rsidRPr="007C0CED">
              <w:rPr>
                <w:rFonts w:eastAsia="Times New Roman"/>
                <w:sz w:val="18"/>
                <w:szCs w:val="24"/>
                <w:lang w:val="fr-FR" w:eastAsia="fr-FR"/>
              </w:rPr>
              <w:t>La Mutuelle de la Fonction Publique (MFP)</w:t>
            </w:r>
          </w:p>
        </w:tc>
        <w:tc>
          <w:tcPr>
            <w:tcW w:w="2268" w:type="dxa"/>
            <w:tcMar>
              <w:top w:w="0" w:type="dxa"/>
              <w:left w:w="0" w:type="dxa"/>
              <w:bottom w:w="0" w:type="dxa"/>
              <w:right w:w="0" w:type="dxa"/>
            </w:tcMar>
            <w:vAlign w:val="bottom"/>
            <w:hideMark/>
          </w:tcPr>
          <w:p w14:paraId="09E97EF3" w14:textId="46D255C8" w:rsidR="001F366B" w:rsidRPr="007C0CED" w:rsidRDefault="001F366B" w:rsidP="00977935">
            <w:pPr>
              <w:keepNext/>
              <w:keepLines/>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7C0CED">
              <w:rPr>
                <w:rFonts w:eastAsia="Times New Roman"/>
                <w:sz w:val="18"/>
                <w:szCs w:val="24"/>
                <w:lang w:val="fr-FR" w:eastAsia="fr-FR"/>
              </w:rPr>
              <w:t>6,8</w:t>
            </w:r>
            <w:r w:rsidR="002A06F0">
              <w:rPr>
                <w:rFonts w:eastAsia="Times New Roman"/>
                <w:sz w:val="18"/>
                <w:szCs w:val="24"/>
                <w:lang w:val="fr-FR" w:eastAsia="fr-FR"/>
              </w:rPr>
              <w:t> </w:t>
            </w:r>
            <w:r w:rsidRPr="007C0CED">
              <w:rPr>
                <w:rFonts w:eastAsia="Times New Roman"/>
                <w:sz w:val="18"/>
                <w:szCs w:val="24"/>
                <w:lang w:val="fr-FR" w:eastAsia="fr-FR"/>
              </w:rPr>
              <w:t>%</w:t>
            </w:r>
          </w:p>
        </w:tc>
      </w:tr>
      <w:tr w:rsidR="001F366B" w:rsidRPr="007C0CED" w14:paraId="2D510779" w14:textId="77777777" w:rsidTr="006E6E6B">
        <w:tc>
          <w:tcPr>
            <w:tcW w:w="1985" w:type="dxa"/>
            <w:vMerge/>
            <w:hideMark/>
          </w:tcPr>
          <w:p w14:paraId="727E16B9" w14:textId="77777777" w:rsidR="001F366B" w:rsidRPr="007C0CED" w:rsidRDefault="001F366B" w:rsidP="00977935">
            <w:pPr>
              <w:keepNext/>
              <w:keepLines/>
              <w:suppressAutoHyphens w:val="0"/>
              <w:kinsoku/>
              <w:overflowPunct/>
              <w:autoSpaceDE/>
              <w:autoSpaceDN/>
              <w:adjustRightInd/>
              <w:snapToGrid/>
              <w:spacing w:before="40" w:after="40" w:line="220" w:lineRule="exact"/>
              <w:rPr>
                <w:rFonts w:eastAsia="Times New Roman"/>
                <w:sz w:val="18"/>
                <w:szCs w:val="24"/>
                <w:lang w:val="fr-FR" w:eastAsia="fr-FR"/>
              </w:rPr>
            </w:pPr>
          </w:p>
        </w:tc>
        <w:tc>
          <w:tcPr>
            <w:tcW w:w="4961" w:type="dxa"/>
            <w:tcMar>
              <w:top w:w="0" w:type="dxa"/>
              <w:left w:w="0" w:type="dxa"/>
              <w:bottom w:w="0" w:type="dxa"/>
              <w:right w:w="0" w:type="dxa"/>
            </w:tcMar>
            <w:vAlign w:val="bottom"/>
            <w:hideMark/>
          </w:tcPr>
          <w:p w14:paraId="6A3AA80C" w14:textId="4D7F291A" w:rsidR="001F366B" w:rsidRPr="007C0CED" w:rsidRDefault="001F366B" w:rsidP="00977935">
            <w:pPr>
              <w:keepNext/>
              <w:keepLines/>
              <w:suppressAutoHyphens w:val="0"/>
              <w:kinsoku/>
              <w:overflowPunct/>
              <w:autoSpaceDE/>
              <w:autoSpaceDN/>
              <w:adjustRightInd/>
              <w:snapToGrid/>
              <w:spacing w:before="40" w:after="40" w:line="220" w:lineRule="exact"/>
              <w:rPr>
                <w:rFonts w:eastAsia="Times New Roman"/>
                <w:sz w:val="18"/>
                <w:szCs w:val="24"/>
                <w:lang w:val="fr-FR" w:eastAsia="fr-FR"/>
              </w:rPr>
            </w:pPr>
            <w:r w:rsidRPr="007C0CED">
              <w:rPr>
                <w:rFonts w:eastAsia="Times New Roman"/>
                <w:sz w:val="18"/>
                <w:szCs w:val="24"/>
                <w:lang w:val="fr-FR" w:eastAsia="fr-FR"/>
              </w:rPr>
              <w:t xml:space="preserve">La Mutuelle de santé des entreprises </w:t>
            </w:r>
            <w:r w:rsidR="00221384">
              <w:rPr>
                <w:rFonts w:eastAsia="Times New Roman"/>
                <w:sz w:val="18"/>
                <w:szCs w:val="24"/>
                <w:lang w:val="fr-FR" w:eastAsia="fr-FR"/>
              </w:rPr>
              <w:br/>
            </w:r>
            <w:r w:rsidRPr="007C0CED">
              <w:rPr>
                <w:rFonts w:eastAsia="Times New Roman"/>
                <w:sz w:val="18"/>
                <w:szCs w:val="24"/>
                <w:lang w:val="fr-FR" w:eastAsia="fr-FR"/>
              </w:rPr>
              <w:t>du secteur privé structuré (MSP)</w:t>
            </w:r>
          </w:p>
        </w:tc>
        <w:tc>
          <w:tcPr>
            <w:tcW w:w="2268" w:type="dxa"/>
            <w:tcMar>
              <w:top w:w="0" w:type="dxa"/>
              <w:left w:w="0" w:type="dxa"/>
              <w:bottom w:w="0" w:type="dxa"/>
              <w:right w:w="0" w:type="dxa"/>
            </w:tcMar>
            <w:vAlign w:val="bottom"/>
            <w:hideMark/>
          </w:tcPr>
          <w:p w14:paraId="674DC37A" w14:textId="6EDEC04E" w:rsidR="001F366B" w:rsidRPr="007C0CED" w:rsidRDefault="001F366B" w:rsidP="00977935">
            <w:pPr>
              <w:keepNext/>
              <w:keepLines/>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7C0CED">
              <w:rPr>
                <w:rFonts w:eastAsia="Times New Roman"/>
                <w:sz w:val="18"/>
                <w:szCs w:val="24"/>
                <w:lang w:val="fr-FR" w:eastAsia="fr-FR"/>
              </w:rPr>
              <w:t>0,12</w:t>
            </w:r>
            <w:r w:rsidR="002A06F0">
              <w:rPr>
                <w:rFonts w:eastAsia="Times New Roman"/>
                <w:sz w:val="18"/>
                <w:szCs w:val="24"/>
                <w:lang w:val="fr-FR" w:eastAsia="fr-FR"/>
              </w:rPr>
              <w:t> </w:t>
            </w:r>
            <w:r w:rsidRPr="007C0CED">
              <w:rPr>
                <w:rFonts w:eastAsia="Times New Roman"/>
                <w:sz w:val="18"/>
                <w:szCs w:val="24"/>
                <w:lang w:val="fr-FR" w:eastAsia="fr-FR"/>
              </w:rPr>
              <w:t>%</w:t>
            </w:r>
          </w:p>
        </w:tc>
      </w:tr>
      <w:tr w:rsidR="001F366B" w:rsidRPr="007C0CED" w14:paraId="374FE7A6" w14:textId="77777777" w:rsidTr="006E6E6B">
        <w:tc>
          <w:tcPr>
            <w:tcW w:w="1985" w:type="dxa"/>
            <w:vMerge/>
            <w:hideMark/>
          </w:tcPr>
          <w:p w14:paraId="189872DE" w14:textId="77777777" w:rsidR="001F366B" w:rsidRPr="007C0CED" w:rsidRDefault="001F366B" w:rsidP="00383080">
            <w:pPr>
              <w:suppressAutoHyphens w:val="0"/>
              <w:kinsoku/>
              <w:overflowPunct/>
              <w:autoSpaceDE/>
              <w:autoSpaceDN/>
              <w:adjustRightInd/>
              <w:snapToGrid/>
              <w:spacing w:before="40" w:after="40" w:line="220" w:lineRule="exact"/>
              <w:rPr>
                <w:rFonts w:eastAsia="Times New Roman"/>
                <w:sz w:val="18"/>
                <w:szCs w:val="24"/>
                <w:lang w:val="fr-FR" w:eastAsia="fr-FR"/>
              </w:rPr>
            </w:pPr>
          </w:p>
        </w:tc>
        <w:tc>
          <w:tcPr>
            <w:tcW w:w="4961" w:type="dxa"/>
            <w:tcMar>
              <w:top w:w="0" w:type="dxa"/>
              <w:left w:w="0" w:type="dxa"/>
              <w:bottom w:w="0" w:type="dxa"/>
              <w:right w:w="0" w:type="dxa"/>
            </w:tcMar>
            <w:vAlign w:val="bottom"/>
            <w:hideMark/>
          </w:tcPr>
          <w:p w14:paraId="2B7B742F" w14:textId="4AAB4381" w:rsidR="001F366B" w:rsidRPr="007C0CED" w:rsidRDefault="001F366B" w:rsidP="006E6E6B">
            <w:pPr>
              <w:suppressAutoHyphens w:val="0"/>
              <w:kinsoku/>
              <w:overflowPunct/>
              <w:autoSpaceDE/>
              <w:autoSpaceDN/>
              <w:adjustRightInd/>
              <w:snapToGrid/>
              <w:spacing w:before="40" w:after="40" w:line="220" w:lineRule="exact"/>
              <w:rPr>
                <w:rFonts w:eastAsia="Times New Roman"/>
                <w:sz w:val="18"/>
                <w:szCs w:val="24"/>
                <w:lang w:val="fr-FR" w:eastAsia="fr-FR"/>
              </w:rPr>
            </w:pPr>
            <w:r w:rsidRPr="007C0CED">
              <w:rPr>
                <w:rFonts w:eastAsia="Times New Roman"/>
                <w:sz w:val="18"/>
                <w:szCs w:val="24"/>
                <w:lang w:val="fr-FR" w:eastAsia="fr-FR"/>
              </w:rPr>
              <w:t>Les mutuelles de santé communautaires</w:t>
            </w:r>
            <w:r w:rsidR="00F954F1" w:rsidRPr="007C0CED">
              <w:rPr>
                <w:rFonts w:eastAsia="Times New Roman"/>
                <w:sz w:val="18"/>
                <w:szCs w:val="24"/>
                <w:lang w:val="fr-FR" w:eastAsia="fr-FR"/>
              </w:rPr>
              <w:t xml:space="preserve"> </w:t>
            </w:r>
          </w:p>
        </w:tc>
        <w:tc>
          <w:tcPr>
            <w:tcW w:w="2268" w:type="dxa"/>
            <w:tcMar>
              <w:top w:w="0" w:type="dxa"/>
              <w:left w:w="0" w:type="dxa"/>
              <w:bottom w:w="0" w:type="dxa"/>
              <w:right w:w="0" w:type="dxa"/>
            </w:tcMar>
            <w:vAlign w:val="bottom"/>
            <w:hideMark/>
          </w:tcPr>
          <w:p w14:paraId="3A24F821" w14:textId="0BD3ED21" w:rsidR="001F366B" w:rsidRPr="007C0CED" w:rsidRDefault="001F366B" w:rsidP="00383080">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7C0CED">
              <w:rPr>
                <w:rFonts w:eastAsia="Times New Roman"/>
                <w:sz w:val="18"/>
                <w:szCs w:val="24"/>
                <w:lang w:val="fr-FR" w:eastAsia="fr-FR"/>
              </w:rPr>
              <w:t>2,6</w:t>
            </w:r>
            <w:r w:rsidR="002A06F0">
              <w:rPr>
                <w:rFonts w:eastAsia="Times New Roman"/>
                <w:sz w:val="18"/>
                <w:szCs w:val="24"/>
                <w:lang w:val="fr-FR" w:eastAsia="fr-FR"/>
              </w:rPr>
              <w:t> </w:t>
            </w:r>
            <w:r w:rsidRPr="007C0CED">
              <w:rPr>
                <w:rFonts w:eastAsia="Times New Roman"/>
                <w:sz w:val="18"/>
                <w:szCs w:val="24"/>
                <w:lang w:val="fr-FR" w:eastAsia="fr-FR"/>
              </w:rPr>
              <w:t>%</w:t>
            </w:r>
          </w:p>
        </w:tc>
      </w:tr>
      <w:tr w:rsidR="001F366B" w:rsidRPr="007C0CED" w14:paraId="03C28299" w14:textId="77777777" w:rsidTr="006E6E6B">
        <w:tc>
          <w:tcPr>
            <w:tcW w:w="1985" w:type="dxa"/>
            <w:vMerge/>
            <w:tcBorders>
              <w:bottom w:val="single" w:sz="12" w:space="0" w:color="auto"/>
            </w:tcBorders>
            <w:hideMark/>
          </w:tcPr>
          <w:p w14:paraId="0F76A718" w14:textId="77777777" w:rsidR="001F366B" w:rsidRPr="007C0CED" w:rsidRDefault="001F366B" w:rsidP="00383080">
            <w:pPr>
              <w:suppressAutoHyphens w:val="0"/>
              <w:kinsoku/>
              <w:overflowPunct/>
              <w:autoSpaceDE/>
              <w:autoSpaceDN/>
              <w:adjustRightInd/>
              <w:snapToGrid/>
              <w:spacing w:before="40" w:after="40" w:line="220" w:lineRule="exact"/>
              <w:rPr>
                <w:rFonts w:eastAsia="Times New Roman"/>
                <w:sz w:val="18"/>
                <w:szCs w:val="24"/>
                <w:lang w:val="fr-FR" w:eastAsia="fr-FR"/>
              </w:rPr>
            </w:pPr>
          </w:p>
        </w:tc>
        <w:tc>
          <w:tcPr>
            <w:tcW w:w="4961" w:type="dxa"/>
            <w:tcBorders>
              <w:bottom w:val="single" w:sz="12" w:space="0" w:color="auto"/>
            </w:tcBorders>
            <w:tcMar>
              <w:top w:w="0" w:type="dxa"/>
              <w:left w:w="0" w:type="dxa"/>
              <w:bottom w:w="0" w:type="dxa"/>
              <w:right w:w="0" w:type="dxa"/>
            </w:tcMar>
            <w:vAlign w:val="bottom"/>
            <w:hideMark/>
          </w:tcPr>
          <w:p w14:paraId="55F50AC0" w14:textId="05F11EB7" w:rsidR="001F366B" w:rsidRPr="007C0CED" w:rsidRDefault="001F366B" w:rsidP="006E6E6B">
            <w:pPr>
              <w:suppressAutoHyphens w:val="0"/>
              <w:kinsoku/>
              <w:overflowPunct/>
              <w:autoSpaceDE/>
              <w:autoSpaceDN/>
              <w:adjustRightInd/>
              <w:snapToGrid/>
              <w:spacing w:before="40" w:after="40" w:line="220" w:lineRule="exact"/>
              <w:rPr>
                <w:rFonts w:eastAsia="Times New Roman"/>
                <w:sz w:val="18"/>
                <w:szCs w:val="24"/>
                <w:lang w:val="fr-FR" w:eastAsia="fr-FR"/>
              </w:rPr>
            </w:pPr>
            <w:r w:rsidRPr="007C0CED">
              <w:rPr>
                <w:rFonts w:eastAsia="Times New Roman"/>
                <w:sz w:val="18"/>
                <w:szCs w:val="24"/>
                <w:lang w:val="fr-FR" w:eastAsia="fr-FR"/>
              </w:rPr>
              <w:t xml:space="preserve">La création des micro-assurances: SOLIS, </w:t>
            </w:r>
            <w:r w:rsidR="00221384">
              <w:rPr>
                <w:rFonts w:eastAsia="Times New Roman"/>
                <w:sz w:val="18"/>
                <w:szCs w:val="24"/>
                <w:lang w:val="fr-FR" w:eastAsia="fr-FR"/>
              </w:rPr>
              <w:br/>
            </w:r>
            <w:r w:rsidRPr="007C0CED">
              <w:rPr>
                <w:rFonts w:eastAsia="Times New Roman"/>
                <w:sz w:val="18"/>
                <w:szCs w:val="24"/>
                <w:lang w:val="fr-FR" w:eastAsia="fr-FR"/>
              </w:rPr>
              <w:t xml:space="preserve">SONAVIE, MUSAT et SAAT </w:t>
            </w:r>
          </w:p>
        </w:tc>
        <w:tc>
          <w:tcPr>
            <w:tcW w:w="2268" w:type="dxa"/>
            <w:tcBorders>
              <w:bottom w:val="single" w:sz="12" w:space="0" w:color="auto"/>
            </w:tcBorders>
            <w:tcMar>
              <w:top w:w="0" w:type="dxa"/>
              <w:left w:w="0" w:type="dxa"/>
              <w:bottom w:w="0" w:type="dxa"/>
              <w:right w:w="0" w:type="dxa"/>
            </w:tcMar>
            <w:vAlign w:val="bottom"/>
            <w:hideMark/>
          </w:tcPr>
          <w:p w14:paraId="34AA4915" w14:textId="58E09E99" w:rsidR="001F366B" w:rsidRPr="007C0CED" w:rsidRDefault="001F366B" w:rsidP="00383080">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7C0CED">
              <w:rPr>
                <w:rFonts w:eastAsia="Times New Roman"/>
                <w:sz w:val="18"/>
                <w:szCs w:val="24"/>
                <w:lang w:val="fr-FR" w:eastAsia="fr-FR"/>
              </w:rPr>
              <w:t>0,13</w:t>
            </w:r>
            <w:r w:rsidR="002A06F0">
              <w:rPr>
                <w:rFonts w:eastAsia="Times New Roman"/>
                <w:sz w:val="18"/>
                <w:szCs w:val="24"/>
                <w:lang w:val="fr-FR" w:eastAsia="fr-FR"/>
              </w:rPr>
              <w:t> </w:t>
            </w:r>
            <w:r w:rsidRPr="007C0CED">
              <w:rPr>
                <w:rFonts w:eastAsia="Times New Roman"/>
                <w:sz w:val="18"/>
                <w:szCs w:val="24"/>
                <w:lang w:val="fr-FR" w:eastAsia="fr-FR"/>
              </w:rPr>
              <w:t>%</w:t>
            </w:r>
          </w:p>
        </w:tc>
      </w:tr>
    </w:tbl>
    <w:p w14:paraId="5CEBBCE0" w14:textId="2749906B" w:rsidR="001F366B" w:rsidRPr="007C0CED" w:rsidRDefault="00383080" w:rsidP="00383080">
      <w:pPr>
        <w:pStyle w:val="H23G"/>
        <w:rPr>
          <w:lang w:val="fr-FR"/>
        </w:rPr>
      </w:pPr>
      <w:r w:rsidRPr="007C0CED">
        <w:rPr>
          <w:lang w:val="fr-FR"/>
        </w:rPr>
        <w:tab/>
      </w:r>
      <w:r w:rsidRPr="007C0CED">
        <w:rPr>
          <w:lang w:val="fr-FR"/>
        </w:rPr>
        <w:tab/>
      </w:r>
      <w:r w:rsidR="001F366B" w:rsidRPr="007C0CED">
        <w:rPr>
          <w:b w:val="0"/>
          <w:bCs/>
          <w:lang w:val="fr-FR"/>
        </w:rPr>
        <w:t>Tableau 26</w:t>
      </w:r>
      <w:r w:rsidR="008662E6" w:rsidRPr="007C0CED">
        <w:rPr>
          <w:lang w:val="fr-FR"/>
        </w:rPr>
        <w:br/>
      </w:r>
      <w:r w:rsidR="001F366B" w:rsidRPr="007C0CED">
        <w:rPr>
          <w:lang w:val="fr-FR"/>
        </w:rPr>
        <w:t>La protection sociale non contributive</w:t>
      </w:r>
      <w:r w:rsidR="001F366B" w:rsidRPr="006E6E6B">
        <w:rPr>
          <w:rStyle w:val="Appelnotedebasdep"/>
          <w:b w:val="0"/>
          <w:bCs/>
        </w:rPr>
        <w:footnoteReference w:id="81"/>
      </w:r>
    </w:p>
    <w:tbl>
      <w:tblPr>
        <w:tblW w:w="7370" w:type="dxa"/>
        <w:tblInd w:w="1134" w:type="dxa"/>
        <w:tblLayout w:type="fixed"/>
        <w:tblCellMar>
          <w:left w:w="0" w:type="dxa"/>
          <w:right w:w="0" w:type="dxa"/>
        </w:tblCellMar>
        <w:tblLook w:val="0420" w:firstRow="1" w:lastRow="0" w:firstColumn="0" w:lastColumn="0" w:noHBand="0" w:noVBand="1"/>
      </w:tblPr>
      <w:tblGrid>
        <w:gridCol w:w="4820"/>
        <w:gridCol w:w="2550"/>
      </w:tblGrid>
      <w:tr w:rsidR="00C865E3" w:rsidRPr="00C865E3" w14:paraId="4F3E302C" w14:textId="77777777" w:rsidTr="006E6E6B">
        <w:trPr>
          <w:tblHeader/>
        </w:trPr>
        <w:tc>
          <w:tcPr>
            <w:tcW w:w="3270" w:type="pct"/>
            <w:tcBorders>
              <w:top w:val="single" w:sz="4" w:space="0" w:color="auto"/>
              <w:bottom w:val="single" w:sz="12" w:space="0" w:color="auto"/>
            </w:tcBorders>
            <w:tcMar>
              <w:top w:w="0" w:type="dxa"/>
              <w:left w:w="0" w:type="dxa"/>
              <w:bottom w:w="0" w:type="dxa"/>
              <w:right w:w="0" w:type="dxa"/>
            </w:tcMar>
            <w:vAlign w:val="bottom"/>
            <w:hideMark/>
          </w:tcPr>
          <w:p w14:paraId="214C2F71" w14:textId="2E382975" w:rsidR="001F366B" w:rsidRPr="006E6E6B" w:rsidRDefault="001F366B" w:rsidP="006E6E6B">
            <w:pPr>
              <w:spacing w:before="80" w:after="80" w:line="200" w:lineRule="exact"/>
              <w:ind w:right="113"/>
              <w:rPr>
                <w:i/>
                <w:sz w:val="16"/>
                <w:lang w:val="fr-FR"/>
              </w:rPr>
            </w:pPr>
            <w:r w:rsidRPr="006E6E6B">
              <w:rPr>
                <w:i/>
                <w:sz w:val="16"/>
                <w:lang w:val="fr-FR"/>
              </w:rPr>
              <w:t>Assistance sociale (</w:t>
            </w:r>
            <w:r w:rsidR="00F725B4">
              <w:rPr>
                <w:i/>
                <w:sz w:val="16"/>
                <w:lang w:val="fr-FR"/>
              </w:rPr>
              <w:t>t</w:t>
            </w:r>
            <w:r w:rsidRPr="006E6E6B">
              <w:rPr>
                <w:i/>
                <w:sz w:val="16"/>
                <w:lang w:val="fr-FR"/>
              </w:rPr>
              <w:t xml:space="preserve">ransferts sociaux) et service d’action sociale </w:t>
            </w:r>
          </w:p>
        </w:tc>
        <w:tc>
          <w:tcPr>
            <w:tcW w:w="1730" w:type="pct"/>
            <w:tcBorders>
              <w:top w:val="single" w:sz="4" w:space="0" w:color="auto"/>
              <w:bottom w:val="single" w:sz="12" w:space="0" w:color="auto"/>
            </w:tcBorders>
            <w:tcMar>
              <w:top w:w="0" w:type="dxa"/>
              <w:left w:w="0" w:type="dxa"/>
              <w:bottom w:w="0" w:type="dxa"/>
              <w:right w:w="0" w:type="dxa"/>
            </w:tcMar>
            <w:vAlign w:val="bottom"/>
            <w:hideMark/>
          </w:tcPr>
          <w:p w14:paraId="02C4B41B" w14:textId="4F23E29C" w:rsidR="001F366B" w:rsidRPr="006E6E6B" w:rsidRDefault="001F366B" w:rsidP="006E6E6B">
            <w:pPr>
              <w:spacing w:before="80" w:after="80" w:line="200" w:lineRule="exact"/>
              <w:ind w:right="113"/>
              <w:rPr>
                <w:i/>
                <w:sz w:val="16"/>
                <w:lang w:val="fr-FR"/>
              </w:rPr>
            </w:pPr>
            <w:r w:rsidRPr="006E6E6B">
              <w:rPr>
                <w:i/>
                <w:sz w:val="16"/>
                <w:lang w:val="fr-FR"/>
              </w:rPr>
              <w:t>Population</w:t>
            </w:r>
            <w:r w:rsidR="00F725B4">
              <w:rPr>
                <w:i/>
                <w:sz w:val="16"/>
                <w:lang w:val="fr-FR"/>
              </w:rPr>
              <w:t xml:space="preserve"> </w:t>
            </w:r>
            <w:r w:rsidR="00C865E3">
              <w:rPr>
                <w:i/>
                <w:sz w:val="16"/>
                <w:lang w:val="fr-FR"/>
              </w:rPr>
              <w:t>b</w:t>
            </w:r>
            <w:r w:rsidRPr="006E6E6B">
              <w:rPr>
                <w:i/>
                <w:sz w:val="16"/>
                <w:lang w:val="fr-FR"/>
              </w:rPr>
              <w:t>énéficiaire</w:t>
            </w:r>
          </w:p>
        </w:tc>
      </w:tr>
      <w:tr w:rsidR="00C865E3" w:rsidRPr="00C865E3" w14:paraId="74E2609E" w14:textId="77777777" w:rsidTr="006E6E6B">
        <w:trPr>
          <w:trHeight w:hRule="exact" w:val="113"/>
          <w:tblHeader/>
        </w:trPr>
        <w:tc>
          <w:tcPr>
            <w:tcW w:w="3270" w:type="pct"/>
            <w:tcBorders>
              <w:top w:val="single" w:sz="12" w:space="0" w:color="auto"/>
            </w:tcBorders>
            <w:tcMar>
              <w:top w:w="0" w:type="dxa"/>
              <w:left w:w="0" w:type="dxa"/>
              <w:bottom w:w="0" w:type="dxa"/>
              <w:right w:w="0" w:type="dxa"/>
            </w:tcMar>
          </w:tcPr>
          <w:p w14:paraId="674DC3F9" w14:textId="77777777" w:rsidR="00C865E3" w:rsidRPr="00C865E3" w:rsidRDefault="00C865E3" w:rsidP="006E6E6B">
            <w:pPr>
              <w:spacing w:before="40" w:after="120"/>
              <w:ind w:right="113"/>
              <w:rPr>
                <w:lang w:val="fr-FR"/>
              </w:rPr>
            </w:pPr>
          </w:p>
        </w:tc>
        <w:tc>
          <w:tcPr>
            <w:tcW w:w="1730" w:type="pct"/>
            <w:tcBorders>
              <w:top w:val="single" w:sz="12" w:space="0" w:color="auto"/>
            </w:tcBorders>
            <w:tcMar>
              <w:top w:w="0" w:type="dxa"/>
              <w:left w:w="0" w:type="dxa"/>
              <w:bottom w:w="0" w:type="dxa"/>
              <w:right w:w="0" w:type="dxa"/>
            </w:tcMar>
          </w:tcPr>
          <w:p w14:paraId="2D641E12" w14:textId="77777777" w:rsidR="00C865E3" w:rsidRPr="00C865E3" w:rsidRDefault="00C865E3" w:rsidP="006E6E6B">
            <w:pPr>
              <w:spacing w:before="40" w:after="120"/>
              <w:ind w:right="113"/>
              <w:rPr>
                <w:lang w:val="fr-FR"/>
              </w:rPr>
            </w:pPr>
          </w:p>
        </w:tc>
      </w:tr>
      <w:tr w:rsidR="00C865E3" w:rsidRPr="00C865E3" w14:paraId="35B25D06" w14:textId="77777777" w:rsidTr="006E6E6B">
        <w:tc>
          <w:tcPr>
            <w:tcW w:w="3270" w:type="pct"/>
            <w:tcMar>
              <w:top w:w="0" w:type="dxa"/>
              <w:left w:w="0" w:type="dxa"/>
              <w:bottom w:w="0" w:type="dxa"/>
              <w:right w:w="0" w:type="dxa"/>
            </w:tcMar>
          </w:tcPr>
          <w:p w14:paraId="7433D861" w14:textId="4944F4F8" w:rsidR="00C865E3" w:rsidRPr="00C865E3" w:rsidRDefault="00C865E3" w:rsidP="00C865E3">
            <w:pPr>
              <w:spacing w:before="40" w:after="120"/>
              <w:ind w:right="113"/>
              <w:rPr>
                <w:lang w:val="fr-FR"/>
              </w:rPr>
            </w:pPr>
            <w:r w:rsidRPr="00A84F97">
              <w:rPr>
                <w:lang w:val="fr-FR"/>
              </w:rPr>
              <w:t>Programme public de transferts monétaires (</w:t>
            </w:r>
            <w:proofErr w:type="spellStart"/>
            <w:r w:rsidRPr="00A84F97">
              <w:rPr>
                <w:lang w:val="fr-FR"/>
              </w:rPr>
              <w:t>Merankabandi</w:t>
            </w:r>
            <w:proofErr w:type="spellEnd"/>
            <w:r w:rsidRPr="00A84F97">
              <w:rPr>
                <w:lang w:val="fr-FR"/>
              </w:rPr>
              <w:t xml:space="preserve">) </w:t>
            </w:r>
          </w:p>
        </w:tc>
        <w:tc>
          <w:tcPr>
            <w:tcW w:w="1730" w:type="pct"/>
            <w:tcMar>
              <w:top w:w="0" w:type="dxa"/>
              <w:left w:w="0" w:type="dxa"/>
              <w:bottom w:w="0" w:type="dxa"/>
              <w:right w:w="0" w:type="dxa"/>
            </w:tcMar>
          </w:tcPr>
          <w:p w14:paraId="040101E5" w14:textId="665A3FB1" w:rsidR="00C865E3" w:rsidRPr="00C865E3" w:rsidRDefault="00C865E3" w:rsidP="00C865E3">
            <w:pPr>
              <w:spacing w:before="40" w:after="120"/>
              <w:ind w:right="113"/>
              <w:rPr>
                <w:lang w:val="fr-FR"/>
              </w:rPr>
            </w:pPr>
            <w:r w:rsidRPr="00A84F97">
              <w:rPr>
                <w:lang w:val="fr-FR"/>
              </w:rPr>
              <w:t xml:space="preserve">48 000 ménages où le transfert est donné aux femmes </w:t>
            </w:r>
          </w:p>
        </w:tc>
      </w:tr>
      <w:tr w:rsidR="00C865E3" w:rsidRPr="00C865E3" w14:paraId="0B502B3A" w14:textId="77777777" w:rsidTr="006E6E6B">
        <w:tc>
          <w:tcPr>
            <w:tcW w:w="3270" w:type="pct"/>
            <w:tcMar>
              <w:top w:w="0" w:type="dxa"/>
              <w:left w:w="0" w:type="dxa"/>
              <w:bottom w:w="0" w:type="dxa"/>
              <w:right w:w="0" w:type="dxa"/>
            </w:tcMar>
            <w:hideMark/>
          </w:tcPr>
          <w:p w14:paraId="6A632C32" w14:textId="1DDC038F" w:rsidR="00C865E3" w:rsidRPr="006E6E6B" w:rsidRDefault="00C865E3" w:rsidP="006E6E6B">
            <w:pPr>
              <w:spacing w:before="40" w:after="120"/>
              <w:ind w:right="113"/>
              <w:rPr>
                <w:lang w:val="fr-FR"/>
              </w:rPr>
            </w:pPr>
            <w:r w:rsidRPr="006E6E6B">
              <w:rPr>
                <w:lang w:val="fr-FR"/>
              </w:rPr>
              <w:t>Autres programme</w:t>
            </w:r>
            <w:r>
              <w:rPr>
                <w:lang w:val="fr-FR"/>
              </w:rPr>
              <w:t>s</w:t>
            </w:r>
            <w:r w:rsidRPr="006E6E6B">
              <w:rPr>
                <w:lang w:val="fr-FR"/>
              </w:rPr>
              <w:t xml:space="preserve"> de transferts monétaires</w:t>
            </w:r>
          </w:p>
        </w:tc>
        <w:tc>
          <w:tcPr>
            <w:tcW w:w="1730" w:type="pct"/>
            <w:tcMar>
              <w:top w:w="0" w:type="dxa"/>
              <w:left w:w="0" w:type="dxa"/>
              <w:bottom w:w="0" w:type="dxa"/>
              <w:right w:w="0" w:type="dxa"/>
            </w:tcMar>
            <w:hideMark/>
          </w:tcPr>
          <w:p w14:paraId="79A35DBE" w14:textId="77777777" w:rsidR="00C865E3" w:rsidRPr="006E6E6B" w:rsidRDefault="00C865E3" w:rsidP="006E6E6B">
            <w:pPr>
              <w:spacing w:before="40" w:after="120"/>
              <w:ind w:right="113"/>
              <w:rPr>
                <w:lang w:val="fr-FR"/>
              </w:rPr>
            </w:pPr>
            <w:r w:rsidRPr="006E6E6B">
              <w:rPr>
                <w:lang w:val="fr-FR"/>
              </w:rPr>
              <w:t>-</w:t>
            </w:r>
          </w:p>
        </w:tc>
      </w:tr>
      <w:tr w:rsidR="00C865E3" w:rsidRPr="00C865E3" w14:paraId="1BC5A87C" w14:textId="77777777" w:rsidTr="006E6E6B">
        <w:tc>
          <w:tcPr>
            <w:tcW w:w="3270" w:type="pct"/>
            <w:tcBorders>
              <w:bottom w:val="single" w:sz="4" w:space="0" w:color="auto"/>
            </w:tcBorders>
            <w:tcMar>
              <w:top w:w="0" w:type="dxa"/>
              <w:left w:w="0" w:type="dxa"/>
              <w:bottom w:w="0" w:type="dxa"/>
              <w:right w:w="0" w:type="dxa"/>
            </w:tcMar>
            <w:hideMark/>
          </w:tcPr>
          <w:p w14:paraId="1D970473" w14:textId="77777777" w:rsidR="00C865E3" w:rsidRPr="006E6E6B" w:rsidRDefault="00C865E3" w:rsidP="006E6E6B">
            <w:pPr>
              <w:spacing w:before="40" w:after="120"/>
              <w:ind w:right="113"/>
              <w:rPr>
                <w:lang w:val="fr-FR"/>
              </w:rPr>
            </w:pPr>
            <w:r w:rsidRPr="006E6E6B">
              <w:rPr>
                <w:lang w:val="fr-FR"/>
              </w:rPr>
              <w:t xml:space="preserve">La gratuité scolaire à l’école fondamentale </w:t>
            </w:r>
          </w:p>
        </w:tc>
        <w:tc>
          <w:tcPr>
            <w:tcW w:w="1730" w:type="pct"/>
            <w:tcBorders>
              <w:bottom w:val="single" w:sz="4" w:space="0" w:color="auto"/>
            </w:tcBorders>
            <w:tcMar>
              <w:top w:w="0" w:type="dxa"/>
              <w:left w:w="0" w:type="dxa"/>
              <w:bottom w:w="0" w:type="dxa"/>
              <w:right w:w="0" w:type="dxa"/>
            </w:tcMar>
            <w:hideMark/>
          </w:tcPr>
          <w:p w14:paraId="459261FB" w14:textId="3F2D01E9" w:rsidR="00C865E3" w:rsidRPr="006E6E6B" w:rsidRDefault="00C865E3" w:rsidP="006E6E6B">
            <w:pPr>
              <w:spacing w:before="40" w:after="120"/>
              <w:ind w:right="113"/>
              <w:rPr>
                <w:lang w:val="fr-FR"/>
              </w:rPr>
            </w:pPr>
            <w:r w:rsidRPr="006E6E6B">
              <w:rPr>
                <w:lang w:val="fr-FR"/>
              </w:rPr>
              <w:t>98,15 %</w:t>
            </w:r>
          </w:p>
        </w:tc>
      </w:tr>
      <w:tr w:rsidR="00C865E3" w:rsidRPr="00C865E3" w14:paraId="02B8307F" w14:textId="77777777" w:rsidTr="006E6E6B">
        <w:tc>
          <w:tcPr>
            <w:tcW w:w="3270" w:type="pct"/>
            <w:tcBorders>
              <w:top w:val="single" w:sz="4" w:space="0" w:color="auto"/>
              <w:bottom w:val="single" w:sz="12" w:space="0" w:color="auto"/>
            </w:tcBorders>
            <w:tcMar>
              <w:top w:w="0" w:type="dxa"/>
              <w:left w:w="0" w:type="dxa"/>
              <w:bottom w:w="0" w:type="dxa"/>
              <w:right w:w="0" w:type="dxa"/>
            </w:tcMar>
            <w:hideMark/>
          </w:tcPr>
          <w:p w14:paraId="08DD6FC5" w14:textId="77777777" w:rsidR="00C865E3" w:rsidRPr="006E6E6B" w:rsidRDefault="00C865E3" w:rsidP="006E6E6B">
            <w:pPr>
              <w:suppressAutoHyphens w:val="0"/>
              <w:spacing w:before="80" w:after="80" w:line="200" w:lineRule="exact"/>
              <w:rPr>
                <w:i/>
                <w:spacing w:val="4"/>
                <w:w w:val="103"/>
                <w:kern w:val="14"/>
                <w:sz w:val="16"/>
                <w:lang w:val="fr-FR"/>
              </w:rPr>
            </w:pPr>
            <w:r w:rsidRPr="006E6E6B">
              <w:rPr>
                <w:i/>
                <w:spacing w:val="4"/>
                <w:w w:val="103"/>
                <w:kern w:val="14"/>
                <w:sz w:val="16"/>
                <w:lang w:val="fr-FR"/>
              </w:rPr>
              <w:t>Indicateurs de la protection sociale en santé</w:t>
            </w:r>
          </w:p>
        </w:tc>
        <w:tc>
          <w:tcPr>
            <w:tcW w:w="1730" w:type="pct"/>
            <w:tcBorders>
              <w:top w:val="single" w:sz="4" w:space="0" w:color="auto"/>
              <w:bottom w:val="single" w:sz="12" w:space="0" w:color="auto"/>
            </w:tcBorders>
            <w:tcMar>
              <w:top w:w="0" w:type="dxa"/>
              <w:left w:w="0" w:type="dxa"/>
              <w:bottom w:w="0" w:type="dxa"/>
              <w:right w:w="0" w:type="dxa"/>
            </w:tcMar>
            <w:hideMark/>
          </w:tcPr>
          <w:p w14:paraId="3215A06C" w14:textId="77777777" w:rsidR="00C865E3" w:rsidRPr="006E6E6B" w:rsidRDefault="00C865E3" w:rsidP="006E6E6B">
            <w:pPr>
              <w:suppressAutoHyphens w:val="0"/>
              <w:spacing w:before="80" w:after="80" w:line="200" w:lineRule="exact"/>
              <w:rPr>
                <w:i/>
                <w:spacing w:val="4"/>
                <w:w w:val="103"/>
                <w:kern w:val="14"/>
                <w:sz w:val="16"/>
                <w:lang w:val="fr-FR"/>
              </w:rPr>
            </w:pPr>
            <w:r w:rsidRPr="006E6E6B">
              <w:rPr>
                <w:i/>
                <w:spacing w:val="4"/>
                <w:w w:val="103"/>
                <w:kern w:val="14"/>
                <w:sz w:val="16"/>
                <w:lang w:val="fr-FR"/>
              </w:rPr>
              <w:t xml:space="preserve">Bénéficiaires </w:t>
            </w:r>
          </w:p>
        </w:tc>
      </w:tr>
      <w:tr w:rsidR="00C865E3" w:rsidRPr="00C865E3" w14:paraId="4908FC1F" w14:textId="77777777" w:rsidTr="006E6E6B">
        <w:tc>
          <w:tcPr>
            <w:tcW w:w="3270" w:type="pct"/>
            <w:tcBorders>
              <w:top w:val="single" w:sz="12" w:space="0" w:color="auto"/>
            </w:tcBorders>
            <w:tcMar>
              <w:top w:w="0" w:type="dxa"/>
              <w:left w:w="0" w:type="dxa"/>
              <w:bottom w:w="0" w:type="dxa"/>
              <w:right w:w="0" w:type="dxa"/>
            </w:tcMar>
            <w:hideMark/>
          </w:tcPr>
          <w:p w14:paraId="6F2922C5" w14:textId="77777777" w:rsidR="00C865E3" w:rsidRPr="006E6E6B" w:rsidRDefault="00C865E3" w:rsidP="006E6E6B">
            <w:pPr>
              <w:spacing w:before="40" w:after="120"/>
              <w:ind w:right="113"/>
              <w:rPr>
                <w:lang w:val="fr-FR"/>
              </w:rPr>
            </w:pPr>
            <w:r w:rsidRPr="006E6E6B">
              <w:rPr>
                <w:lang w:val="fr-FR"/>
              </w:rPr>
              <w:t xml:space="preserve">Assistance médicale </w:t>
            </w:r>
          </w:p>
        </w:tc>
        <w:tc>
          <w:tcPr>
            <w:tcW w:w="1730" w:type="pct"/>
            <w:tcBorders>
              <w:top w:val="single" w:sz="12" w:space="0" w:color="auto"/>
            </w:tcBorders>
            <w:tcMar>
              <w:top w:w="0" w:type="dxa"/>
              <w:left w:w="0" w:type="dxa"/>
              <w:bottom w:w="0" w:type="dxa"/>
              <w:right w:w="0" w:type="dxa"/>
            </w:tcMar>
            <w:hideMark/>
          </w:tcPr>
          <w:p w14:paraId="1827C6F9" w14:textId="109F2938" w:rsidR="00C865E3" w:rsidRPr="006E6E6B" w:rsidRDefault="00C865E3" w:rsidP="006E6E6B">
            <w:pPr>
              <w:spacing w:before="40" w:after="120"/>
              <w:ind w:right="113"/>
              <w:rPr>
                <w:lang w:val="fr-FR"/>
              </w:rPr>
            </w:pPr>
            <w:r w:rsidRPr="006E6E6B">
              <w:rPr>
                <w:lang w:val="fr-FR"/>
              </w:rPr>
              <w:t>23,9 % 5( EDSIII)</w:t>
            </w:r>
          </w:p>
        </w:tc>
      </w:tr>
      <w:tr w:rsidR="00C865E3" w:rsidRPr="00C865E3" w14:paraId="1CE448EC" w14:textId="77777777" w:rsidTr="006E6E6B">
        <w:tc>
          <w:tcPr>
            <w:tcW w:w="3270" w:type="pct"/>
            <w:tcMar>
              <w:top w:w="0" w:type="dxa"/>
              <w:left w:w="0" w:type="dxa"/>
              <w:bottom w:w="0" w:type="dxa"/>
              <w:right w:w="0" w:type="dxa"/>
            </w:tcMar>
            <w:hideMark/>
          </w:tcPr>
          <w:p w14:paraId="78BD1DE8" w14:textId="7BB4A9F6" w:rsidR="00C865E3" w:rsidRPr="006E6E6B" w:rsidRDefault="00C865E3" w:rsidP="006E6E6B">
            <w:pPr>
              <w:spacing w:before="40" w:after="120"/>
              <w:ind w:right="113"/>
              <w:rPr>
                <w:lang w:val="fr-FR"/>
              </w:rPr>
            </w:pPr>
            <w:r w:rsidRPr="006E6E6B">
              <w:rPr>
                <w:lang w:val="fr-FR"/>
              </w:rPr>
              <w:t>La gratuité des soins pour les enfants de</w:t>
            </w:r>
            <w:r w:rsidR="004F38EA">
              <w:rPr>
                <w:lang w:val="fr-FR"/>
              </w:rPr>
              <w:t xml:space="preserve"> </w:t>
            </w:r>
            <w:r w:rsidRPr="006E6E6B">
              <w:rPr>
                <w:lang w:val="fr-FR"/>
              </w:rPr>
              <w:t>-5 ans</w:t>
            </w:r>
          </w:p>
        </w:tc>
        <w:tc>
          <w:tcPr>
            <w:tcW w:w="1730" w:type="pct"/>
            <w:tcMar>
              <w:top w:w="0" w:type="dxa"/>
              <w:left w:w="0" w:type="dxa"/>
              <w:bottom w:w="0" w:type="dxa"/>
              <w:right w:w="0" w:type="dxa"/>
            </w:tcMar>
            <w:hideMark/>
          </w:tcPr>
          <w:p w14:paraId="0A3135A9" w14:textId="77777777" w:rsidR="00C865E3" w:rsidRPr="006E6E6B" w:rsidRDefault="00C865E3" w:rsidP="006E6E6B">
            <w:pPr>
              <w:spacing w:before="40" w:after="120"/>
              <w:ind w:right="113"/>
              <w:rPr>
                <w:lang w:val="fr-FR"/>
              </w:rPr>
            </w:pPr>
            <w:r w:rsidRPr="006E6E6B">
              <w:rPr>
                <w:lang w:val="fr-FR"/>
              </w:rPr>
              <w:t>-</w:t>
            </w:r>
          </w:p>
        </w:tc>
      </w:tr>
      <w:tr w:rsidR="00C865E3" w:rsidRPr="00C865E3" w14:paraId="1DC23DDF" w14:textId="77777777" w:rsidTr="006E6E6B">
        <w:tc>
          <w:tcPr>
            <w:tcW w:w="3270" w:type="pct"/>
            <w:tcMar>
              <w:top w:w="0" w:type="dxa"/>
              <w:left w:w="0" w:type="dxa"/>
              <w:bottom w:w="0" w:type="dxa"/>
              <w:right w:w="0" w:type="dxa"/>
            </w:tcMar>
            <w:hideMark/>
          </w:tcPr>
          <w:p w14:paraId="7CCE45DF" w14:textId="77777777" w:rsidR="00C865E3" w:rsidRPr="006E6E6B" w:rsidRDefault="00C865E3" w:rsidP="006E6E6B">
            <w:pPr>
              <w:spacing w:before="40" w:after="120"/>
              <w:ind w:right="113"/>
              <w:rPr>
                <w:lang w:val="fr-FR"/>
              </w:rPr>
            </w:pPr>
            <w:r w:rsidRPr="006E6E6B">
              <w:rPr>
                <w:lang w:val="fr-FR"/>
              </w:rPr>
              <w:t xml:space="preserve">La gratuité des soins pour les femmes enceintes </w:t>
            </w:r>
          </w:p>
        </w:tc>
        <w:tc>
          <w:tcPr>
            <w:tcW w:w="1730" w:type="pct"/>
            <w:tcMar>
              <w:top w:w="0" w:type="dxa"/>
              <w:left w:w="0" w:type="dxa"/>
              <w:bottom w:w="0" w:type="dxa"/>
              <w:right w:w="0" w:type="dxa"/>
            </w:tcMar>
            <w:hideMark/>
          </w:tcPr>
          <w:p w14:paraId="105B6870" w14:textId="77777777" w:rsidR="00C865E3" w:rsidRPr="006E6E6B" w:rsidRDefault="00C865E3" w:rsidP="006E6E6B">
            <w:pPr>
              <w:spacing w:before="40" w:after="120"/>
              <w:ind w:right="113"/>
              <w:rPr>
                <w:lang w:val="fr-FR"/>
              </w:rPr>
            </w:pPr>
            <w:r w:rsidRPr="006E6E6B">
              <w:rPr>
                <w:lang w:val="fr-FR"/>
              </w:rPr>
              <w:t>-</w:t>
            </w:r>
          </w:p>
        </w:tc>
      </w:tr>
      <w:tr w:rsidR="00C865E3" w:rsidRPr="00C865E3" w14:paraId="41CD0F63" w14:textId="77777777" w:rsidTr="006E6E6B">
        <w:tc>
          <w:tcPr>
            <w:tcW w:w="3270" w:type="pct"/>
            <w:tcMar>
              <w:top w:w="0" w:type="dxa"/>
              <w:left w:w="0" w:type="dxa"/>
              <w:bottom w:w="0" w:type="dxa"/>
              <w:right w:w="0" w:type="dxa"/>
            </w:tcMar>
            <w:hideMark/>
          </w:tcPr>
          <w:p w14:paraId="3FCC5BCB" w14:textId="77777777" w:rsidR="00C865E3" w:rsidRPr="006E6E6B" w:rsidRDefault="00C865E3" w:rsidP="006E6E6B">
            <w:pPr>
              <w:spacing w:before="40" w:after="120"/>
              <w:ind w:right="113"/>
              <w:rPr>
                <w:lang w:val="fr-FR"/>
              </w:rPr>
            </w:pPr>
            <w:r w:rsidRPr="006E6E6B">
              <w:rPr>
                <w:lang w:val="fr-FR"/>
              </w:rPr>
              <w:t xml:space="preserve">Pourcentage d’accouchement assisté par un personnel de santé qualifié </w:t>
            </w:r>
          </w:p>
        </w:tc>
        <w:tc>
          <w:tcPr>
            <w:tcW w:w="1730" w:type="pct"/>
            <w:tcMar>
              <w:top w:w="0" w:type="dxa"/>
              <w:left w:w="0" w:type="dxa"/>
              <w:bottom w:w="0" w:type="dxa"/>
              <w:right w:w="0" w:type="dxa"/>
            </w:tcMar>
            <w:hideMark/>
          </w:tcPr>
          <w:p w14:paraId="1DEA5509" w14:textId="1EF61CE5" w:rsidR="00C865E3" w:rsidRPr="006E6E6B" w:rsidRDefault="00C865E3" w:rsidP="006E6E6B">
            <w:pPr>
              <w:spacing w:before="40" w:after="120"/>
              <w:ind w:right="113"/>
              <w:rPr>
                <w:lang w:val="fr-FR"/>
              </w:rPr>
            </w:pPr>
            <w:r w:rsidRPr="006E6E6B">
              <w:rPr>
                <w:lang w:val="fr-FR"/>
              </w:rPr>
              <w:t>83 % (EDS III)</w:t>
            </w:r>
          </w:p>
        </w:tc>
      </w:tr>
      <w:tr w:rsidR="00C865E3" w:rsidRPr="00C865E3" w14:paraId="6A30C385" w14:textId="77777777" w:rsidTr="006E6E6B">
        <w:tc>
          <w:tcPr>
            <w:tcW w:w="3270" w:type="pct"/>
            <w:tcMar>
              <w:top w:w="0" w:type="dxa"/>
              <w:left w:w="0" w:type="dxa"/>
              <w:bottom w:w="0" w:type="dxa"/>
              <w:right w:w="0" w:type="dxa"/>
            </w:tcMar>
            <w:hideMark/>
          </w:tcPr>
          <w:p w14:paraId="72D42FFD" w14:textId="77777777" w:rsidR="00C865E3" w:rsidRPr="006E6E6B" w:rsidRDefault="00C865E3" w:rsidP="006E6E6B">
            <w:pPr>
              <w:spacing w:before="40" w:after="120"/>
              <w:ind w:right="113"/>
              <w:rPr>
                <w:lang w:val="fr-FR"/>
              </w:rPr>
            </w:pPr>
            <w:r w:rsidRPr="006E6E6B">
              <w:rPr>
                <w:lang w:val="fr-FR"/>
              </w:rPr>
              <w:t>Taux de mortalité des enfants de - de 5 ans</w:t>
            </w:r>
          </w:p>
        </w:tc>
        <w:tc>
          <w:tcPr>
            <w:tcW w:w="1730" w:type="pct"/>
            <w:tcMar>
              <w:top w:w="0" w:type="dxa"/>
              <w:left w:w="0" w:type="dxa"/>
              <w:bottom w:w="0" w:type="dxa"/>
              <w:right w:w="0" w:type="dxa"/>
            </w:tcMar>
            <w:hideMark/>
          </w:tcPr>
          <w:p w14:paraId="5141F3BF" w14:textId="77777777" w:rsidR="00C865E3" w:rsidRPr="006E6E6B" w:rsidRDefault="00C865E3" w:rsidP="006E6E6B">
            <w:pPr>
              <w:spacing w:before="40" w:after="120"/>
              <w:ind w:right="113"/>
              <w:rPr>
                <w:lang w:val="fr-FR"/>
              </w:rPr>
            </w:pPr>
            <w:r w:rsidRPr="006E6E6B">
              <w:rPr>
                <w:lang w:val="fr-FR"/>
              </w:rPr>
              <w:t>78/1000 (EDS III)</w:t>
            </w:r>
          </w:p>
        </w:tc>
      </w:tr>
      <w:tr w:rsidR="00C865E3" w:rsidRPr="00C865E3" w14:paraId="383A15BB" w14:textId="77777777" w:rsidTr="006E6E6B">
        <w:tc>
          <w:tcPr>
            <w:tcW w:w="3270" w:type="pct"/>
            <w:tcMar>
              <w:top w:w="0" w:type="dxa"/>
              <w:left w:w="0" w:type="dxa"/>
              <w:bottom w:w="0" w:type="dxa"/>
              <w:right w:w="0" w:type="dxa"/>
            </w:tcMar>
            <w:hideMark/>
          </w:tcPr>
          <w:p w14:paraId="6BC9BD0D" w14:textId="2EB95064" w:rsidR="00C865E3" w:rsidRPr="006E6E6B" w:rsidRDefault="00C865E3" w:rsidP="006E6E6B">
            <w:pPr>
              <w:spacing w:before="40" w:after="120"/>
              <w:ind w:right="113"/>
              <w:rPr>
                <w:lang w:val="fr-FR"/>
              </w:rPr>
            </w:pPr>
            <w:r w:rsidRPr="006E6E6B">
              <w:rPr>
                <w:lang w:val="fr-FR"/>
              </w:rPr>
              <w:t xml:space="preserve">Taux de mortalité maternelle </w:t>
            </w:r>
          </w:p>
        </w:tc>
        <w:tc>
          <w:tcPr>
            <w:tcW w:w="1730" w:type="pct"/>
            <w:tcMar>
              <w:top w:w="0" w:type="dxa"/>
              <w:left w:w="0" w:type="dxa"/>
              <w:bottom w:w="0" w:type="dxa"/>
              <w:right w:w="0" w:type="dxa"/>
            </w:tcMar>
            <w:hideMark/>
          </w:tcPr>
          <w:p w14:paraId="35667F9A" w14:textId="77777777" w:rsidR="00C865E3" w:rsidRPr="006E6E6B" w:rsidRDefault="00C865E3" w:rsidP="006E6E6B">
            <w:pPr>
              <w:spacing w:before="40" w:after="120"/>
              <w:ind w:right="113"/>
              <w:rPr>
                <w:lang w:val="fr-FR"/>
              </w:rPr>
            </w:pPr>
            <w:r w:rsidRPr="006E6E6B">
              <w:rPr>
                <w:lang w:val="fr-FR"/>
              </w:rPr>
              <w:t>392/100000 (EDS III)</w:t>
            </w:r>
          </w:p>
        </w:tc>
      </w:tr>
      <w:tr w:rsidR="00C865E3" w:rsidRPr="00C865E3" w14:paraId="67C444E8" w14:textId="77777777" w:rsidTr="006E6E6B">
        <w:tc>
          <w:tcPr>
            <w:tcW w:w="3270" w:type="pct"/>
            <w:tcBorders>
              <w:bottom w:val="single" w:sz="4" w:space="0" w:color="auto"/>
            </w:tcBorders>
            <w:tcMar>
              <w:top w:w="0" w:type="dxa"/>
              <w:left w:w="0" w:type="dxa"/>
              <w:bottom w:w="0" w:type="dxa"/>
              <w:right w:w="0" w:type="dxa"/>
            </w:tcMar>
            <w:hideMark/>
          </w:tcPr>
          <w:p w14:paraId="27607828" w14:textId="03F4BD5B" w:rsidR="00C865E3" w:rsidRPr="006E6E6B" w:rsidRDefault="00C865E3" w:rsidP="006E6E6B">
            <w:pPr>
              <w:spacing w:before="40" w:after="120"/>
              <w:ind w:right="113"/>
              <w:rPr>
                <w:lang w:val="fr-FR"/>
              </w:rPr>
            </w:pPr>
            <w:r w:rsidRPr="006E6E6B">
              <w:rPr>
                <w:lang w:val="fr-FR"/>
              </w:rPr>
              <w:t xml:space="preserve">Couverture vaccinale des enfants 0-12 ans    </w:t>
            </w:r>
          </w:p>
        </w:tc>
        <w:tc>
          <w:tcPr>
            <w:tcW w:w="1730" w:type="pct"/>
            <w:tcBorders>
              <w:bottom w:val="single" w:sz="4" w:space="0" w:color="auto"/>
            </w:tcBorders>
            <w:tcMar>
              <w:top w:w="0" w:type="dxa"/>
              <w:left w:w="0" w:type="dxa"/>
              <w:bottom w:w="0" w:type="dxa"/>
              <w:right w:w="0" w:type="dxa"/>
            </w:tcMar>
            <w:hideMark/>
          </w:tcPr>
          <w:p w14:paraId="3AEE6C7A" w14:textId="6E3A0567" w:rsidR="00C865E3" w:rsidRPr="006E6E6B" w:rsidRDefault="00C865E3" w:rsidP="006E6E6B">
            <w:pPr>
              <w:spacing w:before="40" w:after="120"/>
              <w:ind w:right="113"/>
              <w:rPr>
                <w:lang w:val="fr-FR"/>
              </w:rPr>
            </w:pPr>
            <w:r w:rsidRPr="006E6E6B">
              <w:rPr>
                <w:lang w:val="fr-FR"/>
              </w:rPr>
              <w:t>84,7 %(EDS)</w:t>
            </w:r>
          </w:p>
        </w:tc>
      </w:tr>
      <w:tr w:rsidR="00C865E3" w:rsidRPr="00C865E3" w14:paraId="76E88611" w14:textId="77777777" w:rsidTr="006E6E6B">
        <w:tc>
          <w:tcPr>
            <w:tcW w:w="3270" w:type="pct"/>
            <w:tcBorders>
              <w:top w:val="single" w:sz="4" w:space="0" w:color="auto"/>
              <w:bottom w:val="single" w:sz="12" w:space="0" w:color="auto"/>
            </w:tcBorders>
            <w:tcMar>
              <w:top w:w="0" w:type="dxa"/>
              <w:left w:w="0" w:type="dxa"/>
              <w:bottom w:w="0" w:type="dxa"/>
              <w:right w:w="0" w:type="dxa"/>
            </w:tcMar>
            <w:hideMark/>
          </w:tcPr>
          <w:p w14:paraId="6F946826" w14:textId="77777777" w:rsidR="00C865E3" w:rsidRPr="006E6E6B" w:rsidRDefault="00C865E3" w:rsidP="006E6E6B">
            <w:pPr>
              <w:suppressAutoHyphens w:val="0"/>
              <w:spacing w:before="80" w:after="80" w:line="200" w:lineRule="exact"/>
              <w:rPr>
                <w:i/>
                <w:spacing w:val="4"/>
                <w:w w:val="103"/>
                <w:kern w:val="14"/>
                <w:sz w:val="16"/>
                <w:lang w:val="fr-FR"/>
              </w:rPr>
            </w:pPr>
            <w:r w:rsidRPr="006E6E6B">
              <w:rPr>
                <w:i/>
                <w:spacing w:val="4"/>
                <w:w w:val="103"/>
                <w:kern w:val="14"/>
                <w:sz w:val="16"/>
                <w:lang w:val="fr-FR"/>
              </w:rPr>
              <w:t xml:space="preserve">Les autres programmes </w:t>
            </w:r>
          </w:p>
        </w:tc>
        <w:tc>
          <w:tcPr>
            <w:tcW w:w="1730" w:type="pct"/>
            <w:tcBorders>
              <w:top w:val="single" w:sz="4" w:space="0" w:color="auto"/>
              <w:bottom w:val="single" w:sz="12" w:space="0" w:color="auto"/>
            </w:tcBorders>
            <w:tcMar>
              <w:top w:w="0" w:type="dxa"/>
              <w:left w:w="0" w:type="dxa"/>
              <w:bottom w:w="0" w:type="dxa"/>
              <w:right w:w="0" w:type="dxa"/>
            </w:tcMar>
            <w:hideMark/>
          </w:tcPr>
          <w:p w14:paraId="2B6C5AEA" w14:textId="77777777" w:rsidR="00C865E3" w:rsidRPr="006E6E6B" w:rsidRDefault="00C865E3" w:rsidP="006E6E6B">
            <w:pPr>
              <w:suppressAutoHyphens w:val="0"/>
              <w:spacing w:before="80" w:after="80" w:line="200" w:lineRule="exact"/>
              <w:rPr>
                <w:i/>
                <w:spacing w:val="4"/>
                <w:w w:val="103"/>
                <w:kern w:val="14"/>
                <w:sz w:val="16"/>
                <w:lang w:val="fr-FR"/>
              </w:rPr>
            </w:pPr>
            <w:r w:rsidRPr="006E6E6B">
              <w:rPr>
                <w:i/>
                <w:spacing w:val="4"/>
                <w:w w:val="103"/>
                <w:kern w:val="14"/>
                <w:sz w:val="16"/>
                <w:lang w:val="fr-FR"/>
              </w:rPr>
              <w:t xml:space="preserve">Bénéficiaires </w:t>
            </w:r>
          </w:p>
        </w:tc>
      </w:tr>
      <w:tr w:rsidR="00C865E3" w:rsidRPr="00C865E3" w14:paraId="6B8355F0" w14:textId="77777777" w:rsidTr="006E6E6B">
        <w:tc>
          <w:tcPr>
            <w:tcW w:w="3270" w:type="pct"/>
            <w:tcBorders>
              <w:top w:val="single" w:sz="12" w:space="0" w:color="auto"/>
            </w:tcBorders>
            <w:tcMar>
              <w:top w:w="0" w:type="dxa"/>
              <w:left w:w="0" w:type="dxa"/>
              <w:bottom w:w="0" w:type="dxa"/>
              <w:right w:w="0" w:type="dxa"/>
            </w:tcMar>
            <w:hideMark/>
          </w:tcPr>
          <w:p w14:paraId="516C29D1" w14:textId="2B30708C" w:rsidR="00C865E3" w:rsidRPr="006E6E6B" w:rsidRDefault="00C865E3" w:rsidP="006E6E6B">
            <w:pPr>
              <w:spacing w:before="40" w:after="120"/>
              <w:ind w:right="113"/>
              <w:rPr>
                <w:lang w:val="fr-FR"/>
              </w:rPr>
            </w:pPr>
            <w:r w:rsidRPr="006E6E6B">
              <w:rPr>
                <w:lang w:val="fr-FR"/>
              </w:rPr>
              <w:t xml:space="preserve">Projet d’appui à la solidarité communautaire pour l’assistance et la réinsertion socioéconomique des personnes vulnérables ou les femmes sont les bénéficiaires du projet </w:t>
            </w:r>
          </w:p>
        </w:tc>
        <w:tc>
          <w:tcPr>
            <w:tcW w:w="1730" w:type="pct"/>
            <w:tcBorders>
              <w:top w:val="single" w:sz="12" w:space="0" w:color="auto"/>
            </w:tcBorders>
            <w:tcMar>
              <w:top w:w="0" w:type="dxa"/>
              <w:left w:w="0" w:type="dxa"/>
              <w:bottom w:w="0" w:type="dxa"/>
              <w:right w:w="0" w:type="dxa"/>
            </w:tcMar>
            <w:hideMark/>
          </w:tcPr>
          <w:p w14:paraId="3D8D29A4" w14:textId="77777777" w:rsidR="00C865E3" w:rsidRPr="006E6E6B" w:rsidRDefault="00C865E3" w:rsidP="006E6E6B">
            <w:pPr>
              <w:spacing w:before="40" w:after="120"/>
              <w:ind w:right="113"/>
              <w:rPr>
                <w:lang w:val="fr-FR"/>
              </w:rPr>
            </w:pPr>
            <w:r w:rsidRPr="006E6E6B">
              <w:rPr>
                <w:lang w:val="fr-FR"/>
              </w:rPr>
              <w:t>-</w:t>
            </w:r>
          </w:p>
        </w:tc>
      </w:tr>
      <w:tr w:rsidR="00C865E3" w:rsidRPr="00C865E3" w14:paraId="15580918" w14:textId="77777777" w:rsidTr="006E6E6B">
        <w:tc>
          <w:tcPr>
            <w:tcW w:w="3270" w:type="pct"/>
            <w:tcMar>
              <w:top w:w="0" w:type="dxa"/>
              <w:left w:w="0" w:type="dxa"/>
              <w:bottom w:w="0" w:type="dxa"/>
              <w:right w:w="0" w:type="dxa"/>
            </w:tcMar>
            <w:hideMark/>
          </w:tcPr>
          <w:p w14:paraId="2884BE77" w14:textId="77777777" w:rsidR="00C865E3" w:rsidRPr="006E6E6B" w:rsidRDefault="00C865E3" w:rsidP="006E6E6B">
            <w:pPr>
              <w:spacing w:before="40" w:after="120"/>
              <w:ind w:right="113"/>
              <w:rPr>
                <w:lang w:val="fr-FR"/>
              </w:rPr>
            </w:pPr>
            <w:r w:rsidRPr="006E6E6B">
              <w:rPr>
                <w:lang w:val="fr-FR"/>
              </w:rPr>
              <w:t xml:space="preserve">Programme de financement des soins et services de santé des personnes âgées </w:t>
            </w:r>
          </w:p>
        </w:tc>
        <w:tc>
          <w:tcPr>
            <w:tcW w:w="1730" w:type="pct"/>
            <w:tcMar>
              <w:top w:w="0" w:type="dxa"/>
              <w:left w:w="0" w:type="dxa"/>
              <w:bottom w:w="0" w:type="dxa"/>
              <w:right w:w="0" w:type="dxa"/>
            </w:tcMar>
            <w:hideMark/>
          </w:tcPr>
          <w:p w14:paraId="078BB2D3" w14:textId="62C21809" w:rsidR="00C865E3" w:rsidRPr="006E6E6B" w:rsidRDefault="00C865E3" w:rsidP="006E6E6B">
            <w:pPr>
              <w:spacing w:before="40" w:after="120"/>
              <w:ind w:right="113"/>
              <w:rPr>
                <w:lang w:val="fr-FR"/>
              </w:rPr>
            </w:pPr>
            <w:r w:rsidRPr="006E6E6B">
              <w:rPr>
                <w:lang w:val="fr-FR"/>
              </w:rPr>
              <w:t>3</w:t>
            </w:r>
            <w:r>
              <w:rPr>
                <w:lang w:val="fr-FR"/>
              </w:rPr>
              <w:t xml:space="preserve"> </w:t>
            </w:r>
            <w:r w:rsidRPr="006E6E6B">
              <w:rPr>
                <w:lang w:val="fr-FR"/>
              </w:rPr>
              <w:t>500 personnes âgées</w:t>
            </w:r>
          </w:p>
        </w:tc>
      </w:tr>
      <w:tr w:rsidR="00C865E3" w:rsidRPr="00C865E3" w14:paraId="13A4237A" w14:textId="77777777" w:rsidTr="006E6E6B">
        <w:tc>
          <w:tcPr>
            <w:tcW w:w="3270" w:type="pct"/>
            <w:tcMar>
              <w:top w:w="0" w:type="dxa"/>
              <w:left w:w="0" w:type="dxa"/>
              <w:bottom w:w="0" w:type="dxa"/>
              <w:right w:w="0" w:type="dxa"/>
            </w:tcMar>
            <w:hideMark/>
          </w:tcPr>
          <w:p w14:paraId="6D619949" w14:textId="512B7748" w:rsidR="00C865E3" w:rsidRPr="006E6E6B" w:rsidRDefault="00C865E3" w:rsidP="006E6E6B">
            <w:pPr>
              <w:spacing w:before="40" w:after="120"/>
              <w:ind w:right="113"/>
              <w:rPr>
                <w:lang w:val="fr-FR"/>
              </w:rPr>
            </w:pPr>
            <w:r w:rsidRPr="006E6E6B">
              <w:rPr>
                <w:lang w:val="fr-FR"/>
              </w:rPr>
              <w:t>Programme d’accès aux soins de santé de 2</w:t>
            </w:r>
            <w:r>
              <w:rPr>
                <w:lang w:val="fr-FR"/>
              </w:rPr>
              <w:t> </w:t>
            </w:r>
            <w:r w:rsidRPr="006E6E6B">
              <w:rPr>
                <w:lang w:val="fr-FR"/>
              </w:rPr>
              <w:t>500 ménages vulnérables du secteur informel à travers les mutuelles de santé communautaires.</w:t>
            </w:r>
          </w:p>
        </w:tc>
        <w:tc>
          <w:tcPr>
            <w:tcW w:w="1730" w:type="pct"/>
            <w:tcMar>
              <w:top w:w="0" w:type="dxa"/>
              <w:left w:w="0" w:type="dxa"/>
              <w:bottom w:w="0" w:type="dxa"/>
              <w:right w:w="0" w:type="dxa"/>
            </w:tcMar>
            <w:hideMark/>
          </w:tcPr>
          <w:p w14:paraId="54426EDE" w14:textId="3A90D04A" w:rsidR="00C865E3" w:rsidRPr="006E6E6B" w:rsidRDefault="00C865E3" w:rsidP="006E6E6B">
            <w:pPr>
              <w:spacing w:before="40" w:after="120"/>
              <w:ind w:right="113"/>
              <w:rPr>
                <w:lang w:val="fr-FR"/>
              </w:rPr>
            </w:pPr>
            <w:r w:rsidRPr="006E6E6B">
              <w:rPr>
                <w:lang w:val="fr-FR"/>
              </w:rPr>
              <w:t>2</w:t>
            </w:r>
            <w:r>
              <w:rPr>
                <w:lang w:val="fr-FR"/>
              </w:rPr>
              <w:t xml:space="preserve"> </w:t>
            </w:r>
            <w:r w:rsidRPr="006E6E6B">
              <w:rPr>
                <w:lang w:val="fr-FR"/>
              </w:rPr>
              <w:t>500 ménages</w:t>
            </w:r>
          </w:p>
        </w:tc>
      </w:tr>
      <w:tr w:rsidR="00C865E3" w:rsidRPr="00C865E3" w14:paraId="3B08F298" w14:textId="77777777" w:rsidTr="006E6E6B">
        <w:tc>
          <w:tcPr>
            <w:tcW w:w="3270" w:type="pct"/>
            <w:tcMar>
              <w:top w:w="0" w:type="dxa"/>
              <w:left w:w="0" w:type="dxa"/>
              <w:bottom w:w="0" w:type="dxa"/>
              <w:right w:w="0" w:type="dxa"/>
            </w:tcMar>
            <w:hideMark/>
          </w:tcPr>
          <w:p w14:paraId="1AF1B738" w14:textId="77777777" w:rsidR="00C865E3" w:rsidRPr="006E6E6B" w:rsidRDefault="00C865E3" w:rsidP="006E6E6B">
            <w:pPr>
              <w:spacing w:before="40" w:after="120"/>
              <w:ind w:right="113"/>
              <w:rPr>
                <w:lang w:val="fr-FR"/>
              </w:rPr>
            </w:pPr>
            <w:r w:rsidRPr="006E6E6B">
              <w:rPr>
                <w:lang w:val="fr-FR"/>
              </w:rPr>
              <w:t>Appui aux associations féminines pour les AGR</w:t>
            </w:r>
          </w:p>
        </w:tc>
        <w:tc>
          <w:tcPr>
            <w:tcW w:w="1730" w:type="pct"/>
            <w:tcMar>
              <w:top w:w="0" w:type="dxa"/>
              <w:left w:w="0" w:type="dxa"/>
              <w:bottom w:w="0" w:type="dxa"/>
              <w:right w:w="0" w:type="dxa"/>
            </w:tcMar>
            <w:hideMark/>
          </w:tcPr>
          <w:p w14:paraId="460EA627" w14:textId="7C5A6261" w:rsidR="00C865E3" w:rsidRPr="006E6E6B" w:rsidRDefault="00C865E3" w:rsidP="006E6E6B">
            <w:pPr>
              <w:spacing w:before="40" w:after="120"/>
              <w:ind w:right="113"/>
              <w:rPr>
                <w:lang w:val="fr-FR"/>
              </w:rPr>
            </w:pPr>
            <w:r w:rsidRPr="006E6E6B">
              <w:rPr>
                <w:lang w:val="fr-FR"/>
              </w:rPr>
              <w:t>1</w:t>
            </w:r>
            <w:r>
              <w:rPr>
                <w:lang w:val="fr-FR"/>
              </w:rPr>
              <w:t xml:space="preserve"> </w:t>
            </w:r>
            <w:r w:rsidRPr="006E6E6B">
              <w:rPr>
                <w:lang w:val="fr-FR"/>
              </w:rPr>
              <w:t>120 groupes de solidarité ont</w:t>
            </w:r>
            <w:r>
              <w:rPr>
                <w:lang w:val="fr-FR"/>
              </w:rPr>
              <w:t> </w:t>
            </w:r>
            <w:r w:rsidRPr="006E6E6B">
              <w:rPr>
                <w:lang w:val="fr-FR"/>
              </w:rPr>
              <w:t>été créés en 2018</w:t>
            </w:r>
          </w:p>
        </w:tc>
      </w:tr>
      <w:tr w:rsidR="00C865E3" w:rsidRPr="00C865E3" w14:paraId="50A5B758" w14:textId="77777777" w:rsidTr="006E6E6B">
        <w:tc>
          <w:tcPr>
            <w:tcW w:w="3270" w:type="pct"/>
            <w:tcBorders>
              <w:bottom w:val="single" w:sz="4" w:space="0" w:color="auto"/>
            </w:tcBorders>
            <w:tcMar>
              <w:top w:w="0" w:type="dxa"/>
              <w:left w:w="0" w:type="dxa"/>
              <w:bottom w:w="0" w:type="dxa"/>
              <w:right w:w="0" w:type="dxa"/>
            </w:tcMar>
            <w:hideMark/>
          </w:tcPr>
          <w:p w14:paraId="614F958C" w14:textId="0372727F" w:rsidR="00C865E3" w:rsidRPr="006E6E6B" w:rsidRDefault="00C865E3" w:rsidP="006E6E6B">
            <w:pPr>
              <w:spacing w:before="40" w:after="120"/>
              <w:ind w:right="113"/>
              <w:rPr>
                <w:lang w:val="fr-FR"/>
              </w:rPr>
            </w:pPr>
            <w:r w:rsidRPr="006E6E6B">
              <w:rPr>
                <w:lang w:val="fr-FR"/>
              </w:rPr>
              <w:t xml:space="preserve">Programme de protection des personnes </w:t>
            </w:r>
            <w:r w:rsidR="00F725B4">
              <w:rPr>
                <w:lang w:val="fr-FR"/>
              </w:rPr>
              <w:t>avec le </w:t>
            </w:r>
            <w:r w:rsidRPr="006E6E6B">
              <w:rPr>
                <w:lang w:val="fr-FR"/>
              </w:rPr>
              <w:t>VIH/</w:t>
            </w:r>
            <w:r w:rsidR="00F725B4" w:rsidRPr="00F725B4">
              <w:rPr>
                <w:lang w:val="fr-FR"/>
              </w:rPr>
              <w:t>sida</w:t>
            </w:r>
          </w:p>
        </w:tc>
        <w:tc>
          <w:tcPr>
            <w:tcW w:w="1730" w:type="pct"/>
            <w:tcBorders>
              <w:bottom w:val="single" w:sz="4" w:space="0" w:color="auto"/>
            </w:tcBorders>
            <w:tcMar>
              <w:top w:w="0" w:type="dxa"/>
              <w:left w:w="0" w:type="dxa"/>
              <w:bottom w:w="0" w:type="dxa"/>
              <w:right w:w="0" w:type="dxa"/>
            </w:tcMar>
            <w:hideMark/>
          </w:tcPr>
          <w:p w14:paraId="4528FE04" w14:textId="77777777" w:rsidR="00C865E3" w:rsidRPr="006E6E6B" w:rsidRDefault="00C865E3" w:rsidP="006E6E6B">
            <w:pPr>
              <w:spacing w:before="40" w:after="120"/>
              <w:ind w:right="113"/>
              <w:rPr>
                <w:lang w:val="fr-FR"/>
              </w:rPr>
            </w:pPr>
            <w:r w:rsidRPr="006E6E6B">
              <w:rPr>
                <w:lang w:val="fr-FR"/>
              </w:rPr>
              <w:t>-</w:t>
            </w:r>
          </w:p>
        </w:tc>
      </w:tr>
      <w:tr w:rsidR="00C865E3" w:rsidRPr="00C865E3" w14:paraId="52BF8A1C" w14:textId="77777777" w:rsidTr="006E6E6B">
        <w:tc>
          <w:tcPr>
            <w:tcW w:w="3270" w:type="pct"/>
            <w:tcMar>
              <w:top w:w="0" w:type="dxa"/>
              <w:left w:w="0" w:type="dxa"/>
              <w:bottom w:w="0" w:type="dxa"/>
              <w:right w:w="0" w:type="dxa"/>
            </w:tcMar>
            <w:hideMark/>
          </w:tcPr>
          <w:p w14:paraId="4FB7EDD5" w14:textId="77777777" w:rsidR="00C865E3" w:rsidRPr="006E6E6B" w:rsidRDefault="00C865E3" w:rsidP="006E6E6B">
            <w:pPr>
              <w:spacing w:before="40" w:after="120"/>
              <w:ind w:right="113"/>
              <w:rPr>
                <w:lang w:val="fr-FR"/>
              </w:rPr>
            </w:pPr>
            <w:r w:rsidRPr="006E6E6B">
              <w:rPr>
                <w:lang w:val="fr-FR"/>
              </w:rPr>
              <w:t xml:space="preserve">Travaux à haute intensité de main d’œuvre </w:t>
            </w:r>
          </w:p>
        </w:tc>
        <w:tc>
          <w:tcPr>
            <w:tcW w:w="1730" w:type="pct"/>
            <w:tcMar>
              <w:top w:w="0" w:type="dxa"/>
              <w:left w:w="0" w:type="dxa"/>
              <w:bottom w:w="0" w:type="dxa"/>
              <w:right w:w="0" w:type="dxa"/>
            </w:tcMar>
            <w:hideMark/>
          </w:tcPr>
          <w:p w14:paraId="5E2BD60D" w14:textId="42AAC613" w:rsidR="00C865E3" w:rsidRPr="006E6E6B" w:rsidRDefault="00C865E3" w:rsidP="006E6E6B">
            <w:pPr>
              <w:spacing w:before="40" w:after="120"/>
              <w:ind w:right="113"/>
              <w:rPr>
                <w:lang w:val="fr-FR"/>
              </w:rPr>
            </w:pPr>
            <w:r w:rsidRPr="006E6E6B">
              <w:rPr>
                <w:lang w:val="fr-FR"/>
              </w:rPr>
              <w:t>1</w:t>
            </w:r>
            <w:r>
              <w:rPr>
                <w:lang w:val="fr-FR"/>
              </w:rPr>
              <w:t xml:space="preserve"> </w:t>
            </w:r>
            <w:r w:rsidRPr="006E6E6B">
              <w:rPr>
                <w:lang w:val="fr-FR"/>
              </w:rPr>
              <w:t>891 personnes dont 945 femmes en âge actif bénéficiaires des TP-HIMO</w:t>
            </w:r>
          </w:p>
        </w:tc>
      </w:tr>
      <w:tr w:rsidR="00C865E3" w:rsidRPr="00C865E3" w14:paraId="79118F31" w14:textId="77777777" w:rsidTr="006E6E6B">
        <w:tc>
          <w:tcPr>
            <w:tcW w:w="3270" w:type="pct"/>
            <w:tcMar>
              <w:top w:w="0" w:type="dxa"/>
              <w:left w:w="0" w:type="dxa"/>
              <w:bottom w:w="0" w:type="dxa"/>
              <w:right w:w="0" w:type="dxa"/>
            </w:tcMar>
            <w:hideMark/>
          </w:tcPr>
          <w:p w14:paraId="192248C3" w14:textId="6DBD5AD5" w:rsidR="00C865E3" w:rsidRPr="006E6E6B" w:rsidRDefault="00C865E3" w:rsidP="006E6E6B">
            <w:pPr>
              <w:spacing w:before="40" w:after="120"/>
              <w:ind w:right="113"/>
              <w:rPr>
                <w:lang w:val="fr-FR"/>
              </w:rPr>
            </w:pPr>
            <w:r w:rsidRPr="006E6E6B">
              <w:rPr>
                <w:lang w:val="fr-FR"/>
              </w:rPr>
              <w:t>Assistance judiciaire gratuite (Ministère de la justice, …)</w:t>
            </w:r>
          </w:p>
        </w:tc>
        <w:tc>
          <w:tcPr>
            <w:tcW w:w="1730" w:type="pct"/>
            <w:tcMar>
              <w:top w:w="0" w:type="dxa"/>
              <w:left w:w="0" w:type="dxa"/>
              <w:bottom w:w="0" w:type="dxa"/>
              <w:right w:w="0" w:type="dxa"/>
            </w:tcMar>
            <w:hideMark/>
          </w:tcPr>
          <w:p w14:paraId="534E2C97" w14:textId="0C6E7B80" w:rsidR="00C865E3" w:rsidRPr="006E6E6B" w:rsidRDefault="00C865E3" w:rsidP="006E6E6B">
            <w:pPr>
              <w:spacing w:before="40" w:after="120"/>
              <w:ind w:right="113"/>
              <w:rPr>
                <w:lang w:val="fr-FR"/>
              </w:rPr>
            </w:pPr>
            <w:r w:rsidRPr="006E6E6B">
              <w:rPr>
                <w:lang w:val="fr-FR"/>
              </w:rPr>
              <w:t>4</w:t>
            </w:r>
            <w:r>
              <w:rPr>
                <w:lang w:val="fr-FR"/>
              </w:rPr>
              <w:t xml:space="preserve"> </w:t>
            </w:r>
            <w:r w:rsidRPr="006E6E6B">
              <w:rPr>
                <w:lang w:val="fr-FR"/>
              </w:rPr>
              <w:t>705 (2018) indigents appuyés dont 1</w:t>
            </w:r>
            <w:r>
              <w:rPr>
                <w:lang w:val="fr-FR"/>
              </w:rPr>
              <w:t xml:space="preserve"> </w:t>
            </w:r>
            <w:r w:rsidRPr="006E6E6B">
              <w:rPr>
                <w:lang w:val="fr-FR"/>
              </w:rPr>
              <w:t>943 femmes</w:t>
            </w:r>
          </w:p>
        </w:tc>
      </w:tr>
      <w:tr w:rsidR="00C865E3" w:rsidRPr="00C865E3" w14:paraId="3B72EF41" w14:textId="77777777" w:rsidTr="006E6E6B">
        <w:tc>
          <w:tcPr>
            <w:tcW w:w="3270" w:type="pct"/>
            <w:tcMar>
              <w:top w:w="0" w:type="dxa"/>
              <w:left w:w="0" w:type="dxa"/>
              <w:bottom w:w="0" w:type="dxa"/>
              <w:right w:w="0" w:type="dxa"/>
            </w:tcMar>
            <w:hideMark/>
          </w:tcPr>
          <w:p w14:paraId="31AF520C" w14:textId="77777777" w:rsidR="00C865E3" w:rsidRPr="006E6E6B" w:rsidRDefault="00C865E3" w:rsidP="006E6E6B">
            <w:pPr>
              <w:spacing w:before="40" w:after="120"/>
              <w:ind w:right="113"/>
              <w:rPr>
                <w:lang w:val="fr-FR"/>
              </w:rPr>
            </w:pPr>
            <w:r w:rsidRPr="006E6E6B">
              <w:rPr>
                <w:lang w:val="fr-FR"/>
              </w:rPr>
              <w:t>Cantines scolaires</w:t>
            </w:r>
          </w:p>
        </w:tc>
        <w:tc>
          <w:tcPr>
            <w:tcW w:w="1730" w:type="pct"/>
            <w:tcMar>
              <w:top w:w="0" w:type="dxa"/>
              <w:left w:w="0" w:type="dxa"/>
              <w:bottom w:w="0" w:type="dxa"/>
              <w:right w:w="0" w:type="dxa"/>
            </w:tcMar>
            <w:hideMark/>
          </w:tcPr>
          <w:p w14:paraId="2DEB6AF4" w14:textId="36C4EE4F" w:rsidR="00C865E3" w:rsidRPr="006E6E6B" w:rsidRDefault="00C865E3" w:rsidP="006E6E6B">
            <w:pPr>
              <w:spacing w:before="40" w:after="120"/>
              <w:ind w:right="113"/>
              <w:rPr>
                <w:lang w:val="fr-FR"/>
              </w:rPr>
            </w:pPr>
            <w:r w:rsidRPr="006E6E6B">
              <w:rPr>
                <w:lang w:val="fr-FR"/>
              </w:rPr>
              <w:t>600</w:t>
            </w:r>
            <w:r>
              <w:rPr>
                <w:lang w:val="fr-FR"/>
              </w:rPr>
              <w:t> </w:t>
            </w:r>
            <w:r w:rsidRPr="006E6E6B">
              <w:rPr>
                <w:lang w:val="fr-FR"/>
              </w:rPr>
              <w:t>000/2</w:t>
            </w:r>
            <w:r>
              <w:rPr>
                <w:lang w:val="fr-FR"/>
              </w:rPr>
              <w:t> </w:t>
            </w:r>
            <w:r w:rsidRPr="006E6E6B">
              <w:rPr>
                <w:lang w:val="fr-FR"/>
              </w:rPr>
              <w:t>406</w:t>
            </w:r>
            <w:r>
              <w:rPr>
                <w:lang w:val="fr-FR"/>
              </w:rPr>
              <w:t> </w:t>
            </w:r>
            <w:r w:rsidRPr="006E6E6B">
              <w:rPr>
                <w:lang w:val="fr-FR"/>
              </w:rPr>
              <w:t>612 d’écoliers bénéficiaires (2018-2019)</w:t>
            </w:r>
          </w:p>
        </w:tc>
      </w:tr>
      <w:tr w:rsidR="00C865E3" w:rsidRPr="00C865E3" w14:paraId="6F948981" w14:textId="77777777" w:rsidTr="006E6E6B">
        <w:tc>
          <w:tcPr>
            <w:tcW w:w="3270" w:type="pct"/>
            <w:tcBorders>
              <w:bottom w:val="single" w:sz="12" w:space="0" w:color="auto"/>
            </w:tcBorders>
            <w:tcMar>
              <w:top w:w="0" w:type="dxa"/>
              <w:left w:w="0" w:type="dxa"/>
              <w:bottom w:w="0" w:type="dxa"/>
              <w:right w:w="0" w:type="dxa"/>
            </w:tcMar>
            <w:hideMark/>
          </w:tcPr>
          <w:p w14:paraId="43515792" w14:textId="02ECC9ED" w:rsidR="00C865E3" w:rsidRPr="006E6E6B" w:rsidRDefault="00C865E3" w:rsidP="006E6E6B">
            <w:pPr>
              <w:spacing w:before="40" w:after="120"/>
              <w:ind w:right="113"/>
              <w:rPr>
                <w:lang w:val="fr-FR"/>
              </w:rPr>
            </w:pPr>
            <w:r w:rsidRPr="006E6E6B">
              <w:rPr>
                <w:lang w:val="fr-FR"/>
              </w:rPr>
              <w:t xml:space="preserve">Proportion de la population ayant accès </w:t>
            </w:r>
            <w:r w:rsidR="004F2481">
              <w:rPr>
                <w:lang w:val="fr-FR"/>
              </w:rPr>
              <w:br/>
            </w:r>
            <w:r w:rsidRPr="006E6E6B">
              <w:rPr>
                <w:lang w:val="fr-FR"/>
              </w:rPr>
              <w:t xml:space="preserve">à une source </w:t>
            </w:r>
            <w:proofErr w:type="spellStart"/>
            <w:r w:rsidRPr="006E6E6B">
              <w:rPr>
                <w:lang w:val="fr-FR"/>
              </w:rPr>
              <w:t>dʼeau</w:t>
            </w:r>
            <w:proofErr w:type="spellEnd"/>
            <w:r w:rsidRPr="006E6E6B">
              <w:rPr>
                <w:lang w:val="fr-FR"/>
              </w:rPr>
              <w:t xml:space="preserve"> améliorée</w:t>
            </w:r>
          </w:p>
        </w:tc>
        <w:tc>
          <w:tcPr>
            <w:tcW w:w="1730" w:type="pct"/>
            <w:tcBorders>
              <w:bottom w:val="single" w:sz="12" w:space="0" w:color="auto"/>
            </w:tcBorders>
            <w:tcMar>
              <w:top w:w="0" w:type="dxa"/>
              <w:left w:w="0" w:type="dxa"/>
              <w:bottom w:w="0" w:type="dxa"/>
              <w:right w:w="0" w:type="dxa"/>
            </w:tcMar>
            <w:hideMark/>
          </w:tcPr>
          <w:p w14:paraId="22995668" w14:textId="55800F06" w:rsidR="00C865E3" w:rsidRPr="006E6E6B" w:rsidRDefault="00C865E3" w:rsidP="006E6E6B">
            <w:pPr>
              <w:spacing w:before="40" w:after="120"/>
              <w:ind w:right="113"/>
              <w:rPr>
                <w:lang w:val="fr-FR"/>
              </w:rPr>
            </w:pPr>
            <w:r w:rsidRPr="006E6E6B">
              <w:rPr>
                <w:lang w:val="fr-FR"/>
              </w:rPr>
              <w:t>82,80 %</w:t>
            </w:r>
            <w:r w:rsidR="00F725B4">
              <w:rPr>
                <w:lang w:val="fr-FR"/>
              </w:rPr>
              <w:t xml:space="preserve"> </w:t>
            </w:r>
            <w:r w:rsidRPr="006E6E6B">
              <w:rPr>
                <w:lang w:val="fr-FR"/>
              </w:rPr>
              <w:t>(EDSIII)</w:t>
            </w:r>
          </w:p>
        </w:tc>
      </w:tr>
    </w:tbl>
    <w:p w14:paraId="39CCE26A" w14:textId="12D09658" w:rsidR="001F366B" w:rsidRPr="007C0CED" w:rsidRDefault="00383080" w:rsidP="00383080">
      <w:pPr>
        <w:pStyle w:val="H23G"/>
        <w:rPr>
          <w:lang w:val="fr-FR"/>
        </w:rPr>
      </w:pPr>
      <w:r w:rsidRPr="007C0CED">
        <w:rPr>
          <w:lang w:val="fr-FR"/>
        </w:rPr>
        <w:tab/>
      </w:r>
      <w:r w:rsidRPr="007C0CED">
        <w:rPr>
          <w:lang w:val="fr-FR"/>
        </w:rPr>
        <w:tab/>
      </w:r>
      <w:r w:rsidR="001F366B" w:rsidRPr="007C0CED">
        <w:rPr>
          <w:b w:val="0"/>
          <w:bCs/>
          <w:lang w:val="fr-FR"/>
        </w:rPr>
        <w:t>Tableau 27</w:t>
      </w:r>
      <w:r w:rsidR="00165522" w:rsidRPr="007C0CED">
        <w:rPr>
          <w:lang w:val="fr-FR"/>
        </w:rPr>
        <w:br/>
      </w:r>
      <w:r w:rsidR="001F366B" w:rsidRPr="007C0CED">
        <w:rPr>
          <w:lang w:val="fr-FR"/>
        </w:rPr>
        <w:t xml:space="preserve">Distribution (en %) des ménages dirigés par les personnes avec handicap par statut </w:t>
      </w:r>
      <w:proofErr w:type="spellStart"/>
      <w:r w:rsidR="001F366B" w:rsidRPr="007C0CED">
        <w:rPr>
          <w:lang w:val="fr-FR"/>
        </w:rPr>
        <w:t>d</w:t>
      </w:r>
      <w:r w:rsidR="00E22F48">
        <w:rPr>
          <w:lang w:val="fr-FR"/>
        </w:rPr>
        <w:t>ʼ</w:t>
      </w:r>
      <w:r w:rsidR="001F366B" w:rsidRPr="007C0CED">
        <w:rPr>
          <w:lang w:val="fr-FR"/>
        </w:rPr>
        <w:t>occupation</w:t>
      </w:r>
      <w:proofErr w:type="spellEnd"/>
      <w:r w:rsidR="001F366B" w:rsidRPr="007C0CED">
        <w:rPr>
          <w:lang w:val="fr-FR"/>
        </w:rPr>
        <w:t xml:space="preserve"> du logement, selon le sexe et le milieu de résidence</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727"/>
        <w:gridCol w:w="627"/>
        <w:gridCol w:w="627"/>
        <w:gridCol w:w="627"/>
        <w:gridCol w:w="627"/>
        <w:gridCol w:w="627"/>
        <w:gridCol w:w="627"/>
        <w:gridCol w:w="627"/>
        <w:gridCol w:w="627"/>
        <w:gridCol w:w="627"/>
      </w:tblGrid>
      <w:tr w:rsidR="000506DA" w:rsidRPr="00DF5B99" w14:paraId="1C55357F" w14:textId="77777777" w:rsidTr="006E6E6B">
        <w:tc>
          <w:tcPr>
            <w:tcW w:w="1727" w:type="dxa"/>
            <w:vMerge w:val="restart"/>
            <w:tcBorders>
              <w:top w:val="single" w:sz="4" w:space="0" w:color="auto"/>
            </w:tcBorders>
            <w:vAlign w:val="bottom"/>
          </w:tcPr>
          <w:p w14:paraId="55B2E783" w14:textId="627FDD10" w:rsidR="000506DA" w:rsidRPr="006E6E6B" w:rsidRDefault="000506DA" w:rsidP="006E6E6B">
            <w:pPr>
              <w:suppressAutoHyphens w:val="0"/>
              <w:kinsoku/>
              <w:overflowPunct/>
              <w:snapToGrid/>
              <w:spacing w:before="80" w:after="80" w:line="200" w:lineRule="exact"/>
              <w:rPr>
                <w:i/>
                <w:spacing w:val="4"/>
                <w:w w:val="103"/>
                <w:kern w:val="14"/>
                <w:sz w:val="16"/>
                <w:szCs w:val="24"/>
                <w:lang w:val="fr-FR"/>
              </w:rPr>
            </w:pPr>
            <w:r w:rsidRPr="00EC419C">
              <w:rPr>
                <w:bCs/>
                <w:i/>
                <w:spacing w:val="4"/>
                <w:w w:val="103"/>
                <w:kern w:val="14"/>
                <w:sz w:val="16"/>
                <w:szCs w:val="24"/>
                <w:lang w:val="fr-FR"/>
              </w:rPr>
              <w:t xml:space="preserve">Statut </w:t>
            </w:r>
            <w:proofErr w:type="spellStart"/>
            <w:r w:rsidRPr="00EC419C">
              <w:rPr>
                <w:bCs/>
                <w:i/>
                <w:spacing w:val="4"/>
                <w:w w:val="103"/>
                <w:kern w:val="14"/>
                <w:sz w:val="16"/>
                <w:szCs w:val="24"/>
                <w:lang w:val="fr-FR"/>
              </w:rPr>
              <w:t>dʼoccupation</w:t>
            </w:r>
            <w:proofErr w:type="spellEnd"/>
            <w:r w:rsidRPr="00EC419C">
              <w:rPr>
                <w:bCs/>
                <w:i/>
                <w:spacing w:val="4"/>
                <w:w w:val="103"/>
                <w:kern w:val="14"/>
                <w:sz w:val="16"/>
                <w:szCs w:val="24"/>
                <w:lang w:val="fr-FR"/>
              </w:rPr>
              <w:t xml:space="preserve"> du</w:t>
            </w:r>
            <w:r>
              <w:rPr>
                <w:bCs/>
                <w:i/>
                <w:spacing w:val="4"/>
                <w:w w:val="103"/>
                <w:kern w:val="14"/>
                <w:sz w:val="16"/>
                <w:szCs w:val="24"/>
                <w:lang w:val="fr-FR"/>
              </w:rPr>
              <w:t> </w:t>
            </w:r>
            <w:r w:rsidRPr="00EC419C">
              <w:rPr>
                <w:bCs/>
                <w:i/>
                <w:spacing w:val="4"/>
                <w:w w:val="103"/>
                <w:kern w:val="14"/>
                <w:sz w:val="16"/>
                <w:szCs w:val="24"/>
                <w:lang w:val="fr-FR"/>
              </w:rPr>
              <w:t>logement</w:t>
            </w:r>
          </w:p>
        </w:tc>
        <w:tc>
          <w:tcPr>
            <w:tcW w:w="1881" w:type="dxa"/>
            <w:gridSpan w:val="3"/>
            <w:tcBorders>
              <w:top w:val="single" w:sz="4" w:space="0" w:color="auto"/>
            </w:tcBorders>
            <w:vAlign w:val="bottom"/>
          </w:tcPr>
          <w:p w14:paraId="01CD2A6D" w14:textId="46123633" w:rsidR="000506DA" w:rsidRPr="000506DA" w:rsidRDefault="000506DA" w:rsidP="00DF5B99">
            <w:pPr>
              <w:suppressAutoHyphens w:val="0"/>
              <w:kinsoku/>
              <w:overflowPunct/>
              <w:snapToGrid/>
              <w:spacing w:before="80" w:after="80" w:line="200" w:lineRule="exact"/>
              <w:jc w:val="right"/>
              <w:rPr>
                <w:i/>
                <w:spacing w:val="4"/>
                <w:w w:val="103"/>
                <w:kern w:val="14"/>
                <w:sz w:val="16"/>
                <w:szCs w:val="24"/>
                <w:lang w:val="fr-FR"/>
              </w:rPr>
            </w:pPr>
          </w:p>
          <w:p w14:paraId="3226D918" w14:textId="3E1D204B" w:rsidR="000506DA" w:rsidRPr="006E6E6B" w:rsidRDefault="000506DA" w:rsidP="006E6E6B">
            <w:pPr>
              <w:suppressAutoHyphens w:val="0"/>
              <w:kinsoku/>
              <w:overflowPunct/>
              <w:snapToGrid/>
              <w:spacing w:before="80" w:after="80" w:line="200" w:lineRule="exact"/>
              <w:jc w:val="center"/>
              <w:rPr>
                <w:i/>
                <w:spacing w:val="4"/>
                <w:w w:val="103"/>
                <w:kern w:val="14"/>
                <w:sz w:val="16"/>
                <w:szCs w:val="24"/>
                <w:lang w:val="fr-FR"/>
              </w:rPr>
            </w:pPr>
          </w:p>
        </w:tc>
        <w:tc>
          <w:tcPr>
            <w:tcW w:w="1881" w:type="dxa"/>
            <w:gridSpan w:val="3"/>
            <w:tcBorders>
              <w:top w:val="single" w:sz="4" w:space="0" w:color="auto"/>
            </w:tcBorders>
            <w:vAlign w:val="bottom"/>
          </w:tcPr>
          <w:p w14:paraId="383DB296" w14:textId="2A62880E" w:rsidR="000506DA" w:rsidRPr="000506DA" w:rsidRDefault="000506DA" w:rsidP="00DF5B99">
            <w:pPr>
              <w:suppressAutoHyphens w:val="0"/>
              <w:kinsoku/>
              <w:overflowPunct/>
              <w:snapToGrid/>
              <w:spacing w:before="80" w:after="80" w:line="200" w:lineRule="exact"/>
              <w:jc w:val="right"/>
              <w:rPr>
                <w:i/>
                <w:spacing w:val="4"/>
                <w:w w:val="103"/>
                <w:kern w:val="14"/>
                <w:sz w:val="16"/>
                <w:szCs w:val="24"/>
                <w:lang w:val="fr-FR"/>
              </w:rPr>
            </w:pPr>
          </w:p>
          <w:p w14:paraId="59082F75" w14:textId="6C01EEA3" w:rsidR="000506DA" w:rsidRPr="006E6E6B" w:rsidRDefault="000506DA" w:rsidP="006E6E6B">
            <w:pPr>
              <w:suppressAutoHyphens w:val="0"/>
              <w:kinsoku/>
              <w:overflowPunct/>
              <w:snapToGrid/>
              <w:spacing w:before="80" w:after="80" w:line="200" w:lineRule="exact"/>
              <w:jc w:val="center"/>
              <w:rPr>
                <w:i/>
                <w:spacing w:val="4"/>
                <w:w w:val="103"/>
                <w:kern w:val="14"/>
                <w:sz w:val="16"/>
                <w:szCs w:val="24"/>
                <w:lang w:val="fr-FR"/>
              </w:rPr>
            </w:pPr>
            <w:r w:rsidRPr="007C0CED">
              <w:rPr>
                <w:bCs/>
                <w:i/>
                <w:sz w:val="16"/>
                <w:szCs w:val="24"/>
                <w:lang w:val="fr-FR"/>
              </w:rPr>
              <w:t>Urbain</w:t>
            </w:r>
            <w:r w:rsidRPr="000506DA" w:rsidDel="000506DA">
              <w:rPr>
                <w:bCs/>
                <w:i/>
                <w:spacing w:val="4"/>
                <w:w w:val="103"/>
                <w:kern w:val="14"/>
                <w:sz w:val="16"/>
                <w:szCs w:val="24"/>
                <w:lang w:val="fr-FR"/>
              </w:rPr>
              <w:t xml:space="preserve"> </w:t>
            </w:r>
          </w:p>
        </w:tc>
        <w:tc>
          <w:tcPr>
            <w:tcW w:w="1881" w:type="dxa"/>
            <w:gridSpan w:val="3"/>
            <w:tcBorders>
              <w:top w:val="single" w:sz="4" w:space="0" w:color="auto"/>
            </w:tcBorders>
            <w:vAlign w:val="bottom"/>
          </w:tcPr>
          <w:p w14:paraId="6DE8F03D" w14:textId="2A3E6AC5" w:rsidR="000506DA" w:rsidRPr="006E6E6B" w:rsidRDefault="000506DA" w:rsidP="006E6E6B">
            <w:pPr>
              <w:suppressAutoHyphens w:val="0"/>
              <w:kinsoku/>
              <w:overflowPunct/>
              <w:snapToGrid/>
              <w:spacing w:before="80" w:after="80" w:line="200" w:lineRule="exact"/>
              <w:jc w:val="center"/>
              <w:rPr>
                <w:i/>
                <w:spacing w:val="4"/>
                <w:w w:val="103"/>
                <w:kern w:val="14"/>
                <w:sz w:val="16"/>
                <w:szCs w:val="24"/>
                <w:lang w:val="fr-FR"/>
              </w:rPr>
            </w:pPr>
            <w:r w:rsidRPr="007C0CED">
              <w:rPr>
                <w:bCs/>
                <w:i/>
                <w:sz w:val="16"/>
                <w:szCs w:val="24"/>
                <w:lang w:val="fr-FR"/>
              </w:rPr>
              <w:t>Rural</w:t>
            </w:r>
            <w:r w:rsidRPr="000506DA" w:rsidDel="000506DA">
              <w:rPr>
                <w:bCs/>
                <w:i/>
                <w:spacing w:val="4"/>
                <w:w w:val="103"/>
                <w:kern w:val="14"/>
                <w:sz w:val="16"/>
                <w:szCs w:val="24"/>
                <w:lang w:val="fr-FR"/>
              </w:rPr>
              <w:t xml:space="preserve"> </w:t>
            </w:r>
          </w:p>
        </w:tc>
      </w:tr>
      <w:tr w:rsidR="000506DA" w:rsidRPr="00DF5B99" w14:paraId="191EE3B5" w14:textId="77777777" w:rsidTr="006E6E6B">
        <w:tc>
          <w:tcPr>
            <w:tcW w:w="1727" w:type="dxa"/>
            <w:vMerge/>
            <w:tcBorders>
              <w:bottom w:val="single" w:sz="12" w:space="0" w:color="auto"/>
            </w:tcBorders>
          </w:tcPr>
          <w:p w14:paraId="2084F931" w14:textId="09434E81" w:rsidR="000506DA" w:rsidRPr="000506DA" w:rsidRDefault="000506DA" w:rsidP="00DF5B99">
            <w:pPr>
              <w:suppressAutoHyphens w:val="0"/>
              <w:kinsoku/>
              <w:overflowPunct/>
              <w:snapToGrid/>
              <w:spacing w:before="80" w:after="80" w:line="200" w:lineRule="exact"/>
              <w:rPr>
                <w:bCs/>
                <w:i/>
                <w:spacing w:val="4"/>
                <w:w w:val="103"/>
                <w:kern w:val="14"/>
                <w:sz w:val="16"/>
                <w:szCs w:val="24"/>
                <w:lang w:val="fr-FR"/>
              </w:rPr>
            </w:pPr>
          </w:p>
        </w:tc>
        <w:tc>
          <w:tcPr>
            <w:tcW w:w="627" w:type="dxa"/>
            <w:tcBorders>
              <w:bottom w:val="single" w:sz="12" w:space="0" w:color="auto"/>
            </w:tcBorders>
            <w:vAlign w:val="bottom"/>
          </w:tcPr>
          <w:p w14:paraId="2858823A" w14:textId="013ABD6E"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Homme</w:t>
            </w:r>
          </w:p>
        </w:tc>
        <w:tc>
          <w:tcPr>
            <w:tcW w:w="627" w:type="dxa"/>
            <w:tcBorders>
              <w:bottom w:val="single" w:sz="12" w:space="0" w:color="auto"/>
            </w:tcBorders>
            <w:vAlign w:val="bottom"/>
          </w:tcPr>
          <w:p w14:paraId="6688B21A" w14:textId="72ACD497"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Femme</w:t>
            </w:r>
          </w:p>
        </w:tc>
        <w:tc>
          <w:tcPr>
            <w:tcW w:w="627" w:type="dxa"/>
            <w:tcBorders>
              <w:bottom w:val="single" w:sz="12" w:space="0" w:color="auto"/>
            </w:tcBorders>
            <w:vAlign w:val="bottom"/>
          </w:tcPr>
          <w:p w14:paraId="252570C7" w14:textId="2A329F88"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Total</w:t>
            </w:r>
          </w:p>
        </w:tc>
        <w:tc>
          <w:tcPr>
            <w:tcW w:w="627" w:type="dxa"/>
            <w:tcBorders>
              <w:bottom w:val="single" w:sz="12" w:space="0" w:color="auto"/>
            </w:tcBorders>
            <w:vAlign w:val="bottom"/>
          </w:tcPr>
          <w:p w14:paraId="28645A43" w14:textId="3EDD5595"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Homme</w:t>
            </w:r>
          </w:p>
        </w:tc>
        <w:tc>
          <w:tcPr>
            <w:tcW w:w="627" w:type="dxa"/>
            <w:tcBorders>
              <w:bottom w:val="single" w:sz="12" w:space="0" w:color="auto"/>
            </w:tcBorders>
            <w:vAlign w:val="bottom"/>
          </w:tcPr>
          <w:p w14:paraId="2CE77942" w14:textId="64F2886D"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Femme</w:t>
            </w:r>
          </w:p>
        </w:tc>
        <w:tc>
          <w:tcPr>
            <w:tcW w:w="627" w:type="dxa"/>
            <w:tcBorders>
              <w:bottom w:val="single" w:sz="12" w:space="0" w:color="auto"/>
            </w:tcBorders>
            <w:vAlign w:val="bottom"/>
          </w:tcPr>
          <w:p w14:paraId="4723A64D" w14:textId="745B3E53"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Total</w:t>
            </w:r>
          </w:p>
        </w:tc>
        <w:tc>
          <w:tcPr>
            <w:tcW w:w="627" w:type="dxa"/>
            <w:tcBorders>
              <w:bottom w:val="single" w:sz="12" w:space="0" w:color="auto"/>
            </w:tcBorders>
            <w:vAlign w:val="bottom"/>
          </w:tcPr>
          <w:p w14:paraId="3DAFC332" w14:textId="16C5338E"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Homme</w:t>
            </w:r>
          </w:p>
        </w:tc>
        <w:tc>
          <w:tcPr>
            <w:tcW w:w="627" w:type="dxa"/>
            <w:tcBorders>
              <w:bottom w:val="single" w:sz="12" w:space="0" w:color="auto"/>
            </w:tcBorders>
            <w:vAlign w:val="bottom"/>
          </w:tcPr>
          <w:p w14:paraId="1AE02C3C" w14:textId="45ED9D01"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Femme</w:t>
            </w:r>
          </w:p>
        </w:tc>
        <w:tc>
          <w:tcPr>
            <w:tcW w:w="627" w:type="dxa"/>
            <w:tcBorders>
              <w:bottom w:val="single" w:sz="12" w:space="0" w:color="auto"/>
            </w:tcBorders>
            <w:vAlign w:val="bottom"/>
          </w:tcPr>
          <w:p w14:paraId="250DAFD2" w14:textId="11CA343A" w:rsidR="000506DA" w:rsidRPr="000506DA" w:rsidRDefault="000506DA" w:rsidP="00DF5B99">
            <w:pPr>
              <w:suppressAutoHyphens w:val="0"/>
              <w:kinsoku/>
              <w:overflowPunct/>
              <w:snapToGrid/>
              <w:spacing w:before="80" w:after="80" w:line="200" w:lineRule="exact"/>
              <w:jc w:val="right"/>
              <w:rPr>
                <w:bCs/>
                <w:i/>
                <w:spacing w:val="4"/>
                <w:w w:val="103"/>
                <w:kern w:val="14"/>
                <w:sz w:val="16"/>
                <w:szCs w:val="24"/>
                <w:lang w:val="fr-FR"/>
              </w:rPr>
            </w:pPr>
            <w:r w:rsidRPr="00EC419C">
              <w:rPr>
                <w:bCs/>
                <w:i/>
                <w:spacing w:val="4"/>
                <w:w w:val="103"/>
                <w:kern w:val="14"/>
                <w:sz w:val="16"/>
                <w:szCs w:val="24"/>
                <w:lang w:val="fr-FR"/>
              </w:rPr>
              <w:t>Total</w:t>
            </w:r>
          </w:p>
        </w:tc>
      </w:tr>
      <w:tr w:rsidR="00DF5B99" w:rsidRPr="007C0CED" w14:paraId="011775F5" w14:textId="77777777" w:rsidTr="006E6E6B">
        <w:tc>
          <w:tcPr>
            <w:tcW w:w="1727" w:type="dxa"/>
            <w:tcBorders>
              <w:top w:val="single" w:sz="12" w:space="0" w:color="auto"/>
            </w:tcBorders>
          </w:tcPr>
          <w:p w14:paraId="0BF1FAD1"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Propriétaire avec titre foncier </w:t>
            </w:r>
          </w:p>
        </w:tc>
        <w:tc>
          <w:tcPr>
            <w:tcW w:w="627" w:type="dxa"/>
            <w:tcBorders>
              <w:top w:val="single" w:sz="12" w:space="0" w:color="auto"/>
            </w:tcBorders>
            <w:vAlign w:val="bottom"/>
          </w:tcPr>
          <w:p w14:paraId="5D2FE7CF" w14:textId="3DC302C8"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12</w:t>
            </w:r>
            <w:r w:rsidR="005A0894">
              <w:rPr>
                <w:sz w:val="18"/>
                <w:szCs w:val="24"/>
                <w:lang w:val="fr-FR"/>
              </w:rPr>
              <w:t>,</w:t>
            </w:r>
            <w:r w:rsidRPr="007C0CED">
              <w:rPr>
                <w:sz w:val="18"/>
                <w:szCs w:val="24"/>
                <w:lang w:val="fr-FR"/>
              </w:rPr>
              <w:t>5</w:t>
            </w:r>
          </w:p>
        </w:tc>
        <w:tc>
          <w:tcPr>
            <w:tcW w:w="627" w:type="dxa"/>
            <w:tcBorders>
              <w:top w:val="single" w:sz="12" w:space="0" w:color="auto"/>
            </w:tcBorders>
            <w:vAlign w:val="bottom"/>
          </w:tcPr>
          <w:p w14:paraId="11DCDFC5" w14:textId="471510F8"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11</w:t>
            </w:r>
            <w:r w:rsidR="005A0894">
              <w:rPr>
                <w:sz w:val="18"/>
                <w:szCs w:val="24"/>
                <w:lang w:val="fr-FR"/>
              </w:rPr>
              <w:t>,</w:t>
            </w:r>
            <w:r w:rsidRPr="007C0CED">
              <w:rPr>
                <w:sz w:val="18"/>
                <w:szCs w:val="24"/>
                <w:lang w:val="fr-FR"/>
              </w:rPr>
              <w:t xml:space="preserve">5 </w:t>
            </w:r>
          </w:p>
        </w:tc>
        <w:tc>
          <w:tcPr>
            <w:tcW w:w="627" w:type="dxa"/>
            <w:tcBorders>
              <w:top w:val="single" w:sz="12" w:space="0" w:color="auto"/>
            </w:tcBorders>
            <w:vAlign w:val="bottom"/>
          </w:tcPr>
          <w:p w14:paraId="61814DCC" w14:textId="328C6780"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12</w:t>
            </w:r>
            <w:r w:rsidR="005A0894">
              <w:rPr>
                <w:sz w:val="18"/>
                <w:szCs w:val="24"/>
                <w:lang w:val="fr-FR"/>
              </w:rPr>
              <w:t>,</w:t>
            </w:r>
            <w:r w:rsidRPr="007C0CED">
              <w:rPr>
                <w:sz w:val="18"/>
                <w:szCs w:val="24"/>
                <w:lang w:val="fr-FR"/>
              </w:rPr>
              <w:t xml:space="preserve">2 </w:t>
            </w:r>
          </w:p>
        </w:tc>
        <w:tc>
          <w:tcPr>
            <w:tcW w:w="627" w:type="dxa"/>
            <w:tcBorders>
              <w:top w:val="single" w:sz="12" w:space="0" w:color="auto"/>
            </w:tcBorders>
            <w:vAlign w:val="bottom"/>
          </w:tcPr>
          <w:p w14:paraId="38928505" w14:textId="67B06839"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17</w:t>
            </w:r>
            <w:r w:rsidR="005A0894">
              <w:rPr>
                <w:sz w:val="18"/>
                <w:szCs w:val="24"/>
                <w:lang w:val="fr-FR"/>
              </w:rPr>
              <w:t>,</w:t>
            </w:r>
            <w:r w:rsidRPr="007C0CED">
              <w:rPr>
                <w:sz w:val="18"/>
                <w:szCs w:val="24"/>
                <w:lang w:val="fr-FR"/>
              </w:rPr>
              <w:t xml:space="preserve">2 </w:t>
            </w:r>
          </w:p>
        </w:tc>
        <w:tc>
          <w:tcPr>
            <w:tcW w:w="627" w:type="dxa"/>
            <w:tcBorders>
              <w:top w:val="single" w:sz="12" w:space="0" w:color="auto"/>
            </w:tcBorders>
            <w:vAlign w:val="bottom"/>
          </w:tcPr>
          <w:p w14:paraId="6805D898" w14:textId="62610AF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17</w:t>
            </w:r>
            <w:r w:rsidR="005A0894">
              <w:rPr>
                <w:sz w:val="18"/>
                <w:szCs w:val="24"/>
                <w:lang w:val="fr-FR"/>
              </w:rPr>
              <w:t>,</w:t>
            </w:r>
            <w:r w:rsidRPr="007C0CED">
              <w:rPr>
                <w:sz w:val="18"/>
                <w:szCs w:val="24"/>
                <w:lang w:val="fr-FR"/>
              </w:rPr>
              <w:t xml:space="preserve">1 </w:t>
            </w:r>
          </w:p>
        </w:tc>
        <w:tc>
          <w:tcPr>
            <w:tcW w:w="627" w:type="dxa"/>
            <w:tcBorders>
              <w:top w:val="single" w:sz="12" w:space="0" w:color="auto"/>
            </w:tcBorders>
            <w:vAlign w:val="bottom"/>
          </w:tcPr>
          <w:p w14:paraId="43533FDF" w14:textId="46515A9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17</w:t>
            </w:r>
            <w:r w:rsidR="005A0894">
              <w:rPr>
                <w:sz w:val="18"/>
                <w:szCs w:val="24"/>
                <w:lang w:val="fr-FR"/>
              </w:rPr>
              <w:t>,</w:t>
            </w:r>
            <w:r w:rsidRPr="007C0CED">
              <w:rPr>
                <w:sz w:val="18"/>
                <w:szCs w:val="24"/>
                <w:lang w:val="fr-FR"/>
              </w:rPr>
              <w:t xml:space="preserve">2 </w:t>
            </w:r>
          </w:p>
        </w:tc>
        <w:tc>
          <w:tcPr>
            <w:tcW w:w="627" w:type="dxa"/>
            <w:tcBorders>
              <w:top w:val="single" w:sz="12" w:space="0" w:color="auto"/>
            </w:tcBorders>
            <w:vAlign w:val="bottom"/>
          </w:tcPr>
          <w:p w14:paraId="6BC62321" w14:textId="2AA00A7D"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12</w:t>
            </w:r>
            <w:r w:rsidR="005A0894">
              <w:rPr>
                <w:sz w:val="18"/>
                <w:szCs w:val="24"/>
                <w:lang w:val="fr-FR"/>
              </w:rPr>
              <w:t>,</w:t>
            </w:r>
            <w:r w:rsidRPr="007C0CED">
              <w:rPr>
                <w:sz w:val="18"/>
                <w:szCs w:val="24"/>
                <w:lang w:val="fr-FR"/>
              </w:rPr>
              <w:t xml:space="preserve">2 </w:t>
            </w:r>
          </w:p>
        </w:tc>
        <w:tc>
          <w:tcPr>
            <w:tcW w:w="627" w:type="dxa"/>
            <w:tcBorders>
              <w:top w:val="single" w:sz="12" w:space="0" w:color="auto"/>
            </w:tcBorders>
            <w:vAlign w:val="bottom"/>
          </w:tcPr>
          <w:p w14:paraId="2B3E9004" w14:textId="365C161A"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11</w:t>
            </w:r>
            <w:r w:rsidR="005A0894">
              <w:rPr>
                <w:sz w:val="18"/>
                <w:szCs w:val="24"/>
                <w:lang w:val="fr-FR"/>
              </w:rPr>
              <w:t>,</w:t>
            </w:r>
            <w:r w:rsidRPr="007C0CED">
              <w:rPr>
                <w:sz w:val="18"/>
                <w:szCs w:val="24"/>
                <w:lang w:val="fr-FR"/>
              </w:rPr>
              <w:t xml:space="preserve">3 </w:t>
            </w:r>
          </w:p>
        </w:tc>
        <w:tc>
          <w:tcPr>
            <w:tcW w:w="627" w:type="dxa"/>
            <w:tcBorders>
              <w:top w:val="single" w:sz="12" w:space="0" w:color="auto"/>
            </w:tcBorders>
            <w:vAlign w:val="bottom"/>
          </w:tcPr>
          <w:p w14:paraId="1A27BA01" w14:textId="7F29C12C"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11</w:t>
            </w:r>
            <w:r w:rsidR="005A0894">
              <w:rPr>
                <w:sz w:val="18"/>
                <w:szCs w:val="24"/>
                <w:lang w:val="fr-FR"/>
              </w:rPr>
              <w:t>,</w:t>
            </w:r>
            <w:r w:rsidRPr="007C0CED">
              <w:rPr>
                <w:sz w:val="18"/>
                <w:szCs w:val="24"/>
                <w:lang w:val="fr-FR"/>
              </w:rPr>
              <w:t xml:space="preserve">9 </w:t>
            </w:r>
          </w:p>
        </w:tc>
      </w:tr>
      <w:tr w:rsidR="00DF5B99" w:rsidRPr="007C0CED" w14:paraId="035FE767" w14:textId="77777777" w:rsidTr="006E6E6B">
        <w:tc>
          <w:tcPr>
            <w:tcW w:w="1727" w:type="dxa"/>
          </w:tcPr>
          <w:p w14:paraId="7C14F751"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Propriétaire sans titre foncier </w:t>
            </w:r>
          </w:p>
        </w:tc>
        <w:tc>
          <w:tcPr>
            <w:tcW w:w="627" w:type="dxa"/>
            <w:vAlign w:val="bottom"/>
          </w:tcPr>
          <w:p w14:paraId="4B60CAEC" w14:textId="0577B3A2"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72</w:t>
            </w:r>
            <w:r w:rsidR="005A0894">
              <w:rPr>
                <w:sz w:val="18"/>
                <w:szCs w:val="24"/>
                <w:lang w:val="fr-FR"/>
              </w:rPr>
              <w:t>,</w:t>
            </w:r>
            <w:r w:rsidRPr="007C0CED">
              <w:rPr>
                <w:sz w:val="18"/>
                <w:szCs w:val="24"/>
                <w:lang w:val="fr-FR"/>
              </w:rPr>
              <w:t>8</w:t>
            </w:r>
          </w:p>
        </w:tc>
        <w:tc>
          <w:tcPr>
            <w:tcW w:w="627" w:type="dxa"/>
            <w:vAlign w:val="bottom"/>
          </w:tcPr>
          <w:p w14:paraId="5B55A5B6" w14:textId="2E33A941"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75</w:t>
            </w:r>
            <w:r w:rsidR="005A0894">
              <w:rPr>
                <w:sz w:val="18"/>
                <w:szCs w:val="24"/>
                <w:lang w:val="fr-FR"/>
              </w:rPr>
              <w:t>,</w:t>
            </w:r>
            <w:r w:rsidRPr="007C0CED">
              <w:rPr>
                <w:sz w:val="18"/>
                <w:szCs w:val="24"/>
                <w:lang w:val="fr-FR"/>
              </w:rPr>
              <w:t xml:space="preserve">0 </w:t>
            </w:r>
          </w:p>
        </w:tc>
        <w:tc>
          <w:tcPr>
            <w:tcW w:w="627" w:type="dxa"/>
            <w:vAlign w:val="bottom"/>
          </w:tcPr>
          <w:p w14:paraId="7FC3191F" w14:textId="4CD58E0A"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73</w:t>
            </w:r>
            <w:r w:rsidR="005A0894">
              <w:rPr>
                <w:sz w:val="18"/>
                <w:szCs w:val="24"/>
                <w:lang w:val="fr-FR"/>
              </w:rPr>
              <w:t>,</w:t>
            </w:r>
            <w:r w:rsidRPr="007C0CED">
              <w:rPr>
                <w:sz w:val="18"/>
                <w:szCs w:val="24"/>
                <w:lang w:val="fr-FR"/>
              </w:rPr>
              <w:t xml:space="preserve">5 </w:t>
            </w:r>
          </w:p>
        </w:tc>
        <w:tc>
          <w:tcPr>
            <w:tcW w:w="627" w:type="dxa"/>
            <w:vAlign w:val="bottom"/>
          </w:tcPr>
          <w:p w14:paraId="7AA7AA93" w14:textId="7EEE538F"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36</w:t>
            </w:r>
            <w:r w:rsidR="005A0894">
              <w:rPr>
                <w:sz w:val="18"/>
                <w:szCs w:val="24"/>
                <w:lang w:val="fr-FR"/>
              </w:rPr>
              <w:t>,</w:t>
            </w:r>
            <w:r w:rsidRPr="007C0CED">
              <w:rPr>
                <w:sz w:val="18"/>
                <w:szCs w:val="24"/>
                <w:lang w:val="fr-FR"/>
              </w:rPr>
              <w:t xml:space="preserve">9 </w:t>
            </w:r>
          </w:p>
        </w:tc>
        <w:tc>
          <w:tcPr>
            <w:tcW w:w="627" w:type="dxa"/>
            <w:vAlign w:val="bottom"/>
          </w:tcPr>
          <w:p w14:paraId="0D47D466" w14:textId="1AC21CC4"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40</w:t>
            </w:r>
            <w:r w:rsidR="005A0894">
              <w:rPr>
                <w:sz w:val="18"/>
                <w:szCs w:val="24"/>
                <w:lang w:val="fr-FR"/>
              </w:rPr>
              <w:t>,</w:t>
            </w:r>
            <w:r w:rsidRPr="007C0CED">
              <w:rPr>
                <w:sz w:val="18"/>
                <w:szCs w:val="24"/>
                <w:lang w:val="fr-FR"/>
              </w:rPr>
              <w:t xml:space="preserve">4 </w:t>
            </w:r>
          </w:p>
        </w:tc>
        <w:tc>
          <w:tcPr>
            <w:tcW w:w="627" w:type="dxa"/>
            <w:vAlign w:val="bottom"/>
          </w:tcPr>
          <w:p w14:paraId="17ABFE6F" w14:textId="6D26CB45"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37</w:t>
            </w:r>
            <w:r w:rsidR="005A0894">
              <w:rPr>
                <w:sz w:val="18"/>
                <w:szCs w:val="24"/>
                <w:lang w:val="fr-FR"/>
              </w:rPr>
              <w:t>,</w:t>
            </w:r>
            <w:r w:rsidRPr="007C0CED">
              <w:rPr>
                <w:sz w:val="18"/>
                <w:szCs w:val="24"/>
                <w:lang w:val="fr-FR"/>
              </w:rPr>
              <w:t xml:space="preserve">7 </w:t>
            </w:r>
          </w:p>
        </w:tc>
        <w:tc>
          <w:tcPr>
            <w:tcW w:w="627" w:type="dxa"/>
            <w:vAlign w:val="bottom"/>
          </w:tcPr>
          <w:p w14:paraId="3C4CB6B3" w14:textId="31D9748B"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75</w:t>
            </w:r>
            <w:r w:rsidR="005A0894">
              <w:rPr>
                <w:sz w:val="18"/>
                <w:szCs w:val="24"/>
                <w:lang w:val="fr-FR"/>
              </w:rPr>
              <w:t>,</w:t>
            </w:r>
            <w:r w:rsidRPr="007C0CED">
              <w:rPr>
                <w:sz w:val="18"/>
                <w:szCs w:val="24"/>
                <w:lang w:val="fr-FR"/>
              </w:rPr>
              <w:t xml:space="preserve">0 </w:t>
            </w:r>
          </w:p>
        </w:tc>
        <w:tc>
          <w:tcPr>
            <w:tcW w:w="627" w:type="dxa"/>
            <w:vAlign w:val="bottom"/>
          </w:tcPr>
          <w:p w14:paraId="6609CAB7" w14:textId="2C59CF27"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76</w:t>
            </w:r>
            <w:r w:rsidR="005A0894">
              <w:rPr>
                <w:sz w:val="18"/>
                <w:szCs w:val="24"/>
                <w:lang w:val="fr-FR"/>
              </w:rPr>
              <w:t>,</w:t>
            </w:r>
            <w:r w:rsidRPr="007C0CED">
              <w:rPr>
                <w:sz w:val="18"/>
                <w:szCs w:val="24"/>
                <w:lang w:val="fr-FR"/>
              </w:rPr>
              <w:t xml:space="preserve">5 </w:t>
            </w:r>
          </w:p>
        </w:tc>
        <w:tc>
          <w:tcPr>
            <w:tcW w:w="627" w:type="dxa"/>
            <w:vAlign w:val="bottom"/>
          </w:tcPr>
          <w:p w14:paraId="20B2B895" w14:textId="48F08B85"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75</w:t>
            </w:r>
            <w:r w:rsidR="005A0894">
              <w:rPr>
                <w:sz w:val="18"/>
                <w:szCs w:val="24"/>
                <w:lang w:val="fr-FR"/>
              </w:rPr>
              <w:t>,</w:t>
            </w:r>
            <w:r w:rsidRPr="007C0CED">
              <w:rPr>
                <w:sz w:val="18"/>
                <w:szCs w:val="24"/>
                <w:lang w:val="fr-FR"/>
              </w:rPr>
              <w:t xml:space="preserve">5 </w:t>
            </w:r>
          </w:p>
        </w:tc>
      </w:tr>
      <w:tr w:rsidR="00DF5B99" w:rsidRPr="007C0CED" w14:paraId="228A8490" w14:textId="77777777" w:rsidTr="006E6E6B">
        <w:tc>
          <w:tcPr>
            <w:tcW w:w="1727" w:type="dxa"/>
          </w:tcPr>
          <w:p w14:paraId="113D0189"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Location simple </w:t>
            </w:r>
          </w:p>
        </w:tc>
        <w:tc>
          <w:tcPr>
            <w:tcW w:w="627" w:type="dxa"/>
          </w:tcPr>
          <w:p w14:paraId="6C709133" w14:textId="62CEAAB8"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6</w:t>
            </w:r>
            <w:r w:rsidR="005A0894">
              <w:rPr>
                <w:sz w:val="18"/>
                <w:szCs w:val="24"/>
                <w:lang w:val="fr-FR"/>
              </w:rPr>
              <w:t>,</w:t>
            </w:r>
            <w:r w:rsidRPr="007C0CED">
              <w:rPr>
                <w:sz w:val="18"/>
                <w:szCs w:val="24"/>
                <w:lang w:val="fr-FR"/>
              </w:rPr>
              <w:t>6</w:t>
            </w:r>
          </w:p>
        </w:tc>
        <w:tc>
          <w:tcPr>
            <w:tcW w:w="627" w:type="dxa"/>
          </w:tcPr>
          <w:p w14:paraId="357F46B7" w14:textId="7BB1470C"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4</w:t>
            </w:r>
            <w:r w:rsidR="005A0894">
              <w:rPr>
                <w:sz w:val="18"/>
                <w:szCs w:val="24"/>
                <w:lang w:val="fr-FR"/>
              </w:rPr>
              <w:t>,</w:t>
            </w:r>
            <w:r w:rsidRPr="007C0CED">
              <w:rPr>
                <w:sz w:val="18"/>
                <w:szCs w:val="24"/>
                <w:lang w:val="fr-FR"/>
              </w:rPr>
              <w:t xml:space="preserve">6 </w:t>
            </w:r>
          </w:p>
        </w:tc>
        <w:tc>
          <w:tcPr>
            <w:tcW w:w="627" w:type="dxa"/>
          </w:tcPr>
          <w:p w14:paraId="6EC8B79D" w14:textId="1860D85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6</w:t>
            </w:r>
            <w:r w:rsidR="005A0894">
              <w:rPr>
                <w:sz w:val="18"/>
                <w:szCs w:val="24"/>
                <w:lang w:val="fr-FR"/>
              </w:rPr>
              <w:t>,</w:t>
            </w:r>
            <w:r w:rsidRPr="007C0CED">
              <w:rPr>
                <w:sz w:val="18"/>
                <w:szCs w:val="24"/>
                <w:lang w:val="fr-FR"/>
              </w:rPr>
              <w:t xml:space="preserve">0 </w:t>
            </w:r>
          </w:p>
        </w:tc>
        <w:tc>
          <w:tcPr>
            <w:tcW w:w="627" w:type="dxa"/>
            <w:vAlign w:val="bottom"/>
          </w:tcPr>
          <w:p w14:paraId="2538F9C6" w14:textId="13E1B6CF"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30</w:t>
            </w:r>
            <w:r w:rsidR="005A0894">
              <w:rPr>
                <w:sz w:val="18"/>
                <w:szCs w:val="24"/>
                <w:lang w:val="fr-FR"/>
              </w:rPr>
              <w:t>,</w:t>
            </w:r>
            <w:r w:rsidRPr="007C0CED">
              <w:rPr>
                <w:sz w:val="18"/>
                <w:szCs w:val="24"/>
                <w:lang w:val="fr-FR"/>
              </w:rPr>
              <w:t xml:space="preserve">6 </w:t>
            </w:r>
          </w:p>
        </w:tc>
        <w:tc>
          <w:tcPr>
            <w:tcW w:w="627" w:type="dxa"/>
            <w:vAlign w:val="bottom"/>
          </w:tcPr>
          <w:p w14:paraId="15D2DE99" w14:textId="01E2D18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25</w:t>
            </w:r>
            <w:r w:rsidR="005A0894">
              <w:rPr>
                <w:sz w:val="18"/>
                <w:szCs w:val="24"/>
                <w:lang w:val="fr-FR"/>
              </w:rPr>
              <w:t>,</w:t>
            </w:r>
            <w:r w:rsidRPr="007C0CED">
              <w:rPr>
                <w:sz w:val="18"/>
                <w:szCs w:val="24"/>
                <w:lang w:val="fr-FR"/>
              </w:rPr>
              <w:t xml:space="preserve">0 </w:t>
            </w:r>
          </w:p>
        </w:tc>
        <w:tc>
          <w:tcPr>
            <w:tcW w:w="627" w:type="dxa"/>
            <w:vAlign w:val="bottom"/>
          </w:tcPr>
          <w:p w14:paraId="55B259DD" w14:textId="3CBC363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29</w:t>
            </w:r>
            <w:r w:rsidR="005A0894">
              <w:rPr>
                <w:sz w:val="18"/>
                <w:szCs w:val="24"/>
                <w:lang w:val="fr-FR"/>
              </w:rPr>
              <w:t>,</w:t>
            </w:r>
            <w:r w:rsidRPr="007C0CED">
              <w:rPr>
                <w:sz w:val="18"/>
                <w:szCs w:val="24"/>
                <w:lang w:val="fr-FR"/>
              </w:rPr>
              <w:t xml:space="preserve">2 </w:t>
            </w:r>
          </w:p>
        </w:tc>
        <w:tc>
          <w:tcPr>
            <w:tcW w:w="627" w:type="dxa"/>
            <w:vAlign w:val="bottom"/>
          </w:tcPr>
          <w:p w14:paraId="362E5BA9" w14:textId="035C6E83"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5</w:t>
            </w:r>
            <w:r w:rsidR="005A0894">
              <w:rPr>
                <w:sz w:val="18"/>
                <w:szCs w:val="24"/>
                <w:lang w:val="fr-FR"/>
              </w:rPr>
              <w:t>,</w:t>
            </w:r>
            <w:r w:rsidRPr="007C0CED">
              <w:rPr>
                <w:sz w:val="18"/>
                <w:szCs w:val="24"/>
                <w:lang w:val="fr-FR"/>
              </w:rPr>
              <w:t xml:space="preserve">1 </w:t>
            </w:r>
          </w:p>
        </w:tc>
        <w:tc>
          <w:tcPr>
            <w:tcW w:w="627" w:type="dxa"/>
            <w:vAlign w:val="bottom"/>
          </w:tcPr>
          <w:p w14:paraId="2B7F3D36" w14:textId="373FC550"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3</w:t>
            </w:r>
            <w:r w:rsidR="005A0894">
              <w:rPr>
                <w:sz w:val="18"/>
                <w:szCs w:val="24"/>
                <w:lang w:val="fr-FR"/>
              </w:rPr>
              <w:t>,</w:t>
            </w:r>
            <w:r w:rsidRPr="007C0CED">
              <w:rPr>
                <w:sz w:val="18"/>
                <w:szCs w:val="24"/>
                <w:lang w:val="fr-FR"/>
              </w:rPr>
              <w:t xml:space="preserve">7 </w:t>
            </w:r>
          </w:p>
        </w:tc>
        <w:tc>
          <w:tcPr>
            <w:tcW w:w="627" w:type="dxa"/>
            <w:vAlign w:val="bottom"/>
          </w:tcPr>
          <w:p w14:paraId="4B5BF9CA" w14:textId="103FFFD7"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4</w:t>
            </w:r>
            <w:r w:rsidR="005A0894">
              <w:rPr>
                <w:sz w:val="18"/>
                <w:szCs w:val="24"/>
                <w:lang w:val="fr-FR"/>
              </w:rPr>
              <w:t>,</w:t>
            </w:r>
            <w:r w:rsidRPr="007C0CED">
              <w:rPr>
                <w:sz w:val="18"/>
                <w:szCs w:val="24"/>
                <w:lang w:val="fr-FR"/>
              </w:rPr>
              <w:t xml:space="preserve">7 </w:t>
            </w:r>
          </w:p>
        </w:tc>
      </w:tr>
      <w:tr w:rsidR="00DF5B99" w:rsidRPr="007C0CED" w14:paraId="5821B45B" w14:textId="77777777" w:rsidTr="006E6E6B">
        <w:tc>
          <w:tcPr>
            <w:tcW w:w="1727" w:type="dxa"/>
          </w:tcPr>
          <w:p w14:paraId="370C5B69" w14:textId="3792CAEE" w:rsidR="001F366B" w:rsidRPr="007C0CED" w:rsidRDefault="00DF5B99" w:rsidP="00383080">
            <w:pPr>
              <w:suppressAutoHyphens w:val="0"/>
              <w:kinsoku/>
              <w:overflowPunct/>
              <w:snapToGrid/>
              <w:spacing w:before="40" w:after="40" w:line="220" w:lineRule="exact"/>
              <w:rPr>
                <w:sz w:val="18"/>
                <w:szCs w:val="24"/>
                <w:lang w:val="fr-FR"/>
              </w:rPr>
            </w:pPr>
            <w:r w:rsidRPr="007C0CED">
              <w:rPr>
                <w:sz w:val="18"/>
                <w:szCs w:val="24"/>
                <w:lang w:val="fr-FR"/>
              </w:rPr>
              <w:t>Location-vente</w:t>
            </w:r>
            <w:r w:rsidR="001F366B" w:rsidRPr="007C0CED">
              <w:rPr>
                <w:sz w:val="18"/>
                <w:szCs w:val="24"/>
                <w:lang w:val="fr-FR"/>
              </w:rPr>
              <w:t xml:space="preserve"> </w:t>
            </w:r>
          </w:p>
        </w:tc>
        <w:tc>
          <w:tcPr>
            <w:tcW w:w="627" w:type="dxa"/>
          </w:tcPr>
          <w:p w14:paraId="701B8F7A" w14:textId="676B80B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w:t>
            </w:r>
            <w:r w:rsidR="005A0894">
              <w:rPr>
                <w:sz w:val="18"/>
                <w:szCs w:val="24"/>
                <w:lang w:val="fr-FR"/>
              </w:rPr>
              <w:t>,</w:t>
            </w:r>
            <w:r w:rsidRPr="007C0CED">
              <w:rPr>
                <w:sz w:val="18"/>
                <w:szCs w:val="24"/>
                <w:lang w:val="fr-FR"/>
              </w:rPr>
              <w:t>0</w:t>
            </w:r>
          </w:p>
        </w:tc>
        <w:tc>
          <w:tcPr>
            <w:tcW w:w="627" w:type="dxa"/>
          </w:tcPr>
          <w:p w14:paraId="6C5C2E55" w14:textId="046D9BD0"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5 </w:t>
            </w:r>
          </w:p>
        </w:tc>
        <w:tc>
          <w:tcPr>
            <w:tcW w:w="627" w:type="dxa"/>
          </w:tcPr>
          <w:p w14:paraId="276A6C31" w14:textId="06EC6EF0"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8 </w:t>
            </w:r>
          </w:p>
        </w:tc>
        <w:tc>
          <w:tcPr>
            <w:tcW w:w="627" w:type="dxa"/>
            <w:vAlign w:val="bottom"/>
          </w:tcPr>
          <w:p w14:paraId="38C54A46" w14:textId="45CB55B4"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8 </w:t>
            </w:r>
          </w:p>
        </w:tc>
        <w:tc>
          <w:tcPr>
            <w:tcW w:w="627" w:type="dxa"/>
            <w:vAlign w:val="bottom"/>
          </w:tcPr>
          <w:p w14:paraId="03BF3B4C" w14:textId="36EFD0FC"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w:t>
            </w:r>
            <w:r w:rsidR="005A0894">
              <w:rPr>
                <w:sz w:val="18"/>
                <w:szCs w:val="24"/>
                <w:lang w:val="fr-FR"/>
              </w:rPr>
              <w:t>,</w:t>
            </w:r>
            <w:r w:rsidRPr="007C0CED">
              <w:rPr>
                <w:sz w:val="18"/>
                <w:szCs w:val="24"/>
                <w:lang w:val="fr-FR"/>
              </w:rPr>
              <w:t xml:space="preserve">5 </w:t>
            </w:r>
          </w:p>
        </w:tc>
        <w:tc>
          <w:tcPr>
            <w:tcW w:w="627" w:type="dxa"/>
            <w:vAlign w:val="bottom"/>
          </w:tcPr>
          <w:p w14:paraId="5A527A3F" w14:textId="5FDD72AB"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5 </w:t>
            </w:r>
          </w:p>
        </w:tc>
        <w:tc>
          <w:tcPr>
            <w:tcW w:w="627" w:type="dxa"/>
            <w:vAlign w:val="bottom"/>
          </w:tcPr>
          <w:p w14:paraId="2928A019" w14:textId="00634C70"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9 </w:t>
            </w:r>
          </w:p>
        </w:tc>
        <w:tc>
          <w:tcPr>
            <w:tcW w:w="627" w:type="dxa"/>
            <w:vAlign w:val="bottom"/>
          </w:tcPr>
          <w:p w14:paraId="1692B76D" w14:textId="24A5E78E"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5 </w:t>
            </w:r>
          </w:p>
        </w:tc>
        <w:tc>
          <w:tcPr>
            <w:tcW w:w="627" w:type="dxa"/>
            <w:vAlign w:val="bottom"/>
          </w:tcPr>
          <w:p w14:paraId="159389FF" w14:textId="213F4E65"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7 </w:t>
            </w:r>
          </w:p>
        </w:tc>
      </w:tr>
      <w:tr w:rsidR="00DF5B99" w:rsidRPr="007C0CED" w14:paraId="513AF5E8" w14:textId="77777777" w:rsidTr="006E6E6B">
        <w:tc>
          <w:tcPr>
            <w:tcW w:w="1727" w:type="dxa"/>
          </w:tcPr>
          <w:p w14:paraId="2010F428" w14:textId="157FCB41"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Logement gratuit </w:t>
            </w:r>
          </w:p>
        </w:tc>
        <w:tc>
          <w:tcPr>
            <w:tcW w:w="627" w:type="dxa"/>
          </w:tcPr>
          <w:p w14:paraId="457367FD" w14:textId="208BB04B"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4</w:t>
            </w:r>
            <w:r w:rsidR="005A0894">
              <w:rPr>
                <w:sz w:val="18"/>
                <w:szCs w:val="24"/>
                <w:lang w:val="fr-FR"/>
              </w:rPr>
              <w:t>,</w:t>
            </w:r>
            <w:r w:rsidRPr="007C0CED">
              <w:rPr>
                <w:sz w:val="18"/>
                <w:szCs w:val="24"/>
                <w:lang w:val="fr-FR"/>
              </w:rPr>
              <w:t>1</w:t>
            </w:r>
          </w:p>
        </w:tc>
        <w:tc>
          <w:tcPr>
            <w:tcW w:w="627" w:type="dxa"/>
          </w:tcPr>
          <w:p w14:paraId="77693D5B" w14:textId="022007F7"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5</w:t>
            </w:r>
            <w:r w:rsidR="005A0894">
              <w:rPr>
                <w:sz w:val="18"/>
                <w:szCs w:val="24"/>
                <w:lang w:val="fr-FR"/>
              </w:rPr>
              <w:t>,</w:t>
            </w:r>
            <w:r w:rsidRPr="007C0CED">
              <w:rPr>
                <w:sz w:val="18"/>
                <w:szCs w:val="24"/>
                <w:lang w:val="fr-FR"/>
              </w:rPr>
              <w:t xml:space="preserve">0 </w:t>
            </w:r>
          </w:p>
        </w:tc>
        <w:tc>
          <w:tcPr>
            <w:tcW w:w="627" w:type="dxa"/>
          </w:tcPr>
          <w:p w14:paraId="1B63D435" w14:textId="6687BDF6"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4</w:t>
            </w:r>
            <w:r w:rsidR="005A0894">
              <w:rPr>
                <w:sz w:val="18"/>
                <w:szCs w:val="24"/>
                <w:lang w:val="fr-FR"/>
              </w:rPr>
              <w:t>,</w:t>
            </w:r>
            <w:r w:rsidRPr="007C0CED">
              <w:rPr>
                <w:sz w:val="18"/>
                <w:szCs w:val="24"/>
                <w:lang w:val="fr-FR"/>
              </w:rPr>
              <w:t xml:space="preserve">4 </w:t>
            </w:r>
          </w:p>
        </w:tc>
        <w:tc>
          <w:tcPr>
            <w:tcW w:w="627" w:type="dxa"/>
            <w:vAlign w:val="bottom"/>
          </w:tcPr>
          <w:p w14:paraId="5FD0AA60" w14:textId="19FCE550"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8</w:t>
            </w:r>
            <w:r w:rsidR="005A0894">
              <w:rPr>
                <w:sz w:val="18"/>
                <w:szCs w:val="24"/>
                <w:lang w:val="fr-FR"/>
              </w:rPr>
              <w:t>,</w:t>
            </w:r>
            <w:r w:rsidRPr="007C0CED">
              <w:rPr>
                <w:sz w:val="18"/>
                <w:szCs w:val="24"/>
                <w:lang w:val="fr-FR"/>
              </w:rPr>
              <w:t xml:space="preserve">2 </w:t>
            </w:r>
          </w:p>
        </w:tc>
        <w:tc>
          <w:tcPr>
            <w:tcW w:w="627" w:type="dxa"/>
            <w:vAlign w:val="bottom"/>
          </w:tcPr>
          <w:p w14:paraId="63251CC2" w14:textId="17164E93"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13</w:t>
            </w:r>
            <w:r w:rsidR="005A0894">
              <w:rPr>
                <w:sz w:val="18"/>
                <w:szCs w:val="24"/>
                <w:lang w:val="fr-FR"/>
              </w:rPr>
              <w:t>,</w:t>
            </w:r>
            <w:r w:rsidRPr="007C0CED">
              <w:rPr>
                <w:sz w:val="18"/>
                <w:szCs w:val="24"/>
                <w:lang w:val="fr-FR"/>
              </w:rPr>
              <w:t xml:space="preserve">2 </w:t>
            </w:r>
          </w:p>
        </w:tc>
        <w:tc>
          <w:tcPr>
            <w:tcW w:w="627" w:type="dxa"/>
            <w:vAlign w:val="bottom"/>
          </w:tcPr>
          <w:p w14:paraId="21CD304B" w14:textId="687749DC"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9</w:t>
            </w:r>
            <w:r w:rsidR="005A0894">
              <w:rPr>
                <w:sz w:val="18"/>
                <w:szCs w:val="24"/>
                <w:lang w:val="fr-FR"/>
              </w:rPr>
              <w:t>,</w:t>
            </w:r>
            <w:r w:rsidRPr="007C0CED">
              <w:rPr>
                <w:sz w:val="18"/>
                <w:szCs w:val="24"/>
                <w:lang w:val="fr-FR"/>
              </w:rPr>
              <w:t xml:space="preserve">4 </w:t>
            </w:r>
          </w:p>
        </w:tc>
        <w:tc>
          <w:tcPr>
            <w:tcW w:w="627" w:type="dxa"/>
            <w:vAlign w:val="bottom"/>
          </w:tcPr>
          <w:p w14:paraId="57C283B6" w14:textId="5A5BAF3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3</w:t>
            </w:r>
            <w:r w:rsidR="005A0894">
              <w:rPr>
                <w:sz w:val="18"/>
                <w:szCs w:val="24"/>
                <w:lang w:val="fr-FR"/>
              </w:rPr>
              <w:t>,</w:t>
            </w:r>
            <w:r w:rsidRPr="007C0CED">
              <w:rPr>
                <w:sz w:val="18"/>
                <w:szCs w:val="24"/>
                <w:lang w:val="fr-FR"/>
              </w:rPr>
              <w:t xml:space="preserve">9 </w:t>
            </w:r>
          </w:p>
        </w:tc>
        <w:tc>
          <w:tcPr>
            <w:tcW w:w="627" w:type="dxa"/>
            <w:vAlign w:val="bottom"/>
          </w:tcPr>
          <w:p w14:paraId="5C43CE7B" w14:textId="4E7C0F3C"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4</w:t>
            </w:r>
            <w:r w:rsidR="005A0894">
              <w:rPr>
                <w:sz w:val="18"/>
                <w:szCs w:val="24"/>
                <w:lang w:val="fr-FR"/>
              </w:rPr>
              <w:t>,</w:t>
            </w:r>
            <w:r w:rsidRPr="007C0CED">
              <w:rPr>
                <w:sz w:val="18"/>
                <w:szCs w:val="24"/>
                <w:lang w:val="fr-FR"/>
              </w:rPr>
              <w:t xml:space="preserve">6 </w:t>
            </w:r>
          </w:p>
        </w:tc>
        <w:tc>
          <w:tcPr>
            <w:tcW w:w="627" w:type="dxa"/>
            <w:vAlign w:val="bottom"/>
          </w:tcPr>
          <w:p w14:paraId="30553E12" w14:textId="17484317"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4</w:t>
            </w:r>
            <w:r w:rsidR="005A0894">
              <w:rPr>
                <w:sz w:val="18"/>
                <w:szCs w:val="24"/>
                <w:lang w:val="fr-FR"/>
              </w:rPr>
              <w:t>,</w:t>
            </w:r>
            <w:r w:rsidRPr="007C0CED">
              <w:rPr>
                <w:sz w:val="18"/>
                <w:szCs w:val="24"/>
                <w:lang w:val="fr-FR"/>
              </w:rPr>
              <w:t xml:space="preserve">1 </w:t>
            </w:r>
          </w:p>
        </w:tc>
      </w:tr>
      <w:tr w:rsidR="00DF5B99" w:rsidRPr="007C0CED" w14:paraId="13966FA0" w14:textId="77777777" w:rsidTr="006E6E6B">
        <w:tc>
          <w:tcPr>
            <w:tcW w:w="1727" w:type="dxa"/>
          </w:tcPr>
          <w:p w14:paraId="5DF8960D" w14:textId="62A53854"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Logement de </w:t>
            </w:r>
            <w:r w:rsidR="00DF5B99" w:rsidRPr="007C0CED">
              <w:rPr>
                <w:sz w:val="18"/>
                <w:szCs w:val="24"/>
                <w:lang w:val="fr-FR"/>
              </w:rPr>
              <w:t>fonction</w:t>
            </w:r>
            <w:r w:rsidRPr="007C0CED">
              <w:rPr>
                <w:sz w:val="18"/>
                <w:szCs w:val="24"/>
                <w:lang w:val="fr-FR"/>
              </w:rPr>
              <w:t xml:space="preserve"> </w:t>
            </w:r>
          </w:p>
        </w:tc>
        <w:tc>
          <w:tcPr>
            <w:tcW w:w="627" w:type="dxa"/>
          </w:tcPr>
          <w:p w14:paraId="24A16995" w14:textId="72AAB555"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4</w:t>
            </w:r>
          </w:p>
        </w:tc>
        <w:tc>
          <w:tcPr>
            <w:tcW w:w="627" w:type="dxa"/>
          </w:tcPr>
          <w:p w14:paraId="5F5C5271" w14:textId="613D50A5"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2 </w:t>
            </w:r>
          </w:p>
        </w:tc>
        <w:tc>
          <w:tcPr>
            <w:tcW w:w="627" w:type="dxa"/>
          </w:tcPr>
          <w:p w14:paraId="73D3A6AB" w14:textId="5CF5F1DD"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3 </w:t>
            </w:r>
          </w:p>
        </w:tc>
        <w:tc>
          <w:tcPr>
            <w:tcW w:w="627" w:type="dxa"/>
            <w:vAlign w:val="bottom"/>
          </w:tcPr>
          <w:p w14:paraId="19ADE45C" w14:textId="2FDAA8EC"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w:t>
            </w:r>
            <w:r w:rsidR="005A0894">
              <w:rPr>
                <w:sz w:val="18"/>
                <w:szCs w:val="24"/>
                <w:lang w:val="fr-FR"/>
              </w:rPr>
              <w:t>,</w:t>
            </w:r>
            <w:r w:rsidRPr="007C0CED">
              <w:rPr>
                <w:sz w:val="18"/>
                <w:szCs w:val="24"/>
                <w:lang w:val="fr-FR"/>
              </w:rPr>
              <w:t xml:space="preserve">4 </w:t>
            </w:r>
          </w:p>
        </w:tc>
        <w:tc>
          <w:tcPr>
            <w:tcW w:w="627" w:type="dxa"/>
            <w:vAlign w:val="bottom"/>
          </w:tcPr>
          <w:p w14:paraId="3F1E692D" w14:textId="7C335FD2"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4 </w:t>
            </w:r>
          </w:p>
        </w:tc>
        <w:tc>
          <w:tcPr>
            <w:tcW w:w="627" w:type="dxa"/>
            <w:vAlign w:val="bottom"/>
          </w:tcPr>
          <w:p w14:paraId="0CB5AF54" w14:textId="672B1B89"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1</w:t>
            </w:r>
            <w:r w:rsidR="005A0894">
              <w:rPr>
                <w:sz w:val="18"/>
                <w:szCs w:val="24"/>
                <w:lang w:val="fr-FR"/>
              </w:rPr>
              <w:t>,</w:t>
            </w:r>
            <w:r w:rsidRPr="007C0CED">
              <w:rPr>
                <w:sz w:val="18"/>
                <w:szCs w:val="24"/>
                <w:lang w:val="fr-FR"/>
              </w:rPr>
              <w:t xml:space="preserve">2 </w:t>
            </w:r>
          </w:p>
        </w:tc>
        <w:tc>
          <w:tcPr>
            <w:tcW w:w="627" w:type="dxa"/>
            <w:vAlign w:val="bottom"/>
          </w:tcPr>
          <w:p w14:paraId="3113E409" w14:textId="6590E9E6"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3 </w:t>
            </w:r>
          </w:p>
        </w:tc>
        <w:tc>
          <w:tcPr>
            <w:tcW w:w="627" w:type="dxa"/>
            <w:vAlign w:val="bottom"/>
          </w:tcPr>
          <w:p w14:paraId="632001C9" w14:textId="171224D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1 </w:t>
            </w:r>
          </w:p>
        </w:tc>
        <w:tc>
          <w:tcPr>
            <w:tcW w:w="627" w:type="dxa"/>
            <w:vAlign w:val="bottom"/>
          </w:tcPr>
          <w:p w14:paraId="5DF17806" w14:textId="09EB3AF3"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0</w:t>
            </w:r>
            <w:r w:rsidR="005A0894">
              <w:rPr>
                <w:sz w:val="18"/>
                <w:szCs w:val="24"/>
                <w:lang w:val="fr-FR"/>
              </w:rPr>
              <w:t>,</w:t>
            </w:r>
            <w:r w:rsidRPr="007C0CED">
              <w:rPr>
                <w:sz w:val="18"/>
                <w:szCs w:val="24"/>
                <w:lang w:val="fr-FR"/>
              </w:rPr>
              <w:t xml:space="preserve">3 </w:t>
            </w:r>
          </w:p>
        </w:tc>
      </w:tr>
      <w:tr w:rsidR="00DF5B99" w:rsidRPr="007C0CED" w14:paraId="0D596A04" w14:textId="77777777" w:rsidTr="006E6E6B">
        <w:tc>
          <w:tcPr>
            <w:tcW w:w="1727" w:type="dxa"/>
            <w:tcBorders>
              <w:bottom w:val="single" w:sz="4" w:space="0" w:color="auto"/>
            </w:tcBorders>
          </w:tcPr>
          <w:p w14:paraId="0D4500C1"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Refuge/Campement temporaire </w:t>
            </w:r>
          </w:p>
        </w:tc>
        <w:tc>
          <w:tcPr>
            <w:tcW w:w="627" w:type="dxa"/>
            <w:tcBorders>
              <w:bottom w:val="single" w:sz="4" w:space="0" w:color="auto"/>
            </w:tcBorders>
            <w:vAlign w:val="bottom"/>
          </w:tcPr>
          <w:p w14:paraId="2B3AA55C" w14:textId="01A93B94"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6</w:t>
            </w:r>
          </w:p>
        </w:tc>
        <w:tc>
          <w:tcPr>
            <w:tcW w:w="627" w:type="dxa"/>
            <w:tcBorders>
              <w:bottom w:val="single" w:sz="4" w:space="0" w:color="auto"/>
            </w:tcBorders>
            <w:vAlign w:val="bottom"/>
          </w:tcPr>
          <w:p w14:paraId="03E68B93" w14:textId="69B8539F"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3</w:t>
            </w:r>
            <w:r w:rsidR="005A0894">
              <w:rPr>
                <w:sz w:val="18"/>
                <w:szCs w:val="24"/>
                <w:lang w:val="fr-FR"/>
              </w:rPr>
              <w:t>,</w:t>
            </w:r>
            <w:r w:rsidRPr="007C0CED">
              <w:rPr>
                <w:sz w:val="18"/>
                <w:szCs w:val="24"/>
                <w:lang w:val="fr-FR"/>
              </w:rPr>
              <w:t xml:space="preserve">2 </w:t>
            </w:r>
          </w:p>
        </w:tc>
        <w:tc>
          <w:tcPr>
            <w:tcW w:w="627" w:type="dxa"/>
            <w:tcBorders>
              <w:bottom w:val="single" w:sz="4" w:space="0" w:color="auto"/>
            </w:tcBorders>
            <w:vAlign w:val="bottom"/>
          </w:tcPr>
          <w:p w14:paraId="3E852F04" w14:textId="722F8F8C"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8 </w:t>
            </w:r>
          </w:p>
        </w:tc>
        <w:tc>
          <w:tcPr>
            <w:tcW w:w="627" w:type="dxa"/>
            <w:tcBorders>
              <w:bottom w:val="single" w:sz="4" w:space="0" w:color="auto"/>
            </w:tcBorders>
            <w:vAlign w:val="bottom"/>
          </w:tcPr>
          <w:p w14:paraId="1669712A" w14:textId="752C5DCC"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9 </w:t>
            </w:r>
          </w:p>
        </w:tc>
        <w:tc>
          <w:tcPr>
            <w:tcW w:w="627" w:type="dxa"/>
            <w:tcBorders>
              <w:bottom w:val="single" w:sz="4" w:space="0" w:color="auto"/>
            </w:tcBorders>
            <w:vAlign w:val="bottom"/>
          </w:tcPr>
          <w:p w14:paraId="66272163" w14:textId="13D20C80"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4 </w:t>
            </w:r>
          </w:p>
        </w:tc>
        <w:tc>
          <w:tcPr>
            <w:tcW w:w="627" w:type="dxa"/>
            <w:tcBorders>
              <w:bottom w:val="single" w:sz="4" w:space="0" w:color="auto"/>
            </w:tcBorders>
            <w:vAlign w:val="bottom"/>
          </w:tcPr>
          <w:p w14:paraId="0638B799" w14:textId="4AC5F108"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8 </w:t>
            </w:r>
          </w:p>
        </w:tc>
        <w:tc>
          <w:tcPr>
            <w:tcW w:w="627" w:type="dxa"/>
            <w:tcBorders>
              <w:bottom w:val="single" w:sz="4" w:space="0" w:color="auto"/>
            </w:tcBorders>
            <w:vAlign w:val="bottom"/>
          </w:tcPr>
          <w:p w14:paraId="48E819E2" w14:textId="2C8B4440"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6 </w:t>
            </w:r>
          </w:p>
        </w:tc>
        <w:tc>
          <w:tcPr>
            <w:tcW w:w="627" w:type="dxa"/>
            <w:tcBorders>
              <w:bottom w:val="single" w:sz="4" w:space="0" w:color="auto"/>
            </w:tcBorders>
            <w:vAlign w:val="bottom"/>
          </w:tcPr>
          <w:p w14:paraId="0B35E0E0" w14:textId="4A92D72B"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3</w:t>
            </w:r>
            <w:r w:rsidR="005A0894">
              <w:rPr>
                <w:sz w:val="18"/>
                <w:szCs w:val="24"/>
                <w:lang w:val="fr-FR"/>
              </w:rPr>
              <w:t>,</w:t>
            </w:r>
            <w:r w:rsidRPr="007C0CED">
              <w:rPr>
                <w:sz w:val="18"/>
                <w:szCs w:val="24"/>
                <w:lang w:val="fr-FR"/>
              </w:rPr>
              <w:t xml:space="preserve">2 </w:t>
            </w:r>
          </w:p>
        </w:tc>
        <w:tc>
          <w:tcPr>
            <w:tcW w:w="627" w:type="dxa"/>
            <w:tcBorders>
              <w:bottom w:val="single" w:sz="4" w:space="0" w:color="auto"/>
            </w:tcBorders>
            <w:vAlign w:val="bottom"/>
          </w:tcPr>
          <w:p w14:paraId="2D00A8D3" w14:textId="2F4DF743" w:rsidR="001F366B" w:rsidRPr="007C0CED" w:rsidRDefault="001F366B" w:rsidP="00DF5B99">
            <w:pPr>
              <w:suppressAutoHyphens w:val="0"/>
              <w:kinsoku/>
              <w:overflowPunct/>
              <w:snapToGrid/>
              <w:spacing w:before="40" w:after="40" w:line="220" w:lineRule="exact"/>
              <w:jc w:val="right"/>
              <w:rPr>
                <w:sz w:val="18"/>
                <w:szCs w:val="24"/>
                <w:lang w:val="fr-FR"/>
              </w:rPr>
            </w:pPr>
            <w:r w:rsidRPr="007C0CED">
              <w:rPr>
                <w:sz w:val="18"/>
                <w:szCs w:val="24"/>
                <w:lang w:val="fr-FR"/>
              </w:rPr>
              <w:t>2</w:t>
            </w:r>
            <w:r w:rsidR="005A0894">
              <w:rPr>
                <w:sz w:val="18"/>
                <w:szCs w:val="24"/>
                <w:lang w:val="fr-FR"/>
              </w:rPr>
              <w:t>,</w:t>
            </w:r>
            <w:r w:rsidRPr="007C0CED">
              <w:rPr>
                <w:sz w:val="18"/>
                <w:szCs w:val="24"/>
                <w:lang w:val="fr-FR"/>
              </w:rPr>
              <w:t xml:space="preserve">8 </w:t>
            </w:r>
          </w:p>
        </w:tc>
      </w:tr>
      <w:tr w:rsidR="00DF5B99" w:rsidRPr="00DF5B99" w14:paraId="16C4D70F" w14:textId="77777777" w:rsidTr="006E6E6B">
        <w:tc>
          <w:tcPr>
            <w:tcW w:w="1727" w:type="dxa"/>
            <w:tcBorders>
              <w:top w:val="single" w:sz="4" w:space="0" w:color="auto"/>
              <w:bottom w:val="single" w:sz="12" w:space="0" w:color="auto"/>
            </w:tcBorders>
          </w:tcPr>
          <w:p w14:paraId="3A44DA3E" w14:textId="77777777" w:rsidR="001F366B" w:rsidRPr="006E6E6B" w:rsidRDefault="001F366B"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627" w:type="dxa"/>
            <w:tcBorders>
              <w:top w:val="single" w:sz="4" w:space="0" w:color="auto"/>
              <w:bottom w:val="single" w:sz="12" w:space="0" w:color="auto"/>
            </w:tcBorders>
          </w:tcPr>
          <w:p w14:paraId="7E755E9A" w14:textId="52D49025"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tcPr>
          <w:p w14:paraId="77BB313A" w14:textId="125E23D1"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tcPr>
          <w:p w14:paraId="635C84DD" w14:textId="0A621B10"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vAlign w:val="bottom"/>
          </w:tcPr>
          <w:p w14:paraId="6F6209CB" w14:textId="64E48BB6"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vAlign w:val="bottom"/>
          </w:tcPr>
          <w:p w14:paraId="1F1EA616" w14:textId="1793CA78"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vAlign w:val="bottom"/>
          </w:tcPr>
          <w:p w14:paraId="75D65ED9" w14:textId="57D67729"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vAlign w:val="bottom"/>
          </w:tcPr>
          <w:p w14:paraId="3C01A843" w14:textId="589A37A0"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vAlign w:val="bottom"/>
          </w:tcPr>
          <w:p w14:paraId="26A0EEE1" w14:textId="62BFF4F8"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c>
          <w:tcPr>
            <w:tcW w:w="627" w:type="dxa"/>
            <w:tcBorders>
              <w:top w:val="single" w:sz="4" w:space="0" w:color="auto"/>
              <w:bottom w:val="single" w:sz="12" w:space="0" w:color="auto"/>
            </w:tcBorders>
            <w:vAlign w:val="bottom"/>
          </w:tcPr>
          <w:p w14:paraId="06F8EDBB" w14:textId="3A0C0F6C"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5A0894">
              <w:rPr>
                <w:b/>
                <w:sz w:val="18"/>
                <w:szCs w:val="24"/>
                <w:lang w:val="fr-FR"/>
              </w:rPr>
              <w:t>,</w:t>
            </w:r>
            <w:r w:rsidRPr="006E6E6B">
              <w:rPr>
                <w:b/>
                <w:sz w:val="18"/>
                <w:szCs w:val="24"/>
                <w:lang w:val="fr-FR"/>
              </w:rPr>
              <w:t xml:space="preserve">0 </w:t>
            </w:r>
          </w:p>
        </w:tc>
      </w:tr>
    </w:tbl>
    <w:p w14:paraId="187B0FCD" w14:textId="24E511E8" w:rsidR="001F366B" w:rsidRPr="007C0CED" w:rsidRDefault="00383080" w:rsidP="00383080">
      <w:pPr>
        <w:pStyle w:val="H23G"/>
        <w:rPr>
          <w:lang w:val="fr-FR"/>
        </w:rPr>
      </w:pPr>
      <w:r w:rsidRPr="007C0CED">
        <w:rPr>
          <w:lang w:val="fr-FR"/>
        </w:rPr>
        <w:tab/>
      </w:r>
      <w:r w:rsidRPr="007C0CED">
        <w:rPr>
          <w:lang w:val="fr-FR"/>
        </w:rPr>
        <w:tab/>
      </w:r>
      <w:r w:rsidR="001F366B" w:rsidRPr="007C0CED">
        <w:rPr>
          <w:b w:val="0"/>
          <w:bCs/>
          <w:lang w:val="fr-FR"/>
        </w:rPr>
        <w:t>Tableau 28</w:t>
      </w:r>
      <w:r w:rsidR="00165522" w:rsidRPr="007C0CED">
        <w:rPr>
          <w:lang w:val="fr-FR"/>
        </w:rPr>
        <w:br/>
      </w:r>
      <w:r w:rsidR="001F366B" w:rsidRPr="007C0CED">
        <w:rPr>
          <w:lang w:val="fr-FR"/>
        </w:rPr>
        <w:t xml:space="preserve">Répartition (en %) des ménages dirigés par les personnes avec handicap </w:t>
      </w:r>
      <w:r w:rsidR="004F2481">
        <w:rPr>
          <w:lang w:val="fr-FR"/>
        </w:rPr>
        <w:br/>
      </w:r>
      <w:r w:rsidR="001F366B" w:rsidRPr="007C0CED">
        <w:rPr>
          <w:lang w:val="fr-FR"/>
        </w:rPr>
        <w:t xml:space="preserve">selon le type </w:t>
      </w:r>
      <w:proofErr w:type="spellStart"/>
      <w:r w:rsidR="001F366B" w:rsidRPr="007C0CED">
        <w:rPr>
          <w:lang w:val="fr-FR"/>
        </w:rPr>
        <w:t>d</w:t>
      </w:r>
      <w:r w:rsidR="00E22F48">
        <w:rPr>
          <w:lang w:val="fr-FR"/>
        </w:rPr>
        <w:t>ʼ</w:t>
      </w:r>
      <w:r w:rsidR="001F366B" w:rsidRPr="007C0CED">
        <w:rPr>
          <w:lang w:val="fr-FR"/>
        </w:rPr>
        <w:t>habitation</w:t>
      </w:r>
      <w:proofErr w:type="spellEnd"/>
      <w:r w:rsidR="001F366B" w:rsidRPr="007C0CED">
        <w:rPr>
          <w:lang w:val="fr-FR"/>
        </w:rPr>
        <w:t>, le sexe et le milieu de résidence</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2410"/>
        <w:gridCol w:w="1134"/>
        <w:gridCol w:w="852"/>
        <w:gridCol w:w="992"/>
        <w:gridCol w:w="993"/>
        <w:gridCol w:w="989"/>
      </w:tblGrid>
      <w:tr w:rsidR="006E6E6B" w:rsidRPr="007C0CED" w14:paraId="1B946E14" w14:textId="77777777" w:rsidTr="006E6E6B">
        <w:trPr>
          <w:tblHeader/>
        </w:trPr>
        <w:tc>
          <w:tcPr>
            <w:tcW w:w="1635" w:type="pct"/>
            <w:tcBorders>
              <w:top w:val="single" w:sz="4" w:space="0" w:color="auto"/>
              <w:bottom w:val="single" w:sz="4" w:space="0" w:color="auto"/>
            </w:tcBorders>
            <w:vAlign w:val="bottom"/>
          </w:tcPr>
          <w:p w14:paraId="4419EB89" w14:textId="7472C9E7" w:rsidR="001F366B" w:rsidRPr="007C0CED" w:rsidRDefault="001F366B" w:rsidP="00383080">
            <w:pPr>
              <w:suppressAutoHyphens w:val="0"/>
              <w:kinsoku/>
              <w:overflowPunct/>
              <w:snapToGrid/>
              <w:spacing w:before="80" w:after="80" w:line="200" w:lineRule="exact"/>
              <w:rPr>
                <w:i/>
                <w:sz w:val="16"/>
                <w:szCs w:val="24"/>
                <w:lang w:val="fr-FR"/>
              </w:rPr>
            </w:pPr>
            <w:r w:rsidRPr="007C0CED">
              <w:rPr>
                <w:bCs/>
                <w:i/>
                <w:sz w:val="16"/>
                <w:szCs w:val="24"/>
                <w:lang w:val="fr-FR"/>
              </w:rPr>
              <w:t xml:space="preserve">Type </w:t>
            </w:r>
            <w:proofErr w:type="spellStart"/>
            <w:r w:rsidRPr="007C0CED">
              <w:rPr>
                <w:bCs/>
                <w:i/>
                <w:sz w:val="16"/>
                <w:szCs w:val="24"/>
                <w:lang w:val="fr-FR"/>
              </w:rPr>
              <w:t>d</w:t>
            </w:r>
            <w:r w:rsidR="00E22F48">
              <w:rPr>
                <w:bCs/>
                <w:i/>
                <w:sz w:val="16"/>
                <w:szCs w:val="24"/>
                <w:lang w:val="fr-FR"/>
              </w:rPr>
              <w:t>ʼ</w:t>
            </w:r>
            <w:r w:rsidRPr="007C0CED">
              <w:rPr>
                <w:bCs/>
                <w:i/>
                <w:sz w:val="16"/>
                <w:szCs w:val="24"/>
                <w:lang w:val="fr-FR"/>
              </w:rPr>
              <w:t>habitation</w:t>
            </w:r>
            <w:proofErr w:type="spellEnd"/>
            <w:r w:rsidRPr="007C0CED">
              <w:rPr>
                <w:bCs/>
                <w:i/>
                <w:sz w:val="16"/>
                <w:szCs w:val="24"/>
                <w:lang w:val="fr-FR"/>
              </w:rPr>
              <w:t xml:space="preserve"> </w:t>
            </w:r>
          </w:p>
        </w:tc>
        <w:tc>
          <w:tcPr>
            <w:tcW w:w="1347" w:type="pct"/>
            <w:gridSpan w:val="2"/>
            <w:tcBorders>
              <w:top w:val="single" w:sz="4" w:space="0" w:color="auto"/>
              <w:bottom w:val="single" w:sz="4" w:space="0" w:color="auto"/>
              <w:right w:val="single" w:sz="4" w:space="0" w:color="FFFFFF" w:themeColor="background1"/>
            </w:tcBorders>
            <w:vAlign w:val="bottom"/>
          </w:tcPr>
          <w:p w14:paraId="316DCC39" w14:textId="5E944B02" w:rsidR="001F366B" w:rsidRPr="007C0CED" w:rsidRDefault="00D22D7C"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Urbain</w:t>
            </w:r>
          </w:p>
        </w:tc>
        <w:tc>
          <w:tcPr>
            <w:tcW w:w="672" w:type="pct"/>
            <w:tcBorders>
              <w:top w:val="single" w:sz="4" w:space="0" w:color="auto"/>
              <w:left w:val="single" w:sz="4" w:space="0" w:color="FFFFFF" w:themeColor="background1"/>
              <w:bottom w:val="single" w:sz="4" w:space="0" w:color="auto"/>
            </w:tcBorders>
            <w:vAlign w:val="bottom"/>
          </w:tcPr>
          <w:p w14:paraId="5C407E4C" w14:textId="1AA934C1" w:rsidR="001F366B" w:rsidRPr="007C0CED" w:rsidRDefault="00D22D7C"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Rural</w:t>
            </w:r>
          </w:p>
        </w:tc>
        <w:tc>
          <w:tcPr>
            <w:tcW w:w="1345" w:type="pct"/>
            <w:gridSpan w:val="2"/>
            <w:tcBorders>
              <w:top w:val="single" w:sz="4" w:space="0" w:color="auto"/>
              <w:bottom w:val="single" w:sz="4" w:space="0" w:color="auto"/>
            </w:tcBorders>
            <w:vAlign w:val="bottom"/>
          </w:tcPr>
          <w:p w14:paraId="313A106A" w14:textId="3FA6C3EE" w:rsidR="001F366B" w:rsidRPr="007C0CED" w:rsidRDefault="00D22D7C" w:rsidP="006E6E6B">
            <w:pPr>
              <w:suppressAutoHyphens w:val="0"/>
              <w:kinsoku/>
              <w:overflowPunct/>
              <w:snapToGrid/>
              <w:spacing w:before="80" w:after="80" w:line="200" w:lineRule="exact"/>
              <w:jc w:val="center"/>
              <w:rPr>
                <w:i/>
                <w:sz w:val="16"/>
                <w:szCs w:val="24"/>
                <w:lang w:val="fr-FR"/>
              </w:rPr>
            </w:pPr>
            <w:r w:rsidRPr="007C0CED">
              <w:rPr>
                <w:bCs/>
                <w:i/>
                <w:sz w:val="16"/>
                <w:szCs w:val="24"/>
                <w:lang w:val="fr-FR"/>
              </w:rPr>
              <w:t>Burundi</w:t>
            </w:r>
          </w:p>
        </w:tc>
      </w:tr>
      <w:tr w:rsidR="00D22D7C" w:rsidRPr="00D22D7C" w14:paraId="02DED14A" w14:textId="77777777" w:rsidTr="006E6E6B">
        <w:tc>
          <w:tcPr>
            <w:tcW w:w="2404" w:type="pct"/>
            <w:gridSpan w:val="2"/>
            <w:tcBorders>
              <w:top w:val="single" w:sz="4" w:space="0" w:color="auto"/>
              <w:bottom w:val="single" w:sz="12" w:space="0" w:color="auto"/>
            </w:tcBorders>
          </w:tcPr>
          <w:p w14:paraId="284FB841" w14:textId="2BB91B0E" w:rsidR="001F366B" w:rsidRPr="006E6E6B" w:rsidRDefault="001F366B" w:rsidP="006E6E6B">
            <w:pPr>
              <w:suppressAutoHyphens w:val="0"/>
              <w:kinsoku/>
              <w:overflowPunct/>
              <w:snapToGrid/>
              <w:spacing w:before="80" w:after="80" w:line="200" w:lineRule="exact"/>
              <w:jc w:val="right"/>
              <w:rPr>
                <w:i/>
                <w:spacing w:val="4"/>
                <w:w w:val="103"/>
                <w:kern w:val="14"/>
                <w:sz w:val="16"/>
                <w:szCs w:val="24"/>
                <w:lang w:val="fr-FR"/>
              </w:rPr>
            </w:pPr>
            <w:r w:rsidRPr="006E6E6B">
              <w:rPr>
                <w:bCs/>
                <w:i/>
                <w:spacing w:val="4"/>
                <w:w w:val="103"/>
                <w:kern w:val="14"/>
                <w:sz w:val="16"/>
                <w:szCs w:val="24"/>
                <w:lang w:val="fr-FR"/>
              </w:rPr>
              <w:t>Homme</w:t>
            </w:r>
            <w:r w:rsidR="004F38EA" w:rsidRPr="006E6E6B">
              <w:rPr>
                <w:bCs/>
                <w:i/>
                <w:spacing w:val="4"/>
                <w:w w:val="103"/>
                <w:kern w:val="14"/>
                <w:sz w:val="16"/>
                <w:szCs w:val="24"/>
                <w:lang w:val="fr-FR"/>
              </w:rPr>
              <w:t>s</w:t>
            </w:r>
            <w:r w:rsidRPr="006E6E6B">
              <w:rPr>
                <w:bCs/>
                <w:i/>
                <w:spacing w:val="4"/>
                <w:w w:val="103"/>
                <w:kern w:val="14"/>
                <w:sz w:val="16"/>
                <w:szCs w:val="24"/>
                <w:lang w:val="fr-FR"/>
              </w:rPr>
              <w:t xml:space="preserve"> </w:t>
            </w:r>
          </w:p>
        </w:tc>
        <w:tc>
          <w:tcPr>
            <w:tcW w:w="1251" w:type="pct"/>
            <w:gridSpan w:val="2"/>
            <w:tcBorders>
              <w:top w:val="single" w:sz="4" w:space="0" w:color="auto"/>
              <w:bottom w:val="single" w:sz="12" w:space="0" w:color="auto"/>
            </w:tcBorders>
            <w:vAlign w:val="bottom"/>
          </w:tcPr>
          <w:p w14:paraId="155C57EE" w14:textId="774FB329" w:rsidR="001F366B" w:rsidRPr="006E6E6B" w:rsidRDefault="001F366B" w:rsidP="006E6E6B">
            <w:pPr>
              <w:suppressAutoHyphens w:val="0"/>
              <w:kinsoku/>
              <w:overflowPunct/>
              <w:snapToGrid/>
              <w:spacing w:before="80" w:after="80" w:line="200" w:lineRule="exact"/>
              <w:rPr>
                <w:i/>
                <w:spacing w:val="4"/>
                <w:w w:val="103"/>
                <w:kern w:val="14"/>
                <w:sz w:val="16"/>
                <w:szCs w:val="24"/>
                <w:lang w:val="fr-FR"/>
              </w:rPr>
            </w:pPr>
            <w:r w:rsidRPr="006E6E6B">
              <w:rPr>
                <w:bCs/>
                <w:i/>
                <w:spacing w:val="4"/>
                <w:w w:val="103"/>
                <w:kern w:val="14"/>
                <w:sz w:val="16"/>
                <w:szCs w:val="24"/>
                <w:lang w:val="fr-FR"/>
              </w:rPr>
              <w:t>Femme</w:t>
            </w:r>
            <w:r w:rsidR="004F38EA" w:rsidRPr="006E6E6B">
              <w:rPr>
                <w:bCs/>
                <w:i/>
                <w:spacing w:val="4"/>
                <w:w w:val="103"/>
                <w:kern w:val="14"/>
                <w:sz w:val="16"/>
                <w:szCs w:val="24"/>
                <w:lang w:val="fr-FR"/>
              </w:rPr>
              <w:t>s</w:t>
            </w:r>
            <w:r w:rsidRPr="006E6E6B">
              <w:rPr>
                <w:bCs/>
                <w:i/>
                <w:spacing w:val="4"/>
                <w:w w:val="103"/>
                <w:kern w:val="14"/>
                <w:sz w:val="16"/>
                <w:szCs w:val="24"/>
                <w:lang w:val="fr-FR"/>
              </w:rPr>
              <w:t xml:space="preserve"> </w:t>
            </w:r>
          </w:p>
        </w:tc>
        <w:tc>
          <w:tcPr>
            <w:tcW w:w="1345" w:type="pct"/>
            <w:gridSpan w:val="2"/>
            <w:tcBorders>
              <w:top w:val="single" w:sz="4" w:space="0" w:color="auto"/>
              <w:bottom w:val="single" w:sz="12" w:space="0" w:color="auto"/>
            </w:tcBorders>
            <w:vAlign w:val="bottom"/>
          </w:tcPr>
          <w:p w14:paraId="12A5EF6D" w14:textId="40ADD0D0" w:rsidR="001F366B" w:rsidRPr="006E6E6B" w:rsidRDefault="001F366B" w:rsidP="006E6E6B">
            <w:pPr>
              <w:suppressAutoHyphens w:val="0"/>
              <w:kinsoku/>
              <w:overflowPunct/>
              <w:snapToGrid/>
              <w:spacing w:before="80" w:after="80" w:line="200" w:lineRule="exact"/>
              <w:jc w:val="center"/>
              <w:rPr>
                <w:i/>
                <w:spacing w:val="4"/>
                <w:w w:val="103"/>
                <w:kern w:val="14"/>
                <w:sz w:val="16"/>
                <w:szCs w:val="24"/>
                <w:lang w:val="fr-FR"/>
              </w:rPr>
            </w:pPr>
            <w:r w:rsidRPr="006E6E6B">
              <w:rPr>
                <w:bCs/>
                <w:i/>
                <w:spacing w:val="4"/>
                <w:w w:val="103"/>
                <w:kern w:val="14"/>
                <w:sz w:val="16"/>
                <w:szCs w:val="24"/>
                <w:lang w:val="fr-FR"/>
              </w:rPr>
              <w:t>Total</w:t>
            </w:r>
          </w:p>
        </w:tc>
      </w:tr>
      <w:tr w:rsidR="00D22D7C" w:rsidRPr="007C0CED" w14:paraId="073FED1B" w14:textId="77777777" w:rsidTr="006E6E6B">
        <w:tc>
          <w:tcPr>
            <w:tcW w:w="1635" w:type="pct"/>
            <w:tcBorders>
              <w:top w:val="single" w:sz="12" w:space="0" w:color="auto"/>
            </w:tcBorders>
          </w:tcPr>
          <w:p w14:paraId="390FA933" w14:textId="77777777" w:rsidR="001F366B" w:rsidRPr="007C0CED" w:rsidRDefault="001F366B" w:rsidP="00383080">
            <w:pPr>
              <w:suppressAutoHyphens w:val="0"/>
              <w:kinsoku/>
              <w:overflowPunct/>
              <w:snapToGrid/>
              <w:spacing w:before="40" w:after="40" w:line="220" w:lineRule="exact"/>
              <w:rPr>
                <w:sz w:val="18"/>
                <w:szCs w:val="24"/>
                <w:lang w:val="fr-FR"/>
              </w:rPr>
            </w:pPr>
            <w:proofErr w:type="spellStart"/>
            <w:r w:rsidRPr="007C0CED">
              <w:rPr>
                <w:sz w:val="18"/>
                <w:szCs w:val="24"/>
                <w:lang w:val="fr-FR"/>
              </w:rPr>
              <w:t>Rugo</w:t>
            </w:r>
            <w:proofErr w:type="spellEnd"/>
            <w:r w:rsidRPr="007C0CED">
              <w:rPr>
                <w:sz w:val="18"/>
                <w:szCs w:val="24"/>
                <w:lang w:val="fr-FR"/>
              </w:rPr>
              <w:t xml:space="preserve"> </w:t>
            </w:r>
          </w:p>
        </w:tc>
        <w:tc>
          <w:tcPr>
            <w:tcW w:w="769" w:type="pct"/>
            <w:tcBorders>
              <w:top w:val="single" w:sz="12" w:space="0" w:color="auto"/>
            </w:tcBorders>
          </w:tcPr>
          <w:p w14:paraId="28DACE8A" w14:textId="72B89A6D"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27</w:t>
            </w:r>
            <w:r w:rsidR="00497FDD">
              <w:rPr>
                <w:sz w:val="18"/>
                <w:szCs w:val="24"/>
                <w:lang w:val="fr-FR"/>
              </w:rPr>
              <w:t>,</w:t>
            </w:r>
            <w:r w:rsidRPr="007C0CED">
              <w:rPr>
                <w:sz w:val="18"/>
                <w:szCs w:val="24"/>
                <w:lang w:val="fr-FR"/>
              </w:rPr>
              <w:t xml:space="preserve">1 </w:t>
            </w:r>
          </w:p>
        </w:tc>
        <w:tc>
          <w:tcPr>
            <w:tcW w:w="578" w:type="pct"/>
            <w:tcBorders>
              <w:top w:val="single" w:sz="12" w:space="0" w:color="auto"/>
            </w:tcBorders>
            <w:vAlign w:val="bottom"/>
          </w:tcPr>
          <w:p w14:paraId="6D3259C6" w14:textId="2F093D03"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28</w:t>
            </w:r>
            <w:r w:rsidR="00497FDD">
              <w:rPr>
                <w:sz w:val="18"/>
                <w:szCs w:val="24"/>
                <w:lang w:val="fr-FR"/>
              </w:rPr>
              <w:t>,</w:t>
            </w:r>
            <w:r w:rsidRPr="007C0CED">
              <w:rPr>
                <w:sz w:val="18"/>
                <w:szCs w:val="24"/>
                <w:lang w:val="fr-FR"/>
              </w:rPr>
              <w:t xml:space="preserve">3 </w:t>
            </w:r>
          </w:p>
        </w:tc>
        <w:tc>
          <w:tcPr>
            <w:tcW w:w="673" w:type="pct"/>
            <w:tcBorders>
              <w:top w:val="single" w:sz="12" w:space="0" w:color="auto"/>
            </w:tcBorders>
            <w:vAlign w:val="bottom"/>
          </w:tcPr>
          <w:p w14:paraId="3FAAF25F" w14:textId="107667D8"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27</w:t>
            </w:r>
            <w:r w:rsidR="00497FDD">
              <w:rPr>
                <w:sz w:val="18"/>
                <w:szCs w:val="24"/>
                <w:lang w:val="fr-FR"/>
              </w:rPr>
              <w:t>,</w:t>
            </w:r>
            <w:r w:rsidRPr="007C0CED">
              <w:rPr>
                <w:sz w:val="18"/>
                <w:szCs w:val="24"/>
                <w:lang w:val="fr-FR"/>
              </w:rPr>
              <w:t xml:space="preserve">5 </w:t>
            </w:r>
          </w:p>
        </w:tc>
        <w:tc>
          <w:tcPr>
            <w:tcW w:w="674" w:type="pct"/>
            <w:tcBorders>
              <w:top w:val="single" w:sz="12" w:space="0" w:color="auto"/>
            </w:tcBorders>
            <w:vAlign w:val="bottom"/>
          </w:tcPr>
          <w:p w14:paraId="1C2100A7" w14:textId="297A9573"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15</w:t>
            </w:r>
            <w:r w:rsidR="00497FDD">
              <w:rPr>
                <w:sz w:val="18"/>
                <w:szCs w:val="24"/>
                <w:lang w:val="fr-FR"/>
              </w:rPr>
              <w:t>,</w:t>
            </w:r>
            <w:r w:rsidRPr="007C0CED">
              <w:rPr>
                <w:sz w:val="18"/>
                <w:szCs w:val="24"/>
                <w:lang w:val="fr-FR"/>
              </w:rPr>
              <w:t xml:space="preserve">6 </w:t>
            </w:r>
          </w:p>
        </w:tc>
        <w:tc>
          <w:tcPr>
            <w:tcW w:w="670" w:type="pct"/>
            <w:tcBorders>
              <w:top w:val="single" w:sz="12" w:space="0" w:color="auto"/>
            </w:tcBorders>
            <w:vAlign w:val="bottom"/>
          </w:tcPr>
          <w:p w14:paraId="3922CDDA" w14:textId="5EC4174B"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28</w:t>
            </w:r>
            <w:r w:rsidR="00497FDD">
              <w:rPr>
                <w:sz w:val="18"/>
                <w:szCs w:val="24"/>
                <w:lang w:val="fr-FR"/>
              </w:rPr>
              <w:t>,</w:t>
            </w:r>
            <w:r w:rsidRPr="007C0CED">
              <w:rPr>
                <w:sz w:val="18"/>
                <w:szCs w:val="24"/>
                <w:lang w:val="fr-FR"/>
              </w:rPr>
              <w:t xml:space="preserve">1 </w:t>
            </w:r>
          </w:p>
        </w:tc>
      </w:tr>
      <w:tr w:rsidR="00497FDD" w:rsidRPr="007C0CED" w14:paraId="633E2285" w14:textId="77777777" w:rsidTr="006E6E6B">
        <w:tc>
          <w:tcPr>
            <w:tcW w:w="1635" w:type="pct"/>
          </w:tcPr>
          <w:p w14:paraId="3A77CE2B"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Maison isolée </w:t>
            </w:r>
          </w:p>
        </w:tc>
        <w:tc>
          <w:tcPr>
            <w:tcW w:w="769" w:type="pct"/>
          </w:tcPr>
          <w:p w14:paraId="212D2BA7" w14:textId="23BE9321"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67</w:t>
            </w:r>
            <w:r w:rsidR="00497FDD">
              <w:rPr>
                <w:sz w:val="18"/>
                <w:szCs w:val="24"/>
                <w:lang w:val="fr-FR"/>
              </w:rPr>
              <w:t>,</w:t>
            </w:r>
            <w:r w:rsidRPr="007C0CED">
              <w:rPr>
                <w:sz w:val="18"/>
                <w:szCs w:val="24"/>
                <w:lang w:val="fr-FR"/>
              </w:rPr>
              <w:t xml:space="preserve">4 </w:t>
            </w:r>
          </w:p>
        </w:tc>
        <w:tc>
          <w:tcPr>
            <w:tcW w:w="578" w:type="pct"/>
            <w:vAlign w:val="bottom"/>
          </w:tcPr>
          <w:p w14:paraId="5CF06BF3" w14:textId="611F2EA1"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66</w:t>
            </w:r>
            <w:r w:rsidR="00497FDD">
              <w:rPr>
                <w:sz w:val="18"/>
                <w:szCs w:val="24"/>
                <w:lang w:val="fr-FR"/>
              </w:rPr>
              <w:t>,</w:t>
            </w:r>
            <w:r w:rsidRPr="007C0CED">
              <w:rPr>
                <w:sz w:val="18"/>
                <w:szCs w:val="24"/>
                <w:lang w:val="fr-FR"/>
              </w:rPr>
              <w:t xml:space="preserve">6 </w:t>
            </w:r>
          </w:p>
        </w:tc>
        <w:tc>
          <w:tcPr>
            <w:tcW w:w="673" w:type="pct"/>
            <w:vAlign w:val="bottom"/>
          </w:tcPr>
          <w:p w14:paraId="0E6A31A8" w14:textId="044CC7EF"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67</w:t>
            </w:r>
            <w:r w:rsidR="00497FDD">
              <w:rPr>
                <w:sz w:val="18"/>
                <w:szCs w:val="24"/>
                <w:lang w:val="fr-FR"/>
              </w:rPr>
              <w:t>,</w:t>
            </w:r>
            <w:r w:rsidRPr="007C0CED">
              <w:rPr>
                <w:sz w:val="18"/>
                <w:szCs w:val="24"/>
                <w:lang w:val="fr-FR"/>
              </w:rPr>
              <w:t xml:space="preserve">1 </w:t>
            </w:r>
          </w:p>
        </w:tc>
        <w:tc>
          <w:tcPr>
            <w:tcW w:w="674" w:type="pct"/>
            <w:vAlign w:val="bottom"/>
          </w:tcPr>
          <w:p w14:paraId="1AFFAE7C" w14:textId="109ECF74"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42</w:t>
            </w:r>
            <w:r w:rsidR="00497FDD">
              <w:rPr>
                <w:sz w:val="18"/>
                <w:szCs w:val="24"/>
                <w:lang w:val="fr-FR"/>
              </w:rPr>
              <w:t>,</w:t>
            </w:r>
            <w:r w:rsidRPr="007C0CED">
              <w:rPr>
                <w:sz w:val="18"/>
                <w:szCs w:val="24"/>
                <w:lang w:val="fr-FR"/>
              </w:rPr>
              <w:t xml:space="preserve">3 </w:t>
            </w:r>
          </w:p>
        </w:tc>
        <w:tc>
          <w:tcPr>
            <w:tcW w:w="670" w:type="pct"/>
            <w:vAlign w:val="bottom"/>
          </w:tcPr>
          <w:p w14:paraId="5DD58437" w14:textId="37894E63"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68</w:t>
            </w:r>
            <w:r w:rsidR="00497FDD">
              <w:rPr>
                <w:sz w:val="18"/>
                <w:szCs w:val="24"/>
                <w:lang w:val="fr-FR"/>
              </w:rPr>
              <w:t>,</w:t>
            </w:r>
            <w:r w:rsidRPr="007C0CED">
              <w:rPr>
                <w:sz w:val="18"/>
                <w:szCs w:val="24"/>
                <w:lang w:val="fr-FR"/>
              </w:rPr>
              <w:t xml:space="preserve">5 </w:t>
            </w:r>
          </w:p>
        </w:tc>
      </w:tr>
      <w:tr w:rsidR="00497FDD" w:rsidRPr="007C0CED" w14:paraId="6E4FE89A" w14:textId="77777777" w:rsidTr="006E6E6B">
        <w:tc>
          <w:tcPr>
            <w:tcW w:w="1635" w:type="pct"/>
          </w:tcPr>
          <w:p w14:paraId="61BF41C6"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Bâtiment à plusieurs logements </w:t>
            </w:r>
          </w:p>
        </w:tc>
        <w:tc>
          <w:tcPr>
            <w:tcW w:w="769" w:type="pct"/>
          </w:tcPr>
          <w:p w14:paraId="014B33A2" w14:textId="2990FD1D"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3</w:t>
            </w:r>
            <w:r w:rsidR="00497FDD">
              <w:rPr>
                <w:sz w:val="18"/>
                <w:szCs w:val="24"/>
                <w:lang w:val="fr-FR"/>
              </w:rPr>
              <w:t>,</w:t>
            </w:r>
            <w:r w:rsidRPr="007C0CED">
              <w:rPr>
                <w:sz w:val="18"/>
                <w:szCs w:val="24"/>
                <w:lang w:val="fr-FR"/>
              </w:rPr>
              <w:t xml:space="preserve">6 </w:t>
            </w:r>
          </w:p>
        </w:tc>
        <w:tc>
          <w:tcPr>
            <w:tcW w:w="578" w:type="pct"/>
            <w:vAlign w:val="bottom"/>
          </w:tcPr>
          <w:p w14:paraId="3D087424" w14:textId="3A4B1083"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3</w:t>
            </w:r>
            <w:r w:rsidR="00497FDD">
              <w:rPr>
                <w:sz w:val="18"/>
                <w:szCs w:val="24"/>
                <w:lang w:val="fr-FR"/>
              </w:rPr>
              <w:t>,</w:t>
            </w:r>
            <w:r w:rsidRPr="007C0CED">
              <w:rPr>
                <w:sz w:val="18"/>
                <w:szCs w:val="24"/>
                <w:lang w:val="fr-FR"/>
              </w:rPr>
              <w:t xml:space="preserve">1 </w:t>
            </w:r>
          </w:p>
        </w:tc>
        <w:tc>
          <w:tcPr>
            <w:tcW w:w="673" w:type="pct"/>
            <w:vAlign w:val="bottom"/>
          </w:tcPr>
          <w:p w14:paraId="085C5BF4" w14:textId="6CC5364C"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3</w:t>
            </w:r>
            <w:r w:rsidR="00497FDD">
              <w:rPr>
                <w:sz w:val="18"/>
                <w:szCs w:val="24"/>
                <w:lang w:val="fr-FR"/>
              </w:rPr>
              <w:t>,</w:t>
            </w:r>
            <w:r w:rsidRPr="007C0CED">
              <w:rPr>
                <w:sz w:val="18"/>
                <w:szCs w:val="24"/>
                <w:lang w:val="fr-FR"/>
              </w:rPr>
              <w:t xml:space="preserve">4 </w:t>
            </w:r>
          </w:p>
        </w:tc>
        <w:tc>
          <w:tcPr>
            <w:tcW w:w="674" w:type="pct"/>
            <w:vAlign w:val="bottom"/>
          </w:tcPr>
          <w:p w14:paraId="5A405A88" w14:textId="64C0F11A"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37</w:t>
            </w:r>
            <w:r w:rsidR="00497FDD">
              <w:rPr>
                <w:sz w:val="18"/>
                <w:szCs w:val="24"/>
                <w:lang w:val="fr-FR"/>
              </w:rPr>
              <w:t>,</w:t>
            </w:r>
            <w:r w:rsidRPr="007C0CED">
              <w:rPr>
                <w:sz w:val="18"/>
                <w:szCs w:val="24"/>
                <w:lang w:val="fr-FR"/>
              </w:rPr>
              <w:t xml:space="preserve">7 </w:t>
            </w:r>
          </w:p>
        </w:tc>
        <w:tc>
          <w:tcPr>
            <w:tcW w:w="670" w:type="pct"/>
            <w:vAlign w:val="bottom"/>
          </w:tcPr>
          <w:p w14:paraId="71DE0AC4" w14:textId="58EE5713"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497FDD">
              <w:rPr>
                <w:sz w:val="18"/>
                <w:szCs w:val="24"/>
                <w:lang w:val="fr-FR"/>
              </w:rPr>
              <w:t>,</w:t>
            </w:r>
            <w:r w:rsidRPr="007C0CED">
              <w:rPr>
                <w:sz w:val="18"/>
                <w:szCs w:val="24"/>
                <w:lang w:val="fr-FR"/>
              </w:rPr>
              <w:t xml:space="preserve">6 </w:t>
            </w:r>
          </w:p>
        </w:tc>
      </w:tr>
      <w:tr w:rsidR="00497FDD" w:rsidRPr="007C0CED" w14:paraId="6C820CBB" w14:textId="77777777" w:rsidTr="006E6E6B">
        <w:tc>
          <w:tcPr>
            <w:tcW w:w="1635" w:type="pct"/>
          </w:tcPr>
          <w:p w14:paraId="0A9B4F43" w14:textId="6585DE39"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Immeuble </w:t>
            </w:r>
            <w:proofErr w:type="spellStart"/>
            <w:r w:rsidR="004F38EA" w:rsidRPr="007C0CED">
              <w:rPr>
                <w:sz w:val="18"/>
                <w:szCs w:val="24"/>
                <w:lang w:val="fr-FR"/>
              </w:rPr>
              <w:t>d</w:t>
            </w:r>
            <w:r w:rsidR="00DF5B99">
              <w:rPr>
                <w:sz w:val="18"/>
                <w:szCs w:val="24"/>
                <w:lang w:val="fr-FR"/>
              </w:rPr>
              <w:t>ʼ</w:t>
            </w:r>
            <w:r w:rsidR="004F38EA" w:rsidRPr="007C0CED">
              <w:rPr>
                <w:sz w:val="18"/>
                <w:szCs w:val="24"/>
                <w:lang w:val="fr-FR"/>
              </w:rPr>
              <w:t>appartements</w:t>
            </w:r>
            <w:proofErr w:type="spellEnd"/>
            <w:r w:rsidRPr="007C0CED">
              <w:rPr>
                <w:sz w:val="18"/>
                <w:szCs w:val="24"/>
                <w:lang w:val="fr-FR"/>
              </w:rPr>
              <w:t xml:space="preserve"> </w:t>
            </w:r>
          </w:p>
        </w:tc>
        <w:tc>
          <w:tcPr>
            <w:tcW w:w="769" w:type="pct"/>
          </w:tcPr>
          <w:p w14:paraId="033C85CD" w14:textId="5BAB1A6E"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0</w:t>
            </w:r>
            <w:r w:rsidR="00497FDD">
              <w:rPr>
                <w:sz w:val="18"/>
                <w:szCs w:val="24"/>
                <w:lang w:val="fr-FR"/>
              </w:rPr>
              <w:t>,</w:t>
            </w:r>
            <w:r w:rsidRPr="007C0CED">
              <w:rPr>
                <w:sz w:val="18"/>
                <w:szCs w:val="24"/>
                <w:lang w:val="fr-FR"/>
              </w:rPr>
              <w:t xml:space="preserve">2 </w:t>
            </w:r>
          </w:p>
        </w:tc>
        <w:tc>
          <w:tcPr>
            <w:tcW w:w="578" w:type="pct"/>
            <w:vAlign w:val="bottom"/>
          </w:tcPr>
          <w:p w14:paraId="43E5AF63" w14:textId="4E21D31D"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0</w:t>
            </w:r>
            <w:r w:rsidR="00497FDD">
              <w:rPr>
                <w:sz w:val="18"/>
                <w:szCs w:val="24"/>
                <w:lang w:val="fr-FR"/>
              </w:rPr>
              <w:t>,</w:t>
            </w:r>
            <w:r w:rsidRPr="007C0CED">
              <w:rPr>
                <w:sz w:val="18"/>
                <w:szCs w:val="24"/>
                <w:lang w:val="fr-FR"/>
              </w:rPr>
              <w:t xml:space="preserve">2 </w:t>
            </w:r>
          </w:p>
        </w:tc>
        <w:tc>
          <w:tcPr>
            <w:tcW w:w="673" w:type="pct"/>
            <w:vAlign w:val="bottom"/>
          </w:tcPr>
          <w:p w14:paraId="5D863F5C" w14:textId="02ACE19F"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0</w:t>
            </w:r>
            <w:r w:rsidR="00497FDD">
              <w:rPr>
                <w:sz w:val="18"/>
                <w:szCs w:val="24"/>
                <w:lang w:val="fr-FR"/>
              </w:rPr>
              <w:t>,</w:t>
            </w:r>
            <w:r w:rsidRPr="007C0CED">
              <w:rPr>
                <w:sz w:val="18"/>
                <w:szCs w:val="24"/>
                <w:lang w:val="fr-FR"/>
              </w:rPr>
              <w:t xml:space="preserve">2 </w:t>
            </w:r>
          </w:p>
        </w:tc>
        <w:tc>
          <w:tcPr>
            <w:tcW w:w="674" w:type="pct"/>
            <w:vAlign w:val="bottom"/>
          </w:tcPr>
          <w:p w14:paraId="02398777" w14:textId="3D583B52"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0</w:t>
            </w:r>
            <w:r w:rsidR="00497FDD">
              <w:rPr>
                <w:sz w:val="18"/>
                <w:szCs w:val="24"/>
                <w:lang w:val="fr-FR"/>
              </w:rPr>
              <w:t>,</w:t>
            </w:r>
            <w:r w:rsidRPr="007C0CED">
              <w:rPr>
                <w:sz w:val="18"/>
                <w:szCs w:val="24"/>
                <w:lang w:val="fr-FR"/>
              </w:rPr>
              <w:t xml:space="preserve">7 </w:t>
            </w:r>
          </w:p>
        </w:tc>
        <w:tc>
          <w:tcPr>
            <w:tcW w:w="670" w:type="pct"/>
            <w:vAlign w:val="bottom"/>
          </w:tcPr>
          <w:p w14:paraId="740E87F1" w14:textId="7CE89939"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0</w:t>
            </w:r>
            <w:r w:rsidR="00497FDD">
              <w:rPr>
                <w:sz w:val="18"/>
                <w:szCs w:val="24"/>
                <w:lang w:val="fr-FR"/>
              </w:rPr>
              <w:t>,</w:t>
            </w:r>
            <w:r w:rsidRPr="007C0CED">
              <w:rPr>
                <w:sz w:val="18"/>
                <w:szCs w:val="24"/>
                <w:lang w:val="fr-FR"/>
              </w:rPr>
              <w:t xml:space="preserve">1 </w:t>
            </w:r>
          </w:p>
        </w:tc>
      </w:tr>
      <w:tr w:rsidR="00D22D7C" w:rsidRPr="007C0CED" w14:paraId="6E132552" w14:textId="77777777" w:rsidTr="006E6E6B">
        <w:tc>
          <w:tcPr>
            <w:tcW w:w="1635" w:type="pct"/>
            <w:tcBorders>
              <w:bottom w:val="single" w:sz="4" w:space="0" w:color="auto"/>
            </w:tcBorders>
          </w:tcPr>
          <w:p w14:paraId="542F4D28" w14:textId="77777777" w:rsidR="001F366B" w:rsidRPr="007C0CED" w:rsidRDefault="001F366B" w:rsidP="00383080">
            <w:pPr>
              <w:suppressAutoHyphens w:val="0"/>
              <w:kinsoku/>
              <w:overflowPunct/>
              <w:snapToGrid/>
              <w:spacing w:before="40" w:after="40" w:line="220" w:lineRule="exact"/>
              <w:rPr>
                <w:sz w:val="18"/>
                <w:szCs w:val="24"/>
                <w:lang w:val="fr-FR"/>
              </w:rPr>
            </w:pPr>
            <w:r w:rsidRPr="007C0CED">
              <w:rPr>
                <w:sz w:val="18"/>
                <w:szCs w:val="24"/>
                <w:lang w:val="fr-FR"/>
              </w:rPr>
              <w:t xml:space="preserve">Autre </w:t>
            </w:r>
          </w:p>
        </w:tc>
        <w:tc>
          <w:tcPr>
            <w:tcW w:w="769" w:type="pct"/>
            <w:tcBorders>
              <w:bottom w:val="single" w:sz="4" w:space="0" w:color="auto"/>
            </w:tcBorders>
          </w:tcPr>
          <w:p w14:paraId="35AFCEAC" w14:textId="024B07C9" w:rsidR="001F366B" w:rsidRPr="007C0CED" w:rsidRDefault="001F366B" w:rsidP="006E6E6B">
            <w:pPr>
              <w:suppressAutoHyphens w:val="0"/>
              <w:kinsoku/>
              <w:overflowPunct/>
              <w:snapToGrid/>
              <w:spacing w:before="40" w:after="40" w:line="220" w:lineRule="exact"/>
              <w:jc w:val="right"/>
              <w:rPr>
                <w:sz w:val="18"/>
                <w:szCs w:val="24"/>
                <w:lang w:val="fr-FR"/>
              </w:rPr>
            </w:pPr>
            <w:r w:rsidRPr="007C0CED">
              <w:rPr>
                <w:sz w:val="18"/>
                <w:szCs w:val="24"/>
                <w:lang w:val="fr-FR"/>
              </w:rPr>
              <w:t>1</w:t>
            </w:r>
            <w:r w:rsidR="00497FDD">
              <w:rPr>
                <w:sz w:val="18"/>
                <w:szCs w:val="24"/>
                <w:lang w:val="fr-FR"/>
              </w:rPr>
              <w:t>,</w:t>
            </w:r>
            <w:r w:rsidRPr="007C0CED">
              <w:rPr>
                <w:sz w:val="18"/>
                <w:szCs w:val="24"/>
                <w:lang w:val="fr-FR"/>
              </w:rPr>
              <w:t xml:space="preserve">7 </w:t>
            </w:r>
          </w:p>
        </w:tc>
        <w:tc>
          <w:tcPr>
            <w:tcW w:w="578" w:type="pct"/>
            <w:tcBorders>
              <w:bottom w:val="single" w:sz="4" w:space="0" w:color="auto"/>
            </w:tcBorders>
            <w:vAlign w:val="bottom"/>
          </w:tcPr>
          <w:p w14:paraId="34987FD7" w14:textId="1376690A"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497FDD">
              <w:rPr>
                <w:sz w:val="18"/>
                <w:szCs w:val="24"/>
                <w:lang w:val="fr-FR"/>
              </w:rPr>
              <w:t>,</w:t>
            </w:r>
            <w:r w:rsidRPr="007C0CED">
              <w:rPr>
                <w:sz w:val="18"/>
                <w:szCs w:val="24"/>
                <w:lang w:val="fr-FR"/>
              </w:rPr>
              <w:t xml:space="preserve">9 </w:t>
            </w:r>
          </w:p>
        </w:tc>
        <w:tc>
          <w:tcPr>
            <w:tcW w:w="673" w:type="pct"/>
            <w:tcBorders>
              <w:bottom w:val="single" w:sz="4" w:space="0" w:color="auto"/>
            </w:tcBorders>
            <w:vAlign w:val="bottom"/>
          </w:tcPr>
          <w:p w14:paraId="596D2F66" w14:textId="40A84EE5"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497FDD">
              <w:rPr>
                <w:sz w:val="18"/>
                <w:szCs w:val="24"/>
                <w:lang w:val="fr-FR"/>
              </w:rPr>
              <w:t>,</w:t>
            </w:r>
            <w:r w:rsidRPr="007C0CED">
              <w:rPr>
                <w:sz w:val="18"/>
                <w:szCs w:val="24"/>
                <w:lang w:val="fr-FR"/>
              </w:rPr>
              <w:t xml:space="preserve">8 </w:t>
            </w:r>
          </w:p>
        </w:tc>
        <w:tc>
          <w:tcPr>
            <w:tcW w:w="674" w:type="pct"/>
            <w:tcBorders>
              <w:bottom w:val="single" w:sz="4" w:space="0" w:color="auto"/>
            </w:tcBorders>
            <w:vAlign w:val="bottom"/>
          </w:tcPr>
          <w:p w14:paraId="4CC04328" w14:textId="13E782C2"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3</w:t>
            </w:r>
            <w:r w:rsidR="00497FDD">
              <w:rPr>
                <w:sz w:val="18"/>
                <w:szCs w:val="24"/>
                <w:lang w:val="fr-FR"/>
              </w:rPr>
              <w:t>,</w:t>
            </w:r>
            <w:r w:rsidRPr="007C0CED">
              <w:rPr>
                <w:sz w:val="18"/>
                <w:szCs w:val="24"/>
                <w:lang w:val="fr-FR"/>
              </w:rPr>
              <w:t xml:space="preserve">6 </w:t>
            </w:r>
          </w:p>
        </w:tc>
        <w:tc>
          <w:tcPr>
            <w:tcW w:w="670" w:type="pct"/>
            <w:tcBorders>
              <w:bottom w:val="single" w:sz="4" w:space="0" w:color="auto"/>
            </w:tcBorders>
            <w:vAlign w:val="bottom"/>
          </w:tcPr>
          <w:p w14:paraId="06DD2CFA" w14:textId="338FFE9B" w:rsidR="001F366B" w:rsidRPr="007C0CED" w:rsidRDefault="001F366B" w:rsidP="00D22D7C">
            <w:pPr>
              <w:suppressAutoHyphens w:val="0"/>
              <w:kinsoku/>
              <w:overflowPunct/>
              <w:snapToGrid/>
              <w:spacing w:before="40" w:after="40" w:line="220" w:lineRule="exact"/>
              <w:jc w:val="right"/>
              <w:rPr>
                <w:sz w:val="18"/>
                <w:szCs w:val="24"/>
                <w:lang w:val="fr-FR"/>
              </w:rPr>
            </w:pPr>
            <w:r w:rsidRPr="007C0CED">
              <w:rPr>
                <w:sz w:val="18"/>
                <w:szCs w:val="24"/>
                <w:lang w:val="fr-FR"/>
              </w:rPr>
              <w:t>1</w:t>
            </w:r>
            <w:r w:rsidR="00497FDD">
              <w:rPr>
                <w:sz w:val="18"/>
                <w:szCs w:val="24"/>
                <w:lang w:val="fr-FR"/>
              </w:rPr>
              <w:t>,</w:t>
            </w:r>
            <w:r w:rsidRPr="007C0CED">
              <w:rPr>
                <w:sz w:val="18"/>
                <w:szCs w:val="24"/>
                <w:lang w:val="fr-FR"/>
              </w:rPr>
              <w:t xml:space="preserve">7 </w:t>
            </w:r>
          </w:p>
        </w:tc>
      </w:tr>
      <w:tr w:rsidR="00D22D7C" w:rsidRPr="00D22D7C" w14:paraId="3A2AEB3B" w14:textId="77777777" w:rsidTr="006E6E6B">
        <w:tc>
          <w:tcPr>
            <w:tcW w:w="1635" w:type="pct"/>
            <w:tcBorders>
              <w:top w:val="single" w:sz="4" w:space="0" w:color="auto"/>
              <w:bottom w:val="single" w:sz="12" w:space="0" w:color="auto"/>
            </w:tcBorders>
          </w:tcPr>
          <w:p w14:paraId="6F8BA4F6" w14:textId="77777777" w:rsidR="001F366B" w:rsidRPr="006E6E6B" w:rsidRDefault="001F366B" w:rsidP="006E6E6B">
            <w:pPr>
              <w:suppressAutoHyphens w:val="0"/>
              <w:kinsoku/>
              <w:overflowPunct/>
              <w:snapToGrid/>
              <w:spacing w:before="80" w:after="80" w:line="220" w:lineRule="exact"/>
              <w:ind w:left="283"/>
              <w:rPr>
                <w:b/>
                <w:sz w:val="18"/>
                <w:szCs w:val="24"/>
                <w:lang w:val="fr-FR"/>
              </w:rPr>
            </w:pPr>
            <w:r w:rsidRPr="006E6E6B">
              <w:rPr>
                <w:b/>
                <w:sz w:val="18"/>
                <w:szCs w:val="24"/>
                <w:lang w:val="fr-FR"/>
              </w:rPr>
              <w:t xml:space="preserve">Total </w:t>
            </w:r>
          </w:p>
        </w:tc>
        <w:tc>
          <w:tcPr>
            <w:tcW w:w="769" w:type="pct"/>
            <w:tcBorders>
              <w:top w:val="single" w:sz="4" w:space="0" w:color="auto"/>
              <w:bottom w:val="single" w:sz="12" w:space="0" w:color="auto"/>
            </w:tcBorders>
          </w:tcPr>
          <w:p w14:paraId="5B445A0A" w14:textId="362747A4"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497FDD">
              <w:rPr>
                <w:b/>
                <w:sz w:val="18"/>
                <w:szCs w:val="24"/>
                <w:lang w:val="fr-FR"/>
              </w:rPr>
              <w:t>,</w:t>
            </w:r>
            <w:r w:rsidRPr="006E6E6B">
              <w:rPr>
                <w:b/>
                <w:sz w:val="18"/>
                <w:szCs w:val="24"/>
                <w:lang w:val="fr-FR"/>
              </w:rPr>
              <w:t xml:space="preserve">0 </w:t>
            </w:r>
          </w:p>
        </w:tc>
        <w:tc>
          <w:tcPr>
            <w:tcW w:w="578" w:type="pct"/>
            <w:tcBorders>
              <w:top w:val="single" w:sz="4" w:space="0" w:color="auto"/>
              <w:bottom w:val="single" w:sz="12" w:space="0" w:color="auto"/>
            </w:tcBorders>
            <w:vAlign w:val="bottom"/>
          </w:tcPr>
          <w:p w14:paraId="683F2864" w14:textId="1BF4356C"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497FDD">
              <w:rPr>
                <w:b/>
                <w:sz w:val="18"/>
                <w:szCs w:val="24"/>
                <w:lang w:val="fr-FR"/>
              </w:rPr>
              <w:t>,</w:t>
            </w:r>
            <w:r w:rsidRPr="006E6E6B">
              <w:rPr>
                <w:b/>
                <w:sz w:val="18"/>
                <w:szCs w:val="24"/>
                <w:lang w:val="fr-FR"/>
              </w:rPr>
              <w:t xml:space="preserve">0 </w:t>
            </w:r>
          </w:p>
        </w:tc>
        <w:tc>
          <w:tcPr>
            <w:tcW w:w="673" w:type="pct"/>
            <w:tcBorders>
              <w:top w:val="single" w:sz="4" w:space="0" w:color="auto"/>
              <w:bottom w:val="single" w:sz="12" w:space="0" w:color="auto"/>
            </w:tcBorders>
            <w:vAlign w:val="bottom"/>
          </w:tcPr>
          <w:p w14:paraId="59FD80B5" w14:textId="02B237B8" w:rsidR="001F366B" w:rsidRPr="006E6E6B" w:rsidRDefault="001F366B" w:rsidP="006E6E6B">
            <w:pPr>
              <w:suppressAutoHyphens w:val="0"/>
              <w:kinsoku/>
              <w:overflowPunct/>
              <w:snapToGrid/>
              <w:spacing w:before="80" w:after="80" w:line="220" w:lineRule="exact"/>
              <w:jc w:val="right"/>
              <w:rPr>
                <w:b/>
                <w:sz w:val="18"/>
                <w:szCs w:val="24"/>
                <w:lang w:val="fr-FR"/>
              </w:rPr>
            </w:pPr>
            <w:r w:rsidRPr="006E6E6B">
              <w:rPr>
                <w:b/>
                <w:sz w:val="18"/>
                <w:szCs w:val="24"/>
                <w:lang w:val="fr-FR"/>
              </w:rPr>
              <w:t>100</w:t>
            </w:r>
            <w:r w:rsidR="00497FDD">
              <w:rPr>
                <w:b/>
                <w:sz w:val="18"/>
                <w:szCs w:val="24"/>
                <w:lang w:val="fr-FR"/>
              </w:rPr>
              <w:t>,</w:t>
            </w:r>
            <w:r w:rsidRPr="006E6E6B">
              <w:rPr>
                <w:b/>
                <w:sz w:val="18"/>
                <w:szCs w:val="24"/>
                <w:lang w:val="fr-FR"/>
              </w:rPr>
              <w:t xml:space="preserve">0 </w:t>
            </w:r>
          </w:p>
        </w:tc>
        <w:tc>
          <w:tcPr>
            <w:tcW w:w="1345" w:type="pct"/>
            <w:gridSpan w:val="2"/>
            <w:tcBorders>
              <w:top w:val="single" w:sz="4" w:space="0" w:color="auto"/>
              <w:bottom w:val="single" w:sz="12" w:space="0" w:color="auto"/>
            </w:tcBorders>
            <w:vAlign w:val="bottom"/>
          </w:tcPr>
          <w:p w14:paraId="6D3F8DAC" w14:textId="0A104C43" w:rsidR="001F366B" w:rsidRPr="006E6E6B" w:rsidRDefault="001F366B" w:rsidP="006E6E6B">
            <w:pPr>
              <w:suppressAutoHyphens w:val="0"/>
              <w:kinsoku/>
              <w:overflowPunct/>
              <w:snapToGrid/>
              <w:spacing w:before="80" w:after="80" w:line="220" w:lineRule="exact"/>
              <w:jc w:val="center"/>
              <w:rPr>
                <w:b/>
                <w:sz w:val="18"/>
                <w:szCs w:val="24"/>
                <w:lang w:val="fr-FR"/>
              </w:rPr>
            </w:pPr>
            <w:r w:rsidRPr="006E6E6B">
              <w:rPr>
                <w:b/>
                <w:sz w:val="18"/>
                <w:szCs w:val="24"/>
                <w:lang w:val="fr-FR"/>
              </w:rPr>
              <w:t>100</w:t>
            </w:r>
            <w:r w:rsidR="00497FDD">
              <w:rPr>
                <w:b/>
                <w:sz w:val="18"/>
                <w:szCs w:val="24"/>
                <w:lang w:val="fr-FR"/>
              </w:rPr>
              <w:t>,</w:t>
            </w:r>
            <w:r w:rsidRPr="006E6E6B">
              <w:rPr>
                <w:b/>
                <w:sz w:val="18"/>
                <w:szCs w:val="24"/>
                <w:lang w:val="fr-FR"/>
              </w:rPr>
              <w:t>0</w:t>
            </w:r>
          </w:p>
        </w:tc>
      </w:tr>
    </w:tbl>
    <w:p w14:paraId="1B8F1811" w14:textId="77777777" w:rsidR="00E56A03" w:rsidRPr="007C0CED" w:rsidRDefault="001F366B" w:rsidP="001F366B">
      <w:pPr>
        <w:spacing w:before="240"/>
        <w:ind w:left="1134" w:right="1134"/>
        <w:jc w:val="center"/>
        <w:rPr>
          <w:u w:val="single"/>
          <w:lang w:val="fr-FR"/>
        </w:rPr>
      </w:pPr>
      <w:r w:rsidRPr="007C0CED">
        <w:rPr>
          <w:u w:val="single"/>
          <w:lang w:val="fr-FR"/>
        </w:rPr>
        <w:tab/>
      </w:r>
      <w:r w:rsidRPr="007C0CED">
        <w:rPr>
          <w:u w:val="single"/>
          <w:lang w:val="fr-FR"/>
        </w:rPr>
        <w:tab/>
      </w:r>
      <w:r w:rsidRPr="007C0CED">
        <w:rPr>
          <w:u w:val="single"/>
          <w:lang w:val="fr-FR"/>
        </w:rPr>
        <w:tab/>
      </w:r>
      <w:r w:rsidRPr="007C0CED">
        <w:rPr>
          <w:u w:val="single"/>
          <w:lang w:val="fr-FR"/>
        </w:rPr>
        <w:tab/>
      </w:r>
    </w:p>
    <w:sectPr w:rsidR="00E56A03" w:rsidRPr="007C0CED" w:rsidSect="00595D84">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91A55" w14:textId="77777777" w:rsidR="008563D7" w:rsidRDefault="008563D7" w:rsidP="00F95C08">
      <w:pPr>
        <w:spacing w:line="240" w:lineRule="auto"/>
      </w:pPr>
    </w:p>
  </w:endnote>
  <w:endnote w:type="continuationSeparator" w:id="0">
    <w:p w14:paraId="36A588A3" w14:textId="77777777" w:rsidR="008563D7" w:rsidRPr="00AC3823" w:rsidRDefault="008563D7" w:rsidP="00AC3823">
      <w:pPr>
        <w:pStyle w:val="Pieddepage"/>
      </w:pPr>
    </w:p>
  </w:endnote>
  <w:endnote w:type="continuationNotice" w:id="1">
    <w:p w14:paraId="142A8D48" w14:textId="77777777" w:rsidR="008563D7" w:rsidRDefault="008563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8ACA4" w14:textId="77777777" w:rsidR="00296591" w:rsidRDefault="00296591"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1563AB">
      <w:rPr>
        <w:b/>
        <w:noProof/>
        <w:sz w:val="18"/>
      </w:rPr>
      <w:t>58</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15BA" w14:textId="77777777" w:rsidR="00296591" w:rsidRDefault="00296591"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1563AB">
      <w:rPr>
        <w:b/>
        <w:noProof/>
        <w:sz w:val="18"/>
      </w:rPr>
      <w:t>57</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3451" w14:textId="22A02D47" w:rsidR="004C0714" w:rsidRPr="004C0714" w:rsidRDefault="004C0714" w:rsidP="004C0714">
    <w:pPr>
      <w:pStyle w:val="Pieddepage"/>
      <w:tabs>
        <w:tab w:val="left" w:pos="6520"/>
        <w:tab w:val="right" w:pos="9638"/>
      </w:tabs>
      <w:spacing w:before="120"/>
      <w:rPr>
        <w:sz w:val="20"/>
      </w:rPr>
    </w:pPr>
    <w:r>
      <w:rPr>
        <w:sz w:val="20"/>
      </w:rPr>
      <w:t>GE.25-16218  (F)</w:t>
    </w:r>
    <w:r w:rsidR="008A2A0F">
      <w:rPr>
        <w:sz w:val="20"/>
      </w:rPr>
      <w:t xml:space="preserve">    101025    101025</w:t>
    </w:r>
    <w:r>
      <w:rPr>
        <w:sz w:val="20"/>
      </w:rPr>
      <w:tab/>
    </w:r>
    <w:r w:rsidRPr="004C0714">
      <w:rPr>
        <w:noProof/>
        <w:sz w:val="20"/>
        <w:lang w:eastAsia="fr-CH"/>
      </w:rPr>
      <w:drawing>
        <wp:inline distT="0" distB="0" distL="0" distR="0" wp14:anchorId="171BCA30" wp14:editId="20283FA6">
          <wp:extent cx="1105200" cy="234000"/>
          <wp:effectExtent l="0" t="0" r="0" b="0"/>
          <wp:docPr id="1544024112"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9510A81" wp14:editId="692FAF0F">
          <wp:extent cx="630555" cy="630555"/>
          <wp:effectExtent l="0" t="0" r="0" b="0"/>
          <wp:docPr id="7470641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D9551" w14:textId="77777777" w:rsidR="008563D7" w:rsidRPr="00AC3823" w:rsidRDefault="008563D7" w:rsidP="00AC3823">
      <w:pPr>
        <w:pStyle w:val="Pieddepage"/>
        <w:tabs>
          <w:tab w:val="right" w:pos="2155"/>
        </w:tabs>
        <w:spacing w:after="80" w:line="240" w:lineRule="atLeast"/>
        <w:ind w:left="680"/>
        <w:rPr>
          <w:u w:val="single"/>
        </w:rPr>
      </w:pPr>
      <w:r>
        <w:rPr>
          <w:u w:val="single"/>
        </w:rPr>
        <w:tab/>
      </w:r>
    </w:p>
  </w:footnote>
  <w:footnote w:type="continuationSeparator" w:id="0">
    <w:p w14:paraId="0238FA28" w14:textId="77777777" w:rsidR="008563D7" w:rsidRPr="00AC3823" w:rsidRDefault="008563D7" w:rsidP="00AC3823">
      <w:pPr>
        <w:pStyle w:val="Pieddepage"/>
        <w:tabs>
          <w:tab w:val="right" w:pos="2155"/>
        </w:tabs>
        <w:spacing w:after="80" w:line="240" w:lineRule="atLeast"/>
        <w:ind w:left="680"/>
        <w:rPr>
          <w:u w:val="single"/>
        </w:rPr>
      </w:pPr>
      <w:r>
        <w:rPr>
          <w:u w:val="single"/>
        </w:rPr>
        <w:tab/>
      </w:r>
    </w:p>
  </w:footnote>
  <w:footnote w:type="continuationNotice" w:id="1">
    <w:p w14:paraId="0AEE6549" w14:textId="77777777" w:rsidR="008563D7" w:rsidRPr="00AC3823" w:rsidRDefault="008563D7">
      <w:pPr>
        <w:spacing w:line="240" w:lineRule="auto"/>
        <w:rPr>
          <w:sz w:val="2"/>
          <w:szCs w:val="2"/>
        </w:rPr>
      </w:pPr>
    </w:p>
  </w:footnote>
  <w:footnote w:id="2">
    <w:p w14:paraId="0DC97146" w14:textId="77777777" w:rsidR="00296591" w:rsidRPr="008A2A0F" w:rsidRDefault="00296591" w:rsidP="00507B95">
      <w:pPr>
        <w:pStyle w:val="Notedebasdepage"/>
        <w:rPr>
          <w:lang w:val="fr-CH"/>
        </w:rPr>
      </w:pPr>
      <w:r w:rsidRPr="00E56A03">
        <w:rPr>
          <w:rStyle w:val="Appelnotedebasdep"/>
          <w:vertAlign w:val="baseline"/>
        </w:rPr>
        <w:tab/>
      </w:r>
      <w:r w:rsidRPr="00E56A03">
        <w:rPr>
          <w:rStyle w:val="Appelnotedebasdep"/>
          <w:sz w:val="20"/>
          <w:vertAlign w:val="baseline"/>
        </w:rPr>
        <w:t>*</w:t>
      </w:r>
      <w:r w:rsidRPr="00E56A03">
        <w:rPr>
          <w:rStyle w:val="Appelnotedebasdep"/>
          <w:sz w:val="20"/>
          <w:vertAlign w:val="baseline"/>
        </w:rPr>
        <w:tab/>
      </w:r>
      <w:r w:rsidRPr="008A2A0F">
        <w:rPr>
          <w:lang w:val="fr-CH"/>
        </w:rPr>
        <w:t>Le présent document n’a pas été revu par les services d’édition.</w:t>
      </w:r>
    </w:p>
  </w:footnote>
  <w:footnote w:id="3">
    <w:p w14:paraId="040B51B1" w14:textId="3B19A928" w:rsidR="00296591" w:rsidRPr="00FC4198" w:rsidRDefault="00296591" w:rsidP="006E6E6B">
      <w:pPr>
        <w:pStyle w:val="Notedebasdepage"/>
        <w:rPr>
          <w:lang w:val="fr-MC"/>
        </w:rPr>
      </w:pPr>
      <w:r>
        <w:rPr>
          <w:lang w:val="fr-MC"/>
        </w:rPr>
        <w:tab/>
      </w:r>
      <w:r w:rsidRPr="00472347">
        <w:rPr>
          <w:rStyle w:val="Appelnotedebasdep"/>
        </w:rPr>
        <w:footnoteRef/>
      </w:r>
      <w:r>
        <w:rPr>
          <w:lang w:val="fr-MC"/>
        </w:rPr>
        <w:tab/>
      </w:r>
      <w:r w:rsidRPr="00FC4198">
        <w:rPr>
          <w:lang w:val="fr-MC"/>
        </w:rPr>
        <w:t xml:space="preserve">Ordonnance ministérielle </w:t>
      </w:r>
      <w:r w:rsidR="00472347" w:rsidRPr="007C0CED">
        <w:rPr>
          <w:lang w:val="fr-FR"/>
        </w:rPr>
        <w:t>n</w:t>
      </w:r>
      <w:r w:rsidR="00472347" w:rsidRPr="00472347">
        <w:rPr>
          <w:vertAlign w:val="superscript"/>
          <w:lang w:val="fr-FR"/>
        </w:rPr>
        <w:t>o</w:t>
      </w:r>
      <w:r w:rsidR="00472347">
        <w:rPr>
          <w:lang w:val="fr-FR"/>
        </w:rPr>
        <w:t> </w:t>
      </w:r>
      <w:r w:rsidRPr="00FC4198">
        <w:rPr>
          <w:lang w:val="fr-MC"/>
        </w:rPr>
        <w:t>225/559 du 17 juin 2021 portant révision de l’</w:t>
      </w:r>
      <w:r w:rsidR="00597CD6">
        <w:rPr>
          <w:lang w:val="fr-MC"/>
        </w:rPr>
        <w:t>o</w:t>
      </w:r>
      <w:r w:rsidRPr="00FC4198">
        <w:rPr>
          <w:lang w:val="fr-MC"/>
        </w:rPr>
        <w:t xml:space="preserve">rdonnance </w:t>
      </w:r>
      <w:r w:rsidR="00472347" w:rsidRPr="007C0CED">
        <w:rPr>
          <w:lang w:val="fr-FR"/>
        </w:rPr>
        <w:t>n</w:t>
      </w:r>
      <w:r w:rsidR="00472347" w:rsidRPr="00472347">
        <w:rPr>
          <w:vertAlign w:val="superscript"/>
          <w:lang w:val="fr-FR"/>
        </w:rPr>
        <w:t>o</w:t>
      </w:r>
      <w:r w:rsidR="00472347">
        <w:rPr>
          <w:lang w:val="fr-FR"/>
        </w:rPr>
        <w:t> </w:t>
      </w:r>
      <w:r w:rsidRPr="00FC4198">
        <w:rPr>
          <w:lang w:val="fr-MC"/>
        </w:rPr>
        <w:t xml:space="preserve">225/177 du </w:t>
      </w:r>
      <w:r w:rsidR="003F4858">
        <w:rPr>
          <w:lang w:val="fr-MC"/>
        </w:rPr>
        <w:t>0</w:t>
      </w:r>
      <w:r w:rsidRPr="00FC4198">
        <w:rPr>
          <w:lang w:val="fr-MC"/>
        </w:rPr>
        <w:t>3/</w:t>
      </w:r>
      <w:r w:rsidR="003F4858">
        <w:rPr>
          <w:lang w:val="fr-MC"/>
        </w:rPr>
        <w:t>0</w:t>
      </w:r>
      <w:r w:rsidRPr="00FC4198">
        <w:rPr>
          <w:lang w:val="fr-MC"/>
        </w:rPr>
        <w:t xml:space="preserve">2/2016 portant la mise en place du Comité </w:t>
      </w:r>
      <w:r w:rsidR="00D04A6E">
        <w:rPr>
          <w:lang w:val="fr-MC"/>
        </w:rPr>
        <w:t>p</w:t>
      </w:r>
      <w:r w:rsidRPr="00FC4198">
        <w:rPr>
          <w:lang w:val="fr-MC"/>
        </w:rPr>
        <w:t xml:space="preserve">ermanent de rédaction des rapports initiaux et périodiques des </w:t>
      </w:r>
      <w:r w:rsidR="00D04A6E">
        <w:rPr>
          <w:lang w:val="fr-MC"/>
        </w:rPr>
        <w:t>c</w:t>
      </w:r>
      <w:r w:rsidRPr="00FC4198">
        <w:rPr>
          <w:lang w:val="fr-MC"/>
        </w:rPr>
        <w:t>onventions ratifiées par le Burundi</w:t>
      </w:r>
      <w:r w:rsidR="00165522">
        <w:rPr>
          <w:lang w:val="fr-MC"/>
        </w:rPr>
        <w:t>.</w:t>
      </w:r>
    </w:p>
  </w:footnote>
  <w:footnote w:id="4">
    <w:p w14:paraId="41499CD0" w14:textId="25A1AE02"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Directives concernant les rapports que les </w:t>
      </w:r>
      <w:r w:rsidR="00165522" w:rsidRPr="00FC4198">
        <w:rPr>
          <w:lang w:val="fr-MC"/>
        </w:rPr>
        <w:t>États</w:t>
      </w:r>
      <w:r w:rsidRPr="00FC4198">
        <w:rPr>
          <w:lang w:val="fr-MC"/>
        </w:rPr>
        <w:t xml:space="preserve"> parties doivent soumettre</w:t>
      </w:r>
      <w:r w:rsidR="00165522">
        <w:rPr>
          <w:lang w:val="fr-MC"/>
        </w:rPr>
        <w:t>.</w:t>
      </w:r>
    </w:p>
  </w:footnote>
  <w:footnote w:id="5">
    <w:p w14:paraId="4011A32A" w14:textId="276702A3" w:rsidR="00296591" w:rsidRPr="00FC4198" w:rsidRDefault="00296591" w:rsidP="006E6E6B">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 xml:space="preserve">L’année 2014 est l’année de la ratification de la Convention </w:t>
      </w:r>
      <w:r w:rsidR="00472347">
        <w:rPr>
          <w:lang w:val="fr-MC"/>
        </w:rPr>
        <w:t>i</w:t>
      </w:r>
      <w:r w:rsidRPr="00FC4198">
        <w:rPr>
          <w:lang w:val="fr-MC"/>
        </w:rPr>
        <w:t>nternationale relative aux droits des personnes handicapées au Burundi.</w:t>
      </w:r>
    </w:p>
  </w:footnote>
  <w:footnote w:id="6">
    <w:p w14:paraId="7FAD66A8" w14:textId="14125847"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Décr</w:t>
      </w:r>
      <w:r>
        <w:rPr>
          <w:lang w:val="fr-MC"/>
        </w:rPr>
        <w:t xml:space="preserve">et </w:t>
      </w:r>
      <w:r w:rsidR="00472347" w:rsidRPr="007C0CED">
        <w:rPr>
          <w:lang w:val="fr-FR"/>
        </w:rPr>
        <w:t>n</w:t>
      </w:r>
      <w:r w:rsidR="00472347" w:rsidRPr="00472347">
        <w:rPr>
          <w:vertAlign w:val="superscript"/>
          <w:lang w:val="fr-FR"/>
        </w:rPr>
        <w:t>o</w:t>
      </w:r>
      <w:r w:rsidR="00472347">
        <w:rPr>
          <w:lang w:val="fr-FR"/>
        </w:rPr>
        <w:t> </w:t>
      </w:r>
      <w:r>
        <w:rPr>
          <w:lang w:val="fr-MC"/>
        </w:rPr>
        <w:t>100/09 du 15 janvier 2010 portant</w:t>
      </w:r>
      <w:r w:rsidRPr="00FC4198">
        <w:rPr>
          <w:lang w:val="fr-MC"/>
        </w:rPr>
        <w:t xml:space="preserve"> réorganisation de l’Inspection Générale de l’</w:t>
      </w:r>
      <w:r w:rsidR="00363197" w:rsidRPr="00FC4198">
        <w:rPr>
          <w:lang w:val="fr-MC"/>
        </w:rPr>
        <w:t>État</w:t>
      </w:r>
      <w:r w:rsidR="00363197">
        <w:rPr>
          <w:lang w:val="fr-MC"/>
        </w:rPr>
        <w:t>.</w:t>
      </w:r>
    </w:p>
  </w:footnote>
  <w:footnote w:id="7">
    <w:p w14:paraId="3A484A85" w14:textId="4BBDE6D5"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Loi </w:t>
      </w:r>
      <w:r w:rsidR="00472347" w:rsidRPr="007C0CED">
        <w:rPr>
          <w:lang w:val="fr-FR"/>
        </w:rPr>
        <w:t>n</w:t>
      </w:r>
      <w:r w:rsidR="00472347" w:rsidRPr="00472347">
        <w:rPr>
          <w:vertAlign w:val="superscript"/>
          <w:lang w:val="fr-FR"/>
        </w:rPr>
        <w:t>o</w:t>
      </w:r>
      <w:r w:rsidR="00472347">
        <w:rPr>
          <w:lang w:val="fr-FR"/>
        </w:rPr>
        <w:t> </w:t>
      </w:r>
      <w:r w:rsidRPr="00FC4198">
        <w:rPr>
          <w:lang w:val="fr-MC"/>
        </w:rPr>
        <w:t>1/18 du 15 mai 2014 portant création, mandat, composition, organi</w:t>
      </w:r>
      <w:r>
        <w:rPr>
          <w:lang w:val="fr-MC"/>
        </w:rPr>
        <w:t xml:space="preserve">sation et fonctionnement de la </w:t>
      </w:r>
      <w:r w:rsidRPr="00FC4198">
        <w:rPr>
          <w:lang w:val="fr-MC"/>
        </w:rPr>
        <w:t>Commission Vérité et Réconciliation</w:t>
      </w:r>
      <w:r w:rsidR="00363197">
        <w:rPr>
          <w:lang w:val="fr-MC"/>
        </w:rPr>
        <w:t>.</w:t>
      </w:r>
    </w:p>
  </w:footnote>
  <w:footnote w:id="8">
    <w:p w14:paraId="025FA42A" w14:textId="788FFB6A" w:rsidR="00296591" w:rsidRPr="00FC4198" w:rsidRDefault="00296591" w:rsidP="006E6E6B">
      <w:pPr>
        <w:pStyle w:val="Notedebasdepage"/>
        <w:rPr>
          <w:lang w:val="fr-MC"/>
        </w:rPr>
      </w:pPr>
      <w:r>
        <w:rPr>
          <w:lang w:val="fr-MC"/>
        </w:rPr>
        <w:tab/>
      </w:r>
      <w:r w:rsidRPr="00472347">
        <w:rPr>
          <w:rStyle w:val="Appelnotedebasdep"/>
        </w:rPr>
        <w:footnoteRef/>
      </w:r>
      <w:r>
        <w:rPr>
          <w:lang w:val="fr-MC"/>
        </w:rPr>
        <w:tab/>
      </w:r>
      <w:r w:rsidRPr="00FC4198">
        <w:rPr>
          <w:lang w:val="fr-MC"/>
        </w:rPr>
        <w:t xml:space="preserve">Décret </w:t>
      </w:r>
      <w:r w:rsidR="00472347" w:rsidRPr="007C0CED">
        <w:rPr>
          <w:lang w:val="fr-FR"/>
        </w:rPr>
        <w:t>n</w:t>
      </w:r>
      <w:r w:rsidR="00472347" w:rsidRPr="00472347">
        <w:rPr>
          <w:vertAlign w:val="superscript"/>
          <w:lang w:val="fr-FR"/>
        </w:rPr>
        <w:t>o</w:t>
      </w:r>
      <w:r w:rsidR="00472347">
        <w:rPr>
          <w:lang w:val="fr-FR"/>
        </w:rPr>
        <w:t> </w:t>
      </w:r>
      <w:r w:rsidRPr="00FC4198">
        <w:rPr>
          <w:lang w:val="fr-MC"/>
        </w:rPr>
        <w:t>100/3</w:t>
      </w:r>
      <w:r>
        <w:rPr>
          <w:lang w:val="fr-MC"/>
        </w:rPr>
        <w:t xml:space="preserve">4 du 23 </w:t>
      </w:r>
      <w:r w:rsidR="00472347">
        <w:rPr>
          <w:lang w:val="fr-MC"/>
        </w:rPr>
        <w:t>s</w:t>
      </w:r>
      <w:r>
        <w:rPr>
          <w:lang w:val="fr-MC"/>
        </w:rPr>
        <w:t xml:space="preserve">eptembre 2015 portant </w:t>
      </w:r>
      <w:r w:rsidRPr="00FC4198">
        <w:rPr>
          <w:spacing w:val="7"/>
          <w:lang w:val="fr-MC"/>
        </w:rPr>
        <w:t>création, mandat, composition, organisation et</w:t>
      </w:r>
      <w:r w:rsidR="00E22F48">
        <w:rPr>
          <w:spacing w:val="7"/>
          <w:lang w:val="fr-MC"/>
        </w:rPr>
        <w:t xml:space="preserve"> </w:t>
      </w:r>
      <w:r w:rsidRPr="00FC4198">
        <w:rPr>
          <w:spacing w:val="7"/>
          <w:lang w:val="fr-MC"/>
        </w:rPr>
        <w:t>fonctionnement de la Commission Nationale de Dialogue Inter-burundais</w:t>
      </w:r>
      <w:r w:rsidR="00363197">
        <w:rPr>
          <w:spacing w:val="7"/>
          <w:lang w:val="fr-MC"/>
        </w:rPr>
        <w:t>.</w:t>
      </w:r>
    </w:p>
  </w:footnote>
  <w:footnote w:id="9">
    <w:p w14:paraId="2A299C8D" w14:textId="37444E8E"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Loi </w:t>
      </w:r>
      <w:r w:rsidR="00472347" w:rsidRPr="007C0CED">
        <w:rPr>
          <w:lang w:val="fr-FR"/>
        </w:rPr>
        <w:t>n</w:t>
      </w:r>
      <w:r w:rsidR="00472347" w:rsidRPr="00472347">
        <w:rPr>
          <w:vertAlign w:val="superscript"/>
          <w:lang w:val="fr-FR"/>
        </w:rPr>
        <w:t>o</w:t>
      </w:r>
      <w:r w:rsidR="00472347">
        <w:rPr>
          <w:lang w:val="fr-FR"/>
        </w:rPr>
        <w:t> </w:t>
      </w:r>
      <w:r w:rsidRPr="00FC4198">
        <w:rPr>
          <w:lang w:val="fr-MC"/>
        </w:rPr>
        <w:t>1/26 du 15 septembre 2014 portant création, organisation, composition, fonctionnement et compétence de la Cour Spéciale des Terres et Autres Biens </w:t>
      </w:r>
      <w:r w:rsidR="00363197">
        <w:rPr>
          <w:lang w:val="fr-MC"/>
        </w:rPr>
        <w:t>.</w:t>
      </w:r>
    </w:p>
  </w:footnote>
  <w:footnote w:id="10">
    <w:p w14:paraId="19679708" w14:textId="092EF15A"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Loi </w:t>
      </w:r>
      <w:r w:rsidR="00472347" w:rsidRPr="007C0CED">
        <w:rPr>
          <w:lang w:val="fr-FR"/>
        </w:rPr>
        <w:t>n</w:t>
      </w:r>
      <w:r w:rsidR="00472347" w:rsidRPr="00472347">
        <w:rPr>
          <w:vertAlign w:val="superscript"/>
          <w:lang w:val="fr-FR"/>
        </w:rPr>
        <w:t>o</w:t>
      </w:r>
      <w:r w:rsidR="00472347">
        <w:rPr>
          <w:lang w:val="fr-FR"/>
        </w:rPr>
        <w:t> </w:t>
      </w:r>
      <w:r w:rsidRPr="00FC4198">
        <w:rPr>
          <w:lang w:val="fr-MC"/>
        </w:rPr>
        <w:t>1/25 du 23 décembre</w:t>
      </w:r>
      <w:r w:rsidR="00472347">
        <w:rPr>
          <w:lang w:val="fr-MC"/>
        </w:rPr>
        <w:t xml:space="preserve"> </w:t>
      </w:r>
      <w:r w:rsidRPr="00FC4198">
        <w:rPr>
          <w:lang w:val="fr-MC"/>
        </w:rPr>
        <w:t xml:space="preserve">2017 portant </w:t>
      </w:r>
      <w:r w:rsidR="00D04A6E" w:rsidRPr="00FC4198">
        <w:rPr>
          <w:lang w:val="fr-MC"/>
        </w:rPr>
        <w:t>missions, composition et fo</w:t>
      </w:r>
      <w:r w:rsidRPr="00FC4198">
        <w:rPr>
          <w:lang w:val="fr-MC"/>
        </w:rPr>
        <w:t xml:space="preserve">nctionnement de l’Observatoire National pour la </w:t>
      </w:r>
      <w:r w:rsidR="00D04A6E" w:rsidRPr="00FC4198">
        <w:rPr>
          <w:lang w:val="fr-MC"/>
        </w:rPr>
        <w:t>prévention et l’éradication du génocide, des crimes de guerre et des autres crimes contre l’hum</w:t>
      </w:r>
      <w:r w:rsidRPr="00FC4198">
        <w:rPr>
          <w:lang w:val="fr-MC"/>
        </w:rPr>
        <w:t>anité </w:t>
      </w:r>
      <w:r w:rsidR="00363197">
        <w:rPr>
          <w:lang w:val="fr-MC"/>
        </w:rPr>
        <w:t>.</w:t>
      </w:r>
    </w:p>
  </w:footnote>
  <w:footnote w:id="11">
    <w:p w14:paraId="3619D52A" w14:textId="142B4FAF"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 xml:space="preserve">Loi </w:t>
      </w:r>
      <w:r w:rsidR="00472347" w:rsidRPr="007C0CED">
        <w:rPr>
          <w:lang w:val="fr-FR"/>
        </w:rPr>
        <w:t>n</w:t>
      </w:r>
      <w:r w:rsidR="00472347" w:rsidRPr="00472347">
        <w:rPr>
          <w:vertAlign w:val="superscript"/>
          <w:lang w:val="fr-FR"/>
        </w:rPr>
        <w:t>o</w:t>
      </w:r>
      <w:r w:rsidR="00472347">
        <w:rPr>
          <w:lang w:val="fr-FR"/>
        </w:rPr>
        <w:t> </w:t>
      </w:r>
      <w:r w:rsidRPr="00FC4198">
        <w:rPr>
          <w:lang w:val="fr-MC"/>
        </w:rPr>
        <w:t xml:space="preserve">1/21 du 16 octobre 2017 portant </w:t>
      </w:r>
      <w:r w:rsidRPr="00FC4198">
        <w:rPr>
          <w:shd w:val="clear" w:color="auto" w:fill="FFFFFF"/>
          <w:lang w:val="fr-MC"/>
        </w:rPr>
        <w:t>mission, mandat, composition, organisation et fonctionnement du Conseil National pour l’Unité Nationale et la Réconciliation (CNUNR)</w:t>
      </w:r>
      <w:r w:rsidR="00363197">
        <w:rPr>
          <w:shd w:val="clear" w:color="auto" w:fill="FFFFFF"/>
          <w:lang w:val="fr-MC"/>
        </w:rPr>
        <w:t>.</w:t>
      </w:r>
    </w:p>
  </w:footnote>
  <w:footnote w:id="12">
    <w:p w14:paraId="18137C22" w14:textId="775F7284" w:rsidR="00296591" w:rsidRPr="00FC4198" w:rsidRDefault="00296591" w:rsidP="00507B95">
      <w:pPr>
        <w:pStyle w:val="Notedebasdepage"/>
        <w:rPr>
          <w:lang w:val="fr-MC"/>
        </w:rPr>
      </w:pPr>
      <w:r>
        <w:rPr>
          <w:lang w:val="fr-MC"/>
        </w:rPr>
        <w:tab/>
      </w:r>
      <w:r w:rsidRPr="00472347">
        <w:rPr>
          <w:rStyle w:val="Appelnotedebasdep"/>
        </w:rPr>
        <w:footnoteRef/>
      </w:r>
      <w:r>
        <w:rPr>
          <w:lang w:val="fr-MC"/>
        </w:rPr>
        <w:tab/>
        <w:t xml:space="preserve">Loi </w:t>
      </w:r>
      <w:r w:rsidR="00175F24" w:rsidRPr="007C0CED">
        <w:rPr>
          <w:lang w:val="fr-FR"/>
        </w:rPr>
        <w:t>n</w:t>
      </w:r>
      <w:r w:rsidR="00175F24" w:rsidRPr="00472347">
        <w:rPr>
          <w:vertAlign w:val="superscript"/>
          <w:lang w:val="fr-FR"/>
        </w:rPr>
        <w:t>o</w:t>
      </w:r>
      <w:r w:rsidR="00175F24">
        <w:rPr>
          <w:lang w:val="fr-FR"/>
        </w:rPr>
        <w:t> </w:t>
      </w:r>
      <w:r>
        <w:rPr>
          <w:lang w:val="fr-MC"/>
        </w:rPr>
        <w:t xml:space="preserve">1/03 du </w:t>
      </w:r>
      <w:r w:rsidRPr="00FC4198">
        <w:rPr>
          <w:lang w:val="fr-MC"/>
        </w:rPr>
        <w:t xml:space="preserve">10 </w:t>
      </w:r>
      <w:r w:rsidR="00175F24">
        <w:rPr>
          <w:lang w:val="fr-MC"/>
        </w:rPr>
        <w:t>j</w:t>
      </w:r>
      <w:r w:rsidRPr="00FC4198">
        <w:rPr>
          <w:lang w:val="fr-MC"/>
        </w:rPr>
        <w:t>anvier 2018 portant promotion et protection des droits des personnes handicapées au Burundi, paragraphe 12</w:t>
      </w:r>
      <w:r w:rsidR="00363197">
        <w:rPr>
          <w:lang w:val="fr-MC"/>
        </w:rPr>
        <w:t>.</w:t>
      </w:r>
    </w:p>
  </w:footnote>
  <w:footnote w:id="13">
    <w:p w14:paraId="3E8DEFF4" w14:textId="06FB029F"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Voir les articles 13 et 22 de la Constitution de la République du Burundi 2018</w:t>
      </w:r>
      <w:r w:rsidR="00363197">
        <w:rPr>
          <w:lang w:val="fr-MC"/>
        </w:rPr>
        <w:t>.</w:t>
      </w:r>
    </w:p>
  </w:footnote>
  <w:footnote w:id="14">
    <w:p w14:paraId="663B480B" w14:textId="5145294C"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Article 19 de la même Constitution</w:t>
      </w:r>
      <w:r w:rsidR="00363197">
        <w:rPr>
          <w:lang w:val="fr-MC"/>
        </w:rPr>
        <w:t>.</w:t>
      </w:r>
    </w:p>
  </w:footnote>
  <w:footnote w:id="15">
    <w:p w14:paraId="0B47B720" w14:textId="23B923FF"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Loi </w:t>
      </w:r>
      <w:r w:rsidR="00175F24" w:rsidRPr="007C0CED">
        <w:rPr>
          <w:lang w:val="fr-FR"/>
        </w:rPr>
        <w:t>n</w:t>
      </w:r>
      <w:r w:rsidR="00175F24" w:rsidRPr="00472347">
        <w:rPr>
          <w:vertAlign w:val="superscript"/>
          <w:lang w:val="fr-FR"/>
        </w:rPr>
        <w:t>o</w:t>
      </w:r>
      <w:r w:rsidR="00175F24">
        <w:rPr>
          <w:lang w:val="fr-FR"/>
        </w:rPr>
        <w:t> </w:t>
      </w:r>
      <w:r w:rsidRPr="00FC4198">
        <w:rPr>
          <w:lang w:val="fr-MC"/>
        </w:rPr>
        <w:t>1/04 du 5 janvier 2011 portant création de la CNIDH en ses articles 4 et 5</w:t>
      </w:r>
      <w:r w:rsidR="00363197">
        <w:rPr>
          <w:lang w:val="fr-MC"/>
        </w:rPr>
        <w:t>.</w:t>
      </w:r>
    </w:p>
  </w:footnote>
  <w:footnote w:id="16">
    <w:p w14:paraId="5948F408" w14:textId="0A0EAC71"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Voir annexe</w:t>
      </w:r>
      <w:r w:rsidR="00363197">
        <w:rPr>
          <w:lang w:val="fr-MC"/>
        </w:rPr>
        <w:t>.</w:t>
      </w:r>
    </w:p>
  </w:footnote>
  <w:footnote w:id="17">
    <w:p w14:paraId="5EC6B397" w14:textId="4D0C8F6A" w:rsidR="00296591" w:rsidRPr="00FC4198" w:rsidRDefault="00296591" w:rsidP="00507B95">
      <w:pPr>
        <w:pStyle w:val="Notedebasdepage"/>
        <w:rPr>
          <w:lang w:val="fr-MC"/>
        </w:rPr>
      </w:pPr>
      <w:r>
        <w:rPr>
          <w:lang w:val="fr-MC"/>
        </w:rPr>
        <w:tab/>
      </w:r>
      <w:r w:rsidRPr="00472347">
        <w:rPr>
          <w:rStyle w:val="Appelnotedebasdep"/>
        </w:rPr>
        <w:footnoteRef/>
      </w:r>
      <w:r>
        <w:rPr>
          <w:lang w:val="fr-MC"/>
        </w:rPr>
        <w:tab/>
        <w:t xml:space="preserve">Rapport annuel </w:t>
      </w:r>
      <w:r w:rsidRPr="00FC4198">
        <w:rPr>
          <w:lang w:val="fr-MC"/>
        </w:rPr>
        <w:t>2018 de l’UPHB</w:t>
      </w:r>
      <w:r w:rsidR="00363197">
        <w:rPr>
          <w:lang w:val="fr-MC"/>
        </w:rPr>
        <w:t>.</w:t>
      </w:r>
    </w:p>
  </w:footnote>
  <w:footnote w:id="18">
    <w:p w14:paraId="07E49C26" w14:textId="18AC5C27"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Discours de la célébration de la journée internationale dédiée aux personnes handicapées, le </w:t>
      </w:r>
      <w:r>
        <w:rPr>
          <w:lang w:val="fr-MC"/>
        </w:rPr>
        <w:tab/>
      </w:r>
      <w:r w:rsidRPr="00FC4198">
        <w:rPr>
          <w:lang w:val="fr-MC"/>
        </w:rPr>
        <w:t>8/12/2017</w:t>
      </w:r>
      <w:r w:rsidR="00363197">
        <w:rPr>
          <w:lang w:val="fr-MC"/>
        </w:rPr>
        <w:t>.</w:t>
      </w:r>
    </w:p>
  </w:footnote>
  <w:footnote w:id="19">
    <w:p w14:paraId="68470DAF" w14:textId="77777777"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Pr>
          <w:lang w:val="fr-MC"/>
        </w:rPr>
        <w:tab/>
      </w:r>
      <w:r w:rsidRPr="00FC4198">
        <w:rPr>
          <w:lang w:val="fr-MC"/>
        </w:rPr>
        <w:t xml:space="preserve">Consortium </w:t>
      </w:r>
      <w:proofErr w:type="spellStart"/>
      <w:r w:rsidRPr="00FC4198">
        <w:rPr>
          <w:lang w:val="fr-MC"/>
        </w:rPr>
        <w:t>Entelis</w:t>
      </w:r>
      <w:proofErr w:type="spellEnd"/>
      <w:r w:rsidRPr="00FC4198">
        <w:rPr>
          <w:lang w:val="fr-MC"/>
        </w:rPr>
        <w:t>, 2015.</w:t>
      </w:r>
    </w:p>
  </w:footnote>
  <w:footnote w:id="20">
    <w:p w14:paraId="08E4CF0A" w14:textId="6EF9520D"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Inclusion numérique des personnes vivant avec handicap: cas des centres des personnes vivant avec handicap au Burundi</w:t>
      </w:r>
      <w:r w:rsidR="00363197">
        <w:rPr>
          <w:lang w:val="fr-MC"/>
        </w:rPr>
        <w:t>.</w:t>
      </w:r>
    </w:p>
  </w:footnote>
  <w:footnote w:id="21">
    <w:p w14:paraId="4CE76BA7" w14:textId="226A1AF5"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Article 45 du CP</w:t>
      </w:r>
      <w:r w:rsidR="00363197">
        <w:rPr>
          <w:lang w:val="fr-MC"/>
        </w:rPr>
        <w:t>.</w:t>
      </w:r>
    </w:p>
  </w:footnote>
  <w:footnote w:id="22">
    <w:p w14:paraId="6519C846" w14:textId="5C2813D7" w:rsidR="00296591" w:rsidRPr="00FC4198" w:rsidRDefault="005C6E5E" w:rsidP="00507B95">
      <w:pPr>
        <w:pStyle w:val="Notedebasdepage"/>
        <w:rPr>
          <w:lang w:val="fr-MC"/>
        </w:rPr>
      </w:pPr>
      <w:r>
        <w:rPr>
          <w:lang w:val="fr-MC"/>
        </w:rPr>
        <w:tab/>
      </w:r>
      <w:r w:rsidR="00296591" w:rsidRPr="00472347">
        <w:rPr>
          <w:rStyle w:val="Appelnotedebasdep"/>
        </w:rPr>
        <w:footnoteRef/>
      </w:r>
      <w:r>
        <w:rPr>
          <w:lang w:val="fr-MC"/>
        </w:rPr>
        <w:tab/>
      </w:r>
      <w:r w:rsidR="00296591" w:rsidRPr="00FC4198">
        <w:rPr>
          <w:lang w:val="fr-MC"/>
        </w:rPr>
        <w:t xml:space="preserve">Loi </w:t>
      </w:r>
      <w:r w:rsidR="003F4858" w:rsidRPr="007C0CED">
        <w:rPr>
          <w:lang w:val="fr-FR"/>
        </w:rPr>
        <w:t>n</w:t>
      </w:r>
      <w:r w:rsidR="003F4858" w:rsidRPr="00A84F97">
        <w:rPr>
          <w:vertAlign w:val="superscript"/>
          <w:lang w:val="fr-FR"/>
        </w:rPr>
        <w:t>o</w:t>
      </w:r>
      <w:r w:rsidR="003F4858">
        <w:rPr>
          <w:lang w:val="fr-FR"/>
        </w:rPr>
        <w:t> </w:t>
      </w:r>
      <w:r w:rsidR="00296591" w:rsidRPr="00FC4198">
        <w:rPr>
          <w:lang w:val="fr-MC"/>
        </w:rPr>
        <w:t>1/010</w:t>
      </w:r>
      <w:r w:rsidR="00F954F1">
        <w:rPr>
          <w:lang w:val="fr-MC"/>
        </w:rPr>
        <w:t xml:space="preserve"> </w:t>
      </w:r>
      <w:r w:rsidR="00296591" w:rsidRPr="00FC4198">
        <w:rPr>
          <w:lang w:val="fr-MC"/>
        </w:rPr>
        <w:t>du 13 mai 2004 portant Code de procédure civile et</w:t>
      </w:r>
      <w:r w:rsidR="00F954F1">
        <w:rPr>
          <w:lang w:val="fr-MC"/>
        </w:rPr>
        <w:t xml:space="preserve"> </w:t>
      </w:r>
      <w:r w:rsidR="00296591" w:rsidRPr="00FC4198">
        <w:rPr>
          <w:lang w:val="fr-MC"/>
        </w:rPr>
        <w:t xml:space="preserve">la </w:t>
      </w:r>
      <w:r w:rsidR="003F4858">
        <w:rPr>
          <w:bCs/>
          <w:lang w:val="fr-MC"/>
        </w:rPr>
        <w:t>l</w:t>
      </w:r>
      <w:r w:rsidR="00296591" w:rsidRPr="001345CB">
        <w:rPr>
          <w:bCs/>
          <w:lang w:val="fr-MC"/>
        </w:rPr>
        <w:t xml:space="preserve">oi </w:t>
      </w:r>
      <w:r w:rsidR="003F4858" w:rsidRPr="007C0CED">
        <w:rPr>
          <w:lang w:val="fr-FR"/>
        </w:rPr>
        <w:t>n</w:t>
      </w:r>
      <w:r w:rsidR="003F4858" w:rsidRPr="00A84F97">
        <w:rPr>
          <w:vertAlign w:val="superscript"/>
          <w:lang w:val="fr-FR"/>
        </w:rPr>
        <w:t>o</w:t>
      </w:r>
      <w:r w:rsidR="003F4858">
        <w:rPr>
          <w:lang w:val="fr-FR"/>
        </w:rPr>
        <w:t> </w:t>
      </w:r>
      <w:r w:rsidR="00296591" w:rsidRPr="001345CB">
        <w:rPr>
          <w:bCs/>
          <w:lang w:val="fr-MC"/>
        </w:rPr>
        <w:t>1/09 du 11 mai 2018 portant Code de procédure pénale</w:t>
      </w:r>
      <w:r w:rsidR="00363197">
        <w:rPr>
          <w:bCs/>
          <w:lang w:val="fr-MC"/>
        </w:rPr>
        <w:t>.</w:t>
      </w:r>
    </w:p>
  </w:footnote>
  <w:footnote w:id="23">
    <w:p w14:paraId="292500C5" w14:textId="088DF906" w:rsidR="00296591" w:rsidRPr="00321F04" w:rsidRDefault="005C6E5E" w:rsidP="00507B95">
      <w:pPr>
        <w:pStyle w:val="Notedebasdepage"/>
        <w:rPr>
          <w:lang w:val="fr-MC"/>
        </w:rPr>
      </w:pPr>
      <w:r>
        <w:rPr>
          <w:bCs/>
          <w:lang w:val="fr-MC"/>
        </w:rPr>
        <w:tab/>
      </w:r>
      <w:r w:rsidR="00296591" w:rsidRPr="00472347">
        <w:rPr>
          <w:rStyle w:val="Appelnotedebasdep"/>
        </w:rPr>
        <w:footnoteRef/>
      </w:r>
      <w:r>
        <w:rPr>
          <w:bCs/>
          <w:lang w:val="fr-MC"/>
        </w:rPr>
        <w:tab/>
      </w:r>
      <w:r w:rsidR="00296591" w:rsidRPr="001345CB">
        <w:rPr>
          <w:bCs/>
          <w:lang w:val="fr-MC"/>
        </w:rPr>
        <w:t xml:space="preserve">Loi </w:t>
      </w:r>
      <w:r w:rsidR="003F4858" w:rsidRPr="007C0CED">
        <w:rPr>
          <w:lang w:val="fr-FR"/>
        </w:rPr>
        <w:t>n</w:t>
      </w:r>
      <w:r w:rsidR="003F4858" w:rsidRPr="00A84F97">
        <w:rPr>
          <w:vertAlign w:val="superscript"/>
          <w:lang w:val="fr-FR"/>
        </w:rPr>
        <w:t>o</w:t>
      </w:r>
      <w:r w:rsidR="003F4858">
        <w:rPr>
          <w:lang w:val="fr-FR"/>
        </w:rPr>
        <w:t> </w:t>
      </w:r>
      <w:r w:rsidR="00296591" w:rsidRPr="001345CB">
        <w:rPr>
          <w:bCs/>
          <w:lang w:val="fr-MC"/>
        </w:rPr>
        <w:t>1/08</w:t>
      </w:r>
      <w:r w:rsidR="00F954F1">
        <w:rPr>
          <w:bCs/>
          <w:lang w:val="fr-MC"/>
        </w:rPr>
        <w:t xml:space="preserve"> </w:t>
      </w:r>
      <w:r w:rsidR="00296591" w:rsidRPr="001345CB">
        <w:rPr>
          <w:bCs/>
          <w:lang w:val="fr-MC"/>
        </w:rPr>
        <w:t>du 17 mars 2005 portant le Code de l’organisation et de la compétence judiciaires.</w:t>
      </w:r>
    </w:p>
  </w:footnote>
  <w:footnote w:id="24">
    <w:p w14:paraId="0B9B4928" w14:textId="23660026"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154 du CPP</w:t>
      </w:r>
      <w:r w:rsidR="00363197">
        <w:rPr>
          <w:lang w:val="fr-MC"/>
        </w:rPr>
        <w:t>.</w:t>
      </w:r>
    </w:p>
  </w:footnote>
  <w:footnote w:id="25">
    <w:p w14:paraId="5F5230DC" w14:textId="3D9EF6D9"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21 de la Constitution de la République de 2018</w:t>
      </w:r>
      <w:r w:rsidR="00363197">
        <w:rPr>
          <w:lang w:val="fr-MC"/>
        </w:rPr>
        <w:t>.</w:t>
      </w:r>
    </w:p>
  </w:footnote>
  <w:footnote w:id="26">
    <w:p w14:paraId="6F296400" w14:textId="23702D6D"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25 de la même Constitution</w:t>
      </w:r>
      <w:r w:rsidR="00363197">
        <w:rPr>
          <w:lang w:val="fr-MC"/>
        </w:rPr>
        <w:t>.</w:t>
      </w:r>
    </w:p>
  </w:footnote>
  <w:footnote w:id="27">
    <w:p w14:paraId="21EE4C69" w14:textId="7210F52B"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208, 2 du</w:t>
      </w:r>
      <w:r>
        <w:rPr>
          <w:lang w:val="fr-MC"/>
        </w:rPr>
        <w:t xml:space="preserve"> Code pénal </w:t>
      </w:r>
      <w:r w:rsidRPr="00FC4198">
        <w:rPr>
          <w:lang w:val="fr-MC"/>
        </w:rPr>
        <w:t>de 2017</w:t>
      </w:r>
      <w:r w:rsidR="00363197">
        <w:rPr>
          <w:lang w:val="fr-MC"/>
        </w:rPr>
        <w:t>.</w:t>
      </w:r>
    </w:p>
  </w:footnote>
  <w:footnote w:id="28">
    <w:p w14:paraId="4DF62E16" w14:textId="6E7854DE"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211 du Code pénal de 2017</w:t>
      </w:r>
      <w:r w:rsidR="00363197">
        <w:rPr>
          <w:lang w:val="fr-MC"/>
        </w:rPr>
        <w:t>.</w:t>
      </w:r>
    </w:p>
  </w:footnote>
  <w:footnote w:id="29">
    <w:p w14:paraId="7852E8F1" w14:textId="183A2270"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349 du Code de procédure pénale 2018</w:t>
      </w:r>
      <w:r w:rsidR="00363197">
        <w:rPr>
          <w:lang w:val="fr-MC"/>
        </w:rPr>
        <w:t>.</w:t>
      </w:r>
    </w:p>
  </w:footnote>
  <w:footnote w:id="30">
    <w:p w14:paraId="1FBF556C" w14:textId="330C301D"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526 du CPLII</w:t>
      </w:r>
      <w:r w:rsidR="007673D5">
        <w:rPr>
          <w:lang w:val="fr-MC"/>
        </w:rPr>
        <w:t>.</w:t>
      </w:r>
    </w:p>
  </w:footnote>
  <w:footnote w:id="31">
    <w:p w14:paraId="0A3CCB0F" w14:textId="77777777"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Article 527 alinéa premier </w:t>
      </w:r>
      <w:r w:rsidRPr="001960A4">
        <w:rPr>
          <w:lang w:val="fr-MC"/>
        </w:rPr>
        <w:t>CPLII.</w:t>
      </w:r>
    </w:p>
  </w:footnote>
  <w:footnote w:id="32">
    <w:p w14:paraId="5946A21D" w14:textId="3F5D0F72"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Article 527 alinéa 2,2 CPL II</w:t>
      </w:r>
      <w:r w:rsidR="007673D5">
        <w:rPr>
          <w:lang w:val="fr-MC"/>
        </w:rPr>
        <w:t>.</w:t>
      </w:r>
    </w:p>
  </w:footnote>
  <w:footnote w:id="33">
    <w:p w14:paraId="05C61E10" w14:textId="170C5DFF" w:rsidR="00296591" w:rsidRPr="00FC4198" w:rsidRDefault="00296591" w:rsidP="006E6E6B">
      <w:pPr>
        <w:pStyle w:val="Notedebasdepage"/>
        <w:rPr>
          <w:lang w:val="fr-MC"/>
        </w:rPr>
      </w:pPr>
      <w:r>
        <w:rPr>
          <w:lang w:val="fr-MC"/>
        </w:rPr>
        <w:tab/>
      </w:r>
      <w:r w:rsidRPr="00472347">
        <w:rPr>
          <w:rStyle w:val="Appelnotedebasdep"/>
        </w:rPr>
        <w:footnoteRef/>
      </w:r>
      <w:r>
        <w:rPr>
          <w:lang w:val="fr-MC"/>
        </w:rPr>
        <w:tab/>
      </w:r>
      <w:r w:rsidRPr="00FC4198">
        <w:rPr>
          <w:lang w:val="fr-MC"/>
        </w:rPr>
        <w:t>Rapport d’activités du premier semestre 2018 du PUVSBGSF-RG, p</w:t>
      </w:r>
      <w:r w:rsidR="00321F04">
        <w:rPr>
          <w:lang w:val="fr-MC"/>
        </w:rPr>
        <w:t>. </w:t>
      </w:r>
      <w:r w:rsidRPr="00FC4198">
        <w:rPr>
          <w:lang w:val="fr-MC"/>
        </w:rPr>
        <w:t>13.</w:t>
      </w:r>
    </w:p>
  </w:footnote>
  <w:footnote w:id="34">
    <w:p w14:paraId="1C7BF207" w14:textId="1F5B812E" w:rsidR="00296591" w:rsidRPr="00FC4198" w:rsidRDefault="00296591" w:rsidP="006E6E6B">
      <w:pPr>
        <w:pStyle w:val="Notedebasdepage"/>
        <w:rPr>
          <w:lang w:val="fr-MC"/>
        </w:rPr>
      </w:pPr>
      <w:r>
        <w:rPr>
          <w:lang w:val="fr-MC"/>
        </w:rPr>
        <w:tab/>
      </w:r>
      <w:r w:rsidRPr="00472347">
        <w:rPr>
          <w:rStyle w:val="Appelnotedebasdep"/>
        </w:rPr>
        <w:footnoteRef/>
      </w:r>
      <w:r>
        <w:rPr>
          <w:lang w:val="fr-MC"/>
        </w:rPr>
        <w:tab/>
      </w:r>
      <w:r w:rsidRPr="00FC4198">
        <w:rPr>
          <w:lang w:val="fr-MC"/>
        </w:rPr>
        <w:t>Voir le tableau illustratif des enfants et adultes retirés de la rue en 2019</w:t>
      </w:r>
      <w:r w:rsidR="007673D5">
        <w:rPr>
          <w:lang w:val="fr-MC"/>
        </w:rPr>
        <w:t>.</w:t>
      </w:r>
    </w:p>
  </w:footnote>
  <w:footnote w:id="35">
    <w:p w14:paraId="5A00C272" w14:textId="50301435" w:rsidR="00296591" w:rsidRPr="00B536A3"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B536A3">
        <w:rPr>
          <w:szCs w:val="18"/>
          <w:lang w:val="fr-MC"/>
        </w:rPr>
        <w:t>Article 40 loi burundaise sur les personnes handicapées</w:t>
      </w:r>
      <w:r w:rsidR="007673D5">
        <w:rPr>
          <w:szCs w:val="18"/>
          <w:lang w:val="fr-MC"/>
        </w:rPr>
        <w:t>.</w:t>
      </w:r>
    </w:p>
  </w:footnote>
  <w:footnote w:id="36">
    <w:p w14:paraId="6A306953" w14:textId="54E25BA8" w:rsidR="00296591" w:rsidRPr="006E6E6B"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B536A3">
        <w:rPr>
          <w:szCs w:val="18"/>
          <w:lang w:val="fr-MC"/>
        </w:rPr>
        <w:t>Article 39 de la loi burundaise de 2018 sur la promotion et la protection des personnes handicapées</w:t>
      </w:r>
      <w:r w:rsidR="007673D5">
        <w:rPr>
          <w:szCs w:val="18"/>
          <w:lang w:val="fr-MC"/>
        </w:rPr>
        <w:t>.</w:t>
      </w:r>
    </w:p>
  </w:footnote>
  <w:footnote w:id="37">
    <w:p w14:paraId="5E459427" w14:textId="2193FB84"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Voir en annexe le tableau </w:t>
      </w:r>
      <w:r w:rsidRPr="00FC4198">
        <w:rPr>
          <w:bCs/>
          <w:lang w:val="fr-MC"/>
        </w:rPr>
        <w:t>Migration nette des personnes avec handicap à l’intérieur des provinces du Burundi</w:t>
      </w:r>
      <w:r w:rsidR="007673D5">
        <w:rPr>
          <w:bCs/>
          <w:lang w:val="fr-MC"/>
        </w:rPr>
        <w:t>.</w:t>
      </w:r>
    </w:p>
  </w:footnote>
  <w:footnote w:id="38">
    <w:p w14:paraId="2E5197CD" w14:textId="49970D75"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Loi </w:t>
      </w:r>
      <w:r w:rsidR="00C01827" w:rsidRPr="007C0CED">
        <w:rPr>
          <w:lang w:val="fr-FR"/>
        </w:rPr>
        <w:t>n</w:t>
      </w:r>
      <w:r w:rsidR="00C01827" w:rsidRPr="00472347">
        <w:rPr>
          <w:vertAlign w:val="superscript"/>
          <w:lang w:val="fr-FR"/>
        </w:rPr>
        <w:t>o</w:t>
      </w:r>
      <w:r w:rsidR="00C01827">
        <w:rPr>
          <w:lang w:val="fr-FR"/>
        </w:rPr>
        <w:t> </w:t>
      </w:r>
      <w:r w:rsidRPr="00FC4198">
        <w:rPr>
          <w:lang w:val="fr-MC"/>
        </w:rPr>
        <w:t>1/02 du 27 janvier 2017 portant cadre organique des Associations sans but lucratif.</w:t>
      </w:r>
    </w:p>
  </w:footnote>
  <w:footnote w:id="39">
    <w:p w14:paraId="0B396213" w14:textId="2952EA91"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Articles 263 et 264 du CPF</w:t>
      </w:r>
      <w:r w:rsidR="007673D5">
        <w:rPr>
          <w:lang w:val="fr-MC"/>
        </w:rPr>
        <w:t>.</w:t>
      </w:r>
    </w:p>
  </w:footnote>
  <w:footnote w:id="40">
    <w:p w14:paraId="33743B22" w14:textId="61B0B958"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Article 37 du CPF</w:t>
      </w:r>
      <w:r w:rsidR="007673D5">
        <w:rPr>
          <w:lang w:val="fr-MC"/>
        </w:rPr>
        <w:t>.</w:t>
      </w:r>
    </w:p>
  </w:footnote>
  <w:footnote w:id="41">
    <w:p w14:paraId="0D0D6517" w14:textId="0AC42E46" w:rsidR="00296591" w:rsidRPr="00B536A3"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B536A3">
        <w:rPr>
          <w:szCs w:val="18"/>
          <w:lang w:val="fr-MC"/>
        </w:rPr>
        <w:t xml:space="preserve">Article 24 de la loi </w:t>
      </w:r>
      <w:r w:rsidR="003F4858" w:rsidRPr="007C0CED">
        <w:rPr>
          <w:lang w:val="fr-FR"/>
        </w:rPr>
        <w:t>n</w:t>
      </w:r>
      <w:r w:rsidR="003F4858" w:rsidRPr="00A84F97">
        <w:rPr>
          <w:vertAlign w:val="superscript"/>
          <w:lang w:val="fr-FR"/>
        </w:rPr>
        <w:t>o</w:t>
      </w:r>
      <w:r w:rsidR="003F4858">
        <w:rPr>
          <w:lang w:val="fr-FR"/>
        </w:rPr>
        <w:t> </w:t>
      </w:r>
      <w:r w:rsidRPr="00B536A3">
        <w:rPr>
          <w:szCs w:val="18"/>
          <w:lang w:val="fr-MC"/>
        </w:rPr>
        <w:t>1/03 du 10 janvier 2018 portant promotion et protection des droits des</w:t>
      </w:r>
      <w:r w:rsidR="00321F04">
        <w:rPr>
          <w:szCs w:val="18"/>
          <w:lang w:val="fr-MC"/>
        </w:rPr>
        <w:t> </w:t>
      </w:r>
      <w:r w:rsidRPr="00B536A3">
        <w:rPr>
          <w:szCs w:val="18"/>
          <w:lang w:val="fr-MC"/>
        </w:rPr>
        <w:t>personnes handicapées au Burundi</w:t>
      </w:r>
      <w:r w:rsidR="007673D5">
        <w:rPr>
          <w:szCs w:val="18"/>
          <w:lang w:val="fr-MC"/>
        </w:rPr>
        <w:t>.</w:t>
      </w:r>
    </w:p>
  </w:footnote>
  <w:footnote w:id="42">
    <w:p w14:paraId="55EBDFBF" w14:textId="2FEE82E5" w:rsidR="00296591" w:rsidRPr="00FC4198" w:rsidRDefault="00296591" w:rsidP="00507B95">
      <w:pPr>
        <w:pStyle w:val="Notedebasdepage"/>
        <w:rPr>
          <w:sz w:val="24"/>
          <w:szCs w:val="24"/>
          <w:lang w:val="fr-MC"/>
        </w:rPr>
      </w:pPr>
      <w:r>
        <w:rPr>
          <w:szCs w:val="18"/>
          <w:lang w:val="fr-MC"/>
        </w:rPr>
        <w:tab/>
      </w:r>
      <w:r w:rsidRPr="00472347">
        <w:rPr>
          <w:rStyle w:val="Appelnotedebasdep"/>
        </w:rPr>
        <w:footnoteRef/>
      </w:r>
      <w:r>
        <w:rPr>
          <w:szCs w:val="18"/>
          <w:lang w:val="fr-MC"/>
        </w:rPr>
        <w:tab/>
      </w:r>
      <w:r w:rsidRPr="00B536A3">
        <w:rPr>
          <w:szCs w:val="18"/>
          <w:lang w:val="fr-MC"/>
        </w:rPr>
        <w:t>Article 39 du CPF</w:t>
      </w:r>
      <w:r w:rsidR="007673D5">
        <w:rPr>
          <w:szCs w:val="18"/>
          <w:lang w:val="fr-MC"/>
        </w:rPr>
        <w:t>.</w:t>
      </w:r>
    </w:p>
  </w:footnote>
  <w:footnote w:id="43">
    <w:p w14:paraId="54F38BA9" w14:textId="5CC6DD82" w:rsidR="00296591" w:rsidRPr="00B536A3" w:rsidRDefault="00296591" w:rsidP="00507B95">
      <w:pPr>
        <w:pStyle w:val="Notedebasdepage"/>
        <w:rPr>
          <w:lang w:val="fr-MC"/>
        </w:rPr>
      </w:pPr>
      <w:r>
        <w:rPr>
          <w:lang w:val="fr-MC"/>
        </w:rPr>
        <w:tab/>
      </w:r>
      <w:r w:rsidRPr="00472347">
        <w:rPr>
          <w:rStyle w:val="Appelnotedebasdep"/>
        </w:rPr>
        <w:footnoteRef/>
      </w:r>
      <w:r>
        <w:rPr>
          <w:lang w:val="fr-MC"/>
        </w:rPr>
        <w:tab/>
      </w:r>
      <w:r w:rsidRPr="00B536A3">
        <w:rPr>
          <w:lang w:val="fr-MC"/>
        </w:rPr>
        <w:t xml:space="preserve">Discours du Ministre des Droits de la Personne Humaine, des Affaires Sociales et du Genre lors de </w:t>
      </w:r>
      <w:r w:rsidRPr="00B536A3">
        <w:rPr>
          <w:bCs/>
          <w:lang w:val="fr-MC"/>
        </w:rPr>
        <w:t>la</w:t>
      </w:r>
      <w:r w:rsidR="00321F04">
        <w:rPr>
          <w:bCs/>
          <w:lang w:val="fr-MC"/>
        </w:rPr>
        <w:t> </w:t>
      </w:r>
      <w:r w:rsidRPr="00B536A3">
        <w:rPr>
          <w:bCs/>
          <w:lang w:val="fr-MC"/>
        </w:rPr>
        <w:t>célébration de la Journée Internationale des Personnes Handicapées le 3/12/2016</w:t>
      </w:r>
      <w:r w:rsidR="007673D5">
        <w:rPr>
          <w:bCs/>
          <w:lang w:val="fr-MC"/>
        </w:rPr>
        <w:t>.</w:t>
      </w:r>
    </w:p>
  </w:footnote>
  <w:footnote w:id="44">
    <w:p w14:paraId="1E41B41A" w14:textId="58CC7886" w:rsidR="00296591" w:rsidRPr="00FC4198" w:rsidRDefault="00296591" w:rsidP="00507B95">
      <w:pPr>
        <w:pStyle w:val="Notedebasdepage"/>
        <w:rPr>
          <w:sz w:val="24"/>
          <w:szCs w:val="24"/>
          <w:lang w:val="fr-MC"/>
        </w:rPr>
      </w:pPr>
      <w:r>
        <w:rPr>
          <w:rStyle w:val="lev"/>
          <w:b w:val="0"/>
          <w:lang w:val="fr-MC"/>
        </w:rPr>
        <w:tab/>
      </w:r>
      <w:r w:rsidRPr="00472347">
        <w:rPr>
          <w:rStyle w:val="Appelnotedebasdep"/>
        </w:rPr>
        <w:footnoteRef/>
      </w:r>
      <w:r>
        <w:rPr>
          <w:rStyle w:val="lev"/>
          <w:b w:val="0"/>
          <w:lang w:val="fr-MC"/>
        </w:rPr>
        <w:tab/>
      </w:r>
      <w:r w:rsidRPr="00B536A3">
        <w:rPr>
          <w:rStyle w:val="lev"/>
          <w:b w:val="0"/>
          <w:lang w:val="fr-MC"/>
        </w:rPr>
        <w:t>Rapport de l’atelier de réflexion organisé par le magazine Jimbere en partenariat avec l’Ambassade de France au Burundi le mercredi 18 septembre 2019</w:t>
      </w:r>
      <w:r w:rsidR="007673D5">
        <w:rPr>
          <w:rStyle w:val="lev"/>
          <w:b w:val="0"/>
          <w:lang w:val="fr-MC"/>
        </w:rPr>
        <w:t>.</w:t>
      </w:r>
    </w:p>
  </w:footnote>
  <w:footnote w:id="45">
    <w:p w14:paraId="59A71DE3" w14:textId="39C19DCF" w:rsidR="00296591" w:rsidRPr="00B536A3"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B536A3">
        <w:rPr>
          <w:szCs w:val="18"/>
          <w:lang w:val="fr-MC"/>
        </w:rPr>
        <w:t xml:space="preserve">Discours du Ministre des Droits de la Personne Humaine, des Affaires Sociales et du Genre lors de la célébration de la journée Internationale des personnes handicapées, le </w:t>
      </w:r>
      <w:r w:rsidR="00861341">
        <w:rPr>
          <w:szCs w:val="18"/>
          <w:lang w:val="fr-MC"/>
        </w:rPr>
        <w:t>0</w:t>
      </w:r>
      <w:r w:rsidRPr="00B536A3">
        <w:rPr>
          <w:szCs w:val="18"/>
          <w:lang w:val="fr-MC"/>
        </w:rPr>
        <w:t>3/12/2016</w:t>
      </w:r>
      <w:r w:rsidR="007673D5">
        <w:rPr>
          <w:szCs w:val="18"/>
          <w:lang w:val="fr-MC"/>
        </w:rPr>
        <w:t>.</w:t>
      </w:r>
    </w:p>
  </w:footnote>
  <w:footnote w:id="46">
    <w:p w14:paraId="7B328280" w14:textId="6BE5EA96" w:rsidR="00296591" w:rsidRPr="0026493D" w:rsidRDefault="00296591" w:rsidP="00507B95">
      <w:pPr>
        <w:pStyle w:val="Notedebasdepage"/>
        <w:rPr>
          <w:sz w:val="24"/>
          <w:szCs w:val="24"/>
          <w:lang w:val="fr-MC"/>
        </w:rPr>
      </w:pPr>
      <w:r>
        <w:rPr>
          <w:szCs w:val="18"/>
          <w:lang w:val="fr-MC"/>
        </w:rPr>
        <w:tab/>
      </w:r>
      <w:r w:rsidRPr="00472347">
        <w:rPr>
          <w:rStyle w:val="Appelnotedebasdep"/>
        </w:rPr>
        <w:footnoteRef/>
      </w:r>
      <w:r>
        <w:rPr>
          <w:szCs w:val="18"/>
          <w:lang w:val="fr-MC"/>
        </w:rPr>
        <w:tab/>
      </w:r>
      <w:r w:rsidRPr="00B536A3">
        <w:rPr>
          <w:szCs w:val="18"/>
          <w:lang w:val="fr-MC"/>
        </w:rPr>
        <w:t>Inclusion numérique des personnes vivant avec handicap: cas des centres des personnes vivant avec handicap au Burundi</w:t>
      </w:r>
      <w:r w:rsidR="007673D5">
        <w:rPr>
          <w:szCs w:val="18"/>
          <w:lang w:val="fr-MC"/>
        </w:rPr>
        <w:t>.</w:t>
      </w:r>
    </w:p>
  </w:footnote>
  <w:footnote w:id="47">
    <w:p w14:paraId="5BC55E10" w14:textId="3C114372"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Atelier de réflexion sur les réalisations et les défis d’une éduction inclusive sous le thème « L’accès à</w:t>
      </w:r>
      <w:r w:rsidR="00321F04">
        <w:rPr>
          <w:lang w:val="fr-MC"/>
        </w:rPr>
        <w:t> </w:t>
      </w:r>
      <w:r w:rsidRPr="00FC4198">
        <w:rPr>
          <w:lang w:val="fr-MC"/>
        </w:rPr>
        <w:t>l’éducation pour les personnes en situation d’handicap au Burundi, en septembre 2019</w:t>
      </w:r>
      <w:r w:rsidR="007673D5">
        <w:rPr>
          <w:lang w:val="fr-MC"/>
        </w:rPr>
        <w:t>.</w:t>
      </w:r>
    </w:p>
  </w:footnote>
  <w:footnote w:id="48">
    <w:p w14:paraId="3DB66581" w14:textId="7C4D693E"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28 de la Constitution de la République du Burundi</w:t>
      </w:r>
      <w:r w:rsidR="007673D5">
        <w:rPr>
          <w:lang w:val="fr-MC"/>
        </w:rPr>
        <w:t>.</w:t>
      </w:r>
    </w:p>
  </w:footnote>
  <w:footnote w:id="49">
    <w:p w14:paraId="1960C99A" w14:textId="4B6484CA"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27 de Constitution de la République du Burundi de 2018</w:t>
      </w:r>
      <w:r w:rsidR="007673D5">
        <w:rPr>
          <w:lang w:val="fr-MC"/>
        </w:rPr>
        <w:t>.</w:t>
      </w:r>
    </w:p>
  </w:footnote>
  <w:footnote w:id="50">
    <w:p w14:paraId="3122D437" w14:textId="5C498873"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29 de la même Constitution</w:t>
      </w:r>
      <w:r w:rsidR="007673D5">
        <w:rPr>
          <w:lang w:val="fr-MC"/>
        </w:rPr>
        <w:t>.</w:t>
      </w:r>
    </w:p>
  </w:footnote>
  <w:footnote w:id="51">
    <w:p w14:paraId="20340F75" w14:textId="62242021"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Article 30 de la Constitution de la République du Burundi de 2018</w:t>
      </w:r>
      <w:r w:rsidR="007673D5">
        <w:rPr>
          <w:lang w:val="fr-MC"/>
        </w:rPr>
        <w:t>.</w:t>
      </w:r>
    </w:p>
  </w:footnote>
  <w:footnote w:id="52">
    <w:p w14:paraId="0841CE4E" w14:textId="6BC2075E"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Voir en annexe</w:t>
      </w:r>
      <w:r w:rsidR="00572F88">
        <w:rPr>
          <w:lang w:val="fr-MC"/>
        </w:rPr>
        <w:t>.</w:t>
      </w:r>
    </w:p>
  </w:footnote>
  <w:footnote w:id="53">
    <w:p w14:paraId="5F942ECC" w14:textId="4089991F" w:rsidR="00296591" w:rsidRPr="00DB2AAD"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DB2AAD">
        <w:rPr>
          <w:szCs w:val="18"/>
          <w:lang w:val="fr-MC"/>
        </w:rPr>
        <w:t>Voir en annexe</w:t>
      </w:r>
      <w:r w:rsidR="00572F88">
        <w:rPr>
          <w:szCs w:val="18"/>
          <w:lang w:val="fr-MC"/>
        </w:rPr>
        <w:t>.</w:t>
      </w:r>
    </w:p>
  </w:footnote>
  <w:footnote w:id="54">
    <w:p w14:paraId="52D4253F" w14:textId="0DF0238F" w:rsidR="00296591" w:rsidRPr="00DB2AAD" w:rsidRDefault="00296591" w:rsidP="00507B95">
      <w:pPr>
        <w:pStyle w:val="Notedebasdepage"/>
        <w:rPr>
          <w:szCs w:val="18"/>
          <w:lang w:val="fr-MC"/>
        </w:rPr>
      </w:pPr>
      <w:r>
        <w:rPr>
          <w:szCs w:val="18"/>
          <w:lang w:val="fr-MC" w:eastAsia="fr-BE"/>
        </w:rPr>
        <w:tab/>
      </w:r>
      <w:r w:rsidRPr="00472347">
        <w:rPr>
          <w:rStyle w:val="Appelnotedebasdep"/>
        </w:rPr>
        <w:footnoteRef/>
      </w:r>
      <w:r>
        <w:rPr>
          <w:szCs w:val="18"/>
          <w:lang w:val="fr-MC" w:eastAsia="fr-BE"/>
        </w:rPr>
        <w:tab/>
      </w:r>
      <w:r w:rsidRPr="00DB2AAD">
        <w:rPr>
          <w:szCs w:val="18"/>
          <w:lang w:val="fr-MC" w:eastAsia="fr-BE"/>
        </w:rPr>
        <w:t>Article 53 de la Constitution de la République du Burundi de 2018</w:t>
      </w:r>
      <w:r w:rsidR="004D49EB">
        <w:rPr>
          <w:szCs w:val="18"/>
          <w:lang w:val="fr-MC" w:eastAsia="fr-BE"/>
        </w:rPr>
        <w:t>.</w:t>
      </w:r>
    </w:p>
  </w:footnote>
  <w:footnote w:id="55">
    <w:p w14:paraId="2FA5B343" w14:textId="77777777" w:rsidR="00296591" w:rsidRPr="00FC4198" w:rsidRDefault="00296591" w:rsidP="00507B95">
      <w:pPr>
        <w:pStyle w:val="Notedebasdepage"/>
        <w:rPr>
          <w:sz w:val="24"/>
          <w:szCs w:val="24"/>
          <w:lang w:val="fr-MC"/>
        </w:rPr>
      </w:pPr>
      <w:r>
        <w:rPr>
          <w:szCs w:val="18"/>
          <w:lang w:val="fr-MC"/>
        </w:rPr>
        <w:tab/>
      </w:r>
      <w:r w:rsidRPr="00472347">
        <w:rPr>
          <w:rStyle w:val="Appelnotedebasdep"/>
        </w:rPr>
        <w:footnoteRef/>
      </w:r>
      <w:r>
        <w:rPr>
          <w:szCs w:val="18"/>
          <w:lang w:val="fr-MC"/>
        </w:rPr>
        <w:tab/>
      </w:r>
      <w:r w:rsidRPr="00DB2AAD">
        <w:rPr>
          <w:szCs w:val="18"/>
          <w:lang w:val="fr-MC"/>
        </w:rPr>
        <w:t xml:space="preserve">Confère les </w:t>
      </w:r>
      <w:r w:rsidRPr="00DB2AAD">
        <w:rPr>
          <w:bCs/>
          <w:szCs w:val="18"/>
          <w:lang w:val="fr-MC"/>
        </w:rPr>
        <w:t>différents instruments de planification stratégique tels que la Vision 2025, CSLP I et II.</w:t>
      </w:r>
    </w:p>
  </w:footnote>
  <w:footnote w:id="56">
    <w:p w14:paraId="02DACEDC" w14:textId="0DA1870E"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Voir tableaux en annexe</w:t>
      </w:r>
      <w:r w:rsidR="004D49EB">
        <w:rPr>
          <w:lang w:val="fr-MC"/>
        </w:rPr>
        <w:t>.</w:t>
      </w:r>
    </w:p>
  </w:footnote>
  <w:footnote w:id="57">
    <w:p w14:paraId="1F3E8645" w14:textId="08C6D8C4" w:rsidR="00296591" w:rsidRPr="00862AB9" w:rsidRDefault="00296591" w:rsidP="00507B95">
      <w:pPr>
        <w:pStyle w:val="Notedebasdepage"/>
        <w:rPr>
          <w:szCs w:val="18"/>
          <w:lang w:val="fr-MC"/>
        </w:rPr>
      </w:pPr>
      <w:r w:rsidRPr="00862AB9">
        <w:rPr>
          <w:szCs w:val="18"/>
          <w:lang w:val="fr-MC"/>
        </w:rPr>
        <w:tab/>
      </w:r>
      <w:r w:rsidRPr="00472347">
        <w:rPr>
          <w:rStyle w:val="Appelnotedebasdep"/>
        </w:rPr>
        <w:footnoteRef/>
      </w:r>
      <w:r w:rsidRPr="00862AB9">
        <w:rPr>
          <w:szCs w:val="18"/>
          <w:lang w:val="fr-MC"/>
        </w:rPr>
        <w:tab/>
        <w:t>Voir en annexe</w:t>
      </w:r>
      <w:r w:rsidR="004D49EB">
        <w:rPr>
          <w:szCs w:val="18"/>
          <w:lang w:val="fr-MC"/>
        </w:rPr>
        <w:t>.</w:t>
      </w:r>
    </w:p>
  </w:footnote>
  <w:footnote w:id="58">
    <w:p w14:paraId="3CB1CF53" w14:textId="66A61BF5" w:rsidR="00296591" w:rsidRPr="00862AB9"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862AB9">
        <w:rPr>
          <w:szCs w:val="18"/>
          <w:lang w:val="fr-MC"/>
        </w:rPr>
        <w:t>Voir en annexe</w:t>
      </w:r>
      <w:r w:rsidR="004D49EB">
        <w:rPr>
          <w:szCs w:val="18"/>
          <w:lang w:val="fr-MC"/>
        </w:rPr>
        <w:t>.</w:t>
      </w:r>
    </w:p>
  </w:footnote>
  <w:footnote w:id="59">
    <w:p w14:paraId="0C6B6DDC" w14:textId="0946C1A4" w:rsidR="00296591" w:rsidRPr="00631DC6" w:rsidRDefault="00296591" w:rsidP="00507B95">
      <w:pPr>
        <w:pStyle w:val="Notedebasdepage"/>
        <w:rPr>
          <w:sz w:val="20"/>
          <w:lang w:val="fr-MC"/>
        </w:rPr>
      </w:pPr>
      <w:r>
        <w:rPr>
          <w:bCs/>
          <w:szCs w:val="18"/>
          <w:lang w:val="fr-MC"/>
        </w:rPr>
        <w:tab/>
      </w:r>
      <w:r w:rsidRPr="00472347">
        <w:rPr>
          <w:rStyle w:val="Appelnotedebasdep"/>
        </w:rPr>
        <w:footnoteRef/>
      </w:r>
      <w:r>
        <w:rPr>
          <w:bCs/>
          <w:szCs w:val="18"/>
          <w:lang w:val="fr-MC"/>
        </w:rPr>
        <w:tab/>
      </w:r>
      <w:r w:rsidRPr="00862AB9">
        <w:rPr>
          <w:bCs/>
          <w:szCs w:val="18"/>
          <w:lang w:val="fr-MC"/>
        </w:rPr>
        <w:t>Ministère de l’intérieur ; Bureau Central du Recensement : Recensement Général de la population et de l’habitat du Burundi 2008, volume 3 ; Analyse tome 13 : Situation socioéconomique des personnes vivant avec handicaps au Burundi, Bujumbura, 2011,</w:t>
      </w:r>
      <w:r w:rsidR="00FB594F">
        <w:rPr>
          <w:bCs/>
          <w:szCs w:val="18"/>
          <w:lang w:val="fr-MC"/>
        </w:rPr>
        <w:t xml:space="preserve"> </w:t>
      </w:r>
      <w:r w:rsidRPr="00862AB9">
        <w:rPr>
          <w:bCs/>
          <w:szCs w:val="18"/>
          <w:lang w:val="fr-MC"/>
        </w:rPr>
        <w:t>p.</w:t>
      </w:r>
      <w:r w:rsidR="00FB594F">
        <w:rPr>
          <w:bCs/>
          <w:szCs w:val="18"/>
          <w:lang w:val="fr-MC"/>
        </w:rPr>
        <w:t> </w:t>
      </w:r>
      <w:r w:rsidRPr="00862AB9">
        <w:rPr>
          <w:bCs/>
          <w:szCs w:val="18"/>
          <w:lang w:val="fr-MC"/>
        </w:rPr>
        <w:t>31</w:t>
      </w:r>
      <w:r w:rsidR="004D49EB">
        <w:rPr>
          <w:bCs/>
          <w:szCs w:val="18"/>
          <w:lang w:val="fr-MC"/>
        </w:rPr>
        <w:t>.</w:t>
      </w:r>
    </w:p>
  </w:footnote>
  <w:footnote w:id="60">
    <w:p w14:paraId="10624813" w14:textId="7A7F67F2" w:rsidR="00296591" w:rsidRPr="003458B2" w:rsidRDefault="00296591" w:rsidP="00507B95">
      <w:pPr>
        <w:pStyle w:val="Notedebasdepage"/>
        <w:rPr>
          <w:szCs w:val="18"/>
          <w:lang w:val="fr-MC"/>
        </w:rPr>
      </w:pPr>
      <w:r>
        <w:rPr>
          <w:color w:val="000000"/>
          <w:lang w:val="fr-MC" w:eastAsia="fr-FR"/>
        </w:rPr>
        <w:tab/>
      </w:r>
      <w:r w:rsidRPr="00472347">
        <w:rPr>
          <w:rStyle w:val="Appelnotedebasdep"/>
        </w:rPr>
        <w:footnoteRef/>
      </w:r>
      <w:r w:rsidRPr="003458B2">
        <w:rPr>
          <w:color w:val="000000"/>
          <w:szCs w:val="18"/>
          <w:lang w:val="fr-MC" w:eastAsia="fr-FR"/>
        </w:rPr>
        <w:tab/>
        <w:t>Politique Nationale de la Santé 2016-2025, p</w:t>
      </w:r>
      <w:r w:rsidR="00106688">
        <w:rPr>
          <w:color w:val="000000"/>
          <w:szCs w:val="18"/>
          <w:lang w:val="fr-MC" w:eastAsia="fr-FR"/>
        </w:rPr>
        <w:t>. </w:t>
      </w:r>
      <w:r w:rsidRPr="003458B2">
        <w:rPr>
          <w:color w:val="000000"/>
          <w:szCs w:val="18"/>
          <w:lang w:val="fr-MC" w:eastAsia="fr-FR"/>
        </w:rPr>
        <w:t>39.</w:t>
      </w:r>
    </w:p>
  </w:footnote>
  <w:footnote w:id="61">
    <w:p w14:paraId="2573A864" w14:textId="4F767EEA"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31 de la loi numéro 1/03 du 10 janvier 2018 portant promotion et protection des droits des personnes handicapées au Burundi</w:t>
      </w:r>
      <w:r w:rsidR="004D49EB">
        <w:rPr>
          <w:lang w:val="fr-MC"/>
        </w:rPr>
        <w:t>.</w:t>
      </w:r>
    </w:p>
  </w:footnote>
  <w:footnote w:id="62">
    <w:p w14:paraId="610FD39A" w14:textId="0FEFBB31"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Idem</w:t>
      </w:r>
      <w:r w:rsidR="004D49EB">
        <w:rPr>
          <w:lang w:val="fr-MC"/>
        </w:rPr>
        <w:t>.</w:t>
      </w:r>
    </w:p>
  </w:footnote>
  <w:footnote w:id="63">
    <w:p w14:paraId="37359B87" w14:textId="0BE52A2A" w:rsidR="00296591" w:rsidRPr="00FC4198" w:rsidRDefault="00296591" w:rsidP="00507B95">
      <w:pPr>
        <w:pStyle w:val="Notedebasdepage"/>
        <w:rPr>
          <w:sz w:val="24"/>
          <w:szCs w:val="24"/>
          <w:lang w:val="fr-MC"/>
        </w:rPr>
      </w:pPr>
      <w:r>
        <w:rPr>
          <w:lang w:val="fr-MC"/>
        </w:rPr>
        <w:tab/>
      </w:r>
      <w:r w:rsidRPr="00472347">
        <w:rPr>
          <w:rStyle w:val="Appelnotedebasdep"/>
        </w:rPr>
        <w:footnoteRef/>
      </w:r>
      <w:r>
        <w:rPr>
          <w:lang w:val="fr-MC"/>
        </w:rPr>
        <w:tab/>
      </w:r>
      <w:r w:rsidRPr="00FC4198">
        <w:rPr>
          <w:lang w:val="fr-MC"/>
        </w:rPr>
        <w:t xml:space="preserve">Article 6 du </w:t>
      </w:r>
      <w:r w:rsidR="003F4858">
        <w:rPr>
          <w:lang w:val="fr-MC"/>
        </w:rPr>
        <w:t>d</w:t>
      </w:r>
      <w:r w:rsidR="003F4858" w:rsidRPr="00FC4198">
        <w:rPr>
          <w:lang w:val="fr-MC"/>
        </w:rPr>
        <w:t>écret-loi</w:t>
      </w:r>
      <w:r w:rsidRPr="00FC4198">
        <w:rPr>
          <w:lang w:val="fr-MC"/>
        </w:rPr>
        <w:t xml:space="preserve"> </w:t>
      </w:r>
      <w:r w:rsidR="003F4858" w:rsidRPr="007C0CED">
        <w:rPr>
          <w:lang w:val="fr-FR"/>
        </w:rPr>
        <w:t>n</w:t>
      </w:r>
      <w:r w:rsidR="003F4858" w:rsidRPr="00A84F97">
        <w:rPr>
          <w:vertAlign w:val="superscript"/>
          <w:lang w:val="fr-FR"/>
        </w:rPr>
        <w:t>o</w:t>
      </w:r>
      <w:r w:rsidR="003F4858">
        <w:rPr>
          <w:lang w:val="fr-FR"/>
        </w:rPr>
        <w:t> </w:t>
      </w:r>
      <w:r w:rsidRPr="00FC4198">
        <w:rPr>
          <w:lang w:val="fr-MC"/>
        </w:rPr>
        <w:t>1/37 du 7 juillet 1993 portant révision du code du travail en ses articles</w:t>
      </w:r>
      <w:r w:rsidR="004D49EB">
        <w:rPr>
          <w:lang w:val="fr-MC"/>
        </w:rPr>
        <w:t>.</w:t>
      </w:r>
    </w:p>
  </w:footnote>
  <w:footnote w:id="64">
    <w:p w14:paraId="1E9C690E" w14:textId="70868160" w:rsidR="00296591" w:rsidRPr="00FC4198" w:rsidRDefault="00296591" w:rsidP="00507B95">
      <w:pPr>
        <w:pStyle w:val="Notedebasdepage"/>
        <w:rPr>
          <w:lang w:val="fr-MC"/>
        </w:rPr>
      </w:pPr>
      <w:r>
        <w:rPr>
          <w:lang w:val="fr-MC"/>
        </w:rPr>
        <w:tab/>
      </w:r>
      <w:r w:rsidRPr="00472347">
        <w:rPr>
          <w:rStyle w:val="Appelnotedebasdep"/>
        </w:rPr>
        <w:footnoteRef/>
      </w:r>
      <w:r>
        <w:rPr>
          <w:lang w:val="fr-MC"/>
        </w:rPr>
        <w:tab/>
        <w:t xml:space="preserve">Voir tableau en annexe </w:t>
      </w:r>
      <w:r w:rsidRPr="00FC4198">
        <w:rPr>
          <w:lang w:val="fr-MC"/>
        </w:rPr>
        <w:t>en rapport avec l’emploi</w:t>
      </w:r>
      <w:r w:rsidR="004D49EB">
        <w:rPr>
          <w:lang w:val="fr-MC"/>
        </w:rPr>
        <w:t>.</w:t>
      </w:r>
    </w:p>
  </w:footnote>
  <w:footnote w:id="65">
    <w:p w14:paraId="7176FDD9" w14:textId="68901DD5"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Voir le tableau en annexe</w:t>
      </w:r>
      <w:r w:rsidR="004D49EB">
        <w:rPr>
          <w:lang w:val="fr-MC"/>
        </w:rPr>
        <w:t>.</w:t>
      </w:r>
    </w:p>
  </w:footnote>
  <w:footnote w:id="66">
    <w:p w14:paraId="7CF55DC6" w14:textId="718F3318"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 xml:space="preserve">Voir le tableau en annexe en rapport </w:t>
      </w:r>
      <w:r w:rsidRPr="00FC4198">
        <w:rPr>
          <w:bCs/>
          <w:lang w:val="fr-MC"/>
        </w:rPr>
        <w:t xml:space="preserve">les ménages dirigés par les personnes avec handicap par statut </w:t>
      </w:r>
      <w:proofErr w:type="spellStart"/>
      <w:r w:rsidRPr="00FC4198">
        <w:rPr>
          <w:bCs/>
          <w:lang w:val="fr-MC"/>
        </w:rPr>
        <w:t>d</w:t>
      </w:r>
      <w:r w:rsidR="00E22F48">
        <w:rPr>
          <w:bCs/>
          <w:lang w:val="fr-MC"/>
        </w:rPr>
        <w:t>ʼ</w:t>
      </w:r>
      <w:r w:rsidRPr="00FC4198">
        <w:rPr>
          <w:bCs/>
          <w:lang w:val="fr-MC"/>
        </w:rPr>
        <w:t>occupation</w:t>
      </w:r>
      <w:proofErr w:type="spellEnd"/>
      <w:r w:rsidRPr="00FC4198">
        <w:rPr>
          <w:bCs/>
          <w:lang w:val="fr-MC"/>
        </w:rPr>
        <w:t xml:space="preserve"> du logement, selon le sexe et le milieu de résidence</w:t>
      </w:r>
      <w:r w:rsidR="00C107AF">
        <w:rPr>
          <w:bCs/>
          <w:lang w:val="fr-MC"/>
        </w:rPr>
        <w:t>.</w:t>
      </w:r>
    </w:p>
  </w:footnote>
  <w:footnote w:id="67">
    <w:p w14:paraId="6C1B5D27" w14:textId="7E2BBCE4" w:rsidR="00296591" w:rsidRPr="00FC4198" w:rsidRDefault="00296591" w:rsidP="00507B95">
      <w:pPr>
        <w:pStyle w:val="Notedebasdepage"/>
        <w:rPr>
          <w:lang w:val="fr-MC"/>
        </w:rPr>
      </w:pPr>
      <w:r>
        <w:rPr>
          <w:lang w:val="fr-MC"/>
        </w:rPr>
        <w:tab/>
      </w:r>
      <w:r w:rsidRPr="00472347">
        <w:rPr>
          <w:rStyle w:val="Appelnotedebasdep"/>
        </w:rPr>
        <w:footnoteRef/>
      </w:r>
      <w:r>
        <w:rPr>
          <w:lang w:val="fr-MC"/>
        </w:rPr>
        <w:tab/>
      </w:r>
      <w:r w:rsidRPr="00FC4198">
        <w:rPr>
          <w:lang w:val="fr-MC"/>
        </w:rPr>
        <w:t>Article 33 de la précité</w:t>
      </w:r>
      <w:r w:rsidR="00C107AF">
        <w:rPr>
          <w:lang w:val="fr-MC"/>
        </w:rPr>
        <w:t>.</w:t>
      </w:r>
    </w:p>
  </w:footnote>
  <w:footnote w:id="68">
    <w:p w14:paraId="70D1947B" w14:textId="2AE0678A" w:rsidR="00296591" w:rsidRPr="00771FE8"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771FE8">
        <w:rPr>
          <w:szCs w:val="18"/>
          <w:lang w:val="fr-MC"/>
        </w:rPr>
        <w:t xml:space="preserve">Année de ratification de la Convention </w:t>
      </w:r>
      <w:r w:rsidR="00B34B77">
        <w:rPr>
          <w:szCs w:val="18"/>
          <w:lang w:val="fr-MC"/>
        </w:rPr>
        <w:t>i</w:t>
      </w:r>
      <w:r w:rsidRPr="00771FE8">
        <w:rPr>
          <w:szCs w:val="18"/>
          <w:lang w:val="fr-MC"/>
        </w:rPr>
        <w:t>nternationale sur les droits des personnes handicapées au</w:t>
      </w:r>
      <w:r w:rsidR="003A3EB9">
        <w:rPr>
          <w:szCs w:val="18"/>
          <w:lang w:val="fr-MC"/>
        </w:rPr>
        <w:t> </w:t>
      </w:r>
      <w:r w:rsidRPr="00771FE8">
        <w:rPr>
          <w:szCs w:val="18"/>
          <w:lang w:val="fr-MC"/>
        </w:rPr>
        <w:t>Burundi</w:t>
      </w:r>
      <w:r w:rsidR="00C107AF">
        <w:rPr>
          <w:szCs w:val="18"/>
          <w:lang w:val="fr-MC"/>
        </w:rPr>
        <w:t>.</w:t>
      </w:r>
    </w:p>
  </w:footnote>
  <w:footnote w:id="69">
    <w:p w14:paraId="333A2181" w14:textId="0DE8C701" w:rsidR="00296591" w:rsidRPr="00771FE8" w:rsidRDefault="00296591" w:rsidP="00507B95">
      <w:pPr>
        <w:pStyle w:val="Notedebasdepage"/>
        <w:rPr>
          <w:szCs w:val="18"/>
          <w:lang w:val="fr-MC"/>
        </w:rPr>
      </w:pPr>
      <w:r>
        <w:rPr>
          <w:szCs w:val="18"/>
          <w:lang w:val="fr-MC"/>
        </w:rPr>
        <w:tab/>
      </w:r>
      <w:r w:rsidRPr="00472347">
        <w:rPr>
          <w:rStyle w:val="Appelnotedebasdep"/>
        </w:rPr>
        <w:footnoteRef/>
      </w:r>
      <w:r>
        <w:rPr>
          <w:szCs w:val="18"/>
          <w:lang w:val="fr-MC"/>
        </w:rPr>
        <w:tab/>
      </w:r>
      <w:r w:rsidRPr="00771FE8">
        <w:rPr>
          <w:szCs w:val="18"/>
          <w:lang w:val="fr-MC"/>
        </w:rPr>
        <w:t>Rapport de l’ ONG Handicap International de 2017-2018</w:t>
      </w:r>
      <w:r w:rsidR="00C107AF">
        <w:rPr>
          <w:szCs w:val="18"/>
          <w:lang w:val="fr-MC"/>
        </w:rPr>
        <w:t>.</w:t>
      </w:r>
    </w:p>
  </w:footnote>
  <w:footnote w:id="70">
    <w:p w14:paraId="58241E37" w14:textId="51D36EA9" w:rsidR="00296591" w:rsidRPr="00FC4198" w:rsidRDefault="005C6E5E" w:rsidP="00507B95">
      <w:pPr>
        <w:pStyle w:val="Notedebasdepage"/>
        <w:rPr>
          <w:sz w:val="24"/>
          <w:szCs w:val="24"/>
          <w:lang w:val="fr-MC"/>
        </w:rPr>
      </w:pPr>
      <w:r>
        <w:rPr>
          <w:lang w:val="fr-MC"/>
        </w:rPr>
        <w:tab/>
      </w:r>
      <w:r w:rsidR="00296591" w:rsidRPr="00472347">
        <w:rPr>
          <w:rStyle w:val="Appelnotedebasdep"/>
        </w:rPr>
        <w:footnoteRef/>
      </w:r>
      <w:r>
        <w:rPr>
          <w:lang w:val="fr-MC"/>
        </w:rPr>
        <w:tab/>
      </w:r>
      <w:r w:rsidR="00296591" w:rsidRPr="00FC4198">
        <w:rPr>
          <w:lang w:val="fr-MC"/>
        </w:rPr>
        <w:t xml:space="preserve">Ces ministères sont : le Ministère des Droits de la Personne humaine, des Affaires sociales et du Genre, le Ministère des Affaires </w:t>
      </w:r>
      <w:r w:rsidR="00166A37" w:rsidRPr="00FC4198">
        <w:rPr>
          <w:lang w:val="fr-MC"/>
        </w:rPr>
        <w:t>Étrangères</w:t>
      </w:r>
      <w:r w:rsidR="00296591" w:rsidRPr="00FC4198">
        <w:rPr>
          <w:lang w:val="fr-MC"/>
        </w:rPr>
        <w:t>, le Ministère de la Justice, de la Protection Civique, le</w:t>
      </w:r>
      <w:r w:rsidR="00B34B77">
        <w:rPr>
          <w:lang w:val="fr-MC"/>
        </w:rPr>
        <w:t> </w:t>
      </w:r>
      <w:r w:rsidR="00296591" w:rsidRPr="00FC4198">
        <w:rPr>
          <w:lang w:val="fr-MC"/>
        </w:rPr>
        <w:t>Ministère de l’Intérieur, de la Formation Patriotique et du Développement Local, le Ministère de la Sécurité Publique et de la Gestion des Catastrophes, le Ministère de la Fonction Publique, du Travail et de l’Emploi; le Ministère de la Défense Nationale et des Anciens Combattants, le Ministère de l’</w:t>
      </w:r>
      <w:r w:rsidR="00166A37" w:rsidRPr="00FC4198">
        <w:rPr>
          <w:lang w:val="fr-MC"/>
        </w:rPr>
        <w:t>Éducation</w:t>
      </w:r>
      <w:r w:rsidR="00296591" w:rsidRPr="00FC4198">
        <w:rPr>
          <w:lang w:val="fr-MC"/>
        </w:rPr>
        <w:t>, de la Formation Technique et Professionnelle et le Ministère</w:t>
      </w:r>
      <w:r w:rsidR="00E22F48">
        <w:rPr>
          <w:lang w:val="fr-MC"/>
        </w:rPr>
        <w:t xml:space="preserve"> </w:t>
      </w:r>
      <w:r w:rsidR="00296591" w:rsidRPr="00FC4198">
        <w:rPr>
          <w:lang w:val="fr-MC"/>
        </w:rPr>
        <w:t>de la Santé Publique et de</w:t>
      </w:r>
      <w:r w:rsidR="00321F04">
        <w:rPr>
          <w:lang w:val="fr-MC"/>
        </w:rPr>
        <w:t> </w:t>
      </w:r>
      <w:r w:rsidR="00296591" w:rsidRPr="00FC4198">
        <w:rPr>
          <w:lang w:val="fr-MC"/>
        </w:rPr>
        <w:t>la</w:t>
      </w:r>
      <w:r w:rsidR="00B34B77">
        <w:rPr>
          <w:lang w:val="fr-MC"/>
        </w:rPr>
        <w:t> </w:t>
      </w:r>
      <w:r w:rsidR="00296591" w:rsidRPr="00FC4198">
        <w:rPr>
          <w:lang w:val="fr-MC"/>
        </w:rPr>
        <w:t>Lutte contre le Sida.</w:t>
      </w:r>
    </w:p>
  </w:footnote>
  <w:footnote w:id="71">
    <w:p w14:paraId="7CA80156" w14:textId="7C8590E5" w:rsidR="00296591" w:rsidRPr="00FC4198" w:rsidRDefault="00C33801" w:rsidP="00507B95">
      <w:pPr>
        <w:pStyle w:val="Notedebasdepage"/>
        <w:rPr>
          <w:sz w:val="24"/>
          <w:szCs w:val="24"/>
          <w:lang w:val="fr-MC"/>
        </w:rPr>
      </w:pPr>
      <w:r>
        <w:rPr>
          <w:bCs/>
          <w:lang w:val="fr-MC"/>
        </w:rPr>
        <w:tab/>
      </w:r>
      <w:r w:rsidR="00296591" w:rsidRPr="00472347">
        <w:rPr>
          <w:rStyle w:val="Appelnotedebasdep"/>
        </w:rPr>
        <w:footnoteRef/>
      </w:r>
      <w:r w:rsidRPr="00C33801">
        <w:rPr>
          <w:bCs/>
          <w:sz w:val="20"/>
          <w:lang w:val="fr-MC"/>
        </w:rPr>
        <w:tab/>
      </w:r>
      <w:r w:rsidR="00296591" w:rsidRPr="00FC4198">
        <w:rPr>
          <w:bCs/>
          <w:lang w:val="fr-MC"/>
        </w:rPr>
        <w:t>Ministère de l’intérieur ; Bureau Central du Recensement :Recensement Général de la population et de l’habitat du Burundi 2008, volume 3 : analyse </w:t>
      </w:r>
      <w:r w:rsidR="00296591" w:rsidRPr="00FC4198">
        <w:rPr>
          <w:lang w:val="fr-MC"/>
        </w:rPr>
        <w:t xml:space="preserve">; </w:t>
      </w:r>
      <w:r w:rsidR="00296591" w:rsidRPr="00FC4198">
        <w:rPr>
          <w:bCs/>
          <w:lang w:val="fr-MC"/>
        </w:rPr>
        <w:t xml:space="preserve">tome 13 : </w:t>
      </w:r>
      <w:r w:rsidR="00296591" w:rsidRPr="00FC4198">
        <w:rPr>
          <w:lang w:val="fr-MC"/>
        </w:rPr>
        <w:t>situation</w:t>
      </w:r>
      <w:r w:rsidR="00296591" w:rsidRPr="00FC4198">
        <w:rPr>
          <w:bCs/>
          <w:lang w:val="fr-MC"/>
        </w:rPr>
        <w:t xml:space="preserve"> socioéconomique des personnes vivant avec handicaps au Burundi, Bujumbura, 2011</w:t>
      </w:r>
      <w:r w:rsidR="00296591" w:rsidRPr="00CA0D4D">
        <w:rPr>
          <w:bCs/>
          <w:lang w:val="fr-MC"/>
        </w:rPr>
        <w:t>, p.</w:t>
      </w:r>
      <w:r w:rsidR="00106688">
        <w:rPr>
          <w:bCs/>
          <w:lang w:val="fr-MC"/>
        </w:rPr>
        <w:t> </w:t>
      </w:r>
      <w:r w:rsidR="00296591" w:rsidRPr="00CA0D4D">
        <w:rPr>
          <w:bCs/>
          <w:lang w:val="fr-MC"/>
        </w:rPr>
        <w:t>36</w:t>
      </w:r>
      <w:r w:rsidR="008C33D4">
        <w:rPr>
          <w:bCs/>
          <w:lang w:val="fr-MC"/>
        </w:rPr>
        <w:t>.</w:t>
      </w:r>
    </w:p>
  </w:footnote>
  <w:footnote w:id="72">
    <w:p w14:paraId="54484CE2" w14:textId="50979BFD" w:rsidR="00296591" w:rsidRPr="00FC4198" w:rsidRDefault="00296591" w:rsidP="006E6E6B">
      <w:pPr>
        <w:pStyle w:val="Notedebasdepage"/>
        <w:rPr>
          <w:lang w:val="fr-MC"/>
        </w:rPr>
      </w:pPr>
      <w:r>
        <w:rPr>
          <w:bCs/>
          <w:lang w:val="fr-MC"/>
        </w:rPr>
        <w:tab/>
      </w:r>
      <w:r w:rsidRPr="00472347">
        <w:rPr>
          <w:rStyle w:val="Appelnotedebasdep"/>
        </w:rPr>
        <w:footnoteRef/>
      </w:r>
      <w:r>
        <w:rPr>
          <w:bCs/>
          <w:lang w:val="fr-MC"/>
        </w:rPr>
        <w:tab/>
      </w:r>
      <w:r w:rsidRPr="00FC4198">
        <w:rPr>
          <w:bCs/>
          <w:lang w:val="fr-MC"/>
        </w:rPr>
        <w:t>Ministère de l’intérieur ; Bureau Central du Recensement :Recensement Général de la population et de l’habitat du Burundi 2008, volume 3 : analyse </w:t>
      </w:r>
      <w:r w:rsidRPr="00FC4198">
        <w:rPr>
          <w:lang w:val="fr-MC"/>
        </w:rPr>
        <w:t xml:space="preserve">; </w:t>
      </w:r>
      <w:r w:rsidRPr="00FC4198">
        <w:rPr>
          <w:bCs/>
          <w:lang w:val="fr-MC"/>
        </w:rPr>
        <w:t xml:space="preserve">tome 13 : </w:t>
      </w:r>
      <w:r w:rsidRPr="00FC4198">
        <w:rPr>
          <w:lang w:val="fr-MC"/>
        </w:rPr>
        <w:t>situation</w:t>
      </w:r>
      <w:r w:rsidRPr="00FC4198">
        <w:rPr>
          <w:bCs/>
          <w:lang w:val="fr-MC"/>
        </w:rPr>
        <w:t xml:space="preserve"> socioéconomique des personnes vivant avec handicaps au Burundi, Bujumbura, 2011</w:t>
      </w:r>
      <w:r w:rsidRPr="00CA0D4D">
        <w:rPr>
          <w:bCs/>
          <w:lang w:val="fr-MC"/>
        </w:rPr>
        <w:t>, p.</w:t>
      </w:r>
      <w:r w:rsidR="004F38EA">
        <w:rPr>
          <w:bCs/>
          <w:lang w:val="fr-MC"/>
        </w:rPr>
        <w:t> </w:t>
      </w:r>
      <w:r w:rsidRPr="00CA0D4D">
        <w:rPr>
          <w:bCs/>
          <w:lang w:val="fr-MC"/>
        </w:rPr>
        <w:t>38</w:t>
      </w:r>
      <w:r w:rsidR="0045263C">
        <w:rPr>
          <w:bCs/>
          <w:lang w:val="fr-MC"/>
        </w:rPr>
        <w:t>.</w:t>
      </w:r>
    </w:p>
  </w:footnote>
  <w:footnote w:id="73">
    <w:p w14:paraId="74BA51B1" w14:textId="5F51BDEE" w:rsidR="00296591" w:rsidRPr="00FC4198" w:rsidRDefault="00296591" w:rsidP="006E6E6B">
      <w:pPr>
        <w:pStyle w:val="Notedebasdepage"/>
        <w:rPr>
          <w:sz w:val="24"/>
          <w:szCs w:val="24"/>
          <w:lang w:val="fr-MC"/>
        </w:rPr>
      </w:pPr>
      <w:r>
        <w:rPr>
          <w:b/>
          <w:bCs/>
          <w:lang w:val="fr-MC"/>
        </w:rPr>
        <w:tab/>
      </w:r>
      <w:r w:rsidRPr="00472347">
        <w:rPr>
          <w:rStyle w:val="Appelnotedebasdep"/>
        </w:rPr>
        <w:footnoteRef/>
      </w:r>
      <w:r>
        <w:rPr>
          <w:b/>
          <w:bCs/>
          <w:lang w:val="fr-MC"/>
        </w:rPr>
        <w:tab/>
      </w:r>
      <w:r w:rsidRPr="00FC4198">
        <w:rPr>
          <w:bCs/>
          <w:lang w:val="fr-MC"/>
        </w:rPr>
        <w:t>Ministère de l’intérieur </w:t>
      </w:r>
      <w:r>
        <w:rPr>
          <w:bCs/>
          <w:lang w:val="fr-MC"/>
        </w:rPr>
        <w:t>; Bureau Central du Recensement</w:t>
      </w:r>
      <w:r w:rsidRPr="00FC4198">
        <w:rPr>
          <w:bCs/>
          <w:lang w:val="fr-MC"/>
        </w:rPr>
        <w:t>:</w:t>
      </w:r>
      <w:r>
        <w:rPr>
          <w:bCs/>
          <w:lang w:val="fr-MC"/>
        </w:rPr>
        <w:t xml:space="preserve"> </w:t>
      </w:r>
      <w:r w:rsidRPr="00FC4198">
        <w:rPr>
          <w:bCs/>
          <w:lang w:val="fr-MC"/>
        </w:rPr>
        <w:t>Recensement Général de la population et de l’habitat du Burundi 2008, volume 3 : analyse </w:t>
      </w:r>
      <w:r w:rsidRPr="00FC4198">
        <w:rPr>
          <w:lang w:val="fr-MC"/>
        </w:rPr>
        <w:t xml:space="preserve">; </w:t>
      </w:r>
      <w:r w:rsidRPr="00FC4198">
        <w:rPr>
          <w:bCs/>
          <w:lang w:val="fr-MC"/>
        </w:rPr>
        <w:t xml:space="preserve">tome 13 : </w:t>
      </w:r>
      <w:r w:rsidRPr="00FC4198">
        <w:rPr>
          <w:lang w:val="fr-MC"/>
        </w:rPr>
        <w:t>situation</w:t>
      </w:r>
      <w:r w:rsidRPr="00FC4198">
        <w:rPr>
          <w:bCs/>
          <w:lang w:val="fr-MC"/>
        </w:rPr>
        <w:t xml:space="preserve"> socioéconomique des personnes vivant avec handicaps au Burundi, Bujumbura, 2011</w:t>
      </w:r>
      <w:r w:rsidRPr="00CA0D4D">
        <w:rPr>
          <w:bCs/>
          <w:lang w:val="fr-MC"/>
        </w:rPr>
        <w:t>, p.</w:t>
      </w:r>
      <w:r w:rsidR="004F38EA">
        <w:rPr>
          <w:bCs/>
          <w:lang w:val="fr-MC"/>
        </w:rPr>
        <w:t> </w:t>
      </w:r>
      <w:r w:rsidRPr="00CA0D4D">
        <w:rPr>
          <w:bCs/>
          <w:lang w:val="fr-MC"/>
        </w:rPr>
        <w:t>34</w:t>
      </w:r>
      <w:r w:rsidR="0084749B">
        <w:rPr>
          <w:bCs/>
          <w:lang w:val="fr-MC"/>
        </w:rPr>
        <w:t>.</w:t>
      </w:r>
    </w:p>
  </w:footnote>
  <w:footnote w:id="74">
    <w:p w14:paraId="2ADCDA1B" w14:textId="56382DCF" w:rsidR="00296591" w:rsidRPr="006F0A00" w:rsidRDefault="00296591" w:rsidP="00507B95">
      <w:pPr>
        <w:pStyle w:val="Notedebasdepage"/>
        <w:rPr>
          <w:lang w:val="de-CH"/>
        </w:rPr>
      </w:pPr>
      <w:r>
        <w:rPr>
          <w:lang w:val="fr-MC"/>
        </w:rPr>
        <w:tab/>
      </w:r>
      <w:r w:rsidRPr="00472347">
        <w:rPr>
          <w:rStyle w:val="Appelnotedebasdep"/>
        </w:rPr>
        <w:footnoteRef/>
      </w:r>
      <w:r w:rsidRPr="006F0A00">
        <w:rPr>
          <w:lang w:val="de-CH"/>
        </w:rPr>
        <w:tab/>
        <w:t>Ibidem</w:t>
      </w:r>
      <w:r w:rsidR="0084749B" w:rsidRPr="006F0A00">
        <w:rPr>
          <w:lang w:val="de-CH"/>
        </w:rPr>
        <w:t>.</w:t>
      </w:r>
    </w:p>
  </w:footnote>
  <w:footnote w:id="75">
    <w:p w14:paraId="75A7F960" w14:textId="5DF030AC" w:rsidR="00296591" w:rsidRPr="006F0A00" w:rsidRDefault="00C33801" w:rsidP="00507B95">
      <w:pPr>
        <w:pStyle w:val="Notedebasdepage"/>
        <w:rPr>
          <w:lang w:val="de-CH"/>
        </w:rPr>
      </w:pPr>
      <w:r w:rsidRPr="006F0A00">
        <w:rPr>
          <w:lang w:val="de-CH"/>
        </w:rPr>
        <w:tab/>
      </w:r>
      <w:r w:rsidR="00296591" w:rsidRPr="00472347">
        <w:rPr>
          <w:rStyle w:val="Appelnotedebasdep"/>
        </w:rPr>
        <w:footnoteRef/>
      </w:r>
      <w:r w:rsidRPr="006F0A00">
        <w:rPr>
          <w:lang w:val="de-CH"/>
        </w:rPr>
        <w:tab/>
      </w:r>
      <w:r w:rsidR="00296591" w:rsidRPr="006F0A00">
        <w:rPr>
          <w:lang w:val="de-CH"/>
        </w:rPr>
        <w:t>Idem, p.</w:t>
      </w:r>
      <w:r w:rsidR="004F38EA">
        <w:rPr>
          <w:lang w:val="de-CH"/>
        </w:rPr>
        <w:t> </w:t>
      </w:r>
      <w:r w:rsidR="00296591" w:rsidRPr="006F0A00">
        <w:rPr>
          <w:lang w:val="de-CH"/>
        </w:rPr>
        <w:t>36</w:t>
      </w:r>
      <w:r w:rsidR="00CB5C15" w:rsidRPr="006F0A00">
        <w:rPr>
          <w:lang w:val="de-CH"/>
        </w:rPr>
        <w:t>.</w:t>
      </w:r>
    </w:p>
  </w:footnote>
  <w:footnote w:id="76">
    <w:p w14:paraId="4816C139" w14:textId="62880ED3" w:rsidR="00296591" w:rsidRPr="006F0A00" w:rsidRDefault="000B3A89" w:rsidP="00507B95">
      <w:pPr>
        <w:pStyle w:val="Notedebasdepage"/>
        <w:rPr>
          <w:lang w:val="de-CH"/>
        </w:rPr>
      </w:pPr>
      <w:r w:rsidRPr="006F0A00">
        <w:rPr>
          <w:lang w:val="de-CH"/>
        </w:rPr>
        <w:tab/>
      </w:r>
      <w:r w:rsidR="00296591" w:rsidRPr="00472347">
        <w:rPr>
          <w:rStyle w:val="Appelnotedebasdep"/>
        </w:rPr>
        <w:footnoteRef/>
      </w:r>
      <w:r w:rsidRPr="006F0A00">
        <w:rPr>
          <w:lang w:val="de-CH"/>
        </w:rPr>
        <w:tab/>
      </w:r>
      <w:r w:rsidR="00296591" w:rsidRPr="006F0A00">
        <w:rPr>
          <w:lang w:val="de-CH"/>
        </w:rPr>
        <w:t>Idem, p.</w:t>
      </w:r>
      <w:r w:rsidR="004F38EA">
        <w:rPr>
          <w:lang w:val="de-CH"/>
        </w:rPr>
        <w:t> </w:t>
      </w:r>
      <w:r w:rsidR="00296591" w:rsidRPr="006F0A00">
        <w:rPr>
          <w:lang w:val="de-CH"/>
        </w:rPr>
        <w:t>29</w:t>
      </w:r>
      <w:r w:rsidR="008662E6" w:rsidRPr="006F0A00">
        <w:rPr>
          <w:lang w:val="de-CH"/>
        </w:rPr>
        <w:t>.</w:t>
      </w:r>
    </w:p>
  </w:footnote>
  <w:footnote w:id="77">
    <w:p w14:paraId="2BFF9089" w14:textId="18AD946A" w:rsidR="00296591" w:rsidRPr="00FC4198" w:rsidRDefault="000B3A89" w:rsidP="00507B95">
      <w:pPr>
        <w:pStyle w:val="Notedebasdepage"/>
        <w:rPr>
          <w:sz w:val="24"/>
          <w:szCs w:val="24"/>
          <w:lang w:val="fr-MC"/>
        </w:rPr>
      </w:pPr>
      <w:r w:rsidRPr="006F0A00">
        <w:rPr>
          <w:lang w:val="de-CH"/>
        </w:rPr>
        <w:tab/>
      </w:r>
      <w:r w:rsidR="00296591" w:rsidRPr="00472347">
        <w:rPr>
          <w:rStyle w:val="Appelnotedebasdep"/>
        </w:rPr>
        <w:footnoteRef/>
      </w:r>
      <w:r>
        <w:rPr>
          <w:lang w:val="fr-MC"/>
        </w:rPr>
        <w:tab/>
      </w:r>
      <w:r w:rsidR="00296591" w:rsidRPr="00FC4198">
        <w:rPr>
          <w:lang w:val="fr-MC"/>
        </w:rPr>
        <w:t>Idem, p.</w:t>
      </w:r>
      <w:r w:rsidR="004F38EA">
        <w:rPr>
          <w:lang w:val="fr-MC"/>
        </w:rPr>
        <w:t> </w:t>
      </w:r>
      <w:r w:rsidR="00296591" w:rsidRPr="00FC4198">
        <w:rPr>
          <w:lang w:val="fr-MC"/>
        </w:rPr>
        <w:t>30</w:t>
      </w:r>
      <w:r w:rsidR="008662E6">
        <w:rPr>
          <w:lang w:val="fr-MC"/>
        </w:rPr>
        <w:t>.</w:t>
      </w:r>
    </w:p>
  </w:footnote>
  <w:footnote w:id="78">
    <w:p w14:paraId="06588FAB" w14:textId="474A3414" w:rsidR="00296591" w:rsidRPr="00296591" w:rsidRDefault="00296591" w:rsidP="00507B95">
      <w:pPr>
        <w:pStyle w:val="Notedebasdepage"/>
        <w:rPr>
          <w:szCs w:val="18"/>
          <w:lang w:val="fr-MC"/>
        </w:rPr>
      </w:pPr>
      <w:r>
        <w:rPr>
          <w:bCs/>
          <w:szCs w:val="18"/>
          <w:lang w:val="fr-MC"/>
        </w:rPr>
        <w:tab/>
      </w:r>
      <w:r w:rsidRPr="00472347">
        <w:rPr>
          <w:rStyle w:val="Appelnotedebasdep"/>
        </w:rPr>
        <w:footnoteRef/>
      </w:r>
      <w:r>
        <w:rPr>
          <w:bCs/>
          <w:szCs w:val="18"/>
          <w:lang w:val="fr-MC"/>
        </w:rPr>
        <w:tab/>
      </w:r>
      <w:r w:rsidRPr="00296591">
        <w:rPr>
          <w:bCs/>
          <w:szCs w:val="18"/>
          <w:lang w:val="fr-MC"/>
        </w:rPr>
        <w:t>Ministère de l’intérieur ; Bureau Central du Recensement:</w:t>
      </w:r>
      <w:r>
        <w:rPr>
          <w:bCs/>
          <w:szCs w:val="18"/>
          <w:lang w:val="fr-MC"/>
        </w:rPr>
        <w:t xml:space="preserve"> </w:t>
      </w:r>
      <w:r w:rsidRPr="00296591">
        <w:rPr>
          <w:bCs/>
          <w:szCs w:val="18"/>
          <w:lang w:val="fr-MC"/>
        </w:rPr>
        <w:t>Recensement Général de la population et</w:t>
      </w:r>
      <w:r w:rsidR="004F38EA">
        <w:rPr>
          <w:bCs/>
          <w:szCs w:val="18"/>
          <w:lang w:val="fr-MC"/>
        </w:rPr>
        <w:t> </w:t>
      </w:r>
      <w:r w:rsidRPr="00296591">
        <w:rPr>
          <w:bCs/>
          <w:szCs w:val="18"/>
          <w:lang w:val="fr-MC"/>
        </w:rPr>
        <w:t>de l’habitat du Burundi 2008, volume 3 ; Analyse tome 13 : Situation socioéconomique des personnes vivant avec handicaps au Burundi, Bujumbura, 2011,</w:t>
      </w:r>
      <w:r w:rsidR="004F38EA">
        <w:rPr>
          <w:bCs/>
          <w:szCs w:val="18"/>
          <w:lang w:val="fr-MC"/>
        </w:rPr>
        <w:t xml:space="preserve"> </w:t>
      </w:r>
      <w:r w:rsidRPr="00296591">
        <w:rPr>
          <w:bCs/>
          <w:szCs w:val="18"/>
          <w:lang w:val="fr-MC"/>
        </w:rPr>
        <w:t>p</w:t>
      </w:r>
      <w:r w:rsidR="004F38EA">
        <w:rPr>
          <w:bCs/>
          <w:szCs w:val="18"/>
          <w:lang w:val="fr-MC"/>
        </w:rPr>
        <w:t>. </w:t>
      </w:r>
      <w:r w:rsidRPr="00296591">
        <w:rPr>
          <w:bCs/>
          <w:szCs w:val="18"/>
          <w:lang w:val="fr-MC"/>
        </w:rPr>
        <w:t>33</w:t>
      </w:r>
      <w:r w:rsidR="008662E6">
        <w:rPr>
          <w:bCs/>
          <w:szCs w:val="18"/>
          <w:lang w:val="fr-MC"/>
        </w:rPr>
        <w:t>.</w:t>
      </w:r>
    </w:p>
  </w:footnote>
  <w:footnote w:id="79">
    <w:p w14:paraId="0E8C59EF" w14:textId="04BCCBB8" w:rsidR="00296591" w:rsidRPr="00FC4198" w:rsidRDefault="000B3A89" w:rsidP="00507B95">
      <w:pPr>
        <w:pStyle w:val="Notedebasdepage"/>
        <w:rPr>
          <w:sz w:val="24"/>
          <w:szCs w:val="24"/>
          <w:lang w:val="fr-MC"/>
        </w:rPr>
      </w:pPr>
      <w:r>
        <w:rPr>
          <w:lang w:val="fr-MC"/>
        </w:rPr>
        <w:tab/>
      </w:r>
      <w:r w:rsidR="00296591" w:rsidRPr="00472347">
        <w:rPr>
          <w:rStyle w:val="Appelnotedebasdep"/>
        </w:rPr>
        <w:footnoteRef/>
      </w:r>
      <w:r w:rsidRPr="000B3A89">
        <w:rPr>
          <w:sz w:val="20"/>
          <w:lang w:val="fr-MC"/>
        </w:rPr>
        <w:tab/>
      </w:r>
      <w:r w:rsidR="00296591" w:rsidRPr="00FC4198">
        <w:rPr>
          <w:lang w:val="fr-MC"/>
        </w:rPr>
        <w:t>Idem, p.</w:t>
      </w:r>
      <w:r w:rsidR="004F38EA">
        <w:rPr>
          <w:lang w:val="fr-MC"/>
        </w:rPr>
        <w:t> </w:t>
      </w:r>
      <w:r w:rsidR="00296591" w:rsidRPr="00FC4198">
        <w:rPr>
          <w:lang w:val="fr-MC"/>
        </w:rPr>
        <w:t>34</w:t>
      </w:r>
      <w:r w:rsidR="008662E6">
        <w:rPr>
          <w:lang w:val="fr-MC"/>
        </w:rPr>
        <w:t>.</w:t>
      </w:r>
    </w:p>
  </w:footnote>
  <w:footnote w:id="80">
    <w:p w14:paraId="3962CBE3" w14:textId="0BFC752E" w:rsidR="00296591" w:rsidRPr="00FC4198" w:rsidRDefault="000B3A89" w:rsidP="00507B95">
      <w:pPr>
        <w:pStyle w:val="Notedebasdepage"/>
        <w:rPr>
          <w:lang w:val="fr-MC"/>
        </w:rPr>
      </w:pPr>
      <w:r>
        <w:rPr>
          <w:lang w:val="fr-MC"/>
        </w:rPr>
        <w:tab/>
      </w:r>
      <w:r w:rsidR="00296591" w:rsidRPr="00472347">
        <w:rPr>
          <w:rStyle w:val="Appelnotedebasdep"/>
        </w:rPr>
        <w:footnoteRef/>
      </w:r>
      <w:r w:rsidRPr="000B3A89">
        <w:rPr>
          <w:sz w:val="20"/>
          <w:lang w:val="fr-MC"/>
        </w:rPr>
        <w:tab/>
      </w:r>
      <w:r w:rsidR="00296591" w:rsidRPr="00FC4198">
        <w:rPr>
          <w:lang w:val="fr-MC"/>
        </w:rPr>
        <w:t>Données recueillies au sein du SEP/CNPS</w:t>
      </w:r>
      <w:r w:rsidR="008662E6">
        <w:rPr>
          <w:lang w:val="fr-MC"/>
        </w:rPr>
        <w:t>.</w:t>
      </w:r>
    </w:p>
  </w:footnote>
  <w:footnote w:id="81">
    <w:p w14:paraId="1E34A7CC" w14:textId="58E7B3D9" w:rsidR="00296591" w:rsidRPr="0026493D" w:rsidRDefault="001563AB" w:rsidP="00507B95">
      <w:pPr>
        <w:pStyle w:val="Notedebasdepage"/>
        <w:rPr>
          <w:sz w:val="24"/>
          <w:szCs w:val="24"/>
        </w:rPr>
      </w:pPr>
      <w:r w:rsidRPr="008A2A0F">
        <w:rPr>
          <w:lang w:val="fr-CH"/>
        </w:rPr>
        <w:tab/>
      </w:r>
      <w:r w:rsidR="00296591" w:rsidRPr="00472347">
        <w:rPr>
          <w:rStyle w:val="Appelnotedebasdep"/>
        </w:rPr>
        <w:footnoteRef/>
      </w:r>
      <w:r>
        <w:tab/>
      </w:r>
      <w:r w:rsidR="008D2212" w:rsidRPr="00B10B14">
        <w:t>I</w:t>
      </w:r>
      <w:r w:rsidR="00296591" w:rsidRPr="00B10B14">
        <w:t>dem</w:t>
      </w:r>
      <w:r w:rsidR="008D221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BB806" w14:textId="77777777" w:rsidR="00296591" w:rsidRDefault="00296591">
    <w:pPr>
      <w:pStyle w:val="En-tte"/>
    </w:pPr>
    <w:r>
      <w:t>CRPD/C/BDI/1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9D1B6" w14:textId="77777777" w:rsidR="00296591" w:rsidRDefault="00296591" w:rsidP="005B6BC9">
    <w:pPr>
      <w:pStyle w:val="En-tte"/>
      <w:jc w:val="right"/>
    </w:pPr>
    <w:r>
      <w:t>CRPD/C/BDI/1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3E8D"/>
    <w:multiLevelType w:val="hybridMultilevel"/>
    <w:tmpl w:val="BDACFD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215385"/>
    <w:multiLevelType w:val="hybridMultilevel"/>
    <w:tmpl w:val="9DF8A5CE"/>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15:restartNumberingAfterBreak="0">
    <w:nsid w:val="0D954887"/>
    <w:multiLevelType w:val="hybridMultilevel"/>
    <w:tmpl w:val="32AC5C50"/>
    <w:lvl w:ilvl="0" w:tplc="A1825F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4EC4372" w:tentative="1">
      <w:start w:val="1"/>
      <w:numFmt w:val="lowerLetter"/>
      <w:lvlText w:val="%2."/>
      <w:lvlJc w:val="left"/>
      <w:pPr>
        <w:tabs>
          <w:tab w:val="num" w:pos="1440"/>
        </w:tabs>
        <w:ind w:left="1440" w:hanging="360"/>
      </w:pPr>
    </w:lvl>
    <w:lvl w:ilvl="2" w:tplc="F9946A80" w:tentative="1">
      <w:start w:val="1"/>
      <w:numFmt w:val="lowerRoman"/>
      <w:lvlText w:val="%3."/>
      <w:lvlJc w:val="right"/>
      <w:pPr>
        <w:tabs>
          <w:tab w:val="num" w:pos="2160"/>
        </w:tabs>
        <w:ind w:left="2160" w:hanging="180"/>
      </w:pPr>
    </w:lvl>
    <w:lvl w:ilvl="3" w:tplc="4430537A" w:tentative="1">
      <w:start w:val="1"/>
      <w:numFmt w:val="decimal"/>
      <w:lvlText w:val="%4."/>
      <w:lvlJc w:val="left"/>
      <w:pPr>
        <w:tabs>
          <w:tab w:val="num" w:pos="2880"/>
        </w:tabs>
        <w:ind w:left="2880" w:hanging="360"/>
      </w:pPr>
    </w:lvl>
    <w:lvl w:ilvl="4" w:tplc="D7CAE188" w:tentative="1">
      <w:start w:val="1"/>
      <w:numFmt w:val="lowerLetter"/>
      <w:lvlText w:val="%5."/>
      <w:lvlJc w:val="left"/>
      <w:pPr>
        <w:tabs>
          <w:tab w:val="num" w:pos="3600"/>
        </w:tabs>
        <w:ind w:left="3600" w:hanging="360"/>
      </w:pPr>
    </w:lvl>
    <w:lvl w:ilvl="5" w:tplc="AF3E6314" w:tentative="1">
      <w:start w:val="1"/>
      <w:numFmt w:val="lowerRoman"/>
      <w:lvlText w:val="%6."/>
      <w:lvlJc w:val="right"/>
      <w:pPr>
        <w:tabs>
          <w:tab w:val="num" w:pos="4320"/>
        </w:tabs>
        <w:ind w:left="4320" w:hanging="180"/>
      </w:pPr>
    </w:lvl>
    <w:lvl w:ilvl="6" w:tplc="5BA2E642" w:tentative="1">
      <w:start w:val="1"/>
      <w:numFmt w:val="decimal"/>
      <w:lvlText w:val="%7."/>
      <w:lvlJc w:val="left"/>
      <w:pPr>
        <w:tabs>
          <w:tab w:val="num" w:pos="5040"/>
        </w:tabs>
        <w:ind w:left="5040" w:hanging="360"/>
      </w:pPr>
    </w:lvl>
    <w:lvl w:ilvl="7" w:tplc="EFC84C2A" w:tentative="1">
      <w:start w:val="1"/>
      <w:numFmt w:val="lowerLetter"/>
      <w:lvlText w:val="%8."/>
      <w:lvlJc w:val="left"/>
      <w:pPr>
        <w:tabs>
          <w:tab w:val="num" w:pos="5760"/>
        </w:tabs>
        <w:ind w:left="5760" w:hanging="360"/>
      </w:pPr>
    </w:lvl>
    <w:lvl w:ilvl="8" w:tplc="73F86372" w:tentative="1">
      <w:start w:val="1"/>
      <w:numFmt w:val="lowerRoman"/>
      <w:lvlText w:val="%9."/>
      <w:lvlJc w:val="right"/>
      <w:pPr>
        <w:tabs>
          <w:tab w:val="num" w:pos="6480"/>
        </w:tabs>
        <w:ind w:left="6480" w:hanging="180"/>
      </w:pPr>
    </w:lvl>
  </w:abstractNum>
  <w:abstractNum w:abstractNumId="3" w15:restartNumberingAfterBreak="0">
    <w:nsid w:val="10640BAC"/>
    <w:multiLevelType w:val="hybridMultilevel"/>
    <w:tmpl w:val="FFE8257A"/>
    <w:lvl w:ilvl="0" w:tplc="01CE7A76">
      <w:start w:val="2"/>
      <w:numFmt w:val="lowerLetter"/>
      <w:lvlText w:val="%1."/>
      <w:lvlJc w:val="left"/>
      <w:pPr>
        <w:ind w:left="1080" w:hanging="360"/>
      </w:pPr>
      <w:rPr>
        <w:rFonts w:hint="default"/>
        <w:strike w:val="0"/>
      </w:rPr>
    </w:lvl>
    <w:lvl w:ilvl="1" w:tplc="180C0019" w:tentative="1">
      <w:start w:val="1"/>
      <w:numFmt w:val="lowerLetter"/>
      <w:lvlText w:val="%2."/>
      <w:lvlJc w:val="left"/>
      <w:pPr>
        <w:ind w:left="1800" w:hanging="360"/>
      </w:pPr>
    </w:lvl>
    <w:lvl w:ilvl="2" w:tplc="180C001B" w:tentative="1">
      <w:start w:val="1"/>
      <w:numFmt w:val="lowerRoman"/>
      <w:lvlText w:val="%3."/>
      <w:lvlJc w:val="right"/>
      <w:pPr>
        <w:ind w:left="2520" w:hanging="180"/>
      </w:pPr>
    </w:lvl>
    <w:lvl w:ilvl="3" w:tplc="180C000F" w:tentative="1">
      <w:start w:val="1"/>
      <w:numFmt w:val="decimal"/>
      <w:lvlText w:val="%4."/>
      <w:lvlJc w:val="left"/>
      <w:pPr>
        <w:ind w:left="3240" w:hanging="360"/>
      </w:pPr>
    </w:lvl>
    <w:lvl w:ilvl="4" w:tplc="180C0019" w:tentative="1">
      <w:start w:val="1"/>
      <w:numFmt w:val="lowerLetter"/>
      <w:lvlText w:val="%5."/>
      <w:lvlJc w:val="left"/>
      <w:pPr>
        <w:ind w:left="3960" w:hanging="360"/>
      </w:pPr>
    </w:lvl>
    <w:lvl w:ilvl="5" w:tplc="180C001B" w:tentative="1">
      <w:start w:val="1"/>
      <w:numFmt w:val="lowerRoman"/>
      <w:lvlText w:val="%6."/>
      <w:lvlJc w:val="right"/>
      <w:pPr>
        <w:ind w:left="4680" w:hanging="180"/>
      </w:pPr>
    </w:lvl>
    <w:lvl w:ilvl="6" w:tplc="180C000F" w:tentative="1">
      <w:start w:val="1"/>
      <w:numFmt w:val="decimal"/>
      <w:lvlText w:val="%7."/>
      <w:lvlJc w:val="left"/>
      <w:pPr>
        <w:ind w:left="5400" w:hanging="360"/>
      </w:pPr>
    </w:lvl>
    <w:lvl w:ilvl="7" w:tplc="180C0019" w:tentative="1">
      <w:start w:val="1"/>
      <w:numFmt w:val="lowerLetter"/>
      <w:lvlText w:val="%8."/>
      <w:lvlJc w:val="left"/>
      <w:pPr>
        <w:ind w:left="6120" w:hanging="360"/>
      </w:pPr>
    </w:lvl>
    <w:lvl w:ilvl="8" w:tplc="180C001B" w:tentative="1">
      <w:start w:val="1"/>
      <w:numFmt w:val="lowerRoman"/>
      <w:lvlText w:val="%9."/>
      <w:lvlJc w:val="right"/>
      <w:pPr>
        <w:ind w:left="6840" w:hanging="180"/>
      </w:pPr>
    </w:lvl>
  </w:abstractNum>
  <w:abstractNum w:abstractNumId="4" w15:restartNumberingAfterBreak="0">
    <w:nsid w:val="16D47A11"/>
    <w:multiLevelType w:val="hybridMultilevel"/>
    <w:tmpl w:val="0A6ADA32"/>
    <w:lvl w:ilvl="0" w:tplc="180C000F">
      <w:start w:val="1"/>
      <w:numFmt w:val="decimal"/>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5" w15:restartNumberingAfterBreak="0">
    <w:nsid w:val="1CC55B5A"/>
    <w:multiLevelType w:val="hybridMultilevel"/>
    <w:tmpl w:val="3B06CA3E"/>
    <w:lvl w:ilvl="0" w:tplc="A5063FE2">
      <w:start w:val="31"/>
      <w:numFmt w:val="bullet"/>
      <w:lvlText w:val="-"/>
      <w:lvlJc w:val="left"/>
      <w:pPr>
        <w:ind w:left="3" w:hanging="360"/>
      </w:pPr>
      <w:rPr>
        <w:rFonts w:ascii="Arial" w:eastAsia="Calibri" w:hAnsi="Arial" w:cs="Arial" w:hint="default"/>
      </w:rPr>
    </w:lvl>
    <w:lvl w:ilvl="1" w:tplc="040C0003" w:tentative="1">
      <w:start w:val="1"/>
      <w:numFmt w:val="bullet"/>
      <w:lvlText w:val="o"/>
      <w:lvlJc w:val="left"/>
      <w:pPr>
        <w:ind w:left="723" w:hanging="360"/>
      </w:pPr>
      <w:rPr>
        <w:rFonts w:ascii="Courier New" w:hAnsi="Courier New" w:cs="Courier New" w:hint="default"/>
      </w:rPr>
    </w:lvl>
    <w:lvl w:ilvl="2" w:tplc="040C0005" w:tentative="1">
      <w:start w:val="1"/>
      <w:numFmt w:val="bullet"/>
      <w:lvlText w:val=""/>
      <w:lvlJc w:val="left"/>
      <w:pPr>
        <w:ind w:left="1443" w:hanging="360"/>
      </w:pPr>
      <w:rPr>
        <w:rFonts w:ascii="Wingdings" w:hAnsi="Wingdings" w:hint="default"/>
      </w:rPr>
    </w:lvl>
    <w:lvl w:ilvl="3" w:tplc="040C0001" w:tentative="1">
      <w:start w:val="1"/>
      <w:numFmt w:val="bullet"/>
      <w:lvlText w:val=""/>
      <w:lvlJc w:val="left"/>
      <w:pPr>
        <w:ind w:left="2163" w:hanging="360"/>
      </w:pPr>
      <w:rPr>
        <w:rFonts w:ascii="Symbol" w:hAnsi="Symbol" w:hint="default"/>
      </w:rPr>
    </w:lvl>
    <w:lvl w:ilvl="4" w:tplc="040C0003" w:tentative="1">
      <w:start w:val="1"/>
      <w:numFmt w:val="bullet"/>
      <w:lvlText w:val="o"/>
      <w:lvlJc w:val="left"/>
      <w:pPr>
        <w:ind w:left="2883" w:hanging="360"/>
      </w:pPr>
      <w:rPr>
        <w:rFonts w:ascii="Courier New" w:hAnsi="Courier New" w:cs="Courier New" w:hint="default"/>
      </w:rPr>
    </w:lvl>
    <w:lvl w:ilvl="5" w:tplc="040C0005" w:tentative="1">
      <w:start w:val="1"/>
      <w:numFmt w:val="bullet"/>
      <w:lvlText w:val=""/>
      <w:lvlJc w:val="left"/>
      <w:pPr>
        <w:ind w:left="3603" w:hanging="360"/>
      </w:pPr>
      <w:rPr>
        <w:rFonts w:ascii="Wingdings" w:hAnsi="Wingdings" w:hint="default"/>
      </w:rPr>
    </w:lvl>
    <w:lvl w:ilvl="6" w:tplc="040C0001" w:tentative="1">
      <w:start w:val="1"/>
      <w:numFmt w:val="bullet"/>
      <w:lvlText w:val=""/>
      <w:lvlJc w:val="left"/>
      <w:pPr>
        <w:ind w:left="4323" w:hanging="360"/>
      </w:pPr>
      <w:rPr>
        <w:rFonts w:ascii="Symbol" w:hAnsi="Symbol" w:hint="default"/>
      </w:rPr>
    </w:lvl>
    <w:lvl w:ilvl="7" w:tplc="040C0003" w:tentative="1">
      <w:start w:val="1"/>
      <w:numFmt w:val="bullet"/>
      <w:lvlText w:val="o"/>
      <w:lvlJc w:val="left"/>
      <w:pPr>
        <w:ind w:left="5043" w:hanging="360"/>
      </w:pPr>
      <w:rPr>
        <w:rFonts w:ascii="Courier New" w:hAnsi="Courier New" w:cs="Courier New" w:hint="default"/>
      </w:rPr>
    </w:lvl>
    <w:lvl w:ilvl="8" w:tplc="040C0005" w:tentative="1">
      <w:start w:val="1"/>
      <w:numFmt w:val="bullet"/>
      <w:lvlText w:val=""/>
      <w:lvlJc w:val="left"/>
      <w:pPr>
        <w:ind w:left="5763" w:hanging="360"/>
      </w:pPr>
      <w:rPr>
        <w:rFonts w:ascii="Wingdings" w:hAnsi="Wingdings" w:hint="default"/>
      </w:rPr>
    </w:lvl>
  </w:abstractNum>
  <w:abstractNum w:abstractNumId="6" w15:restartNumberingAfterBreak="0">
    <w:nsid w:val="26A364C3"/>
    <w:multiLevelType w:val="hybridMultilevel"/>
    <w:tmpl w:val="93AE123C"/>
    <w:lvl w:ilvl="0" w:tplc="014E8DF0">
      <w:start w:val="1"/>
      <w:numFmt w:val="decimal"/>
      <w:lvlText w:val="%1."/>
      <w:lvlJc w:val="left"/>
      <w:pPr>
        <w:ind w:left="360" w:hanging="360"/>
      </w:pPr>
      <w:rPr>
        <w:rFonts w:hint="default"/>
        <w:color w:val="auto"/>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A0656BC"/>
    <w:multiLevelType w:val="hybridMultilevel"/>
    <w:tmpl w:val="5C30176E"/>
    <w:lvl w:ilvl="0" w:tplc="A5063FE2">
      <w:start w:val="31"/>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152BCB"/>
    <w:multiLevelType w:val="hybridMultilevel"/>
    <w:tmpl w:val="A290EBCE"/>
    <w:lvl w:ilvl="0" w:tplc="040C0001">
      <w:start w:val="1"/>
      <w:numFmt w:val="bullet"/>
      <w:lvlText w:val=""/>
      <w:lvlJc w:val="left"/>
      <w:pPr>
        <w:ind w:left="1200" w:hanging="360"/>
      </w:pPr>
      <w:rPr>
        <w:rFonts w:ascii="Symbol" w:hAnsi="Symbol" w:hint="default"/>
      </w:rPr>
    </w:lvl>
    <w:lvl w:ilvl="1" w:tplc="040C0003" w:tentative="1">
      <w:start w:val="1"/>
      <w:numFmt w:val="bullet"/>
      <w:lvlText w:val="o"/>
      <w:lvlJc w:val="left"/>
      <w:pPr>
        <w:ind w:left="1920" w:hanging="360"/>
      </w:pPr>
      <w:rPr>
        <w:rFonts w:ascii="Courier New" w:hAnsi="Courier New" w:cs="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cs="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cs="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9" w15:restartNumberingAfterBreak="0">
    <w:nsid w:val="2D345F69"/>
    <w:multiLevelType w:val="hybridMultilevel"/>
    <w:tmpl w:val="250A7B8E"/>
    <w:lvl w:ilvl="0" w:tplc="9EB2B526">
      <w:start w:val="5"/>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73E71DD"/>
    <w:multiLevelType w:val="hybridMultilevel"/>
    <w:tmpl w:val="CA269772"/>
    <w:lvl w:ilvl="0" w:tplc="AB207CB6">
      <w:numFmt w:val="decimal"/>
      <w:lvlText w:val="%1"/>
      <w:lvlJc w:val="left"/>
      <w:pPr>
        <w:ind w:left="3" w:hanging="360"/>
      </w:pPr>
      <w:rPr>
        <w:rFonts w:hint="default"/>
      </w:rPr>
    </w:lvl>
    <w:lvl w:ilvl="1" w:tplc="040C0019" w:tentative="1">
      <w:start w:val="1"/>
      <w:numFmt w:val="lowerLetter"/>
      <w:lvlText w:val="%2."/>
      <w:lvlJc w:val="left"/>
      <w:pPr>
        <w:ind w:left="723" w:hanging="360"/>
      </w:pPr>
    </w:lvl>
    <w:lvl w:ilvl="2" w:tplc="040C001B" w:tentative="1">
      <w:start w:val="1"/>
      <w:numFmt w:val="lowerRoman"/>
      <w:lvlText w:val="%3."/>
      <w:lvlJc w:val="right"/>
      <w:pPr>
        <w:ind w:left="1443" w:hanging="180"/>
      </w:pPr>
    </w:lvl>
    <w:lvl w:ilvl="3" w:tplc="040C000F" w:tentative="1">
      <w:start w:val="1"/>
      <w:numFmt w:val="decimal"/>
      <w:lvlText w:val="%4."/>
      <w:lvlJc w:val="left"/>
      <w:pPr>
        <w:ind w:left="2163" w:hanging="360"/>
      </w:pPr>
    </w:lvl>
    <w:lvl w:ilvl="4" w:tplc="040C0019" w:tentative="1">
      <w:start w:val="1"/>
      <w:numFmt w:val="lowerLetter"/>
      <w:lvlText w:val="%5."/>
      <w:lvlJc w:val="left"/>
      <w:pPr>
        <w:ind w:left="2883" w:hanging="360"/>
      </w:pPr>
    </w:lvl>
    <w:lvl w:ilvl="5" w:tplc="040C001B" w:tentative="1">
      <w:start w:val="1"/>
      <w:numFmt w:val="lowerRoman"/>
      <w:lvlText w:val="%6."/>
      <w:lvlJc w:val="right"/>
      <w:pPr>
        <w:ind w:left="3603" w:hanging="180"/>
      </w:pPr>
    </w:lvl>
    <w:lvl w:ilvl="6" w:tplc="040C000F" w:tentative="1">
      <w:start w:val="1"/>
      <w:numFmt w:val="decimal"/>
      <w:lvlText w:val="%7."/>
      <w:lvlJc w:val="left"/>
      <w:pPr>
        <w:ind w:left="4323" w:hanging="360"/>
      </w:pPr>
    </w:lvl>
    <w:lvl w:ilvl="7" w:tplc="040C0019" w:tentative="1">
      <w:start w:val="1"/>
      <w:numFmt w:val="lowerLetter"/>
      <w:lvlText w:val="%8."/>
      <w:lvlJc w:val="left"/>
      <w:pPr>
        <w:ind w:left="5043" w:hanging="360"/>
      </w:pPr>
    </w:lvl>
    <w:lvl w:ilvl="8" w:tplc="040C001B" w:tentative="1">
      <w:start w:val="1"/>
      <w:numFmt w:val="lowerRoman"/>
      <w:lvlText w:val="%9."/>
      <w:lvlJc w:val="right"/>
      <w:pPr>
        <w:ind w:left="5763" w:hanging="180"/>
      </w:pPr>
    </w:lvl>
  </w:abstractNum>
  <w:abstractNum w:abstractNumId="11" w15:restartNumberingAfterBreak="0">
    <w:nsid w:val="3ACF4EB2"/>
    <w:multiLevelType w:val="hybridMultilevel"/>
    <w:tmpl w:val="8030249E"/>
    <w:lvl w:ilvl="0" w:tplc="B9E89BAC">
      <w:start w:val="1"/>
      <w:numFmt w:val="bullet"/>
      <w:pStyle w:val="Bullet2G"/>
      <w:lvlText w:val="•"/>
      <w:lvlJc w:val="left"/>
      <w:pPr>
        <w:tabs>
          <w:tab w:val="num" w:pos="2268"/>
        </w:tabs>
        <w:ind w:left="2268" w:hanging="170"/>
      </w:pPr>
      <w:rPr>
        <w:rFonts w:ascii="Times New Roman" w:hAnsi="Times New Roman" w:cs="Times New Roman" w:hint="default"/>
      </w:rPr>
    </w:lvl>
    <w:lvl w:ilvl="1" w:tplc="7DB6126A" w:tentative="1">
      <w:start w:val="1"/>
      <w:numFmt w:val="bullet"/>
      <w:lvlText w:val="o"/>
      <w:lvlJc w:val="left"/>
      <w:pPr>
        <w:tabs>
          <w:tab w:val="num" w:pos="3708"/>
        </w:tabs>
        <w:ind w:left="3708" w:hanging="360"/>
      </w:pPr>
      <w:rPr>
        <w:rFonts w:ascii="Courier New" w:hAnsi="Courier New" w:hint="default"/>
      </w:rPr>
    </w:lvl>
    <w:lvl w:ilvl="2" w:tplc="E4982748" w:tentative="1">
      <w:start w:val="1"/>
      <w:numFmt w:val="bullet"/>
      <w:lvlText w:val=""/>
      <w:lvlJc w:val="left"/>
      <w:pPr>
        <w:tabs>
          <w:tab w:val="num" w:pos="4428"/>
        </w:tabs>
        <w:ind w:left="4428" w:hanging="360"/>
      </w:pPr>
      <w:rPr>
        <w:rFonts w:ascii="Wingdings" w:hAnsi="Wingdings" w:hint="default"/>
      </w:rPr>
    </w:lvl>
    <w:lvl w:ilvl="3" w:tplc="720A479A" w:tentative="1">
      <w:start w:val="1"/>
      <w:numFmt w:val="bullet"/>
      <w:lvlText w:val=""/>
      <w:lvlJc w:val="left"/>
      <w:pPr>
        <w:tabs>
          <w:tab w:val="num" w:pos="5148"/>
        </w:tabs>
        <w:ind w:left="5148" w:hanging="360"/>
      </w:pPr>
      <w:rPr>
        <w:rFonts w:ascii="Symbol" w:hAnsi="Symbol" w:hint="default"/>
      </w:rPr>
    </w:lvl>
    <w:lvl w:ilvl="4" w:tplc="4AA04DF2" w:tentative="1">
      <w:start w:val="1"/>
      <w:numFmt w:val="bullet"/>
      <w:lvlText w:val="o"/>
      <w:lvlJc w:val="left"/>
      <w:pPr>
        <w:tabs>
          <w:tab w:val="num" w:pos="5868"/>
        </w:tabs>
        <w:ind w:left="5868" w:hanging="360"/>
      </w:pPr>
      <w:rPr>
        <w:rFonts w:ascii="Courier New" w:hAnsi="Courier New" w:hint="default"/>
      </w:rPr>
    </w:lvl>
    <w:lvl w:ilvl="5" w:tplc="A462BC5E" w:tentative="1">
      <w:start w:val="1"/>
      <w:numFmt w:val="bullet"/>
      <w:lvlText w:val=""/>
      <w:lvlJc w:val="left"/>
      <w:pPr>
        <w:tabs>
          <w:tab w:val="num" w:pos="6588"/>
        </w:tabs>
        <w:ind w:left="6588" w:hanging="360"/>
      </w:pPr>
      <w:rPr>
        <w:rFonts w:ascii="Wingdings" w:hAnsi="Wingdings" w:hint="default"/>
      </w:rPr>
    </w:lvl>
    <w:lvl w:ilvl="6" w:tplc="0F10408E" w:tentative="1">
      <w:start w:val="1"/>
      <w:numFmt w:val="bullet"/>
      <w:lvlText w:val=""/>
      <w:lvlJc w:val="left"/>
      <w:pPr>
        <w:tabs>
          <w:tab w:val="num" w:pos="7308"/>
        </w:tabs>
        <w:ind w:left="7308" w:hanging="360"/>
      </w:pPr>
      <w:rPr>
        <w:rFonts w:ascii="Symbol" w:hAnsi="Symbol" w:hint="default"/>
      </w:rPr>
    </w:lvl>
    <w:lvl w:ilvl="7" w:tplc="D56AEB20" w:tentative="1">
      <w:start w:val="1"/>
      <w:numFmt w:val="bullet"/>
      <w:lvlText w:val="o"/>
      <w:lvlJc w:val="left"/>
      <w:pPr>
        <w:tabs>
          <w:tab w:val="num" w:pos="8028"/>
        </w:tabs>
        <w:ind w:left="8028" w:hanging="360"/>
      </w:pPr>
      <w:rPr>
        <w:rFonts w:ascii="Courier New" w:hAnsi="Courier New" w:hint="default"/>
      </w:rPr>
    </w:lvl>
    <w:lvl w:ilvl="8" w:tplc="E404F5D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F571F80"/>
    <w:multiLevelType w:val="hybridMultilevel"/>
    <w:tmpl w:val="72A81018"/>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15:restartNumberingAfterBreak="0">
    <w:nsid w:val="41CC6725"/>
    <w:multiLevelType w:val="hybridMultilevel"/>
    <w:tmpl w:val="4E241F18"/>
    <w:lvl w:ilvl="0" w:tplc="348072E6">
      <w:start w:val="1"/>
      <w:numFmt w:val="upperRoman"/>
      <w:lvlText w:val="%1."/>
      <w:lvlJc w:val="left"/>
      <w:pPr>
        <w:ind w:left="1080" w:hanging="720"/>
      </w:pPr>
      <w:rPr>
        <w:rFonts w:hint="default"/>
        <w:b w:val="0"/>
        <w:color w:val="4F81BD" w:themeColor="accent1"/>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14" w15:restartNumberingAfterBreak="0">
    <w:nsid w:val="458C4AB8"/>
    <w:multiLevelType w:val="hybridMultilevel"/>
    <w:tmpl w:val="8D66FE88"/>
    <w:lvl w:ilvl="0" w:tplc="5DD07DF4">
      <w:start w:val="1"/>
      <w:numFmt w:val="lowerLetter"/>
      <w:lvlText w:val="%1."/>
      <w:lvlJc w:val="left"/>
      <w:pPr>
        <w:ind w:left="720" w:hanging="360"/>
      </w:pPr>
      <w:rPr>
        <w:rFonts w:hint="default"/>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1CD7843"/>
    <w:multiLevelType w:val="hybridMultilevel"/>
    <w:tmpl w:val="9ED0FB60"/>
    <w:lvl w:ilvl="0" w:tplc="15907EF0">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71D2CC2"/>
    <w:multiLevelType w:val="hybridMultilevel"/>
    <w:tmpl w:val="A78049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8AD07B2"/>
    <w:multiLevelType w:val="hybridMultilevel"/>
    <w:tmpl w:val="64BC20A4"/>
    <w:lvl w:ilvl="0" w:tplc="9528C2A6">
      <w:start w:val="1"/>
      <w:numFmt w:val="bullet"/>
      <w:pStyle w:val="Bullet1G"/>
      <w:lvlText w:val="•"/>
      <w:lvlJc w:val="left"/>
      <w:pPr>
        <w:tabs>
          <w:tab w:val="num" w:pos="1701"/>
        </w:tabs>
        <w:ind w:left="1701" w:hanging="170"/>
      </w:pPr>
      <w:rPr>
        <w:rFonts w:ascii="Times New Roman" w:hAnsi="Times New Roman" w:cs="Times New Roman" w:hint="default"/>
      </w:rPr>
    </w:lvl>
    <w:lvl w:ilvl="1" w:tplc="CBCE32E8" w:tentative="1">
      <w:start w:val="1"/>
      <w:numFmt w:val="bullet"/>
      <w:lvlText w:val="o"/>
      <w:lvlJc w:val="left"/>
      <w:pPr>
        <w:tabs>
          <w:tab w:val="num" w:pos="3141"/>
        </w:tabs>
        <w:ind w:left="3141" w:hanging="360"/>
      </w:pPr>
      <w:rPr>
        <w:rFonts w:ascii="Courier New" w:hAnsi="Courier New" w:hint="default"/>
      </w:rPr>
    </w:lvl>
    <w:lvl w:ilvl="2" w:tplc="664868E2" w:tentative="1">
      <w:start w:val="1"/>
      <w:numFmt w:val="bullet"/>
      <w:lvlText w:val=""/>
      <w:lvlJc w:val="left"/>
      <w:pPr>
        <w:tabs>
          <w:tab w:val="num" w:pos="3861"/>
        </w:tabs>
        <w:ind w:left="3861" w:hanging="360"/>
      </w:pPr>
      <w:rPr>
        <w:rFonts w:ascii="Wingdings" w:hAnsi="Wingdings" w:hint="default"/>
      </w:rPr>
    </w:lvl>
    <w:lvl w:ilvl="3" w:tplc="10447B8A" w:tentative="1">
      <w:start w:val="1"/>
      <w:numFmt w:val="bullet"/>
      <w:lvlText w:val=""/>
      <w:lvlJc w:val="left"/>
      <w:pPr>
        <w:tabs>
          <w:tab w:val="num" w:pos="4581"/>
        </w:tabs>
        <w:ind w:left="4581" w:hanging="360"/>
      </w:pPr>
      <w:rPr>
        <w:rFonts w:ascii="Symbol" w:hAnsi="Symbol" w:hint="default"/>
      </w:rPr>
    </w:lvl>
    <w:lvl w:ilvl="4" w:tplc="C5C6B98A" w:tentative="1">
      <w:start w:val="1"/>
      <w:numFmt w:val="bullet"/>
      <w:lvlText w:val="o"/>
      <w:lvlJc w:val="left"/>
      <w:pPr>
        <w:tabs>
          <w:tab w:val="num" w:pos="5301"/>
        </w:tabs>
        <w:ind w:left="5301" w:hanging="360"/>
      </w:pPr>
      <w:rPr>
        <w:rFonts w:ascii="Courier New" w:hAnsi="Courier New" w:hint="default"/>
      </w:rPr>
    </w:lvl>
    <w:lvl w:ilvl="5" w:tplc="61320EE6" w:tentative="1">
      <w:start w:val="1"/>
      <w:numFmt w:val="bullet"/>
      <w:lvlText w:val=""/>
      <w:lvlJc w:val="left"/>
      <w:pPr>
        <w:tabs>
          <w:tab w:val="num" w:pos="6021"/>
        </w:tabs>
        <w:ind w:left="6021" w:hanging="360"/>
      </w:pPr>
      <w:rPr>
        <w:rFonts w:ascii="Wingdings" w:hAnsi="Wingdings" w:hint="default"/>
      </w:rPr>
    </w:lvl>
    <w:lvl w:ilvl="6" w:tplc="0AE09478" w:tentative="1">
      <w:start w:val="1"/>
      <w:numFmt w:val="bullet"/>
      <w:lvlText w:val=""/>
      <w:lvlJc w:val="left"/>
      <w:pPr>
        <w:tabs>
          <w:tab w:val="num" w:pos="6741"/>
        </w:tabs>
        <w:ind w:left="6741" w:hanging="360"/>
      </w:pPr>
      <w:rPr>
        <w:rFonts w:ascii="Symbol" w:hAnsi="Symbol" w:hint="default"/>
      </w:rPr>
    </w:lvl>
    <w:lvl w:ilvl="7" w:tplc="5D0E6F4A" w:tentative="1">
      <w:start w:val="1"/>
      <w:numFmt w:val="bullet"/>
      <w:lvlText w:val="o"/>
      <w:lvlJc w:val="left"/>
      <w:pPr>
        <w:tabs>
          <w:tab w:val="num" w:pos="7461"/>
        </w:tabs>
        <w:ind w:left="7461" w:hanging="360"/>
      </w:pPr>
      <w:rPr>
        <w:rFonts w:ascii="Courier New" w:hAnsi="Courier New" w:hint="default"/>
      </w:rPr>
    </w:lvl>
    <w:lvl w:ilvl="8" w:tplc="0858929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4FD5E96"/>
    <w:multiLevelType w:val="hybridMultilevel"/>
    <w:tmpl w:val="0DC47836"/>
    <w:lvl w:ilvl="0" w:tplc="180C0019">
      <w:start w:val="1"/>
      <w:numFmt w:val="lowerLetter"/>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19" w15:restartNumberingAfterBreak="0">
    <w:nsid w:val="7B4726B2"/>
    <w:multiLevelType w:val="hybridMultilevel"/>
    <w:tmpl w:val="A5DA3F2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D6863A3"/>
    <w:multiLevelType w:val="hybridMultilevel"/>
    <w:tmpl w:val="8FC03C7A"/>
    <w:lvl w:ilvl="0" w:tplc="FBBE458C">
      <w:start w:val="1"/>
      <w:numFmt w:val="lowerLetter"/>
      <w:lvlText w:val="%1."/>
      <w:lvlJc w:val="left"/>
      <w:pPr>
        <w:ind w:left="786" w:hanging="360"/>
      </w:pPr>
      <w:rPr>
        <w:rFonts w:eastAsia="Times New Roman" w:hint="default"/>
        <w:color w:val="0000FF"/>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num w:numId="1" w16cid:durableId="418020788">
    <w:abstractNumId w:val="17"/>
  </w:num>
  <w:num w:numId="2" w16cid:durableId="1859467852">
    <w:abstractNumId w:val="11"/>
  </w:num>
  <w:num w:numId="3" w16cid:durableId="1732652350">
    <w:abstractNumId w:val="2"/>
  </w:num>
  <w:num w:numId="4" w16cid:durableId="624047193">
    <w:abstractNumId w:val="0"/>
  </w:num>
  <w:num w:numId="5" w16cid:durableId="1990481540">
    <w:abstractNumId w:val="16"/>
  </w:num>
  <w:num w:numId="6" w16cid:durableId="274604263">
    <w:abstractNumId w:val="18"/>
  </w:num>
  <w:num w:numId="7" w16cid:durableId="1954172344">
    <w:abstractNumId w:val="4"/>
  </w:num>
  <w:num w:numId="8" w16cid:durableId="843127688">
    <w:abstractNumId w:val="14"/>
  </w:num>
  <w:num w:numId="9" w16cid:durableId="887188057">
    <w:abstractNumId w:val="6"/>
  </w:num>
  <w:num w:numId="10" w16cid:durableId="434055176">
    <w:abstractNumId w:val="8"/>
  </w:num>
  <w:num w:numId="11" w16cid:durableId="48457292">
    <w:abstractNumId w:val="19"/>
  </w:num>
  <w:num w:numId="12" w16cid:durableId="6299083">
    <w:abstractNumId w:val="12"/>
  </w:num>
  <w:num w:numId="13" w16cid:durableId="1934389662">
    <w:abstractNumId w:val="1"/>
  </w:num>
  <w:num w:numId="14" w16cid:durableId="1484352626">
    <w:abstractNumId w:val="9"/>
  </w:num>
  <w:num w:numId="15" w16cid:durableId="858471603">
    <w:abstractNumId w:val="13"/>
  </w:num>
  <w:num w:numId="16" w16cid:durableId="1261446923">
    <w:abstractNumId w:val="5"/>
  </w:num>
  <w:num w:numId="17" w16cid:durableId="1591695263">
    <w:abstractNumId w:val="7"/>
  </w:num>
  <w:num w:numId="18" w16cid:durableId="83192788">
    <w:abstractNumId w:val="10"/>
  </w:num>
  <w:num w:numId="19" w16cid:durableId="1168402348">
    <w:abstractNumId w:val="3"/>
  </w:num>
  <w:num w:numId="20" w16cid:durableId="1330138734">
    <w:abstractNumId w:val="15"/>
  </w:num>
  <w:num w:numId="21" w16cid:durableId="65923161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5B69"/>
    <w:rsid w:val="00017F94"/>
    <w:rsid w:val="00023842"/>
    <w:rsid w:val="000334F9"/>
    <w:rsid w:val="0003636E"/>
    <w:rsid w:val="00042889"/>
    <w:rsid w:val="00043AFE"/>
    <w:rsid w:val="000506DA"/>
    <w:rsid w:val="00065CBF"/>
    <w:rsid w:val="000714FD"/>
    <w:rsid w:val="00076391"/>
    <w:rsid w:val="0007796D"/>
    <w:rsid w:val="000860BB"/>
    <w:rsid w:val="00090911"/>
    <w:rsid w:val="000B3A89"/>
    <w:rsid w:val="000B7790"/>
    <w:rsid w:val="000C1293"/>
    <w:rsid w:val="000C2875"/>
    <w:rsid w:val="000C390E"/>
    <w:rsid w:val="000C3ED1"/>
    <w:rsid w:val="000C4681"/>
    <w:rsid w:val="000D1A91"/>
    <w:rsid w:val="000D6818"/>
    <w:rsid w:val="00106688"/>
    <w:rsid w:val="001067B9"/>
    <w:rsid w:val="00111F2F"/>
    <w:rsid w:val="001140E0"/>
    <w:rsid w:val="00137300"/>
    <w:rsid w:val="0014365E"/>
    <w:rsid w:val="001459C9"/>
    <w:rsid w:val="00150DB2"/>
    <w:rsid w:val="001563AB"/>
    <w:rsid w:val="00165522"/>
    <w:rsid w:val="00166A37"/>
    <w:rsid w:val="00175797"/>
    <w:rsid w:val="00175F24"/>
    <w:rsid w:val="00176178"/>
    <w:rsid w:val="001960A4"/>
    <w:rsid w:val="001B11E7"/>
    <w:rsid w:val="001B2525"/>
    <w:rsid w:val="001B7651"/>
    <w:rsid w:val="001C1A7B"/>
    <w:rsid w:val="001D111D"/>
    <w:rsid w:val="001D6431"/>
    <w:rsid w:val="001D64AF"/>
    <w:rsid w:val="001E498C"/>
    <w:rsid w:val="001F366B"/>
    <w:rsid w:val="001F525A"/>
    <w:rsid w:val="001F74EE"/>
    <w:rsid w:val="002067D6"/>
    <w:rsid w:val="00211412"/>
    <w:rsid w:val="00213A6C"/>
    <w:rsid w:val="00214CB3"/>
    <w:rsid w:val="002179C5"/>
    <w:rsid w:val="00221384"/>
    <w:rsid w:val="00223272"/>
    <w:rsid w:val="00236F91"/>
    <w:rsid w:val="002430CF"/>
    <w:rsid w:val="0024779E"/>
    <w:rsid w:val="00291F1D"/>
    <w:rsid w:val="00296591"/>
    <w:rsid w:val="002A0540"/>
    <w:rsid w:val="002A06F0"/>
    <w:rsid w:val="002A53FF"/>
    <w:rsid w:val="002D2F85"/>
    <w:rsid w:val="002D340A"/>
    <w:rsid w:val="00321F04"/>
    <w:rsid w:val="00337849"/>
    <w:rsid w:val="003458B2"/>
    <w:rsid w:val="00353ED5"/>
    <w:rsid w:val="00363197"/>
    <w:rsid w:val="0037014C"/>
    <w:rsid w:val="00383080"/>
    <w:rsid w:val="0039005B"/>
    <w:rsid w:val="003912C7"/>
    <w:rsid w:val="003A3EB9"/>
    <w:rsid w:val="003B29AD"/>
    <w:rsid w:val="003B4A7C"/>
    <w:rsid w:val="003B7064"/>
    <w:rsid w:val="003C6787"/>
    <w:rsid w:val="003D1AD0"/>
    <w:rsid w:val="003F1369"/>
    <w:rsid w:val="003F24C7"/>
    <w:rsid w:val="003F4858"/>
    <w:rsid w:val="0041336D"/>
    <w:rsid w:val="00437041"/>
    <w:rsid w:val="004407B7"/>
    <w:rsid w:val="00446FE5"/>
    <w:rsid w:val="00452396"/>
    <w:rsid w:val="0045263C"/>
    <w:rsid w:val="00452D98"/>
    <w:rsid w:val="00470737"/>
    <w:rsid w:val="00472347"/>
    <w:rsid w:val="00475149"/>
    <w:rsid w:val="00484F44"/>
    <w:rsid w:val="00494BBC"/>
    <w:rsid w:val="00497FDD"/>
    <w:rsid w:val="004C0714"/>
    <w:rsid w:val="004D49EB"/>
    <w:rsid w:val="004F2481"/>
    <w:rsid w:val="004F38EA"/>
    <w:rsid w:val="004F7A1F"/>
    <w:rsid w:val="00507B95"/>
    <w:rsid w:val="00514228"/>
    <w:rsid w:val="005238FD"/>
    <w:rsid w:val="005410E2"/>
    <w:rsid w:val="0054516F"/>
    <w:rsid w:val="005505B7"/>
    <w:rsid w:val="00565D65"/>
    <w:rsid w:val="005701B7"/>
    <w:rsid w:val="00572F88"/>
    <w:rsid w:val="00573BE5"/>
    <w:rsid w:val="00582D63"/>
    <w:rsid w:val="00583ADA"/>
    <w:rsid w:val="00586ED3"/>
    <w:rsid w:val="00591030"/>
    <w:rsid w:val="005928CE"/>
    <w:rsid w:val="00595D84"/>
    <w:rsid w:val="00596AA9"/>
    <w:rsid w:val="00597CD6"/>
    <w:rsid w:val="005A0894"/>
    <w:rsid w:val="005A41A5"/>
    <w:rsid w:val="005B2412"/>
    <w:rsid w:val="005B294E"/>
    <w:rsid w:val="005B6BC9"/>
    <w:rsid w:val="005C0789"/>
    <w:rsid w:val="005C6E5E"/>
    <w:rsid w:val="005E2B17"/>
    <w:rsid w:val="005F2012"/>
    <w:rsid w:val="006056E0"/>
    <w:rsid w:val="00613A58"/>
    <w:rsid w:val="00640E26"/>
    <w:rsid w:val="00651EB8"/>
    <w:rsid w:val="00684555"/>
    <w:rsid w:val="006910CE"/>
    <w:rsid w:val="0069262D"/>
    <w:rsid w:val="006B27D0"/>
    <w:rsid w:val="006C588E"/>
    <w:rsid w:val="006D44E0"/>
    <w:rsid w:val="006E43B3"/>
    <w:rsid w:val="006E6E6B"/>
    <w:rsid w:val="006F0A00"/>
    <w:rsid w:val="00706E82"/>
    <w:rsid w:val="0071601D"/>
    <w:rsid w:val="00720DCA"/>
    <w:rsid w:val="0072392D"/>
    <w:rsid w:val="00725BEB"/>
    <w:rsid w:val="0076192B"/>
    <w:rsid w:val="00761D4E"/>
    <w:rsid w:val="00766CEC"/>
    <w:rsid w:val="007673D5"/>
    <w:rsid w:val="00771FE8"/>
    <w:rsid w:val="00776A7A"/>
    <w:rsid w:val="00794397"/>
    <w:rsid w:val="007A02A2"/>
    <w:rsid w:val="007A62E6"/>
    <w:rsid w:val="007B2389"/>
    <w:rsid w:val="007C0CED"/>
    <w:rsid w:val="007C3227"/>
    <w:rsid w:val="007F3F47"/>
    <w:rsid w:val="00805338"/>
    <w:rsid w:val="0080612E"/>
    <w:rsid w:val="0080684C"/>
    <w:rsid w:val="00815502"/>
    <w:rsid w:val="0082403E"/>
    <w:rsid w:val="00824D57"/>
    <w:rsid w:val="00837658"/>
    <w:rsid w:val="0084749B"/>
    <w:rsid w:val="008563D7"/>
    <w:rsid w:val="0086051F"/>
    <w:rsid w:val="00861341"/>
    <w:rsid w:val="00862AB9"/>
    <w:rsid w:val="008662E6"/>
    <w:rsid w:val="00867D17"/>
    <w:rsid w:val="00871C75"/>
    <w:rsid w:val="008776DC"/>
    <w:rsid w:val="008A0E26"/>
    <w:rsid w:val="008A2A0F"/>
    <w:rsid w:val="008C33D4"/>
    <w:rsid w:val="008C4061"/>
    <w:rsid w:val="008C6C1B"/>
    <w:rsid w:val="008C7952"/>
    <w:rsid w:val="008D102D"/>
    <w:rsid w:val="008D2212"/>
    <w:rsid w:val="008F5D35"/>
    <w:rsid w:val="008F69EF"/>
    <w:rsid w:val="00905ADE"/>
    <w:rsid w:val="0093585A"/>
    <w:rsid w:val="009513E9"/>
    <w:rsid w:val="00957790"/>
    <w:rsid w:val="00963CD5"/>
    <w:rsid w:val="009705C8"/>
    <w:rsid w:val="00977935"/>
    <w:rsid w:val="00981901"/>
    <w:rsid w:val="00982F88"/>
    <w:rsid w:val="0099255C"/>
    <w:rsid w:val="009963D0"/>
    <w:rsid w:val="009D2977"/>
    <w:rsid w:val="009E06AD"/>
    <w:rsid w:val="009F65C5"/>
    <w:rsid w:val="00A036C6"/>
    <w:rsid w:val="00A41291"/>
    <w:rsid w:val="00A4425E"/>
    <w:rsid w:val="00AA69DF"/>
    <w:rsid w:val="00AC3823"/>
    <w:rsid w:val="00AC7C7A"/>
    <w:rsid w:val="00AE2A62"/>
    <w:rsid w:val="00AE323C"/>
    <w:rsid w:val="00AE411A"/>
    <w:rsid w:val="00B00181"/>
    <w:rsid w:val="00B11E50"/>
    <w:rsid w:val="00B336DB"/>
    <w:rsid w:val="00B33DFE"/>
    <w:rsid w:val="00B34B77"/>
    <w:rsid w:val="00B37371"/>
    <w:rsid w:val="00B43C66"/>
    <w:rsid w:val="00B536A3"/>
    <w:rsid w:val="00B65AB4"/>
    <w:rsid w:val="00B765F7"/>
    <w:rsid w:val="00B80BD3"/>
    <w:rsid w:val="00BA0CA9"/>
    <w:rsid w:val="00BC4CFE"/>
    <w:rsid w:val="00BD271C"/>
    <w:rsid w:val="00BE4745"/>
    <w:rsid w:val="00BE6EF2"/>
    <w:rsid w:val="00BE76D5"/>
    <w:rsid w:val="00BF138B"/>
    <w:rsid w:val="00BF3C2C"/>
    <w:rsid w:val="00C01827"/>
    <w:rsid w:val="00C02897"/>
    <w:rsid w:val="00C02B10"/>
    <w:rsid w:val="00C04DBC"/>
    <w:rsid w:val="00C04E81"/>
    <w:rsid w:val="00C05756"/>
    <w:rsid w:val="00C107AF"/>
    <w:rsid w:val="00C33801"/>
    <w:rsid w:val="00C454D2"/>
    <w:rsid w:val="00C54ED5"/>
    <w:rsid w:val="00C6525C"/>
    <w:rsid w:val="00C71AAB"/>
    <w:rsid w:val="00C865E3"/>
    <w:rsid w:val="00CA3912"/>
    <w:rsid w:val="00CB2A6A"/>
    <w:rsid w:val="00CB5C15"/>
    <w:rsid w:val="00CC2887"/>
    <w:rsid w:val="00CF0F9D"/>
    <w:rsid w:val="00D00DEE"/>
    <w:rsid w:val="00D02F73"/>
    <w:rsid w:val="00D04A6E"/>
    <w:rsid w:val="00D22D7C"/>
    <w:rsid w:val="00D3439C"/>
    <w:rsid w:val="00D5487E"/>
    <w:rsid w:val="00D84C19"/>
    <w:rsid w:val="00D87A67"/>
    <w:rsid w:val="00D93CF1"/>
    <w:rsid w:val="00D94597"/>
    <w:rsid w:val="00DA21C9"/>
    <w:rsid w:val="00DA22F4"/>
    <w:rsid w:val="00DA7434"/>
    <w:rsid w:val="00DB1831"/>
    <w:rsid w:val="00DB2AAD"/>
    <w:rsid w:val="00DD3BFD"/>
    <w:rsid w:val="00DE1349"/>
    <w:rsid w:val="00DF0775"/>
    <w:rsid w:val="00DF5B99"/>
    <w:rsid w:val="00DF6678"/>
    <w:rsid w:val="00E018E1"/>
    <w:rsid w:val="00E0623C"/>
    <w:rsid w:val="00E22CF2"/>
    <w:rsid w:val="00E22F48"/>
    <w:rsid w:val="00E506F1"/>
    <w:rsid w:val="00E52D9F"/>
    <w:rsid w:val="00E56A03"/>
    <w:rsid w:val="00E71359"/>
    <w:rsid w:val="00E76900"/>
    <w:rsid w:val="00E77686"/>
    <w:rsid w:val="00E85368"/>
    <w:rsid w:val="00E93D36"/>
    <w:rsid w:val="00E97380"/>
    <w:rsid w:val="00EA0791"/>
    <w:rsid w:val="00EA4D06"/>
    <w:rsid w:val="00EB039C"/>
    <w:rsid w:val="00EC1D1D"/>
    <w:rsid w:val="00ED4339"/>
    <w:rsid w:val="00EF472A"/>
    <w:rsid w:val="00F03231"/>
    <w:rsid w:val="00F10076"/>
    <w:rsid w:val="00F164B0"/>
    <w:rsid w:val="00F361C9"/>
    <w:rsid w:val="00F43810"/>
    <w:rsid w:val="00F5671E"/>
    <w:rsid w:val="00F601BA"/>
    <w:rsid w:val="00F660DF"/>
    <w:rsid w:val="00F71D95"/>
    <w:rsid w:val="00F725B4"/>
    <w:rsid w:val="00F80094"/>
    <w:rsid w:val="00F80E3C"/>
    <w:rsid w:val="00F954F1"/>
    <w:rsid w:val="00F95C08"/>
    <w:rsid w:val="00FA66E5"/>
    <w:rsid w:val="00FB594F"/>
    <w:rsid w:val="00FE4E9D"/>
    <w:rsid w:val="00FF78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012B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02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090911"/>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90911"/>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90911"/>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90911"/>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90911"/>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90911"/>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72347"/>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72347"/>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472347"/>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En-ttedetabledesmatires">
    <w:name w:val="TOC Heading"/>
    <w:basedOn w:val="Titre1"/>
    <w:next w:val="Normal"/>
    <w:uiPriority w:val="39"/>
    <w:unhideWhenUsed/>
    <w:qFormat/>
    <w:rsid w:val="005238FD"/>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5238FD"/>
    <w:pPr>
      <w:spacing w:after="100"/>
    </w:pPr>
  </w:style>
  <w:style w:type="numbering" w:customStyle="1" w:styleId="NoList1">
    <w:name w:val="No List1"/>
    <w:next w:val="Aucuneliste"/>
    <w:uiPriority w:val="99"/>
    <w:semiHidden/>
    <w:unhideWhenUsed/>
    <w:rsid w:val="001F366B"/>
  </w:style>
  <w:style w:type="paragraph" w:styleId="Paragraphedeliste">
    <w:name w:val="List Paragraph"/>
    <w:aliases w:val="References,Liste couleur - Accent 11,Bullets,Medium Grid 1 - Accent 21,List Paragraph (numbered (a)),Numbered List Paragraph,Liste 1,List Paragraph1,List Bullet Mary,List Paragraph nowy,ReferencesCxSpLast,Texte Général,List bullet"/>
    <w:basedOn w:val="Normal"/>
    <w:link w:val="ParagraphedelisteCar"/>
    <w:uiPriority w:val="34"/>
    <w:qFormat/>
    <w:rsid w:val="001F366B"/>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en-US"/>
    </w:rPr>
  </w:style>
  <w:style w:type="paragraph" w:styleId="NormalWeb">
    <w:name w:val="Normal (Web)"/>
    <w:basedOn w:val="Normal"/>
    <w:uiPriority w:val="99"/>
    <w:unhideWhenUsed/>
    <w:rsid w:val="001F36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Default">
    <w:name w:val="Default"/>
    <w:rsid w:val="001F366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ParagraphedelisteCar">
    <w:name w:val="Paragraphe de liste Car"/>
    <w:aliases w:val="References Car,Liste couleur - Accent 11 Car,Bullets Car,Medium Grid 1 - Accent 21 Car,List Paragraph (numbered (a)) Car,Numbered List Paragraph Car,Liste 1 Car,List Paragraph1 Car,List Bullet Mary Car,List Paragraph nowy Car"/>
    <w:link w:val="Paragraphedeliste"/>
    <w:uiPriority w:val="34"/>
    <w:locked/>
    <w:rsid w:val="001F366B"/>
    <w:rPr>
      <w:rFonts w:ascii="Calibri" w:eastAsia="Times New Roman" w:hAnsi="Calibri" w:cs="Times New Roman"/>
      <w:lang w:val="en-US"/>
    </w:rPr>
  </w:style>
  <w:style w:type="character" w:styleId="Accentuation">
    <w:name w:val="Emphasis"/>
    <w:basedOn w:val="Policepardfaut"/>
    <w:uiPriority w:val="20"/>
    <w:qFormat/>
    <w:rsid w:val="001F366B"/>
    <w:rPr>
      <w:i/>
      <w:iCs/>
    </w:rPr>
  </w:style>
  <w:style w:type="paragraph" w:styleId="Corpsdetexte">
    <w:name w:val="Body Text"/>
    <w:basedOn w:val="Normal"/>
    <w:link w:val="CorpsdetexteCar"/>
    <w:rsid w:val="001F366B"/>
    <w:pPr>
      <w:tabs>
        <w:tab w:val="left" w:pos="2340"/>
      </w:tabs>
      <w:suppressAutoHyphens w:val="0"/>
      <w:kinsoku/>
      <w:overflowPunct/>
      <w:autoSpaceDE/>
      <w:autoSpaceDN/>
      <w:adjustRightInd/>
      <w:snapToGrid/>
      <w:spacing w:line="240" w:lineRule="auto"/>
      <w:jc w:val="both"/>
    </w:pPr>
    <w:rPr>
      <w:rFonts w:ascii="Arial" w:eastAsia="Times New Roman" w:hAnsi="Arial" w:cs="Arial"/>
      <w:sz w:val="28"/>
      <w:szCs w:val="24"/>
      <w:lang w:val="en-US" w:eastAsia="fr-FR"/>
    </w:rPr>
  </w:style>
  <w:style w:type="character" w:customStyle="1" w:styleId="CorpsdetexteCar">
    <w:name w:val="Corps de texte Car"/>
    <w:basedOn w:val="Policepardfaut"/>
    <w:link w:val="Corpsdetexte"/>
    <w:rsid w:val="001F366B"/>
    <w:rPr>
      <w:rFonts w:ascii="Arial" w:eastAsia="Times New Roman" w:hAnsi="Arial" w:cs="Arial"/>
      <w:sz w:val="28"/>
      <w:szCs w:val="24"/>
      <w:lang w:val="en-US" w:eastAsia="fr-FR"/>
    </w:rPr>
  </w:style>
  <w:style w:type="character" w:customStyle="1" w:styleId="separator">
    <w:name w:val="separator"/>
    <w:basedOn w:val="Policepardfaut"/>
    <w:rsid w:val="001F366B"/>
  </w:style>
  <w:style w:type="character" w:customStyle="1" w:styleId="field">
    <w:name w:val="field"/>
    <w:basedOn w:val="Policepardfaut"/>
    <w:rsid w:val="001F366B"/>
  </w:style>
  <w:style w:type="character" w:customStyle="1" w:styleId="published-label">
    <w:name w:val="published-label"/>
    <w:basedOn w:val="Policepardfaut"/>
    <w:rsid w:val="001F366B"/>
  </w:style>
  <w:style w:type="character" w:customStyle="1" w:styleId="date-display-single">
    <w:name w:val="date-display-single"/>
    <w:basedOn w:val="Policepardfaut"/>
    <w:rsid w:val="001F366B"/>
  </w:style>
  <w:style w:type="character" w:customStyle="1" w:styleId="file">
    <w:name w:val="file"/>
    <w:basedOn w:val="Policepardfaut"/>
    <w:rsid w:val="001F366B"/>
  </w:style>
  <w:style w:type="character" w:styleId="lev">
    <w:name w:val="Strong"/>
    <w:basedOn w:val="Policepardfaut"/>
    <w:uiPriority w:val="22"/>
    <w:qFormat/>
    <w:rsid w:val="001F366B"/>
    <w:rPr>
      <w:b/>
      <w:bCs/>
    </w:rPr>
  </w:style>
  <w:style w:type="character" w:customStyle="1" w:styleId="A7">
    <w:name w:val="A7"/>
    <w:uiPriority w:val="99"/>
    <w:rsid w:val="001F366B"/>
    <w:rPr>
      <w:rFonts w:cs="Garamond"/>
      <w:color w:val="000000"/>
      <w:sz w:val="18"/>
      <w:szCs w:val="18"/>
    </w:rPr>
  </w:style>
  <w:style w:type="paragraph" w:styleId="TM2">
    <w:name w:val="toc 2"/>
    <w:basedOn w:val="Normal"/>
    <w:next w:val="Normal"/>
    <w:autoRedefine/>
    <w:uiPriority w:val="39"/>
    <w:unhideWhenUsed/>
    <w:rsid w:val="009D2977"/>
    <w:pPr>
      <w:tabs>
        <w:tab w:val="left" w:pos="660"/>
        <w:tab w:val="right" w:leader="dot" w:pos="9638"/>
      </w:tabs>
      <w:suppressAutoHyphens w:val="0"/>
      <w:kinsoku/>
      <w:overflowPunct/>
      <w:autoSpaceDE/>
      <w:autoSpaceDN/>
      <w:adjustRightInd/>
      <w:snapToGrid/>
      <w:spacing w:after="100" w:line="276" w:lineRule="auto"/>
      <w:ind w:left="426"/>
    </w:pPr>
    <w:rPr>
      <w:rFonts w:eastAsia="Times New Roman"/>
      <w:noProof/>
      <w:sz w:val="24"/>
      <w:szCs w:val="24"/>
      <w:lang w:val="en-US"/>
    </w:rPr>
  </w:style>
  <w:style w:type="character" w:styleId="Titredulivre">
    <w:name w:val="Book Title"/>
    <w:basedOn w:val="Policepardfaut"/>
    <w:uiPriority w:val="33"/>
    <w:qFormat/>
    <w:rsid w:val="001F366B"/>
    <w:rPr>
      <w:b/>
      <w:bCs/>
      <w:smallCaps/>
      <w:spacing w:val="5"/>
    </w:rPr>
  </w:style>
  <w:style w:type="paragraph" w:styleId="Sansinterligne">
    <w:name w:val="No Spacing"/>
    <w:link w:val="SansinterligneCar"/>
    <w:uiPriority w:val="1"/>
    <w:qFormat/>
    <w:rsid w:val="001F366B"/>
    <w:pPr>
      <w:spacing w:after="0" w:line="240" w:lineRule="auto"/>
      <w:ind w:left="675" w:hanging="357"/>
      <w:jc w:val="both"/>
    </w:pPr>
    <w:rPr>
      <w:rFonts w:ascii="Calibri" w:eastAsia="Calibri" w:hAnsi="Calibri" w:cs="Times New Roman"/>
      <w:lang w:val="en-US"/>
    </w:rPr>
  </w:style>
  <w:style w:type="character" w:customStyle="1" w:styleId="SansinterligneCar">
    <w:name w:val="Sans interligne Car"/>
    <w:link w:val="Sansinterligne"/>
    <w:uiPriority w:val="1"/>
    <w:rsid w:val="001F366B"/>
    <w:rPr>
      <w:rFonts w:ascii="Calibri" w:eastAsia="Calibri" w:hAnsi="Calibri" w:cs="Times New Roman"/>
      <w:lang w:val="en-US"/>
    </w:rPr>
  </w:style>
  <w:style w:type="character" w:customStyle="1" w:styleId="RetraitcorpsdetexteCar">
    <w:name w:val="Retrait corps de texte Car"/>
    <w:link w:val="Retraitcorpsdetexte"/>
    <w:locked/>
    <w:rsid w:val="001F366B"/>
    <w:rPr>
      <w:rFonts w:ascii="Arial" w:hAnsi="Arial"/>
      <w:sz w:val="24"/>
      <w:szCs w:val="24"/>
    </w:rPr>
  </w:style>
  <w:style w:type="paragraph" w:styleId="Retraitcorpsdetexte">
    <w:name w:val="Body Text Indent"/>
    <w:basedOn w:val="Normal"/>
    <w:link w:val="RetraitcorpsdetexteCar"/>
    <w:rsid w:val="001F366B"/>
    <w:pPr>
      <w:suppressAutoHyphens w:val="0"/>
      <w:kinsoku/>
      <w:overflowPunct/>
      <w:autoSpaceDE/>
      <w:autoSpaceDN/>
      <w:adjustRightInd/>
      <w:snapToGrid/>
      <w:spacing w:after="120" w:line="240" w:lineRule="auto"/>
      <w:ind w:left="283"/>
      <w:jc w:val="both"/>
    </w:pPr>
    <w:rPr>
      <w:rFonts w:ascii="Arial" w:hAnsi="Arial" w:cstheme="minorBidi"/>
      <w:sz w:val="24"/>
      <w:szCs w:val="24"/>
    </w:rPr>
  </w:style>
  <w:style w:type="character" w:customStyle="1" w:styleId="BodyTextIndentChar1">
    <w:name w:val="Body Text Indent Char1"/>
    <w:basedOn w:val="Policepardfaut"/>
    <w:uiPriority w:val="99"/>
    <w:semiHidden/>
    <w:rsid w:val="001F366B"/>
    <w:rPr>
      <w:rFonts w:ascii="Times New Roman" w:hAnsi="Times New Roman" w:cs="Times New Roman"/>
      <w:sz w:val="20"/>
      <w:szCs w:val="20"/>
    </w:rPr>
  </w:style>
  <w:style w:type="character" w:customStyle="1" w:styleId="RetraitcorpsdetexteCar1">
    <w:name w:val="Retrait corps de texte Car1"/>
    <w:basedOn w:val="Policepardfaut"/>
    <w:uiPriority w:val="99"/>
    <w:semiHidden/>
    <w:rsid w:val="001F366B"/>
  </w:style>
  <w:style w:type="paragraph" w:styleId="TM3">
    <w:name w:val="toc 3"/>
    <w:basedOn w:val="Normal"/>
    <w:next w:val="Normal"/>
    <w:autoRedefine/>
    <w:uiPriority w:val="39"/>
    <w:unhideWhenUsed/>
    <w:rsid w:val="001F366B"/>
    <w:pPr>
      <w:suppressAutoHyphens w:val="0"/>
      <w:kinsoku/>
      <w:overflowPunct/>
      <w:autoSpaceDE/>
      <w:autoSpaceDN/>
      <w:adjustRightInd/>
      <w:snapToGrid/>
      <w:spacing w:after="100" w:line="276" w:lineRule="auto"/>
      <w:ind w:left="440"/>
    </w:pPr>
    <w:rPr>
      <w:rFonts w:ascii="Calibri" w:eastAsia="Times New Roman" w:hAnsi="Calibri"/>
      <w:sz w:val="22"/>
      <w:szCs w:val="22"/>
      <w:lang w:val="en-US"/>
    </w:rPr>
  </w:style>
  <w:style w:type="table" w:customStyle="1" w:styleId="TableGrid1">
    <w:name w:val="Table Grid1"/>
    <w:basedOn w:val="TableauNormal"/>
    <w:next w:val="Grilledutableau"/>
    <w:uiPriority w:val="59"/>
    <w:rsid w:val="001F366B"/>
    <w:pPr>
      <w:spacing w:after="0" w:line="240" w:lineRule="auto"/>
    </w:pPr>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deHTML">
    <w:name w:val="HTML Code"/>
    <w:basedOn w:val="Policepardfaut"/>
    <w:uiPriority w:val="99"/>
    <w:semiHidden/>
    <w:unhideWhenUsed/>
    <w:rsid w:val="001F366B"/>
    <w:rPr>
      <w:rFonts w:ascii="Courier New" w:eastAsia="Times New Roman" w:hAnsi="Courier New" w:cs="Courier New"/>
      <w:sz w:val="20"/>
      <w:szCs w:val="20"/>
    </w:rPr>
  </w:style>
  <w:style w:type="character" w:customStyle="1" w:styleId="content">
    <w:name w:val="content"/>
    <w:basedOn w:val="Policepardfaut"/>
    <w:rsid w:val="001F366B"/>
  </w:style>
  <w:style w:type="paragraph" w:customStyle="1" w:styleId="wp-caption-text">
    <w:name w:val="wp-caption-text"/>
    <w:basedOn w:val="Normal"/>
    <w:rsid w:val="001F36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MC" w:eastAsia="fr-MC"/>
    </w:rPr>
  </w:style>
  <w:style w:type="character" w:styleId="Accentuationintense">
    <w:name w:val="Intense Emphasis"/>
    <w:basedOn w:val="Policepardfaut"/>
    <w:uiPriority w:val="21"/>
    <w:qFormat/>
    <w:rsid w:val="001F366B"/>
    <w:rPr>
      <w:b/>
      <w:bCs/>
      <w:i/>
      <w:iCs/>
      <w:color w:val="4F81BD"/>
    </w:rPr>
  </w:style>
  <w:style w:type="paragraph" w:styleId="Commentaire">
    <w:name w:val="annotation text"/>
    <w:basedOn w:val="Normal"/>
    <w:link w:val="CommentaireCar"/>
    <w:uiPriority w:val="99"/>
    <w:semiHidden/>
    <w:unhideWhenUsed/>
    <w:rsid w:val="001F366B"/>
    <w:pPr>
      <w:suppressAutoHyphens w:val="0"/>
      <w:kinsoku/>
      <w:overflowPunct/>
      <w:autoSpaceDE/>
      <w:autoSpaceDN/>
      <w:adjustRightInd/>
      <w:snapToGrid/>
      <w:spacing w:after="200" w:line="240" w:lineRule="auto"/>
    </w:pPr>
    <w:rPr>
      <w:rFonts w:ascii="Calibri" w:eastAsia="Times New Roman" w:hAnsi="Calibri"/>
      <w:lang w:val="en-US"/>
    </w:rPr>
  </w:style>
  <w:style w:type="character" w:customStyle="1" w:styleId="CommentaireCar">
    <w:name w:val="Commentaire Car"/>
    <w:basedOn w:val="Policepardfaut"/>
    <w:link w:val="Commentaire"/>
    <w:uiPriority w:val="99"/>
    <w:semiHidden/>
    <w:rsid w:val="001F366B"/>
    <w:rPr>
      <w:rFonts w:ascii="Calibri" w:eastAsia="Times New Roman" w:hAnsi="Calibri" w:cs="Times New Roman"/>
      <w:sz w:val="20"/>
      <w:szCs w:val="20"/>
      <w:lang w:val="en-US"/>
    </w:rPr>
  </w:style>
  <w:style w:type="paragraph" w:customStyle="1" w:styleId="Normal1">
    <w:name w:val="Normal1"/>
    <w:rsid w:val="001F366B"/>
    <w:pPr>
      <w:spacing w:after="160" w:line="259" w:lineRule="auto"/>
    </w:pPr>
    <w:rPr>
      <w:rFonts w:ascii="Calibri" w:eastAsia="Calibri" w:hAnsi="Calibri" w:cs="Calibri"/>
      <w:lang w:val="en-US" w:eastAsia="fr-MC"/>
    </w:rPr>
  </w:style>
  <w:style w:type="paragraph" w:styleId="Rvision">
    <w:name w:val="Revision"/>
    <w:hidden/>
    <w:uiPriority w:val="99"/>
    <w:semiHidden/>
    <w:rsid w:val="00137300"/>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assemblee.bi/../IMG/pdf/15%20du9%20mai%202015.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r.wikipedia.org/wiki/Burundi"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11F44C-723D-4D6E-A9EA-1E738397AF50}">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5136CE14-ACAE-46D9-81AD-858B90B30031}">
  <ds:schemaRefs>
    <ds:schemaRef ds:uri="http://schemas.microsoft.com/sharepoint/v3/contenttype/forms"/>
  </ds:schemaRefs>
</ds:datastoreItem>
</file>

<file path=customXml/itemProps3.xml><?xml version="1.0" encoding="utf-8"?>
<ds:datastoreItem xmlns:ds="http://schemas.openxmlformats.org/officeDocument/2006/customXml" ds:itemID="{07442F71-26D6-4E24-B160-BA0958153E84}">
  <ds:schemaRefs>
    <ds:schemaRef ds:uri="http://schemas.openxmlformats.org/officeDocument/2006/bibliography"/>
  </ds:schemaRefs>
</ds:datastoreItem>
</file>

<file path=customXml/itemProps4.xml><?xml version="1.0" encoding="utf-8"?>
<ds:datastoreItem xmlns:ds="http://schemas.openxmlformats.org/officeDocument/2006/customXml" ds:itemID="{23D0F866-664A-4A70-8230-9C04F7177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56</Pages>
  <Words>28619</Words>
  <Characters>146247</Characters>
  <Application>Microsoft Office Word</Application>
  <DocSecurity>0</DocSecurity>
  <Lines>5223</Lines>
  <Paragraphs>3801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CRPD/C/BDI/1</vt:lpstr>
      <vt:lpstr/>
      <vt:lpstr>a/hthhhh</vt:lpstr>
    </vt:vector>
  </TitlesOfParts>
  <Company>DCM</Company>
  <LinksUpToDate>false</LinksUpToDate>
  <CharactersWithSpaces>171065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CRPD/C/BDI/1</dc:title>
  <dc:subject/>
  <dc:creator>MDPU</dc:creator>
  <cp:keywords/>
  <cp:lastModifiedBy>Julien OKRZESIK</cp:lastModifiedBy>
  <cp:revision>2</cp:revision>
  <cp:lastPrinted>2017-02-27T14:31:00Z</cp:lastPrinted>
  <dcterms:created xsi:type="dcterms:W3CDTF">2025-10-10T09:11:00Z</dcterms:created>
  <dcterms:modified xsi:type="dcterms:W3CDTF">2025-10-10T09:11:00Z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0x010100F6C8A26EFEF88B48B35F38778DBC3EF6</vt:lpwstr>
  </property>
  <property fmtid="{D5CDD505-2E9C-101B-9397-08002B2CF9AE}" pid="8" name="count">
    <vt:lpwstr>du Burundi</vt:lpwstr>
  </property>
  <property fmtid="{D5CDD505-2E9C-101B-9397-08002B2CF9AE}" pid="9" name="countw">
    <vt:lpwstr>Burundi</vt:lpwstr>
  </property>
  <property fmtid="{D5CDD505-2E9C-101B-9397-08002B2CF9AE}" pid="10" name="countwd">
    <vt:lpwstr>le Burundi</vt:lpwstr>
  </property>
  <property fmtid="{D5CDD505-2E9C-101B-9397-08002B2CF9AE}" pid="11" name="date">
    <vt:lpwstr>1ᵉʳ juin 2022</vt:lpwstr>
  </property>
  <property fmtid="{D5CDD505-2E9C-101B-9397-08002B2CF9AE}" pid="12" name="Date-Generated">
    <vt:filetime>2022-06-01T11:13:36Z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213000</vt:r8>
  </property>
  <property fmtid="{D5CDD505-2E9C-101B-9397-08002B2CF9AE}" pid="21" name="Org">
    <vt:lpwstr>OHCHR</vt:lpwstr>
  </property>
  <property fmtid="{D5CDD505-2E9C-101B-9397-08002B2CF9AE}" pid="22" name="prep">
    <vt:lpwstr>rapport initial du Burundi</vt:lpwstr>
  </property>
  <property fmtid="{D5CDD505-2E9C-101B-9397-08002B2CF9AE}" pid="23" name="preps">
    <vt:lpwstr>rapport initial du Burundi</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C/BDI/1</vt:lpwstr>
  </property>
  <property fmtid="{D5CDD505-2E9C-101B-9397-08002B2CF9AE}" pid="31" name="symh">
    <vt:lpwstr>CRPD/C/BDI/1</vt:lpwstr>
  </property>
  <property fmtid="{D5CDD505-2E9C-101B-9397-08002B2CF9AE}" pid="32" name="Title">
    <vt:lpwstr>CRPD/C/BDI/1</vt:lpwstr>
  </property>
  <property fmtid="{D5CDD505-2E9C-101B-9397-08002B2CF9AE}" pid="33" name="tlang">
    <vt:lpwstr/>
  </property>
  <property fmtid="{D5CDD505-2E9C-101B-9397-08002B2CF9AE}" pid="34" name="virs">
    <vt:lpwstr>Anglais, espagnol et français seulement</vt:lpwstr>
  </property>
  <property fmtid="{D5CDD505-2E9C-101B-9397-08002B2CF9AE}" pid="35" name="MediaServiceImageTags">
    <vt:lpwstr/>
  </property>
</Properties>
</file>