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AFD" w:rsidRDefault="00B52AFD" w:rsidP="00B52AFD">
      <w:pPr>
        <w:spacing w:line="60" w:lineRule="exact"/>
        <w:rPr>
          <w:sz w:val="6"/>
        </w:rPr>
        <w:sectPr w:rsidR="00B52AFD" w:rsidSect="00B52AF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B52AFD" w:rsidRDefault="00B52AFD" w:rsidP="00B52AFD">
      <w:pPr>
        <w:spacing w:line="60" w:lineRule="exact"/>
        <w:rPr>
          <w:rFonts w:hint="eastAsia"/>
          <w:sz w:val="6"/>
        </w:rPr>
      </w:pPr>
    </w:p>
    <w:p w:rsidR="00B52AFD" w:rsidRDefault="00B52AFD" w:rsidP="00B52AFD">
      <w:pPr>
        <w:pStyle w:val="H1"/>
        <w:rPr>
          <w:rFonts w:hint="eastAsia"/>
        </w:rPr>
      </w:pPr>
      <w:r>
        <w:rPr>
          <w:rFonts w:hint="eastAsia"/>
        </w:rPr>
        <w:t>消除对妇女歧视委员会</w:t>
      </w:r>
    </w:p>
    <w:p w:rsidR="00B52AFD" w:rsidRDefault="00AB51C5" w:rsidP="00B52AFD">
      <w:pPr>
        <w:pStyle w:val="H23"/>
        <w:rPr>
          <w:rFonts w:hint="eastAsia"/>
        </w:rPr>
      </w:pPr>
      <w:r>
        <w:rPr>
          <w:rFonts w:hint="eastAsia"/>
        </w:rPr>
        <w:t>第四十</w:t>
      </w:r>
      <w:r w:rsidRPr="00AB51C5">
        <w:rPr>
          <w:rFonts w:hint="eastAsia"/>
        </w:rPr>
        <w:t>九</w:t>
      </w:r>
      <w:r w:rsidR="00B52AFD">
        <w:rPr>
          <w:rFonts w:hint="eastAsia"/>
        </w:rPr>
        <w:t>届会议</w:t>
      </w:r>
    </w:p>
    <w:p w:rsidR="00B52AFD" w:rsidRDefault="00B52AFD" w:rsidP="00B52AFD">
      <w:pPr>
        <w:spacing w:line="120" w:lineRule="exact"/>
        <w:rPr>
          <w:rFonts w:hint="eastAsia"/>
          <w:sz w:val="12"/>
        </w:rPr>
      </w:pPr>
    </w:p>
    <w:p w:rsidR="00B52AFD" w:rsidRDefault="00B52AFD" w:rsidP="00B52AFD">
      <w:pPr>
        <w:pStyle w:val="H23"/>
        <w:rPr>
          <w:rFonts w:hint="eastAsia"/>
        </w:rPr>
      </w:pPr>
      <w:r>
        <w:rPr>
          <w:rFonts w:hint="eastAsia"/>
        </w:rPr>
        <w:t>第992次会议简要记录</w:t>
      </w:r>
    </w:p>
    <w:p w:rsidR="00B52AFD" w:rsidRDefault="00AB51C5" w:rsidP="00B52AFD">
      <w:pPr>
        <w:rPr>
          <w:rFonts w:hint="eastAsia"/>
        </w:rPr>
      </w:pPr>
      <w:r>
        <w:rPr>
          <w:rFonts w:hint="eastAsia"/>
        </w:rPr>
        <w:t>2011</w:t>
      </w:r>
      <w:r w:rsidR="00B52AFD">
        <w:rPr>
          <w:rFonts w:hint="eastAsia"/>
        </w:rPr>
        <w:t>年</w:t>
      </w:r>
      <w:r>
        <w:rPr>
          <w:rFonts w:hint="eastAsia"/>
        </w:rPr>
        <w:t>7</w:t>
      </w:r>
      <w:r w:rsidR="00B52AFD">
        <w:rPr>
          <w:rFonts w:hint="eastAsia"/>
        </w:rPr>
        <w:t>月</w:t>
      </w:r>
      <w:r>
        <w:rPr>
          <w:rFonts w:hint="eastAsia"/>
        </w:rPr>
        <w:t>21</w:t>
      </w:r>
      <w:r w:rsidR="00B52AFD">
        <w:rPr>
          <w:rFonts w:hint="eastAsia"/>
        </w:rPr>
        <w:t>日星期</w:t>
      </w:r>
      <w:r>
        <w:rPr>
          <w:rFonts w:hint="eastAsia"/>
        </w:rPr>
        <w:t>四下</w:t>
      </w:r>
      <w:r w:rsidR="00B52AFD">
        <w:rPr>
          <w:rFonts w:hint="eastAsia"/>
        </w:rPr>
        <w:t>午</w:t>
      </w:r>
      <w:r>
        <w:rPr>
          <w:rFonts w:hint="eastAsia"/>
        </w:rPr>
        <w:t>3</w:t>
      </w:r>
      <w:r w:rsidR="00B52AFD">
        <w:rPr>
          <w:rFonts w:hint="eastAsia"/>
        </w:rPr>
        <w:t>时在纽约总部举行</w:t>
      </w:r>
    </w:p>
    <w:p w:rsidR="00B52AFD" w:rsidRPr="00B52AFD" w:rsidRDefault="00B52AFD" w:rsidP="00B52AFD">
      <w:pPr>
        <w:spacing w:line="120" w:lineRule="exact"/>
        <w:rPr>
          <w:rFonts w:hint="eastAsia"/>
          <w:sz w:val="10"/>
        </w:rPr>
      </w:pPr>
    </w:p>
    <w:p w:rsidR="00B52AFD" w:rsidRDefault="00B52AFD" w:rsidP="00B52AFD">
      <w:pPr>
        <w:tabs>
          <w:tab w:val="left" w:pos="1267"/>
          <w:tab w:val="right" w:leader="dot" w:pos="8568"/>
        </w:tabs>
        <w:ind w:right="1267"/>
        <w:rPr>
          <w:rFonts w:hint="eastAsia"/>
          <w:color w:val="000000"/>
        </w:rPr>
      </w:pPr>
      <w:r>
        <w:rPr>
          <w:rFonts w:eastAsia="KaiTi_GB2312" w:hint="eastAsia"/>
        </w:rPr>
        <w:t>主席：</w:t>
      </w:r>
      <w:r>
        <w:rPr>
          <w:color w:val="000000"/>
        </w:rPr>
        <w:tab/>
      </w:r>
      <w:bookmarkStart w:id="1" w:name="OLE_LINK12"/>
      <w:r w:rsidR="00AB51C5" w:rsidRPr="00A02C89">
        <w:rPr>
          <w:rFonts w:ascii="Times New Roman" w:hint="eastAsia"/>
          <w:color w:val="000000"/>
        </w:rPr>
        <w:t>阿姆</w:t>
      </w:r>
      <w:smartTag w:uri="urn:schemas-microsoft-com:office:smarttags" w:element="PersonName">
        <w:smartTagPr>
          <w:attr w:name="ProductID" w:val="利纳"/>
        </w:smartTagPr>
        <w:r w:rsidR="00AB51C5" w:rsidRPr="00A02C89">
          <w:rPr>
            <w:rFonts w:ascii="Times New Roman" w:hint="eastAsia"/>
            <w:color w:val="000000"/>
          </w:rPr>
          <w:t>利纳</w:t>
        </w:r>
      </w:smartTag>
      <w:bookmarkEnd w:id="1"/>
      <w:r w:rsidR="00AB51C5" w:rsidRPr="00A02C89">
        <w:rPr>
          <w:rFonts w:ascii="Times New Roman" w:hint="eastAsia"/>
          <w:color w:val="000000"/>
        </w:rPr>
        <w:t>女士</w:t>
      </w:r>
      <w:r w:rsidR="00AB51C5">
        <w:rPr>
          <w:rFonts w:ascii="Times New Roman"/>
          <w:color w:val="000000"/>
        </w:rPr>
        <w:t>(</w:t>
      </w:r>
      <w:r w:rsidR="00AB51C5" w:rsidRPr="00A02C89">
        <w:rPr>
          <w:rFonts w:ascii="Times New Roman" w:hint="eastAsia"/>
          <w:color w:val="000000"/>
        </w:rPr>
        <w:t>副主席</w:t>
      </w:r>
      <w:r w:rsidR="00AB51C5">
        <w:rPr>
          <w:rFonts w:ascii="Times New Roman"/>
          <w:color w:val="000000"/>
        </w:rPr>
        <w:t>)</w:t>
      </w:r>
    </w:p>
    <w:p w:rsidR="00B52AFD" w:rsidRPr="00B52AFD" w:rsidRDefault="00B52AFD" w:rsidP="00B52AFD">
      <w:pPr>
        <w:tabs>
          <w:tab w:val="left" w:pos="1267"/>
          <w:tab w:val="right" w:leader="dot" w:pos="8568"/>
        </w:tabs>
        <w:spacing w:line="120" w:lineRule="exact"/>
        <w:ind w:right="1267"/>
        <w:rPr>
          <w:rFonts w:hint="eastAsia"/>
          <w:color w:val="000000"/>
          <w:sz w:val="10"/>
        </w:rPr>
      </w:pPr>
    </w:p>
    <w:p w:rsidR="00B52AFD" w:rsidRPr="00B52AFD" w:rsidRDefault="00B52AFD" w:rsidP="00B52AFD">
      <w:pPr>
        <w:tabs>
          <w:tab w:val="left" w:pos="1267"/>
          <w:tab w:val="right" w:leader="dot" w:pos="8568"/>
        </w:tabs>
        <w:spacing w:line="120" w:lineRule="exact"/>
        <w:ind w:right="1267"/>
        <w:rPr>
          <w:rFonts w:hint="eastAsia"/>
          <w:color w:val="000000"/>
          <w:sz w:val="10"/>
        </w:rPr>
      </w:pPr>
    </w:p>
    <w:p w:rsidR="00B52AFD" w:rsidRPr="00B52AFD" w:rsidRDefault="00B52AFD" w:rsidP="00B52AFD">
      <w:pPr>
        <w:tabs>
          <w:tab w:val="left" w:pos="1267"/>
          <w:tab w:val="right" w:leader="dot" w:pos="8568"/>
        </w:tabs>
        <w:spacing w:line="120" w:lineRule="exact"/>
        <w:ind w:right="1267"/>
        <w:rPr>
          <w:rFonts w:hint="eastAsia"/>
          <w:color w:val="000000"/>
          <w:sz w:val="10"/>
        </w:rPr>
      </w:pPr>
    </w:p>
    <w:p w:rsidR="00B52AFD" w:rsidRDefault="00B52AFD" w:rsidP="00B52AFD">
      <w:pPr>
        <w:pStyle w:val="HCh"/>
        <w:rPr>
          <w:rFonts w:eastAsia="SimSun" w:hint="eastAsia"/>
        </w:rPr>
      </w:pPr>
      <w:r>
        <w:rPr>
          <w:rFonts w:eastAsia="SimSun" w:hint="eastAsia"/>
        </w:rPr>
        <w:t>目录</w:t>
      </w:r>
    </w:p>
    <w:p w:rsidR="00B52AFD" w:rsidRDefault="00B52AFD" w:rsidP="00B52AFD">
      <w:pPr>
        <w:pStyle w:val="HCh"/>
        <w:spacing w:line="240" w:lineRule="auto"/>
        <w:rPr>
          <w:rFonts w:eastAsia="SimSun" w:hint="eastAsia"/>
          <w:sz w:val="14"/>
        </w:rPr>
      </w:pPr>
    </w:p>
    <w:p w:rsidR="00AB51C5" w:rsidRPr="00391F17" w:rsidRDefault="00AB51C5" w:rsidP="00AB51C5">
      <w:pPr>
        <w:pStyle w:val="SingleTxt"/>
        <w:spacing w:after="80" w:line="340" w:lineRule="exact"/>
        <w:rPr>
          <w:szCs w:val="21"/>
        </w:rPr>
      </w:pPr>
      <w:r w:rsidRPr="00391F17">
        <w:rPr>
          <w:rFonts w:hint="eastAsia"/>
          <w:szCs w:val="21"/>
        </w:rPr>
        <w:t>审议缔约国根据《公约》第</w:t>
      </w:r>
      <w:r w:rsidRPr="00671104">
        <w:rPr>
          <w:rFonts w:ascii="Times New Roman"/>
          <w:szCs w:val="21"/>
        </w:rPr>
        <w:t>18</w:t>
      </w:r>
      <w:r w:rsidRPr="00391F17">
        <w:rPr>
          <w:rFonts w:hint="eastAsia"/>
          <w:szCs w:val="21"/>
        </w:rPr>
        <w:t>条提交的报告</w:t>
      </w:r>
      <w:r>
        <w:rPr>
          <w:rFonts w:ascii="KaiTi_GB2312" w:eastAsia="KaiTi_GB2312" w:hint="eastAsia"/>
          <w:color w:val="0000FF"/>
        </w:rPr>
        <w:t>(</w:t>
      </w:r>
      <w:r w:rsidRPr="00AB51C5">
        <w:rPr>
          <w:rFonts w:ascii="KaiTi_GB2312" w:eastAsia="KaiTi_GB2312" w:hint="eastAsia"/>
          <w:szCs w:val="21"/>
        </w:rPr>
        <w:t>续</w:t>
      </w:r>
      <w:r>
        <w:rPr>
          <w:rFonts w:ascii="KaiTi_GB2312" w:eastAsia="KaiTi_GB2312" w:hint="eastAsia"/>
          <w:color w:val="0000FF"/>
        </w:rPr>
        <w:t>)</w:t>
      </w:r>
    </w:p>
    <w:p w:rsidR="00B52AFD" w:rsidRDefault="00AB51C5" w:rsidP="00AB51C5">
      <w:pPr>
        <w:pStyle w:val="SingleTxt"/>
        <w:rPr>
          <w:rFonts w:hint="eastAsia"/>
        </w:rPr>
      </w:pPr>
      <w:r w:rsidRPr="00F20D82">
        <w:rPr>
          <w:rFonts w:ascii="KaiTi_GB2312" w:eastAsia="KaiTi_GB2312" w:hint="eastAsia"/>
          <w:color w:val="0000FF"/>
        </w:rPr>
        <w:tab/>
      </w:r>
      <w:bookmarkStart w:id="2" w:name="OLE_LINK16"/>
      <w:r w:rsidRPr="00AB51C5">
        <w:rPr>
          <w:rFonts w:ascii="KaiTi_GB2312" w:eastAsia="KaiTi_GB2312" w:hint="eastAsia"/>
          <w:szCs w:val="21"/>
        </w:rPr>
        <w:t>吉布提的初次、第二次和第三次合并定期报告</w:t>
      </w:r>
      <w:r>
        <w:rPr>
          <w:rFonts w:ascii="KaiTi_GB2312" w:eastAsia="KaiTi_GB2312" w:hint="eastAsia"/>
          <w:color w:val="0000FF"/>
        </w:rPr>
        <w:t>(</w:t>
      </w:r>
      <w:r w:rsidRPr="00AB51C5">
        <w:rPr>
          <w:rFonts w:ascii="KaiTi_GB2312" w:eastAsia="KaiTi_GB2312" w:hint="eastAsia"/>
          <w:szCs w:val="21"/>
        </w:rPr>
        <w:t>续</w:t>
      </w:r>
      <w:r>
        <w:rPr>
          <w:rFonts w:ascii="KaiTi_GB2312" w:eastAsia="KaiTi_GB2312" w:hint="eastAsia"/>
          <w:color w:val="0000FF"/>
        </w:rPr>
        <w:t>)</w:t>
      </w:r>
      <w:bookmarkEnd w:id="2"/>
    </w:p>
    <w:p w:rsidR="00B52AFD" w:rsidRDefault="00B52AFD" w:rsidP="008C6C13">
      <w:pPr>
        <w:pStyle w:val="SingleTxt"/>
        <w:spacing w:after="0" w:line="20" w:lineRule="exact"/>
        <w:sectPr w:rsidR="00B52AFD" w:rsidSect="00B52AFD">
          <w:type w:val="continuous"/>
          <w:pgSz w:w="12240" w:h="15840" w:code="1"/>
          <w:pgMar w:top="1742" w:right="1195" w:bottom="1898" w:left="1195" w:header="576" w:footer="1030" w:gutter="0"/>
          <w:cols w:space="425"/>
          <w:noEndnote/>
          <w:docGrid w:linePitch="312"/>
        </w:sectPr>
      </w:pPr>
      <w:r>
        <w:br w:type="page"/>
      </w:r>
    </w:p>
    <w:p w:rsidR="00AB51C5" w:rsidRPr="00AB51C5" w:rsidRDefault="00AB51C5" w:rsidP="00342533">
      <w:pPr>
        <w:pStyle w:val="DualTxt"/>
        <w:spacing w:line="346" w:lineRule="exact"/>
        <w:ind w:leftChars="200" w:left="31680"/>
        <w:rPr>
          <w:rFonts w:ascii="KaiTi_GB2312" w:eastAsia="KaiTi_GB2312"/>
          <w:szCs w:val="21"/>
        </w:rPr>
      </w:pPr>
      <w:r w:rsidRPr="00AB51C5">
        <w:rPr>
          <w:rFonts w:ascii="KaiTi_GB2312" w:eastAsia="KaiTi_GB2312"/>
          <w:szCs w:val="21"/>
        </w:rPr>
        <w:t>因皮门特尔女士缺席，副主席阿姆</w:t>
      </w:r>
      <w:smartTag w:uri="urn:schemas-microsoft-com:office:smarttags" w:element="PersonName">
        <w:smartTagPr>
          <w:attr w:name="ProductID" w:val="利纳"/>
        </w:smartTagPr>
        <w:r w:rsidRPr="00AB51C5">
          <w:rPr>
            <w:rFonts w:ascii="KaiTi_GB2312" w:eastAsia="KaiTi_GB2312"/>
            <w:szCs w:val="21"/>
          </w:rPr>
          <w:t>利纳</w:t>
        </w:r>
      </w:smartTag>
      <w:r w:rsidRPr="00AB51C5">
        <w:rPr>
          <w:rFonts w:ascii="KaiTi_GB2312" w:eastAsia="KaiTi_GB2312"/>
          <w:szCs w:val="21"/>
        </w:rPr>
        <w:t>女士代行主席职务。</w:t>
      </w:r>
    </w:p>
    <w:p w:rsidR="00AB51C5" w:rsidRPr="00AB51C5" w:rsidRDefault="00AB51C5" w:rsidP="00342533">
      <w:pPr>
        <w:pStyle w:val="DualTxt"/>
        <w:spacing w:line="346" w:lineRule="exact"/>
        <w:ind w:firstLineChars="200" w:firstLine="31680"/>
        <w:rPr>
          <w:rFonts w:ascii="KaiTi_GB2312" w:eastAsia="KaiTi_GB2312"/>
          <w:szCs w:val="21"/>
        </w:rPr>
      </w:pPr>
      <w:r w:rsidRPr="00AB51C5">
        <w:rPr>
          <w:rFonts w:ascii="KaiTi_GB2312" w:eastAsia="KaiTi_GB2312"/>
          <w:szCs w:val="21"/>
        </w:rPr>
        <w:t>下午3时宣布开会。</w:t>
      </w:r>
    </w:p>
    <w:p w:rsidR="00AB51C5" w:rsidRPr="00813B77" w:rsidRDefault="00AB51C5" w:rsidP="00AB51C5">
      <w:pPr>
        <w:pStyle w:val="DualTxt"/>
        <w:spacing w:line="346" w:lineRule="exact"/>
        <w:rPr>
          <w:rFonts w:ascii="Times New Roman" w:eastAsia="SimHei"/>
          <w:color w:val="FF0000"/>
        </w:rPr>
      </w:pPr>
      <w:r w:rsidRPr="00AB51C5">
        <w:rPr>
          <w:rFonts w:ascii="SimHei" w:eastAsia="SimHei"/>
          <w:szCs w:val="21"/>
        </w:rPr>
        <w:t>审议缔约国根据《公约》第18条提交的报告</w:t>
      </w:r>
      <w:r w:rsidRPr="00CB789F">
        <w:rPr>
          <w:rFonts w:hAnsi="SimSun"/>
          <w:color w:val="0000FF"/>
        </w:rPr>
        <w:t>(</w:t>
      </w:r>
      <w:r w:rsidRPr="00AB51C5">
        <w:rPr>
          <w:rFonts w:ascii="KaiTi_GB2312" w:eastAsia="KaiTi_GB2312"/>
          <w:szCs w:val="21"/>
        </w:rPr>
        <w:t>续</w:t>
      </w:r>
      <w:r w:rsidRPr="00CB789F">
        <w:rPr>
          <w:rFonts w:hAnsi="SimSun"/>
          <w:color w:val="0000FF"/>
        </w:rPr>
        <w:t>)</w:t>
      </w:r>
    </w:p>
    <w:p w:rsidR="00AB51C5" w:rsidRPr="00AB51C5" w:rsidRDefault="00AB51C5" w:rsidP="00342533">
      <w:pPr>
        <w:pStyle w:val="DualTxt"/>
        <w:spacing w:line="346" w:lineRule="exact"/>
        <w:ind w:leftChars="200" w:left="31680"/>
        <w:rPr>
          <w:rFonts w:ascii="KaiTi_GB2312" w:eastAsia="KaiTi_GB2312"/>
          <w:szCs w:val="21"/>
        </w:rPr>
      </w:pPr>
      <w:bookmarkStart w:id="3" w:name="OLE_LINK26"/>
      <w:r w:rsidRPr="008C6C13">
        <w:rPr>
          <w:rFonts w:ascii="KaiTi_GB2312" w:eastAsia="KaiTi_GB2312"/>
          <w:spacing w:val="-6"/>
          <w:szCs w:val="21"/>
        </w:rPr>
        <w:t>吉布提的初次、第二次和第三次合并定期报告</w:t>
      </w:r>
      <w:bookmarkEnd w:id="3"/>
      <w:r w:rsidRPr="008C6C13">
        <w:rPr>
          <w:rFonts w:ascii="KaiTi_GB2312" w:eastAsia="KaiTi_GB2312"/>
          <w:spacing w:val="-6"/>
          <w:szCs w:val="21"/>
        </w:rPr>
        <w:t>(CEDAW/C/DJI/1-3；CEDAW/C/DJI/Q/1-3</w:t>
      </w:r>
      <w:r w:rsidRPr="00AB51C5">
        <w:rPr>
          <w:rFonts w:ascii="KaiTi_GB2312" w:eastAsia="KaiTi_GB2312"/>
          <w:szCs w:val="21"/>
        </w:rPr>
        <w:t>和CEDAW/</w:t>
      </w:r>
      <w:r w:rsidR="008C6C13">
        <w:rPr>
          <w:rFonts w:ascii="KaiTi_GB2312" w:eastAsia="KaiTi_GB2312"/>
          <w:szCs w:val="21"/>
        </w:rPr>
        <w:t xml:space="preserve"> </w:t>
      </w:r>
      <w:r w:rsidRPr="00AB51C5">
        <w:rPr>
          <w:rFonts w:ascii="KaiTi_GB2312" w:eastAsia="KaiTi_GB2312"/>
          <w:szCs w:val="21"/>
        </w:rPr>
        <w:t>C/DJI/Q/1-3/Add.1)(续)</w:t>
      </w:r>
    </w:p>
    <w:p w:rsidR="00AB51C5" w:rsidRPr="00813B77" w:rsidRDefault="00AB51C5" w:rsidP="00AB51C5">
      <w:pPr>
        <w:pStyle w:val="DualTxt"/>
        <w:spacing w:line="346" w:lineRule="exact"/>
        <w:rPr>
          <w:rFonts w:ascii="Times New Roman"/>
          <w:szCs w:val="21"/>
        </w:rPr>
      </w:pPr>
      <w:r w:rsidRPr="00813B77">
        <w:rPr>
          <w:rFonts w:ascii="Times New Roman"/>
          <w:szCs w:val="21"/>
        </w:rPr>
        <w:t>1.</w:t>
      </w:r>
      <w:r w:rsidRPr="00813B77">
        <w:rPr>
          <w:rFonts w:ascii="Times New Roman"/>
          <w:szCs w:val="21"/>
        </w:rPr>
        <w:tab/>
      </w:r>
      <w:r w:rsidRPr="00AB51C5">
        <w:rPr>
          <w:rFonts w:ascii="KaiTi_GB2312" w:eastAsia="KaiTi_GB2312"/>
          <w:szCs w:val="21"/>
        </w:rPr>
        <w:t>应主席邀请，吉布提代表团成员在委员会议席就座。</w:t>
      </w:r>
    </w:p>
    <w:p w:rsidR="00AB51C5" w:rsidRPr="00AB51C5" w:rsidRDefault="00AB51C5" w:rsidP="00AB51C5">
      <w:pPr>
        <w:pStyle w:val="DualTxt"/>
        <w:spacing w:line="346" w:lineRule="exact"/>
        <w:rPr>
          <w:rFonts w:ascii="KaiTi_GB2312" w:eastAsia="KaiTi_GB2312"/>
          <w:szCs w:val="21"/>
        </w:rPr>
      </w:pPr>
      <w:r w:rsidRPr="00AB51C5">
        <w:rPr>
          <w:rFonts w:ascii="KaiTi_GB2312" w:eastAsia="KaiTi_GB2312"/>
          <w:szCs w:val="21"/>
        </w:rPr>
        <w:t>第12条(续)</w:t>
      </w:r>
    </w:p>
    <w:p w:rsidR="00AB51C5" w:rsidRPr="00813B77" w:rsidRDefault="00AB51C5" w:rsidP="00AB51C5">
      <w:pPr>
        <w:pStyle w:val="DualTxt"/>
        <w:spacing w:line="346" w:lineRule="exact"/>
        <w:rPr>
          <w:rFonts w:ascii="Times New Roman"/>
          <w:szCs w:val="21"/>
        </w:rPr>
      </w:pPr>
      <w:r w:rsidRPr="00813B77">
        <w:rPr>
          <w:rFonts w:ascii="Times New Roman"/>
          <w:szCs w:val="21"/>
        </w:rPr>
        <w:t>2.</w:t>
      </w:r>
      <w:r w:rsidRPr="00813B77">
        <w:rPr>
          <w:rFonts w:ascii="Times New Roman"/>
          <w:szCs w:val="21"/>
        </w:rPr>
        <w:tab/>
      </w:r>
      <w:r w:rsidRPr="00AB51C5">
        <w:rPr>
          <w:rFonts w:ascii="SimHei" w:eastAsia="SimHei"/>
          <w:szCs w:val="21"/>
        </w:rPr>
        <w:t>主席</w:t>
      </w:r>
      <w:r w:rsidRPr="00813B77">
        <w:rPr>
          <w:rFonts w:ascii="Times New Roman"/>
          <w:szCs w:val="21"/>
        </w:rPr>
        <w:t>请代表团成员再次回答上次会议上委员会就第</w:t>
      </w:r>
      <w:r w:rsidRPr="00813B77">
        <w:rPr>
          <w:rFonts w:ascii="Times New Roman"/>
          <w:szCs w:val="21"/>
        </w:rPr>
        <w:t>12</w:t>
      </w:r>
      <w:r w:rsidRPr="00813B77">
        <w:rPr>
          <w:rFonts w:ascii="Times New Roman"/>
          <w:szCs w:val="21"/>
        </w:rPr>
        <w:t>条提出的问题。</w:t>
      </w:r>
    </w:p>
    <w:p w:rsidR="00AB51C5" w:rsidRPr="00813B77" w:rsidRDefault="00AB51C5" w:rsidP="00AB51C5">
      <w:pPr>
        <w:pStyle w:val="DualTxt"/>
        <w:spacing w:line="346" w:lineRule="exact"/>
        <w:rPr>
          <w:rFonts w:ascii="Times New Roman"/>
          <w:szCs w:val="21"/>
        </w:rPr>
      </w:pPr>
      <w:r w:rsidRPr="00813B77">
        <w:rPr>
          <w:rFonts w:ascii="Times New Roman"/>
          <w:szCs w:val="21"/>
        </w:rPr>
        <w:t>3.</w:t>
      </w:r>
      <w:r w:rsidRPr="00813B77">
        <w:rPr>
          <w:rFonts w:ascii="Times New Roman"/>
          <w:szCs w:val="21"/>
        </w:rPr>
        <w:tab/>
      </w:r>
      <w:r w:rsidRPr="00AB51C5">
        <w:rPr>
          <w:rFonts w:ascii="SimHei" w:eastAsia="SimHei"/>
          <w:szCs w:val="21"/>
        </w:rPr>
        <w:t>Hadi女士</w:t>
      </w:r>
      <w:r>
        <w:rPr>
          <w:rFonts w:ascii="Times New Roman"/>
          <w:szCs w:val="21"/>
        </w:rPr>
        <w:t>(</w:t>
      </w:r>
      <w:r w:rsidRPr="00813B77">
        <w:rPr>
          <w:rFonts w:ascii="Times New Roman"/>
          <w:szCs w:val="21"/>
        </w:rPr>
        <w:t>吉布提</w:t>
      </w:r>
      <w:r>
        <w:rPr>
          <w:rFonts w:ascii="Times New Roman"/>
          <w:szCs w:val="21"/>
        </w:rPr>
        <w:t>)</w:t>
      </w:r>
      <w:r w:rsidRPr="00813B77">
        <w:rPr>
          <w:rFonts w:ascii="Times New Roman"/>
          <w:szCs w:val="21"/>
        </w:rPr>
        <w:t>说，卫生部于</w:t>
      </w:r>
      <w:r w:rsidRPr="00813B77">
        <w:rPr>
          <w:rFonts w:ascii="Times New Roman"/>
          <w:szCs w:val="21"/>
        </w:rPr>
        <w:t>1997</w:t>
      </w:r>
      <w:r w:rsidRPr="00813B77">
        <w:rPr>
          <w:rFonts w:ascii="Times New Roman"/>
          <w:szCs w:val="21"/>
        </w:rPr>
        <w:t>年出台了一项方案，侧重于提高公众对切割女性生殖器官习俗的相关医疗风险的认识。没有提供统计资料说明导致并发症的手术数目。</w:t>
      </w:r>
    </w:p>
    <w:p w:rsidR="00AB51C5" w:rsidRPr="00813B77" w:rsidRDefault="00AB51C5" w:rsidP="00AB51C5">
      <w:pPr>
        <w:pStyle w:val="DualTxt"/>
        <w:spacing w:line="346" w:lineRule="exact"/>
        <w:rPr>
          <w:rFonts w:ascii="Times New Roman"/>
          <w:szCs w:val="21"/>
        </w:rPr>
      </w:pPr>
      <w:r w:rsidRPr="00813B77">
        <w:rPr>
          <w:rFonts w:ascii="Times New Roman"/>
          <w:szCs w:val="21"/>
        </w:rPr>
        <w:t>4</w:t>
      </w:r>
      <w:r w:rsidRPr="00813B77">
        <w:rPr>
          <w:rFonts w:ascii="Times New Roman"/>
        </w:rPr>
        <w:t>.</w:t>
      </w:r>
      <w:r w:rsidRPr="00813B77">
        <w:rPr>
          <w:rFonts w:ascii="Times New Roman"/>
        </w:rPr>
        <w:tab/>
      </w:r>
      <w:r w:rsidRPr="00813B77">
        <w:rPr>
          <w:rFonts w:ascii="Times New Roman"/>
          <w:szCs w:val="21"/>
        </w:rPr>
        <w:t>新成立的妇幼保健部正在致力于降低产妇和婴儿死亡率。农村医疗中心网络为当地妇女提供妇科、产科和急诊服务，使保健服务得到普及。约</w:t>
      </w:r>
      <w:r w:rsidRPr="00813B77">
        <w:rPr>
          <w:rFonts w:ascii="Times New Roman"/>
          <w:szCs w:val="21"/>
        </w:rPr>
        <w:t>100</w:t>
      </w:r>
      <w:r w:rsidRPr="00813B77">
        <w:rPr>
          <w:rFonts w:ascii="Times New Roman"/>
          <w:szCs w:val="21"/>
        </w:rPr>
        <w:t>名社区保健专家被安排在全国各地提供生殖保健服务、为孕妇提供帮助。根据</w:t>
      </w:r>
      <w:r w:rsidRPr="00813B77">
        <w:rPr>
          <w:rFonts w:ascii="Times New Roman"/>
          <w:szCs w:val="21"/>
        </w:rPr>
        <w:t>2010</w:t>
      </w:r>
      <w:r w:rsidRPr="00813B77">
        <w:rPr>
          <w:rFonts w:ascii="Times New Roman"/>
          <w:szCs w:val="21"/>
        </w:rPr>
        <w:t>年通过的国家生殖保健政策，生殖保健方案正在实施，作为一场广泛的推广运动的一部分，推广运动包括免费向母亲和儿童发放维生素</w:t>
      </w:r>
      <w:r w:rsidRPr="00813B77">
        <w:rPr>
          <w:rFonts w:ascii="Times New Roman"/>
          <w:szCs w:val="21"/>
        </w:rPr>
        <w:t>A</w:t>
      </w:r>
      <w:r w:rsidRPr="00813B77">
        <w:rPr>
          <w:rFonts w:ascii="Times New Roman"/>
          <w:szCs w:val="21"/>
        </w:rPr>
        <w:t>、提供常规接种、产前护理和产后服务以及基本预防保健。另外，还建立了生殖保健信息和转诊中心。</w:t>
      </w:r>
    </w:p>
    <w:p w:rsidR="00AB51C5" w:rsidRPr="00813B77" w:rsidRDefault="00AB51C5" w:rsidP="00AB51C5">
      <w:pPr>
        <w:pStyle w:val="DualTxt"/>
        <w:spacing w:line="346" w:lineRule="exact"/>
        <w:rPr>
          <w:rFonts w:ascii="Times New Roman"/>
          <w:szCs w:val="21"/>
        </w:rPr>
      </w:pPr>
      <w:r w:rsidRPr="00813B77">
        <w:rPr>
          <w:rFonts w:ascii="Times New Roman"/>
          <w:szCs w:val="21"/>
        </w:rPr>
        <w:t>5</w:t>
      </w:r>
      <w:r w:rsidRPr="00813B77">
        <w:rPr>
          <w:rFonts w:ascii="Times New Roman"/>
        </w:rPr>
        <w:t>.</w:t>
      </w:r>
      <w:r w:rsidRPr="00813B77">
        <w:rPr>
          <w:rFonts w:ascii="Times New Roman"/>
        </w:rPr>
        <w:tab/>
      </w:r>
      <w:r w:rsidRPr="00813B77">
        <w:rPr>
          <w:rFonts w:ascii="Times New Roman"/>
        </w:rPr>
        <w:t>在</w:t>
      </w:r>
      <w:r w:rsidRPr="00813B77">
        <w:rPr>
          <w:rFonts w:ascii="Times New Roman"/>
          <w:szCs w:val="21"/>
        </w:rPr>
        <w:t>地方一级还设立了社区保健基金制度，用于帮助支付产科急诊服务的费用。关于孕妇死亡率，</w:t>
      </w:r>
      <w:r w:rsidRPr="00813B77">
        <w:rPr>
          <w:rFonts w:ascii="Times New Roman"/>
          <w:szCs w:val="21"/>
        </w:rPr>
        <w:t>2010</w:t>
      </w:r>
      <w:r w:rsidRPr="00813B77">
        <w:rPr>
          <w:rFonts w:ascii="Times New Roman"/>
          <w:szCs w:val="21"/>
        </w:rPr>
        <w:t>年</w:t>
      </w:r>
      <w:r w:rsidRPr="00813B77">
        <w:rPr>
          <w:rFonts w:ascii="Times New Roman"/>
          <w:szCs w:val="21"/>
        </w:rPr>
        <w:t>11</w:t>
      </w:r>
      <w:r w:rsidRPr="00813B77">
        <w:rPr>
          <w:rFonts w:ascii="Times New Roman"/>
          <w:szCs w:val="21"/>
        </w:rPr>
        <w:t>例医院死亡事故中有</w:t>
      </w:r>
      <w:r w:rsidRPr="00813B77">
        <w:rPr>
          <w:rFonts w:ascii="Times New Roman"/>
          <w:szCs w:val="21"/>
        </w:rPr>
        <w:t>3</w:t>
      </w:r>
      <w:r w:rsidRPr="00813B77">
        <w:rPr>
          <w:rFonts w:ascii="Times New Roman"/>
          <w:szCs w:val="21"/>
        </w:rPr>
        <w:t>例发生在农村医疗设施。关于计划生育，避孕用具的使用率自</w:t>
      </w:r>
      <w:r w:rsidRPr="00813B77">
        <w:rPr>
          <w:rFonts w:ascii="Times New Roman"/>
          <w:szCs w:val="21"/>
        </w:rPr>
        <w:t>2009</w:t>
      </w:r>
      <w:r w:rsidRPr="00813B77">
        <w:rPr>
          <w:rFonts w:ascii="Times New Roman"/>
          <w:szCs w:val="21"/>
        </w:rPr>
        <w:t>年</w:t>
      </w:r>
      <w:r>
        <w:rPr>
          <w:rFonts w:ascii="Times New Roman" w:hint="eastAsia"/>
          <w:szCs w:val="21"/>
        </w:rPr>
        <w:t>以</w:t>
      </w:r>
      <w:r w:rsidRPr="00813B77">
        <w:rPr>
          <w:rFonts w:ascii="Times New Roman"/>
          <w:szCs w:val="21"/>
        </w:rPr>
        <w:t>来显著提高；目前覆盖三分之一的女性人口。</w:t>
      </w:r>
    </w:p>
    <w:p w:rsidR="00AB51C5" w:rsidRPr="00813B77" w:rsidRDefault="00AB51C5" w:rsidP="00AB51C5">
      <w:pPr>
        <w:pStyle w:val="DualTxt"/>
        <w:spacing w:line="338" w:lineRule="exact"/>
        <w:rPr>
          <w:rFonts w:ascii="Times New Roman" w:eastAsia="KaiTi_GB2312"/>
          <w:color w:val="0000FF"/>
          <w:szCs w:val="21"/>
        </w:rPr>
      </w:pPr>
      <w:r w:rsidRPr="00AB51C5">
        <w:rPr>
          <w:rFonts w:ascii="KaiTi_GB2312" w:eastAsia="KaiTi_GB2312"/>
          <w:szCs w:val="21"/>
        </w:rPr>
        <w:t>第13条</w:t>
      </w:r>
    </w:p>
    <w:p w:rsidR="00AB51C5" w:rsidRPr="00813B77" w:rsidRDefault="00AB51C5" w:rsidP="00AB51C5">
      <w:pPr>
        <w:pStyle w:val="DualTxt"/>
        <w:spacing w:line="338" w:lineRule="exact"/>
        <w:rPr>
          <w:rFonts w:ascii="Times New Roman"/>
          <w:szCs w:val="21"/>
        </w:rPr>
      </w:pPr>
      <w:r w:rsidRPr="00813B77">
        <w:rPr>
          <w:rFonts w:ascii="Times New Roman"/>
          <w:szCs w:val="21"/>
        </w:rPr>
        <w:t>6</w:t>
      </w:r>
      <w:r w:rsidRPr="00813B77">
        <w:rPr>
          <w:rFonts w:ascii="Times New Roman"/>
        </w:rPr>
        <w:t>.</w:t>
      </w:r>
      <w:r w:rsidRPr="00813B77">
        <w:rPr>
          <w:rFonts w:ascii="Times New Roman"/>
        </w:rPr>
        <w:tab/>
      </w:r>
      <w:r w:rsidRPr="00AB51C5">
        <w:rPr>
          <w:rFonts w:ascii="SimHei" w:eastAsia="SimHei"/>
          <w:szCs w:val="21"/>
        </w:rPr>
        <w:t>Schulz女士</w:t>
      </w:r>
      <w:r w:rsidRPr="00813B77">
        <w:rPr>
          <w:rFonts w:ascii="Times New Roman"/>
          <w:szCs w:val="21"/>
        </w:rPr>
        <w:t>说，虽然非洲之角的饥荒使得改革愈发艰难，但妇女的贫穷、文盲和失业率问题并未因众多致力于将妇女纳入经济发展的方案而得到改善，妇女也没有从近年来国民经济的稳定增长中获益，这种情况究竟为何，目前还不清楚。</w:t>
      </w:r>
    </w:p>
    <w:p w:rsidR="00AB51C5" w:rsidRPr="00813B77" w:rsidRDefault="00AB51C5" w:rsidP="00AB51C5">
      <w:pPr>
        <w:pStyle w:val="DualTxt"/>
        <w:spacing w:line="338" w:lineRule="exact"/>
        <w:rPr>
          <w:rFonts w:ascii="Times New Roman"/>
          <w:szCs w:val="21"/>
        </w:rPr>
      </w:pPr>
      <w:r w:rsidRPr="00813B77">
        <w:rPr>
          <w:rFonts w:ascii="Times New Roman"/>
          <w:szCs w:val="21"/>
        </w:rPr>
        <w:t>7</w:t>
      </w:r>
      <w:r w:rsidRPr="00813B77">
        <w:rPr>
          <w:rFonts w:ascii="Times New Roman"/>
        </w:rPr>
        <w:t>.</w:t>
      </w:r>
      <w:r w:rsidRPr="00813B77">
        <w:rPr>
          <w:rFonts w:ascii="Times New Roman"/>
        </w:rPr>
        <w:tab/>
      </w:r>
      <w:r w:rsidRPr="00813B77">
        <w:rPr>
          <w:rFonts w:ascii="Times New Roman"/>
          <w:szCs w:val="21"/>
        </w:rPr>
        <w:t>关于妇女在获得信贷方面面临的困难，她想知道吉布提政府是否有意扩大通坦蓄贷会</w:t>
      </w:r>
      <w:r w:rsidRPr="00813B77">
        <w:rPr>
          <w:rFonts w:ascii="Times New Roman"/>
          <w:szCs w:val="21"/>
        </w:rPr>
        <w:t>——</w:t>
      </w:r>
      <w:r w:rsidRPr="00813B77">
        <w:rPr>
          <w:rFonts w:ascii="Times New Roman"/>
          <w:szCs w:val="21"/>
        </w:rPr>
        <w:t>在吉布提广泛使用的社区贷款体系</w:t>
      </w:r>
      <w:r w:rsidRPr="00813B77">
        <w:rPr>
          <w:rFonts w:ascii="Times New Roman"/>
          <w:szCs w:val="21"/>
        </w:rPr>
        <w:t>——</w:t>
      </w:r>
      <w:r w:rsidRPr="00813B77">
        <w:rPr>
          <w:rFonts w:ascii="Times New Roman"/>
          <w:szCs w:val="21"/>
        </w:rPr>
        <w:t>的使用。鉴于有许多小额供资机构，包括一家专门向贫穷妇女发放贷款的机构，她想知道这些机构报出的利率是否相互竞争以及这些利率是多少。另外，知道贷款机构是否对受益于贷款的妇女提供任何形式的支持也有好处。</w:t>
      </w:r>
    </w:p>
    <w:p w:rsidR="00AB51C5" w:rsidRPr="00813B77" w:rsidRDefault="00AB51C5" w:rsidP="00AB51C5">
      <w:pPr>
        <w:pStyle w:val="DualTxt"/>
        <w:spacing w:line="338" w:lineRule="exact"/>
        <w:rPr>
          <w:rFonts w:ascii="Times New Roman"/>
          <w:szCs w:val="21"/>
        </w:rPr>
      </w:pPr>
      <w:r w:rsidRPr="00813B77">
        <w:rPr>
          <w:rFonts w:ascii="Times New Roman"/>
          <w:szCs w:val="21"/>
        </w:rPr>
        <w:t>8</w:t>
      </w:r>
      <w:r w:rsidRPr="00813B77">
        <w:rPr>
          <w:rFonts w:ascii="Times New Roman"/>
        </w:rPr>
        <w:t>.</w:t>
      </w:r>
      <w:r w:rsidRPr="00813B77">
        <w:rPr>
          <w:rFonts w:ascii="Times New Roman"/>
        </w:rPr>
        <w:tab/>
      </w:r>
      <w:r w:rsidRPr="00813B77">
        <w:rPr>
          <w:rFonts w:ascii="Times New Roman"/>
          <w:szCs w:val="21"/>
        </w:rPr>
        <w:t>关于吉布提政府执行的农业发展措施，她想知道牧区居民，尤其是妇女受到什么影响，以及是否有可能发生争夺土地的冲突。最后，对于目前的饥荒，她想知道吉布提政府有什么计划向粮食极度短缺的人们</w:t>
      </w:r>
      <w:r w:rsidRPr="00813B77">
        <w:rPr>
          <w:rFonts w:ascii="Times New Roman"/>
          <w:szCs w:val="21"/>
        </w:rPr>
        <w:t>——</w:t>
      </w:r>
      <w:r w:rsidRPr="00813B77">
        <w:rPr>
          <w:rFonts w:ascii="Times New Roman"/>
          <w:szCs w:val="21"/>
        </w:rPr>
        <w:t>其中妇女面临的风险比男性大</w:t>
      </w:r>
      <w:r w:rsidRPr="00813B77">
        <w:rPr>
          <w:rFonts w:ascii="Times New Roman"/>
          <w:szCs w:val="21"/>
        </w:rPr>
        <w:t>——</w:t>
      </w:r>
      <w:r w:rsidRPr="00813B77">
        <w:rPr>
          <w:rFonts w:ascii="Times New Roman"/>
          <w:szCs w:val="21"/>
        </w:rPr>
        <w:t>以及向居住在吉布提的数千难民提供粮食。</w:t>
      </w:r>
    </w:p>
    <w:p w:rsidR="00AB51C5" w:rsidRPr="00813B77" w:rsidRDefault="00AB51C5" w:rsidP="00AB51C5">
      <w:pPr>
        <w:pStyle w:val="DualTxt"/>
        <w:spacing w:line="338" w:lineRule="exact"/>
        <w:rPr>
          <w:rFonts w:ascii="Times New Roman"/>
          <w:szCs w:val="21"/>
        </w:rPr>
      </w:pPr>
      <w:r w:rsidRPr="00813B77">
        <w:rPr>
          <w:rFonts w:ascii="Times New Roman"/>
          <w:szCs w:val="21"/>
        </w:rPr>
        <w:t>9</w:t>
      </w:r>
      <w:r w:rsidRPr="00813B77">
        <w:rPr>
          <w:rFonts w:ascii="Times New Roman"/>
        </w:rPr>
        <w:t>.</w:t>
      </w:r>
      <w:r w:rsidRPr="00813B77">
        <w:rPr>
          <w:rFonts w:ascii="Times New Roman"/>
        </w:rPr>
        <w:tab/>
      </w:r>
      <w:r w:rsidRPr="00AB51C5">
        <w:rPr>
          <w:rFonts w:ascii="SimHei" w:eastAsia="SimHei"/>
          <w:szCs w:val="21"/>
        </w:rPr>
        <w:t>Daoud女士</w:t>
      </w:r>
      <w:r>
        <w:rPr>
          <w:rFonts w:ascii="Times New Roman"/>
          <w:szCs w:val="21"/>
        </w:rPr>
        <w:t>(</w:t>
      </w:r>
      <w:r w:rsidRPr="00813B77">
        <w:rPr>
          <w:rFonts w:ascii="Times New Roman"/>
          <w:szCs w:val="21"/>
        </w:rPr>
        <w:t>吉布提</w:t>
      </w:r>
      <w:r>
        <w:rPr>
          <w:rFonts w:ascii="Times New Roman"/>
          <w:szCs w:val="21"/>
        </w:rPr>
        <w:t>)</w:t>
      </w:r>
      <w:r w:rsidRPr="00813B77">
        <w:rPr>
          <w:rFonts w:ascii="Times New Roman"/>
          <w:szCs w:val="21"/>
        </w:rPr>
        <w:t>说，在半官方的通坦蓄贷会中，一半以上参与者为妇女。该体系使得妇女从集体担保中受益，并使她们能够学习和接受支助，最后能够获得大额贷款。妇女建立微型企业和提高生活质量变得更容易。</w:t>
      </w:r>
    </w:p>
    <w:p w:rsidR="00AB51C5" w:rsidRPr="00813B77" w:rsidRDefault="00AB51C5" w:rsidP="00AB51C5">
      <w:pPr>
        <w:pStyle w:val="DualTxt"/>
        <w:spacing w:line="338" w:lineRule="exact"/>
        <w:rPr>
          <w:rFonts w:ascii="Times New Roman"/>
          <w:szCs w:val="21"/>
        </w:rPr>
      </w:pPr>
      <w:r w:rsidRPr="00813B77">
        <w:rPr>
          <w:rFonts w:ascii="Times New Roman"/>
          <w:szCs w:val="21"/>
        </w:rPr>
        <w:t>10</w:t>
      </w:r>
      <w:r w:rsidRPr="00813B77">
        <w:rPr>
          <w:rFonts w:ascii="Times New Roman"/>
        </w:rPr>
        <w:t>.</w:t>
      </w:r>
      <w:r w:rsidRPr="00813B77">
        <w:rPr>
          <w:rFonts w:ascii="Times New Roman"/>
        </w:rPr>
        <w:tab/>
      </w:r>
      <w:r w:rsidRPr="00813B77">
        <w:rPr>
          <w:rFonts w:ascii="Times New Roman"/>
          <w:szCs w:val="21"/>
        </w:rPr>
        <w:t>传统的畜牧系统无法对抗干旱和贫穷，造成牲畜大量死亡。农牧活动正在作为确保牧区居民粮食安全的一种途径而加以推广。吉布提政府正致力于在牧民众多的地区建立永久性饮水点，饮水点周边可以形成社区，从而建立农牧中心。一旦农牧中心建立起来，医疗诊所和学校也会涌现。</w:t>
      </w:r>
    </w:p>
    <w:p w:rsidR="00AB51C5" w:rsidRPr="00813B77" w:rsidRDefault="00AB51C5" w:rsidP="00AB51C5">
      <w:pPr>
        <w:pStyle w:val="DualTxt"/>
        <w:spacing w:line="330" w:lineRule="exact"/>
        <w:rPr>
          <w:rFonts w:ascii="Times New Roman"/>
          <w:szCs w:val="21"/>
        </w:rPr>
      </w:pPr>
      <w:r w:rsidRPr="00813B77">
        <w:rPr>
          <w:rFonts w:ascii="Times New Roman"/>
          <w:szCs w:val="21"/>
        </w:rPr>
        <w:t>11.</w:t>
      </w:r>
      <w:r w:rsidRPr="00813B77">
        <w:rPr>
          <w:rFonts w:ascii="Times New Roman"/>
          <w:szCs w:val="21"/>
        </w:rPr>
        <w:tab/>
      </w:r>
      <w:r w:rsidRPr="00813B77">
        <w:rPr>
          <w:rFonts w:ascii="Times New Roman"/>
          <w:szCs w:val="21"/>
        </w:rPr>
        <w:t>吉布提经济发展基金会有意支助受过高等教育的妇女实施的项目，而新出现的两家国家储蓄和信</w:t>
      </w:r>
      <w:r>
        <w:rPr>
          <w:rFonts w:ascii="Times New Roman"/>
          <w:szCs w:val="21"/>
        </w:rPr>
        <w:t>贷合作社向弱势妇女和家庭提供帮助。因为服务需求量巨大，这些机构</w:t>
      </w:r>
      <w:r w:rsidRPr="00813B77">
        <w:rPr>
          <w:rFonts w:ascii="Times New Roman"/>
          <w:szCs w:val="21"/>
        </w:rPr>
        <w:t>并不互相竞争。该机构承担了执行国家经济发展倡议的任务，向微型企业提供支助和培训。</w:t>
      </w:r>
    </w:p>
    <w:p w:rsidR="00AB51C5" w:rsidRPr="00813B77" w:rsidRDefault="00AB51C5" w:rsidP="00AB51C5">
      <w:pPr>
        <w:pStyle w:val="DualTxt"/>
        <w:spacing w:line="330" w:lineRule="exact"/>
        <w:rPr>
          <w:rFonts w:ascii="Times New Roman"/>
          <w:szCs w:val="21"/>
        </w:rPr>
      </w:pPr>
      <w:r w:rsidRPr="00813B77">
        <w:rPr>
          <w:rFonts w:ascii="Times New Roman"/>
          <w:szCs w:val="21"/>
        </w:rPr>
        <w:t>12</w:t>
      </w:r>
      <w:r w:rsidRPr="00813B77">
        <w:rPr>
          <w:rFonts w:ascii="Times New Roman"/>
        </w:rPr>
        <w:t>.</w:t>
      </w:r>
      <w:r w:rsidRPr="00813B77">
        <w:rPr>
          <w:rFonts w:ascii="Times New Roman"/>
        </w:rPr>
        <w:tab/>
      </w:r>
      <w:r w:rsidRPr="00AB51C5">
        <w:rPr>
          <w:rFonts w:ascii="SimHei" w:eastAsia="SimHei"/>
          <w:szCs w:val="21"/>
        </w:rPr>
        <w:t>主席</w:t>
      </w:r>
      <w:r w:rsidRPr="00813B77">
        <w:rPr>
          <w:rFonts w:ascii="Times New Roman"/>
          <w:szCs w:val="21"/>
        </w:rPr>
        <w:t>以专家身份发言，她询问吉布提政府是否设立了目标，是否推出增加今后使用小额贷款的妇女人数的战略。</w:t>
      </w:r>
    </w:p>
    <w:p w:rsidR="00AB51C5" w:rsidRPr="00813B77" w:rsidRDefault="00AB51C5" w:rsidP="00AB51C5">
      <w:pPr>
        <w:pStyle w:val="DualTxt"/>
        <w:spacing w:line="330" w:lineRule="exact"/>
        <w:rPr>
          <w:rFonts w:ascii="Times New Roman"/>
          <w:szCs w:val="21"/>
        </w:rPr>
      </w:pPr>
      <w:r w:rsidRPr="00813B77">
        <w:rPr>
          <w:rFonts w:ascii="Times New Roman"/>
          <w:szCs w:val="21"/>
        </w:rPr>
        <w:t>13</w:t>
      </w:r>
      <w:r w:rsidRPr="00813B77">
        <w:rPr>
          <w:rFonts w:ascii="Times New Roman"/>
        </w:rPr>
        <w:t>.</w:t>
      </w:r>
      <w:r w:rsidRPr="00813B77">
        <w:rPr>
          <w:rFonts w:ascii="Times New Roman"/>
        </w:rPr>
        <w:tab/>
      </w:r>
      <w:r w:rsidRPr="00AB51C5">
        <w:rPr>
          <w:rFonts w:ascii="SimHei" w:eastAsia="SimHei"/>
          <w:szCs w:val="21"/>
        </w:rPr>
        <w:t>Daoud女士</w:t>
      </w:r>
      <w:r>
        <w:rPr>
          <w:rFonts w:ascii="Times New Roman"/>
          <w:szCs w:val="21"/>
        </w:rPr>
        <w:t>(</w:t>
      </w:r>
      <w:r w:rsidRPr="00813B77">
        <w:rPr>
          <w:rFonts w:ascii="Times New Roman"/>
          <w:szCs w:val="21"/>
        </w:rPr>
        <w:t>吉布提</w:t>
      </w:r>
      <w:r>
        <w:rPr>
          <w:rFonts w:ascii="Times New Roman"/>
          <w:szCs w:val="21"/>
        </w:rPr>
        <w:t>)</w:t>
      </w:r>
      <w:r w:rsidRPr="00813B77">
        <w:rPr>
          <w:rFonts w:ascii="Times New Roman"/>
          <w:szCs w:val="21"/>
        </w:rPr>
        <w:t>说，吉布提政府计划在下次审查时将针对不同性别的目标纳入国家社会发展倡议中。</w:t>
      </w:r>
    </w:p>
    <w:p w:rsidR="00AB51C5" w:rsidRPr="00AB51C5" w:rsidRDefault="00AB51C5" w:rsidP="00AB51C5">
      <w:pPr>
        <w:pStyle w:val="DualTxt"/>
        <w:spacing w:line="330" w:lineRule="exact"/>
        <w:rPr>
          <w:rFonts w:ascii="KaiTi_GB2312" w:eastAsia="KaiTi_GB2312"/>
          <w:szCs w:val="21"/>
        </w:rPr>
      </w:pPr>
      <w:r w:rsidRPr="00AB51C5">
        <w:rPr>
          <w:rFonts w:ascii="KaiTi_GB2312" w:eastAsia="KaiTi_GB2312"/>
          <w:szCs w:val="21"/>
        </w:rPr>
        <w:t>第14条</w:t>
      </w:r>
    </w:p>
    <w:p w:rsidR="00AB51C5" w:rsidRPr="00813B77" w:rsidRDefault="00AB51C5" w:rsidP="00AB51C5">
      <w:pPr>
        <w:pStyle w:val="DualTxt"/>
        <w:spacing w:line="328" w:lineRule="exact"/>
        <w:rPr>
          <w:rFonts w:ascii="Times New Roman"/>
          <w:szCs w:val="21"/>
        </w:rPr>
      </w:pPr>
      <w:r w:rsidRPr="00813B77">
        <w:rPr>
          <w:rFonts w:ascii="Times New Roman"/>
          <w:szCs w:val="21"/>
        </w:rPr>
        <w:t>14</w:t>
      </w:r>
      <w:r w:rsidRPr="00813B77">
        <w:rPr>
          <w:rFonts w:ascii="Times New Roman"/>
        </w:rPr>
        <w:t>.</w:t>
      </w:r>
      <w:r w:rsidRPr="00813B77">
        <w:rPr>
          <w:rFonts w:ascii="Times New Roman"/>
        </w:rPr>
        <w:tab/>
      </w:r>
      <w:r w:rsidRPr="00AB51C5">
        <w:rPr>
          <w:rFonts w:ascii="SimHei" w:eastAsia="SimHei"/>
          <w:szCs w:val="21"/>
        </w:rPr>
        <w:t>邹晓巧女士</w:t>
      </w:r>
      <w:r w:rsidRPr="00813B77">
        <w:rPr>
          <w:rFonts w:ascii="Times New Roman"/>
          <w:szCs w:val="21"/>
        </w:rPr>
        <w:t>说，农村妇女需要平等参与发展。她想知道农村妇女占总人口的百分比、从事农业或其他类型经济活动的女性比例以及局限于家务劳动的女性比例。按性别分列的农村贫困率数据也非常有用。她还希望能获得以吉布提妇女中特定弱势群体为目标的项目以及向农村妇女提供保健服务和生殖健康信息的方案的补充信息。最后，她想知道有多少个专门为妇女服务的信用社。为鼓励女性参与其中采取了哪些措施？</w:t>
      </w:r>
    </w:p>
    <w:p w:rsidR="00AB51C5" w:rsidRPr="00813B77" w:rsidRDefault="00AB51C5" w:rsidP="00AB51C5">
      <w:pPr>
        <w:pStyle w:val="DualTxt"/>
        <w:spacing w:line="328" w:lineRule="exact"/>
        <w:rPr>
          <w:rFonts w:ascii="Times New Roman"/>
          <w:szCs w:val="21"/>
        </w:rPr>
      </w:pPr>
      <w:r w:rsidRPr="00813B77">
        <w:rPr>
          <w:rFonts w:ascii="Times New Roman"/>
          <w:szCs w:val="21"/>
        </w:rPr>
        <w:t>15</w:t>
      </w:r>
      <w:r w:rsidRPr="00813B77">
        <w:rPr>
          <w:rFonts w:ascii="Times New Roman"/>
        </w:rPr>
        <w:t>.</w:t>
      </w:r>
      <w:r w:rsidRPr="00813B77">
        <w:rPr>
          <w:rFonts w:ascii="Times New Roman"/>
        </w:rPr>
        <w:tab/>
      </w:r>
      <w:r w:rsidRPr="00AB51C5">
        <w:rPr>
          <w:rFonts w:ascii="SimHei" w:eastAsia="SimHei"/>
          <w:szCs w:val="21"/>
        </w:rPr>
        <w:t>Daoud女士</w:t>
      </w:r>
      <w:r>
        <w:rPr>
          <w:rFonts w:ascii="Times New Roman"/>
          <w:szCs w:val="21"/>
        </w:rPr>
        <w:t>(</w:t>
      </w:r>
      <w:r w:rsidRPr="00813B77">
        <w:rPr>
          <w:rFonts w:ascii="Times New Roman"/>
          <w:szCs w:val="21"/>
        </w:rPr>
        <w:t>吉布提</w:t>
      </w:r>
      <w:r>
        <w:rPr>
          <w:rFonts w:ascii="Times New Roman"/>
          <w:szCs w:val="21"/>
        </w:rPr>
        <w:t>)</w:t>
      </w:r>
      <w:r w:rsidRPr="00813B77">
        <w:rPr>
          <w:rFonts w:ascii="Times New Roman"/>
          <w:szCs w:val="21"/>
        </w:rPr>
        <w:t>说，吉布提代表团本希望带来近期关于吉布提生活所有社会和经济方面的综合研究的统计结果，但该信息未能及时提供。尽管现已明确</w:t>
      </w:r>
      <w:r w:rsidRPr="00813B77">
        <w:rPr>
          <w:rFonts w:ascii="Times New Roman"/>
          <w:szCs w:val="21"/>
        </w:rPr>
        <w:t>20%</w:t>
      </w:r>
      <w:r w:rsidRPr="00813B77">
        <w:rPr>
          <w:rFonts w:ascii="Times New Roman"/>
          <w:szCs w:val="21"/>
        </w:rPr>
        <w:t>的人口居住在农村，那里的贫困率更高，但具体涉及农村妇女的数据还没有提供。不过，吉布提采用了与性别有关的人类发展指数，正在努力收集按性别分列的数据。</w:t>
      </w:r>
    </w:p>
    <w:p w:rsidR="00AB51C5" w:rsidRPr="00813B77" w:rsidRDefault="00AB51C5" w:rsidP="00AB51C5">
      <w:pPr>
        <w:pStyle w:val="DualTxt"/>
        <w:spacing w:line="328" w:lineRule="exact"/>
        <w:rPr>
          <w:rFonts w:ascii="Times New Roman"/>
          <w:szCs w:val="21"/>
        </w:rPr>
      </w:pPr>
      <w:r w:rsidRPr="00813B77">
        <w:rPr>
          <w:rFonts w:ascii="Times New Roman"/>
          <w:szCs w:val="21"/>
        </w:rPr>
        <w:t>16</w:t>
      </w:r>
      <w:r w:rsidRPr="00813B77">
        <w:rPr>
          <w:rFonts w:ascii="Times New Roman"/>
        </w:rPr>
        <w:t>.</w:t>
      </w:r>
      <w:r w:rsidRPr="00813B77">
        <w:rPr>
          <w:rFonts w:ascii="Times New Roman"/>
        </w:rPr>
        <w:tab/>
      </w:r>
      <w:r w:rsidRPr="00813B77">
        <w:rPr>
          <w:rFonts w:ascii="Times New Roman"/>
          <w:szCs w:val="21"/>
        </w:rPr>
        <w:t>包括教育部和卫生部在内的很多政府实体进行合作，以改进农村地区的灌溉方法和水资源利用。在</w:t>
      </w:r>
      <w:r w:rsidRPr="00813B77">
        <w:rPr>
          <w:rFonts w:ascii="Times New Roman"/>
          <w:szCs w:val="21"/>
        </w:rPr>
        <w:t>2008</w:t>
      </w:r>
      <w:r w:rsidRPr="00813B77">
        <w:rPr>
          <w:rFonts w:ascii="Times New Roman"/>
          <w:szCs w:val="21"/>
        </w:rPr>
        <w:t>年出台的一项方案的第一阶段中修建了</w:t>
      </w:r>
      <w:r w:rsidRPr="00813B77">
        <w:rPr>
          <w:rFonts w:ascii="Times New Roman"/>
          <w:szCs w:val="21"/>
        </w:rPr>
        <w:t>20</w:t>
      </w:r>
      <w:r w:rsidRPr="00813B77">
        <w:rPr>
          <w:rFonts w:ascii="Times New Roman"/>
          <w:szCs w:val="21"/>
        </w:rPr>
        <w:t>口水泥井。第二阶段涉及建立农牧中心，让牧区居民，尤其是女性能够更好地取水和上学，并建立最终在当地开放的社区保健中心。</w:t>
      </w:r>
    </w:p>
    <w:p w:rsidR="00AB51C5" w:rsidRPr="00813B77" w:rsidRDefault="00AB51C5" w:rsidP="00AB51C5">
      <w:pPr>
        <w:pStyle w:val="DualTxt"/>
        <w:spacing w:line="330" w:lineRule="exact"/>
        <w:rPr>
          <w:rFonts w:ascii="Times New Roman"/>
          <w:szCs w:val="21"/>
        </w:rPr>
      </w:pPr>
      <w:r w:rsidRPr="00813B77">
        <w:rPr>
          <w:rFonts w:ascii="Times New Roman"/>
          <w:szCs w:val="21"/>
        </w:rPr>
        <w:t>17</w:t>
      </w:r>
      <w:r w:rsidRPr="00813B77">
        <w:rPr>
          <w:rFonts w:ascii="Times New Roman"/>
        </w:rPr>
        <w:t>.</w:t>
      </w:r>
      <w:r w:rsidRPr="00813B77">
        <w:rPr>
          <w:rFonts w:ascii="Times New Roman"/>
        </w:rPr>
        <w:tab/>
      </w:r>
      <w:r w:rsidRPr="00813B77">
        <w:rPr>
          <w:rFonts w:ascii="Times New Roman"/>
          <w:szCs w:val="21"/>
        </w:rPr>
        <w:t>在没有社区保健中心的地区，流动医疗队和救护车改善了农村妇女获得保健服务。另外，在这种社区成立了委员会，以对与接种和避孕有关的事项进行监管。</w:t>
      </w:r>
    </w:p>
    <w:p w:rsidR="00AB51C5" w:rsidRPr="00813B77" w:rsidRDefault="00AB51C5" w:rsidP="00AB51C5">
      <w:pPr>
        <w:pStyle w:val="DualTxt"/>
        <w:spacing w:line="330" w:lineRule="exact"/>
        <w:rPr>
          <w:rFonts w:ascii="Times New Roman" w:eastAsia="KaiTi_GB2312"/>
          <w:color w:val="0000FF"/>
          <w:szCs w:val="21"/>
        </w:rPr>
      </w:pPr>
      <w:r w:rsidRPr="00AB51C5">
        <w:rPr>
          <w:rFonts w:ascii="KaiTi_GB2312" w:eastAsia="KaiTi_GB2312"/>
          <w:szCs w:val="21"/>
        </w:rPr>
        <w:t>第15条和第16条</w:t>
      </w:r>
    </w:p>
    <w:p w:rsidR="00AB51C5" w:rsidRPr="00813B77" w:rsidRDefault="00AB51C5" w:rsidP="00AB51C5">
      <w:pPr>
        <w:pStyle w:val="DualTxt"/>
        <w:spacing w:line="330" w:lineRule="exact"/>
        <w:rPr>
          <w:rFonts w:ascii="Times New Roman"/>
          <w:szCs w:val="21"/>
        </w:rPr>
      </w:pPr>
      <w:r w:rsidRPr="00813B77">
        <w:rPr>
          <w:rFonts w:ascii="Times New Roman"/>
          <w:szCs w:val="21"/>
        </w:rPr>
        <w:t>18</w:t>
      </w:r>
      <w:r w:rsidRPr="00813B77">
        <w:rPr>
          <w:rFonts w:ascii="Times New Roman"/>
        </w:rPr>
        <w:t>.</w:t>
      </w:r>
      <w:r w:rsidRPr="00813B77">
        <w:rPr>
          <w:rFonts w:ascii="Times New Roman"/>
        </w:rPr>
        <w:tab/>
      </w:r>
      <w:r w:rsidRPr="00AB51C5">
        <w:rPr>
          <w:rFonts w:ascii="SimHei" w:eastAsia="SimHei"/>
          <w:szCs w:val="21"/>
        </w:rPr>
        <w:t>Halperin-Kaddari女士</w:t>
      </w:r>
      <w:r w:rsidRPr="00813B77">
        <w:rPr>
          <w:rFonts w:ascii="Times New Roman"/>
          <w:szCs w:val="21"/>
        </w:rPr>
        <w:t>说，在吉布提习惯法和传统方面提供的答案很少能令人满意。报告国毫无保留地通过了《公约》，有义务破除法律、宗教法、私法或习俗所肯定的男女不平等观念。因此，委员会不能接受某些习俗不能改变这一答案。她敦促吉布提想方设法使其宗教法与《公约》的规则保持一致。非政府组织或许可以为该进程提供帮助。</w:t>
      </w:r>
    </w:p>
    <w:p w:rsidR="00AB51C5" w:rsidRPr="00813B77" w:rsidRDefault="00AB51C5" w:rsidP="00AB51C5">
      <w:pPr>
        <w:pStyle w:val="DualTxt"/>
        <w:spacing w:line="330" w:lineRule="exact"/>
        <w:rPr>
          <w:rFonts w:ascii="Times New Roman"/>
          <w:szCs w:val="21"/>
        </w:rPr>
      </w:pPr>
      <w:r w:rsidRPr="00813B77">
        <w:rPr>
          <w:rFonts w:ascii="Times New Roman"/>
          <w:szCs w:val="21"/>
        </w:rPr>
        <w:t>19</w:t>
      </w:r>
      <w:r w:rsidRPr="00813B77">
        <w:rPr>
          <w:rFonts w:ascii="Times New Roman"/>
        </w:rPr>
        <w:t>.</w:t>
      </w:r>
      <w:r w:rsidRPr="00813B77">
        <w:rPr>
          <w:rFonts w:ascii="Times New Roman"/>
        </w:rPr>
        <w:tab/>
      </w:r>
      <w:r w:rsidRPr="00813B77">
        <w:rPr>
          <w:rFonts w:ascii="Times New Roman"/>
          <w:szCs w:val="21"/>
        </w:rPr>
        <w:t>报告中提出的很多具体问题与《公约》和委员会的第</w:t>
      </w:r>
      <w:r w:rsidRPr="00813B77">
        <w:rPr>
          <w:rFonts w:ascii="Times New Roman"/>
          <w:szCs w:val="21"/>
        </w:rPr>
        <w:t>21</w:t>
      </w:r>
      <w:r w:rsidRPr="00813B77">
        <w:rPr>
          <w:rFonts w:ascii="Times New Roman"/>
          <w:szCs w:val="21"/>
        </w:rPr>
        <w:t>号一般性建议发生直接矛盾。她想知道是否计划停止支付</w:t>
      </w:r>
      <w:r w:rsidRPr="00813B77">
        <w:rPr>
          <w:rFonts w:ascii="Times New Roman"/>
          <w:szCs w:val="21"/>
        </w:rPr>
        <w:t>mahr——</w:t>
      </w:r>
      <w:r w:rsidRPr="00813B77">
        <w:rPr>
          <w:rFonts w:ascii="Times New Roman"/>
          <w:szCs w:val="21"/>
        </w:rPr>
        <w:t>一种不支付婚姻便不被视为有效的嫁妆。关于一夫多妻习俗，她承认《家庭法典》得到了修改，让第一个妻子在其丈夫决定娶第二个妻子时有一定的发言权。她想知道是否有彻底废除这一做法的计划。</w:t>
      </w:r>
    </w:p>
    <w:p w:rsidR="00AB51C5" w:rsidRPr="00813B77" w:rsidRDefault="00AB51C5" w:rsidP="00AB51C5">
      <w:pPr>
        <w:pStyle w:val="DualTxt"/>
        <w:spacing w:line="330" w:lineRule="exact"/>
        <w:rPr>
          <w:rFonts w:ascii="Times New Roman"/>
          <w:szCs w:val="21"/>
        </w:rPr>
      </w:pPr>
      <w:r w:rsidRPr="00813B77">
        <w:rPr>
          <w:rFonts w:ascii="Times New Roman"/>
          <w:szCs w:val="21"/>
        </w:rPr>
        <w:t>20</w:t>
      </w:r>
      <w:r w:rsidRPr="00813B77">
        <w:rPr>
          <w:rFonts w:ascii="Times New Roman"/>
        </w:rPr>
        <w:t>.</w:t>
      </w:r>
      <w:r w:rsidRPr="00813B77">
        <w:rPr>
          <w:rFonts w:ascii="Times New Roman"/>
        </w:rPr>
        <w:tab/>
      </w:r>
      <w:r w:rsidRPr="00813B77">
        <w:rPr>
          <w:rFonts w:ascii="Times New Roman"/>
          <w:szCs w:val="21"/>
        </w:rPr>
        <w:t>男</w:t>
      </w:r>
      <w:r>
        <w:rPr>
          <w:rFonts w:ascii="Times New Roman" w:hint="eastAsia"/>
          <w:szCs w:val="21"/>
        </w:rPr>
        <w:t>子</w:t>
      </w:r>
      <w:r w:rsidRPr="00813B77">
        <w:rPr>
          <w:rFonts w:ascii="Times New Roman"/>
          <w:szCs w:val="21"/>
        </w:rPr>
        <w:t>想离婚不必提出任何正当理由，而无正当理由提出离婚诉讼的妇女则不得不放弃某些权利并面临经济处罚。她要求对这种区别对待做出解释，并想知道是否有改变这种歧视性政策的计划。她还期待了解穆斯林与非穆斯林之间的婚姻及遗产继承做法法律方面的变化。情况类似的其他国家的经验明确表明，吉布提现有的法律框架并不是对《古兰经》中有关妇女继承权问题唯一可行的解释。</w:t>
      </w:r>
    </w:p>
    <w:p w:rsidR="00AB51C5" w:rsidRPr="00813B77" w:rsidRDefault="00AB51C5" w:rsidP="00AB51C5">
      <w:pPr>
        <w:pStyle w:val="DualTxt"/>
        <w:rPr>
          <w:rFonts w:ascii="Times New Roman"/>
          <w:szCs w:val="21"/>
        </w:rPr>
      </w:pPr>
      <w:r w:rsidRPr="00813B77">
        <w:rPr>
          <w:rFonts w:ascii="Times New Roman"/>
          <w:szCs w:val="21"/>
        </w:rPr>
        <w:t>21</w:t>
      </w:r>
      <w:r w:rsidRPr="00813B77">
        <w:rPr>
          <w:rFonts w:ascii="Times New Roman"/>
        </w:rPr>
        <w:t>.</w:t>
      </w:r>
      <w:r w:rsidRPr="00813B77">
        <w:rPr>
          <w:rFonts w:ascii="Times New Roman"/>
        </w:rPr>
        <w:tab/>
      </w:r>
      <w:r w:rsidRPr="00AB6D21">
        <w:rPr>
          <w:rFonts w:ascii="SimHei" w:eastAsia="SimHei"/>
          <w:spacing w:val="-2"/>
          <w:szCs w:val="21"/>
        </w:rPr>
        <w:t>Daoud女士</w:t>
      </w:r>
      <w:r w:rsidRPr="00AB6D21">
        <w:rPr>
          <w:rFonts w:ascii="Times New Roman"/>
          <w:spacing w:val="-2"/>
          <w:szCs w:val="21"/>
        </w:rPr>
        <w:t>(</w:t>
      </w:r>
      <w:r w:rsidRPr="00AB6D21">
        <w:rPr>
          <w:rFonts w:ascii="Times New Roman"/>
          <w:spacing w:val="-2"/>
          <w:szCs w:val="21"/>
        </w:rPr>
        <w:t>吉布提</w:t>
      </w:r>
      <w:r w:rsidRPr="00AB6D21">
        <w:rPr>
          <w:rFonts w:ascii="Times New Roman"/>
          <w:spacing w:val="-2"/>
          <w:szCs w:val="21"/>
        </w:rPr>
        <w:t>)</w:t>
      </w:r>
      <w:r w:rsidRPr="00AB6D21">
        <w:rPr>
          <w:rFonts w:ascii="Times New Roman"/>
          <w:spacing w:val="-2"/>
          <w:szCs w:val="21"/>
        </w:rPr>
        <w:t>说，即便是在平等权利行动中，某些传统的影响也会妨碍为提高妇女权利所做的努力。正如采取的措施所反映的，政治意愿就摆在那里，虽然缓慢但无疑正在改变着人们的思维模式。但是，在吉布提社会里，某些顾虑，如食物权，实际上是生存权，当然是最重要的。尽管政府做出了最大的努力，妇女还是不能得到某些信息。在努力应对传统态度带来的问题时，吉布提乐于借鉴其他国家的经验。吉布提还没有禁止一夫多妻制，但提出了一个条件，即男性必须有能力养活一个以上的妻子。此外，自</w:t>
      </w:r>
      <w:r w:rsidRPr="00AB6D21">
        <w:rPr>
          <w:rFonts w:ascii="Times New Roman"/>
          <w:spacing w:val="-2"/>
          <w:szCs w:val="21"/>
        </w:rPr>
        <w:t>2002</w:t>
      </w:r>
      <w:r w:rsidRPr="00AB6D21">
        <w:rPr>
          <w:rFonts w:ascii="Times New Roman"/>
          <w:spacing w:val="-2"/>
          <w:szCs w:val="21"/>
        </w:rPr>
        <w:t>年以来，男子如果不告诉他第一个妻子不得娶第二个妻子，根据《家庭法典》，不得选择休妻离婚。</w:t>
      </w:r>
    </w:p>
    <w:p w:rsidR="00AB51C5" w:rsidRPr="00AB51C5" w:rsidRDefault="00AB51C5" w:rsidP="00AB51C5">
      <w:pPr>
        <w:pStyle w:val="DualTxt"/>
        <w:rPr>
          <w:rFonts w:ascii="KaiTi_GB2312" w:eastAsia="KaiTi_GB2312"/>
          <w:szCs w:val="21"/>
        </w:rPr>
      </w:pPr>
      <w:r w:rsidRPr="00AB51C5">
        <w:rPr>
          <w:rFonts w:ascii="KaiTi_GB2312" w:eastAsia="KaiTi_GB2312"/>
          <w:szCs w:val="21"/>
        </w:rPr>
        <w:t>后续问题</w:t>
      </w:r>
    </w:p>
    <w:p w:rsidR="00AB51C5" w:rsidRPr="00813B77" w:rsidRDefault="00AB51C5" w:rsidP="00AB51C5">
      <w:pPr>
        <w:pStyle w:val="DualTxt"/>
        <w:rPr>
          <w:rFonts w:ascii="Times New Roman"/>
          <w:szCs w:val="21"/>
        </w:rPr>
      </w:pPr>
      <w:r w:rsidRPr="00813B77">
        <w:rPr>
          <w:rFonts w:ascii="Times New Roman"/>
          <w:szCs w:val="21"/>
        </w:rPr>
        <w:t>22</w:t>
      </w:r>
      <w:r w:rsidRPr="00813B77">
        <w:rPr>
          <w:rFonts w:ascii="Times New Roman"/>
        </w:rPr>
        <w:t>.</w:t>
      </w:r>
      <w:r w:rsidRPr="00813B77">
        <w:rPr>
          <w:rFonts w:ascii="Times New Roman"/>
        </w:rPr>
        <w:tab/>
      </w:r>
      <w:r w:rsidRPr="00AB51C5">
        <w:rPr>
          <w:rFonts w:ascii="SimHei" w:eastAsia="SimHei"/>
          <w:szCs w:val="21"/>
        </w:rPr>
        <w:t>Bruun先生</w:t>
      </w:r>
      <w:r w:rsidRPr="00813B77">
        <w:rPr>
          <w:rFonts w:ascii="Times New Roman"/>
          <w:szCs w:val="21"/>
        </w:rPr>
        <w:t>回到了第</w:t>
      </w:r>
      <w:r w:rsidRPr="00813B77">
        <w:rPr>
          <w:rFonts w:ascii="Times New Roman"/>
          <w:szCs w:val="21"/>
        </w:rPr>
        <w:t>11</w:t>
      </w:r>
      <w:r w:rsidRPr="00813B77">
        <w:rPr>
          <w:rFonts w:ascii="Times New Roman"/>
          <w:szCs w:val="21"/>
        </w:rPr>
        <w:t>条，他重申之前提出的想了解产假问题情况的要求。</w:t>
      </w:r>
    </w:p>
    <w:p w:rsidR="00AB51C5" w:rsidRPr="00813B77" w:rsidRDefault="00AB51C5" w:rsidP="00AB51C5">
      <w:pPr>
        <w:pStyle w:val="DualTxt"/>
        <w:rPr>
          <w:rFonts w:ascii="Times New Roman"/>
          <w:szCs w:val="21"/>
        </w:rPr>
      </w:pPr>
      <w:r w:rsidRPr="00813B77">
        <w:rPr>
          <w:rFonts w:ascii="Times New Roman"/>
          <w:szCs w:val="21"/>
        </w:rPr>
        <w:t>23</w:t>
      </w:r>
      <w:r w:rsidRPr="00813B77">
        <w:rPr>
          <w:rFonts w:ascii="Times New Roman"/>
        </w:rPr>
        <w:t>.</w:t>
      </w:r>
      <w:r w:rsidRPr="00813B77">
        <w:rPr>
          <w:rFonts w:ascii="Times New Roman"/>
        </w:rPr>
        <w:tab/>
      </w:r>
      <w:r w:rsidRPr="00AB51C5">
        <w:rPr>
          <w:rFonts w:ascii="SimHei" w:eastAsia="SimHei"/>
          <w:szCs w:val="21"/>
        </w:rPr>
        <w:t>Halperin-Kaddari女士</w:t>
      </w:r>
      <w:r w:rsidRPr="00813B77">
        <w:rPr>
          <w:rFonts w:ascii="Times New Roman"/>
          <w:szCs w:val="21"/>
        </w:rPr>
        <w:t>说，委员会很清楚吉布提的特殊情况，也理解不经过有效的动员是不会发生适当改变的。第一夫人同宗教领袖就妇女问题召开了一次会议，这似乎是在此方向上迈出的有利一步：她想了解可能的后续行动和与会的妇女人数，尤其是宗教代表中的妇女人数。她还想知道，鉴于宪法委员会有权决定法律是否合宪，该委员会是否监测个人地位法律，以及该委员会是否有女性成员。</w:t>
      </w:r>
    </w:p>
    <w:p w:rsidR="00AB51C5" w:rsidRPr="00813B77" w:rsidRDefault="00AB51C5" w:rsidP="00AB51C5">
      <w:pPr>
        <w:pStyle w:val="DualTxt"/>
        <w:rPr>
          <w:rFonts w:ascii="Times New Roman"/>
          <w:szCs w:val="21"/>
        </w:rPr>
      </w:pPr>
      <w:r w:rsidRPr="00813B77">
        <w:rPr>
          <w:rFonts w:ascii="Times New Roman"/>
          <w:szCs w:val="21"/>
        </w:rPr>
        <w:t>24.</w:t>
      </w:r>
      <w:r w:rsidRPr="00813B77">
        <w:rPr>
          <w:rFonts w:ascii="Times New Roman"/>
          <w:szCs w:val="21"/>
        </w:rPr>
        <w:tab/>
      </w:r>
      <w:r w:rsidRPr="00AB51C5">
        <w:rPr>
          <w:rFonts w:ascii="SimHei" w:eastAsia="SimHei"/>
          <w:szCs w:val="21"/>
        </w:rPr>
        <w:t>Š</w:t>
      </w:r>
      <w:r w:rsidRPr="00AB51C5">
        <w:rPr>
          <w:rFonts w:ascii="SimHei" w:eastAsia="SimHei"/>
          <w:szCs w:val="21"/>
        </w:rPr>
        <w:t>imonovi</w:t>
      </w:r>
      <w:r w:rsidRPr="00AB51C5">
        <w:rPr>
          <w:rFonts w:ascii="SimHei" w:eastAsia="SimHei"/>
          <w:szCs w:val="21"/>
        </w:rPr>
        <w:t>ć</w:t>
      </w:r>
      <w:r w:rsidRPr="00AB51C5">
        <w:rPr>
          <w:rFonts w:ascii="SimHei" w:eastAsia="SimHei"/>
          <w:szCs w:val="21"/>
        </w:rPr>
        <w:t>女士</w:t>
      </w:r>
      <w:r w:rsidRPr="00813B77">
        <w:rPr>
          <w:rFonts w:ascii="Times New Roman"/>
          <w:szCs w:val="21"/>
        </w:rPr>
        <w:t>继续就第</w:t>
      </w:r>
      <w:r w:rsidRPr="00813B77">
        <w:rPr>
          <w:rFonts w:ascii="Times New Roman"/>
          <w:szCs w:val="21"/>
        </w:rPr>
        <w:t>10</w:t>
      </w:r>
      <w:r w:rsidRPr="00813B77">
        <w:rPr>
          <w:rFonts w:ascii="Times New Roman"/>
          <w:szCs w:val="21"/>
        </w:rPr>
        <w:t>条提问，政府出台了什么政策措施来消除陈规定型观念，尤其在女性本身被说成是默许这些做法的时候。虽然报告称切割女性生殖器官的做法有所减少，但这种习俗仍然根深蒂固。她想知道如何做才能根除这种陋习。该缔约国是否需要更多的经济或其他支助？是否有提高父母认识的做法？委员会还想知道从业人员是否受到起诉，如果不是，将来他们是否会受到起诉。</w:t>
      </w:r>
    </w:p>
    <w:p w:rsidR="00AB51C5" w:rsidRPr="00813B77" w:rsidRDefault="00AB51C5" w:rsidP="00AB51C5">
      <w:pPr>
        <w:pStyle w:val="DualTxt"/>
        <w:rPr>
          <w:rFonts w:ascii="Times New Roman"/>
          <w:szCs w:val="21"/>
        </w:rPr>
      </w:pPr>
      <w:r w:rsidRPr="00813B77">
        <w:rPr>
          <w:rFonts w:ascii="Times New Roman"/>
          <w:szCs w:val="21"/>
        </w:rPr>
        <w:t>25</w:t>
      </w:r>
      <w:r w:rsidRPr="00813B77">
        <w:rPr>
          <w:rFonts w:ascii="Times New Roman"/>
        </w:rPr>
        <w:t>.</w:t>
      </w:r>
      <w:r w:rsidRPr="00813B77">
        <w:rPr>
          <w:rFonts w:ascii="Times New Roman"/>
        </w:rPr>
        <w:tab/>
      </w:r>
      <w:r w:rsidRPr="00AB51C5">
        <w:rPr>
          <w:rFonts w:ascii="SimHei" w:eastAsia="SimHei"/>
          <w:szCs w:val="21"/>
        </w:rPr>
        <w:t>Rasekh</w:t>
      </w:r>
      <w:r w:rsidRPr="00AB51C5">
        <w:rPr>
          <w:rFonts w:ascii="SimHei" w:eastAsia="SimHei" w:hint="eastAsia"/>
          <w:szCs w:val="21"/>
        </w:rPr>
        <w:t>女士</w:t>
      </w:r>
      <w:r w:rsidRPr="00813B77">
        <w:rPr>
          <w:rFonts w:ascii="Times New Roman"/>
          <w:szCs w:val="21"/>
        </w:rPr>
        <w:t>欢迎修正《家庭法典》，尤其欢迎关于由法院评估第二次婚姻造成的伤害的条款。她希望得到妇女获得法院系统帮助的途径的信息。她询问妇女获得司法帮助是已经成为现实</w:t>
      </w:r>
      <w:r>
        <w:rPr>
          <w:rFonts w:ascii="Times New Roman" w:hint="eastAsia"/>
          <w:szCs w:val="21"/>
        </w:rPr>
        <w:t>，</w:t>
      </w:r>
      <w:r w:rsidRPr="00813B77">
        <w:rPr>
          <w:rFonts w:ascii="Times New Roman"/>
          <w:szCs w:val="21"/>
        </w:rPr>
        <w:t>还是仅仅是一种遥远的可能。</w:t>
      </w:r>
    </w:p>
    <w:p w:rsidR="00AB51C5" w:rsidRPr="00813B77" w:rsidRDefault="00AB51C5" w:rsidP="00AB51C5">
      <w:pPr>
        <w:pStyle w:val="DualTxt"/>
        <w:rPr>
          <w:rFonts w:ascii="Times New Roman"/>
          <w:szCs w:val="21"/>
        </w:rPr>
      </w:pPr>
      <w:r w:rsidRPr="00813B77">
        <w:rPr>
          <w:rFonts w:ascii="Times New Roman"/>
          <w:szCs w:val="21"/>
        </w:rPr>
        <w:t>26.</w:t>
      </w:r>
      <w:r w:rsidRPr="00813B77">
        <w:rPr>
          <w:rFonts w:ascii="Times New Roman"/>
          <w:szCs w:val="21"/>
        </w:rPr>
        <w:tab/>
      </w:r>
      <w:r w:rsidRPr="00AB51C5">
        <w:rPr>
          <w:rFonts w:ascii="SimHei" w:eastAsia="SimHei"/>
          <w:szCs w:val="21"/>
        </w:rPr>
        <w:t>Schulz女士</w:t>
      </w:r>
      <w:r w:rsidRPr="00813B77">
        <w:rPr>
          <w:rFonts w:ascii="Times New Roman"/>
          <w:szCs w:val="21"/>
        </w:rPr>
        <w:t>询问前边提到的新饮水点的开发是否与牧民定居的工作有关。她还想知道对妇女小额贷款收取的利率是多少。</w:t>
      </w:r>
    </w:p>
    <w:p w:rsidR="00A03BA5" w:rsidRDefault="00AB51C5" w:rsidP="00AB51C5">
      <w:pPr>
        <w:pStyle w:val="DualTxt"/>
        <w:rPr>
          <w:rFonts w:ascii="Times New Roman"/>
          <w:szCs w:val="21"/>
        </w:rPr>
      </w:pPr>
      <w:r w:rsidRPr="00813B77">
        <w:rPr>
          <w:rFonts w:ascii="Times New Roman"/>
          <w:szCs w:val="21"/>
        </w:rPr>
        <w:t>27</w:t>
      </w:r>
      <w:r w:rsidRPr="00813B77">
        <w:rPr>
          <w:rFonts w:ascii="Times New Roman"/>
        </w:rPr>
        <w:t>.</w:t>
      </w:r>
      <w:r w:rsidRPr="00813B77">
        <w:rPr>
          <w:rFonts w:ascii="Times New Roman"/>
        </w:rPr>
        <w:tab/>
      </w:r>
      <w:r w:rsidRPr="00AB51C5">
        <w:rPr>
          <w:rFonts w:ascii="SimHei" w:eastAsia="SimHei"/>
          <w:szCs w:val="21"/>
        </w:rPr>
        <w:t>Daoud女士</w:t>
      </w:r>
      <w:r>
        <w:rPr>
          <w:rFonts w:ascii="Times New Roman"/>
          <w:szCs w:val="21"/>
        </w:rPr>
        <w:t>(</w:t>
      </w:r>
      <w:r w:rsidRPr="00813B77">
        <w:rPr>
          <w:rFonts w:ascii="Times New Roman"/>
          <w:szCs w:val="21"/>
        </w:rPr>
        <w:t>吉布提</w:t>
      </w:r>
      <w:r>
        <w:rPr>
          <w:rFonts w:ascii="Times New Roman"/>
          <w:szCs w:val="21"/>
        </w:rPr>
        <w:t>)</w:t>
      </w:r>
      <w:r w:rsidRPr="00813B77">
        <w:rPr>
          <w:rFonts w:ascii="Times New Roman"/>
          <w:szCs w:val="21"/>
        </w:rPr>
        <w:t>在回答产假问题时说，妇女分娩后可享受三个半月的全薪产假。关于切割女性生殖器官的做法，有大约</w:t>
      </w:r>
      <w:r w:rsidRPr="00813B77">
        <w:rPr>
          <w:rFonts w:ascii="Times New Roman"/>
          <w:szCs w:val="21"/>
        </w:rPr>
        <w:t>600</w:t>
      </w:r>
      <w:r w:rsidRPr="00813B77">
        <w:rPr>
          <w:rFonts w:ascii="Times New Roman"/>
          <w:szCs w:val="21"/>
        </w:rPr>
        <w:t>家协会和非政府组织参加</w:t>
      </w:r>
    </w:p>
    <w:p w:rsidR="00AB51C5" w:rsidRPr="00813B77" w:rsidRDefault="00A03BA5" w:rsidP="00AB51C5">
      <w:pPr>
        <w:pStyle w:val="DualTxt"/>
        <w:rPr>
          <w:rFonts w:ascii="Times New Roman"/>
          <w:szCs w:val="21"/>
        </w:rPr>
      </w:pPr>
      <w:r>
        <w:rPr>
          <w:rFonts w:ascii="Times New Roman"/>
          <w:szCs w:val="21"/>
        </w:rPr>
        <w:br w:type="column"/>
      </w:r>
      <w:r w:rsidR="00AB51C5" w:rsidRPr="00813B77">
        <w:rPr>
          <w:rFonts w:ascii="Times New Roman"/>
          <w:szCs w:val="21"/>
        </w:rPr>
        <w:t>了制止这种做法的运动，其中</w:t>
      </w:r>
      <w:r w:rsidR="00AB51C5" w:rsidRPr="00813B77">
        <w:rPr>
          <w:rFonts w:ascii="Times New Roman"/>
          <w:szCs w:val="21"/>
        </w:rPr>
        <w:t>300</w:t>
      </w:r>
      <w:r w:rsidR="00AB51C5" w:rsidRPr="00813B77">
        <w:rPr>
          <w:rFonts w:ascii="Times New Roman"/>
          <w:szCs w:val="21"/>
        </w:rPr>
        <w:t>家由妇女领导；她们与政府合作，也在积极抗击艾滋病毒</w:t>
      </w:r>
      <w:r w:rsidR="00AB51C5" w:rsidRPr="00813B77">
        <w:rPr>
          <w:rFonts w:ascii="Times New Roman"/>
          <w:szCs w:val="21"/>
        </w:rPr>
        <w:t>/</w:t>
      </w:r>
      <w:r w:rsidR="00AB51C5" w:rsidRPr="00813B77">
        <w:rPr>
          <w:rFonts w:ascii="Times New Roman"/>
          <w:szCs w:val="21"/>
        </w:rPr>
        <w:t>艾滋病。妇女作为律师和法官直接参与伊斯兰教法的管理，尤其是在个人地位法院中。关于消除陈规定型观念，政府在这方面所做的努力包括在教科书和教育电视节目制作中不要以贬低口吻提及妇女；该部每天都参加这些活动。关于传统施行者是否被起诉的问题，她说，他们一旦被告发就会受到起诉。目前的主要问题是提高认识和预防；下一阶段是对犯罪者定罪以儆戒他人。关于向法院起诉，男女都有同样的保证，没有任何区别，尤其是在提供法律援助方面，法律援助自动提供给某些群体，如艾滋病毒</w:t>
      </w:r>
      <w:r w:rsidR="00AB51C5" w:rsidRPr="00813B77">
        <w:rPr>
          <w:rFonts w:ascii="Times New Roman"/>
          <w:szCs w:val="21"/>
        </w:rPr>
        <w:t>/</w:t>
      </w:r>
      <w:r w:rsidR="00AB51C5" w:rsidRPr="00813B77">
        <w:rPr>
          <w:rFonts w:ascii="Times New Roman"/>
          <w:szCs w:val="21"/>
        </w:rPr>
        <w:t>艾滋病患者和曾经遭受暴力侵害的未成年人；这是一个沉重的经济负担，国家依据最新法律承担起这一重担。关于开发新的饮水点的问题，她说，此举的真正目的在于为了边远地区的生活更具可持续性促进定居。关于小额贷款，不收取利息，但每个受益群体中每五个成员便有一个需要提供连带责任的担保；关于小额供资，利率是百分之一。</w:t>
      </w:r>
    </w:p>
    <w:p w:rsidR="00AB51C5" w:rsidRPr="00813B77" w:rsidRDefault="00AB51C5" w:rsidP="00A03BA5">
      <w:pPr>
        <w:pStyle w:val="DualTxt"/>
        <w:spacing w:line="316" w:lineRule="exact"/>
        <w:rPr>
          <w:rFonts w:ascii="Times New Roman"/>
          <w:szCs w:val="21"/>
        </w:rPr>
      </w:pPr>
      <w:r w:rsidRPr="00813B77">
        <w:rPr>
          <w:rFonts w:ascii="Times New Roman"/>
          <w:szCs w:val="21"/>
        </w:rPr>
        <w:t>28.</w:t>
      </w:r>
      <w:r w:rsidRPr="00813B77">
        <w:rPr>
          <w:rFonts w:ascii="Times New Roman"/>
          <w:szCs w:val="21"/>
        </w:rPr>
        <w:tab/>
      </w:r>
      <w:r w:rsidRPr="00AB51C5">
        <w:rPr>
          <w:rFonts w:ascii="SimHei" w:eastAsia="SimHei"/>
          <w:szCs w:val="21"/>
        </w:rPr>
        <w:t>Abdou先生</w:t>
      </w:r>
      <w:r>
        <w:rPr>
          <w:rFonts w:ascii="Times New Roman"/>
          <w:szCs w:val="21"/>
        </w:rPr>
        <w:t>(</w:t>
      </w:r>
      <w:r w:rsidRPr="00813B77">
        <w:rPr>
          <w:rFonts w:ascii="Times New Roman"/>
          <w:szCs w:val="21"/>
        </w:rPr>
        <w:t>吉布提</w:t>
      </w:r>
      <w:r>
        <w:rPr>
          <w:rFonts w:ascii="Times New Roman"/>
          <w:szCs w:val="21"/>
        </w:rPr>
        <w:t>)</w:t>
      </w:r>
      <w:r w:rsidRPr="00813B77">
        <w:rPr>
          <w:rFonts w:ascii="Times New Roman"/>
          <w:szCs w:val="21"/>
        </w:rPr>
        <w:t>在谈到合宪性问题时说，如果基本人权受到侵犯，原告可以直接向宪法委员会起诉。另外，在普通法院审理过程中，如果被告认为对其判决所依据的法律违宪，可以提出违宪申诉，将案件提交最高法院审理。最高法院然后再根据申诉的案情做出裁决，并酌情告知宪法委员会。宪法委员会的决定不能上诉。</w:t>
      </w:r>
    </w:p>
    <w:p w:rsidR="00AB51C5" w:rsidRPr="00813B77" w:rsidRDefault="00AB51C5" w:rsidP="00A03BA5">
      <w:pPr>
        <w:pStyle w:val="DualTxt"/>
        <w:spacing w:line="316" w:lineRule="exact"/>
        <w:rPr>
          <w:rFonts w:ascii="Times New Roman"/>
          <w:szCs w:val="21"/>
        </w:rPr>
      </w:pPr>
      <w:r w:rsidRPr="00813B77">
        <w:rPr>
          <w:rFonts w:ascii="Times New Roman"/>
          <w:szCs w:val="21"/>
        </w:rPr>
        <w:t>29.</w:t>
      </w:r>
      <w:r w:rsidRPr="00813B77">
        <w:rPr>
          <w:rFonts w:ascii="Times New Roman"/>
          <w:szCs w:val="21"/>
        </w:rPr>
        <w:tab/>
      </w:r>
      <w:r w:rsidRPr="00AB51C5">
        <w:rPr>
          <w:rFonts w:ascii="SimHei" w:eastAsia="SimHei"/>
          <w:szCs w:val="21"/>
        </w:rPr>
        <w:t>Daoud女士</w:t>
      </w:r>
      <w:r>
        <w:rPr>
          <w:rFonts w:ascii="Times New Roman"/>
          <w:szCs w:val="21"/>
        </w:rPr>
        <w:t>(</w:t>
      </w:r>
      <w:r w:rsidRPr="00813B77">
        <w:rPr>
          <w:rFonts w:ascii="Times New Roman"/>
          <w:szCs w:val="21"/>
        </w:rPr>
        <w:t>吉布提</w:t>
      </w:r>
      <w:r>
        <w:rPr>
          <w:rFonts w:ascii="Times New Roman"/>
          <w:szCs w:val="21"/>
        </w:rPr>
        <w:t>)</w:t>
      </w:r>
      <w:r w:rsidRPr="00813B77">
        <w:rPr>
          <w:rFonts w:ascii="Times New Roman"/>
          <w:szCs w:val="21"/>
        </w:rPr>
        <w:t>最后说，她个人对吉布提第一次提交定期报告感到满意，报告印证了共和国总统的愿景，即虽然社会文化缺乏活力，甚至有些妇女也是如此，但总统显示出推进妇女权利事业的政治意愿。因此，现在人们对这些权利有了一种集体认识，使得妇女日益在社会中找到自己的正确位置。她感谢委员会成员的支持和建议，并期待收到继续改善吉布提妇女处境的建议。</w:t>
      </w:r>
    </w:p>
    <w:p w:rsidR="00EA31C3" w:rsidRPr="00B52AFD" w:rsidRDefault="00AB51C5" w:rsidP="00AB51C5">
      <w:pPr>
        <w:pStyle w:val="DualTxt"/>
        <w:rPr>
          <w:rFonts w:hint="eastAsia"/>
        </w:rPr>
      </w:pPr>
      <w:r>
        <w:rPr>
          <w:rFonts w:ascii="KaiTi_GB2312" w:eastAsia="KaiTi_GB2312" w:hint="eastAsia"/>
        </w:rPr>
        <w:tab/>
      </w:r>
      <w:r w:rsidRPr="00AB51C5">
        <w:rPr>
          <w:rFonts w:ascii="KaiTi_GB2312" w:eastAsia="KaiTi_GB2312"/>
          <w:szCs w:val="21"/>
        </w:rPr>
        <w:t>下午4时05分散会</w:t>
      </w:r>
      <w:r w:rsidRPr="00813B77">
        <w:t>。</w:t>
      </w:r>
    </w:p>
    <w:sectPr w:rsidR="00EA31C3" w:rsidRPr="00B52AFD" w:rsidSect="00B52AFD">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1-29T14:37:00Z" w:initials="Start">
    <w:p w:rsidR="008C6C13" w:rsidRDefault="008C6C13">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NO&gt;&gt;N1142468C&lt;&lt;ODS JOB NO&gt;&gt;</w:t>
      </w:r>
    </w:p>
    <w:p w:rsidR="008C6C13" w:rsidRDefault="008C6C13">
      <w:pPr>
        <w:pStyle w:val="CommentText"/>
      </w:pPr>
      <w:r>
        <w:t>&lt;&lt;ODS DOC SYMBOL1&gt;&gt;CEDAW/C/SR.992&lt;&lt;ODS DOC SYMBOL1&gt;&gt;</w:t>
      </w:r>
    </w:p>
    <w:p w:rsidR="008C6C13" w:rsidRDefault="008C6C1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6E3" w:rsidRDefault="006406E3">
      <w:r>
        <w:separator/>
      </w:r>
    </w:p>
  </w:endnote>
  <w:endnote w:type="continuationSeparator" w:id="0">
    <w:p w:rsidR="006406E3" w:rsidRDefault="00640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C6C13" w:rsidTr="00B52AFD">
      <w:tblPrEx>
        <w:tblCellMar>
          <w:top w:w="0" w:type="dxa"/>
          <w:bottom w:w="0" w:type="dxa"/>
        </w:tblCellMar>
      </w:tblPrEx>
      <w:tc>
        <w:tcPr>
          <w:tcW w:w="5033" w:type="dxa"/>
          <w:shd w:val="clear" w:color="auto" w:fill="auto"/>
        </w:tcPr>
        <w:p w:rsidR="008C6C13" w:rsidRPr="00B52AFD" w:rsidRDefault="008C6C13" w:rsidP="00B52A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11-42468 (C)</w:t>
          </w:r>
          <w:r>
            <w:rPr>
              <w:b w:val="0"/>
              <w:w w:val="103"/>
              <w:sz w:val="14"/>
            </w:rPr>
            <w:fldChar w:fldCharType="end"/>
          </w:r>
        </w:p>
      </w:tc>
      <w:tc>
        <w:tcPr>
          <w:tcW w:w="5033" w:type="dxa"/>
          <w:shd w:val="clear" w:color="auto" w:fill="auto"/>
        </w:tcPr>
        <w:p w:rsidR="008C6C13" w:rsidRPr="00B52AFD" w:rsidRDefault="008C6C13" w:rsidP="00B52AFD">
          <w:pPr>
            <w:pStyle w:val="Footer"/>
            <w:jc w:val="left"/>
            <w:rPr>
              <w:w w:val="103"/>
            </w:rPr>
          </w:pPr>
          <w:r>
            <w:rPr>
              <w:w w:val="103"/>
            </w:rPr>
            <w:fldChar w:fldCharType="begin"/>
          </w:r>
          <w:r>
            <w:rPr>
              <w:w w:val="103"/>
            </w:rPr>
            <w:instrText xml:space="preserve"> PAGE  \* MERGEFORMAT </w:instrText>
          </w:r>
          <w:r>
            <w:rPr>
              <w:w w:val="103"/>
            </w:rPr>
            <w:fldChar w:fldCharType="separate"/>
          </w:r>
          <w:r w:rsidR="00D351C7">
            <w:rPr>
              <w:w w:val="103"/>
            </w:rPr>
            <w:t>4</w:t>
          </w:r>
          <w:r>
            <w:rPr>
              <w:w w:val="103"/>
            </w:rPr>
            <w:fldChar w:fldCharType="end"/>
          </w:r>
        </w:p>
      </w:tc>
    </w:tr>
  </w:tbl>
  <w:p w:rsidR="008C6C13" w:rsidRPr="00B52AFD" w:rsidRDefault="008C6C13" w:rsidP="00B52A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C6C13" w:rsidTr="00B52AFD">
      <w:tblPrEx>
        <w:tblCellMar>
          <w:top w:w="0" w:type="dxa"/>
          <w:bottom w:w="0" w:type="dxa"/>
        </w:tblCellMar>
      </w:tblPrEx>
      <w:tc>
        <w:tcPr>
          <w:tcW w:w="5033" w:type="dxa"/>
          <w:shd w:val="clear" w:color="auto" w:fill="auto"/>
        </w:tcPr>
        <w:p w:rsidR="008C6C13" w:rsidRPr="00B52AFD" w:rsidRDefault="008C6C13" w:rsidP="00B52AFD">
          <w:pPr>
            <w:pStyle w:val="Footer"/>
            <w:jc w:val="right"/>
          </w:pPr>
          <w:r>
            <w:fldChar w:fldCharType="begin"/>
          </w:r>
          <w:r>
            <w:instrText xml:space="preserve"> PAGE  \* MERGEFORMAT </w:instrText>
          </w:r>
          <w:r>
            <w:fldChar w:fldCharType="separate"/>
          </w:r>
          <w:r w:rsidR="00D351C7">
            <w:t>3</w:t>
          </w:r>
          <w:r>
            <w:fldChar w:fldCharType="end"/>
          </w:r>
        </w:p>
      </w:tc>
      <w:tc>
        <w:tcPr>
          <w:tcW w:w="5033" w:type="dxa"/>
          <w:shd w:val="clear" w:color="auto" w:fill="auto"/>
        </w:tcPr>
        <w:p w:rsidR="008C6C13" w:rsidRPr="00B52AFD" w:rsidRDefault="008C6C13" w:rsidP="00B52AFD">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11-42468 (C)</w:t>
          </w:r>
          <w:r>
            <w:rPr>
              <w:b w:val="0"/>
              <w:w w:val="103"/>
              <w:sz w:val="14"/>
            </w:rPr>
            <w:fldChar w:fldCharType="end"/>
          </w:r>
        </w:p>
      </w:tc>
    </w:tr>
  </w:tbl>
  <w:p w:rsidR="008C6C13" w:rsidRPr="00B52AFD" w:rsidRDefault="008C6C13" w:rsidP="00B52A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C13" w:rsidRDefault="008C6C13">
    <w:pPr>
      <w:pStyle w:val="Footer"/>
    </w:pPr>
  </w:p>
  <w:p w:rsidR="008C6C13" w:rsidRPr="00B52AFD" w:rsidRDefault="008C6C13" w:rsidP="00B52AFD">
    <w:pPr>
      <w:pStyle w:val="Footer"/>
      <w:pBdr>
        <w:top w:val="single" w:sz="2" w:space="0" w:color="000000"/>
      </w:pBdr>
      <w:rPr>
        <w:sz w:val="2"/>
      </w:rPr>
    </w:pPr>
  </w:p>
  <w:p w:rsidR="008C6C13" w:rsidRDefault="008C6C13" w:rsidP="008C6C13">
    <w:pPr>
      <w:pStyle w:val="Footer"/>
      <w:spacing w:line="60" w:lineRule="exact"/>
    </w:pPr>
  </w:p>
  <w:p w:rsidR="008C6C13" w:rsidRDefault="008C6C13" w:rsidP="00DA336E">
    <w:pPr>
      <w:spacing w:before="60" w:after="120" w:line="240" w:lineRule="auto"/>
      <w:ind w:left="1264" w:right="1264"/>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sidRPr="00DA336E">
      <w:rPr>
        <w:rFonts w:ascii="KaiTi_GB2312" w:eastAsia="KaiTi_GB2312" w:hint="eastAsia"/>
        <w:snapToGrid w:val="0"/>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hint="eastAsia"/>
        <w:snapToGrid w:val="0"/>
        <w:spacing w:val="5"/>
        <w:w w:val="104"/>
        <w:sz w:val="18"/>
      </w:rPr>
      <w:t>(</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8C6C13" w:rsidRDefault="008C6C13" w:rsidP="00DA336E">
    <w:pPr>
      <w:pStyle w:val="FootnoteText"/>
      <w:ind w:left="1267" w:right="1267" w:firstLine="0"/>
    </w:pPr>
    <w:r>
      <w:rPr>
        <w:rFonts w:hint="eastAsia"/>
        <w:snapToGrid w:val="0"/>
        <w:spacing w:val="5"/>
        <w:w w:val="104"/>
      </w:rPr>
      <w:t>对本届会议各次会议记录的更正，将汇编成一份更正文件，在届会结束后随即印发</w:t>
    </w:r>
    <w:r>
      <w:rPr>
        <w:rFonts w:hint="eastAsia"/>
        <w:snapToGrid w:val="0"/>
        <w:w w:val="104"/>
      </w:rPr>
      <w:t>。</w:t>
    </w:r>
  </w:p>
  <w:tbl>
    <w:tblPr>
      <w:tblW w:w="0" w:type="auto"/>
      <w:tblLayout w:type="fixed"/>
      <w:tblLook w:val="0000" w:firstRow="0" w:lastRow="0" w:firstColumn="0" w:lastColumn="0" w:noHBand="0" w:noVBand="0"/>
    </w:tblPr>
    <w:tblGrid>
      <w:gridCol w:w="5033"/>
      <w:gridCol w:w="5033"/>
    </w:tblGrid>
    <w:tr w:rsidR="008C6C13">
      <w:tblPrEx>
        <w:tblCellMar>
          <w:top w:w="0" w:type="dxa"/>
          <w:bottom w:w="0" w:type="dxa"/>
        </w:tblCellMar>
      </w:tblPrEx>
      <w:tc>
        <w:tcPr>
          <w:tcW w:w="5033" w:type="dxa"/>
        </w:tcPr>
        <w:p w:rsidR="008C6C13" w:rsidRPr="00DA336E" w:rsidRDefault="008C6C13" w:rsidP="00B52AFD">
          <w:pPr>
            <w:pStyle w:val="Footer"/>
            <w:rPr>
              <w:b w:val="0"/>
              <w:sz w:val="21"/>
            </w:rPr>
          </w:pPr>
          <w:r w:rsidRPr="00DA336E">
            <w:rPr>
              <w:b w:val="0"/>
              <w:sz w:val="21"/>
            </w:rPr>
            <w:t>11-42468 X (C)</w:t>
          </w:r>
        </w:p>
        <w:p w:rsidR="008C6C13" w:rsidRPr="00B52AFD" w:rsidRDefault="008C6C13" w:rsidP="00B52AFD">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*1142468*</w:t>
          </w:r>
          <w:r>
            <w:rPr>
              <w:rFonts w:ascii="Barcode 3 of 9 by request" w:hAnsi="Barcode 3 of 9 by request"/>
              <w:sz w:val="24"/>
            </w:rPr>
            <w:fldChar w:fldCharType="end"/>
          </w:r>
        </w:p>
      </w:tc>
      <w:tc>
        <w:tcPr>
          <w:tcW w:w="5033" w:type="dxa"/>
        </w:tcPr>
        <w:p w:rsidR="008C6C13" w:rsidRDefault="008C6C13" w:rsidP="00B52AFD">
          <w:pPr>
            <w:pStyle w:val="Footer"/>
            <w:jc w:val="right"/>
            <w:rPr>
              <w:b w:val="0"/>
              <w:sz w:val="21"/>
            </w:rPr>
          </w:pPr>
          <w:r w:rsidRPr="00B52AFD">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8C6C13" w:rsidRPr="00B52AFD" w:rsidRDefault="008C6C13" w:rsidP="00B52AFD">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6E3" w:rsidRDefault="006406E3">
      <w:r>
        <w:separator/>
      </w:r>
    </w:p>
  </w:footnote>
  <w:footnote w:type="continuationSeparator" w:id="0">
    <w:p w:rsidR="006406E3" w:rsidRDefault="006406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C6C13" w:rsidTr="00B52AFD">
      <w:tblPrEx>
        <w:tblCellMar>
          <w:top w:w="0" w:type="dxa"/>
          <w:bottom w:w="0" w:type="dxa"/>
        </w:tblCellMar>
      </w:tblPrEx>
      <w:trPr>
        <w:trHeight w:hRule="exact" w:val="864"/>
      </w:trPr>
      <w:tc>
        <w:tcPr>
          <w:tcW w:w="4838" w:type="dxa"/>
          <w:shd w:val="clear" w:color="auto" w:fill="auto"/>
          <w:vAlign w:val="bottom"/>
        </w:tcPr>
        <w:p w:rsidR="008C6C13" w:rsidRPr="00B52AFD" w:rsidRDefault="008C6C13" w:rsidP="00B52AFD">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CEDAW/C/SR.992</w:t>
          </w:r>
          <w:r>
            <w:rPr>
              <w:b/>
              <w:sz w:val="17"/>
            </w:rPr>
            <w:fldChar w:fldCharType="end"/>
          </w:r>
        </w:p>
      </w:tc>
      <w:tc>
        <w:tcPr>
          <w:tcW w:w="5033" w:type="dxa"/>
          <w:shd w:val="clear" w:color="auto" w:fill="auto"/>
          <w:vAlign w:val="bottom"/>
        </w:tcPr>
        <w:p w:rsidR="008C6C13" w:rsidRDefault="008C6C13" w:rsidP="00B52AFD">
          <w:pPr>
            <w:pStyle w:val="Header"/>
          </w:pPr>
        </w:p>
      </w:tc>
    </w:tr>
  </w:tbl>
  <w:p w:rsidR="008C6C13" w:rsidRPr="00B52AFD" w:rsidRDefault="008C6C13" w:rsidP="00B52A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C6C13" w:rsidTr="00B52AFD">
      <w:tblPrEx>
        <w:tblCellMar>
          <w:top w:w="0" w:type="dxa"/>
          <w:bottom w:w="0" w:type="dxa"/>
        </w:tblCellMar>
      </w:tblPrEx>
      <w:trPr>
        <w:trHeight w:hRule="exact" w:val="864"/>
      </w:trPr>
      <w:tc>
        <w:tcPr>
          <w:tcW w:w="4838" w:type="dxa"/>
          <w:shd w:val="clear" w:color="auto" w:fill="auto"/>
          <w:vAlign w:val="bottom"/>
        </w:tcPr>
        <w:p w:rsidR="008C6C13" w:rsidRDefault="008C6C13" w:rsidP="00B52AFD">
          <w:pPr>
            <w:pStyle w:val="Header"/>
          </w:pPr>
        </w:p>
      </w:tc>
      <w:tc>
        <w:tcPr>
          <w:tcW w:w="5033" w:type="dxa"/>
          <w:shd w:val="clear" w:color="auto" w:fill="auto"/>
          <w:vAlign w:val="bottom"/>
        </w:tcPr>
        <w:p w:rsidR="008C6C13" w:rsidRPr="00B52AFD" w:rsidRDefault="008C6C13" w:rsidP="00B52AFD">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CEDAW/C/SR.992</w:t>
          </w:r>
          <w:r>
            <w:rPr>
              <w:b/>
              <w:sz w:val="17"/>
            </w:rPr>
            <w:fldChar w:fldCharType="end"/>
          </w:r>
        </w:p>
      </w:tc>
    </w:tr>
  </w:tbl>
  <w:p w:rsidR="008C6C13" w:rsidRPr="00B52AFD" w:rsidRDefault="008C6C13" w:rsidP="00B52AF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C6C13" w:rsidTr="00B52AF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C6C13" w:rsidRDefault="008C6C13" w:rsidP="00B52AFD">
          <w:pPr>
            <w:pStyle w:val="Header"/>
            <w:spacing w:after="120"/>
          </w:pPr>
        </w:p>
      </w:tc>
      <w:tc>
        <w:tcPr>
          <w:tcW w:w="1872" w:type="dxa"/>
          <w:tcBorders>
            <w:bottom w:val="single" w:sz="4" w:space="0" w:color="auto"/>
          </w:tcBorders>
          <w:shd w:val="clear" w:color="auto" w:fill="auto"/>
          <w:vAlign w:val="bottom"/>
        </w:tcPr>
        <w:p w:rsidR="008C6C13" w:rsidRPr="00B52AFD" w:rsidRDefault="008C6C13" w:rsidP="00B52AFD">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C6C13" w:rsidRDefault="008C6C13" w:rsidP="00B52AFD">
          <w:pPr>
            <w:pStyle w:val="Header"/>
            <w:spacing w:after="120"/>
          </w:pPr>
        </w:p>
      </w:tc>
      <w:tc>
        <w:tcPr>
          <w:tcW w:w="6523" w:type="dxa"/>
          <w:gridSpan w:val="3"/>
          <w:tcBorders>
            <w:bottom w:val="single" w:sz="4" w:space="0" w:color="auto"/>
          </w:tcBorders>
          <w:shd w:val="clear" w:color="auto" w:fill="auto"/>
          <w:vAlign w:val="bottom"/>
        </w:tcPr>
        <w:p w:rsidR="008C6C13" w:rsidRPr="00B52AFD" w:rsidRDefault="008C6C13" w:rsidP="00B52AFD">
          <w:pPr>
            <w:spacing w:after="80" w:line="240" w:lineRule="auto"/>
            <w:jc w:val="right"/>
            <w:rPr>
              <w:rFonts w:ascii="Times New Roman"/>
              <w:position w:val="-4"/>
            </w:rPr>
          </w:pPr>
          <w:r>
            <w:rPr>
              <w:rFonts w:ascii="Times New Roman"/>
              <w:position w:val="-4"/>
              <w:sz w:val="40"/>
            </w:rPr>
            <w:t>CEDAW</w:t>
          </w:r>
          <w:r>
            <w:rPr>
              <w:rFonts w:ascii="Times New Roman"/>
              <w:position w:val="-4"/>
            </w:rPr>
            <w:t>/C/SR.992</w:t>
          </w:r>
        </w:p>
      </w:tc>
    </w:tr>
    <w:tr w:rsidR="008C6C13" w:rsidRPr="00B52AFD" w:rsidTr="00B52AF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C6C13" w:rsidRDefault="008C6C13" w:rsidP="00B52AF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C6C13" w:rsidRPr="00B52AFD" w:rsidRDefault="008C6C13" w:rsidP="00B52AFD">
          <w:pPr>
            <w:pStyle w:val="Header"/>
            <w:spacing w:before="109"/>
            <w:ind w:left="-72"/>
          </w:pPr>
        </w:p>
      </w:tc>
      <w:tc>
        <w:tcPr>
          <w:tcW w:w="5227" w:type="dxa"/>
          <w:gridSpan w:val="3"/>
          <w:tcBorders>
            <w:top w:val="single" w:sz="4" w:space="0" w:color="auto"/>
            <w:bottom w:val="single" w:sz="12" w:space="0" w:color="auto"/>
          </w:tcBorders>
          <w:shd w:val="clear" w:color="auto" w:fill="auto"/>
        </w:tcPr>
        <w:p w:rsidR="008C6C13" w:rsidRPr="00B52AFD" w:rsidRDefault="008C6C13" w:rsidP="00B52AF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C6C13" w:rsidRPr="00B52AFD" w:rsidRDefault="008C6C13" w:rsidP="00B52AFD">
          <w:pPr>
            <w:pStyle w:val="Header"/>
            <w:spacing w:before="109"/>
          </w:pPr>
        </w:p>
      </w:tc>
      <w:tc>
        <w:tcPr>
          <w:tcW w:w="3180" w:type="dxa"/>
          <w:gridSpan w:val="2"/>
          <w:tcBorders>
            <w:top w:val="single" w:sz="4" w:space="0" w:color="auto"/>
            <w:bottom w:val="single" w:sz="12" w:space="0" w:color="auto"/>
          </w:tcBorders>
          <w:shd w:val="clear" w:color="auto" w:fill="auto"/>
        </w:tcPr>
        <w:p w:rsidR="008C6C13" w:rsidRDefault="008C6C13" w:rsidP="00B52AFD">
          <w:pPr>
            <w:spacing w:before="240" w:line="240" w:lineRule="exact"/>
            <w:rPr>
              <w:rFonts w:ascii="Times New Roman"/>
            </w:rPr>
          </w:pPr>
          <w:r>
            <w:rPr>
              <w:rFonts w:ascii="Times New Roman"/>
            </w:rPr>
            <w:t>Distr.: General</w:t>
          </w:r>
        </w:p>
        <w:p w:rsidR="008C6C13" w:rsidRDefault="00D351C7" w:rsidP="00B52AFD">
          <w:pPr>
            <w:spacing w:line="240" w:lineRule="exact"/>
            <w:rPr>
              <w:rFonts w:ascii="Times New Roman"/>
            </w:rPr>
          </w:pPr>
          <w:r>
            <w:rPr>
              <w:rFonts w:ascii="Times New Roman" w:hint="eastAsia"/>
            </w:rPr>
            <w:t>2</w:t>
          </w:r>
          <w:r>
            <w:rPr>
              <w:rFonts w:ascii="Times New Roman"/>
            </w:rPr>
            <w:t xml:space="preserve"> Dece</w:t>
          </w:r>
          <w:r w:rsidR="008C6C13">
            <w:rPr>
              <w:rFonts w:ascii="Times New Roman"/>
            </w:rPr>
            <w:t>mber 2011</w:t>
          </w:r>
        </w:p>
        <w:p w:rsidR="008C6C13" w:rsidRDefault="008C6C13" w:rsidP="00B52AFD">
          <w:pPr>
            <w:spacing w:line="240" w:lineRule="exact"/>
            <w:rPr>
              <w:rFonts w:ascii="Times New Roman"/>
            </w:rPr>
          </w:pPr>
          <w:r>
            <w:rPr>
              <w:rFonts w:ascii="Times New Roman"/>
            </w:rPr>
            <w:t>Chinese</w:t>
          </w:r>
        </w:p>
        <w:p w:rsidR="008C6C13" w:rsidRPr="00B52AFD" w:rsidRDefault="008C6C13" w:rsidP="00B52AFD">
          <w:pPr>
            <w:spacing w:line="240" w:lineRule="exact"/>
            <w:rPr>
              <w:rFonts w:ascii="Times New Roman"/>
            </w:rPr>
          </w:pPr>
          <w:r>
            <w:rPr>
              <w:rFonts w:ascii="Times New Roman"/>
            </w:rPr>
            <w:t>Original: English</w:t>
          </w:r>
        </w:p>
      </w:tc>
    </w:tr>
  </w:tbl>
  <w:p w:rsidR="008C6C13" w:rsidRPr="00B52AFD" w:rsidRDefault="008C6C13" w:rsidP="00B52AF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42468*"/>
    <w:docVar w:name="CreationDt" w:val="29/11/2011 14:24:02"/>
    <w:docVar w:name="DocCategory" w:val="SROthers"/>
    <w:docVar w:name="DocType" w:val="Final"/>
    <w:docVar w:name="FooterJN" w:val="11-42468 (C)"/>
    <w:docVar w:name="jobn" w:val="11-42468 (C)"/>
    <w:docVar w:name="jobnDT" w:val="11-42468 (C)   291111"/>
    <w:docVar w:name="jobnDTDT" w:val="11-42468 (C)   291111   291111"/>
    <w:docVar w:name="JobNo" w:val="1142468C"/>
    <w:docVar w:name="OandT" w:val="duan"/>
    <w:docVar w:name="sss1" w:val="CEDAW/C/SR.992"/>
    <w:docVar w:name="sss2" w:val="-"/>
    <w:docVar w:name="Symbol1" w:val="CEDAW/C/SR.992"/>
    <w:docVar w:name="Symbol2" w:val="-"/>
  </w:docVars>
  <w:rsids>
    <w:rsidRoot w:val="00641648"/>
    <w:rsid w:val="0000347C"/>
    <w:rsid w:val="000125BC"/>
    <w:rsid w:val="00021A2B"/>
    <w:rsid w:val="00037B39"/>
    <w:rsid w:val="00044CA4"/>
    <w:rsid w:val="00045EFE"/>
    <w:rsid w:val="0007337D"/>
    <w:rsid w:val="000758DF"/>
    <w:rsid w:val="00076EB8"/>
    <w:rsid w:val="00095C67"/>
    <w:rsid w:val="000A31F9"/>
    <w:rsid w:val="000C1786"/>
    <w:rsid w:val="000C4DDE"/>
    <w:rsid w:val="000E240F"/>
    <w:rsid w:val="000E49A4"/>
    <w:rsid w:val="000F1058"/>
    <w:rsid w:val="00101C4E"/>
    <w:rsid w:val="001113F8"/>
    <w:rsid w:val="001212F9"/>
    <w:rsid w:val="00121328"/>
    <w:rsid w:val="0012212F"/>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1F1EA8"/>
    <w:rsid w:val="00207135"/>
    <w:rsid w:val="00231575"/>
    <w:rsid w:val="00247382"/>
    <w:rsid w:val="00252E35"/>
    <w:rsid w:val="00254858"/>
    <w:rsid w:val="00257053"/>
    <w:rsid w:val="00266257"/>
    <w:rsid w:val="00271BE6"/>
    <w:rsid w:val="0027454D"/>
    <w:rsid w:val="00277AAE"/>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20C99"/>
    <w:rsid w:val="003235D0"/>
    <w:rsid w:val="003274A9"/>
    <w:rsid w:val="00331221"/>
    <w:rsid w:val="00342533"/>
    <w:rsid w:val="003649EE"/>
    <w:rsid w:val="00371BC6"/>
    <w:rsid w:val="00373A15"/>
    <w:rsid w:val="00383ACA"/>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E739A"/>
    <w:rsid w:val="004F29B8"/>
    <w:rsid w:val="0050413E"/>
    <w:rsid w:val="00515657"/>
    <w:rsid w:val="00521275"/>
    <w:rsid w:val="0052216F"/>
    <w:rsid w:val="005232CA"/>
    <w:rsid w:val="00523636"/>
    <w:rsid w:val="005335B9"/>
    <w:rsid w:val="00536CCE"/>
    <w:rsid w:val="00552CE5"/>
    <w:rsid w:val="005541E4"/>
    <w:rsid w:val="00562FE7"/>
    <w:rsid w:val="0057094A"/>
    <w:rsid w:val="0057450D"/>
    <w:rsid w:val="0058302A"/>
    <w:rsid w:val="005B7338"/>
    <w:rsid w:val="005C02AB"/>
    <w:rsid w:val="005C5FC3"/>
    <w:rsid w:val="005D0F04"/>
    <w:rsid w:val="005F12F0"/>
    <w:rsid w:val="005F3273"/>
    <w:rsid w:val="005F34A3"/>
    <w:rsid w:val="00610CF2"/>
    <w:rsid w:val="006328DE"/>
    <w:rsid w:val="006353DE"/>
    <w:rsid w:val="006406E3"/>
    <w:rsid w:val="00641648"/>
    <w:rsid w:val="006479F1"/>
    <w:rsid w:val="00650BEE"/>
    <w:rsid w:val="006520FA"/>
    <w:rsid w:val="0065377D"/>
    <w:rsid w:val="00666F57"/>
    <w:rsid w:val="006740A7"/>
    <w:rsid w:val="006767D5"/>
    <w:rsid w:val="00691524"/>
    <w:rsid w:val="006A654B"/>
    <w:rsid w:val="006E2924"/>
    <w:rsid w:val="006E7A26"/>
    <w:rsid w:val="006F2B3D"/>
    <w:rsid w:val="007052CC"/>
    <w:rsid w:val="007319E0"/>
    <w:rsid w:val="007345AA"/>
    <w:rsid w:val="00737B00"/>
    <w:rsid w:val="0075155C"/>
    <w:rsid w:val="00753A05"/>
    <w:rsid w:val="00757193"/>
    <w:rsid w:val="00761190"/>
    <w:rsid w:val="00776537"/>
    <w:rsid w:val="00783A25"/>
    <w:rsid w:val="007877F4"/>
    <w:rsid w:val="007C74B9"/>
    <w:rsid w:val="007E1B5E"/>
    <w:rsid w:val="007E6253"/>
    <w:rsid w:val="007F2278"/>
    <w:rsid w:val="00803014"/>
    <w:rsid w:val="00805783"/>
    <w:rsid w:val="00806F57"/>
    <w:rsid w:val="00806F90"/>
    <w:rsid w:val="00814AE3"/>
    <w:rsid w:val="008246FC"/>
    <w:rsid w:val="00824C19"/>
    <w:rsid w:val="00826250"/>
    <w:rsid w:val="008378D1"/>
    <w:rsid w:val="00846462"/>
    <w:rsid w:val="0086691F"/>
    <w:rsid w:val="00883DB0"/>
    <w:rsid w:val="00884C8F"/>
    <w:rsid w:val="00896D38"/>
    <w:rsid w:val="008A0216"/>
    <w:rsid w:val="008C3296"/>
    <w:rsid w:val="008C6C13"/>
    <w:rsid w:val="008E2D03"/>
    <w:rsid w:val="008F2BB5"/>
    <w:rsid w:val="008F425D"/>
    <w:rsid w:val="008F5472"/>
    <w:rsid w:val="008F5D0F"/>
    <w:rsid w:val="009122E0"/>
    <w:rsid w:val="00913351"/>
    <w:rsid w:val="0096193C"/>
    <w:rsid w:val="00971EA0"/>
    <w:rsid w:val="009769E1"/>
    <w:rsid w:val="00977E0D"/>
    <w:rsid w:val="00986132"/>
    <w:rsid w:val="00986C04"/>
    <w:rsid w:val="009A2F76"/>
    <w:rsid w:val="009D2AC2"/>
    <w:rsid w:val="009E1774"/>
    <w:rsid w:val="009E2668"/>
    <w:rsid w:val="009E40A3"/>
    <w:rsid w:val="009E5C8C"/>
    <w:rsid w:val="009F10B1"/>
    <w:rsid w:val="009F47E3"/>
    <w:rsid w:val="009F6938"/>
    <w:rsid w:val="00A03BA5"/>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B51C5"/>
    <w:rsid w:val="00AB6D21"/>
    <w:rsid w:val="00AD4308"/>
    <w:rsid w:val="00AF2A33"/>
    <w:rsid w:val="00B309DD"/>
    <w:rsid w:val="00B36621"/>
    <w:rsid w:val="00B36D64"/>
    <w:rsid w:val="00B41B48"/>
    <w:rsid w:val="00B52AFD"/>
    <w:rsid w:val="00B56194"/>
    <w:rsid w:val="00B601CF"/>
    <w:rsid w:val="00B60F41"/>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00C5"/>
    <w:rsid w:val="00C92AE0"/>
    <w:rsid w:val="00CA450F"/>
    <w:rsid w:val="00CB2B1E"/>
    <w:rsid w:val="00CC3E8B"/>
    <w:rsid w:val="00CC4E84"/>
    <w:rsid w:val="00CD5641"/>
    <w:rsid w:val="00CE64AC"/>
    <w:rsid w:val="00CF7718"/>
    <w:rsid w:val="00D177F1"/>
    <w:rsid w:val="00D2527E"/>
    <w:rsid w:val="00D323B5"/>
    <w:rsid w:val="00D351C7"/>
    <w:rsid w:val="00D42ACC"/>
    <w:rsid w:val="00D51DC5"/>
    <w:rsid w:val="00D51E21"/>
    <w:rsid w:val="00D676D7"/>
    <w:rsid w:val="00D71517"/>
    <w:rsid w:val="00D7168D"/>
    <w:rsid w:val="00D874E1"/>
    <w:rsid w:val="00D9586D"/>
    <w:rsid w:val="00D9607E"/>
    <w:rsid w:val="00DA336E"/>
    <w:rsid w:val="00DA51B2"/>
    <w:rsid w:val="00DB0932"/>
    <w:rsid w:val="00DC2506"/>
    <w:rsid w:val="00DC49FA"/>
    <w:rsid w:val="00DD3D6B"/>
    <w:rsid w:val="00DD4467"/>
    <w:rsid w:val="00DD61C8"/>
    <w:rsid w:val="00DD772B"/>
    <w:rsid w:val="00E041F4"/>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55E5B"/>
    <w:rsid w:val="00F62E3F"/>
    <w:rsid w:val="00F6365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652</Words>
  <Characters>3720</Characters>
  <Application>Microsoft Office Word</Application>
  <DocSecurity>4</DocSecurity>
  <Lines>31</Lines>
  <Paragraphs>8</Paragraphs>
  <ScaleCrop>false</ScaleCrop>
  <Company>United Nations</Company>
  <LinksUpToDate>false</LinksUpToDate>
  <CharactersWithSpaces>4364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FrontDesk2</cp:lastModifiedBy>
  <cp:revision>12</cp:revision>
  <cp:lastPrinted>2011-11-29T13:51:00Z</cp:lastPrinted>
  <dcterms:created xsi:type="dcterms:W3CDTF">2011-11-29T13:37:00Z</dcterms:created>
  <dcterms:modified xsi:type="dcterms:W3CDTF">2011-12-02T14:20:00Z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1142468</vt:lpwstr>
  </property>
  <property fmtid="{D5CDD505-2E9C-101B-9397-08002B2CF9AE}" pid="3" name="Symbol1">
    <vt:lpwstr>CEDAW/C/SR.992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duan</vt:lpwstr>
  </property>
</Properties>
</file>