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C15A7">
      <w:pPr>
        <w:pStyle w:val="H1"/>
      </w:pPr>
      <w:r>
        <w:rPr>
          <w:rStyle w:val="CommentReference"/>
          <w:rFonts w:eastAsia="SimSun"/>
          <w:vanish/>
          <w:color w:val="auto"/>
          <w:kern w:val="20"/>
        </w:rPr>
        <w:commentReference w:id="0"/>
      </w:r>
      <w:r>
        <w:rPr>
          <w:rStyle w:val="CommentReference"/>
          <w:vanish/>
        </w:rPr>
        <w:commentReference w:id="1"/>
      </w:r>
      <w:r>
        <w:rPr>
          <w:rFonts w:hint="eastAsia"/>
        </w:rPr>
        <w:t>消除对妇女歧视委员会</w:t>
      </w:r>
    </w:p>
    <w:p w:rsidR="00000000" w:rsidRDefault="005C15A7">
      <w:pPr>
        <w:pStyle w:val="CH"/>
      </w:pPr>
      <w:r>
        <w:tab/>
      </w:r>
      <w:r>
        <w:tab/>
      </w:r>
      <w:r>
        <w:tab/>
      </w:r>
      <w:r>
        <w:rPr>
          <w:rFonts w:hint="eastAsia"/>
        </w:rPr>
        <w:t>审议缔约国根据《消除对妇女一切形式歧视公约》</w:t>
      </w:r>
      <w:r>
        <w:br/>
      </w:r>
      <w:r>
        <w:tab/>
      </w:r>
      <w:r>
        <w:tab/>
      </w:r>
      <w:r>
        <w:tab/>
      </w:r>
      <w:r>
        <w:rPr>
          <w:rFonts w:hint="eastAsia"/>
        </w:rPr>
        <w:t>第</w:t>
      </w:r>
      <w:r>
        <w:t>18</w:t>
      </w:r>
      <w:r>
        <w:rPr>
          <w:rFonts w:hint="eastAsia"/>
        </w:rPr>
        <w:t>条提交的报告</w:t>
      </w:r>
    </w:p>
    <w:p w:rsidR="00000000" w:rsidRDefault="005C15A7">
      <w:pPr>
        <w:pStyle w:val="H1"/>
      </w:pPr>
      <w:r>
        <w:tab/>
      </w:r>
      <w:r>
        <w:tab/>
      </w:r>
      <w:r>
        <w:tab/>
      </w:r>
      <w:r>
        <w:rPr>
          <w:rFonts w:hint="eastAsia"/>
        </w:rPr>
        <w:t>缔约国的第三和第四次定期报告</w:t>
      </w:r>
    </w:p>
    <w:p w:rsidR="00000000" w:rsidRDefault="005C15A7">
      <w:pPr>
        <w:pStyle w:val="CH"/>
      </w:pPr>
      <w:r>
        <w:tab/>
      </w:r>
      <w:r>
        <w:tab/>
      </w:r>
      <w:r>
        <w:tab/>
      </w:r>
      <w:r>
        <w:rPr>
          <w:rFonts w:hint="eastAsia"/>
        </w:rPr>
        <w:t>新西兰</w:t>
      </w:r>
      <w:r>
        <w:rPr>
          <w:rStyle w:val="FootnoteReference"/>
        </w:rPr>
        <w:footnoteReference w:customMarkFollows="1" w:id="1"/>
        <w:t>*</w:t>
      </w:r>
    </w:p>
    <w:p w:rsidR="00000000" w:rsidRDefault="005C15A7"/>
    <w:p w:rsidR="00000000" w:rsidRDefault="005C15A7"/>
    <w:p w:rsidR="00000000" w:rsidRDefault="005C15A7">
      <w:r>
        <w:br w:type="page"/>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5C15A7">
            <w:pPr>
              <w:tabs>
                <w:tab w:val="right" w:pos="992"/>
                <w:tab w:val="left" w:pos="1247"/>
                <w:tab w:val="right" w:leader="dot" w:pos="9270"/>
                <w:tab w:val="right" w:pos="9809"/>
              </w:tabs>
              <w:spacing w:after="240"/>
              <w:jc w:val="left"/>
            </w:pPr>
            <w:r>
              <w:rPr>
                <w:rFonts w:hint="eastAsia"/>
                <w:spacing w:val="10"/>
                <w:kern w:val="28"/>
                <w:sz w:val="28"/>
              </w:rPr>
              <w:t>目录</w:t>
            </w:r>
          </w:p>
        </w:tc>
        <w:tc>
          <w:tcPr>
            <w:tcW w:w="1134" w:type="dxa"/>
          </w:tcPr>
          <w:p w:rsidR="00000000" w:rsidRDefault="005C15A7">
            <w:pPr>
              <w:tabs>
                <w:tab w:val="right" w:pos="992"/>
                <w:tab w:val="left" w:pos="1247"/>
                <w:tab w:val="right" w:leader="dot" w:pos="9270"/>
                <w:tab w:val="right" w:pos="9809"/>
              </w:tabs>
              <w:spacing w:after="240"/>
              <w:jc w:val="right"/>
            </w:pPr>
          </w:p>
        </w:tc>
        <w:tc>
          <w:tcPr>
            <w:tcW w:w="539" w:type="dxa"/>
          </w:tcPr>
          <w:p w:rsidR="00000000" w:rsidRDefault="005C15A7">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导言</w:t>
      </w:r>
      <w:r>
        <w:t>..................................</w:t>
      </w:r>
      <w:r>
        <w:t>...........</w:t>
      </w:r>
      <w:r>
        <w:tab/>
      </w:r>
      <w:r>
        <w:tab/>
        <w:t>3</w:t>
      </w:r>
      <w:r>
        <w:tab/>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背景</w:t>
      </w:r>
      <w:r>
        <w:t>..................................</w:t>
      </w:r>
      <w:r>
        <w:tab/>
      </w:r>
      <w:r>
        <w:tab/>
        <w:t>4</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1</w:t>
      </w:r>
      <w:r>
        <w:rPr>
          <w:rFonts w:hint="eastAsia"/>
        </w:rPr>
        <w:t>条</w:t>
      </w:r>
      <w:r>
        <w:t xml:space="preserve">  </w:t>
      </w:r>
      <w:r>
        <w:rPr>
          <w:rFonts w:hint="eastAsia"/>
        </w:rPr>
        <w:t>对妇女的歧视的定义</w:t>
      </w:r>
      <w:r>
        <w:tab/>
      </w:r>
      <w:r>
        <w:tab/>
        <w:t>8</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2</w:t>
      </w:r>
      <w:r>
        <w:rPr>
          <w:rFonts w:hint="eastAsia"/>
        </w:rPr>
        <w:t>条</w:t>
      </w:r>
      <w:r>
        <w:t xml:space="preserve">  </w:t>
      </w:r>
      <w:r>
        <w:rPr>
          <w:rFonts w:hint="eastAsia"/>
        </w:rPr>
        <w:t>反对歧视的措施</w:t>
      </w:r>
      <w:r>
        <w:tab/>
      </w:r>
      <w:r>
        <w:tab/>
        <w:t>9</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3</w:t>
      </w:r>
      <w:r>
        <w:rPr>
          <w:rFonts w:hint="eastAsia"/>
        </w:rPr>
        <w:t>条</w:t>
      </w:r>
      <w:r>
        <w:t xml:space="preserve">  </w:t>
      </w:r>
      <w:r>
        <w:rPr>
          <w:rFonts w:hint="eastAsia"/>
        </w:rPr>
        <w:t>发展与提高妇女地位</w:t>
      </w:r>
      <w:r>
        <w:tab/>
      </w:r>
      <w:r>
        <w:tab/>
        <w:t>14</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4</w:t>
      </w:r>
      <w:r>
        <w:rPr>
          <w:rFonts w:hint="eastAsia"/>
        </w:rPr>
        <w:t>条</w:t>
      </w:r>
      <w:r>
        <w:t xml:space="preserve">  </w:t>
      </w:r>
      <w:r>
        <w:rPr>
          <w:rFonts w:hint="eastAsia"/>
        </w:rPr>
        <w:t>加速实现男女平等</w:t>
      </w:r>
      <w:r>
        <w:tab/>
      </w:r>
      <w:r>
        <w:tab/>
        <w:t>15</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5</w:t>
      </w:r>
      <w:r>
        <w:rPr>
          <w:rFonts w:hint="eastAsia"/>
        </w:rPr>
        <w:t>条</w:t>
      </w:r>
      <w:r>
        <w:t xml:space="preserve">  </w:t>
      </w:r>
      <w:r>
        <w:rPr>
          <w:rFonts w:hint="eastAsia"/>
        </w:rPr>
        <w:t>性别角色与陈规定型观念</w:t>
      </w:r>
      <w:r>
        <w:tab/>
      </w:r>
      <w:r>
        <w:tab/>
        <w:t>16</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6</w:t>
      </w:r>
      <w:r>
        <w:rPr>
          <w:rFonts w:hint="eastAsia"/>
        </w:rPr>
        <w:t>条</w:t>
      </w:r>
      <w:r>
        <w:t xml:space="preserve">  </w:t>
      </w:r>
      <w:r>
        <w:rPr>
          <w:rFonts w:hint="eastAsia"/>
        </w:rPr>
        <w:t>禁止对妇女的剥削</w:t>
      </w:r>
      <w:r>
        <w:tab/>
      </w:r>
      <w:r>
        <w:tab/>
        <w:t>18</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7</w:t>
      </w:r>
      <w:r>
        <w:rPr>
          <w:rFonts w:hint="eastAsia"/>
        </w:rPr>
        <w:t>条</w:t>
      </w:r>
      <w:r>
        <w:t xml:space="preserve">  </w:t>
      </w:r>
      <w:r>
        <w:rPr>
          <w:rFonts w:hint="eastAsia"/>
        </w:rPr>
        <w:t>政治和公共事务</w:t>
      </w:r>
      <w:r>
        <w:tab/>
      </w:r>
      <w:r>
        <w:tab/>
        <w:t>19</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8</w:t>
      </w:r>
      <w:r>
        <w:rPr>
          <w:rFonts w:hint="eastAsia"/>
        </w:rPr>
        <w:t>条</w:t>
      </w:r>
      <w:r>
        <w:t xml:space="preserve">  </w:t>
      </w:r>
      <w:r>
        <w:rPr>
          <w:rFonts w:hint="eastAsia"/>
        </w:rPr>
        <w:t>国际上代表本国出席会议</w:t>
      </w:r>
      <w:r>
        <w:tab/>
      </w:r>
      <w:r>
        <w:tab/>
        <w:t>23</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9</w:t>
      </w:r>
      <w:r>
        <w:rPr>
          <w:rFonts w:hint="eastAsia"/>
        </w:rPr>
        <w:t>条</w:t>
      </w:r>
      <w:r>
        <w:t xml:space="preserve">  </w:t>
      </w:r>
      <w:r>
        <w:rPr>
          <w:rFonts w:hint="eastAsia"/>
        </w:rPr>
        <w:t>国籍</w:t>
      </w:r>
      <w:r>
        <w:t>.........................</w:t>
      </w:r>
      <w:r>
        <w:t>....</w:t>
      </w:r>
      <w:r>
        <w:tab/>
      </w:r>
      <w:r>
        <w:tab/>
        <w:t>24</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10</w:t>
      </w:r>
      <w:r>
        <w:rPr>
          <w:rFonts w:hint="eastAsia"/>
        </w:rPr>
        <w:t>条</w:t>
      </w:r>
      <w:r>
        <w:t xml:space="preserve"> </w:t>
      </w:r>
      <w:r>
        <w:rPr>
          <w:rFonts w:hint="eastAsia"/>
        </w:rPr>
        <w:t>教育</w:t>
      </w:r>
      <w:r>
        <w:t>..........</w:t>
      </w:r>
      <w:r>
        <w:tab/>
      </w:r>
      <w:r>
        <w:tab/>
        <w:t>25</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11</w:t>
      </w:r>
      <w:r>
        <w:rPr>
          <w:rFonts w:hint="eastAsia"/>
        </w:rPr>
        <w:t>条</w:t>
      </w:r>
      <w:r>
        <w:t xml:space="preserve"> </w:t>
      </w:r>
      <w:r>
        <w:rPr>
          <w:rFonts w:hint="eastAsia"/>
        </w:rPr>
        <w:t>就业</w:t>
      </w:r>
      <w:r>
        <w:t>........</w:t>
      </w:r>
      <w:r>
        <w:tab/>
      </w:r>
      <w:r>
        <w:tab/>
        <w:t>31</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12</w:t>
      </w:r>
      <w:r>
        <w:rPr>
          <w:rFonts w:hint="eastAsia"/>
        </w:rPr>
        <w:t>条</w:t>
      </w:r>
      <w:r>
        <w:t xml:space="preserve"> </w:t>
      </w:r>
      <w:r>
        <w:rPr>
          <w:rFonts w:hint="eastAsia"/>
        </w:rPr>
        <w:t>保健</w:t>
      </w:r>
      <w:r>
        <w:t>.........</w:t>
      </w:r>
      <w:r>
        <w:tab/>
      </w:r>
      <w:r>
        <w:tab/>
        <w:t>39</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13</w:t>
      </w:r>
      <w:r>
        <w:rPr>
          <w:rFonts w:hint="eastAsia"/>
        </w:rPr>
        <w:t>条</w:t>
      </w:r>
      <w:r>
        <w:t xml:space="preserve"> </w:t>
      </w:r>
      <w:r>
        <w:rPr>
          <w:rFonts w:hint="eastAsia"/>
        </w:rPr>
        <w:t>经济和社会生活</w:t>
      </w:r>
      <w:r>
        <w:tab/>
      </w:r>
      <w:r>
        <w:tab/>
        <w:t>50</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14</w:t>
      </w:r>
      <w:r>
        <w:rPr>
          <w:rFonts w:hint="eastAsia"/>
        </w:rPr>
        <w:t>条</w:t>
      </w:r>
      <w:r>
        <w:t xml:space="preserve"> </w:t>
      </w:r>
      <w:r>
        <w:rPr>
          <w:rFonts w:hint="eastAsia"/>
        </w:rPr>
        <w:t>农业妇女</w:t>
      </w:r>
      <w:r>
        <w:tab/>
      </w:r>
      <w:r>
        <w:tab/>
        <w:t>55</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15</w:t>
      </w:r>
      <w:r>
        <w:rPr>
          <w:rFonts w:hint="eastAsia"/>
        </w:rPr>
        <w:t>条</w:t>
      </w:r>
      <w:r>
        <w:t xml:space="preserve"> </w:t>
      </w:r>
      <w:r>
        <w:rPr>
          <w:rFonts w:hint="eastAsia"/>
        </w:rPr>
        <w:t>法律面前和公民事务方面的平等</w:t>
      </w:r>
      <w:r>
        <w:tab/>
      </w:r>
      <w:r>
        <w:tab/>
        <w:t>59</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第</w:t>
      </w:r>
      <w:r>
        <w:t>16</w:t>
      </w:r>
      <w:r>
        <w:rPr>
          <w:rFonts w:hint="eastAsia"/>
        </w:rPr>
        <w:t>条</w:t>
      </w:r>
      <w:r>
        <w:t xml:space="preserve"> </w:t>
      </w:r>
      <w:r>
        <w:rPr>
          <w:rFonts w:hint="eastAsia"/>
        </w:rPr>
        <w:t>婚姻和家庭生活</w:t>
      </w:r>
      <w:r>
        <w:tab/>
      </w:r>
      <w:r>
        <w:tab/>
        <w:t>61</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协商</w:t>
      </w:r>
      <w:r>
        <w:t>..................................................</w:t>
      </w:r>
      <w:r>
        <w:tab/>
      </w:r>
      <w:r>
        <w:tab/>
        <w:t>67</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附件</w:t>
      </w:r>
      <w:r>
        <w:t xml:space="preserve">. </w:t>
      </w:r>
      <w:r>
        <w:rPr>
          <w:rFonts w:hint="eastAsia"/>
        </w:rPr>
        <w:t>关于托克劳的补充资料</w:t>
      </w:r>
      <w:r>
        <w:tab/>
      </w:r>
      <w:r>
        <w:tab/>
        <w:t>68</w:t>
      </w:r>
    </w:p>
    <w:p w:rsidR="00000000" w:rsidRDefault="005C15A7">
      <w:pPr>
        <w:tabs>
          <w:tab w:val="right" w:pos="992"/>
          <w:tab w:val="left" w:pos="1247"/>
          <w:tab w:val="left" w:pos="1673"/>
          <w:tab w:val="left" w:pos="2098"/>
          <w:tab w:val="left" w:pos="2523"/>
          <w:tab w:val="right" w:leader="dot" w:pos="9270"/>
          <w:tab w:val="right" w:pos="9809"/>
        </w:tabs>
      </w:pPr>
      <w:r>
        <w:tab/>
      </w:r>
      <w:r>
        <w:tab/>
      </w:r>
      <w:r>
        <w:rPr>
          <w:rFonts w:hint="eastAsia"/>
        </w:rPr>
        <w:t>附录</w:t>
      </w:r>
      <w:r>
        <w:t xml:space="preserve">. </w:t>
      </w:r>
      <w:r>
        <w:rPr>
          <w:rFonts w:hint="eastAsia"/>
        </w:rPr>
        <w:t>托克劳出席第四次妇女问题</w:t>
      </w:r>
      <w:r>
        <w:rPr>
          <w:rFonts w:hint="eastAsia"/>
        </w:rPr>
        <w:t>世界会议代表团的发言</w:t>
      </w:r>
      <w:r>
        <w:t>,</w:t>
      </w:r>
      <w:r>
        <w:br/>
      </w:r>
      <w:r>
        <w:tab/>
      </w:r>
      <w:r>
        <w:tab/>
      </w:r>
      <w:r>
        <w:tab/>
        <w:t xml:space="preserve"> </w:t>
      </w:r>
      <w:r>
        <w:rPr>
          <w:rFonts w:hint="eastAsia"/>
        </w:rPr>
        <w:t>北京</w:t>
      </w:r>
      <w:r>
        <w:t>,1995</w:t>
      </w:r>
      <w:r>
        <w:rPr>
          <w:rFonts w:hint="eastAsia"/>
        </w:rPr>
        <w:t>年</w:t>
      </w:r>
      <w:r>
        <w:t>9</w:t>
      </w:r>
      <w:r>
        <w:rPr>
          <w:rFonts w:hint="eastAsia"/>
        </w:rPr>
        <w:t>月</w:t>
      </w:r>
      <w:r>
        <w:t>4</w:t>
      </w:r>
      <w:r>
        <w:rPr>
          <w:rFonts w:hint="eastAsia"/>
        </w:rPr>
        <w:t>日至</w:t>
      </w:r>
      <w:r>
        <w:t>15</w:t>
      </w:r>
      <w:r>
        <w:rPr>
          <w:rFonts w:hint="eastAsia"/>
        </w:rPr>
        <w:t>日</w:t>
      </w:r>
      <w:r>
        <w:tab/>
      </w:r>
      <w:r>
        <w:tab/>
        <w:t>71</w:t>
      </w:r>
    </w:p>
    <w:p w:rsidR="00000000" w:rsidRDefault="005C15A7">
      <w:pPr>
        <w:tabs>
          <w:tab w:val="right" w:pos="992"/>
          <w:tab w:val="left" w:pos="1247"/>
          <w:tab w:val="left" w:pos="1673"/>
          <w:tab w:val="left" w:pos="2098"/>
          <w:tab w:val="left" w:pos="2523"/>
          <w:tab w:val="right" w:leader="dot" w:pos="9270"/>
          <w:tab w:val="right" w:pos="9809"/>
        </w:tabs>
      </w:pPr>
    </w:p>
    <w:p w:rsidR="00000000" w:rsidRDefault="005C15A7">
      <w:pPr>
        <w:tabs>
          <w:tab w:val="right" w:pos="992"/>
          <w:tab w:val="left" w:pos="1247"/>
          <w:tab w:val="left" w:pos="1673"/>
          <w:tab w:val="left" w:pos="2098"/>
          <w:tab w:val="left" w:pos="2523"/>
          <w:tab w:val="right" w:leader="dot" w:pos="9270"/>
          <w:tab w:val="right" w:pos="9809"/>
        </w:tabs>
      </w:pPr>
    </w:p>
    <w:p w:rsidR="00000000" w:rsidRDefault="005C15A7"/>
    <w:p w:rsidR="00000000" w:rsidRDefault="005C15A7">
      <w:pPr>
        <w:pStyle w:val="CH"/>
      </w:pPr>
      <w:r>
        <w:br w:type="page"/>
      </w:r>
      <w:r>
        <w:tab/>
      </w:r>
      <w:r>
        <w:tab/>
      </w:r>
      <w:r>
        <w:tab/>
      </w:r>
      <w:r>
        <w:rPr>
          <w:rFonts w:hint="eastAsia"/>
        </w:rPr>
        <w:t>导言</w:t>
      </w:r>
    </w:p>
    <w:p w:rsidR="00000000" w:rsidRDefault="005C15A7">
      <w:pPr>
        <w:spacing w:line="280" w:lineRule="exact"/>
        <w:ind w:left="1276" w:right="1276"/>
      </w:pPr>
      <w:r>
        <w:tab/>
      </w:r>
      <w:r>
        <w:rPr>
          <w:rFonts w:hint="eastAsia"/>
        </w:rPr>
        <w:t>新西兰于</w:t>
      </w:r>
      <w:r>
        <w:t>1984</w:t>
      </w:r>
      <w:r>
        <w:rPr>
          <w:rFonts w:hint="eastAsia"/>
        </w:rPr>
        <w:t>年</w:t>
      </w:r>
      <w:r>
        <w:t>12</w:t>
      </w:r>
      <w:r>
        <w:rPr>
          <w:rFonts w:hint="eastAsia"/>
        </w:rPr>
        <w:t>月</w:t>
      </w:r>
      <w:r>
        <w:t>20</w:t>
      </w:r>
      <w:r>
        <w:rPr>
          <w:rFonts w:hint="eastAsia"/>
        </w:rPr>
        <w:t>日批准了《消除对妇女一切形式歧视公约》。消除对妇女歧视委员会在</w:t>
      </w:r>
      <w:r>
        <w:t>1988</w:t>
      </w:r>
      <w:r>
        <w:rPr>
          <w:rFonts w:hint="eastAsia"/>
        </w:rPr>
        <w:t>年</w:t>
      </w:r>
      <w:r>
        <w:t>2</w:t>
      </w:r>
      <w:r>
        <w:rPr>
          <w:rFonts w:hint="eastAsia"/>
        </w:rPr>
        <w:t>月审议了新西兰第一次报告。并在</w:t>
      </w:r>
      <w:r>
        <w:t>1994</w:t>
      </w:r>
      <w:r>
        <w:rPr>
          <w:rFonts w:hint="eastAsia"/>
        </w:rPr>
        <w:t>年</w:t>
      </w:r>
      <w:r>
        <w:t>1</w:t>
      </w:r>
      <w:r>
        <w:rPr>
          <w:rFonts w:hint="eastAsia"/>
        </w:rPr>
        <w:t>月</w:t>
      </w:r>
      <w:r>
        <w:t>25</w:t>
      </w:r>
      <w:r>
        <w:rPr>
          <w:rFonts w:hint="eastAsia"/>
        </w:rPr>
        <w:t>日举行的第</w:t>
      </w:r>
      <w:r>
        <w:t>243</w:t>
      </w:r>
      <w:r>
        <w:rPr>
          <w:rFonts w:hint="eastAsia"/>
        </w:rPr>
        <w:t>次会议上审议了第二次定期报告。</w:t>
      </w:r>
    </w:p>
    <w:p w:rsidR="00000000" w:rsidRDefault="005C15A7">
      <w:pPr>
        <w:spacing w:line="280" w:lineRule="exact"/>
        <w:ind w:left="1276" w:right="1276"/>
      </w:pPr>
      <w:r>
        <w:tab/>
      </w:r>
      <w:r>
        <w:rPr>
          <w:rFonts w:hint="eastAsia"/>
        </w:rPr>
        <w:t>新西兰将第三次和第四次报告合并</w:t>
      </w:r>
      <w:r>
        <w:t>,</w:t>
      </w:r>
      <w:r>
        <w:rPr>
          <w:rFonts w:hint="eastAsia"/>
        </w:rPr>
        <w:t>按照该公约第</w:t>
      </w:r>
      <w:r>
        <w:t>18</w:t>
      </w:r>
      <w:r>
        <w:rPr>
          <w:rFonts w:hint="eastAsia"/>
        </w:rPr>
        <w:t>条向消除对妇女歧视委员会提交。</w:t>
      </w:r>
    </w:p>
    <w:p w:rsidR="00000000" w:rsidRDefault="005C15A7">
      <w:pPr>
        <w:spacing w:line="280" w:lineRule="exact"/>
        <w:ind w:left="1276" w:right="1276"/>
      </w:pPr>
      <w:r>
        <w:tab/>
      </w:r>
      <w:r>
        <w:rPr>
          <w:rFonts w:hint="eastAsia"/>
        </w:rPr>
        <w:t>新西兰在编写本报告时参考了上次的报告、该委员会就该项报告进行的讨论情况以及该委员会为编写定期报告制订的指导方针。本报告的重点在于从审议</w:t>
      </w:r>
      <w:r>
        <w:rPr>
          <w:rFonts w:hint="eastAsia"/>
        </w:rPr>
        <w:t>第二次报告到</w:t>
      </w:r>
      <w:r>
        <w:t>1998</w:t>
      </w:r>
      <w:r>
        <w:rPr>
          <w:rFonts w:hint="eastAsia"/>
        </w:rPr>
        <w:t>年</w:t>
      </w:r>
      <w:r>
        <w:t>2</w:t>
      </w:r>
      <w:r>
        <w:rPr>
          <w:rFonts w:hint="eastAsia"/>
        </w:rPr>
        <w:t>月提出第三和第四次报告合订本期间出现的事态发展。</w:t>
      </w:r>
    </w:p>
    <w:p w:rsidR="00000000" w:rsidRDefault="005C15A7">
      <w:pPr>
        <w:spacing w:line="280" w:lineRule="exact"/>
        <w:ind w:left="1276" w:right="1276"/>
      </w:pPr>
      <w:r>
        <w:tab/>
      </w:r>
      <w:r>
        <w:rPr>
          <w:rFonts w:hint="eastAsia"/>
        </w:rPr>
        <w:t>本报告内有关妇女的统计数据来自</w:t>
      </w:r>
      <w:r>
        <w:t>1996</w:t>
      </w:r>
      <w:r>
        <w:rPr>
          <w:rFonts w:hint="eastAsia"/>
        </w:rPr>
        <w:t>年的人口普查。遇有仍未对</w:t>
      </w:r>
      <w:r>
        <w:t>1996</w:t>
      </w:r>
      <w:r>
        <w:rPr>
          <w:rFonts w:hint="eastAsia"/>
        </w:rPr>
        <w:t>年的数据进行分析的情况</w:t>
      </w:r>
      <w:r>
        <w:t>,</w:t>
      </w:r>
      <w:r>
        <w:rPr>
          <w:rFonts w:hint="eastAsia"/>
        </w:rPr>
        <w:t>则采用</w:t>
      </w:r>
      <w:r>
        <w:t>1991</w:t>
      </w:r>
      <w:r>
        <w:rPr>
          <w:rFonts w:hint="eastAsia"/>
        </w:rPr>
        <w:t>年普查所得的资料。</w:t>
      </w:r>
    </w:p>
    <w:p w:rsidR="00000000" w:rsidRDefault="005C15A7">
      <w:pPr>
        <w:spacing w:line="280" w:lineRule="exact"/>
        <w:ind w:left="1276" w:right="1276"/>
      </w:pPr>
      <w:r>
        <w:tab/>
      </w:r>
      <w:r>
        <w:rPr>
          <w:rFonts w:hint="eastAsia"/>
        </w:rPr>
        <w:t>在编写本报告时</w:t>
      </w:r>
      <w:r>
        <w:t>,</w:t>
      </w:r>
      <w:r>
        <w:rPr>
          <w:rFonts w:hint="eastAsia"/>
        </w:rPr>
        <w:t>征求了妇女非政府组织的意见。</w:t>
      </w:r>
    </w:p>
    <w:p w:rsidR="00000000" w:rsidRDefault="005C15A7">
      <w:pPr>
        <w:spacing w:line="280" w:lineRule="exact"/>
        <w:ind w:left="1276" w:right="1276"/>
      </w:pPr>
      <w:r>
        <w:tab/>
      </w:r>
      <w:r>
        <w:rPr>
          <w:rFonts w:hint="eastAsia"/>
        </w:rPr>
        <w:t>新西兰盼望与该委员会讨论其第三和第四次报告合订本。</w:t>
      </w:r>
    </w:p>
    <w:p w:rsidR="00000000" w:rsidRDefault="005C15A7">
      <w:pPr>
        <w:pStyle w:val="CH"/>
        <w:jc w:val="center"/>
      </w:pPr>
      <w:r>
        <w:br w:type="page"/>
      </w:r>
      <w:r>
        <w:rPr>
          <w:rFonts w:hint="eastAsia"/>
        </w:rPr>
        <w:t>背</w:t>
      </w:r>
      <w:r>
        <w:t xml:space="preserve"> </w:t>
      </w:r>
      <w:r>
        <w:rPr>
          <w:rFonts w:hint="eastAsia"/>
        </w:rPr>
        <w:t>景</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866"/>
      </w:tblGrid>
      <w:tr w:rsidR="00000000">
        <w:tblPrEx>
          <w:tblCellMar>
            <w:top w:w="0" w:type="dxa"/>
            <w:bottom w:w="0" w:type="dxa"/>
          </w:tblCellMar>
        </w:tblPrEx>
        <w:trPr>
          <w:trHeight w:val="80"/>
        </w:trPr>
        <w:tc>
          <w:tcPr>
            <w:tcW w:w="9866" w:type="dxa"/>
          </w:tcPr>
          <w:p w:rsidR="00000000" w:rsidRDefault="005C15A7">
            <w:pPr>
              <w:spacing w:before="240"/>
              <w:ind w:left="227" w:right="227"/>
              <w:rPr>
                <w:rFonts w:ascii="SimHei" w:eastAsia="SimHei"/>
              </w:rPr>
            </w:pPr>
            <w:r>
              <w:rPr>
                <w:rFonts w:eastAsia="SimHei" w:hint="eastAsia"/>
                <w:color w:val="FF0000"/>
              </w:rPr>
              <w:t>进展</w:t>
            </w:r>
          </w:p>
          <w:p w:rsidR="00000000" w:rsidRDefault="005C15A7">
            <w:pPr>
              <w:ind w:left="227" w:right="227"/>
            </w:pPr>
            <w:r>
              <w:sym w:font="Symbol" w:char="F0B7"/>
            </w:r>
            <w:r>
              <w:tab/>
            </w:r>
            <w:r>
              <w:rPr>
                <w:rFonts w:hint="eastAsia"/>
              </w:rPr>
              <w:t>取消了人权法中的一项例外</w:t>
            </w:r>
            <w:r>
              <w:t>,</w:t>
            </w:r>
            <w:r>
              <w:rPr>
                <w:rFonts w:hint="eastAsia"/>
              </w:rPr>
              <w:t>排除了军队以及飞机和船只机组人员中基于性别的歧视。</w:t>
            </w:r>
          </w:p>
          <w:p w:rsidR="00000000" w:rsidRDefault="005C15A7">
            <w:pPr>
              <w:spacing w:after="0"/>
              <w:ind w:left="227" w:right="57"/>
            </w:pPr>
            <w:r>
              <w:sym w:font="Symbol" w:char="F0B7"/>
            </w:r>
            <w:r>
              <w:tab/>
            </w:r>
            <w:r>
              <w:rPr>
                <w:rFonts w:hint="eastAsia"/>
              </w:rPr>
              <w:t>确定政府可采取进一步行动提高妇女地位的六个领域</w:t>
            </w:r>
            <w:r>
              <w:t>;</w:t>
            </w:r>
            <w:r>
              <w:rPr>
                <w:rFonts w:hint="eastAsia"/>
              </w:rPr>
              <w:t>将《北京行动纲要》的有关战略目标和行动纳入妇</w:t>
            </w:r>
          </w:p>
          <w:p w:rsidR="00000000" w:rsidRDefault="005C15A7">
            <w:pPr>
              <w:ind w:left="397" w:right="57"/>
            </w:pPr>
            <w:r>
              <w:rPr>
                <w:rFonts w:hint="eastAsia"/>
              </w:rPr>
              <w:t>女事务部的</w:t>
            </w:r>
            <w:r>
              <w:rPr>
                <w:rFonts w:hint="eastAsia"/>
              </w:rPr>
              <w:t>工作。</w:t>
            </w:r>
          </w:p>
        </w:tc>
      </w:tr>
    </w:tbl>
    <w:p w:rsidR="00000000" w:rsidRDefault="005C15A7">
      <w:pPr>
        <w:spacing w:before="240"/>
      </w:pPr>
      <w:r>
        <w:rPr>
          <w:rFonts w:hint="eastAsia"/>
        </w:rPr>
        <w:t>关于新西兰宪法和法律框架的资料载于核心文件</w:t>
      </w:r>
      <w:r>
        <w:t>[HRI/Core/Add.33]</w:t>
      </w:r>
      <w:r>
        <w:rPr>
          <w:rFonts w:hint="eastAsia"/>
        </w:rPr>
        <w:t>。该文件是新西兰提交联合国的人权报告的一部分。由于这些资料中有一些现已过时</w:t>
      </w:r>
      <w:r>
        <w:t>,</w:t>
      </w:r>
      <w:r>
        <w:rPr>
          <w:rFonts w:hint="eastAsia"/>
        </w:rPr>
        <w:t>本节增订了有关内容。</w:t>
      </w:r>
    </w:p>
    <w:p w:rsidR="00000000" w:rsidRDefault="005C15A7">
      <w:pPr>
        <w:spacing w:before="240"/>
      </w:pPr>
    </w:p>
    <w:p w:rsidR="00000000" w:rsidRDefault="005C15A7">
      <w:pPr>
        <w:pStyle w:val="H2"/>
        <w:rPr>
          <w:rFonts w:ascii="SimHei"/>
        </w:rPr>
        <w:sectPr w:rsidR="00000000">
          <w:headerReference w:type="even" r:id="rId8"/>
          <w:headerReference w:type="default" r:id="rId9"/>
          <w:footerReference w:type="even" r:id="rId10"/>
          <w:footerReference w:type="default" r:id="rId11"/>
          <w:pgSz w:w="12242" w:h="15842" w:code="1"/>
          <w:pgMar w:top="1729" w:right="1191" w:bottom="1814" w:left="1191" w:header="1134" w:footer="1021" w:gutter="0"/>
          <w:cols w:space="425"/>
          <w:titlePg/>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0"/>
            </w:pPr>
            <w:r>
              <w:rPr>
                <w:rFonts w:hint="eastAsia"/>
              </w:rPr>
              <w:t>人口</w:t>
            </w:r>
          </w:p>
        </w:tc>
      </w:tr>
    </w:tbl>
    <w:p w:rsidR="00000000" w:rsidRDefault="005C15A7">
      <w:pPr>
        <w:spacing w:before="120"/>
      </w:pPr>
      <w:r>
        <w:rPr>
          <w:rFonts w:hint="eastAsia"/>
        </w:rPr>
        <w:t>新西兰</w:t>
      </w:r>
      <w:r>
        <w:t>1996</w:t>
      </w:r>
      <w:r>
        <w:rPr>
          <w:rFonts w:hint="eastAsia"/>
        </w:rPr>
        <w:t>年的人口是</w:t>
      </w:r>
      <w:r>
        <w:t>3 618 302</w:t>
      </w:r>
      <w:r>
        <w:rPr>
          <w:rFonts w:hint="eastAsia"/>
        </w:rPr>
        <w:t>人</w:t>
      </w:r>
      <w:r>
        <w:t>,</w:t>
      </w:r>
      <w:r>
        <w:rPr>
          <w:rFonts w:hint="eastAsia"/>
        </w:rPr>
        <w:t>比</w:t>
      </w:r>
      <w:r>
        <w:t>1991</w:t>
      </w:r>
      <w:r>
        <w:rPr>
          <w:rFonts w:hint="eastAsia"/>
        </w:rPr>
        <w:t>年普查增加</w:t>
      </w:r>
      <w:r>
        <w:t>6.7%</w:t>
      </w:r>
      <w:r>
        <w:rPr>
          <w:rFonts w:hint="eastAsia"/>
        </w:rPr>
        <w:t>。人口密度每平方公里</w:t>
      </w:r>
      <w:r>
        <w:t>13.37</w:t>
      </w:r>
      <w:r>
        <w:rPr>
          <w:rFonts w:hint="eastAsia"/>
        </w:rPr>
        <w:t>人。</w:t>
      </w:r>
    </w:p>
    <w:p w:rsidR="00000000" w:rsidRDefault="005C15A7">
      <w:r>
        <w:tab/>
        <w:t>1996</w:t>
      </w:r>
      <w:r>
        <w:rPr>
          <w:rFonts w:hint="eastAsia"/>
        </w:rPr>
        <w:t>年新西兰的女性居民比</w:t>
      </w:r>
      <w:r>
        <w:t>1991</w:t>
      </w:r>
      <w:r>
        <w:rPr>
          <w:rFonts w:hint="eastAsia"/>
        </w:rPr>
        <w:t>年增加</w:t>
      </w:r>
      <w:r>
        <w:t>7.6%</w:t>
      </w:r>
      <w:r>
        <w:rPr>
          <w:rFonts w:hint="eastAsia"/>
        </w:rPr>
        <w:t>。从</w:t>
      </w:r>
      <w:r>
        <w:t>1986</w:t>
      </w:r>
      <w:r>
        <w:rPr>
          <w:rFonts w:hint="eastAsia"/>
        </w:rPr>
        <w:t>年至</w:t>
      </w:r>
      <w:r>
        <w:t>1996</w:t>
      </w:r>
      <w:r>
        <w:rPr>
          <w:rFonts w:hint="eastAsia"/>
        </w:rPr>
        <w:t>年</w:t>
      </w:r>
      <w:r>
        <w:t>,</w:t>
      </w:r>
      <w:r>
        <w:rPr>
          <w:rFonts w:hint="eastAsia"/>
        </w:rPr>
        <w:t>女性在人口中所占比例增加</w:t>
      </w:r>
      <w:r>
        <w:t>0.4%,</w:t>
      </w:r>
      <w:r>
        <w:rPr>
          <w:rFonts w:hint="eastAsia"/>
        </w:rPr>
        <w:t>从</w:t>
      </w:r>
      <w:r>
        <w:t>50.5%</w:t>
      </w:r>
      <w:r>
        <w:rPr>
          <w:rFonts w:hint="eastAsia"/>
        </w:rPr>
        <w:t>增至</w:t>
      </w:r>
      <w:r>
        <w:t>50.9%</w:t>
      </w:r>
      <w:r>
        <w:rPr>
          <w:rFonts w:hint="eastAsia"/>
        </w:rPr>
        <w:t>。</w:t>
      </w:r>
    </w:p>
    <w:p w:rsidR="00000000" w:rsidRDefault="005C15A7">
      <w:r>
        <w:tab/>
      </w:r>
      <w:r>
        <w:rPr>
          <w:rFonts w:hint="eastAsia"/>
        </w:rPr>
        <w:t>虽然居民中有一半不满</w:t>
      </w:r>
      <w:r>
        <w:t>33</w:t>
      </w:r>
      <w:r>
        <w:rPr>
          <w:rFonts w:hint="eastAsia"/>
        </w:rPr>
        <w:t>岁</w:t>
      </w:r>
      <w:r>
        <w:t>,</w:t>
      </w:r>
      <w:r>
        <w:rPr>
          <w:rFonts w:hint="eastAsia"/>
        </w:rPr>
        <w:t>四分之一人口在</w:t>
      </w:r>
      <w:r>
        <w:t>50</w:t>
      </w:r>
      <w:r>
        <w:rPr>
          <w:rFonts w:hint="eastAsia"/>
        </w:rPr>
        <w:t>岁或以上</w:t>
      </w:r>
      <w:r>
        <w:t>,</w:t>
      </w:r>
      <w:r>
        <w:rPr>
          <w:rFonts w:hint="eastAsia"/>
        </w:rPr>
        <w:t>反映</w:t>
      </w:r>
      <w:r>
        <w:rPr>
          <w:rFonts w:hint="eastAsia"/>
        </w:rPr>
        <w:t>出新西兰人口在老化。年龄在</w:t>
      </w:r>
      <w:r>
        <w:t>50</w:t>
      </w:r>
      <w:r>
        <w:rPr>
          <w:rFonts w:hint="eastAsia"/>
        </w:rPr>
        <w:t>岁以上的人口中妇女占</w:t>
      </w:r>
      <w:r>
        <w:t>53.3%;</w:t>
      </w:r>
      <w:r>
        <w:rPr>
          <w:rFonts w:hint="eastAsia"/>
        </w:rPr>
        <w:t>年龄在</w:t>
      </w:r>
      <w:r>
        <w:t>65</w:t>
      </w:r>
      <w:r>
        <w:rPr>
          <w:rFonts w:hint="eastAsia"/>
        </w:rPr>
        <w:t>岁及以上人口中</w:t>
      </w:r>
      <w:r>
        <w:t>,</w:t>
      </w:r>
      <w:r>
        <w:rPr>
          <w:rFonts w:hint="eastAsia"/>
        </w:rPr>
        <w:t>女性占</w:t>
      </w:r>
      <w:r>
        <w:t>56.9%</w:t>
      </w:r>
      <w:r>
        <w:rPr>
          <w:rFonts w:hint="eastAsia"/>
        </w:rPr>
        <w:t>。</w:t>
      </w:r>
    </w:p>
    <w:p w:rsidR="00000000" w:rsidRDefault="005C15A7">
      <w:r>
        <w:tab/>
      </w:r>
      <w:r>
        <w:rPr>
          <w:rFonts w:hint="eastAsia"/>
        </w:rPr>
        <w:t>年龄在</w:t>
      </w:r>
      <w:r>
        <w:t>15</w:t>
      </w:r>
      <w:r>
        <w:rPr>
          <w:rFonts w:hint="eastAsia"/>
        </w:rPr>
        <w:t>岁以下的人口在总人口中所占的百分比几乎一直没有变更</w:t>
      </w:r>
      <w:r>
        <w:t>,1991</w:t>
      </w:r>
      <w:r>
        <w:rPr>
          <w:rFonts w:hint="eastAsia"/>
        </w:rPr>
        <w:t>年是</w:t>
      </w:r>
      <w:r>
        <w:t>23.2%,</w:t>
      </w:r>
      <w:r>
        <w:rPr>
          <w:rFonts w:hint="eastAsia"/>
        </w:rPr>
        <w:t>到</w:t>
      </w:r>
      <w:r>
        <w:t>1996</w:t>
      </w:r>
      <w:r>
        <w:rPr>
          <w:rFonts w:hint="eastAsia"/>
        </w:rPr>
        <w:t>年为</w:t>
      </w:r>
      <w:r>
        <w:t>23%</w:t>
      </w:r>
      <w:r>
        <w:rPr>
          <w:rFonts w:hint="eastAsia"/>
        </w:rPr>
        <w:t>。女孩占年龄</w:t>
      </w:r>
      <w:r>
        <w:t>15</w:t>
      </w:r>
      <w:r>
        <w:rPr>
          <w:rFonts w:hint="eastAsia"/>
        </w:rPr>
        <w:t>岁以下人口的</w:t>
      </w:r>
      <w:r>
        <w:t>48.6%</w:t>
      </w:r>
      <w:r>
        <w:rPr>
          <w:rFonts w:hint="eastAsia"/>
        </w:rPr>
        <w:t>。</w:t>
      </w:r>
    </w:p>
    <w:p w:rsidR="00000000" w:rsidRDefault="005C15A7">
      <w:pPr>
        <w:pStyle w:val="H2"/>
        <w:rPr>
          <w:rFonts w:ascii="SimHei"/>
          <w:u w:val="single"/>
        </w:rPr>
      </w:pPr>
      <w:r>
        <w:rPr>
          <w:rFonts w:ascii="SimHei" w:hint="eastAsia"/>
        </w:rPr>
        <w:t>毛利人口</w:t>
      </w:r>
    </w:p>
    <w:p w:rsidR="00000000" w:rsidRDefault="005C15A7">
      <w:r>
        <w:t>1996</w:t>
      </w:r>
      <w:r>
        <w:rPr>
          <w:rFonts w:hint="eastAsia"/>
        </w:rPr>
        <w:t>年总人口中</w:t>
      </w:r>
      <w:r>
        <w:t>,</w:t>
      </w:r>
      <w:r>
        <w:rPr>
          <w:rFonts w:hint="eastAsia"/>
        </w:rPr>
        <w:t>有</w:t>
      </w:r>
      <w:r>
        <w:t>14.5%</w:t>
      </w:r>
      <w:r>
        <w:rPr>
          <w:rFonts w:hint="eastAsia"/>
        </w:rPr>
        <w:t>认同毛利人</w:t>
      </w:r>
      <w:r>
        <w:t>,</w:t>
      </w:r>
      <w:r>
        <w:rPr>
          <w:rFonts w:hint="eastAsia"/>
        </w:rPr>
        <w:t>比</w:t>
      </w:r>
      <w:r>
        <w:t>1991</w:t>
      </w:r>
      <w:r>
        <w:rPr>
          <w:rFonts w:hint="eastAsia"/>
        </w:rPr>
        <w:t>年的</w:t>
      </w:r>
      <w:r>
        <w:t>12.9%</w:t>
      </w:r>
      <w:r>
        <w:rPr>
          <w:rFonts w:hint="eastAsia"/>
        </w:rPr>
        <w:t>增多。毛利人中</w:t>
      </w:r>
      <w:r>
        <w:t>,</w:t>
      </w:r>
      <w:r>
        <w:rPr>
          <w:rFonts w:hint="eastAsia"/>
        </w:rPr>
        <w:t>妇女占</w:t>
      </w:r>
      <w:r>
        <w:t>50.7%</w:t>
      </w:r>
      <w:r>
        <w:rPr>
          <w:rFonts w:hint="eastAsia"/>
        </w:rPr>
        <w:t>。在</w:t>
      </w:r>
      <w:r>
        <w:t>1991</w:t>
      </w:r>
      <w:r>
        <w:rPr>
          <w:rFonts w:hint="eastAsia"/>
        </w:rPr>
        <w:t>年</w:t>
      </w:r>
      <w:r>
        <w:t>,</w:t>
      </w:r>
      <w:r>
        <w:rPr>
          <w:rFonts w:hint="eastAsia"/>
        </w:rPr>
        <w:t>毛利人的平均年岁为</w:t>
      </w:r>
      <w:r>
        <w:t>20.5,</w:t>
      </w:r>
      <w:r>
        <w:rPr>
          <w:rFonts w:hint="eastAsia"/>
        </w:rPr>
        <w:t>而全体人口的平均年岁为</w:t>
      </w:r>
      <w:r>
        <w:t>32.95</w:t>
      </w:r>
      <w:r>
        <w:rPr>
          <w:rFonts w:hint="eastAsia"/>
        </w:rPr>
        <w:t>。</w:t>
      </w:r>
      <w:r>
        <w:t>1996</w:t>
      </w:r>
      <w:r>
        <w:rPr>
          <w:rFonts w:hint="eastAsia"/>
        </w:rPr>
        <w:t>年毛利妇女的平均年岁为</w:t>
      </w:r>
      <w:r>
        <w:t>22.2,</w:t>
      </w:r>
      <w:r>
        <w:rPr>
          <w:rFonts w:hint="eastAsia"/>
        </w:rPr>
        <w:t>而全体人口妇女的平均年岁为</w:t>
      </w:r>
      <w:r>
        <w:t>33.65</w:t>
      </w:r>
      <w:r>
        <w:rPr>
          <w:rFonts w:hint="eastAsia"/>
        </w:rPr>
        <w:t>。</w:t>
      </w:r>
    </w:p>
    <w:p w:rsidR="00000000" w:rsidRDefault="005C15A7">
      <w:r>
        <w:tab/>
      </w:r>
      <w:r>
        <w:rPr>
          <w:rFonts w:hint="eastAsia"/>
        </w:rPr>
        <w:t>曾特别为新西兰毛利人收集血统数据。在</w:t>
      </w:r>
      <w:r>
        <w:t>1996</w:t>
      </w:r>
      <w:r>
        <w:rPr>
          <w:rFonts w:hint="eastAsia"/>
        </w:rPr>
        <w:t>年</w:t>
      </w:r>
      <w:r>
        <w:t>,</w:t>
      </w:r>
      <w:r>
        <w:rPr>
          <w:rFonts w:hint="eastAsia"/>
        </w:rPr>
        <w:t>有</w:t>
      </w:r>
      <w:r>
        <w:t>16.1%</w:t>
      </w:r>
      <w:r>
        <w:rPr>
          <w:rFonts w:hint="eastAsia"/>
        </w:rPr>
        <w:t>的妇女和</w:t>
      </w:r>
      <w:r>
        <w:t>15.9%</w:t>
      </w:r>
      <w:r>
        <w:rPr>
          <w:rFonts w:hint="eastAsia"/>
        </w:rPr>
        <w:t>的男子说他们是毛利人后裔</w:t>
      </w:r>
      <w:r>
        <w:t>,</w:t>
      </w:r>
      <w:r>
        <w:rPr>
          <w:rFonts w:hint="eastAsia"/>
        </w:rPr>
        <w:t>比</w:t>
      </w:r>
      <w:r>
        <w:t>1991</w:t>
      </w:r>
      <w:r>
        <w:rPr>
          <w:rFonts w:hint="eastAsia"/>
        </w:rPr>
        <w:t>年增加</w:t>
      </w:r>
      <w:r>
        <w:t>0.9%</w:t>
      </w:r>
      <w:r>
        <w:rPr>
          <w:rFonts w:hint="eastAsia"/>
        </w:rPr>
        <w:t>。</w:t>
      </w:r>
    </w:p>
    <w:p w:rsidR="00000000" w:rsidRDefault="005C15A7"/>
    <w:p w:rsidR="00000000" w:rsidRDefault="005C15A7"/>
    <w:p w:rsidR="00000000" w:rsidRDefault="005C15A7">
      <w:pPr>
        <w:spacing w:before="120" w:after="240"/>
      </w:pPr>
      <w:r>
        <w:rPr>
          <w:rFonts w:eastAsia="SimHei" w:hint="eastAsia"/>
          <w:color w:val="FF0000"/>
        </w:rPr>
        <w:t>新西兰人口的族裔组合</w:t>
      </w:r>
    </w:p>
    <w:tbl>
      <w:tblPr>
        <w:tblW w:w="0" w:type="auto"/>
        <w:tblInd w:w="2" w:type="dxa"/>
        <w:tblLayout w:type="fixed"/>
        <w:tblCellMar>
          <w:left w:w="0" w:type="dxa"/>
          <w:right w:w="0" w:type="dxa"/>
        </w:tblCellMar>
        <w:tblLook w:val="0000" w:firstRow="0" w:lastRow="0" w:firstColumn="0" w:lastColumn="0" w:noHBand="0" w:noVBand="0"/>
      </w:tblPr>
      <w:tblGrid>
        <w:gridCol w:w="1800"/>
        <w:gridCol w:w="1478"/>
        <w:gridCol w:w="1"/>
        <w:gridCol w:w="1477"/>
        <w:gridCol w:w="2"/>
      </w:tblGrid>
      <w:tr w:rsidR="00000000">
        <w:tblPrEx>
          <w:tblCellMar>
            <w:top w:w="0" w:type="dxa"/>
            <w:left w:w="0" w:type="dxa"/>
            <w:bottom w:w="0" w:type="dxa"/>
            <w:right w:w="0" w:type="dxa"/>
          </w:tblCellMar>
        </w:tblPrEx>
        <w:trPr>
          <w:gridAfter w:val="1"/>
          <w:trHeight w:val="280"/>
        </w:trPr>
        <w:tc>
          <w:tcPr>
            <w:tcW w:w="1800" w:type="dxa"/>
            <w:tcBorders>
              <w:top w:val="single" w:sz="6" w:space="0" w:color="auto"/>
              <w:left w:val="single" w:sz="6" w:space="0" w:color="auto"/>
            </w:tcBorders>
          </w:tcPr>
          <w:p w:rsidR="00000000" w:rsidRDefault="005C15A7">
            <w:pPr>
              <w:spacing w:line="240" w:lineRule="atLeast"/>
              <w:jc w:val="center"/>
              <w:rPr>
                <w:rFonts w:ascii="长城仿宋"/>
                <w:color w:val="0000FF"/>
                <w:kern w:val="14"/>
              </w:rPr>
            </w:pPr>
          </w:p>
        </w:tc>
        <w:tc>
          <w:tcPr>
            <w:tcW w:w="1478" w:type="dxa"/>
            <w:tcBorders>
              <w:top w:val="single" w:sz="6" w:space="0" w:color="auto"/>
              <w:bottom w:val="single" w:sz="6" w:space="0" w:color="auto"/>
            </w:tcBorders>
          </w:tcPr>
          <w:p w:rsidR="00000000" w:rsidRDefault="005C15A7">
            <w:pPr>
              <w:spacing w:before="120" w:after="0" w:line="240" w:lineRule="atLeast"/>
              <w:jc w:val="center"/>
              <w:rPr>
                <w:rFonts w:eastAsia="长城楷体"/>
                <w:color w:val="0000FF"/>
                <w:kern w:val="14"/>
              </w:rPr>
            </w:pPr>
            <w:r>
              <w:rPr>
                <w:rFonts w:eastAsia="长城楷体" w:hint="eastAsia"/>
                <w:color w:val="0000FF"/>
                <w:kern w:val="14"/>
              </w:rPr>
              <w:t>在人口中所占</w:t>
            </w:r>
            <w:r>
              <w:rPr>
                <w:rFonts w:eastAsia="长城楷体"/>
                <w:color w:val="0000FF"/>
                <w:kern w:val="14"/>
              </w:rPr>
              <w:t>%</w:t>
            </w:r>
          </w:p>
        </w:tc>
        <w:tc>
          <w:tcPr>
            <w:tcW w:w="1478" w:type="dxa"/>
            <w:gridSpan w:val="2"/>
            <w:tcBorders>
              <w:top w:val="single" w:sz="6" w:space="0" w:color="auto"/>
              <w:bottom w:val="single" w:sz="6" w:space="0" w:color="auto"/>
              <w:right w:val="single" w:sz="6" w:space="0" w:color="auto"/>
            </w:tcBorders>
          </w:tcPr>
          <w:p w:rsidR="00000000" w:rsidRDefault="005C15A7">
            <w:pPr>
              <w:spacing w:before="120" w:after="0" w:line="240" w:lineRule="atLeast"/>
              <w:jc w:val="center"/>
              <w:rPr>
                <w:rFonts w:eastAsia="长城楷体"/>
                <w:color w:val="0000FF"/>
                <w:kern w:val="14"/>
              </w:rPr>
            </w:pPr>
            <w:r>
              <w:rPr>
                <w:rFonts w:eastAsia="长城楷体" w:hint="eastAsia"/>
                <w:color w:val="0000FF"/>
                <w:kern w:val="14"/>
              </w:rPr>
              <w:t>其中女性所占</w:t>
            </w:r>
            <w:r>
              <w:rPr>
                <w:rFonts w:eastAsia="长城楷体"/>
                <w:color w:val="0000FF"/>
                <w:kern w:val="14"/>
              </w:rPr>
              <w:t>%</w:t>
            </w:r>
          </w:p>
        </w:tc>
      </w:tr>
      <w:tr w:rsidR="00000000">
        <w:tblPrEx>
          <w:tblCellMar>
            <w:top w:w="0" w:type="dxa"/>
            <w:left w:w="0" w:type="dxa"/>
            <w:bottom w:w="0" w:type="dxa"/>
            <w:right w:w="0" w:type="dxa"/>
          </w:tblCellMar>
        </w:tblPrEx>
        <w:trPr>
          <w:gridAfter w:val="1"/>
          <w:trHeight w:hRule="exact" w:val="140"/>
        </w:trPr>
        <w:tc>
          <w:tcPr>
            <w:tcW w:w="1800" w:type="dxa"/>
            <w:tcBorders>
              <w:left w:val="single" w:sz="6" w:space="0" w:color="auto"/>
            </w:tcBorders>
          </w:tcPr>
          <w:p w:rsidR="00000000" w:rsidRDefault="005C15A7">
            <w:pPr>
              <w:spacing w:line="140" w:lineRule="exact"/>
              <w:jc w:val="center"/>
              <w:rPr>
                <w:rFonts w:ascii="长城仿宋"/>
              </w:rPr>
            </w:pPr>
          </w:p>
        </w:tc>
        <w:tc>
          <w:tcPr>
            <w:tcW w:w="1478" w:type="dxa"/>
          </w:tcPr>
          <w:p w:rsidR="00000000" w:rsidRDefault="005C15A7">
            <w:pPr>
              <w:spacing w:line="140" w:lineRule="exact"/>
              <w:jc w:val="center"/>
              <w:rPr>
                <w:rFonts w:ascii="长城仿宋"/>
              </w:rPr>
            </w:pPr>
          </w:p>
        </w:tc>
        <w:tc>
          <w:tcPr>
            <w:tcW w:w="1478" w:type="dxa"/>
            <w:gridSpan w:val="2"/>
            <w:tcBorders>
              <w:right w:val="single" w:sz="6" w:space="0" w:color="auto"/>
            </w:tcBorders>
          </w:tcPr>
          <w:p w:rsidR="00000000" w:rsidRDefault="005C15A7">
            <w:pPr>
              <w:spacing w:line="140" w:lineRule="exact"/>
              <w:jc w:val="center"/>
              <w:rPr>
                <w:rFonts w:ascii="长城仿宋"/>
              </w:rPr>
            </w:pPr>
          </w:p>
        </w:tc>
      </w:tr>
      <w:tr w:rsidR="00000000">
        <w:tblPrEx>
          <w:tblCellMar>
            <w:top w:w="0" w:type="dxa"/>
            <w:left w:w="0" w:type="dxa"/>
            <w:bottom w:w="0" w:type="dxa"/>
            <w:right w:w="0" w:type="dxa"/>
          </w:tblCellMar>
        </w:tblPrEx>
        <w:trPr>
          <w:trHeight w:val="360"/>
        </w:trPr>
        <w:tc>
          <w:tcPr>
            <w:tcW w:w="1800" w:type="dxa"/>
            <w:tcBorders>
              <w:left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新西兰欧裔</w:t>
            </w:r>
          </w:p>
        </w:tc>
        <w:tc>
          <w:tcPr>
            <w:tcW w:w="1479" w:type="dxa"/>
            <w:gridSpan w:val="2"/>
          </w:tcPr>
          <w:p w:rsidR="00000000" w:rsidRDefault="005C15A7">
            <w:pPr>
              <w:spacing w:line="260" w:lineRule="atLeast"/>
              <w:jc w:val="center"/>
              <w:rPr>
                <w:rFonts w:ascii="长城仿宋"/>
                <w:kern w:val="17"/>
              </w:rPr>
            </w:pPr>
            <w:r>
              <w:rPr>
                <w:rFonts w:ascii="长城仿宋"/>
                <w:kern w:val="17"/>
              </w:rPr>
              <w:t>68.9</w:t>
            </w:r>
          </w:p>
        </w:tc>
        <w:tc>
          <w:tcPr>
            <w:tcW w:w="1479" w:type="dxa"/>
            <w:gridSpan w:val="2"/>
            <w:tcBorders>
              <w:right w:val="single" w:sz="6" w:space="0" w:color="auto"/>
            </w:tcBorders>
          </w:tcPr>
          <w:p w:rsidR="00000000" w:rsidRDefault="005C15A7">
            <w:pPr>
              <w:spacing w:line="260" w:lineRule="atLeast"/>
              <w:jc w:val="center"/>
              <w:rPr>
                <w:rFonts w:ascii="长城仿宋"/>
                <w:kern w:val="17"/>
              </w:rPr>
            </w:pPr>
            <w:r>
              <w:rPr>
                <w:rFonts w:ascii="长城仿宋"/>
                <w:kern w:val="17"/>
              </w:rPr>
              <w:t>51.1</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新西兰毛利裔</w:t>
            </w:r>
          </w:p>
        </w:tc>
        <w:tc>
          <w:tcPr>
            <w:tcW w:w="1478" w:type="dxa"/>
          </w:tcPr>
          <w:p w:rsidR="00000000" w:rsidRDefault="005C15A7">
            <w:pPr>
              <w:spacing w:line="260" w:lineRule="atLeast"/>
              <w:jc w:val="center"/>
              <w:rPr>
                <w:rFonts w:ascii="长城仿宋"/>
                <w:kern w:val="17"/>
              </w:rPr>
            </w:pPr>
            <w:r>
              <w:rPr>
                <w:rFonts w:ascii="长城仿宋"/>
                <w:kern w:val="17"/>
              </w:rPr>
              <w:t>14.4</w:t>
            </w:r>
          </w:p>
        </w:tc>
        <w:tc>
          <w:tcPr>
            <w:tcW w:w="1478" w:type="dxa"/>
            <w:gridSpan w:val="2"/>
            <w:tcBorders>
              <w:right w:val="single" w:sz="6" w:space="0" w:color="auto"/>
            </w:tcBorders>
          </w:tcPr>
          <w:p w:rsidR="00000000" w:rsidRDefault="005C15A7">
            <w:pPr>
              <w:spacing w:line="260" w:lineRule="atLeast"/>
              <w:jc w:val="center"/>
              <w:rPr>
                <w:rFonts w:ascii="长城仿宋"/>
                <w:kern w:val="17"/>
              </w:rPr>
            </w:pPr>
            <w:r>
              <w:rPr>
                <w:rFonts w:ascii="长城仿宋"/>
                <w:kern w:val="17"/>
              </w:rPr>
              <w:t>50.7</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英裔和爱尔兰裔</w:t>
            </w:r>
          </w:p>
        </w:tc>
        <w:tc>
          <w:tcPr>
            <w:tcW w:w="1478" w:type="dxa"/>
          </w:tcPr>
          <w:p w:rsidR="00000000" w:rsidRDefault="005C15A7">
            <w:pPr>
              <w:spacing w:line="260" w:lineRule="atLeast"/>
              <w:jc w:val="center"/>
              <w:rPr>
                <w:rFonts w:ascii="长城仿宋"/>
                <w:kern w:val="17"/>
              </w:rPr>
            </w:pPr>
            <w:r>
              <w:rPr>
                <w:rFonts w:ascii="长城仿宋"/>
                <w:kern w:val="17"/>
              </w:rPr>
              <w:t>13.1</w:t>
            </w:r>
          </w:p>
        </w:tc>
        <w:tc>
          <w:tcPr>
            <w:tcW w:w="1478" w:type="dxa"/>
            <w:gridSpan w:val="2"/>
            <w:tcBorders>
              <w:right w:val="single" w:sz="6" w:space="0" w:color="auto"/>
            </w:tcBorders>
          </w:tcPr>
          <w:p w:rsidR="00000000" w:rsidRDefault="005C15A7">
            <w:pPr>
              <w:spacing w:line="260" w:lineRule="atLeast"/>
              <w:jc w:val="center"/>
              <w:rPr>
                <w:rFonts w:ascii="长城仿宋"/>
                <w:kern w:val="17"/>
              </w:rPr>
            </w:pPr>
            <w:r>
              <w:rPr>
                <w:rFonts w:ascii="长城仿宋"/>
                <w:kern w:val="17"/>
              </w:rPr>
              <w:t>50.7</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萨摩亚裔</w:t>
            </w:r>
          </w:p>
        </w:tc>
        <w:tc>
          <w:tcPr>
            <w:tcW w:w="1478" w:type="dxa"/>
          </w:tcPr>
          <w:p w:rsidR="00000000" w:rsidRDefault="005C15A7">
            <w:pPr>
              <w:spacing w:line="260" w:lineRule="atLeast"/>
              <w:jc w:val="center"/>
              <w:rPr>
                <w:rFonts w:ascii="长城仿宋"/>
                <w:kern w:val="17"/>
              </w:rPr>
            </w:pPr>
            <w:r>
              <w:rPr>
                <w:rFonts w:ascii="长城仿宋"/>
                <w:kern w:val="17"/>
              </w:rPr>
              <w:t>2.8</w:t>
            </w:r>
          </w:p>
        </w:tc>
        <w:tc>
          <w:tcPr>
            <w:tcW w:w="1478" w:type="dxa"/>
            <w:gridSpan w:val="2"/>
            <w:tcBorders>
              <w:right w:val="single" w:sz="6" w:space="0" w:color="auto"/>
            </w:tcBorders>
          </w:tcPr>
          <w:p w:rsidR="00000000" w:rsidRDefault="005C15A7">
            <w:pPr>
              <w:spacing w:line="260" w:lineRule="atLeast"/>
              <w:jc w:val="center"/>
              <w:rPr>
                <w:rFonts w:ascii="长城仿宋"/>
                <w:kern w:val="17"/>
              </w:rPr>
            </w:pPr>
            <w:r>
              <w:rPr>
                <w:rFonts w:ascii="长城仿宋"/>
                <w:kern w:val="17"/>
              </w:rPr>
              <w:t>50.8</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库克岛毛利裔</w:t>
            </w:r>
          </w:p>
        </w:tc>
        <w:tc>
          <w:tcPr>
            <w:tcW w:w="1478" w:type="dxa"/>
          </w:tcPr>
          <w:p w:rsidR="00000000" w:rsidRDefault="005C15A7">
            <w:pPr>
              <w:spacing w:line="260" w:lineRule="atLeast"/>
              <w:jc w:val="center"/>
              <w:rPr>
                <w:rFonts w:ascii="长城仿宋"/>
                <w:kern w:val="17"/>
              </w:rPr>
            </w:pPr>
            <w:r>
              <w:rPr>
                <w:rFonts w:ascii="长城仿宋"/>
                <w:kern w:val="17"/>
              </w:rPr>
              <w:t>1.3</w:t>
            </w:r>
          </w:p>
        </w:tc>
        <w:tc>
          <w:tcPr>
            <w:tcW w:w="1478" w:type="dxa"/>
            <w:gridSpan w:val="2"/>
            <w:tcBorders>
              <w:right w:val="single" w:sz="6" w:space="0" w:color="auto"/>
            </w:tcBorders>
          </w:tcPr>
          <w:p w:rsidR="00000000" w:rsidRDefault="005C15A7">
            <w:pPr>
              <w:spacing w:line="260" w:lineRule="atLeast"/>
              <w:jc w:val="center"/>
              <w:rPr>
                <w:rFonts w:ascii="长城仿宋"/>
                <w:kern w:val="17"/>
              </w:rPr>
            </w:pPr>
            <w:r>
              <w:rPr>
                <w:rFonts w:ascii="长城仿宋"/>
                <w:kern w:val="17"/>
              </w:rPr>
              <w:t>50.4</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汤加裔</w:t>
            </w:r>
          </w:p>
        </w:tc>
        <w:tc>
          <w:tcPr>
            <w:tcW w:w="1478" w:type="dxa"/>
          </w:tcPr>
          <w:p w:rsidR="00000000" w:rsidRDefault="005C15A7">
            <w:pPr>
              <w:spacing w:line="260" w:lineRule="atLeast"/>
              <w:jc w:val="center"/>
              <w:rPr>
                <w:rFonts w:ascii="长城仿宋"/>
                <w:kern w:val="17"/>
              </w:rPr>
            </w:pPr>
            <w:r>
              <w:rPr>
                <w:rFonts w:ascii="长城仿宋"/>
                <w:kern w:val="17"/>
              </w:rPr>
              <w:t>0.8</w:t>
            </w:r>
          </w:p>
        </w:tc>
        <w:tc>
          <w:tcPr>
            <w:tcW w:w="1478" w:type="dxa"/>
            <w:gridSpan w:val="2"/>
            <w:tcBorders>
              <w:right w:val="single" w:sz="6" w:space="0" w:color="auto"/>
            </w:tcBorders>
          </w:tcPr>
          <w:p w:rsidR="00000000" w:rsidRDefault="005C15A7">
            <w:pPr>
              <w:spacing w:line="260" w:lineRule="atLeast"/>
              <w:jc w:val="center"/>
              <w:rPr>
                <w:rFonts w:ascii="长城仿宋"/>
                <w:kern w:val="17"/>
              </w:rPr>
            </w:pPr>
            <w:r>
              <w:rPr>
                <w:rFonts w:ascii="长城仿宋"/>
                <w:kern w:val="17"/>
              </w:rPr>
              <w:t>49.9</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华裔</w:t>
            </w:r>
          </w:p>
        </w:tc>
        <w:tc>
          <w:tcPr>
            <w:tcW w:w="1478" w:type="dxa"/>
          </w:tcPr>
          <w:p w:rsidR="00000000" w:rsidRDefault="005C15A7">
            <w:pPr>
              <w:spacing w:line="260" w:lineRule="atLeast"/>
              <w:jc w:val="center"/>
              <w:rPr>
                <w:rFonts w:ascii="长城仿宋"/>
                <w:kern w:val="17"/>
              </w:rPr>
            </w:pPr>
            <w:r>
              <w:rPr>
                <w:rFonts w:ascii="长城仿宋"/>
                <w:kern w:val="17"/>
              </w:rPr>
              <w:t>2.2</w:t>
            </w:r>
          </w:p>
        </w:tc>
        <w:tc>
          <w:tcPr>
            <w:tcW w:w="1478" w:type="dxa"/>
            <w:gridSpan w:val="2"/>
            <w:tcBorders>
              <w:right w:val="single" w:sz="6" w:space="0" w:color="auto"/>
            </w:tcBorders>
          </w:tcPr>
          <w:p w:rsidR="00000000" w:rsidRDefault="005C15A7">
            <w:pPr>
              <w:spacing w:line="260" w:lineRule="atLeast"/>
              <w:jc w:val="center"/>
              <w:rPr>
                <w:rFonts w:ascii="长城仿宋"/>
                <w:kern w:val="17"/>
              </w:rPr>
            </w:pPr>
            <w:r>
              <w:rPr>
                <w:rFonts w:ascii="长城仿宋"/>
                <w:kern w:val="17"/>
              </w:rPr>
              <w:t>51.8</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印裔</w:t>
            </w:r>
          </w:p>
        </w:tc>
        <w:tc>
          <w:tcPr>
            <w:tcW w:w="1478" w:type="dxa"/>
          </w:tcPr>
          <w:p w:rsidR="00000000" w:rsidRDefault="005C15A7">
            <w:pPr>
              <w:spacing w:line="260" w:lineRule="atLeast"/>
              <w:jc w:val="center"/>
              <w:rPr>
                <w:rFonts w:ascii="长城仿宋"/>
                <w:kern w:val="17"/>
              </w:rPr>
            </w:pPr>
            <w:r>
              <w:rPr>
                <w:rFonts w:ascii="长城仿宋"/>
                <w:kern w:val="17"/>
              </w:rPr>
              <w:t>1.2</w:t>
            </w:r>
          </w:p>
        </w:tc>
        <w:tc>
          <w:tcPr>
            <w:tcW w:w="1478" w:type="dxa"/>
            <w:gridSpan w:val="2"/>
            <w:tcBorders>
              <w:right w:val="single" w:sz="6" w:space="0" w:color="auto"/>
            </w:tcBorders>
          </w:tcPr>
          <w:p w:rsidR="00000000" w:rsidRDefault="005C15A7">
            <w:pPr>
              <w:spacing w:line="260" w:lineRule="atLeast"/>
              <w:jc w:val="center"/>
              <w:rPr>
                <w:rFonts w:ascii="长城仿宋"/>
                <w:kern w:val="17"/>
              </w:rPr>
            </w:pPr>
            <w:r>
              <w:rPr>
                <w:rFonts w:ascii="长城仿宋"/>
                <w:kern w:val="17"/>
              </w:rPr>
              <w:t>48.9</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日裔</w:t>
            </w:r>
          </w:p>
        </w:tc>
        <w:tc>
          <w:tcPr>
            <w:tcW w:w="1478" w:type="dxa"/>
          </w:tcPr>
          <w:p w:rsidR="00000000" w:rsidRDefault="005C15A7">
            <w:pPr>
              <w:spacing w:line="260" w:lineRule="atLeast"/>
              <w:jc w:val="center"/>
              <w:rPr>
                <w:rFonts w:ascii="长城仿宋"/>
                <w:kern w:val="17"/>
              </w:rPr>
            </w:pPr>
            <w:r>
              <w:rPr>
                <w:rFonts w:ascii="长城仿宋"/>
                <w:kern w:val="17"/>
              </w:rPr>
              <w:t>0.2</w:t>
            </w:r>
          </w:p>
        </w:tc>
        <w:tc>
          <w:tcPr>
            <w:tcW w:w="1478" w:type="dxa"/>
            <w:gridSpan w:val="2"/>
            <w:tcBorders>
              <w:right w:val="single" w:sz="6" w:space="0" w:color="auto"/>
            </w:tcBorders>
          </w:tcPr>
          <w:p w:rsidR="00000000" w:rsidRDefault="005C15A7">
            <w:pPr>
              <w:spacing w:line="260" w:lineRule="atLeast"/>
              <w:jc w:val="center"/>
              <w:rPr>
                <w:rFonts w:ascii="长城仿宋"/>
                <w:kern w:val="17"/>
              </w:rPr>
            </w:pPr>
            <w:r>
              <w:rPr>
                <w:rFonts w:ascii="长城仿宋"/>
                <w:kern w:val="17"/>
              </w:rPr>
              <w:t>61.9</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bottom w:val="single" w:sz="6" w:space="0" w:color="auto"/>
            </w:tcBorders>
          </w:tcPr>
          <w:p w:rsidR="00000000" w:rsidRDefault="005C15A7">
            <w:pPr>
              <w:spacing w:line="260" w:lineRule="atLeast"/>
              <w:ind w:left="170"/>
              <w:jc w:val="left"/>
              <w:rPr>
                <w:rFonts w:ascii="长城仿宋"/>
                <w:kern w:val="17"/>
              </w:rPr>
            </w:pPr>
            <w:r>
              <w:rPr>
                <w:rFonts w:ascii="长城仿宋" w:hint="eastAsia"/>
                <w:kern w:val="17"/>
              </w:rPr>
              <w:t>朝鲜裔</w:t>
            </w:r>
          </w:p>
        </w:tc>
        <w:tc>
          <w:tcPr>
            <w:tcW w:w="1478" w:type="dxa"/>
            <w:tcBorders>
              <w:bottom w:val="single" w:sz="6" w:space="0" w:color="auto"/>
            </w:tcBorders>
          </w:tcPr>
          <w:p w:rsidR="00000000" w:rsidRDefault="005C15A7">
            <w:pPr>
              <w:spacing w:line="260" w:lineRule="atLeast"/>
              <w:jc w:val="center"/>
              <w:rPr>
                <w:rFonts w:ascii="长城仿宋"/>
                <w:kern w:val="17"/>
              </w:rPr>
            </w:pPr>
            <w:r>
              <w:rPr>
                <w:rFonts w:ascii="长城仿宋"/>
                <w:kern w:val="17"/>
              </w:rPr>
              <w:t>0.3</w:t>
            </w:r>
          </w:p>
        </w:tc>
        <w:tc>
          <w:tcPr>
            <w:tcW w:w="1478" w:type="dxa"/>
            <w:gridSpan w:val="2"/>
            <w:tcBorders>
              <w:bottom w:val="single" w:sz="6" w:space="0" w:color="auto"/>
              <w:right w:val="single" w:sz="6" w:space="0" w:color="auto"/>
            </w:tcBorders>
          </w:tcPr>
          <w:p w:rsidR="00000000" w:rsidRDefault="005C15A7">
            <w:pPr>
              <w:spacing w:line="260" w:lineRule="atLeast"/>
              <w:jc w:val="center"/>
              <w:rPr>
                <w:rFonts w:ascii="长城仿宋"/>
                <w:kern w:val="17"/>
              </w:rPr>
            </w:pPr>
            <w:r>
              <w:rPr>
                <w:rFonts w:ascii="长城仿宋"/>
                <w:kern w:val="17"/>
              </w:rPr>
              <w:t>50.2</w:t>
            </w:r>
          </w:p>
        </w:tc>
      </w:tr>
    </w:tbl>
    <w:p w:rsidR="00000000" w:rsidRDefault="005C15A7">
      <w:pPr>
        <w:spacing w:before="240" w:after="120"/>
        <w:rPr>
          <w:rFonts w:ascii="长城仿宋"/>
        </w:rPr>
      </w:pPr>
      <w:r>
        <w:rPr>
          <w:rFonts w:eastAsia="长城楷体" w:hint="eastAsia"/>
          <w:color w:val="0000FF"/>
        </w:rPr>
        <w:t>资料来源</w:t>
      </w:r>
      <w:r>
        <w:rPr>
          <w:rFonts w:ascii="长城仿宋"/>
        </w:rPr>
        <w:t>:</w:t>
      </w:r>
      <w:r>
        <w:rPr>
          <w:rFonts w:ascii="长城仿宋" w:hint="eastAsia"/>
        </w:rPr>
        <w:t>从特定族裔答复统计得出的数目</w:t>
      </w:r>
      <w:r>
        <w:rPr>
          <w:rFonts w:ascii="长城仿宋"/>
        </w:rPr>
        <w:t>,1996</w:t>
      </w:r>
      <w:r>
        <w:rPr>
          <w:rFonts w:ascii="长城仿宋" w:hint="eastAsia"/>
        </w:rPr>
        <w:t>年普</w:t>
      </w:r>
      <w:r>
        <w:rPr>
          <w:rFonts w:ascii="长城仿宋"/>
        </w:rPr>
        <w:tab/>
      </w:r>
      <w:r>
        <w:rPr>
          <w:rFonts w:ascii="长城仿宋"/>
        </w:rPr>
        <w:tab/>
      </w:r>
      <w:r>
        <w:rPr>
          <w:rFonts w:ascii="长城仿宋"/>
        </w:rPr>
        <w:tab/>
      </w:r>
      <w:r>
        <w:rPr>
          <w:rFonts w:ascii="长城仿宋" w:hint="eastAsia"/>
        </w:rPr>
        <w:t>查</w:t>
      </w:r>
      <w:r>
        <w:rPr>
          <w:rFonts w:ascii="长城仿宋"/>
        </w:rPr>
        <w:t>,</w:t>
      </w:r>
      <w:r>
        <w:rPr>
          <w:rFonts w:ascii="长城仿宋" w:hint="eastAsia"/>
        </w:rPr>
        <w:t>新西兰统计。</w:t>
      </w:r>
    </w:p>
    <w:p w:rsidR="00000000" w:rsidRDefault="005C15A7">
      <w:r>
        <w:rPr>
          <w:rFonts w:hint="eastAsia"/>
        </w:rPr>
        <w:t>认同一个或以上太平洋族裔的人口比</w:t>
      </w:r>
      <w:r>
        <w:t>1991</w:t>
      </w:r>
      <w:r>
        <w:rPr>
          <w:rFonts w:hint="eastAsia"/>
        </w:rPr>
        <w:t>年数字增加</w:t>
      </w:r>
      <w:r>
        <w:t>21%</w:t>
      </w:r>
      <w:r>
        <w:rPr>
          <w:rFonts w:hint="eastAsia"/>
        </w:rPr>
        <w:t>。重要的是</w:t>
      </w:r>
      <w:r>
        <w:t>,</w:t>
      </w:r>
      <w:r>
        <w:rPr>
          <w:rFonts w:hint="eastAsia"/>
        </w:rPr>
        <w:t>这个族裔现在有</w:t>
      </w:r>
      <w:r>
        <w:t>57%</w:t>
      </w:r>
      <w:r>
        <w:rPr>
          <w:rFonts w:hint="eastAsia"/>
        </w:rPr>
        <w:t>在新西兰出生。在太平洋裔人口之中</w:t>
      </w:r>
      <w:r>
        <w:t>,</w:t>
      </w:r>
      <w:r>
        <w:rPr>
          <w:rFonts w:hint="eastAsia"/>
        </w:rPr>
        <w:t>女性占</w:t>
      </w:r>
      <w:r>
        <w:t>50.6</w:t>
      </w:r>
      <w:r>
        <w:rPr>
          <w:rFonts w:hint="eastAsia"/>
        </w:rPr>
        <w:t>。</w:t>
      </w:r>
    </w:p>
    <w:p w:rsidR="00000000" w:rsidRDefault="005C15A7"/>
    <w:p w:rsidR="00000000" w:rsidRDefault="005C15A7"/>
    <w:p w:rsidR="00000000" w:rsidRDefault="005C15A7">
      <w:pPr>
        <w:spacing w:line="320" w:lineRule="atLeast"/>
      </w:pPr>
    </w:p>
    <w:p w:rsidR="00000000" w:rsidRDefault="005C15A7">
      <w:pPr>
        <w:pStyle w:val="H2"/>
        <w:spacing w:after="240"/>
        <w:rPr>
          <w:rFonts w:ascii="SimHei"/>
        </w:rPr>
      </w:pPr>
      <w:r>
        <w:rPr>
          <w:rFonts w:ascii="SimHei" w:hint="eastAsia"/>
        </w:rPr>
        <w:t>城市</w:t>
      </w:r>
      <w:r>
        <w:rPr>
          <w:rFonts w:ascii="SimHei"/>
        </w:rPr>
        <w:t>/</w:t>
      </w:r>
      <w:r>
        <w:rPr>
          <w:rFonts w:ascii="SimHei" w:hint="eastAsia"/>
        </w:rPr>
        <w:t>农村</w:t>
      </w:r>
    </w:p>
    <w:p w:rsidR="00000000" w:rsidRDefault="005C15A7">
      <w:r>
        <w:rPr>
          <w:rFonts w:hint="eastAsia"/>
        </w:rPr>
        <w:t>在</w:t>
      </w:r>
      <w:r>
        <w:t>1996</w:t>
      </w:r>
      <w:r>
        <w:rPr>
          <w:rFonts w:hint="eastAsia"/>
        </w:rPr>
        <w:t>年</w:t>
      </w:r>
      <w:r>
        <w:t>,</w:t>
      </w:r>
      <w:r>
        <w:rPr>
          <w:rFonts w:hint="eastAsia"/>
        </w:rPr>
        <w:t>农村中心和农村地区的人口增加</w:t>
      </w:r>
      <w:r>
        <w:t>7.6%,</w:t>
      </w:r>
      <w:r>
        <w:rPr>
          <w:rFonts w:hint="eastAsia"/>
        </w:rPr>
        <w:t>这是自上次普查以来的大幅增长</w:t>
      </w:r>
      <w:r>
        <w:t>,1991</w:t>
      </w:r>
      <w:r>
        <w:rPr>
          <w:rFonts w:hint="eastAsia"/>
        </w:rPr>
        <w:t>年普查显示农村地区人口增长</w:t>
      </w:r>
      <w:r>
        <w:t>1.4%,</w:t>
      </w:r>
      <w:r>
        <w:rPr>
          <w:rFonts w:hint="eastAsia"/>
        </w:rPr>
        <w:t>农村妇女占妇女总人口的</w:t>
      </w:r>
      <w:r>
        <w:t>14%</w:t>
      </w:r>
      <w:r>
        <w:rPr>
          <w:rFonts w:hint="eastAsia"/>
        </w:rPr>
        <w:t>左右。</w:t>
      </w:r>
    </w:p>
    <w:tbl>
      <w:tblPr>
        <w:tblW w:w="0" w:type="auto"/>
        <w:tblInd w:w="-26" w:type="dxa"/>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Bdr>
                <w:bottom w:val="single" w:sz="6" w:space="1" w:color="auto"/>
              </w:pBdr>
            </w:pPr>
            <w:r>
              <w:rPr>
                <w:rFonts w:hint="eastAsia"/>
              </w:rPr>
              <w:t>宪政背景</w:t>
            </w:r>
          </w:p>
        </w:tc>
      </w:tr>
    </w:tbl>
    <w:p w:rsidR="00000000" w:rsidRDefault="005C15A7">
      <w:pPr>
        <w:spacing w:before="120"/>
      </w:pPr>
      <w:r>
        <w:rPr>
          <w:rFonts w:hint="eastAsia"/>
        </w:rPr>
        <w:t>在报告所述期间</w:t>
      </w:r>
      <w:r>
        <w:t>,</w:t>
      </w:r>
      <w:r>
        <w:rPr>
          <w:rFonts w:hint="eastAsia"/>
        </w:rPr>
        <w:t>新西兰的宪政安排没有重大改变</w:t>
      </w:r>
      <w:r>
        <w:t>,</w:t>
      </w:r>
      <w:r>
        <w:rPr>
          <w:rFonts w:hint="eastAsia"/>
        </w:rPr>
        <w:t>但在某些公共服务和政府机构的领域</w:t>
      </w:r>
      <w:r>
        <w:t>,</w:t>
      </w:r>
      <w:r>
        <w:rPr>
          <w:rFonts w:hint="eastAsia"/>
        </w:rPr>
        <w:t>政府的机构有</w:t>
      </w:r>
      <w:r>
        <w:rPr>
          <w:rFonts w:hint="eastAsia"/>
        </w:rPr>
        <w:t>一些相关的改变</w:t>
      </w:r>
      <w:r>
        <w:t>,</w:t>
      </w:r>
      <w:r>
        <w:rPr>
          <w:rFonts w:hint="eastAsia"/>
        </w:rPr>
        <w:t>有关条款扼要地叙述了这些变更。</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spacing w:before="120" w:after="0"/>
            </w:pPr>
            <w:r>
              <w:rPr>
                <w:rFonts w:eastAsia="SimHei" w:hint="eastAsia"/>
                <w:color w:val="FF0000"/>
                <w:kern w:val="24"/>
                <w:sz w:val="24"/>
              </w:rPr>
              <w:t>选举制度</w:t>
            </w:r>
          </w:p>
        </w:tc>
      </w:tr>
    </w:tbl>
    <w:p w:rsidR="00000000" w:rsidRDefault="005C15A7">
      <w:pPr>
        <w:spacing w:before="120" w:after="240"/>
      </w:pPr>
      <w:r>
        <w:t>1996</w:t>
      </w:r>
      <w:r>
        <w:rPr>
          <w:rFonts w:hint="eastAsia"/>
        </w:rPr>
        <w:t>年下半年</w:t>
      </w:r>
      <w:r>
        <w:t>,</w:t>
      </w:r>
      <w:r>
        <w:rPr>
          <w:rFonts w:hint="eastAsia"/>
        </w:rPr>
        <w:t>新西兰根据议员混合比例代表制举行第一次选举。结果产生了国民党和新西兰第一党联合政府。</w:t>
      </w:r>
      <w:r>
        <w:t>1996</w:t>
      </w:r>
      <w:r>
        <w:rPr>
          <w:rFonts w:hint="eastAsia"/>
        </w:rPr>
        <w:t>年</w:t>
      </w:r>
      <w:r>
        <w:t>12</w:t>
      </w:r>
      <w:r>
        <w:rPr>
          <w:rFonts w:hint="eastAsia"/>
        </w:rPr>
        <w:t>月签署了正式联合协定</w:t>
      </w:r>
      <w:r>
        <w:t>,</w:t>
      </w:r>
      <w:r>
        <w:rPr>
          <w:rFonts w:hint="eastAsia"/>
        </w:rPr>
        <w:t>其中有关于妇女事务的一节。</w:t>
      </w:r>
    </w:p>
    <w:p w:rsidR="00000000" w:rsidRDefault="005C15A7">
      <w:r>
        <w:tab/>
      </w:r>
      <w:r>
        <w:rPr>
          <w:rFonts w:hint="eastAsia"/>
        </w:rPr>
        <w:t>在本报告所述期间</w:t>
      </w:r>
      <w:r>
        <w:t>,</w:t>
      </w:r>
      <w:r>
        <w:rPr>
          <w:rFonts w:hint="eastAsia"/>
        </w:rPr>
        <w:t>制定了允许公民倡议全民复决的新措施。</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spacing w:before="120" w:after="0"/>
            </w:pPr>
            <w:r>
              <w:rPr>
                <w:rFonts w:eastAsia="SimHei" w:hint="eastAsia"/>
                <w:color w:val="FF0000"/>
                <w:kern w:val="24"/>
                <w:sz w:val="24"/>
              </w:rPr>
              <w:t>《威坦哲条约》和毛利人问题</w:t>
            </w:r>
          </w:p>
        </w:tc>
      </w:tr>
    </w:tbl>
    <w:p w:rsidR="00000000" w:rsidRDefault="005C15A7">
      <w:pPr>
        <w:spacing w:before="120" w:after="240"/>
      </w:pPr>
      <w:r>
        <w:rPr>
          <w:rFonts w:hint="eastAsia"/>
        </w:rPr>
        <w:t>消除对妇女歧视委员会关切男女权利的相对平等</w:t>
      </w:r>
      <w:r>
        <w:t>,</w:t>
      </w:r>
      <w:r>
        <w:rPr>
          <w:rFonts w:hint="eastAsia"/>
        </w:rPr>
        <w:t>新西兰政府确认由于根据</w:t>
      </w:r>
      <w:r>
        <w:t>1840</w:t>
      </w:r>
      <w:r>
        <w:rPr>
          <w:rFonts w:hint="eastAsia"/>
        </w:rPr>
        <w:t>年《威坦哲条约》所作的保证</w:t>
      </w:r>
      <w:r>
        <w:t>,</w:t>
      </w:r>
      <w:r>
        <w:rPr>
          <w:rFonts w:hint="eastAsia"/>
        </w:rPr>
        <w:t>它还有义务考虑毛利人和非毛利人的相对平等地位。</w:t>
      </w:r>
    </w:p>
    <w:p w:rsidR="00000000" w:rsidRDefault="005C15A7">
      <w:r>
        <w:tab/>
      </w:r>
      <w:r>
        <w:rPr>
          <w:rFonts w:hint="eastAsia"/>
        </w:rPr>
        <w:t>在报告所述期间</w:t>
      </w:r>
      <w:r>
        <w:t>,</w:t>
      </w:r>
      <w:r>
        <w:rPr>
          <w:rFonts w:hint="eastAsia"/>
        </w:rPr>
        <w:t>在解决毛利人就该条约产生的历史</w:t>
      </w:r>
      <w:r>
        <w:rPr>
          <w:rFonts w:hint="eastAsia"/>
        </w:rPr>
        <w:t>冤情控诉要求国家赔偿方面取得了进展。</w:t>
      </w:r>
    </w:p>
    <w:p w:rsidR="00000000" w:rsidRDefault="005C15A7">
      <w:r>
        <w:tab/>
      </w:r>
      <w:r>
        <w:rPr>
          <w:rFonts w:hint="eastAsia"/>
        </w:rPr>
        <w:t>新西兰政府积极谋求解决《威坦哲条约》所引起的证据充分的冤情。</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spacing w:before="120" w:after="0"/>
            </w:pPr>
            <w:r>
              <w:rPr>
                <w:rFonts w:eastAsia="SimHei" w:hint="eastAsia"/>
                <w:color w:val="FF0000"/>
                <w:kern w:val="24"/>
                <w:sz w:val="24"/>
              </w:rPr>
              <w:t>经</w:t>
            </w:r>
            <w:r>
              <w:rPr>
                <w:rFonts w:eastAsia="SimHei"/>
                <w:color w:val="FF0000"/>
                <w:kern w:val="24"/>
                <w:sz w:val="24"/>
              </w:rPr>
              <w:t xml:space="preserve"> </w:t>
            </w:r>
            <w:r>
              <w:rPr>
                <w:rFonts w:eastAsia="SimHei" w:hint="eastAsia"/>
                <w:color w:val="FF0000"/>
                <w:kern w:val="24"/>
                <w:sz w:val="24"/>
              </w:rPr>
              <w:t>济</w:t>
            </w:r>
          </w:p>
        </w:tc>
      </w:tr>
    </w:tbl>
    <w:p w:rsidR="00000000" w:rsidRDefault="005C15A7">
      <w:pPr>
        <w:spacing w:before="120"/>
      </w:pPr>
      <w:r>
        <w:rPr>
          <w:rFonts w:hint="eastAsia"/>
        </w:rPr>
        <w:t>自</w:t>
      </w:r>
      <w:r>
        <w:t>1984</w:t>
      </w:r>
      <w:r>
        <w:rPr>
          <w:rFonts w:hint="eastAsia"/>
        </w:rPr>
        <w:t>年以来</w:t>
      </w:r>
      <w:r>
        <w:t>,</w:t>
      </w:r>
      <w:r>
        <w:rPr>
          <w:rFonts w:hint="eastAsia"/>
        </w:rPr>
        <w:t>历任政府谋求建立一个高效率、市场取向的经济。目前</w:t>
      </w:r>
      <w:r>
        <w:t>,</w:t>
      </w:r>
      <w:r>
        <w:rPr>
          <w:rFonts w:hint="eastAsia"/>
        </w:rPr>
        <w:t>新西兰经济相当强劲</w:t>
      </w:r>
      <w:r>
        <w:t>,</w:t>
      </w:r>
      <w:r>
        <w:rPr>
          <w:rFonts w:hint="eastAsia"/>
        </w:rPr>
        <w:t>其迹象包括</w:t>
      </w:r>
      <w:r>
        <w:t>:</w:t>
      </w:r>
    </w:p>
    <w:p w:rsidR="00000000" w:rsidRDefault="005C15A7">
      <w:r>
        <w:sym w:font="Symbol" w:char="F0B7"/>
      </w:r>
      <w:r>
        <w:tab/>
      </w:r>
      <w:r>
        <w:rPr>
          <w:rFonts w:hint="eastAsia"/>
        </w:rPr>
        <w:t>经济增长连续六年</w:t>
      </w:r>
    </w:p>
    <w:p w:rsidR="00000000" w:rsidRDefault="005C15A7">
      <w:r>
        <w:sym w:font="Symbol" w:char="F0B7"/>
      </w:r>
      <w:r>
        <w:tab/>
      </w:r>
      <w:r>
        <w:rPr>
          <w:rFonts w:hint="eastAsia"/>
        </w:rPr>
        <w:t>政府预算连续五年有盈余</w:t>
      </w:r>
    </w:p>
    <w:p w:rsidR="00000000" w:rsidRDefault="005C15A7">
      <w:r>
        <w:sym w:font="Symbol" w:char="F0B7"/>
      </w:r>
      <w:r>
        <w:tab/>
      </w:r>
      <w:r>
        <w:rPr>
          <w:rFonts w:hint="eastAsia"/>
        </w:rPr>
        <w:t>通货膨胀率低</w:t>
      </w:r>
    </w:p>
    <w:p w:rsidR="00000000" w:rsidRDefault="005C15A7">
      <w:r>
        <w:sym w:font="Symbol" w:char="F0B7"/>
      </w:r>
      <w:r>
        <w:tab/>
      </w:r>
      <w:r>
        <w:rPr>
          <w:rFonts w:hint="eastAsia"/>
        </w:rPr>
        <w:t>就业人数增加和失业人数减少</w:t>
      </w:r>
    </w:p>
    <w:p w:rsidR="00000000" w:rsidRDefault="005C15A7">
      <w:r>
        <w:sym w:font="Symbol" w:char="F0B7"/>
      </w:r>
      <w:r>
        <w:tab/>
      </w:r>
      <w:r>
        <w:rPr>
          <w:rFonts w:hint="eastAsia"/>
        </w:rPr>
        <w:t>国家债务数额减少</w:t>
      </w:r>
    </w:p>
    <w:p w:rsidR="00000000" w:rsidRDefault="005C15A7">
      <w:r>
        <w:sym w:font="Symbol" w:char="F0B7"/>
      </w:r>
      <w:r>
        <w:tab/>
      </w:r>
      <w:r>
        <w:rPr>
          <w:rFonts w:hint="eastAsia"/>
        </w:rPr>
        <w:t>开放和有竞争力的经济</w:t>
      </w:r>
    </w:p>
    <w:p w:rsidR="00000000" w:rsidRDefault="005C15A7">
      <w:r>
        <w:tab/>
      </w:r>
      <w:r>
        <w:rPr>
          <w:rFonts w:hint="eastAsia"/>
        </w:rPr>
        <w:t>自</w:t>
      </w:r>
      <w:r>
        <w:t>1991</w:t>
      </w:r>
      <w:r>
        <w:rPr>
          <w:rFonts w:hint="eastAsia"/>
        </w:rPr>
        <w:t>年以来</w:t>
      </w:r>
      <w:r>
        <w:t>,</w:t>
      </w:r>
      <w:r>
        <w:rPr>
          <w:rFonts w:hint="eastAsia"/>
        </w:rPr>
        <w:t>职位数目大增</w:t>
      </w:r>
      <w:r>
        <w:t>,</w:t>
      </w:r>
      <w:r>
        <w:rPr>
          <w:rFonts w:hint="eastAsia"/>
        </w:rPr>
        <w:t>特别是在社区和社会部门。关于就业的资料载于第</w:t>
      </w:r>
      <w:r>
        <w:t>11</w:t>
      </w:r>
      <w:r>
        <w:rPr>
          <w:rFonts w:hint="eastAsia"/>
        </w:rPr>
        <w:t>条</w:t>
      </w:r>
      <w:r>
        <w:t>:</w:t>
      </w:r>
      <w:r>
        <w:rPr>
          <w:rFonts w:hint="eastAsia"/>
        </w:rPr>
        <w:t>就业。</w:t>
      </w:r>
    </w:p>
    <w:p w:rsidR="00000000" w:rsidRDefault="005C15A7">
      <w:r>
        <w:tab/>
      </w:r>
      <w:r>
        <w:rPr>
          <w:rFonts w:hint="eastAsia"/>
        </w:rPr>
        <w:t>新西兰过去数年通货膨胀率一直相当低</w:t>
      </w:r>
      <w:r>
        <w:t>,</w:t>
      </w:r>
      <w:r>
        <w:rPr>
          <w:rFonts w:hint="eastAsia"/>
        </w:rPr>
        <w:t>国家政策旨在将通货</w:t>
      </w:r>
      <w:r>
        <w:rPr>
          <w:rFonts w:hint="eastAsia"/>
        </w:rPr>
        <w:t>膨胀限在</w:t>
      </w:r>
      <w:r>
        <w:t>0</w:t>
      </w:r>
      <w:r>
        <w:rPr>
          <w:rFonts w:hint="eastAsia"/>
        </w:rPr>
        <w:t>至</w:t>
      </w:r>
      <w:r>
        <w:t>3%</w:t>
      </w:r>
      <w:r>
        <w:rPr>
          <w:rFonts w:hint="eastAsia"/>
        </w:rPr>
        <w:t>之间</w:t>
      </w:r>
      <w:r>
        <w:t>,</w:t>
      </w:r>
      <w:r>
        <w:rPr>
          <w:rFonts w:hint="eastAsia"/>
        </w:rPr>
        <w:t>以维持物价稳定。</w:t>
      </w:r>
    </w:p>
    <w:p w:rsidR="00000000" w:rsidRDefault="005C15A7">
      <w:r>
        <w:tab/>
      </w:r>
      <w:r>
        <w:rPr>
          <w:rFonts w:hint="eastAsia"/>
        </w:rPr>
        <w:t>债务数额的减少使政府在收入和开支政策方面有更大的灵活性</w:t>
      </w:r>
      <w:r>
        <w:t>,</w:t>
      </w:r>
      <w:r>
        <w:rPr>
          <w:rFonts w:hint="eastAsia"/>
        </w:rPr>
        <w:t>自</w:t>
      </w:r>
      <w:r>
        <w:t>1990</w:t>
      </w:r>
      <w:r>
        <w:rPr>
          <w:rFonts w:hint="eastAsia"/>
        </w:rPr>
        <w:t>年至</w:t>
      </w:r>
      <w:r>
        <w:t>1998</w:t>
      </w:r>
      <w:r>
        <w:rPr>
          <w:rFonts w:hint="eastAsia"/>
        </w:rPr>
        <w:t>年期间</w:t>
      </w:r>
      <w:r>
        <w:t>,</w:t>
      </w:r>
      <w:r>
        <w:rPr>
          <w:rFonts w:hint="eastAsia"/>
        </w:rPr>
        <w:t>关于保健、教育、福利和养老金的开支增加了</w:t>
      </w:r>
      <w:r>
        <w:t>40%</w:t>
      </w:r>
      <w:r>
        <w:rPr>
          <w:rFonts w:hint="eastAsia"/>
        </w:rPr>
        <w:t>左右</w:t>
      </w:r>
      <w:r>
        <w:t>,</w:t>
      </w:r>
      <w:r>
        <w:rPr>
          <w:rFonts w:hint="eastAsia"/>
        </w:rPr>
        <w:t>即从每年</w:t>
      </w:r>
      <w:r>
        <w:t>178</w:t>
      </w:r>
      <w:r>
        <w:rPr>
          <w:rFonts w:hint="eastAsia"/>
        </w:rPr>
        <w:t>亿</w:t>
      </w:r>
      <w:r>
        <w:t>8</w:t>
      </w:r>
      <w:r>
        <w:rPr>
          <w:rFonts w:hint="eastAsia"/>
        </w:rPr>
        <w:t>千</w:t>
      </w:r>
      <w:r>
        <w:t>5</w:t>
      </w:r>
      <w:r>
        <w:rPr>
          <w:rFonts w:hint="eastAsia"/>
        </w:rPr>
        <w:t>百万美元增加至每年</w:t>
      </w:r>
      <w:r>
        <w:t>250</w:t>
      </w:r>
      <w:r>
        <w:rPr>
          <w:rFonts w:hint="eastAsia"/>
        </w:rPr>
        <w:t>亿</w:t>
      </w:r>
      <w:r>
        <w:t>2</w:t>
      </w:r>
      <w:r>
        <w:rPr>
          <w:rFonts w:hint="eastAsia"/>
        </w:rPr>
        <w:t>百万美元。</w:t>
      </w:r>
    </w:p>
    <w:p w:rsidR="00000000" w:rsidRDefault="005C15A7">
      <w:r>
        <w:tab/>
      </w:r>
      <w:r>
        <w:rPr>
          <w:rFonts w:hint="eastAsia"/>
        </w:rPr>
        <w:t>政府继续通过取消关税</w:t>
      </w:r>
      <w:r>
        <w:t>,</w:t>
      </w:r>
      <w:r>
        <w:rPr>
          <w:rFonts w:hint="eastAsia"/>
        </w:rPr>
        <w:t>推动开放性经济</w:t>
      </w:r>
      <w:r>
        <w:t>,</w:t>
      </w:r>
      <w:r>
        <w:rPr>
          <w:rFonts w:hint="eastAsia"/>
        </w:rPr>
        <w:t>造成了消费者可买到更多种类的便宜物品。</w:t>
      </w:r>
    </w:p>
    <w:p w:rsidR="00000000" w:rsidRDefault="005C15A7">
      <w:r>
        <w:tab/>
      </w:r>
      <w:r>
        <w:rPr>
          <w:rFonts w:hint="eastAsia"/>
        </w:rPr>
        <w:t>在报告所述期间</w:t>
      </w:r>
      <w:r>
        <w:t>,</w:t>
      </w:r>
      <w:r>
        <w:rPr>
          <w:rFonts w:hint="eastAsia"/>
        </w:rPr>
        <w:t>国家政策对妇女的影响的说明见有关条款。</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spacing w:before="120" w:after="0"/>
            </w:pPr>
            <w:r>
              <w:rPr>
                <w:rFonts w:eastAsia="SimHei" w:hint="eastAsia"/>
                <w:color w:val="FF0000"/>
                <w:kern w:val="24"/>
                <w:sz w:val="24"/>
              </w:rPr>
              <w:t>《公约》执行情况</w:t>
            </w:r>
          </w:p>
        </w:tc>
      </w:tr>
    </w:tbl>
    <w:p w:rsidR="00000000" w:rsidRDefault="005C15A7">
      <w:pPr>
        <w:spacing w:before="140"/>
        <w:rPr>
          <w:rFonts w:eastAsia="SimHei"/>
          <w:color w:val="FF0000"/>
        </w:rPr>
      </w:pPr>
      <w:r>
        <w:rPr>
          <w:rFonts w:eastAsia="SimHei" w:hint="eastAsia"/>
          <w:color w:val="FF0000"/>
        </w:rPr>
        <w:t>以前的保留</w:t>
      </w:r>
    </w:p>
    <w:p w:rsidR="00000000" w:rsidRDefault="005C15A7">
      <w:r>
        <w:rPr>
          <w:rFonts w:hint="eastAsia"/>
        </w:rPr>
        <w:t>新西兰在报告所述期间仍对妇女参加战斗和带薪产假问题持有保留。</w:t>
      </w:r>
    </w:p>
    <w:p w:rsidR="00000000" w:rsidRDefault="005C15A7">
      <w:pPr>
        <w:rPr>
          <w:rFonts w:eastAsia="长城楷体"/>
          <w:color w:val="0000FF"/>
        </w:rPr>
      </w:pPr>
      <w:r>
        <w:rPr>
          <w:rFonts w:eastAsia="长城楷体" w:hint="eastAsia"/>
          <w:color w:val="0000FF"/>
        </w:rPr>
        <w:t>妇女参加战斗</w:t>
      </w:r>
    </w:p>
    <w:p w:rsidR="00000000" w:rsidRDefault="005C15A7">
      <w:r>
        <w:t>1997</w:t>
      </w:r>
      <w:r>
        <w:rPr>
          <w:rFonts w:hint="eastAsia"/>
        </w:rPr>
        <w:t>年《人权法》载有</w:t>
      </w:r>
      <w:r>
        <w:rPr>
          <w:rFonts w:hint="eastAsia"/>
        </w:rPr>
        <w:t>一项例外</w:t>
      </w:r>
      <w:r>
        <w:t>,</w:t>
      </w:r>
      <w:r>
        <w:rPr>
          <w:rFonts w:hint="eastAsia"/>
        </w:rPr>
        <w:t>允许在飞机和船只机组人员和担当战斗任务的人员中基于性别的歧视</w:t>
      </w:r>
      <w:r>
        <w:t>(</w:t>
      </w:r>
      <w:r>
        <w:rPr>
          <w:rFonts w:hint="eastAsia"/>
        </w:rPr>
        <w:t>第</w:t>
      </w:r>
      <w:r>
        <w:t>16(2)(a)</w:t>
      </w:r>
      <w:r>
        <w:rPr>
          <w:rFonts w:hint="eastAsia"/>
        </w:rPr>
        <w:t>和</w:t>
      </w:r>
      <w:r>
        <w:t>(b)</w:t>
      </w:r>
      <w:r>
        <w:rPr>
          <w:rFonts w:hint="eastAsia"/>
        </w:rPr>
        <w:t>条</w:t>
      </w:r>
      <w:r>
        <w:t>)</w:t>
      </w:r>
      <w:r>
        <w:rPr>
          <w:rFonts w:hint="eastAsia"/>
        </w:rPr>
        <w:t>。</w:t>
      </w:r>
      <w:r>
        <w:t>1993</w:t>
      </w:r>
      <w:r>
        <w:rPr>
          <w:rFonts w:hint="eastAsia"/>
        </w:rPr>
        <w:t>年《人权法》取消了第一项例外</w:t>
      </w:r>
      <w:r>
        <w:t>,</w:t>
      </w:r>
      <w:r>
        <w:rPr>
          <w:rFonts w:hint="eastAsia"/>
        </w:rPr>
        <w:t>但保留了在担当战斗任务中允许性别歧视的例外</w:t>
      </w:r>
      <w:r>
        <w:t>(</w:t>
      </w:r>
      <w:r>
        <w:rPr>
          <w:rFonts w:hint="eastAsia"/>
        </w:rPr>
        <w:t>第</w:t>
      </w:r>
      <w:r>
        <w:t>33</w:t>
      </w:r>
      <w:r>
        <w:rPr>
          <w:rFonts w:hint="eastAsia"/>
        </w:rPr>
        <w:t>条</w:t>
      </w:r>
      <w:r>
        <w:t>),</w:t>
      </w:r>
      <w:r>
        <w:rPr>
          <w:rFonts w:hint="eastAsia"/>
        </w:rPr>
        <w:t>第一项例外的取消增加了军中妇女的职业发展机会。第</w:t>
      </w:r>
      <w:r>
        <w:t>11</w:t>
      </w:r>
      <w:r>
        <w:rPr>
          <w:rFonts w:hint="eastAsia"/>
        </w:rPr>
        <w:t>条</w:t>
      </w:r>
      <w:r>
        <w:t>:</w:t>
      </w:r>
      <w:r>
        <w:rPr>
          <w:rFonts w:hint="eastAsia"/>
        </w:rPr>
        <w:t>就业充分说明了军中就业情况。</w:t>
      </w:r>
    </w:p>
    <w:p w:rsidR="00000000" w:rsidRDefault="005C15A7">
      <w:r>
        <w:tab/>
      </w:r>
      <w:r>
        <w:rPr>
          <w:rFonts w:hint="eastAsia"/>
        </w:rPr>
        <w:t>消除对妇女歧视委员会的以前报告讨论了妇女参加战斗工作组</w:t>
      </w:r>
      <w:r>
        <w:t>1990</w:t>
      </w:r>
      <w:r>
        <w:rPr>
          <w:rFonts w:hint="eastAsia"/>
        </w:rPr>
        <w:t>年的报告。虽然政府没有执行该报告的各项建议。</w:t>
      </w:r>
      <w:r>
        <w:t>1997</w:t>
      </w:r>
      <w:r>
        <w:rPr>
          <w:rFonts w:hint="eastAsia"/>
        </w:rPr>
        <w:t>年</w:t>
      </w:r>
      <w:r>
        <w:t>,</w:t>
      </w:r>
      <w:r>
        <w:rPr>
          <w:rFonts w:hint="eastAsia"/>
        </w:rPr>
        <w:t>人权委员会聘用一位衡平法顾问对新西兰国防军的女性参军方案进行审计</w:t>
      </w:r>
      <w:r>
        <w:t>,</w:t>
      </w:r>
      <w:r>
        <w:rPr>
          <w:rFonts w:hint="eastAsia"/>
        </w:rPr>
        <w:t>其范围包括国防军中所执行的所有对妇女参军有</w:t>
      </w:r>
      <w:r>
        <w:rPr>
          <w:rFonts w:hint="eastAsia"/>
        </w:rPr>
        <w:t>任何直接或间接影响的政策和作法。不过</w:t>
      </w:r>
      <w:r>
        <w:t>,</w:t>
      </w:r>
      <w:r>
        <w:rPr>
          <w:rFonts w:hint="eastAsia"/>
        </w:rPr>
        <w:t>审计没有具体涉及当前不让女性参加战斗的问题。审计报告预计于</w:t>
      </w:r>
      <w:r>
        <w:t>1998</w:t>
      </w:r>
      <w:r>
        <w:rPr>
          <w:rFonts w:hint="eastAsia"/>
        </w:rPr>
        <w:t>年完成。</w:t>
      </w:r>
    </w:p>
    <w:p w:rsidR="00000000" w:rsidRDefault="005C15A7">
      <w:pPr>
        <w:rPr>
          <w:rFonts w:eastAsia="长城楷体"/>
          <w:color w:val="0000FF"/>
        </w:rPr>
      </w:pPr>
      <w:r>
        <w:rPr>
          <w:rFonts w:eastAsia="长城楷体" w:hint="eastAsia"/>
          <w:color w:val="0000FF"/>
        </w:rPr>
        <w:t>带薪产假</w:t>
      </w:r>
    </w:p>
    <w:p w:rsidR="00000000" w:rsidRDefault="005C15A7">
      <w:r>
        <w:rPr>
          <w:rFonts w:hint="eastAsia"/>
        </w:rPr>
        <w:t>虽然新西兰关于带薪产假的保留意见仍然有效</w:t>
      </w:r>
      <w:r>
        <w:t>,</w:t>
      </w:r>
      <w:r>
        <w:rPr>
          <w:rFonts w:hint="eastAsia"/>
        </w:rPr>
        <w:t>在报告所述期间</w:t>
      </w:r>
      <w:r>
        <w:t>,</w:t>
      </w:r>
      <w:r>
        <w:rPr>
          <w:rFonts w:hint="eastAsia"/>
        </w:rPr>
        <w:t>政府机构发表了关于双亲假期政策以及利用现有双亲假期规定的研究报告</w:t>
      </w:r>
      <w:r>
        <w:t>,</w:t>
      </w:r>
      <w:r>
        <w:rPr>
          <w:rFonts w:hint="eastAsia"/>
        </w:rPr>
        <w:t>第</w:t>
      </w:r>
      <w:r>
        <w:t>11</w:t>
      </w:r>
      <w:r>
        <w:rPr>
          <w:rFonts w:hint="eastAsia"/>
        </w:rPr>
        <w:t>条</w:t>
      </w:r>
      <w:r>
        <w:t>:</w:t>
      </w:r>
      <w:r>
        <w:rPr>
          <w:rFonts w:hint="eastAsia"/>
        </w:rPr>
        <w:t>就业提供了进一步细节。</w:t>
      </w:r>
    </w:p>
    <w:p w:rsidR="00000000" w:rsidRDefault="005C15A7">
      <w:pPr>
        <w:rPr>
          <w:rFonts w:eastAsia="SimHei"/>
          <w:color w:val="FF0000"/>
        </w:rPr>
      </w:pPr>
      <w:r>
        <w:rPr>
          <w:rFonts w:eastAsia="SimHei" w:hint="eastAsia"/>
          <w:color w:val="FF0000"/>
        </w:rPr>
        <w:t>《公约》的遵守情况</w:t>
      </w:r>
    </w:p>
    <w:p w:rsidR="00000000" w:rsidRDefault="005C15A7">
      <w:r>
        <w:rPr>
          <w:rFonts w:hint="eastAsia"/>
        </w:rPr>
        <w:t>关于确保平等原则在实际上得到遵守的体制没有任何大变动。</w:t>
      </w:r>
    </w:p>
    <w:p w:rsidR="00000000" w:rsidRDefault="005C15A7">
      <w:r>
        <w:tab/>
      </w:r>
      <w:r>
        <w:rPr>
          <w:rFonts w:hint="eastAsia"/>
        </w:rPr>
        <w:t>由于</w:t>
      </w:r>
      <w:r>
        <w:t>1993</w:t>
      </w:r>
      <w:r>
        <w:rPr>
          <w:rFonts w:hint="eastAsia"/>
        </w:rPr>
        <w:t>年《人权法》</w:t>
      </w:r>
      <w:r>
        <w:t>,</w:t>
      </w:r>
      <w:r>
        <w:rPr>
          <w:rFonts w:hint="eastAsia"/>
        </w:rPr>
        <w:t>平等机会法庭有一些相应的变动。该法庭现改名为申诉审查法庭</w:t>
      </w:r>
      <w:r>
        <w:t>,</w:t>
      </w:r>
      <w:r>
        <w:rPr>
          <w:rFonts w:hint="eastAsia"/>
        </w:rPr>
        <w:t>其管辖范围包括</w:t>
      </w:r>
      <w:r>
        <w:t>1993</w:t>
      </w:r>
      <w:r>
        <w:rPr>
          <w:rFonts w:hint="eastAsia"/>
        </w:rPr>
        <w:t>年《人权法》、</w:t>
      </w:r>
      <w:r>
        <w:t>1993</w:t>
      </w:r>
      <w:r>
        <w:rPr>
          <w:rFonts w:hint="eastAsia"/>
        </w:rPr>
        <w:t>年《隐私权法》以及</w:t>
      </w:r>
      <w:r>
        <w:t>199</w:t>
      </w:r>
      <w:r>
        <w:t>4</w:t>
      </w:r>
      <w:r>
        <w:rPr>
          <w:rFonts w:hint="eastAsia"/>
        </w:rPr>
        <w:t>年《保健和残疾事务专员法》。授权申诉审查法庭根据该法可判偿赔金额至多</w:t>
      </w:r>
      <w:r>
        <w:t>200 000</w:t>
      </w:r>
      <w:r>
        <w:rPr>
          <w:rFonts w:hint="eastAsia"/>
        </w:rPr>
        <w:t>新西兰元。</w:t>
      </w:r>
    </w:p>
    <w:tbl>
      <w:tblPr>
        <w:tblW w:w="0" w:type="auto"/>
        <w:tblInd w:w="-26" w:type="dxa"/>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Bdr>
                <w:bottom w:val="single" w:sz="6" w:space="1" w:color="auto"/>
              </w:pBdr>
            </w:pPr>
            <w:r>
              <w:rPr>
                <w:rFonts w:hint="eastAsia"/>
              </w:rPr>
              <w:t>提高妇女地位</w:t>
            </w:r>
          </w:p>
        </w:tc>
      </w:tr>
    </w:tbl>
    <w:p w:rsidR="00000000" w:rsidRDefault="005C15A7">
      <w:pPr>
        <w:spacing w:before="120"/>
        <w:rPr>
          <w:rFonts w:eastAsia="SimHei"/>
          <w:color w:val="FF0000"/>
        </w:rPr>
      </w:pPr>
      <w:r>
        <w:rPr>
          <w:rFonts w:eastAsia="SimHei" w:hint="eastAsia"/>
          <w:color w:val="FF0000"/>
        </w:rPr>
        <w:t>妇女事务部</w:t>
      </w:r>
    </w:p>
    <w:p w:rsidR="00000000" w:rsidRDefault="005C15A7">
      <w:r>
        <w:rPr>
          <w:rFonts w:hint="eastAsia"/>
        </w:rPr>
        <w:t>妇女事务部是政府中提供性别咨询意见的主要部门。它的理想是“使改变奥特罗亚新西兰妇女的情况”。该部是政府</w:t>
      </w:r>
      <w:r>
        <w:t>39</w:t>
      </w:r>
      <w:r>
        <w:rPr>
          <w:rFonts w:hint="eastAsia"/>
        </w:rPr>
        <w:t>个部会之一</w:t>
      </w:r>
      <w:r>
        <w:t>,</w:t>
      </w:r>
      <w:r>
        <w:rPr>
          <w:rFonts w:hint="eastAsia"/>
        </w:rPr>
        <w:t>一共有</w:t>
      </w:r>
      <w:r>
        <w:t>37</w:t>
      </w:r>
      <w:r>
        <w:rPr>
          <w:rFonts w:hint="eastAsia"/>
        </w:rPr>
        <w:t>名工作人员</w:t>
      </w:r>
      <w:r>
        <w:t>,1997/98</w:t>
      </w:r>
      <w:r>
        <w:rPr>
          <w:rFonts w:hint="eastAsia"/>
        </w:rPr>
        <w:t>年预算是</w:t>
      </w:r>
      <w:r>
        <w:t>454</w:t>
      </w:r>
      <w:r>
        <w:rPr>
          <w:rFonts w:hint="eastAsia"/>
        </w:rPr>
        <w:t>万</w:t>
      </w:r>
      <w:r>
        <w:t>6</w:t>
      </w:r>
      <w:r>
        <w:rPr>
          <w:rFonts w:hint="eastAsia"/>
        </w:rPr>
        <w:t>千美元。</w:t>
      </w:r>
    </w:p>
    <w:p w:rsidR="00000000" w:rsidRDefault="005C15A7">
      <w:r>
        <w:tab/>
      </w:r>
      <w:r>
        <w:rPr>
          <w:rFonts w:hint="eastAsia"/>
        </w:rPr>
        <w:t>该部给政府的咨询意见旨在大幅改善妇女生活并且处理妇女处于较男子不利地位的领域以及毛利人妇女处于较非毛利人妇女不利地位的领域。该部使用性别分析以审查男女生活的差异并指出造成这些差异的根本原因。</w:t>
      </w:r>
    </w:p>
    <w:p w:rsidR="00000000" w:rsidRDefault="005C15A7">
      <w:pPr>
        <w:spacing w:before="240"/>
        <w:rPr>
          <w:rFonts w:eastAsia="SimHei"/>
          <w:color w:val="FF0000"/>
        </w:rPr>
      </w:pPr>
      <w:r>
        <w:rPr>
          <w:rFonts w:eastAsia="SimHei" w:hint="eastAsia"/>
          <w:color w:val="FF0000"/>
        </w:rPr>
        <w:t>新西兰政府对</w:t>
      </w:r>
      <w:r>
        <w:rPr>
          <w:rFonts w:eastAsia="SimHei" w:hint="eastAsia"/>
          <w:color w:val="FF0000"/>
        </w:rPr>
        <w:t>《北京行动纲要》的回应</w:t>
      </w:r>
    </w:p>
    <w:p w:rsidR="00000000" w:rsidRDefault="005C15A7">
      <w:pPr>
        <w:spacing w:after="180"/>
      </w:pPr>
      <w:r>
        <w:rPr>
          <w:rFonts w:hint="eastAsia"/>
        </w:rPr>
        <w:t>新西兰政府代表在拟订</w:t>
      </w:r>
      <w:r>
        <w:t>1995</w:t>
      </w:r>
      <w:r>
        <w:rPr>
          <w:rFonts w:hint="eastAsia"/>
        </w:rPr>
        <w:t>年</w:t>
      </w:r>
      <w:r>
        <w:t>9</w:t>
      </w:r>
      <w:r>
        <w:rPr>
          <w:rFonts w:hint="eastAsia"/>
        </w:rPr>
        <w:t>月在北京举行的第四次妇女问题世界会议所通过的《行动纲要》方面发挥了积极作用。在该次会议上</w:t>
      </w:r>
      <w:r>
        <w:t>,</w:t>
      </w:r>
      <w:r>
        <w:rPr>
          <w:rFonts w:hint="eastAsia"/>
        </w:rPr>
        <w:t>妇女事务部长宣布她打算采用《纲要》所概述的行动作为基础</w:t>
      </w:r>
      <w:r>
        <w:t>,</w:t>
      </w:r>
      <w:r>
        <w:rPr>
          <w:rFonts w:hint="eastAsia"/>
        </w:rPr>
        <w:t>发展新西兰妇女在立法、行政和态度改变方面一些仍然需要关切的领域的策略。</w:t>
      </w:r>
    </w:p>
    <w:p w:rsidR="00000000" w:rsidRDefault="005C15A7">
      <w:r>
        <w:tab/>
      </w:r>
      <w:r>
        <w:rPr>
          <w:rFonts w:hint="eastAsia"/>
        </w:rPr>
        <w:t>会议结束后</w:t>
      </w:r>
      <w:r>
        <w:t>,</w:t>
      </w:r>
      <w:r>
        <w:rPr>
          <w:rFonts w:hint="eastAsia"/>
        </w:rPr>
        <w:t>新西兰政府立刻确定了贯穿各领域的六个主题</w:t>
      </w:r>
      <w:r>
        <w:t>,</w:t>
      </w:r>
      <w:r>
        <w:rPr>
          <w:rFonts w:hint="eastAsia"/>
        </w:rPr>
        <w:t>以便采取进一步行动</w:t>
      </w:r>
      <w:r>
        <w:t>,</w:t>
      </w:r>
      <w:r>
        <w:rPr>
          <w:rFonts w:hint="eastAsia"/>
        </w:rPr>
        <w:t>改善妇女地位。这些主题包括</w:t>
      </w:r>
      <w:r>
        <w:t>:</w:t>
      </w:r>
    </w:p>
    <w:p w:rsidR="00000000" w:rsidRDefault="005C15A7">
      <w:pPr>
        <w:ind w:left="425" w:hanging="425"/>
      </w:pPr>
      <w:r>
        <w:sym w:font="Symbol" w:char="F0B7"/>
      </w:r>
      <w:r>
        <w:tab/>
      </w:r>
      <w:r>
        <w:rPr>
          <w:rFonts w:hint="eastAsia"/>
        </w:rPr>
        <w:t>在制定所有政策和方案时将性别观点纳入主</w:t>
      </w:r>
      <w:r>
        <w:tab/>
      </w:r>
      <w:r>
        <w:rPr>
          <w:rFonts w:hint="eastAsia"/>
        </w:rPr>
        <w:t>流</w:t>
      </w:r>
    </w:p>
    <w:p w:rsidR="00000000" w:rsidRDefault="005C15A7">
      <w:r>
        <w:sym w:font="Symbol" w:char="F0B7"/>
      </w:r>
      <w:r>
        <w:tab/>
      </w:r>
      <w:r>
        <w:rPr>
          <w:rFonts w:hint="eastAsia"/>
        </w:rPr>
        <w:t>妇女无薪酬的工作</w:t>
      </w:r>
    </w:p>
    <w:p w:rsidR="00000000" w:rsidRDefault="005C15A7">
      <w:pPr>
        <w:spacing w:after="180"/>
      </w:pPr>
      <w:r>
        <w:sym w:font="Symbol" w:char="F0B7"/>
      </w:r>
      <w:r>
        <w:tab/>
      </w:r>
      <w:r>
        <w:rPr>
          <w:rFonts w:hint="eastAsia"/>
        </w:rPr>
        <w:t>男女薪酬差别</w:t>
      </w:r>
    </w:p>
    <w:p w:rsidR="00000000" w:rsidRDefault="005C15A7">
      <w:pPr>
        <w:ind w:left="425" w:hanging="425"/>
      </w:pPr>
      <w:r>
        <w:sym w:font="Symbol" w:char="F0B7"/>
      </w:r>
      <w:r>
        <w:tab/>
      </w:r>
      <w:r>
        <w:rPr>
          <w:rFonts w:hint="eastAsia"/>
        </w:rPr>
        <w:t>收集关于妇女生活各个方面的更多和更完善</w:t>
      </w:r>
      <w:r>
        <w:tab/>
      </w:r>
      <w:r>
        <w:rPr>
          <w:rFonts w:hint="eastAsia"/>
        </w:rPr>
        <w:t>数据的必要性</w:t>
      </w:r>
    </w:p>
    <w:p w:rsidR="00000000" w:rsidRDefault="005C15A7">
      <w:pPr>
        <w:spacing w:after="100"/>
      </w:pPr>
      <w:r>
        <w:sym w:font="Symbol" w:char="F0B7"/>
      </w:r>
      <w:r>
        <w:tab/>
      </w:r>
      <w:r>
        <w:rPr>
          <w:rFonts w:hint="eastAsia"/>
        </w:rPr>
        <w:t>《行动纲要》中与毛利人妇女和少女有关的</w:t>
      </w:r>
      <w:r>
        <w:tab/>
      </w:r>
      <w:r>
        <w:rPr>
          <w:rFonts w:hint="eastAsia"/>
        </w:rPr>
        <w:t>建议</w:t>
      </w:r>
    </w:p>
    <w:p w:rsidR="00000000" w:rsidRDefault="005C15A7">
      <w:pPr>
        <w:spacing w:after="100"/>
      </w:pPr>
      <w:r>
        <w:sym w:font="Symbol" w:char="F0B7"/>
      </w:r>
      <w:r>
        <w:tab/>
      </w:r>
      <w:r>
        <w:rPr>
          <w:rFonts w:hint="eastAsia"/>
        </w:rPr>
        <w:t>提高妇女在决策中的作用</w:t>
      </w:r>
    </w:p>
    <w:p w:rsidR="00000000" w:rsidRDefault="005C15A7">
      <w:pPr>
        <w:spacing w:after="100"/>
      </w:pPr>
      <w:r>
        <w:tab/>
        <w:t>1996</w:t>
      </w:r>
      <w:r>
        <w:rPr>
          <w:rFonts w:hint="eastAsia"/>
        </w:rPr>
        <w:t>年</w:t>
      </w:r>
      <w:r>
        <w:t>3</w:t>
      </w:r>
      <w:r>
        <w:rPr>
          <w:rFonts w:hint="eastAsia"/>
        </w:rPr>
        <w:t>月</w:t>
      </w:r>
      <w:r>
        <w:t>,</w:t>
      </w:r>
      <w:r>
        <w:rPr>
          <w:rFonts w:hint="eastAsia"/>
        </w:rPr>
        <w:t>政府指示妇女事务部与其他有关部门协作</w:t>
      </w:r>
      <w:r>
        <w:t>,</w:t>
      </w:r>
      <w:r>
        <w:rPr>
          <w:rFonts w:hint="eastAsia"/>
        </w:rPr>
        <w:t>就处理这些问题的进展情况和政策任选办法提出报告</w:t>
      </w:r>
      <w:r>
        <w:t>,</w:t>
      </w:r>
    </w:p>
    <w:p w:rsidR="00000000" w:rsidRDefault="005C15A7">
      <w:r>
        <w:tab/>
      </w:r>
      <w:r>
        <w:rPr>
          <w:rFonts w:hint="eastAsia"/>
        </w:rPr>
        <w:t>新西兰在六个领域执行《北京行动纲要》方面取得重大进展</w:t>
      </w:r>
      <w:r>
        <w:t>,</w:t>
      </w:r>
      <w:r>
        <w:rPr>
          <w:rFonts w:hint="eastAsia"/>
        </w:rPr>
        <w:t>而且《纲要》的有关战略目标和行动已充分纳入妇女事务部的工作方案。</w:t>
      </w:r>
    </w:p>
    <w:p w:rsidR="00000000" w:rsidRDefault="005C15A7">
      <w:r>
        <w:tab/>
      </w:r>
      <w:r>
        <w:rPr>
          <w:rFonts w:hint="eastAsia"/>
        </w:rPr>
        <w:t>重点包括</w:t>
      </w:r>
      <w:r>
        <w:t>:</w:t>
      </w:r>
    </w:p>
    <w:p w:rsidR="00000000" w:rsidRDefault="005C15A7">
      <w:pPr>
        <w:ind w:left="425" w:hanging="425"/>
      </w:pPr>
      <w:r>
        <w:sym w:font="Symbol" w:char="F0B7"/>
      </w:r>
      <w:r>
        <w:tab/>
      </w:r>
      <w:r>
        <w:rPr>
          <w:rFonts w:hint="eastAsia"/>
        </w:rPr>
        <w:t>预算提供</w:t>
      </w:r>
      <w:r>
        <w:t>225</w:t>
      </w:r>
      <w:r>
        <w:rPr>
          <w:rFonts w:hint="eastAsia"/>
        </w:rPr>
        <w:t>万美元用于逐日记录时间使用的全年调查</w:t>
      </w:r>
    </w:p>
    <w:p w:rsidR="00000000" w:rsidRDefault="005C15A7">
      <w:pPr>
        <w:ind w:left="425" w:hanging="425"/>
      </w:pPr>
      <w:r>
        <w:sym w:font="Symbol" w:char="F0B7"/>
      </w:r>
      <w:r>
        <w:tab/>
      </w:r>
      <w:r>
        <w:rPr>
          <w:rFonts w:hint="eastAsia"/>
        </w:rPr>
        <w:t>制定关于性别薪酬差距的研究方案</w:t>
      </w:r>
    </w:p>
    <w:p w:rsidR="00000000" w:rsidRDefault="005C15A7">
      <w:pPr>
        <w:ind w:left="425" w:hanging="425"/>
      </w:pPr>
      <w:r>
        <w:sym w:font="Symbol" w:char="F0B7"/>
      </w:r>
      <w:r>
        <w:tab/>
      </w:r>
      <w:r>
        <w:rPr>
          <w:rFonts w:hint="eastAsia"/>
        </w:rPr>
        <w:t>制定以妇女、毛利人和太平洋裔为对象的就业方案</w:t>
      </w:r>
    </w:p>
    <w:p w:rsidR="00000000" w:rsidRDefault="005C15A7">
      <w:pPr>
        <w:ind w:left="425" w:hanging="425"/>
      </w:pPr>
      <w:r>
        <w:sym w:font="Symbol" w:char="F0B7"/>
      </w:r>
      <w:r>
        <w:tab/>
      </w:r>
      <w:r>
        <w:rPr>
          <w:rFonts w:hint="eastAsia"/>
        </w:rPr>
        <w:t>出版《全貌</w:t>
      </w:r>
      <w:r>
        <w:t>:</w:t>
      </w:r>
      <w:r>
        <w:rPr>
          <w:rFonts w:hint="eastAsia"/>
        </w:rPr>
        <w:t>性别分析准则》</w:t>
      </w:r>
      <w:r>
        <w:t>,</w:t>
      </w:r>
      <w:r>
        <w:rPr>
          <w:rFonts w:hint="eastAsia"/>
        </w:rPr>
        <w:t>作为</w:t>
      </w:r>
      <w:r>
        <w:rPr>
          <w:rFonts w:hint="eastAsia"/>
        </w:rPr>
        <w:t>该部性别分析工作的指导方针</w:t>
      </w:r>
    </w:p>
    <w:p w:rsidR="00000000" w:rsidRDefault="005C15A7">
      <w:pPr>
        <w:ind w:left="425" w:hanging="425"/>
      </w:pPr>
      <w:r>
        <w:sym w:font="Symbol" w:char="F0B7"/>
      </w:r>
      <w:r>
        <w:tab/>
      </w:r>
      <w:r>
        <w:rPr>
          <w:rFonts w:hint="eastAsia"/>
        </w:rPr>
        <w:t>为政府各部门举办</w:t>
      </w:r>
      <w:r>
        <w:t>20</w:t>
      </w:r>
      <w:r>
        <w:rPr>
          <w:rFonts w:hint="eastAsia"/>
        </w:rPr>
        <w:t>个以上的性别分析研讨会</w:t>
      </w:r>
    </w:p>
    <w:p w:rsidR="00000000" w:rsidRDefault="005C15A7">
      <w:pPr>
        <w:ind w:left="425" w:hanging="425"/>
      </w:pPr>
      <w:r>
        <w:sym w:font="Symbol" w:char="F0B7"/>
      </w:r>
      <w:r>
        <w:tab/>
      </w:r>
      <w:r>
        <w:rPr>
          <w:rFonts w:hint="eastAsia"/>
        </w:rPr>
        <w:t>增加任命政府委员会和理事会妇女成员的人</w:t>
      </w:r>
      <w:r>
        <w:tab/>
      </w:r>
      <w:r>
        <w:rPr>
          <w:rFonts w:hint="eastAsia"/>
        </w:rPr>
        <w:t>数</w:t>
      </w:r>
    </w:p>
    <w:p w:rsidR="00000000" w:rsidRDefault="005C15A7">
      <w:pPr>
        <w:ind w:left="425" w:hanging="425"/>
      </w:pPr>
      <w:r>
        <w:sym w:font="Symbol" w:char="F0B7"/>
      </w:r>
      <w:r>
        <w:tab/>
      </w:r>
      <w:r>
        <w:rPr>
          <w:rFonts w:hint="eastAsia"/>
        </w:rPr>
        <w:t>妇女事务部与新西兰公司监测咨询股和董事机构合作为可能的新西兰公司董事提供公司管理培训方案</w:t>
      </w:r>
    </w:p>
    <w:p w:rsidR="00000000" w:rsidRDefault="005C15A7">
      <w:pPr>
        <w:ind w:left="425" w:hanging="425"/>
      </w:pPr>
      <w:r>
        <w:sym w:font="Symbol" w:char="F0B7"/>
      </w:r>
      <w:r>
        <w:tab/>
      </w:r>
      <w:r>
        <w:rPr>
          <w:rFonts w:hint="eastAsia"/>
        </w:rPr>
        <w:t>妇女事务部制定一个项目简介毛利人女性在商业中的角色和贡献</w:t>
      </w:r>
    </w:p>
    <w:p w:rsidR="00000000" w:rsidRDefault="005C15A7">
      <w:pPr>
        <w:ind w:left="425" w:hanging="425"/>
      </w:pPr>
      <w:r>
        <w:sym w:font="Symbol" w:char="F0B7"/>
      </w:r>
      <w:r>
        <w:tab/>
      </w:r>
      <w:r>
        <w:rPr>
          <w:rFonts w:hint="eastAsia"/>
        </w:rPr>
        <w:t>获取资金以改进关于妇女生活的统计资料</w:t>
      </w:r>
      <w:r>
        <w:t>,</w:t>
      </w:r>
      <w:r>
        <w:rPr>
          <w:rFonts w:hint="eastAsia"/>
        </w:rPr>
        <w:t>包括扩充家庭劳动力调查、儿童照顾问题调查以及收入动态的纵向调查。</w:t>
      </w:r>
    </w:p>
    <w:p w:rsidR="00000000" w:rsidRDefault="005C15A7">
      <w:r>
        <w:tab/>
      </w:r>
      <w:r>
        <w:rPr>
          <w:rFonts w:hint="eastAsia"/>
        </w:rPr>
        <w:t>在《北京行动纲要》若干其他战略目标方面取得重要进展</w:t>
      </w:r>
      <w:r>
        <w:t>,</w:t>
      </w:r>
      <w:r>
        <w:rPr>
          <w:rFonts w:hint="eastAsia"/>
        </w:rPr>
        <w:t>主要如下</w:t>
      </w:r>
      <w:r>
        <w:t>:</w:t>
      </w:r>
    </w:p>
    <w:p w:rsidR="00000000" w:rsidRDefault="005C15A7">
      <w:pPr>
        <w:spacing w:after="100"/>
        <w:ind w:left="425" w:hanging="425"/>
      </w:pPr>
      <w:r>
        <w:sym w:font="Symbol" w:char="F0B7"/>
      </w:r>
      <w:r>
        <w:tab/>
      </w:r>
      <w:r>
        <w:rPr>
          <w:rFonts w:hint="eastAsia"/>
        </w:rPr>
        <w:t>制定</w:t>
      </w:r>
      <w:r>
        <w:t>1995</w:t>
      </w:r>
      <w:r>
        <w:rPr>
          <w:rFonts w:hint="eastAsia"/>
        </w:rPr>
        <w:t>年家庭暴力法</w:t>
      </w:r>
    </w:p>
    <w:p w:rsidR="00000000" w:rsidRDefault="005C15A7">
      <w:pPr>
        <w:ind w:left="425" w:hanging="425"/>
      </w:pPr>
      <w:r>
        <w:sym w:font="Symbol" w:char="F0B7"/>
      </w:r>
      <w:r>
        <w:tab/>
      </w:r>
      <w:r>
        <w:rPr>
          <w:rFonts w:hint="eastAsia"/>
        </w:rPr>
        <w:t>制定关于性健康和生殖健康</w:t>
      </w:r>
      <w:r>
        <w:rPr>
          <w:rFonts w:hint="eastAsia"/>
        </w:rPr>
        <w:t>的政府策略</w:t>
      </w:r>
      <w:r>
        <w:t>,</w:t>
      </w:r>
      <w:r>
        <w:rPr>
          <w:rFonts w:hint="eastAsia"/>
        </w:rPr>
        <w:t>包括免费提供两种口服避孕药</w:t>
      </w:r>
    </w:p>
    <w:p w:rsidR="00000000" w:rsidRDefault="005C15A7">
      <w:pPr>
        <w:ind w:left="425" w:hanging="425"/>
      </w:pPr>
      <w:r>
        <w:sym w:font="Symbol" w:char="F0B7"/>
      </w:r>
      <w:r>
        <w:tab/>
      </w:r>
      <w:r>
        <w:rPr>
          <w:rFonts w:hint="eastAsia"/>
        </w:rPr>
        <w:t>执行全国乳癌检查方案</w:t>
      </w:r>
    </w:p>
    <w:p w:rsidR="00000000" w:rsidRDefault="005C15A7">
      <w:pPr>
        <w:spacing w:after="60"/>
        <w:ind w:left="425" w:hanging="425"/>
      </w:pPr>
      <w:r>
        <w:sym w:font="Symbol" w:char="F0B7"/>
      </w:r>
      <w:r>
        <w:tab/>
      </w:r>
      <w:r>
        <w:rPr>
          <w:rFonts w:hint="eastAsia"/>
        </w:rPr>
        <w:t>宣布新西兰切割女性生殖器作法为非法</w:t>
      </w:r>
    </w:p>
    <w:p w:rsidR="00000000" w:rsidRDefault="005C15A7">
      <w:pPr>
        <w:spacing w:after="60"/>
        <w:ind w:left="425" w:hanging="425"/>
      </w:pPr>
      <w:r>
        <w:sym w:font="Symbol" w:char="F0B7"/>
      </w:r>
      <w:r>
        <w:tab/>
      </w:r>
      <w:r>
        <w:rPr>
          <w:rFonts w:hint="eastAsia"/>
        </w:rPr>
        <w:t>执行保健和残疾服务消费者权利法规</w:t>
      </w:r>
    </w:p>
    <w:p w:rsidR="00000000" w:rsidRDefault="005C15A7">
      <w:pPr>
        <w:spacing w:after="60"/>
        <w:ind w:left="425" w:hanging="425"/>
      </w:pPr>
      <w:r>
        <w:sym w:font="Symbol" w:char="F0B7"/>
      </w:r>
      <w:r>
        <w:tab/>
      </w:r>
      <w:r>
        <w:rPr>
          <w:rFonts w:hint="eastAsia"/>
        </w:rPr>
        <w:t>六岁以下儿童到全科医生就诊免缴诊金</w:t>
      </w:r>
    </w:p>
    <w:p w:rsidR="00000000" w:rsidRDefault="005C15A7">
      <w:pPr>
        <w:spacing w:after="100"/>
      </w:pPr>
      <w:r>
        <w:sym w:font="Symbol" w:char="F0B7"/>
      </w:r>
      <w:r>
        <w:tab/>
      </w:r>
      <w:r>
        <w:rPr>
          <w:rFonts w:hint="eastAsia"/>
        </w:rPr>
        <w:t>保护儿童不受新西兰国民在其他国家进行性</w:t>
      </w:r>
      <w:r>
        <w:tab/>
      </w:r>
      <w:r>
        <w:rPr>
          <w:rFonts w:hint="eastAsia"/>
        </w:rPr>
        <w:t>剥削</w:t>
      </w:r>
    </w:p>
    <w:p w:rsidR="00000000" w:rsidRDefault="005C15A7">
      <w:pPr>
        <w:spacing w:after="60"/>
        <w:rPr>
          <w:rFonts w:eastAsia="SimHei"/>
          <w:color w:val="FF0000"/>
        </w:rPr>
      </w:pPr>
      <w:r>
        <w:rPr>
          <w:rFonts w:eastAsia="SimHei" w:hint="eastAsia"/>
          <w:color w:val="FF0000"/>
        </w:rPr>
        <w:t>种族事务处</w:t>
      </w:r>
    </w:p>
    <w:p w:rsidR="00000000" w:rsidRDefault="005C15A7">
      <w:pPr>
        <w:spacing w:after="80"/>
      </w:pPr>
      <w:r>
        <w:rPr>
          <w:rFonts w:hint="eastAsia"/>
        </w:rPr>
        <w:t>种族事务处于</w:t>
      </w:r>
      <w:r>
        <w:t>1992</w:t>
      </w:r>
      <w:r>
        <w:rPr>
          <w:rFonts w:hint="eastAsia"/>
        </w:rPr>
        <w:t>年成立</w:t>
      </w:r>
      <w:r>
        <w:t>,</w:t>
      </w:r>
      <w:r>
        <w:rPr>
          <w:rFonts w:hint="eastAsia"/>
        </w:rPr>
        <w:t>隶属内政部。该处就与非毛利人和太平洋裔有关的问题向政府和非政府机构提供政策咨询意见和资料。毛利人和太平洋裔则有各自部门作为他们的代表。</w:t>
      </w:r>
      <w:r>
        <w:t>1996</w:t>
      </w:r>
      <w:r>
        <w:rPr>
          <w:rFonts w:hint="eastAsia"/>
        </w:rPr>
        <w:t>年普查显示在新西兰此类族裔有</w:t>
      </w:r>
      <w:r>
        <w:t>50</w:t>
      </w:r>
      <w:r>
        <w:rPr>
          <w:rFonts w:hint="eastAsia"/>
        </w:rPr>
        <w:t>多个</w:t>
      </w:r>
      <w:r>
        <w:t>,</w:t>
      </w:r>
      <w:r>
        <w:rPr>
          <w:rFonts w:hint="eastAsia"/>
        </w:rPr>
        <w:t>约占居民的</w:t>
      </w:r>
      <w:r>
        <w:t>8%</w:t>
      </w:r>
      <w:r>
        <w:rPr>
          <w:rFonts w:hint="eastAsia"/>
        </w:rPr>
        <w:t>。</w:t>
      </w:r>
    </w:p>
    <w:p w:rsidR="00000000" w:rsidRDefault="005C15A7">
      <w:pPr>
        <w:spacing w:after="80"/>
      </w:pPr>
      <w:r>
        <w:tab/>
      </w:r>
      <w:r>
        <w:rPr>
          <w:rFonts w:hint="eastAsia"/>
        </w:rPr>
        <w:t>种族事务处非常关切移居问题以及新移民面</w:t>
      </w:r>
      <w:r>
        <w:rPr>
          <w:rFonts w:hint="eastAsia"/>
        </w:rPr>
        <w:t>对语言障碍的困难。由于语言和文化障碍</w:t>
      </w:r>
      <w:r>
        <w:t>,</w:t>
      </w:r>
      <w:r>
        <w:rPr>
          <w:rFonts w:hint="eastAsia"/>
        </w:rPr>
        <w:t>使一些族裔得不到平等获得教育、培训和就业的机会。一些不懂英语的移民从事技能水平低的低薪工作。到新西兰不久的移民由于技能和资格没有受到充分利用</w:t>
      </w:r>
      <w:r>
        <w:t>,</w:t>
      </w:r>
      <w:r>
        <w:rPr>
          <w:rFonts w:hint="eastAsia"/>
        </w:rPr>
        <w:t>失业人数偏高。</w:t>
      </w:r>
    </w:p>
    <w:p w:rsidR="00000000" w:rsidRDefault="005C15A7">
      <w:pPr>
        <w:spacing w:after="100"/>
      </w:pPr>
      <w:r>
        <w:tab/>
      </w:r>
      <w:r>
        <w:rPr>
          <w:rFonts w:hint="eastAsia"/>
        </w:rPr>
        <w:t>新西兰族裔理事会联合会正在其结构内建立妇女网络。</w:t>
      </w:r>
    </w:p>
    <w:p w:rsidR="00000000" w:rsidRDefault="005C15A7">
      <w:pPr>
        <w:spacing w:after="120" w:line="248" w:lineRule="atLeast"/>
        <w:rPr>
          <w:rFonts w:eastAsia="长城楷体"/>
          <w:color w:val="0000FF"/>
        </w:rPr>
      </w:pPr>
      <w:r>
        <w:rPr>
          <w:rFonts w:eastAsia="长城楷体" w:hint="eastAsia"/>
          <w:color w:val="0000FF"/>
        </w:rPr>
        <w:t>有关出版物</w:t>
      </w:r>
      <w:r>
        <w:rPr>
          <w:rFonts w:eastAsia="长城楷体"/>
          <w:color w:val="0000FF"/>
        </w:rPr>
        <w:t>:</w:t>
      </w:r>
    </w:p>
    <w:p w:rsidR="00000000" w:rsidRDefault="005C15A7">
      <w:pPr>
        <w:spacing w:after="120" w:line="248" w:lineRule="atLeast"/>
        <w:ind w:left="510" w:hanging="510"/>
        <w:rPr>
          <w:i/>
        </w:rPr>
      </w:pPr>
      <w:r>
        <w:rPr>
          <w:i/>
        </w:rPr>
        <w:t>1991 New Zealand Census of Population and Dwellings,</w:t>
      </w:r>
      <w:r>
        <w:t xml:space="preserve"> Wellington, Statistics New Zealand. General volumes published(1992):</w:t>
      </w:r>
      <w:r>
        <w:rPr>
          <w:i/>
        </w:rPr>
        <w:t>Nati</w:t>
      </w:r>
      <w:r>
        <w:rPr>
          <w:i/>
        </w:rPr>
        <w:t>onal Summary, New Zealand M</w:t>
      </w:r>
      <w:r>
        <w:rPr>
          <w:i/>
        </w:rPr>
        <w:sym w:font="Multinational Ext" w:char="F040"/>
      </w:r>
      <w:r>
        <w:rPr>
          <w:i/>
        </w:rPr>
        <w:t>ori Population &amp; Dwellings, New Zealand Population Structure; Pacific Island Population &amp; Dwellings.</w:t>
      </w:r>
    </w:p>
    <w:p w:rsidR="00000000" w:rsidRDefault="005C15A7">
      <w:pPr>
        <w:spacing w:after="120" w:line="248" w:lineRule="atLeast"/>
        <w:ind w:left="510" w:hanging="510"/>
        <w:rPr>
          <w:i/>
        </w:rPr>
      </w:pPr>
      <w:r>
        <w:rPr>
          <w:i/>
        </w:rPr>
        <w:t>1996 Census of Population and Dwellings,</w:t>
      </w:r>
      <w:r>
        <w:t xml:space="preserve"> Wellington, Statistics New Zealand. Volumes Published to end of 1997:</w:t>
      </w:r>
      <w:r>
        <w:rPr>
          <w:i/>
        </w:rPr>
        <w:t xml:space="preserve"> M</w:t>
      </w:r>
      <w:r>
        <w:rPr>
          <w:i/>
        </w:rPr>
        <w:sym w:font="Multinational Ext" w:char="F040"/>
      </w:r>
      <w:r>
        <w:rPr>
          <w:i/>
        </w:rPr>
        <w:t xml:space="preserve">ori; National </w:t>
      </w:r>
      <w:r>
        <w:rPr>
          <w:i/>
        </w:rPr>
        <w:t>Summary, Population and Dwellings Statistics.</w:t>
      </w:r>
    </w:p>
    <w:p w:rsidR="00000000" w:rsidRDefault="005C15A7">
      <w:pPr>
        <w:spacing w:after="120" w:line="248" w:lineRule="atLeast"/>
        <w:ind w:left="510" w:hanging="510"/>
      </w:pPr>
      <w:r>
        <w:rPr>
          <w:i/>
        </w:rPr>
        <w:t>The Beijing Declaration and the Platform for Action: Fourth World Conference on Women, Beijing, China, 4-15 September 1995</w:t>
      </w:r>
      <w:r>
        <w:t xml:space="preserve"> 1996, New York, United Nations Department of Public Information. Referred to in this te</w:t>
      </w:r>
      <w:r>
        <w:t>xt as</w:t>
      </w:r>
      <w:r>
        <w:rPr>
          <w:i/>
        </w:rPr>
        <w:t xml:space="preserve"> Platform for Action.</w:t>
      </w:r>
    </w:p>
    <w:p w:rsidR="00000000" w:rsidRDefault="005C15A7">
      <w:pPr>
        <w:spacing w:after="120" w:line="248" w:lineRule="atLeast"/>
        <w:ind w:left="510" w:hanging="510"/>
      </w:pPr>
      <w:r>
        <w:rPr>
          <w:i/>
        </w:rPr>
        <w:t>The Coalition Agreement 1997, Wellington</w:t>
      </w:r>
      <w:r>
        <w:t>, NZ Government. Agreement to govern as a coalition, made 10 December 1996 between NZ National Party and New Zealand First.</w:t>
      </w:r>
    </w:p>
    <w:p w:rsidR="00000000" w:rsidRDefault="005C15A7">
      <w:pPr>
        <w:spacing w:after="120" w:line="248" w:lineRule="atLeast"/>
        <w:ind w:left="510" w:hanging="510"/>
      </w:pPr>
      <w:r>
        <w:t xml:space="preserve">Connors, Jane &amp; Byrnes, Andrew 1996, </w:t>
      </w:r>
      <w:r>
        <w:rPr>
          <w:i/>
        </w:rPr>
        <w:t>Assessing the Status of Wome</w:t>
      </w:r>
      <w:r>
        <w:rPr>
          <w:i/>
        </w:rPr>
        <w:t>n: A Guide to Reporting under the Convention on the Elimination of All Forms of Discrimination Against Women,</w:t>
      </w:r>
      <w:r>
        <w:t xml:space="preserve"> Minneapolis, International Women’ Rights Action Watch; London, Women and youth Affairs Division, Commonwealth Secretariat.</w:t>
      </w:r>
    </w:p>
    <w:p w:rsidR="00000000" w:rsidRDefault="005C15A7">
      <w:pPr>
        <w:spacing w:after="120" w:line="248" w:lineRule="atLeast"/>
        <w:ind w:left="510" w:hanging="510"/>
      </w:pPr>
      <w:r>
        <w:rPr>
          <w:i/>
        </w:rPr>
        <w:t>The Full Picture: Guide</w:t>
      </w:r>
      <w:r>
        <w:rPr>
          <w:i/>
        </w:rPr>
        <w:t>lines for Gender Analysis: How to Achieve Quality in Policy and Services = Te Tirohanga Wh</w:t>
      </w:r>
      <w:r>
        <w:rPr>
          <w:i/>
        </w:rPr>
        <w:sym w:font="Multinational Ext" w:char="F040"/>
      </w:r>
      <w:r>
        <w:rPr>
          <w:i/>
        </w:rPr>
        <w:t>nui: Ng</w:t>
      </w:r>
      <w:r>
        <w:rPr>
          <w:i/>
        </w:rPr>
        <w:sym w:font="Multinational Ext" w:char="F040"/>
      </w:r>
      <w:r>
        <w:rPr>
          <w:i/>
        </w:rPr>
        <w:t xml:space="preserve"> Aratohu m</w:t>
      </w:r>
      <w:r>
        <w:rPr>
          <w:i/>
        </w:rPr>
        <w:sym w:font="Multinational Ext" w:char="F08B"/>
      </w:r>
      <w:r>
        <w:rPr>
          <w:i/>
        </w:rPr>
        <w:t xml:space="preserve"> ng</w:t>
      </w:r>
      <w:r>
        <w:rPr>
          <w:i/>
        </w:rPr>
        <w:sym w:font="Multinational Ext" w:char="F040"/>
      </w:r>
      <w:r>
        <w:rPr>
          <w:i/>
        </w:rPr>
        <w:t xml:space="preserve"> Rerek</w:t>
      </w:r>
      <w:r>
        <w:rPr>
          <w:i/>
        </w:rPr>
        <w:sym w:font="Multinational Ext" w:char="F052"/>
      </w:r>
      <w:r>
        <w:rPr>
          <w:i/>
        </w:rPr>
        <w:t>tanga ira Tangata: Me P</w:t>
      </w:r>
      <w:r>
        <w:rPr>
          <w:i/>
        </w:rPr>
        <w:sym w:font="Multinational Ext" w:char="F052"/>
      </w:r>
      <w:r>
        <w:rPr>
          <w:i/>
        </w:rPr>
        <w:t>hea e Taea ai ng</w:t>
      </w:r>
      <w:r>
        <w:rPr>
          <w:i/>
        </w:rPr>
        <w:sym w:font="Multinational Ext" w:char="F040"/>
      </w:r>
      <w:r>
        <w:rPr>
          <w:i/>
        </w:rPr>
        <w:t xml:space="preserve"> Kaupapahere me ng</w:t>
      </w:r>
      <w:r>
        <w:rPr>
          <w:i/>
        </w:rPr>
        <w:sym w:font="Multinational Ext" w:char="F040"/>
      </w:r>
      <w:r>
        <w:rPr>
          <w:i/>
        </w:rPr>
        <w:t xml:space="preserve"> Ratonga Pai 1996,</w:t>
      </w:r>
      <w:r>
        <w:t xml:space="preserve"> Wellington, Ministry of Women’s Affairs.</w:t>
      </w:r>
    </w:p>
    <w:p w:rsidR="00000000" w:rsidRDefault="005C15A7">
      <w:pPr>
        <w:spacing w:after="120" w:line="248" w:lineRule="atLeast"/>
        <w:ind w:left="510" w:hanging="510"/>
      </w:pPr>
      <w:r>
        <w:rPr>
          <w:i/>
        </w:rPr>
        <w:t>Health and Disa</w:t>
      </w:r>
      <w:r>
        <w:rPr>
          <w:i/>
        </w:rPr>
        <w:t xml:space="preserve">bility Commissioner Act 1994, </w:t>
      </w:r>
      <w:r>
        <w:t>Wellington, NZ Government.(Statutes of New Zealand. Public Acts, 1994 no.88)</w:t>
      </w:r>
    </w:p>
    <w:p w:rsidR="00000000" w:rsidRDefault="005C15A7">
      <w:pPr>
        <w:spacing w:after="120" w:line="248" w:lineRule="atLeast"/>
        <w:ind w:left="510" w:hanging="510"/>
      </w:pPr>
      <w:r>
        <w:rPr>
          <w:i/>
        </w:rPr>
        <w:t>Health and Disability Commissioner(Code of Health and Disability Services Consumers’ Rights) Regulations 1996</w:t>
      </w:r>
      <w:r>
        <w:t>(New Zealand. Statutory  Regulations, 19</w:t>
      </w:r>
      <w:r>
        <w:t>96 SR 1996/78) Also published by the Commissioner as a pamphlet with the title</w:t>
      </w:r>
      <w:r>
        <w:rPr>
          <w:i/>
        </w:rPr>
        <w:t xml:space="preserve"> code of Health and </w:t>
      </w:r>
      <w:r>
        <w:t>Disability Consumers’ Rights(1996).</w:t>
      </w:r>
    </w:p>
    <w:p w:rsidR="00000000" w:rsidRDefault="005C15A7">
      <w:pPr>
        <w:spacing w:after="120" w:line="248" w:lineRule="atLeast"/>
        <w:ind w:left="510" w:hanging="510"/>
      </w:pPr>
      <w:r>
        <w:rPr>
          <w:i/>
        </w:rPr>
        <w:t>Human Rights Act 1993</w:t>
      </w:r>
      <w:r>
        <w:t>, Wellington, NZ Government. (Statutes of New Zealand. Public Acts, 1993 no.82)</w:t>
      </w:r>
    </w:p>
    <w:p w:rsidR="00000000" w:rsidRDefault="005C15A7">
      <w:pPr>
        <w:spacing w:after="120" w:line="248" w:lineRule="atLeast"/>
        <w:ind w:left="510" w:hanging="510"/>
      </w:pPr>
      <w:r>
        <w:t>NZ Ministry of Women’</w:t>
      </w:r>
      <w:r>
        <w:t xml:space="preserve">s Affairs 1995/96, </w:t>
      </w:r>
      <w:r>
        <w:rPr>
          <w:i/>
        </w:rPr>
        <w:t>Report for the Year ended 30 June = Te P</w:t>
      </w:r>
      <w:r>
        <w:rPr>
          <w:i/>
        </w:rPr>
        <w:sym w:font="Multinational Ext" w:char="F0AC"/>
      </w:r>
      <w:r>
        <w:rPr>
          <w:i/>
        </w:rPr>
        <w:t>rongo-a-Tau ... m</w:t>
      </w:r>
      <w:r>
        <w:rPr>
          <w:i/>
        </w:rPr>
        <w:sym w:font="Multinational Ext" w:char="F08B"/>
      </w:r>
      <w:r>
        <w:rPr>
          <w:i/>
        </w:rPr>
        <w:t xml:space="preserve"> te ta I Mutu I te 30 o ng</w:t>
      </w:r>
      <w:r>
        <w:rPr>
          <w:i/>
        </w:rPr>
        <w:sym w:font="Multinational Ext" w:char="F040"/>
      </w:r>
      <w:r>
        <w:rPr>
          <w:i/>
        </w:rPr>
        <w:t xml:space="preserve"> r</w:t>
      </w:r>
      <w:r>
        <w:rPr>
          <w:i/>
        </w:rPr>
        <w:sym w:font="Multinational Ext" w:char="F040"/>
      </w:r>
      <w:r>
        <w:rPr>
          <w:i/>
        </w:rPr>
        <w:t xml:space="preserve"> o Pipiri</w:t>
      </w:r>
      <w:r>
        <w:t>, Wellington, The Ministry. (Appendix to the Journals of the House of Representatives of New Zealand, G.39) Reports published annually sinc</w:t>
      </w:r>
      <w:r>
        <w:t>e 1987.</w:t>
      </w:r>
    </w:p>
    <w:p w:rsidR="00000000" w:rsidRDefault="005C15A7">
      <w:pPr>
        <w:spacing w:after="120" w:line="248" w:lineRule="atLeast"/>
        <w:ind w:left="510" w:hanging="510"/>
      </w:pPr>
      <w:r>
        <w:t xml:space="preserve">NZ Working Party on Women in Combat 1990, </w:t>
      </w:r>
      <w:r>
        <w:rPr>
          <w:i/>
        </w:rPr>
        <w:t xml:space="preserve">GovernmentReview of the Policy Concerning Women in Combat: The Report, </w:t>
      </w:r>
      <w:r>
        <w:t>Wellington, The Working Party. Chaired by Mai Chen.</w:t>
      </w:r>
    </w:p>
    <w:p w:rsidR="00000000" w:rsidRDefault="005C15A7">
      <w:pPr>
        <w:spacing w:after="120" w:line="248" w:lineRule="atLeast"/>
        <w:ind w:left="510" w:hanging="510"/>
      </w:pPr>
      <w:r>
        <w:rPr>
          <w:i/>
        </w:rPr>
        <w:t>Privacy Act 1993</w:t>
      </w:r>
      <w:r>
        <w:t>,Wellington,NZ Government. (Statutes of New Zealand. Public Acts, 1</w:t>
      </w:r>
      <w:r>
        <w:t>993 no.28)</w:t>
      </w:r>
    </w:p>
    <w:p w:rsidR="00000000" w:rsidRDefault="005C15A7">
      <w:pPr>
        <w:spacing w:after="120" w:line="248" w:lineRule="atLeast"/>
        <w:ind w:left="510" w:hanging="510"/>
      </w:pPr>
      <w:r>
        <w:rPr>
          <w:i/>
        </w:rPr>
        <w:t>Status of New Zealand Women 1992: Second Periodic Report on the Convention on the Elimination of All Forms of Discrimination Against Women 1992,</w:t>
      </w:r>
      <w:r>
        <w:t xml:space="preserve"> Wellington, Ministry of Women’s Affairs. First report (October 1986), with title </w:t>
      </w:r>
      <w:r>
        <w:rPr>
          <w:rFonts w:hint="eastAsia"/>
        </w:rPr>
        <w:t>‘</w:t>
      </w:r>
      <w:r>
        <w:t xml:space="preserve">New Zealand [sic] </w:t>
      </w:r>
      <w:r>
        <w:t>First Report to the United NationsSecretary Generalunder Article 18 of the Convention on the Elimination of All Forms of Discrimination Against Women</w:t>
      </w:r>
      <w:r>
        <w:rPr>
          <w:rFonts w:hint="eastAsia"/>
        </w:rPr>
        <w:t>’</w:t>
      </w:r>
      <w:r>
        <w:t>,was not formally published.</w:t>
      </w:r>
    </w:p>
    <w:p w:rsidR="00000000" w:rsidRDefault="005C15A7">
      <w:pPr>
        <w:spacing w:after="120" w:line="248" w:lineRule="atLeast"/>
        <w:ind w:left="510" w:hanging="510"/>
      </w:pPr>
      <w:r>
        <w:t>[</w:t>
      </w:r>
      <w:r>
        <w:rPr>
          <w:rFonts w:hint="eastAsia"/>
        </w:rPr>
        <w:t>‘</w:t>
      </w:r>
      <w:r>
        <w:t>Te Tiriti o Waitangi</w:t>
      </w:r>
      <w:r>
        <w:rPr>
          <w:rFonts w:hint="eastAsia"/>
        </w:rPr>
        <w:t>’</w:t>
      </w:r>
      <w:r>
        <w:t>=</w:t>
      </w:r>
      <w:r>
        <w:rPr>
          <w:rFonts w:hint="eastAsia"/>
        </w:rPr>
        <w:t>‘</w:t>
      </w:r>
      <w:r>
        <w:t>The Treaty of Waitangi</w:t>
      </w:r>
      <w:r>
        <w:rPr>
          <w:rFonts w:hint="eastAsia"/>
        </w:rPr>
        <w:t>’</w:t>
      </w:r>
      <w:r>
        <w:t>]1840. Original signed manusc</w:t>
      </w:r>
      <w:r>
        <w:t xml:space="preserve">ript held National Archives of New Zealand. Text also in contemporary printed versions and later facsimile editions, notably </w:t>
      </w:r>
      <w:r>
        <w:rPr>
          <w:i/>
        </w:rPr>
        <w:t xml:space="preserve">Fac - similes of the Declaration of Independence and the Treaty of Waitangi </w:t>
      </w:r>
      <w:r>
        <w:t>(Wellington, Government Printer, 1877).</w:t>
      </w:r>
    </w:p>
    <w:p w:rsidR="00000000" w:rsidRDefault="005C15A7">
      <w:pPr>
        <w:spacing w:after="130" w:line="260" w:lineRule="atLeast"/>
        <w:ind w:left="510" w:hanging="510"/>
      </w:pPr>
    </w:p>
    <w:p w:rsidR="00000000" w:rsidRDefault="005C15A7">
      <w:pPr>
        <w:spacing w:after="60" w:line="140" w:lineRule="atLeast"/>
        <w:ind w:left="510" w:hanging="510"/>
      </w:pPr>
    </w:p>
    <w:p w:rsidR="00000000" w:rsidRDefault="005C15A7">
      <w:pPr>
        <w:spacing w:after="60" w:line="140" w:lineRule="atLeast"/>
        <w:ind w:left="510" w:hanging="510"/>
        <w:sectPr w:rsidR="00000000">
          <w:type w:val="continuous"/>
          <w:pgSz w:w="12242" w:h="15842" w:code="1"/>
          <w:pgMar w:top="1729" w:right="1191" w:bottom="1814" w:left="1191" w:header="1134" w:footer="1021" w:gutter="0"/>
          <w:cols w:num="2" w:space="289"/>
          <w:titlePg/>
        </w:sectPr>
      </w:pPr>
    </w:p>
    <w:p w:rsidR="00000000" w:rsidRDefault="005C15A7">
      <w:pPr>
        <w:pStyle w:val="CH"/>
        <w:spacing w:after="120" w:line="280" w:lineRule="atLeast"/>
        <w:jc w:val="center"/>
      </w:pPr>
      <w:r>
        <w:rPr>
          <w:rFonts w:hint="eastAsia"/>
        </w:rPr>
        <w:t>第</w:t>
      </w:r>
      <w:r>
        <w:t>1</w:t>
      </w:r>
      <w:r>
        <w:rPr>
          <w:rFonts w:hint="eastAsia"/>
        </w:rPr>
        <w:t>条</w:t>
      </w:r>
    </w:p>
    <w:p w:rsidR="00000000" w:rsidRDefault="005C15A7">
      <w:pPr>
        <w:pStyle w:val="CH"/>
        <w:spacing w:after="120" w:line="280" w:lineRule="atLeast"/>
        <w:jc w:val="center"/>
      </w:pPr>
      <w:r>
        <w:rPr>
          <w:rFonts w:hint="eastAsia"/>
        </w:rPr>
        <w:t>对妇女的歧视的定</w:t>
      </w:r>
      <w:r>
        <w:rPr>
          <w:rFonts w:hint="eastAsia"/>
        </w:rPr>
        <w:t>义</w:t>
      </w:r>
    </w:p>
    <w:p w:rsidR="00000000" w:rsidRDefault="005C15A7">
      <w:pPr>
        <w:spacing w:after="120"/>
        <w:jc w:val="center"/>
      </w:pPr>
      <w:r>
        <w:rPr>
          <w:rFonts w:ascii="长城楷体" w:eastAsia="长城楷体" w:hint="eastAsia"/>
        </w:rPr>
        <w:t>为本公约的目的</w:t>
      </w:r>
      <w:r>
        <w:rPr>
          <w:rFonts w:ascii="长城楷体" w:eastAsia="长城楷体"/>
        </w:rPr>
        <w:t>,</w:t>
      </w:r>
      <w:r>
        <w:rPr>
          <w:rFonts w:ascii="长城楷体" w:eastAsia="长城楷体" w:hint="eastAsia"/>
        </w:rPr>
        <w:t>“对妇女的歧视”一词指基于性别而作的任何区别、排斥或限制</w:t>
      </w:r>
      <w:r>
        <w:rPr>
          <w:rFonts w:ascii="长城楷体" w:eastAsia="长城楷体"/>
        </w:rPr>
        <w:t>,</w:t>
      </w:r>
      <w:r>
        <w:rPr>
          <w:rFonts w:ascii="长城楷体" w:eastAsia="长城楷体" w:hint="eastAsia"/>
        </w:rPr>
        <w:t>其影响或其目的</w:t>
      </w:r>
      <w:r>
        <w:rPr>
          <w:rFonts w:ascii="长城楷体" w:eastAsia="长城楷体"/>
        </w:rPr>
        <w:br/>
      </w:r>
      <w:r>
        <w:rPr>
          <w:rFonts w:ascii="长城楷体" w:eastAsia="长城楷体" w:hint="eastAsia"/>
        </w:rPr>
        <w:t>均足以妨碍或否认妇女不论已婚未婚在男女平等的基础上认识、享有或行使在政治、经济、</w:t>
      </w:r>
      <w:r>
        <w:rPr>
          <w:rFonts w:ascii="长城楷体" w:eastAsia="长城楷体"/>
        </w:rPr>
        <w:br/>
      </w:r>
      <w:r>
        <w:rPr>
          <w:rFonts w:ascii="长城楷体" w:eastAsia="长城楷体" w:hint="eastAsia"/>
        </w:rPr>
        <w:t>社会、文化、公民或任何其他方面的人权和基本自由。</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916"/>
      </w:tblGrid>
      <w:tr w:rsidR="00000000">
        <w:tblPrEx>
          <w:tblCellMar>
            <w:top w:w="0" w:type="dxa"/>
            <w:bottom w:w="0" w:type="dxa"/>
          </w:tblCellMar>
        </w:tblPrEx>
        <w:tc>
          <w:tcPr>
            <w:tcW w:w="9916" w:type="dxa"/>
          </w:tcPr>
          <w:p w:rsidR="00000000" w:rsidRDefault="005C15A7">
            <w:pPr>
              <w:spacing w:after="120"/>
              <w:ind w:left="284" w:right="284"/>
              <w:rPr>
                <w:rFonts w:ascii="长城楷体" w:eastAsia="长城楷体"/>
              </w:rPr>
            </w:pPr>
            <w:r>
              <w:rPr>
                <w:rFonts w:ascii="长城楷体" w:eastAsia="长城楷体" w:hint="eastAsia"/>
              </w:rPr>
              <w:t>《新西兰宪法》反映并确立新西兰为君主立宪制</w:t>
            </w:r>
            <w:r>
              <w:rPr>
                <w:rFonts w:ascii="长城楷体" w:eastAsia="长城楷体"/>
              </w:rPr>
              <w:t>,</w:t>
            </w:r>
            <w:r>
              <w:rPr>
                <w:rFonts w:ascii="长城楷体" w:eastAsia="长城楷体" w:hint="eastAsia"/>
              </w:rPr>
              <w:t>它的政府是议会制</w:t>
            </w:r>
            <w:r>
              <w:rPr>
                <w:rFonts w:ascii="长城楷体" w:eastAsia="长城楷体"/>
              </w:rPr>
              <w:t>,</w:t>
            </w:r>
            <w:r>
              <w:rPr>
                <w:rFonts w:ascii="长城楷体" w:eastAsia="长城楷体" w:hint="eastAsia"/>
              </w:rPr>
              <w:t>政体是民主制度。《宪法》愈来愈反映出《威坦哲条约》被视为新西兰政府的立国文件。还应在国际背景下了解《新西兰宪法》。新西兰政府机构应日益考虑到国际义务和标准。</w:t>
            </w:r>
          </w:p>
          <w:p w:rsidR="00000000" w:rsidRDefault="005C15A7">
            <w:pPr>
              <w:spacing w:after="120"/>
              <w:ind w:left="284" w:right="284"/>
            </w:pPr>
            <w:r>
              <w:tab/>
            </w:r>
            <w:r>
              <w:tab/>
            </w:r>
            <w:r>
              <w:tab/>
            </w:r>
            <w:r>
              <w:tab/>
            </w:r>
            <w:r>
              <w:tab/>
            </w:r>
            <w:r>
              <w:tab/>
            </w:r>
            <w:r>
              <w:tab/>
            </w:r>
            <w:r>
              <w:tab/>
            </w:r>
            <w:r>
              <w:tab/>
            </w:r>
            <w:r>
              <w:tab/>
            </w:r>
            <w:r>
              <w:tab/>
            </w:r>
            <w:r>
              <w:tab/>
            </w:r>
            <w:r>
              <w:tab/>
            </w:r>
            <w:r>
              <w:tab/>
            </w:r>
            <w:r>
              <w:tab/>
            </w:r>
            <w:r>
              <w:tab/>
              <w:t>(</w:t>
            </w:r>
            <w:r>
              <w:rPr>
                <w:rFonts w:ascii="SimHei" w:eastAsia="SimHei" w:hint="eastAsia"/>
              </w:rPr>
              <w:t>《</w:t>
            </w:r>
            <w:r>
              <w:rPr>
                <w:rFonts w:ascii="SimHei" w:eastAsia="SimHei"/>
              </w:rPr>
              <w:t>1996</w:t>
            </w:r>
            <w:r>
              <w:rPr>
                <w:rFonts w:ascii="SimHei" w:eastAsia="SimHei" w:hint="eastAsia"/>
              </w:rPr>
              <w:t>年内阁办公室手册》</w:t>
            </w:r>
            <w:r>
              <w:rPr>
                <w:rFonts w:ascii="SimHei" w:eastAsia="SimHei"/>
              </w:rPr>
              <w:t>)</w:t>
            </w:r>
          </w:p>
        </w:tc>
      </w:tr>
    </w:tbl>
    <w:p w:rsidR="00000000" w:rsidRDefault="005C15A7">
      <w:pPr>
        <w:spacing w:before="120" w:after="120"/>
      </w:pPr>
      <w:r>
        <w:rPr>
          <w:rFonts w:hint="eastAsia"/>
        </w:rPr>
        <w:t>自从向消除对妇女歧视委员会提出第二次定期报告以来</w:t>
      </w:r>
      <w:r>
        <w:t>,</w:t>
      </w:r>
      <w:r>
        <w:rPr>
          <w:rFonts w:hint="eastAsia"/>
        </w:rPr>
        <w:t>新西兰的宪法没有改变。</w:t>
      </w:r>
    </w:p>
    <w:p w:rsidR="00000000" w:rsidRDefault="005C15A7">
      <w:pPr>
        <w:spacing w:before="120" w:after="120"/>
        <w:sectPr w:rsidR="00000000">
          <w:type w:val="continuous"/>
          <w:pgSz w:w="12242" w:h="15842" w:code="1"/>
          <w:pgMar w:top="1729" w:right="1191" w:bottom="1814" w:left="1191" w:header="1134" w:footer="1021" w:gutter="0"/>
          <w:cols w:space="425"/>
          <w:titlePg/>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120" w:after="60" w:line="280" w:lineRule="atLeast"/>
            </w:pPr>
            <w:r>
              <w:rPr>
                <w:rFonts w:hint="eastAsia"/>
              </w:rPr>
              <w:t>《威坦哲条约》</w:t>
            </w:r>
          </w:p>
        </w:tc>
      </w:tr>
    </w:tbl>
    <w:p w:rsidR="00000000" w:rsidRDefault="005C15A7">
      <w:pPr>
        <w:spacing w:after="120"/>
      </w:pPr>
      <w:r>
        <w:rPr>
          <w:rFonts w:hint="eastAsia"/>
        </w:rPr>
        <w:t>《威坦哲条约》是新西兰的立国文件。它确认毛利人为原住民</w:t>
      </w:r>
      <w:r>
        <w:t>,</w:t>
      </w:r>
      <w:r>
        <w:rPr>
          <w:rFonts w:hint="eastAsia"/>
        </w:rPr>
        <w:t>并且规定新西兰应负有义务</w:t>
      </w:r>
      <w:r>
        <w:t>,</w:t>
      </w:r>
      <w:r>
        <w:rPr>
          <w:rFonts w:hint="eastAsia"/>
        </w:rPr>
        <w:t>同时保证毛利人享有充分的公民权利。该条约为新西兰、毛利人和其他新西兰人发展共处关系提供了起点</w:t>
      </w:r>
      <w:r>
        <w:t>,</w:t>
      </w:r>
      <w:r>
        <w:rPr>
          <w:rFonts w:hint="eastAsia"/>
        </w:rPr>
        <w:t>这种关系包括互相尊重、权利平等以及积极促进毛利文化。</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120" w:after="60" w:line="280" w:lineRule="atLeast"/>
            </w:pPr>
            <w:r>
              <w:rPr>
                <w:rFonts w:hint="eastAsia"/>
              </w:rPr>
              <w:t>新西兰权利法案</w:t>
            </w:r>
          </w:p>
        </w:tc>
      </w:tr>
    </w:tbl>
    <w:p w:rsidR="00000000" w:rsidRDefault="005C15A7">
      <w:pPr>
        <w:spacing w:after="120"/>
      </w:pPr>
      <w:r>
        <w:rPr>
          <w:rFonts w:hint="eastAsia"/>
        </w:rPr>
        <w:t>《</w:t>
      </w:r>
      <w:r>
        <w:t>1990</w:t>
      </w:r>
      <w:r>
        <w:rPr>
          <w:rFonts w:hint="eastAsia"/>
        </w:rPr>
        <w:t>年新西兰权利法案》旨在确认、保护和促进新西兰的人权和基本自由</w:t>
      </w:r>
      <w:r>
        <w:t>;</w:t>
      </w:r>
      <w:r>
        <w:rPr>
          <w:rFonts w:hint="eastAsia"/>
        </w:rPr>
        <w:t>重申新西兰承诺遵守《公民及政治权利国际盟约》。它适用于政府立法、行政和司法部门的行为或者任何人或</w:t>
      </w:r>
      <w:r>
        <w:rPr>
          <w:rFonts w:hint="eastAsia"/>
        </w:rPr>
        <w:t>机构执行法律所赋予他们或依法取得的任何公共职务、权力或职责时的行为。它还确认人人享有免受基于</w:t>
      </w:r>
      <w:r>
        <w:t>1993</w:t>
      </w:r>
      <w:r>
        <w:rPr>
          <w:rFonts w:hint="eastAsia"/>
        </w:rPr>
        <w:t>年《人权法》所订的所有各种理由的歧视的权利。</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120" w:after="60" w:line="280" w:lineRule="atLeast"/>
            </w:pPr>
            <w:r>
              <w:rPr>
                <w:rFonts w:hint="eastAsia"/>
              </w:rPr>
              <w:t>人权法</w:t>
            </w:r>
          </w:p>
        </w:tc>
      </w:tr>
    </w:tbl>
    <w:p w:rsidR="00000000" w:rsidRDefault="005C15A7">
      <w:pPr>
        <w:spacing w:after="120"/>
      </w:pPr>
      <w:r>
        <w:t>1993</w:t>
      </w:r>
      <w:r>
        <w:rPr>
          <w:rFonts w:hint="eastAsia"/>
        </w:rPr>
        <w:t>年《人权法》禁止在若干领域的歧视</w:t>
      </w:r>
      <w:r>
        <w:t>,</w:t>
      </w:r>
      <w:r>
        <w:rPr>
          <w:rFonts w:hint="eastAsia"/>
        </w:rPr>
        <w:t>这包括就业</w:t>
      </w:r>
      <w:r>
        <w:t>;</w:t>
      </w:r>
      <w:r>
        <w:rPr>
          <w:rFonts w:hint="eastAsia"/>
        </w:rPr>
        <w:t>进出公共场所、车辆和设施</w:t>
      </w:r>
      <w:r>
        <w:t>;</w:t>
      </w:r>
      <w:r>
        <w:rPr>
          <w:rFonts w:hint="eastAsia"/>
        </w:rPr>
        <w:t>货物和服务的提供</w:t>
      </w:r>
      <w:r>
        <w:t>;</w:t>
      </w:r>
      <w:r>
        <w:rPr>
          <w:rFonts w:hint="eastAsia"/>
        </w:rPr>
        <w:t>土地、住房和其他住宿的提供</w:t>
      </w:r>
      <w:r>
        <w:t>;</w:t>
      </w:r>
      <w:r>
        <w:rPr>
          <w:rFonts w:hint="eastAsia"/>
        </w:rPr>
        <w:t>利用教育机构。在公共生活的这些领域</w:t>
      </w:r>
      <w:r>
        <w:t>,</w:t>
      </w:r>
      <w:r>
        <w:rPr>
          <w:rFonts w:hint="eastAsia"/>
        </w:rPr>
        <w:t>基于以下理由对个人进行歧视都是非法的</w:t>
      </w:r>
      <w:r>
        <w:t>:</w:t>
      </w:r>
      <w:r>
        <w:rPr>
          <w:rFonts w:hint="eastAsia"/>
        </w:rPr>
        <w:t>性别</w:t>
      </w:r>
      <w:r>
        <w:t>(</w:t>
      </w:r>
      <w:r>
        <w:rPr>
          <w:rFonts w:hint="eastAsia"/>
        </w:rPr>
        <w:t>包括怀孕和生育</w:t>
      </w:r>
      <w:r>
        <w:t>)</w:t>
      </w:r>
      <w:r>
        <w:rPr>
          <w:rFonts w:hint="eastAsia"/>
        </w:rPr>
        <w:t>、婚姻状况、宗教或伦理信仰、肤色、种族或血统、残疾、年龄、政治意见、就业情况、家庭情况</w:t>
      </w:r>
      <w:r>
        <w:t>(</w:t>
      </w:r>
      <w:r>
        <w:rPr>
          <w:rFonts w:hint="eastAsia"/>
        </w:rPr>
        <w:t>包括儿童或亲属的照顾</w:t>
      </w:r>
      <w:r>
        <w:t>)</w:t>
      </w:r>
      <w:r>
        <w:rPr>
          <w:rFonts w:hint="eastAsia"/>
        </w:rPr>
        <w:t>以及性取向。</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line="280" w:lineRule="atLeast"/>
            </w:pPr>
            <w:r>
              <w:rPr>
                <w:rFonts w:hint="eastAsia"/>
              </w:rPr>
              <w:t>国际公约</w:t>
            </w:r>
          </w:p>
        </w:tc>
      </w:tr>
    </w:tbl>
    <w:p w:rsidR="00000000" w:rsidRDefault="005C15A7">
      <w:pPr>
        <w:spacing w:after="120"/>
      </w:pPr>
      <w:r>
        <w:rPr>
          <w:rFonts w:hint="eastAsia"/>
        </w:rPr>
        <w:t>新西兰批准了一些责成各国政府确保妇女和男子有平等权利享有一切经济、社会、文化、公民和政治权利的国际公约。新西兰政府的政策是在批准国际公约以前确保立法、政策和行政做法与这种公约相一致。</w:t>
      </w:r>
    </w:p>
    <w:p w:rsidR="00000000" w:rsidRDefault="005C15A7">
      <w:pPr>
        <w:spacing w:after="120"/>
      </w:pPr>
      <w:r>
        <w:tab/>
      </w:r>
      <w:r>
        <w:rPr>
          <w:rFonts w:hint="eastAsia"/>
        </w:rPr>
        <w:t>在报告所述期间的一系列判决已考虑到国际文书对行政决策的影响以及国际文书作为解释法规的工具。新西兰发展的法理学确认国际协定作为解释立法规定的工具的价值</w:t>
      </w:r>
      <w:r>
        <w:t>,</w:t>
      </w:r>
      <w:r>
        <w:rPr>
          <w:rFonts w:hint="eastAsia"/>
        </w:rPr>
        <w:t>这些立法规定将国际协定纳入国际法内执行。不过</w:t>
      </w:r>
      <w:r>
        <w:t>,</w:t>
      </w:r>
      <w:r>
        <w:rPr>
          <w:rFonts w:hint="eastAsia"/>
        </w:rPr>
        <w:t>国际协定如经新西兰批准</w:t>
      </w:r>
      <w:r>
        <w:t>,</w:t>
      </w:r>
      <w:r>
        <w:rPr>
          <w:rFonts w:hint="eastAsia"/>
        </w:rPr>
        <w:t>并不自动变为新西兰国内法的一部分</w:t>
      </w:r>
      <w:r>
        <w:t>,</w:t>
      </w:r>
      <w:r>
        <w:rPr>
          <w:rFonts w:hint="eastAsia"/>
        </w:rPr>
        <w:t>而必须经由国会予以立法。</w:t>
      </w:r>
    </w:p>
    <w:p w:rsidR="00000000" w:rsidRDefault="005C15A7">
      <w:pPr>
        <w:spacing w:after="120"/>
        <w:rPr>
          <w:rFonts w:eastAsia="长城楷体"/>
          <w:color w:val="0000FF"/>
        </w:rPr>
      </w:pPr>
      <w:r>
        <w:rPr>
          <w:rFonts w:eastAsia="长城楷体" w:hint="eastAsia"/>
          <w:color w:val="0000FF"/>
        </w:rPr>
        <w:t>有关出版物</w:t>
      </w:r>
      <w:r>
        <w:rPr>
          <w:rFonts w:eastAsia="长城楷体"/>
          <w:color w:val="0000FF"/>
        </w:rPr>
        <w:t>:</w:t>
      </w:r>
    </w:p>
    <w:p w:rsidR="00000000" w:rsidRDefault="005C15A7">
      <w:pPr>
        <w:spacing w:after="120"/>
        <w:ind w:left="425" w:hanging="425"/>
      </w:pPr>
      <w:r>
        <w:rPr>
          <w:i/>
        </w:rPr>
        <w:t>Human Rights Ac</w:t>
      </w:r>
      <w:r>
        <w:rPr>
          <w:i/>
        </w:rPr>
        <w:t>t 1993</w:t>
      </w:r>
      <w:r>
        <w:t>, Wellington, NZ Government. (Statutes of New Zealand. Public Acts, 1993 no.82)</w:t>
      </w:r>
    </w:p>
    <w:p w:rsidR="00000000" w:rsidRDefault="005C15A7">
      <w:pPr>
        <w:spacing w:after="120"/>
        <w:ind w:left="425" w:hanging="425"/>
      </w:pPr>
      <w:r>
        <w:rPr>
          <w:i/>
        </w:rPr>
        <w:t>New Zealand Bill of Rights Act 1990</w:t>
      </w:r>
      <w:r>
        <w:t>, Wellington, NZ Government. (Statutes of New Zealand. Public Acts,1990 no. 109)</w:t>
      </w:r>
    </w:p>
    <w:p w:rsidR="00000000" w:rsidRDefault="005C15A7">
      <w:pPr>
        <w:spacing w:after="120"/>
        <w:ind w:left="425" w:hanging="425"/>
      </w:pPr>
      <w:r>
        <w:t xml:space="preserve">NZ Cabinet Office 1996, </w:t>
      </w:r>
      <w:r>
        <w:rPr>
          <w:i/>
        </w:rPr>
        <w:t>Cabinet Office Manual,</w:t>
      </w:r>
      <w:r>
        <w:t xml:space="preserve"> Welling</w:t>
      </w:r>
      <w:r>
        <w:t>ton, Cabinet Office, Department of the Prime Minister and Cabinet.</w:t>
      </w:r>
    </w:p>
    <w:p w:rsidR="00000000" w:rsidRDefault="005C15A7">
      <w:pPr>
        <w:spacing w:after="120"/>
        <w:ind w:left="425" w:hanging="425"/>
      </w:pPr>
      <w:r>
        <w:t>[</w:t>
      </w:r>
      <w:r>
        <w:rPr>
          <w:rFonts w:hint="eastAsia"/>
        </w:rPr>
        <w:t>‘</w:t>
      </w:r>
      <w:r>
        <w:t>Te Tiriti o Waitangi</w:t>
      </w:r>
      <w:r>
        <w:rPr>
          <w:rFonts w:hint="eastAsia"/>
        </w:rPr>
        <w:t>’</w:t>
      </w:r>
      <w:r>
        <w:t>=</w:t>
      </w:r>
      <w:r>
        <w:rPr>
          <w:rFonts w:hint="eastAsia"/>
        </w:rPr>
        <w:t>‘</w:t>
      </w:r>
      <w:r>
        <w:t>The Treaty of Waitangi</w:t>
      </w:r>
      <w:r>
        <w:rPr>
          <w:rFonts w:hint="eastAsia"/>
        </w:rPr>
        <w:t>’</w:t>
      </w:r>
      <w:r>
        <w:t>]1840. Original signed manuscript held National Archives of New Zealand. Text also in contemporary printed versions and later facsimile editi</w:t>
      </w:r>
      <w:r>
        <w:t xml:space="preserve">ons, notably </w:t>
      </w:r>
      <w:r>
        <w:rPr>
          <w:i/>
        </w:rPr>
        <w:t>Fac - similes of the Declaration of Independence and the Treaty of Waitangi</w:t>
      </w:r>
      <w:r>
        <w:t>(Wellington, Government Printer, 1877).</w:t>
      </w:r>
    </w:p>
    <w:p w:rsidR="00000000" w:rsidRDefault="005C15A7">
      <w:pPr>
        <w:spacing w:after="120"/>
        <w:ind w:left="425" w:hanging="425"/>
        <w:sectPr w:rsidR="00000000">
          <w:type w:val="continuous"/>
          <w:pgSz w:w="12242" w:h="15842" w:code="1"/>
          <w:pgMar w:top="1729" w:right="1191" w:bottom="1814" w:left="1191" w:header="1134" w:footer="1021" w:gutter="0"/>
          <w:cols w:num="2" w:space="289"/>
          <w:titlePg/>
        </w:sectPr>
      </w:pPr>
      <w:r>
        <w:br w:type="page"/>
      </w:r>
    </w:p>
    <w:p w:rsidR="00000000" w:rsidRDefault="005C15A7">
      <w:pPr>
        <w:pStyle w:val="CH"/>
        <w:jc w:val="center"/>
      </w:pPr>
      <w:r>
        <w:rPr>
          <w:rFonts w:hint="eastAsia"/>
        </w:rPr>
        <w:t>第</w:t>
      </w:r>
      <w:r>
        <w:t>2</w:t>
      </w:r>
      <w:r>
        <w:rPr>
          <w:rFonts w:hint="eastAsia"/>
        </w:rPr>
        <w:t>条</w:t>
      </w:r>
    </w:p>
    <w:p w:rsidR="00000000" w:rsidRDefault="005C15A7">
      <w:pPr>
        <w:pStyle w:val="CH"/>
        <w:jc w:val="center"/>
      </w:pPr>
      <w:r>
        <w:rPr>
          <w:rFonts w:hint="eastAsia"/>
        </w:rPr>
        <w:t>反对歧视的措施</w:t>
      </w:r>
    </w:p>
    <w:p w:rsidR="00000000" w:rsidRDefault="005C15A7">
      <w:pPr>
        <w:jc w:val="center"/>
        <w:rPr>
          <w:rFonts w:ascii="长城楷体" w:eastAsia="长城楷体"/>
        </w:rPr>
      </w:pPr>
      <w:r>
        <w:rPr>
          <w:rFonts w:ascii="长城楷体" w:eastAsia="长城楷体" w:hint="eastAsia"/>
        </w:rPr>
        <w:t>缔约各国谴责对妇女一切形式的歧视</w:t>
      </w:r>
      <w:r>
        <w:rPr>
          <w:rFonts w:ascii="长城楷体" w:eastAsia="长城楷体"/>
        </w:rPr>
        <w:t>,</w:t>
      </w:r>
      <w:r>
        <w:rPr>
          <w:rFonts w:ascii="长城楷体" w:eastAsia="长城楷体" w:hint="eastAsia"/>
        </w:rPr>
        <w:t>协议立即用一切适当办法</w:t>
      </w:r>
      <w:r>
        <w:rPr>
          <w:rFonts w:ascii="长城楷体" w:eastAsia="长城楷体"/>
        </w:rPr>
        <w:t>,</w:t>
      </w:r>
      <w:r>
        <w:rPr>
          <w:rFonts w:ascii="长城楷体" w:eastAsia="长城楷体"/>
        </w:rPr>
        <w:br/>
      </w:r>
      <w:r>
        <w:rPr>
          <w:rFonts w:ascii="长城楷体" w:eastAsia="长城楷体" w:hint="eastAsia"/>
        </w:rPr>
        <w:t>推行消除对妇女歧视的政策。为此目的</w:t>
      </w:r>
      <w:r>
        <w:rPr>
          <w:rFonts w:ascii="长城楷体" w:eastAsia="长城楷体"/>
        </w:rPr>
        <w:t>,</w:t>
      </w:r>
      <w:r>
        <w:rPr>
          <w:rFonts w:ascii="长城楷体" w:eastAsia="长城楷体" w:hint="eastAsia"/>
        </w:rPr>
        <w:t>承担</w:t>
      </w:r>
      <w:r>
        <w:rPr>
          <w:rFonts w:ascii="长城楷体" w:eastAsia="长城楷体"/>
        </w:rPr>
        <w:t>:</w:t>
      </w:r>
    </w:p>
    <w:p w:rsidR="00000000" w:rsidRDefault="005C15A7">
      <w:pPr>
        <w:rPr>
          <w:rFonts w:ascii="长城仿宋"/>
        </w:rPr>
      </w:pPr>
    </w:p>
    <w:p w:rsidR="00000000" w:rsidRDefault="005C15A7">
      <w:pPr>
        <w:rPr>
          <w:rFonts w:ascii="长城仿宋"/>
        </w:rPr>
        <w:sectPr w:rsidR="00000000">
          <w:type w:val="continuous"/>
          <w:pgSz w:w="12242" w:h="15842" w:code="1"/>
          <w:pgMar w:top="1729" w:right="1191" w:bottom="1814" w:left="1191" w:header="1134" w:footer="1021" w:gutter="0"/>
          <w:cols w:space="289"/>
          <w:titlePg/>
        </w:sectPr>
      </w:pPr>
    </w:p>
    <w:p w:rsidR="00000000" w:rsidRDefault="005C15A7">
      <w:pPr>
        <w:ind w:left="425" w:hanging="425"/>
        <w:rPr>
          <w:rFonts w:ascii="长城楷体" w:eastAsia="长城楷体"/>
        </w:rPr>
      </w:pPr>
      <w:r>
        <w:rPr>
          <w:rFonts w:ascii="长城楷体" w:eastAsia="长城楷体"/>
        </w:rPr>
        <w:t>(a)</w:t>
      </w:r>
      <w:r>
        <w:rPr>
          <w:rFonts w:ascii="长城楷体" w:eastAsia="长城楷体"/>
        </w:rPr>
        <w:tab/>
      </w:r>
      <w:r>
        <w:rPr>
          <w:rFonts w:ascii="长城楷体" w:eastAsia="长城楷体" w:hint="eastAsia"/>
        </w:rPr>
        <w:t>男女平等的原则如尚未列入本国宪法或其他有关法律者</w:t>
      </w:r>
      <w:r>
        <w:rPr>
          <w:rFonts w:ascii="长城楷体" w:eastAsia="长城楷体"/>
        </w:rPr>
        <w:t>,</w:t>
      </w:r>
      <w:r>
        <w:rPr>
          <w:rFonts w:ascii="长城楷体" w:eastAsia="长城楷体" w:hint="eastAsia"/>
        </w:rPr>
        <w:t>应将其列入</w:t>
      </w:r>
      <w:r>
        <w:rPr>
          <w:rFonts w:ascii="长城楷体" w:eastAsia="长城楷体"/>
        </w:rPr>
        <w:t>,</w:t>
      </w:r>
      <w:r>
        <w:rPr>
          <w:rFonts w:ascii="长城楷体" w:eastAsia="长城楷体" w:hint="eastAsia"/>
        </w:rPr>
        <w:t>并以法律或其他适当方法</w:t>
      </w:r>
      <w:r>
        <w:rPr>
          <w:rFonts w:ascii="长城楷体" w:eastAsia="长城楷体"/>
        </w:rPr>
        <w:t>,</w:t>
      </w:r>
      <w:r>
        <w:rPr>
          <w:rFonts w:ascii="长城楷体" w:eastAsia="长城楷体" w:hint="eastAsia"/>
        </w:rPr>
        <w:t>保证实现这项原则</w:t>
      </w:r>
      <w:r>
        <w:rPr>
          <w:rFonts w:ascii="长城楷体" w:eastAsia="长城楷体"/>
        </w:rPr>
        <w:t>;</w:t>
      </w:r>
    </w:p>
    <w:p w:rsidR="00000000" w:rsidRDefault="005C15A7">
      <w:pPr>
        <w:ind w:left="425" w:hanging="425"/>
        <w:rPr>
          <w:rFonts w:ascii="长城楷体" w:eastAsia="长城楷体"/>
        </w:rPr>
      </w:pPr>
      <w:r>
        <w:rPr>
          <w:rFonts w:ascii="长城楷体" w:eastAsia="长城楷体"/>
        </w:rPr>
        <w:t>(b)</w:t>
      </w:r>
      <w:r>
        <w:rPr>
          <w:rFonts w:ascii="长城楷体" w:eastAsia="长城楷体"/>
        </w:rPr>
        <w:tab/>
      </w:r>
      <w:r>
        <w:rPr>
          <w:rFonts w:ascii="长城楷体" w:eastAsia="长城楷体" w:hint="eastAsia"/>
        </w:rPr>
        <w:t>采取适当立法和其他措施</w:t>
      </w:r>
      <w:r>
        <w:rPr>
          <w:rFonts w:ascii="长城楷体" w:eastAsia="长城楷体"/>
        </w:rPr>
        <w:t>,</w:t>
      </w:r>
      <w:r>
        <w:rPr>
          <w:rFonts w:ascii="长城楷体" w:eastAsia="长城楷体" w:hint="eastAsia"/>
        </w:rPr>
        <w:t>包括在适当情况下实行制裁</w:t>
      </w:r>
      <w:r>
        <w:rPr>
          <w:rFonts w:ascii="长城楷体" w:eastAsia="长城楷体"/>
        </w:rPr>
        <w:t>,</w:t>
      </w:r>
      <w:r>
        <w:rPr>
          <w:rFonts w:ascii="长城楷体" w:eastAsia="长城楷体" w:hint="eastAsia"/>
        </w:rPr>
        <w:t>以禁止对妇女的一切歧视</w:t>
      </w:r>
      <w:r>
        <w:rPr>
          <w:rFonts w:ascii="长城楷体" w:eastAsia="长城楷体"/>
        </w:rPr>
        <w:t>;</w:t>
      </w:r>
    </w:p>
    <w:p w:rsidR="00000000" w:rsidRDefault="005C15A7">
      <w:pPr>
        <w:ind w:left="425" w:hanging="425"/>
        <w:rPr>
          <w:rFonts w:ascii="长城楷体" w:eastAsia="长城楷体"/>
        </w:rPr>
      </w:pPr>
      <w:r>
        <w:rPr>
          <w:rFonts w:ascii="长城楷体" w:eastAsia="长城楷体"/>
        </w:rPr>
        <w:t>(c)</w:t>
      </w:r>
      <w:r>
        <w:rPr>
          <w:rFonts w:ascii="长城楷体" w:eastAsia="长城楷体"/>
        </w:rPr>
        <w:tab/>
      </w:r>
      <w:r>
        <w:rPr>
          <w:rFonts w:ascii="长城楷体" w:eastAsia="长城楷体" w:hint="eastAsia"/>
        </w:rPr>
        <w:t>为妇女确立与男子平等权利的法律保护</w:t>
      </w:r>
      <w:r>
        <w:rPr>
          <w:rFonts w:ascii="长城楷体" w:eastAsia="长城楷体"/>
        </w:rPr>
        <w:t>,</w:t>
      </w:r>
      <w:r>
        <w:rPr>
          <w:rFonts w:ascii="长城楷体" w:eastAsia="长城楷体" w:hint="eastAsia"/>
        </w:rPr>
        <w:t>通过各国的主管法庭及其他公共机构</w:t>
      </w:r>
      <w:r>
        <w:rPr>
          <w:rFonts w:ascii="长城楷体" w:eastAsia="长城楷体"/>
        </w:rPr>
        <w:t>,</w:t>
      </w:r>
      <w:r>
        <w:rPr>
          <w:rFonts w:ascii="长城楷体" w:eastAsia="长城楷体" w:hint="eastAsia"/>
        </w:rPr>
        <w:t>保证切实保护妇女不受任何歧视</w:t>
      </w:r>
      <w:r>
        <w:rPr>
          <w:rFonts w:ascii="长城楷体" w:eastAsia="长城楷体"/>
        </w:rPr>
        <w:t>;</w:t>
      </w:r>
      <w:r>
        <w:rPr>
          <w:rFonts w:ascii="长城楷体" w:eastAsia="长城楷体"/>
        </w:rPr>
        <w:tab/>
      </w:r>
    </w:p>
    <w:p w:rsidR="00000000" w:rsidRDefault="005C15A7">
      <w:pPr>
        <w:ind w:left="425" w:hanging="425"/>
        <w:rPr>
          <w:rFonts w:ascii="长城楷体" w:eastAsia="长城楷体"/>
        </w:rPr>
      </w:pPr>
      <w:r>
        <w:rPr>
          <w:rFonts w:ascii="长城楷体" w:eastAsia="长城楷体"/>
        </w:rPr>
        <w:br w:type="column"/>
        <w:t>(d)</w:t>
      </w:r>
      <w:r>
        <w:rPr>
          <w:rFonts w:ascii="长城楷体" w:eastAsia="长城楷体"/>
        </w:rPr>
        <w:tab/>
      </w:r>
      <w:r>
        <w:rPr>
          <w:rFonts w:ascii="长城楷体" w:eastAsia="长城楷体" w:hint="eastAsia"/>
        </w:rPr>
        <w:t>不采取任何歧视妇女的行为或做法</w:t>
      </w:r>
      <w:r>
        <w:rPr>
          <w:rFonts w:ascii="长城楷体" w:eastAsia="长城楷体"/>
        </w:rPr>
        <w:t>,</w:t>
      </w:r>
      <w:r>
        <w:rPr>
          <w:rFonts w:ascii="长城楷体" w:eastAsia="长城楷体" w:hint="eastAsia"/>
        </w:rPr>
        <w:t>并保证政府当局和公共机构的行动都不违背这项义务</w:t>
      </w:r>
      <w:r>
        <w:rPr>
          <w:rFonts w:ascii="长城楷体" w:eastAsia="长城楷体"/>
        </w:rPr>
        <w:t>;</w:t>
      </w:r>
    </w:p>
    <w:p w:rsidR="00000000" w:rsidRDefault="005C15A7">
      <w:pPr>
        <w:ind w:left="425" w:hanging="425"/>
        <w:rPr>
          <w:rFonts w:ascii="长城楷体" w:eastAsia="长城楷体"/>
        </w:rPr>
      </w:pPr>
      <w:r>
        <w:rPr>
          <w:rFonts w:ascii="长城楷体" w:eastAsia="长城楷体"/>
        </w:rPr>
        <w:t>(e)</w:t>
      </w:r>
      <w:r>
        <w:rPr>
          <w:rFonts w:ascii="长城楷体" w:eastAsia="长城楷体"/>
        </w:rPr>
        <w:tab/>
      </w:r>
      <w:r>
        <w:rPr>
          <w:rFonts w:ascii="长城楷体" w:eastAsia="长城楷体" w:hint="eastAsia"/>
        </w:rPr>
        <w:t>采取一切适当措施</w:t>
      </w:r>
      <w:r>
        <w:rPr>
          <w:rFonts w:ascii="长城楷体" w:eastAsia="长城楷体"/>
        </w:rPr>
        <w:t>,</w:t>
      </w:r>
      <w:r>
        <w:rPr>
          <w:rFonts w:ascii="长城楷体" w:eastAsia="长城楷体" w:hint="eastAsia"/>
        </w:rPr>
        <w:t>消除任何个人、组织或企业对妇女的歧视</w:t>
      </w:r>
      <w:r>
        <w:rPr>
          <w:rFonts w:ascii="长城楷体" w:eastAsia="长城楷体"/>
        </w:rPr>
        <w:t>;</w:t>
      </w:r>
    </w:p>
    <w:p w:rsidR="00000000" w:rsidRDefault="005C15A7">
      <w:pPr>
        <w:ind w:left="425" w:hanging="425"/>
        <w:rPr>
          <w:rFonts w:ascii="长城楷体" w:eastAsia="长城楷体"/>
        </w:rPr>
      </w:pPr>
      <w:r>
        <w:rPr>
          <w:rFonts w:ascii="长城楷体" w:eastAsia="长城楷体"/>
        </w:rPr>
        <w:t>(f)</w:t>
      </w:r>
      <w:r>
        <w:rPr>
          <w:rFonts w:ascii="长城楷体" w:eastAsia="长城楷体"/>
        </w:rPr>
        <w:tab/>
      </w:r>
      <w:r>
        <w:rPr>
          <w:rFonts w:ascii="长城楷体" w:eastAsia="长城楷体" w:hint="eastAsia"/>
        </w:rPr>
        <w:t>采取一切适当措施</w:t>
      </w:r>
      <w:r>
        <w:rPr>
          <w:rFonts w:ascii="长城楷体" w:eastAsia="长城楷体"/>
        </w:rPr>
        <w:t>,</w:t>
      </w:r>
      <w:r>
        <w:rPr>
          <w:rFonts w:ascii="长城楷体" w:eastAsia="长城楷体" w:hint="eastAsia"/>
        </w:rPr>
        <w:t>包括制定法律</w:t>
      </w:r>
      <w:r>
        <w:rPr>
          <w:rFonts w:ascii="长城楷体" w:eastAsia="长城楷体"/>
        </w:rPr>
        <w:t>,</w:t>
      </w:r>
      <w:r>
        <w:rPr>
          <w:rFonts w:ascii="长城楷体" w:eastAsia="长城楷体" w:hint="eastAsia"/>
        </w:rPr>
        <w:t>以修改或废除构成对妇女歧视的现行法律、规章、习俗和惯例</w:t>
      </w:r>
      <w:r>
        <w:rPr>
          <w:rFonts w:ascii="长城楷体" w:eastAsia="长城楷体"/>
        </w:rPr>
        <w:t>;</w:t>
      </w:r>
    </w:p>
    <w:p w:rsidR="00000000" w:rsidRDefault="005C15A7">
      <w:pPr>
        <w:spacing w:after="240"/>
        <w:ind w:left="425" w:hanging="425"/>
        <w:rPr>
          <w:rFonts w:ascii="长城楷体" w:eastAsia="长城楷体"/>
        </w:rPr>
      </w:pPr>
      <w:r>
        <w:rPr>
          <w:rFonts w:ascii="长城楷体" w:eastAsia="长城楷体"/>
        </w:rPr>
        <w:t>(g)</w:t>
      </w:r>
      <w:r>
        <w:rPr>
          <w:rFonts w:ascii="长城楷体" w:eastAsia="长城楷体"/>
        </w:rPr>
        <w:tab/>
      </w:r>
      <w:r>
        <w:rPr>
          <w:rFonts w:ascii="长城楷体" w:eastAsia="长城楷体" w:hint="eastAsia"/>
        </w:rPr>
        <w:t>废止本国刑法内构成对妇女歧视的一切规定。</w:t>
      </w:r>
    </w:p>
    <w:p w:rsidR="00000000" w:rsidRDefault="005C15A7">
      <w:pPr>
        <w:ind w:left="425" w:hanging="425"/>
        <w:rPr>
          <w:rFonts w:ascii="长城楷体" w:eastAsia="长城楷体" w:hAnsi="楷体"/>
        </w:rPr>
        <w:sectPr w:rsidR="00000000">
          <w:type w:val="continuous"/>
          <w:pgSz w:w="12242" w:h="15842" w:code="1"/>
          <w:pgMar w:top="1729" w:right="1191" w:bottom="1814" w:left="1191" w:header="1134" w:footer="1021" w:gutter="0"/>
          <w:cols w:num="2" w:space="289"/>
          <w:titlePg/>
        </w:sectPr>
      </w:pP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916"/>
      </w:tblGrid>
      <w:tr w:rsidR="00000000">
        <w:tblPrEx>
          <w:tblCellMar>
            <w:top w:w="0" w:type="dxa"/>
            <w:bottom w:w="0" w:type="dxa"/>
          </w:tblCellMar>
        </w:tblPrEx>
        <w:tc>
          <w:tcPr>
            <w:tcW w:w="9916" w:type="dxa"/>
          </w:tcPr>
          <w:p w:rsidR="00000000" w:rsidRDefault="005C15A7">
            <w:pPr>
              <w:spacing w:before="120" w:after="120" w:line="240" w:lineRule="atLeast"/>
              <w:ind w:left="284" w:right="284"/>
              <w:rPr>
                <w:rFonts w:ascii="SimHei" w:eastAsia="SimHei"/>
              </w:rPr>
            </w:pPr>
            <w:r>
              <w:rPr>
                <w:rFonts w:eastAsia="SimHei" w:hint="eastAsia"/>
                <w:color w:val="FF0000"/>
              </w:rPr>
              <w:t>进</w:t>
            </w:r>
            <w:r>
              <w:rPr>
                <w:rFonts w:eastAsia="SimHei"/>
                <w:color w:val="FF0000"/>
              </w:rPr>
              <w:t xml:space="preserve"> </w:t>
            </w:r>
            <w:r>
              <w:rPr>
                <w:rFonts w:eastAsia="SimHei" w:hint="eastAsia"/>
                <w:color w:val="FF0000"/>
              </w:rPr>
              <w:t>展</w:t>
            </w:r>
          </w:p>
          <w:p w:rsidR="00000000" w:rsidRDefault="005C15A7">
            <w:pPr>
              <w:spacing w:after="0" w:line="240" w:lineRule="atLeast"/>
              <w:ind w:left="284" w:right="284"/>
              <w:rPr>
                <w:rFonts w:ascii="长城仿宋"/>
              </w:rPr>
            </w:pPr>
            <w:r>
              <w:sym w:font="Symbol" w:char="F0B7"/>
            </w:r>
            <w:r>
              <w:rPr>
                <w:rFonts w:ascii="长城仿宋" w:hAnsi="楷体"/>
              </w:rPr>
              <w:t xml:space="preserve">  </w:t>
            </w:r>
            <w:r>
              <w:rPr>
                <w:rFonts w:ascii="长城仿宋" w:hAnsi="楷体" w:hint="eastAsia"/>
              </w:rPr>
              <w:t>实施</w:t>
            </w:r>
            <w:r>
              <w:rPr>
                <w:rFonts w:ascii="长城仿宋" w:hAnsi="楷体"/>
              </w:rPr>
              <w:t>1995</w:t>
            </w:r>
            <w:r>
              <w:rPr>
                <w:rFonts w:ascii="长城仿宋" w:hAnsi="楷体" w:hint="eastAsia"/>
              </w:rPr>
              <w:t>年家庭暴力法。</w:t>
            </w:r>
          </w:p>
          <w:p w:rsidR="00000000" w:rsidRDefault="005C15A7">
            <w:pPr>
              <w:spacing w:before="120" w:after="120" w:line="240" w:lineRule="atLeast"/>
              <w:ind w:left="284" w:right="284"/>
              <w:rPr>
                <w:rFonts w:ascii="长城仿宋"/>
              </w:rPr>
            </w:pPr>
            <w:r>
              <w:sym w:font="Symbol" w:char="F0B7"/>
            </w:r>
            <w:r>
              <w:rPr>
                <w:rFonts w:ascii="长城仿宋" w:hAnsi="楷体"/>
              </w:rPr>
              <w:t xml:space="preserve">  </w:t>
            </w:r>
            <w:r>
              <w:rPr>
                <w:rFonts w:ascii="长城仿宋" w:hAnsi="楷体" w:hint="eastAsia"/>
              </w:rPr>
              <w:t>任命保健和残疾专员。</w:t>
            </w:r>
          </w:p>
          <w:p w:rsidR="00000000" w:rsidRDefault="005C15A7">
            <w:pPr>
              <w:spacing w:after="0" w:line="240" w:lineRule="atLeast"/>
              <w:ind w:left="284" w:right="284"/>
              <w:rPr>
                <w:rFonts w:ascii="长城仿宋" w:hAnsi="楷体"/>
              </w:rPr>
            </w:pPr>
            <w:r>
              <w:sym w:font="Symbol" w:char="F0B7"/>
            </w:r>
            <w:r>
              <w:rPr>
                <w:rFonts w:ascii="长城仿宋" w:hAnsi="楷体"/>
              </w:rPr>
              <w:t xml:space="preserve">  </w:t>
            </w:r>
            <w:r>
              <w:rPr>
                <w:rFonts w:ascii="长城仿宋" w:hAnsi="楷体" w:hint="eastAsia"/>
              </w:rPr>
              <w:t>预算提供</w:t>
            </w:r>
            <w:r>
              <w:rPr>
                <w:rFonts w:ascii="长城仿宋" w:hAnsi="楷体"/>
              </w:rPr>
              <w:t>225</w:t>
            </w:r>
            <w:r>
              <w:rPr>
                <w:rFonts w:ascii="长城仿宋" w:hAnsi="楷体" w:hint="eastAsia"/>
              </w:rPr>
              <w:t>万美元用于逐日记录时间利用的全年调查。</w:t>
            </w:r>
          </w:p>
          <w:p w:rsidR="00000000" w:rsidRDefault="005C15A7">
            <w:pPr>
              <w:spacing w:before="120" w:after="120" w:line="240" w:lineRule="atLeast"/>
              <w:ind w:left="568" w:right="284" w:hanging="284"/>
              <w:rPr>
                <w:rFonts w:ascii="长城仿宋"/>
              </w:rPr>
            </w:pPr>
            <w:r>
              <w:sym w:font="Symbol" w:char="F0B7"/>
            </w:r>
            <w:r>
              <w:rPr>
                <w:rFonts w:ascii="长城仿宋" w:hAnsi="楷体"/>
              </w:rPr>
              <w:t xml:space="preserve">  </w:t>
            </w:r>
            <w:r>
              <w:rPr>
                <w:rFonts w:ascii="长城仿宋" w:hAnsi="楷体" w:hint="eastAsia"/>
              </w:rPr>
              <w:t>为改善关于妇女生活的统计资料</w:t>
            </w:r>
            <w:r>
              <w:rPr>
                <w:rFonts w:ascii="长城仿宋" w:hAnsi="楷体"/>
              </w:rPr>
              <w:t>,</w:t>
            </w:r>
            <w:r>
              <w:rPr>
                <w:rFonts w:ascii="长城仿宋" w:hAnsi="楷体" w:hint="eastAsia"/>
              </w:rPr>
              <w:t>包括扩大家庭劳动力调查、儿童保育情况调查、和收入动力纵观调查取得了经费。</w:t>
            </w:r>
          </w:p>
          <w:p w:rsidR="00000000" w:rsidRDefault="005C15A7">
            <w:pPr>
              <w:spacing w:after="0" w:line="240" w:lineRule="atLeast"/>
              <w:ind w:left="568" w:right="284" w:hanging="284"/>
              <w:rPr>
                <w:rFonts w:ascii="长城仿宋" w:hAnsi="楷体"/>
              </w:rPr>
            </w:pPr>
            <w:r>
              <w:sym w:font="Symbol" w:char="F0B7"/>
            </w:r>
            <w:r>
              <w:rPr>
                <w:rFonts w:ascii="长城仿宋" w:hAnsi="楷体"/>
              </w:rPr>
              <w:t xml:space="preserve">  </w:t>
            </w:r>
            <w:r>
              <w:rPr>
                <w:rFonts w:ascii="长城仿宋" w:hAnsi="楷体" w:hint="eastAsia"/>
              </w:rPr>
              <w:t>通过妇女事务部出版的全貌－性别分析准则将性别分析纳入主流</w:t>
            </w:r>
            <w:r>
              <w:rPr>
                <w:rFonts w:ascii="长城仿宋" w:hAnsi="楷体"/>
              </w:rPr>
              <w:t>;</w:t>
            </w:r>
            <w:r>
              <w:rPr>
                <w:rFonts w:ascii="长城仿宋" w:hAnsi="楷体" w:hint="eastAsia"/>
              </w:rPr>
              <w:t>为政府各部门制定了性别分析研讨会方案。</w:t>
            </w:r>
          </w:p>
        </w:tc>
      </w:tr>
    </w:tbl>
    <w:p w:rsidR="00000000" w:rsidRDefault="005C15A7">
      <w:pPr>
        <w:spacing w:after="0"/>
        <w:rPr>
          <w:rFonts w:ascii="长城仿宋"/>
        </w:rPr>
      </w:pPr>
    </w:p>
    <w:p w:rsidR="00000000" w:rsidRDefault="005C15A7">
      <w:pPr>
        <w:spacing w:after="0"/>
        <w:rPr>
          <w:rFonts w:ascii="长城仿宋"/>
        </w:rPr>
        <w:sectPr w:rsidR="00000000">
          <w:type w:val="continuous"/>
          <w:pgSz w:w="12242" w:h="15842" w:code="1"/>
          <w:pgMar w:top="1729" w:right="1191" w:bottom="1814" w:left="1191" w:header="1134" w:footer="1021" w:gutter="0"/>
          <w:cols w:space="289"/>
          <w:titlePg/>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0"/>
            </w:pPr>
            <w:r>
              <w:t>1993</w:t>
            </w:r>
            <w:r>
              <w:rPr>
                <w:rFonts w:hint="eastAsia"/>
              </w:rPr>
              <w:t>年人权法</w:t>
            </w:r>
          </w:p>
        </w:tc>
      </w:tr>
    </w:tbl>
    <w:p w:rsidR="00000000" w:rsidRDefault="005C15A7">
      <w:pPr>
        <w:spacing w:before="120" w:after="100"/>
        <w:rPr>
          <w:rFonts w:ascii="长城仿宋"/>
        </w:rPr>
      </w:pPr>
      <w:r>
        <w:rPr>
          <w:rFonts w:ascii="长城仿宋" w:hAnsi="楷体" w:hint="eastAsia"/>
        </w:rPr>
        <w:t>新西兰第二次定期报告的补充资料扼要说明了</w:t>
      </w:r>
      <w:r>
        <w:rPr>
          <w:rFonts w:ascii="长城仿宋" w:hAnsi="楷体"/>
        </w:rPr>
        <w:t>1993</w:t>
      </w:r>
      <w:r>
        <w:rPr>
          <w:rFonts w:ascii="长城仿宋" w:hAnsi="楷体" w:hint="eastAsia"/>
        </w:rPr>
        <w:t>年人权法的各项规定。</w:t>
      </w:r>
    </w:p>
    <w:p w:rsidR="00000000" w:rsidRDefault="005C15A7">
      <w:pPr>
        <w:spacing w:before="100" w:after="100"/>
        <w:rPr>
          <w:rFonts w:ascii="长城仿宋" w:hAnsi="楷体"/>
        </w:rPr>
      </w:pPr>
      <w:r>
        <w:rPr>
          <w:rFonts w:ascii="长城仿宋"/>
        </w:rPr>
        <w:tab/>
      </w:r>
      <w:r>
        <w:rPr>
          <w:rFonts w:ascii="长城仿宋" w:hAnsi="楷体" w:hint="eastAsia"/>
        </w:rPr>
        <w:t>这份报告具体提到了该法有关妇女的方面</w:t>
      </w:r>
      <w:r>
        <w:rPr>
          <w:rFonts w:ascii="长城仿宋" w:hAnsi="楷体"/>
        </w:rPr>
        <w:t>,</w:t>
      </w:r>
      <w:r>
        <w:rPr>
          <w:rFonts w:ascii="长城仿宋" w:hAnsi="楷体" w:hint="eastAsia"/>
        </w:rPr>
        <w:t>新西兰根据《公民及政治权利国际盟约》提出的第三</w:t>
      </w:r>
      <w:r>
        <w:rPr>
          <w:rFonts w:ascii="长城仿宋" w:hAnsi="楷体" w:hint="eastAsia"/>
        </w:rPr>
        <w:t>次报告</w:t>
      </w:r>
      <w:r>
        <w:rPr>
          <w:rFonts w:ascii="长城仿宋" w:hAnsi="楷体"/>
        </w:rPr>
        <w:t>(CCPR/C/64/Add.10,</w:t>
      </w:r>
      <w:r>
        <w:rPr>
          <w:rFonts w:ascii="长城仿宋" w:hAnsi="楷体" w:hint="eastAsia"/>
        </w:rPr>
        <w:t>第</w:t>
      </w:r>
      <w:r>
        <w:rPr>
          <w:rFonts w:ascii="长城仿宋" w:hAnsi="楷体"/>
        </w:rPr>
        <w:t>13</w:t>
      </w:r>
      <w:r>
        <w:rPr>
          <w:rFonts w:ascii="长城仿宋" w:hAnsi="楷体" w:hint="eastAsia"/>
        </w:rPr>
        <w:t>至</w:t>
      </w:r>
      <w:r>
        <w:rPr>
          <w:rFonts w:ascii="长城仿宋" w:hAnsi="楷体"/>
        </w:rPr>
        <w:t>24</w:t>
      </w:r>
      <w:r>
        <w:rPr>
          <w:rFonts w:ascii="长城仿宋" w:hAnsi="楷体" w:hint="eastAsia"/>
        </w:rPr>
        <w:t>段</w:t>
      </w:r>
      <w:r>
        <w:rPr>
          <w:rFonts w:ascii="长城仿宋" w:hAnsi="楷体"/>
        </w:rPr>
        <w:t>)</w:t>
      </w:r>
      <w:r>
        <w:rPr>
          <w:rFonts w:ascii="长城仿宋" w:hAnsi="楷体" w:hint="eastAsia"/>
        </w:rPr>
        <w:t>将更全面地讨论该法的其他方面。</w:t>
      </w:r>
    </w:p>
    <w:p w:rsidR="00000000" w:rsidRDefault="005C15A7">
      <w:pPr>
        <w:spacing w:before="100" w:after="100"/>
        <w:rPr>
          <w:rFonts w:eastAsia="SimHei"/>
          <w:color w:val="FF0000"/>
        </w:rPr>
      </w:pPr>
      <w:r>
        <w:rPr>
          <w:rFonts w:eastAsia="SimHei" w:hint="eastAsia"/>
          <w:color w:val="FF0000"/>
        </w:rPr>
        <w:t>政府的遵守情况</w:t>
      </w:r>
    </w:p>
    <w:p w:rsidR="00000000" w:rsidRDefault="005C15A7">
      <w:pPr>
        <w:rPr>
          <w:rFonts w:ascii="长城仿宋"/>
        </w:rPr>
      </w:pPr>
      <w:r>
        <w:rPr>
          <w:rFonts w:ascii="长城仿宋" w:hAnsi="楷体" w:hint="eastAsia"/>
        </w:rPr>
        <w:t>按照</w:t>
      </w:r>
      <w:r>
        <w:rPr>
          <w:rFonts w:ascii="长城仿宋" w:hAnsi="楷体"/>
        </w:rPr>
        <w:t>1993</w:t>
      </w:r>
      <w:r>
        <w:rPr>
          <w:rFonts w:ascii="长城仿宋" w:hAnsi="楷体" w:hint="eastAsia"/>
        </w:rPr>
        <w:t>年《人权法》</w:t>
      </w:r>
      <w:r>
        <w:rPr>
          <w:rFonts w:ascii="长城仿宋" w:hAnsi="楷体"/>
        </w:rPr>
        <w:t>,</w:t>
      </w:r>
      <w:r>
        <w:rPr>
          <w:rFonts w:ascii="长城仿宋" w:hAnsi="楷体" w:hint="eastAsia"/>
        </w:rPr>
        <w:t>政府需在</w:t>
      </w:r>
      <w:r>
        <w:rPr>
          <w:rFonts w:ascii="长城仿宋" w:hAnsi="楷体"/>
        </w:rPr>
        <w:t>1999</w:t>
      </w:r>
      <w:r>
        <w:rPr>
          <w:rFonts w:ascii="长城仿宋" w:hAnsi="楷体" w:hint="eastAsia"/>
        </w:rPr>
        <w:t>年</w:t>
      </w:r>
      <w:r>
        <w:rPr>
          <w:rFonts w:ascii="长城仿宋" w:hAnsi="楷体"/>
        </w:rPr>
        <w:t>12</w:t>
      </w:r>
      <w:r>
        <w:rPr>
          <w:rFonts w:ascii="长城仿宋" w:hAnsi="楷体" w:hint="eastAsia"/>
        </w:rPr>
        <w:t>月</w:t>
      </w:r>
      <w:r>
        <w:rPr>
          <w:rFonts w:ascii="长城仿宋" w:hAnsi="楷体"/>
        </w:rPr>
        <w:t>31</w:t>
      </w:r>
      <w:r>
        <w:rPr>
          <w:rFonts w:ascii="长城仿宋" w:hAnsi="楷体" w:hint="eastAsia"/>
        </w:rPr>
        <w:t>日之前处理有矛盾的立法和政府政策和行政做法</w:t>
      </w:r>
      <w:r>
        <w:rPr>
          <w:rFonts w:ascii="长城仿宋" w:hAnsi="楷体"/>
        </w:rPr>
        <w:t>,</w:t>
      </w:r>
      <w:r>
        <w:rPr>
          <w:rFonts w:ascii="长城仿宋" w:hAnsi="楷体" w:hint="eastAsia"/>
        </w:rPr>
        <w:t>使之符合人权法的规定或作为新的特定例外予以保留。</w:t>
      </w:r>
    </w:p>
    <w:p w:rsidR="00000000" w:rsidRDefault="005C15A7">
      <w:pPr>
        <w:spacing w:after="240" w:line="320" w:lineRule="atLeast"/>
        <w:rPr>
          <w:rFonts w:ascii="长城仿宋"/>
        </w:rPr>
      </w:pPr>
      <w:r>
        <w:rPr>
          <w:rFonts w:ascii="长城仿宋"/>
        </w:rPr>
        <w:tab/>
      </w:r>
      <w:r>
        <w:rPr>
          <w:rFonts w:ascii="长城仿宋" w:hint="eastAsia"/>
        </w:rPr>
        <w:t>《</w:t>
      </w:r>
      <w:r>
        <w:rPr>
          <w:rFonts w:ascii="长城仿宋" w:hAnsi="楷体" w:hint="eastAsia"/>
        </w:rPr>
        <w:t>人权法》第</w:t>
      </w:r>
      <w:r>
        <w:rPr>
          <w:rFonts w:ascii="长城仿宋" w:hAnsi="楷体"/>
        </w:rPr>
        <w:t>5(1)</w:t>
      </w:r>
      <w:r>
        <w:rPr>
          <w:rFonts w:ascii="长城仿宋" w:hAnsi="楷体" w:hint="eastAsia"/>
        </w:rPr>
        <w:t>条要求人权委员会审查所有立法和政府政策和做法以确定它们的任何规定是否构成非法歧视或违背该法的精神或意图。人权委员会正在各政府部门的协助下进行这项称为</w:t>
      </w:r>
      <w:r>
        <w:rPr>
          <w:rFonts w:ascii="长城仿宋" w:hAnsi="楷体"/>
        </w:rPr>
        <w:t>2000</w:t>
      </w:r>
      <w:r>
        <w:rPr>
          <w:rFonts w:ascii="长城仿宋" w:hAnsi="楷体" w:hint="eastAsia"/>
        </w:rPr>
        <w:t>年一致的审查工作。但是</w:t>
      </w:r>
      <w:r>
        <w:rPr>
          <w:rFonts w:ascii="长城仿宋" w:hAnsi="楷体"/>
        </w:rPr>
        <w:t>,</w:t>
      </w:r>
      <w:r>
        <w:rPr>
          <w:rFonts w:ascii="长城仿宋" w:hAnsi="楷体" w:hint="eastAsia"/>
        </w:rPr>
        <w:t>政府在</w:t>
      </w:r>
      <w:r>
        <w:rPr>
          <w:rFonts w:ascii="长城仿宋" w:hAnsi="楷体"/>
        </w:rPr>
        <w:t>1997</w:t>
      </w:r>
      <w:r>
        <w:rPr>
          <w:rFonts w:ascii="长城仿宋" w:hAnsi="楷体" w:hint="eastAsia"/>
        </w:rPr>
        <w:t>年年底正式决定没有理由进行</w:t>
      </w:r>
      <w:r>
        <w:rPr>
          <w:rFonts w:ascii="长城仿宋" w:hAnsi="楷体"/>
        </w:rPr>
        <w:t>2000</w:t>
      </w:r>
      <w:r>
        <w:rPr>
          <w:rFonts w:ascii="长城仿宋" w:hAnsi="楷体" w:hint="eastAsia"/>
        </w:rPr>
        <w:t>年一致的</w:t>
      </w:r>
      <w:r>
        <w:rPr>
          <w:rFonts w:ascii="长城仿宋" w:hAnsi="楷体" w:hint="eastAsia"/>
        </w:rPr>
        <w:t>审查工作</w:t>
      </w:r>
      <w:r>
        <w:rPr>
          <w:rFonts w:ascii="长城仿宋" w:hAnsi="楷体"/>
        </w:rPr>
        <w:t>,</w:t>
      </w:r>
      <w:r>
        <w:rPr>
          <w:rFonts w:ascii="长城仿宋" w:hAnsi="楷体" w:hint="eastAsia"/>
        </w:rPr>
        <w:t>而且不应由人权委员会负起这项法定责任。政府宣布了若干其他决定来代替审查</w:t>
      </w:r>
      <w:r>
        <w:rPr>
          <w:rFonts w:ascii="长城仿宋" w:hAnsi="楷体"/>
        </w:rPr>
        <w:t>:</w:t>
      </w:r>
    </w:p>
    <w:p w:rsidR="00000000" w:rsidRDefault="005C15A7" w:rsidP="005C15A7">
      <w:pPr>
        <w:numPr>
          <w:ilvl w:val="0"/>
          <w:numId w:val="1"/>
        </w:numPr>
        <w:tabs>
          <w:tab w:val="left" w:pos="360"/>
        </w:tabs>
        <w:rPr>
          <w:rFonts w:ascii="长城仿宋"/>
        </w:rPr>
      </w:pPr>
      <w:r>
        <w:rPr>
          <w:rFonts w:ascii="长城仿宋" w:hint="eastAsia"/>
        </w:rPr>
        <w:t>政府的国内政策和做法必须按照</w:t>
      </w:r>
      <w:r>
        <w:rPr>
          <w:rFonts w:ascii="长城仿宋"/>
        </w:rPr>
        <w:t>1993</w:t>
      </w:r>
      <w:r>
        <w:rPr>
          <w:rFonts w:ascii="长城仿宋" w:hint="eastAsia"/>
        </w:rPr>
        <w:t>年《人权法》的规定做到无歧视性</w:t>
      </w:r>
      <w:r>
        <w:rPr>
          <w:rFonts w:ascii="长城仿宋"/>
        </w:rPr>
        <w:t>,</w:t>
      </w:r>
      <w:r>
        <w:rPr>
          <w:rFonts w:ascii="长城仿宋" w:hint="eastAsia"/>
        </w:rPr>
        <w:t>除非该政策或做法得到了立法或条例的授权。</w:t>
      </w:r>
    </w:p>
    <w:p w:rsidR="00000000" w:rsidRDefault="005C15A7" w:rsidP="005C15A7">
      <w:pPr>
        <w:numPr>
          <w:ilvl w:val="0"/>
          <w:numId w:val="1"/>
        </w:numPr>
        <w:tabs>
          <w:tab w:val="left" w:pos="360"/>
        </w:tabs>
        <w:rPr>
          <w:rFonts w:ascii="长城仿宋"/>
        </w:rPr>
      </w:pPr>
      <w:r>
        <w:rPr>
          <w:rFonts w:ascii="长城仿宋" w:hint="eastAsia"/>
        </w:rPr>
        <w:t>司法部长将在</w:t>
      </w:r>
      <w:r>
        <w:rPr>
          <w:rFonts w:ascii="长城仿宋"/>
        </w:rPr>
        <w:t>1998</w:t>
      </w:r>
      <w:r>
        <w:rPr>
          <w:rFonts w:ascii="长城仿宋" w:hint="eastAsia"/>
        </w:rPr>
        <w:t>年</w:t>
      </w:r>
      <w:r>
        <w:rPr>
          <w:rFonts w:ascii="长城仿宋"/>
        </w:rPr>
        <w:t>2</w:t>
      </w:r>
      <w:r>
        <w:rPr>
          <w:rFonts w:ascii="长城仿宋" w:hint="eastAsia"/>
        </w:rPr>
        <w:t>月底以前就他同其他部长关于任何同他们需要采取法定或管制行动的职责有关的特定例外的范围进行的讨论向内阁提出报告。这些例外必须有正当的理由。</w:t>
      </w:r>
    </w:p>
    <w:p w:rsidR="00000000" w:rsidRDefault="005C15A7" w:rsidP="005C15A7">
      <w:pPr>
        <w:numPr>
          <w:ilvl w:val="0"/>
          <w:numId w:val="1"/>
        </w:numPr>
        <w:tabs>
          <w:tab w:val="left" w:pos="360"/>
        </w:tabs>
        <w:rPr>
          <w:rFonts w:ascii="长城仿宋"/>
        </w:rPr>
      </w:pPr>
      <w:r>
        <w:rPr>
          <w:rFonts w:ascii="长城仿宋" w:hint="eastAsia"/>
        </w:rPr>
        <w:t>各政府部门的执行长官将负责确保他们的部门遵守了《人权法》。</w:t>
      </w:r>
    </w:p>
    <w:p w:rsidR="00000000" w:rsidRDefault="005C15A7" w:rsidP="005C15A7">
      <w:pPr>
        <w:numPr>
          <w:ilvl w:val="0"/>
          <w:numId w:val="1"/>
        </w:numPr>
        <w:tabs>
          <w:tab w:val="left" w:pos="360"/>
        </w:tabs>
        <w:rPr>
          <w:rFonts w:ascii="长城仿宋"/>
        </w:rPr>
      </w:pPr>
      <w:r>
        <w:rPr>
          <w:rFonts w:ascii="长城仿宋" w:hint="eastAsia"/>
        </w:rPr>
        <w:t>每当需要订正时就对当时立法是否符合人权原则以及任何不符合之处是否有正当的理由持续不断地进行评估。</w:t>
      </w:r>
    </w:p>
    <w:p w:rsidR="00000000" w:rsidRDefault="005C15A7" w:rsidP="005C15A7">
      <w:pPr>
        <w:numPr>
          <w:ilvl w:val="0"/>
          <w:numId w:val="1"/>
        </w:numPr>
        <w:tabs>
          <w:tab w:val="left" w:pos="360"/>
        </w:tabs>
        <w:rPr>
          <w:rFonts w:ascii="长城仿宋"/>
        </w:rPr>
      </w:pPr>
      <w:r>
        <w:rPr>
          <w:rFonts w:ascii="长城仿宋" w:hint="eastAsia"/>
        </w:rPr>
        <w:t>将需要继续审查所有提议的新立法是否符合</w:t>
      </w:r>
      <w:r>
        <w:rPr>
          <w:rFonts w:ascii="长城仿宋"/>
        </w:rPr>
        <w:t>1990</w:t>
      </w:r>
      <w:r>
        <w:rPr>
          <w:rFonts w:ascii="长城仿宋" w:hint="eastAsia"/>
        </w:rPr>
        <w:t>年新西兰权利法案</w:t>
      </w:r>
      <w:r>
        <w:rPr>
          <w:rFonts w:ascii="长城仿宋"/>
        </w:rPr>
        <w:t>,</w:t>
      </w:r>
      <w:r>
        <w:rPr>
          <w:rFonts w:ascii="长城仿宋" w:hint="eastAsia"/>
        </w:rPr>
        <w:t>该法案载有与《人权法》相同的反歧视规定。</w:t>
      </w:r>
    </w:p>
    <w:p w:rsidR="00000000" w:rsidRDefault="005C15A7">
      <w:pPr>
        <w:rPr>
          <w:rFonts w:ascii="长城仿宋"/>
          <w:b/>
        </w:rPr>
      </w:pPr>
      <w:r>
        <w:rPr>
          <w:rFonts w:ascii="长城仿宋"/>
        </w:rPr>
        <w:tab/>
      </w:r>
      <w:r>
        <w:rPr>
          <w:rFonts w:ascii="长城仿宋" w:hint="eastAsia"/>
        </w:rPr>
        <w:t>这些措施的作用是</w:t>
      </w:r>
      <w:r>
        <w:rPr>
          <w:rFonts w:ascii="长城仿宋"/>
        </w:rPr>
        <w:t>,</w:t>
      </w:r>
      <w:r>
        <w:rPr>
          <w:rFonts w:ascii="长城仿宋" w:hint="eastAsia"/>
        </w:rPr>
        <w:t>政府必须在诸如就业、进出建筑物和住房等事项上适当地遵守该法。在诸如福利和保健等有限度的资源所指定使用的领域内</w:t>
      </w:r>
      <w:r>
        <w:rPr>
          <w:rFonts w:ascii="长城仿宋"/>
        </w:rPr>
        <w:t>,</w:t>
      </w:r>
      <w:r>
        <w:rPr>
          <w:rFonts w:ascii="长城仿宋" w:hint="eastAsia"/>
        </w:rPr>
        <w:t>政府将继续能够作出必要的决定。不过</w:t>
      </w:r>
      <w:r>
        <w:rPr>
          <w:rFonts w:ascii="长城仿宋"/>
        </w:rPr>
        <w:t>,</w:t>
      </w:r>
      <w:r>
        <w:rPr>
          <w:rFonts w:ascii="长城仿宋" w:hint="eastAsia"/>
        </w:rPr>
        <w:t>任何不在现有例外范围内的歧视必须得到政府对其负责的立法或条例的授权。</w:t>
      </w:r>
    </w:p>
    <w:p w:rsidR="00000000" w:rsidRDefault="005C15A7">
      <w:pPr>
        <w:rPr>
          <w:rFonts w:eastAsia="SimHei"/>
          <w:color w:val="FF0000"/>
        </w:rPr>
      </w:pPr>
      <w:r>
        <w:rPr>
          <w:rFonts w:eastAsia="SimHei" w:hint="eastAsia"/>
          <w:color w:val="FF0000"/>
        </w:rPr>
        <w:t>人权法的例外</w:t>
      </w:r>
    </w:p>
    <w:p w:rsidR="00000000" w:rsidRDefault="005C15A7">
      <w:pPr>
        <w:rPr>
          <w:rFonts w:ascii="长城仿宋"/>
        </w:rPr>
      </w:pPr>
      <w:r>
        <w:rPr>
          <w:rFonts w:ascii="长城仿宋" w:hint="eastAsia"/>
        </w:rPr>
        <w:t>《人权法》第</w:t>
      </w:r>
      <w:r>
        <w:rPr>
          <w:rFonts w:ascii="长城仿宋"/>
        </w:rPr>
        <w:t>27(3)</w:t>
      </w:r>
      <w:r>
        <w:rPr>
          <w:rFonts w:ascii="长城仿宋" w:hint="eastAsia"/>
        </w:rPr>
        <w:t>条确认</w:t>
      </w:r>
      <w:r>
        <w:rPr>
          <w:rFonts w:ascii="长城仿宋"/>
        </w:rPr>
        <w:t>,</w:t>
      </w:r>
      <w:r>
        <w:rPr>
          <w:rFonts w:ascii="长城仿宋" w:hint="eastAsia"/>
        </w:rPr>
        <w:t>某些基于性别理由的歧视在某种需要适用合理的隐私标准的就业情况中可能是合法的。</w:t>
      </w:r>
    </w:p>
    <w:p w:rsidR="00000000" w:rsidRDefault="005C15A7">
      <w:pPr>
        <w:rPr>
          <w:rFonts w:ascii="长城仿宋"/>
        </w:rPr>
      </w:pPr>
      <w:r>
        <w:rPr>
          <w:rFonts w:ascii="长城仿宋"/>
        </w:rPr>
        <w:tab/>
      </w:r>
      <w:r>
        <w:rPr>
          <w:rFonts w:ascii="长城仿宋" w:hint="eastAsia"/>
        </w:rPr>
        <w:t>在预期雇主为了让残疾人满意地履行职责提供特别</w:t>
      </w:r>
      <w:r>
        <w:rPr>
          <w:rFonts w:ascii="长城仿宋" w:hint="eastAsia"/>
        </w:rPr>
        <w:t>设施或服务将是不合理的情况下以及在存在不合理的伤害危险的情况下</w:t>
      </w:r>
      <w:r>
        <w:rPr>
          <w:rFonts w:ascii="长城仿宋"/>
        </w:rPr>
        <w:t>,</w:t>
      </w:r>
      <w:r>
        <w:rPr>
          <w:rFonts w:ascii="长城仿宋" w:hint="eastAsia"/>
        </w:rPr>
        <w:t>有关残疾的例外是被允许的</w:t>
      </w:r>
      <w:r>
        <w:rPr>
          <w:rFonts w:ascii="长城仿宋"/>
        </w:rPr>
        <w:t>(</w:t>
      </w:r>
      <w:r>
        <w:rPr>
          <w:rFonts w:ascii="长城仿宋" w:hint="eastAsia"/>
        </w:rPr>
        <w:t>第</w:t>
      </w:r>
      <w:r>
        <w:rPr>
          <w:rFonts w:ascii="长城仿宋"/>
        </w:rPr>
        <w:t>29</w:t>
      </w:r>
      <w:r>
        <w:rPr>
          <w:rFonts w:ascii="长城仿宋" w:hint="eastAsia"/>
        </w:rPr>
        <w:t>条</w:t>
      </w:r>
      <w:r>
        <w:rPr>
          <w:rFonts w:ascii="长城仿宋"/>
        </w:rPr>
        <w:t>)</w:t>
      </w:r>
      <w:r>
        <w:rPr>
          <w:rFonts w:ascii="长城仿宋" w:hint="eastAsia"/>
        </w:rPr>
        <w:t>。有关从事国家安全工作的家庭地位</w:t>
      </w:r>
      <w:r>
        <w:rPr>
          <w:rFonts w:ascii="长城仿宋"/>
        </w:rPr>
        <w:t>(</w:t>
      </w:r>
      <w:r>
        <w:rPr>
          <w:rFonts w:ascii="长城仿宋" w:hint="eastAsia"/>
        </w:rPr>
        <w:t>第</w:t>
      </w:r>
      <w:r>
        <w:rPr>
          <w:rFonts w:ascii="长城仿宋"/>
        </w:rPr>
        <w:t>25</w:t>
      </w:r>
      <w:r>
        <w:rPr>
          <w:rFonts w:ascii="长城仿宋" w:hint="eastAsia"/>
        </w:rPr>
        <w:t>条</w:t>
      </w:r>
      <w:r>
        <w:rPr>
          <w:rFonts w:ascii="长城仿宋"/>
        </w:rPr>
        <w:t>)</w:t>
      </w:r>
      <w:r>
        <w:rPr>
          <w:rFonts w:ascii="长城仿宋" w:hint="eastAsia"/>
        </w:rPr>
        <w:t>和有关在新西兰之外的地方工作的例外仍然有效。</w:t>
      </w:r>
    </w:p>
    <w:p w:rsidR="00000000" w:rsidRDefault="005C15A7">
      <w:pPr>
        <w:rPr>
          <w:rFonts w:ascii="长城仿宋"/>
        </w:rPr>
      </w:pPr>
      <w:r>
        <w:rPr>
          <w:rFonts w:ascii="长城仿宋"/>
        </w:rPr>
        <w:tab/>
      </w:r>
      <w:r>
        <w:rPr>
          <w:rFonts w:ascii="长城仿宋" w:hint="eastAsia"/>
        </w:rPr>
        <w:t>对不同性别提供不同条件的养老金或人寿保险的计划也可不适用该法</w:t>
      </w:r>
      <w:r>
        <w:rPr>
          <w:rFonts w:ascii="长城仿宋"/>
        </w:rPr>
        <w:t>,</w:t>
      </w:r>
      <w:r>
        <w:rPr>
          <w:rFonts w:ascii="长城仿宋" w:hint="eastAsia"/>
        </w:rPr>
        <w:t>如果那些计划是以男女的预期寿命、或意外事故或疾病的发生率为精算基础的话。报告期间高等法院作出裁决认为</w:t>
      </w:r>
      <w:r>
        <w:rPr>
          <w:rFonts w:ascii="长城仿宋"/>
        </w:rPr>
        <w:t>,1</w:t>
      </w:r>
      <w:r>
        <w:rPr>
          <w:rFonts w:ascii="长城仿宋" w:hint="eastAsia"/>
        </w:rPr>
        <w:t>个婚姻状况、年龄和残疾等条件作为提供福利的依据的私营养恤金计划不符合</w:t>
      </w:r>
      <w:r>
        <w:rPr>
          <w:rFonts w:ascii="长城仿宋"/>
        </w:rPr>
        <w:t>1993</w:t>
      </w:r>
      <w:r>
        <w:rPr>
          <w:rFonts w:ascii="长城仿宋" w:hint="eastAsia"/>
        </w:rPr>
        <w:t>年《人权法》。</w:t>
      </w:r>
      <w:r>
        <w:rPr>
          <w:rFonts w:ascii="长城仿宋"/>
        </w:rPr>
        <w:t>1994</w:t>
      </w:r>
      <w:r>
        <w:rPr>
          <w:rFonts w:ascii="长城仿宋" w:hint="eastAsia"/>
        </w:rPr>
        <w:t>年对该法作了修订</w:t>
      </w:r>
      <w:r>
        <w:rPr>
          <w:rFonts w:ascii="长城仿宋"/>
        </w:rPr>
        <w:t>,</w:t>
      </w:r>
      <w:r>
        <w:rPr>
          <w:rFonts w:ascii="长城仿宋" w:hint="eastAsia"/>
        </w:rPr>
        <w:t>以适应现有的私营保险计划的规定</w:t>
      </w:r>
      <w:r>
        <w:rPr>
          <w:rFonts w:ascii="长城仿宋"/>
        </w:rPr>
        <w:t>,</w:t>
      </w:r>
      <w:r>
        <w:rPr>
          <w:rFonts w:ascii="长城仿宋" w:hint="eastAsia"/>
        </w:rPr>
        <w:t>并要求</w:t>
      </w:r>
      <w:r>
        <w:rPr>
          <w:rFonts w:ascii="长城仿宋" w:hint="eastAsia"/>
        </w:rPr>
        <w:t>在</w:t>
      </w:r>
      <w:r>
        <w:rPr>
          <w:rFonts w:ascii="长城仿宋"/>
        </w:rPr>
        <w:t>1994</w:t>
      </w:r>
      <w:r>
        <w:rPr>
          <w:rFonts w:ascii="长城仿宋" w:hint="eastAsia"/>
        </w:rPr>
        <w:t>年以后成立的各种保险计划遵守</w:t>
      </w:r>
      <w:r>
        <w:rPr>
          <w:rFonts w:ascii="长城仿宋"/>
        </w:rPr>
        <w:t>1993</w:t>
      </w:r>
      <w:r>
        <w:rPr>
          <w:rFonts w:ascii="长城仿宋" w:hint="eastAsia"/>
        </w:rPr>
        <w:t>年《人权法》。</w:t>
      </w:r>
    </w:p>
    <w:p w:rsidR="00000000" w:rsidRDefault="005C15A7">
      <w:pPr>
        <w:spacing w:after="100"/>
        <w:rPr>
          <w:rFonts w:eastAsia="SimHei"/>
          <w:color w:val="FF0000"/>
        </w:rPr>
      </w:pPr>
      <w:r>
        <w:rPr>
          <w:rFonts w:eastAsia="SimHei" w:hint="eastAsia"/>
          <w:color w:val="FF0000"/>
        </w:rPr>
        <w:t>间接歧视</w:t>
      </w:r>
    </w:p>
    <w:p w:rsidR="00000000" w:rsidRDefault="005C15A7">
      <w:pPr>
        <w:rPr>
          <w:rFonts w:ascii="长城仿宋"/>
        </w:rPr>
      </w:pPr>
      <w:r>
        <w:rPr>
          <w:rFonts w:ascii="长城仿宋" w:hint="eastAsia"/>
        </w:rPr>
        <w:t>《人权法》第</w:t>
      </w:r>
      <w:r>
        <w:rPr>
          <w:rFonts w:ascii="长城仿宋"/>
        </w:rPr>
        <w:t>65</w:t>
      </w:r>
      <w:r>
        <w:rPr>
          <w:rFonts w:ascii="长城仿宋" w:hint="eastAsia"/>
        </w:rPr>
        <w:t>条还规定不得进行间接歧视。人权委员会的申诉司和就业法庭最近都审理了根据家庭状况或责任提出的有关就业的间接歧视案件。其中一个案件是有关拒绝提供非全时工的</w:t>
      </w:r>
      <w:r>
        <w:rPr>
          <w:rFonts w:ascii="长城仿宋"/>
        </w:rPr>
        <w:t>,</w:t>
      </w:r>
      <w:r>
        <w:rPr>
          <w:rFonts w:ascii="长城仿宋" w:hint="eastAsia"/>
        </w:rPr>
        <w:t>另一个是关于拒绝对全时工的工作时间稍微进行一点变动的。这两个案件可能会成为重要的先例</w:t>
      </w:r>
      <w:r>
        <w:rPr>
          <w:rFonts w:ascii="长城仿宋"/>
        </w:rPr>
        <w:t>,</w:t>
      </w:r>
      <w:r>
        <w:rPr>
          <w:rFonts w:ascii="长城仿宋" w:hint="eastAsia"/>
        </w:rPr>
        <w:t>并有助于提高劳动妇女的地位。</w:t>
      </w:r>
    </w:p>
    <w:p w:rsidR="00000000" w:rsidRDefault="005C15A7">
      <w:pPr>
        <w:rPr>
          <w:rFonts w:ascii="长城仿宋"/>
        </w:rPr>
      </w:pPr>
      <w:r>
        <w:rPr>
          <w:rFonts w:ascii="长城仿宋"/>
        </w:rPr>
        <w:tab/>
      </w:r>
      <w:r>
        <w:rPr>
          <w:rFonts w:ascii="长城仿宋" w:hint="eastAsia"/>
        </w:rPr>
        <w:t>高等法院最近一项裁决主张</w:t>
      </w:r>
      <w:r>
        <w:rPr>
          <w:rFonts w:ascii="长城仿宋"/>
        </w:rPr>
        <w:t>,</w:t>
      </w:r>
      <w:r>
        <w:rPr>
          <w:rFonts w:ascii="长城仿宋" w:hint="eastAsia"/>
        </w:rPr>
        <w:t>《</w:t>
      </w:r>
      <w:r>
        <w:rPr>
          <w:rFonts w:ascii="长城仿宋"/>
        </w:rPr>
        <w:t>1990</w:t>
      </w:r>
      <w:r>
        <w:rPr>
          <w:rFonts w:ascii="长城仿宋" w:hint="eastAsia"/>
        </w:rPr>
        <w:t>年新西兰权利法案》保障的免于歧视的权利</w:t>
      </w:r>
      <w:r>
        <w:rPr>
          <w:rFonts w:ascii="长城仿宋"/>
        </w:rPr>
        <w:t>,</w:t>
      </w:r>
      <w:r>
        <w:rPr>
          <w:rFonts w:ascii="长城仿宋" w:hint="eastAsia"/>
        </w:rPr>
        <w:t>包括直接歧视也包括间接歧视。原告主张人权法案只适用于直接歧视。这项裁决将使妇女</w:t>
      </w:r>
      <w:r>
        <w:rPr>
          <w:rFonts w:ascii="长城仿宋" w:hint="eastAsia"/>
        </w:rPr>
        <w:t>在某些情况下能利用权利法案来反对政府采取的对妇女和男子造成不同影响的政策或做法。</w:t>
      </w:r>
    </w:p>
    <w:p w:rsidR="00000000" w:rsidRDefault="005C15A7">
      <w:pPr>
        <w:rPr>
          <w:rFonts w:ascii="SimHei" w:eastAsia="SimHei"/>
        </w:rPr>
      </w:pPr>
      <w:r>
        <w:rPr>
          <w:rFonts w:eastAsia="SimHei" w:hint="eastAsia"/>
          <w:color w:val="FF0000"/>
        </w:rPr>
        <w:t>申诉统计</w:t>
      </w:r>
    </w:p>
    <w:p w:rsidR="00000000" w:rsidRDefault="005C15A7">
      <w:pPr>
        <w:rPr>
          <w:rFonts w:ascii="长城仿宋"/>
        </w:rPr>
      </w:pPr>
      <w:r>
        <w:rPr>
          <w:rFonts w:ascii="长城仿宋" w:hint="eastAsia"/>
        </w:rPr>
        <w:t>在</w:t>
      </w:r>
      <w:r>
        <w:rPr>
          <w:rFonts w:ascii="长城仿宋"/>
        </w:rPr>
        <w:t>1996/97</w:t>
      </w:r>
      <w:r>
        <w:rPr>
          <w:rFonts w:ascii="长城仿宋" w:hint="eastAsia"/>
        </w:rPr>
        <w:t>年内</w:t>
      </w:r>
      <w:r>
        <w:rPr>
          <w:rFonts w:ascii="长城仿宋"/>
        </w:rPr>
        <w:t>,</w:t>
      </w:r>
      <w:r>
        <w:rPr>
          <w:rFonts w:ascii="长城仿宋" w:hint="eastAsia"/>
        </w:rPr>
        <w:t>性歧视和性骚扰申诉案的总数占人权委员会收到的所有申诉案的</w:t>
      </w:r>
      <w:r>
        <w:rPr>
          <w:rFonts w:ascii="长城仿宋"/>
        </w:rPr>
        <w:t>43</w:t>
      </w:r>
      <w:r>
        <w:rPr>
          <w:rFonts w:ascii="长城仿宋" w:hint="eastAsia"/>
        </w:rPr>
        <w:t>％。绝大多数提出性歧视和性骚扰申诉的人是妇女</w:t>
      </w:r>
      <w:r>
        <w:rPr>
          <w:rFonts w:ascii="长城仿宋"/>
        </w:rPr>
        <w:t>––</w:t>
      </w:r>
      <w:r>
        <w:rPr>
          <w:rFonts w:ascii="长城仿宋" w:hint="eastAsia"/>
        </w:rPr>
        <w:t>在</w:t>
      </w:r>
      <w:r>
        <w:rPr>
          <w:rFonts w:ascii="长城仿宋"/>
        </w:rPr>
        <w:t>1981</w:t>
      </w:r>
      <w:r>
        <w:rPr>
          <w:rFonts w:ascii="长城仿宋" w:hint="eastAsia"/>
        </w:rPr>
        <w:t>至</w:t>
      </w:r>
      <w:r>
        <w:rPr>
          <w:rFonts w:ascii="长城仿宋"/>
        </w:rPr>
        <w:t>1993</w:t>
      </w:r>
      <w:r>
        <w:rPr>
          <w:rFonts w:ascii="长城仿宋" w:hint="eastAsia"/>
        </w:rPr>
        <w:t>年之间占申诉案的</w:t>
      </w:r>
      <w:r>
        <w:rPr>
          <w:rFonts w:ascii="长城仿宋"/>
        </w:rPr>
        <w:t>98.21</w:t>
      </w:r>
      <w:r>
        <w:rPr>
          <w:rFonts w:ascii="长城仿宋" w:hint="eastAsia"/>
        </w:rPr>
        <w:t>％。</w:t>
      </w:r>
    </w:p>
    <w:p w:rsidR="00000000" w:rsidRDefault="005C15A7">
      <w:pPr>
        <w:rPr>
          <w:rFonts w:ascii="长城仿宋"/>
        </w:rPr>
      </w:pPr>
      <w:r>
        <w:rPr>
          <w:rFonts w:ascii="长城仿宋"/>
        </w:rPr>
        <w:tab/>
      </w:r>
      <w:r>
        <w:rPr>
          <w:rFonts w:ascii="长城仿宋" w:hint="eastAsia"/>
        </w:rPr>
        <w:t>在</w:t>
      </w:r>
      <w:r>
        <w:rPr>
          <w:rFonts w:ascii="长城仿宋"/>
        </w:rPr>
        <w:t>1997</w:t>
      </w:r>
      <w:r>
        <w:rPr>
          <w:rFonts w:ascii="长城仿宋" w:hint="eastAsia"/>
        </w:rPr>
        <w:t>年</w:t>
      </w:r>
      <w:r>
        <w:rPr>
          <w:rFonts w:ascii="长城仿宋"/>
        </w:rPr>
        <w:t>6</w:t>
      </w:r>
      <w:r>
        <w:rPr>
          <w:rFonts w:ascii="长城仿宋" w:hint="eastAsia"/>
        </w:rPr>
        <w:t>月</w:t>
      </w:r>
      <w:r>
        <w:rPr>
          <w:rFonts w:ascii="长城仿宋"/>
        </w:rPr>
        <w:t>30</w:t>
      </w:r>
      <w:r>
        <w:rPr>
          <w:rFonts w:ascii="长城仿宋" w:hint="eastAsia"/>
        </w:rPr>
        <w:t>日终了的年度内</w:t>
      </w:r>
      <w:r>
        <w:rPr>
          <w:rFonts w:ascii="长城仿宋"/>
        </w:rPr>
        <w:t>,</w:t>
      </w:r>
      <w:r>
        <w:rPr>
          <w:rFonts w:ascii="长城仿宋" w:hint="eastAsia"/>
        </w:rPr>
        <w:t>性骚扰申诉案增加了</w:t>
      </w:r>
      <w:r>
        <w:rPr>
          <w:rFonts w:ascii="长城仿宋"/>
        </w:rPr>
        <w:t>45</w:t>
      </w:r>
      <w:r>
        <w:rPr>
          <w:rFonts w:ascii="长城仿宋" w:hint="eastAsia"/>
        </w:rPr>
        <w:t>％</w:t>
      </w:r>
      <w:r>
        <w:rPr>
          <w:rFonts w:ascii="长城仿宋"/>
        </w:rPr>
        <w:t>,</w:t>
      </w:r>
      <w:r>
        <w:rPr>
          <w:rFonts w:ascii="长城仿宋" w:hint="eastAsia"/>
        </w:rPr>
        <w:t>从</w:t>
      </w:r>
      <w:r>
        <w:rPr>
          <w:rFonts w:ascii="长城仿宋"/>
        </w:rPr>
        <w:t>1995/96</w:t>
      </w:r>
      <w:r>
        <w:rPr>
          <w:rFonts w:ascii="长城仿宋" w:hint="eastAsia"/>
        </w:rPr>
        <w:t>年的</w:t>
      </w:r>
      <w:r>
        <w:rPr>
          <w:rFonts w:ascii="长城仿宋"/>
        </w:rPr>
        <w:t>55</w:t>
      </w:r>
      <w:r>
        <w:rPr>
          <w:rFonts w:ascii="长城仿宋" w:hint="eastAsia"/>
        </w:rPr>
        <w:t>件增加到</w:t>
      </w:r>
      <w:r>
        <w:rPr>
          <w:rFonts w:ascii="长城仿宋"/>
        </w:rPr>
        <w:t>1996/97</w:t>
      </w:r>
      <w:r>
        <w:rPr>
          <w:rFonts w:ascii="长城仿宋" w:hint="eastAsia"/>
        </w:rPr>
        <w:t>年的</w:t>
      </w:r>
      <w:r>
        <w:rPr>
          <w:rFonts w:ascii="长城仿宋"/>
        </w:rPr>
        <w:t>80</w:t>
      </w:r>
      <w:r>
        <w:rPr>
          <w:rFonts w:ascii="长城仿宋" w:hint="eastAsia"/>
        </w:rPr>
        <w:t>件。这种申诉的</w:t>
      </w:r>
      <w:r>
        <w:rPr>
          <w:rFonts w:ascii="长城仿宋"/>
        </w:rPr>
        <w:t>88</w:t>
      </w:r>
      <w:r>
        <w:rPr>
          <w:rFonts w:ascii="长城仿宋" w:hint="eastAsia"/>
        </w:rPr>
        <w:t>％属于就业领域。就业仍然是提出申诉最多的领域</w:t>
      </w:r>
      <w:r>
        <w:rPr>
          <w:rFonts w:ascii="长城仿宋"/>
        </w:rPr>
        <w:t>,</w:t>
      </w:r>
      <w:r>
        <w:rPr>
          <w:rFonts w:ascii="长城仿宋" w:hint="eastAsia"/>
        </w:rPr>
        <w:t>占所有申诉的</w:t>
      </w:r>
      <w:r>
        <w:rPr>
          <w:rFonts w:ascii="长城仿宋"/>
        </w:rPr>
        <w:t>62</w:t>
      </w:r>
      <w:r>
        <w:rPr>
          <w:rFonts w:ascii="长城仿宋" w:hint="eastAsia"/>
        </w:rPr>
        <w:t>％。</w:t>
      </w:r>
    </w:p>
    <w:p w:rsidR="00000000" w:rsidRDefault="005C15A7">
      <w:pPr>
        <w:rPr>
          <w:rFonts w:ascii="长城仿宋"/>
        </w:rPr>
      </w:pPr>
      <w:r>
        <w:rPr>
          <w:rFonts w:ascii="长城仿宋"/>
        </w:rPr>
        <w:tab/>
      </w:r>
      <w:r>
        <w:rPr>
          <w:rFonts w:ascii="长城仿宋" w:hint="eastAsia"/>
        </w:rPr>
        <w:t>就业法庭审理的若干案件是根据《人</w:t>
      </w:r>
      <w:r>
        <w:rPr>
          <w:rFonts w:ascii="长城仿宋" w:hint="eastAsia"/>
        </w:rPr>
        <w:t>权法》规定的歧视</w:t>
      </w:r>
      <w:r>
        <w:rPr>
          <w:rFonts w:ascii="长城仿宋"/>
        </w:rPr>
        <w:t>,</w:t>
      </w:r>
      <w:r>
        <w:rPr>
          <w:rFonts w:ascii="长城仿宋" w:hint="eastAsia"/>
        </w:rPr>
        <w:t>以家庭状况、残疾、性歧视、性骚扰、婚姻状况和年龄为理由</w:t>
      </w:r>
      <w:r>
        <w:rPr>
          <w:rFonts w:ascii="长城仿宋"/>
        </w:rPr>
        <w:t>,</w:t>
      </w:r>
      <w:r>
        <w:rPr>
          <w:rFonts w:ascii="长城仿宋" w:hint="eastAsia"/>
        </w:rPr>
        <w:t>违反了就业合同。虽然基于种族的歧视是非法的</w:t>
      </w:r>
      <w:r>
        <w:rPr>
          <w:rFonts w:ascii="长城仿宋"/>
        </w:rPr>
        <w:t>,</w:t>
      </w:r>
      <w:r>
        <w:rPr>
          <w:rFonts w:ascii="长城仿宋" w:hint="eastAsia"/>
        </w:rPr>
        <w:t>很少难民或移民妇女向人权委员会提出申诉。</w:t>
      </w:r>
    </w:p>
    <w:tbl>
      <w:tblPr>
        <w:tblW w:w="0" w:type="auto"/>
        <w:tblInd w:w="-26" w:type="dxa"/>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Bdr>
                <w:bottom w:val="single" w:sz="6" w:space="1" w:color="auto"/>
              </w:pBdr>
            </w:pPr>
            <w:r>
              <w:t>1995</w:t>
            </w:r>
            <w:r>
              <w:rPr>
                <w:rFonts w:hint="eastAsia"/>
              </w:rPr>
              <w:t>年家庭暴力法</w:t>
            </w:r>
          </w:p>
        </w:tc>
      </w:tr>
    </w:tbl>
    <w:p w:rsidR="00000000" w:rsidRDefault="005C15A7">
      <w:pPr>
        <w:rPr>
          <w:rFonts w:ascii="长城仿宋"/>
        </w:rPr>
      </w:pPr>
      <w:r>
        <w:rPr>
          <w:rFonts w:ascii="长城仿宋" w:hint="eastAsia"/>
        </w:rPr>
        <w:t>《家庭暴力法》于</w:t>
      </w:r>
      <w:r>
        <w:rPr>
          <w:rFonts w:ascii="长城仿宋"/>
        </w:rPr>
        <w:t>1996</w:t>
      </w:r>
      <w:r>
        <w:rPr>
          <w:rFonts w:ascii="长城仿宋" w:hint="eastAsia"/>
        </w:rPr>
        <w:t>年</w:t>
      </w:r>
      <w:r>
        <w:rPr>
          <w:rFonts w:ascii="长城仿宋"/>
        </w:rPr>
        <w:t>7</w:t>
      </w:r>
      <w:r>
        <w:rPr>
          <w:rFonts w:ascii="长城仿宋" w:hint="eastAsia"/>
        </w:rPr>
        <w:t>月</w:t>
      </w:r>
      <w:r>
        <w:rPr>
          <w:rFonts w:ascii="长城仿宋"/>
        </w:rPr>
        <w:t>1</w:t>
      </w:r>
      <w:r>
        <w:rPr>
          <w:rFonts w:ascii="长城仿宋" w:hint="eastAsia"/>
        </w:rPr>
        <w:t>日生效。该法对暴力所下的定义与《消除对妇女的暴力行为宣言》中采用的暴力定义十分相似。</w:t>
      </w:r>
    </w:p>
    <w:p w:rsidR="00000000" w:rsidRDefault="005C15A7">
      <w:pPr>
        <w:rPr>
          <w:rFonts w:ascii="长城仿宋"/>
        </w:rPr>
      </w:pPr>
      <w:r>
        <w:rPr>
          <w:rFonts w:ascii="长城仿宋"/>
        </w:rPr>
        <w:tab/>
      </w:r>
      <w:r>
        <w:rPr>
          <w:rFonts w:ascii="长城仿宋" w:hint="eastAsia"/>
        </w:rPr>
        <w:t>妇女事务部密切参与了新立法的拟订工作</w:t>
      </w:r>
      <w:r>
        <w:rPr>
          <w:rFonts w:ascii="长城仿宋"/>
        </w:rPr>
        <w:t>,</w:t>
      </w:r>
      <w:r>
        <w:rPr>
          <w:rFonts w:ascii="长城仿宋" w:hint="eastAsia"/>
        </w:rPr>
        <w:t>该法是在经过了广泛的协商后提出的。各妇女组织</w:t>
      </w:r>
      <w:r>
        <w:rPr>
          <w:rFonts w:ascii="长城仿宋"/>
        </w:rPr>
        <w:t>,</w:t>
      </w:r>
      <w:r>
        <w:rPr>
          <w:rFonts w:ascii="长城仿宋" w:hint="eastAsia"/>
        </w:rPr>
        <w:t>包括全国独立妇女收容所联合会、基督教女青年会和强奸危机社都积极参与了该项立法的拟订工作。妇女事务部将不断发挥作用</w:t>
      </w:r>
      <w:r>
        <w:rPr>
          <w:rFonts w:ascii="长城仿宋"/>
        </w:rPr>
        <w:t>,</w:t>
      </w:r>
      <w:r>
        <w:rPr>
          <w:rFonts w:ascii="长城仿宋" w:hint="eastAsia"/>
        </w:rPr>
        <w:t>监测执行方</w:t>
      </w:r>
      <w:r>
        <w:rPr>
          <w:rFonts w:ascii="长城仿宋" w:hint="eastAsia"/>
        </w:rPr>
        <w:t>面的各种问题。</w:t>
      </w:r>
    </w:p>
    <w:p w:rsidR="00000000" w:rsidRDefault="005C15A7">
      <w:pPr>
        <w:spacing w:after="100"/>
        <w:rPr>
          <w:rFonts w:ascii="长城仿宋"/>
        </w:rPr>
      </w:pPr>
      <w:r>
        <w:rPr>
          <w:rFonts w:ascii="长城仿宋"/>
        </w:rPr>
        <w:tab/>
      </w:r>
      <w:r>
        <w:rPr>
          <w:rFonts w:ascii="长城仿宋" w:hint="eastAsia"/>
        </w:rPr>
        <w:t>该法中的关键立法变动有</w:t>
      </w:r>
      <w:r>
        <w:rPr>
          <w:rFonts w:ascii="长城仿宋"/>
        </w:rPr>
        <w:t>:</w:t>
      </w:r>
    </w:p>
    <w:p w:rsidR="00000000" w:rsidRDefault="005C15A7" w:rsidP="005C15A7">
      <w:pPr>
        <w:numPr>
          <w:ilvl w:val="0"/>
          <w:numId w:val="1"/>
        </w:numPr>
        <w:tabs>
          <w:tab w:val="left" w:pos="360"/>
        </w:tabs>
        <w:rPr>
          <w:rFonts w:ascii="长城仿宋"/>
        </w:rPr>
      </w:pPr>
      <w:r>
        <w:rPr>
          <w:rFonts w:ascii="长城仿宋" w:hint="eastAsia"/>
        </w:rPr>
        <w:t>由新的单独一项保护令代替了非暴力和非骚扰的法令</w:t>
      </w:r>
    </w:p>
    <w:p w:rsidR="00000000" w:rsidRDefault="005C15A7" w:rsidP="005C15A7">
      <w:pPr>
        <w:numPr>
          <w:ilvl w:val="0"/>
          <w:numId w:val="1"/>
        </w:numPr>
        <w:tabs>
          <w:tab w:val="left" w:pos="360"/>
        </w:tabs>
        <w:rPr>
          <w:rFonts w:ascii="长城仿宋"/>
        </w:rPr>
      </w:pPr>
      <w:r>
        <w:rPr>
          <w:rFonts w:ascii="长城仿宋" w:hint="eastAsia"/>
        </w:rPr>
        <w:t>改变了暴力的意义</w:t>
      </w:r>
      <w:r>
        <w:rPr>
          <w:rFonts w:ascii="长城仿宋"/>
        </w:rPr>
        <w:t>,</w:t>
      </w:r>
      <w:r>
        <w:rPr>
          <w:rFonts w:ascii="长城仿宋" w:hint="eastAsia"/>
        </w:rPr>
        <w:t>将心理虐待</w:t>
      </w:r>
      <w:r>
        <w:rPr>
          <w:rFonts w:ascii="长城仿宋"/>
        </w:rPr>
        <w:t>(</w:t>
      </w:r>
      <w:r>
        <w:rPr>
          <w:rFonts w:ascii="长城仿宋" w:hint="eastAsia"/>
        </w:rPr>
        <w:t>例如威胁、恐吓和目击暴力等</w:t>
      </w:r>
      <w:r>
        <w:rPr>
          <w:rFonts w:ascii="长城仿宋"/>
        </w:rPr>
        <w:t>)</w:t>
      </w:r>
      <w:r>
        <w:rPr>
          <w:rFonts w:ascii="长城仿宋" w:hint="eastAsia"/>
        </w:rPr>
        <w:t>包括在内</w:t>
      </w:r>
    </w:p>
    <w:p w:rsidR="00000000" w:rsidRDefault="005C15A7" w:rsidP="005C15A7">
      <w:pPr>
        <w:numPr>
          <w:ilvl w:val="0"/>
          <w:numId w:val="1"/>
        </w:numPr>
        <w:tabs>
          <w:tab w:val="left" w:pos="360"/>
        </w:tabs>
        <w:rPr>
          <w:rFonts w:ascii="长城仿宋"/>
        </w:rPr>
      </w:pPr>
      <w:r>
        <w:rPr>
          <w:rFonts w:ascii="长城仿宋" w:hint="eastAsia"/>
        </w:rPr>
        <w:t>所有家庭和家庭成员都能够申请保护令</w:t>
      </w:r>
      <w:r>
        <w:rPr>
          <w:rFonts w:ascii="长城仿宋"/>
        </w:rPr>
        <w:t>(</w:t>
      </w:r>
      <w:r>
        <w:rPr>
          <w:rFonts w:ascii="长城仿宋" w:hint="eastAsia"/>
        </w:rPr>
        <w:t>包括异性和同性关系</w:t>
      </w:r>
      <w:r>
        <w:rPr>
          <w:rFonts w:ascii="长城仿宋"/>
        </w:rPr>
        <w:t>)</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加重违反保护令的惩罚</w:t>
      </w:r>
      <w:r>
        <w:rPr>
          <w:rFonts w:ascii="长城仿宋"/>
        </w:rPr>
        <w:t>,</w:t>
      </w:r>
      <w:r>
        <w:rPr>
          <w:rFonts w:ascii="长城仿宋" w:hint="eastAsia"/>
        </w:rPr>
        <w:t>包括强制监禁两年</w:t>
      </w:r>
      <w:r>
        <w:rPr>
          <w:rFonts w:ascii="长城仿宋"/>
        </w:rPr>
        <w:t>,</w:t>
      </w:r>
      <w:r>
        <w:rPr>
          <w:rFonts w:ascii="长城仿宋" w:hint="eastAsia"/>
        </w:rPr>
        <w:t>如果一个人在一年之内在两个不同的情况下违反了一项保护令</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暴力的父母将没有资格监护子女或接触子女</w:t>
      </w:r>
      <w:r>
        <w:rPr>
          <w:rFonts w:ascii="长城仿宋"/>
        </w:rPr>
        <w:t>,</w:t>
      </w:r>
      <w:r>
        <w:rPr>
          <w:rFonts w:ascii="长城仿宋" w:hint="eastAsia"/>
        </w:rPr>
        <w:t>除非子女有安全保障</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免费为保护令提供法律协助</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可以在某些其他国家执行保护令</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为妇女和儿童制定特别的资料、教育和支助方案</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确保法院指示被告参加各种旨在制止和预防</w:t>
      </w:r>
      <w:r>
        <w:rPr>
          <w:rFonts w:ascii="长城仿宋" w:hint="eastAsia"/>
        </w:rPr>
        <w:t>家庭暴力的方案</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允许妇女有支助人士与她们同时出庭</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新的隐私规则允许收到保护令的人申请不列名公共登记册</w:t>
      </w:r>
      <w:r>
        <w:rPr>
          <w:rFonts w:ascii="长城仿宋"/>
        </w:rPr>
        <w:t>(</w:t>
      </w:r>
      <w:r>
        <w:rPr>
          <w:rFonts w:ascii="长城仿宋" w:hint="eastAsia"/>
        </w:rPr>
        <w:t>例如汽车牌照登记册</w:t>
      </w:r>
      <w:r>
        <w:rPr>
          <w:rFonts w:ascii="长城仿宋"/>
        </w:rPr>
        <w:t>)</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制定了新准则</w:t>
      </w:r>
      <w:r>
        <w:rPr>
          <w:rFonts w:ascii="长城仿宋"/>
        </w:rPr>
        <w:t>,</w:t>
      </w:r>
      <w:r>
        <w:rPr>
          <w:rFonts w:ascii="长城仿宋" w:hint="eastAsia"/>
        </w:rPr>
        <w:t>确保警察逮捕暴力虐待者</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自动吊销火器执照</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对毛利人特别重要的是</w:t>
      </w:r>
      <w:r>
        <w:rPr>
          <w:rFonts w:ascii="长城仿宋"/>
        </w:rPr>
        <w:t>,</w:t>
      </w:r>
      <w:r>
        <w:rPr>
          <w:rFonts w:ascii="长城仿宋" w:hint="eastAsia"/>
        </w:rPr>
        <w:t>该法</w:t>
      </w:r>
      <w:r>
        <w:rPr>
          <w:rFonts w:ascii="长城仿宋"/>
        </w:rPr>
        <w:t>:</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确认暴力可能来自更广泛的家庭集团而不只是家庭内的伴侣</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在各项条例中具体规定</w:t>
      </w:r>
      <w:r>
        <w:rPr>
          <w:rFonts w:ascii="长城仿宋"/>
        </w:rPr>
        <w:t>,</w:t>
      </w:r>
      <w:r>
        <w:rPr>
          <w:rFonts w:ascii="长城仿宋" w:hint="eastAsia"/>
        </w:rPr>
        <w:t>向毛利人提供的方案必须照顾到价值和概念</w:t>
      </w:r>
      <w:r>
        <w:rPr>
          <w:rFonts w:ascii="长城仿宋"/>
        </w:rPr>
        <w:t>,</w:t>
      </w:r>
      <w:r>
        <w:rPr>
          <w:rFonts w:ascii="长城仿宋" w:hint="eastAsia"/>
        </w:rPr>
        <w:t>包括妇女的威望、保护和养育子女的重要性；和家庭关系及其重要性</w:t>
      </w:r>
    </w:p>
    <w:p w:rsidR="00000000" w:rsidRDefault="005C15A7" w:rsidP="005C15A7">
      <w:pPr>
        <w:numPr>
          <w:ilvl w:val="0"/>
          <w:numId w:val="1"/>
        </w:numPr>
        <w:tabs>
          <w:tab w:val="left" w:pos="360"/>
        </w:tabs>
        <w:spacing w:after="100" w:line="260" w:lineRule="atLeast"/>
        <w:ind w:left="357" w:hanging="357"/>
        <w:rPr>
          <w:rFonts w:ascii="长城仿宋"/>
        </w:rPr>
      </w:pPr>
      <w:r>
        <w:rPr>
          <w:rFonts w:ascii="长城仿宋" w:hint="eastAsia"/>
        </w:rPr>
        <w:t>确保毛利人在方案核准小组和方案提供者当中的代表性。</w:t>
      </w:r>
    </w:p>
    <w:p w:rsidR="00000000" w:rsidRDefault="005C15A7">
      <w:pPr>
        <w:pStyle w:val="BodyText2"/>
        <w:spacing w:after="100" w:line="260" w:lineRule="atLeast"/>
        <w:ind w:firstLine="357"/>
        <w:jc w:val="both"/>
        <w:rPr>
          <w:rFonts w:ascii="SimSun"/>
          <w:sz w:val="20"/>
        </w:rPr>
      </w:pPr>
      <w:r>
        <w:rPr>
          <w:rFonts w:ascii="SimSun" w:hint="eastAsia"/>
          <w:sz w:val="20"/>
        </w:rPr>
        <w:t>在《家庭暴力法》开始生效时</w:t>
      </w:r>
      <w:r>
        <w:rPr>
          <w:rFonts w:ascii="SimSun"/>
          <w:sz w:val="20"/>
        </w:rPr>
        <w:t>,</w:t>
      </w:r>
      <w:r>
        <w:rPr>
          <w:rFonts w:ascii="SimSun" w:hint="eastAsia"/>
          <w:sz w:val="20"/>
        </w:rPr>
        <w:t>还对《监护法》进行了修改。基本上</w:t>
      </w:r>
      <w:r>
        <w:rPr>
          <w:rFonts w:ascii="SimSun"/>
          <w:sz w:val="20"/>
        </w:rPr>
        <w:t>,</w:t>
      </w:r>
      <w:r>
        <w:rPr>
          <w:rFonts w:ascii="SimSun" w:hint="eastAsia"/>
          <w:sz w:val="20"/>
        </w:rPr>
        <w:t>在监护和接</w:t>
      </w:r>
      <w:r>
        <w:rPr>
          <w:rFonts w:ascii="SimSun" w:hint="eastAsia"/>
          <w:sz w:val="20"/>
        </w:rPr>
        <w:t>触的案件里</w:t>
      </w:r>
      <w:r>
        <w:rPr>
          <w:rFonts w:ascii="SimSun"/>
          <w:sz w:val="20"/>
        </w:rPr>
        <w:t>,</w:t>
      </w:r>
      <w:r>
        <w:rPr>
          <w:rFonts w:ascii="SimSun" w:hint="eastAsia"/>
          <w:sz w:val="20"/>
        </w:rPr>
        <w:t>如果试图接触的人被指称犯下暴力行为</w:t>
      </w:r>
      <w:r>
        <w:rPr>
          <w:rFonts w:ascii="SimSun"/>
          <w:sz w:val="20"/>
        </w:rPr>
        <w:t>,</w:t>
      </w:r>
      <w:r>
        <w:rPr>
          <w:rFonts w:ascii="SimSun" w:hint="eastAsia"/>
          <w:sz w:val="20"/>
        </w:rPr>
        <w:t>法院必须确定是否发生了暴力行为</w:t>
      </w:r>
      <w:r>
        <w:rPr>
          <w:rFonts w:ascii="SimSun"/>
          <w:sz w:val="20"/>
        </w:rPr>
        <w:t>,</w:t>
      </w:r>
      <w:r>
        <w:rPr>
          <w:rFonts w:ascii="SimSun" w:hint="eastAsia"/>
          <w:sz w:val="20"/>
        </w:rPr>
        <w:t>如果有</w:t>
      </w:r>
      <w:r>
        <w:rPr>
          <w:rFonts w:ascii="SimSun"/>
          <w:sz w:val="20"/>
        </w:rPr>
        <w:t>,</w:t>
      </w:r>
      <w:r>
        <w:rPr>
          <w:rFonts w:ascii="SimSun" w:hint="eastAsia"/>
          <w:sz w:val="20"/>
        </w:rPr>
        <w:t>它不能发出不受监督的接触的命令</w:t>
      </w:r>
      <w:r>
        <w:rPr>
          <w:rFonts w:ascii="SimSun"/>
          <w:sz w:val="20"/>
        </w:rPr>
        <w:t>,</w:t>
      </w:r>
      <w:r>
        <w:rPr>
          <w:rFonts w:ascii="SimSun" w:hint="eastAsia"/>
          <w:sz w:val="20"/>
        </w:rPr>
        <w:t>除非父母可以让法院确信子女的安全。</w:t>
      </w:r>
    </w:p>
    <w:p w:rsidR="00000000" w:rsidRDefault="005C15A7">
      <w:pPr>
        <w:pStyle w:val="BodyText2"/>
        <w:spacing w:after="100" w:line="260" w:lineRule="atLeast"/>
        <w:ind w:firstLine="0"/>
        <w:jc w:val="both"/>
        <w:rPr>
          <w:rFonts w:ascii="SimSun"/>
          <w:sz w:val="20"/>
        </w:rPr>
      </w:pPr>
      <w:r>
        <w:rPr>
          <w:rFonts w:ascii="SimSun"/>
          <w:sz w:val="20"/>
        </w:rPr>
        <w:tab/>
      </w:r>
      <w:r>
        <w:rPr>
          <w:rFonts w:ascii="SimSun" w:hint="eastAsia"/>
          <w:sz w:val="20"/>
        </w:rPr>
        <w:t>根据</w:t>
      </w:r>
      <w:r>
        <w:rPr>
          <w:rFonts w:ascii="SimSun"/>
          <w:sz w:val="20"/>
        </w:rPr>
        <w:t>1995</w:t>
      </w:r>
      <w:r>
        <w:rPr>
          <w:rFonts w:ascii="SimSun" w:hint="eastAsia"/>
          <w:sz w:val="20"/>
        </w:rPr>
        <w:t>年《家庭暴力法》寻求保护令时</w:t>
      </w:r>
      <w:r>
        <w:rPr>
          <w:rFonts w:ascii="SimSun"/>
          <w:sz w:val="20"/>
        </w:rPr>
        <w:t>,</w:t>
      </w:r>
      <w:r>
        <w:rPr>
          <w:rFonts w:ascii="SimSun" w:hint="eastAsia"/>
          <w:sz w:val="20"/>
        </w:rPr>
        <w:t>申请法律援助的人现在不需要作出任何金钱上的捐献</w:t>
      </w:r>
      <w:r>
        <w:rPr>
          <w:rFonts w:ascii="SimSun"/>
          <w:sz w:val="20"/>
        </w:rPr>
        <w:t>,</w:t>
      </w:r>
      <w:r>
        <w:rPr>
          <w:rFonts w:ascii="SimSun" w:hint="eastAsia"/>
          <w:sz w:val="20"/>
        </w:rPr>
        <w:t>现在也没有任何权可以用申请人的财产为抵押作为收取法律援助费用的一种手段。这是一项重大的进步</w:t>
      </w:r>
      <w:r>
        <w:rPr>
          <w:rFonts w:ascii="SimSun"/>
          <w:sz w:val="20"/>
        </w:rPr>
        <w:t>,</w:t>
      </w:r>
      <w:r>
        <w:rPr>
          <w:rFonts w:ascii="SimSun" w:hint="eastAsia"/>
          <w:sz w:val="20"/>
        </w:rPr>
        <w:t>因为已经有人指出</w:t>
      </w:r>
      <w:r>
        <w:rPr>
          <w:rFonts w:ascii="SimSun"/>
          <w:sz w:val="20"/>
        </w:rPr>
        <w:t>,</w:t>
      </w:r>
      <w:r>
        <w:rPr>
          <w:rFonts w:ascii="SimSun" w:hint="eastAsia"/>
          <w:sz w:val="20"/>
        </w:rPr>
        <w:t>负担更多债务是阻止妇女利用司法的一项主要障碍。</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100" w:line="260" w:lineRule="atLeast"/>
              <w:rPr>
                <w:rFonts w:ascii="SimSun"/>
                <w:sz w:val="20"/>
              </w:rPr>
            </w:pPr>
            <w:r>
              <w:t>1994</w:t>
            </w:r>
            <w:r>
              <w:rPr>
                <w:rFonts w:hint="eastAsia"/>
              </w:rPr>
              <w:t>年健康和残疾专员法和保健和残疾服务消费者权利守则</w:t>
            </w:r>
          </w:p>
        </w:tc>
      </w:tr>
    </w:tbl>
    <w:p w:rsidR="00000000" w:rsidRDefault="005C15A7">
      <w:pPr>
        <w:pStyle w:val="BodyText2"/>
        <w:spacing w:before="160" w:after="140" w:line="240" w:lineRule="atLeast"/>
        <w:ind w:firstLine="0"/>
        <w:jc w:val="both"/>
        <w:rPr>
          <w:rFonts w:ascii="SimSun"/>
          <w:sz w:val="20"/>
        </w:rPr>
      </w:pPr>
      <w:r>
        <w:rPr>
          <w:rFonts w:ascii="SimSun"/>
          <w:sz w:val="20"/>
        </w:rPr>
        <w:t>1994</w:t>
      </w:r>
      <w:r>
        <w:rPr>
          <w:rFonts w:ascii="SimSun" w:hint="eastAsia"/>
          <w:sz w:val="20"/>
        </w:rPr>
        <w:t>年任命了保健和残疾专员</w:t>
      </w:r>
      <w:r>
        <w:rPr>
          <w:rFonts w:ascii="SimSun"/>
          <w:sz w:val="20"/>
        </w:rPr>
        <w:t>,</w:t>
      </w:r>
      <w:r>
        <w:rPr>
          <w:rFonts w:ascii="SimSun" w:hint="eastAsia"/>
          <w:sz w:val="20"/>
        </w:rPr>
        <w:t>他的责任包括编</w:t>
      </w:r>
      <w:r>
        <w:rPr>
          <w:rFonts w:ascii="SimSun" w:hint="eastAsia"/>
          <w:sz w:val="20"/>
        </w:rPr>
        <w:t>制一份保健和残疾服务消费者权利守则。该守则于</w:t>
      </w:r>
      <w:r>
        <w:rPr>
          <w:rFonts w:ascii="SimSun"/>
          <w:sz w:val="20"/>
        </w:rPr>
        <w:t>1996</w:t>
      </w:r>
      <w:r>
        <w:rPr>
          <w:rFonts w:ascii="SimSun" w:hint="eastAsia"/>
          <w:sz w:val="20"/>
        </w:rPr>
        <w:t>年</w:t>
      </w:r>
      <w:r>
        <w:rPr>
          <w:rFonts w:ascii="SimSun"/>
          <w:sz w:val="20"/>
        </w:rPr>
        <w:t>7</w:t>
      </w:r>
      <w:r>
        <w:rPr>
          <w:rFonts w:ascii="SimSun" w:hint="eastAsia"/>
          <w:sz w:val="20"/>
        </w:rPr>
        <w:t>月</w:t>
      </w:r>
      <w:r>
        <w:rPr>
          <w:rFonts w:ascii="SimSun"/>
          <w:sz w:val="20"/>
        </w:rPr>
        <w:t>1</w:t>
      </w:r>
      <w:r>
        <w:rPr>
          <w:rFonts w:ascii="SimSun" w:hint="eastAsia"/>
          <w:sz w:val="20"/>
        </w:rPr>
        <w:t>日生效</w:t>
      </w:r>
      <w:r>
        <w:rPr>
          <w:rFonts w:ascii="SimSun"/>
          <w:sz w:val="20"/>
        </w:rPr>
        <w:t>,</w:t>
      </w:r>
      <w:r>
        <w:rPr>
          <w:rFonts w:ascii="SimSun" w:hint="eastAsia"/>
          <w:sz w:val="20"/>
        </w:rPr>
        <w:t>其目的在于促进消费者得到符合适当标准的服务的权利</w:t>
      </w:r>
      <w:r>
        <w:rPr>
          <w:rFonts w:ascii="SimSun"/>
          <w:sz w:val="20"/>
        </w:rPr>
        <w:t>,</w:t>
      </w:r>
      <w:r>
        <w:rPr>
          <w:rFonts w:ascii="SimSun" w:hint="eastAsia"/>
          <w:sz w:val="20"/>
        </w:rPr>
        <w:t>并且使有关这些权利的申诉能得到公平、简单、迅速的解决。权利</w:t>
      </w:r>
      <w:r>
        <w:rPr>
          <w:rFonts w:ascii="SimSun"/>
          <w:sz w:val="20"/>
        </w:rPr>
        <w:t>2</w:t>
      </w:r>
      <w:r>
        <w:rPr>
          <w:rFonts w:ascii="SimSun" w:hint="eastAsia"/>
          <w:sz w:val="20"/>
        </w:rPr>
        <w:t>特别规定</w:t>
      </w:r>
      <w:r>
        <w:rPr>
          <w:rFonts w:ascii="SimSun"/>
          <w:sz w:val="20"/>
        </w:rPr>
        <w:t>:</w:t>
      </w:r>
    </w:p>
    <w:p w:rsidR="00000000" w:rsidRDefault="005C15A7">
      <w:pPr>
        <w:pStyle w:val="BodyText2"/>
        <w:spacing w:after="140" w:line="240" w:lineRule="atLeast"/>
        <w:ind w:firstLine="0"/>
        <w:jc w:val="both"/>
        <w:rPr>
          <w:rFonts w:ascii="长城楷体" w:eastAsia="长城楷体"/>
          <w:sz w:val="20"/>
        </w:rPr>
      </w:pPr>
      <w:r>
        <w:rPr>
          <w:rFonts w:ascii="长城楷体" w:eastAsia="长城楷体"/>
          <w:sz w:val="20"/>
        </w:rPr>
        <w:tab/>
      </w:r>
      <w:r>
        <w:rPr>
          <w:rFonts w:ascii="长城楷体" w:eastAsia="长城楷体" w:hint="eastAsia"/>
          <w:sz w:val="20"/>
        </w:rPr>
        <w:t>每个消费者有不受歧视、强制、骚扰、和性、金</w:t>
      </w:r>
      <w:r>
        <w:rPr>
          <w:rFonts w:ascii="长城楷体" w:eastAsia="长城楷体"/>
          <w:sz w:val="20"/>
        </w:rPr>
        <w:tab/>
      </w:r>
      <w:r>
        <w:rPr>
          <w:rFonts w:ascii="长城楷体" w:eastAsia="长城楷体"/>
          <w:sz w:val="20"/>
        </w:rPr>
        <w:tab/>
      </w:r>
      <w:r>
        <w:rPr>
          <w:rFonts w:ascii="长城楷体" w:eastAsia="长城楷体" w:hint="eastAsia"/>
          <w:sz w:val="20"/>
        </w:rPr>
        <w:t>钱或其他剥削的权利。</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《守则》把歧视界定为按</w:t>
      </w:r>
      <w:r>
        <w:rPr>
          <w:rFonts w:ascii="SimSun"/>
          <w:sz w:val="20"/>
        </w:rPr>
        <w:t>1993</w:t>
      </w:r>
      <w:r>
        <w:rPr>
          <w:rFonts w:ascii="SimSun" w:hint="eastAsia"/>
          <w:sz w:val="20"/>
        </w:rPr>
        <w:t>年《人权法》第二部分视为非法之歧视。剥削包括任何滥用职权、违反受托的责任、或行使不正当的影响力。保健和残疾专员可以对提供者在保健和残疾服务的质量方面违反权利</w:t>
      </w:r>
      <w:r>
        <w:rPr>
          <w:rFonts w:ascii="SimSun"/>
          <w:sz w:val="20"/>
        </w:rPr>
        <w:t>2</w:t>
      </w:r>
      <w:r>
        <w:rPr>
          <w:rFonts w:ascii="SimSun" w:hint="eastAsia"/>
          <w:sz w:val="20"/>
        </w:rPr>
        <w:t>的指称进行调查。在提供者可能有歧视的情况下</w:t>
      </w:r>
      <w:r>
        <w:rPr>
          <w:rFonts w:ascii="SimSun"/>
          <w:sz w:val="20"/>
        </w:rPr>
        <w:t>,</w:t>
      </w:r>
      <w:r>
        <w:rPr>
          <w:rFonts w:ascii="SimSun" w:hint="eastAsia"/>
          <w:sz w:val="20"/>
        </w:rPr>
        <w:t>专员可以将任何申诉</w:t>
      </w:r>
      <w:r>
        <w:rPr>
          <w:rFonts w:ascii="SimSun" w:hint="eastAsia"/>
          <w:sz w:val="20"/>
        </w:rPr>
        <w:t>提交给人权委员会。第</w:t>
      </w:r>
      <w:r>
        <w:rPr>
          <w:rFonts w:ascii="SimSun"/>
          <w:sz w:val="20"/>
        </w:rPr>
        <w:t>12</w:t>
      </w:r>
      <w:r>
        <w:rPr>
          <w:rFonts w:ascii="SimSun" w:hint="eastAsia"/>
          <w:sz w:val="20"/>
        </w:rPr>
        <w:t>条</w:t>
      </w:r>
      <w:r>
        <w:rPr>
          <w:rFonts w:ascii="SimSun"/>
          <w:sz w:val="20"/>
        </w:rPr>
        <w:t>:</w:t>
      </w:r>
      <w:r>
        <w:rPr>
          <w:rFonts w:ascii="SimSun" w:hint="eastAsia"/>
          <w:sz w:val="20"/>
        </w:rPr>
        <w:t>保健对《守则》有更详细的讨论。</w:t>
      </w:r>
    </w:p>
    <w:tbl>
      <w:tblPr>
        <w:tblW w:w="0" w:type="auto"/>
        <w:tblInd w:w="-26" w:type="dxa"/>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rPr>
                <w:rFonts w:ascii="SimSun"/>
              </w:rPr>
            </w:pPr>
            <w:r>
              <w:rPr>
                <w:rFonts w:hint="eastAsia"/>
              </w:rPr>
              <w:t>查明和解决平等的剩余障碍</w:t>
            </w:r>
          </w:p>
        </w:tc>
      </w:tr>
    </w:tbl>
    <w:p w:rsidR="00000000" w:rsidRDefault="005C15A7">
      <w:pPr>
        <w:pStyle w:val="BodyText2"/>
        <w:spacing w:after="140" w:line="240" w:lineRule="atLeast"/>
        <w:ind w:firstLine="0"/>
        <w:jc w:val="both"/>
        <w:rPr>
          <w:rFonts w:ascii="SimSun"/>
          <w:sz w:val="20"/>
        </w:rPr>
      </w:pPr>
      <w:r>
        <w:rPr>
          <w:rFonts w:ascii="SimSun" w:hint="eastAsia"/>
          <w:sz w:val="20"/>
        </w:rPr>
        <w:t>尽管通过了强有力的立法</w:t>
      </w:r>
      <w:r>
        <w:rPr>
          <w:rFonts w:ascii="SimSun"/>
          <w:sz w:val="20"/>
        </w:rPr>
        <w:t>,</w:t>
      </w:r>
      <w:r>
        <w:rPr>
          <w:rFonts w:ascii="SimSun" w:hint="eastAsia"/>
          <w:sz w:val="20"/>
        </w:rPr>
        <w:t>现有统计数字显示</w:t>
      </w:r>
      <w:r>
        <w:rPr>
          <w:rFonts w:ascii="SimSun"/>
          <w:sz w:val="20"/>
        </w:rPr>
        <w:t>,</w:t>
      </w:r>
      <w:r>
        <w:rPr>
          <w:rFonts w:ascii="SimSun" w:hint="eastAsia"/>
          <w:sz w:val="20"/>
        </w:rPr>
        <w:t>在实现男女结果和机会平等方面仍有改进之处。虽然对妇女获得平等方面遇到的障碍的原因或性质还没有进行过有系统的研究</w:t>
      </w:r>
      <w:r>
        <w:rPr>
          <w:rFonts w:ascii="SimSun"/>
          <w:sz w:val="20"/>
        </w:rPr>
        <w:t>,</w:t>
      </w:r>
      <w:r>
        <w:rPr>
          <w:rFonts w:ascii="SimSun" w:hint="eastAsia"/>
          <w:sz w:val="20"/>
        </w:rPr>
        <w:t>政府仍试图通过妇女事务部的工作和它对《北京行动纲要》的反应来解决男女之间的差异。</w:t>
      </w:r>
    </w:p>
    <w:p w:rsidR="00000000" w:rsidRDefault="005C15A7">
      <w:pPr>
        <w:pStyle w:val="BodyText2"/>
        <w:spacing w:before="120" w:after="140" w:line="240" w:lineRule="atLeast"/>
        <w:ind w:firstLine="0"/>
        <w:jc w:val="both"/>
        <w:rPr>
          <w:rFonts w:ascii="SimHei" w:eastAsia="SimHei"/>
          <w:b/>
          <w:sz w:val="20"/>
        </w:rPr>
      </w:pPr>
      <w:r>
        <w:rPr>
          <w:rFonts w:eastAsia="SimHei" w:hint="eastAsia"/>
          <w:color w:val="FF0000"/>
          <w:sz w:val="20"/>
        </w:rPr>
        <w:t>关于妇女生活的资料</w:t>
      </w:r>
    </w:p>
    <w:p w:rsidR="00000000" w:rsidRDefault="005C15A7">
      <w:pPr>
        <w:pStyle w:val="BodyText2"/>
        <w:spacing w:after="140" w:line="240" w:lineRule="atLeast"/>
        <w:ind w:firstLine="0"/>
        <w:jc w:val="both"/>
        <w:rPr>
          <w:rFonts w:ascii="SimSun"/>
          <w:sz w:val="20"/>
        </w:rPr>
      </w:pPr>
      <w:r>
        <w:rPr>
          <w:rFonts w:ascii="SimSun" w:hint="eastAsia"/>
          <w:sz w:val="20"/>
        </w:rPr>
        <w:t>政府确认</w:t>
      </w:r>
      <w:r>
        <w:rPr>
          <w:rFonts w:ascii="SimSun"/>
          <w:sz w:val="20"/>
        </w:rPr>
        <w:t>,</w:t>
      </w:r>
      <w:r>
        <w:rPr>
          <w:rFonts w:ascii="SimSun" w:hint="eastAsia"/>
          <w:sz w:val="20"/>
        </w:rPr>
        <w:t>如果新西兰要改善它对平等障碍的了解</w:t>
      </w:r>
      <w:r>
        <w:rPr>
          <w:rFonts w:ascii="SimSun"/>
          <w:sz w:val="20"/>
        </w:rPr>
        <w:t>,</w:t>
      </w:r>
      <w:r>
        <w:rPr>
          <w:rFonts w:ascii="SimSun" w:hint="eastAsia"/>
          <w:sz w:val="20"/>
        </w:rPr>
        <w:t>就必须改进有关妇女生活的性别统计数字和资料</w:t>
      </w:r>
      <w:r>
        <w:rPr>
          <w:rFonts w:ascii="SimSun"/>
          <w:sz w:val="20"/>
        </w:rPr>
        <w:t>,</w:t>
      </w:r>
      <w:r>
        <w:rPr>
          <w:rFonts w:ascii="SimSun" w:hint="eastAsia"/>
          <w:sz w:val="20"/>
        </w:rPr>
        <w:t>这是《北京行动纲要》的一个关键行动领域。它已经采取一些重大步骤来解决统计资料方</w:t>
      </w:r>
      <w:r>
        <w:rPr>
          <w:rFonts w:ascii="SimSun" w:hint="eastAsia"/>
          <w:sz w:val="20"/>
        </w:rPr>
        <w:t>面的空白。</w:t>
      </w:r>
    </w:p>
    <w:p w:rsidR="00000000" w:rsidRDefault="005C15A7">
      <w:pPr>
        <w:pStyle w:val="BodyText2"/>
        <w:spacing w:before="120" w:after="240" w:line="240" w:lineRule="atLeast"/>
        <w:ind w:firstLine="0"/>
        <w:jc w:val="both"/>
        <w:rPr>
          <w:rFonts w:eastAsia="SimHei"/>
          <w:b/>
          <w:color w:val="FF0000"/>
          <w:sz w:val="20"/>
        </w:rPr>
      </w:pPr>
      <w:r>
        <w:rPr>
          <w:rFonts w:eastAsia="SimHei" w:hint="eastAsia"/>
          <w:color w:val="FF0000"/>
          <w:sz w:val="20"/>
        </w:rPr>
        <w:t>时间利用情况调查</w:t>
      </w:r>
    </w:p>
    <w:p w:rsidR="00000000" w:rsidRDefault="005C15A7">
      <w:pPr>
        <w:pStyle w:val="BodyText2"/>
        <w:spacing w:after="140" w:line="240" w:lineRule="atLeast"/>
        <w:ind w:firstLine="0"/>
        <w:jc w:val="both"/>
        <w:rPr>
          <w:rFonts w:ascii="SimSun"/>
          <w:sz w:val="20"/>
        </w:rPr>
      </w:pPr>
      <w:r>
        <w:rPr>
          <w:rFonts w:ascii="SimSun"/>
          <w:sz w:val="20"/>
        </w:rPr>
        <w:t>1997</w:t>
      </w:r>
      <w:r>
        <w:rPr>
          <w:rFonts w:ascii="SimSun" w:hint="eastAsia"/>
          <w:sz w:val="20"/>
        </w:rPr>
        <w:t>年预算宣布在三年内拨出</w:t>
      </w:r>
      <w:r>
        <w:rPr>
          <w:rFonts w:ascii="SimSun"/>
          <w:sz w:val="20"/>
        </w:rPr>
        <w:t>225</w:t>
      </w:r>
      <w:r>
        <w:rPr>
          <w:rFonts w:ascii="SimSun" w:hint="eastAsia"/>
          <w:sz w:val="20"/>
        </w:rPr>
        <w:t>万美元</w:t>
      </w:r>
      <w:r>
        <w:rPr>
          <w:rFonts w:ascii="SimSun"/>
          <w:sz w:val="20"/>
        </w:rPr>
        <w:t>,</w:t>
      </w:r>
      <w:r>
        <w:rPr>
          <w:rFonts w:ascii="SimSun" w:hint="eastAsia"/>
          <w:sz w:val="20"/>
        </w:rPr>
        <w:t>用来进行一项全面的时间利用情况调查。这项调查将由新西兰统计局进行</w:t>
      </w:r>
      <w:r>
        <w:rPr>
          <w:rFonts w:ascii="SimSun"/>
          <w:sz w:val="20"/>
        </w:rPr>
        <w:t>,</w:t>
      </w:r>
      <w:r>
        <w:rPr>
          <w:rFonts w:ascii="SimSun" w:hint="eastAsia"/>
          <w:sz w:val="20"/>
        </w:rPr>
        <w:t>并得到妇女事务部的赞助</w:t>
      </w:r>
      <w:r>
        <w:rPr>
          <w:rFonts w:ascii="SimSun"/>
          <w:sz w:val="20"/>
        </w:rPr>
        <w:t>,</w:t>
      </w:r>
      <w:r>
        <w:rPr>
          <w:rFonts w:ascii="SimSun" w:hint="eastAsia"/>
          <w:sz w:val="20"/>
        </w:rPr>
        <w:t>将对新西兰人的时间分配情况提供一个强有力的基准。</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这项调查将提出以下人口组的时间利用资料</w:t>
      </w:r>
      <w:r>
        <w:rPr>
          <w:rFonts w:ascii="SimSun"/>
          <w:sz w:val="20"/>
        </w:rPr>
        <w:t>:</w:t>
      </w:r>
      <w:r>
        <w:rPr>
          <w:rFonts w:ascii="SimSun" w:hint="eastAsia"/>
          <w:sz w:val="20"/>
        </w:rPr>
        <w:t>男人、妇女、毛利人、非毛利人、受雇者、失业者、城市和农村居民。它还将查明各特定人口组用来从事各种活动的时间上的差异。调查将提供关于男子和妇女从事家务、照顾家庭成员和其他人、和社区自愿活动等无报酬生产性活动的资料。此外</w:t>
      </w:r>
      <w:r>
        <w:rPr>
          <w:rFonts w:ascii="SimSun"/>
          <w:sz w:val="20"/>
        </w:rPr>
        <w:t>,</w:t>
      </w:r>
      <w:r>
        <w:rPr>
          <w:rFonts w:ascii="SimSun" w:hint="eastAsia"/>
          <w:sz w:val="20"/>
        </w:rPr>
        <w:t>数据将包括男子和妇女参与有酬工作、教育</w:t>
      </w:r>
      <w:r>
        <w:rPr>
          <w:rFonts w:ascii="SimSun" w:hint="eastAsia"/>
          <w:sz w:val="20"/>
        </w:rPr>
        <w:t>和培训、休闲和私人活动等方面的资料。</w:t>
      </w:r>
    </w:p>
    <w:p w:rsidR="00000000" w:rsidRDefault="005C15A7">
      <w:pPr>
        <w:pStyle w:val="BodyText2"/>
        <w:spacing w:before="240" w:after="140" w:line="240" w:lineRule="atLeast"/>
        <w:ind w:firstLine="0"/>
        <w:jc w:val="both"/>
        <w:rPr>
          <w:rFonts w:ascii="SimSun"/>
          <w:sz w:val="20"/>
        </w:rPr>
      </w:pPr>
      <w:r>
        <w:rPr>
          <w:rFonts w:ascii="SimSun"/>
          <w:sz w:val="20"/>
        </w:rPr>
        <w:tab/>
      </w:r>
      <w:r>
        <w:rPr>
          <w:rFonts w:ascii="SimSun" w:hint="eastAsia"/>
          <w:sz w:val="20"/>
        </w:rPr>
        <w:t>这类资料是目前没有的</w:t>
      </w:r>
      <w:r>
        <w:rPr>
          <w:rFonts w:ascii="SimSun"/>
          <w:sz w:val="20"/>
        </w:rPr>
        <w:t>,</w:t>
      </w:r>
      <w:r>
        <w:rPr>
          <w:rFonts w:ascii="SimSun" w:hint="eastAsia"/>
          <w:sz w:val="20"/>
        </w:rPr>
        <w:t>它将用来改善保健、就业和福利方面的公共部门政策和方案拟订工作</w:t>
      </w:r>
      <w:r>
        <w:rPr>
          <w:rFonts w:ascii="SimSun"/>
          <w:sz w:val="20"/>
        </w:rPr>
        <w:t>,</w:t>
      </w:r>
      <w:r>
        <w:rPr>
          <w:rFonts w:ascii="SimSun" w:hint="eastAsia"/>
          <w:sz w:val="20"/>
        </w:rPr>
        <w:t>和用来提供以人口为基础的政策意见</w:t>
      </w:r>
      <w:r>
        <w:rPr>
          <w:rFonts w:ascii="SimSun"/>
          <w:sz w:val="20"/>
        </w:rPr>
        <w:t>––</w:t>
      </w:r>
      <w:r>
        <w:rPr>
          <w:rFonts w:ascii="SimSun" w:hint="eastAsia"/>
          <w:sz w:val="20"/>
        </w:rPr>
        <w:t>例如为妇女、毛利人和年轻人。</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时间利用情况调查将首次能对毛利妇女花在部落组织和其他关心维持文化活动的组织上的时间提出估计数</w:t>
      </w:r>
      <w:r>
        <w:rPr>
          <w:rFonts w:ascii="SimSun"/>
          <w:sz w:val="20"/>
        </w:rPr>
        <w:t>,</w:t>
      </w:r>
      <w:r>
        <w:rPr>
          <w:rFonts w:ascii="SimSun" w:hint="eastAsia"/>
          <w:sz w:val="20"/>
        </w:rPr>
        <w:t>这是特别有用的</w:t>
      </w:r>
      <w:r>
        <w:rPr>
          <w:rFonts w:ascii="SimSun"/>
          <w:sz w:val="20"/>
        </w:rPr>
        <w:t>,</w:t>
      </w:r>
      <w:r>
        <w:rPr>
          <w:rFonts w:ascii="SimSun" w:hint="eastAsia"/>
          <w:sz w:val="20"/>
        </w:rPr>
        <w:t>那些活动多半是没有报酬的。此外</w:t>
      </w:r>
      <w:r>
        <w:rPr>
          <w:rFonts w:ascii="SimSun"/>
          <w:sz w:val="20"/>
        </w:rPr>
        <w:t>,</w:t>
      </w:r>
      <w:r>
        <w:rPr>
          <w:rFonts w:ascii="SimSun" w:hint="eastAsia"/>
          <w:sz w:val="20"/>
        </w:rPr>
        <w:t>调查还将提出基准资料</w:t>
      </w:r>
      <w:r>
        <w:rPr>
          <w:rFonts w:ascii="SimSun"/>
          <w:sz w:val="20"/>
        </w:rPr>
        <w:t>,</w:t>
      </w:r>
      <w:r>
        <w:rPr>
          <w:rFonts w:ascii="SimSun" w:hint="eastAsia"/>
          <w:sz w:val="20"/>
        </w:rPr>
        <w:t>帮助人们衡量所有新西兰人为保持毛利文化作出了多少努力。</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若干政府机构已经计划利用调查的结果来拟订政策和方案</w:t>
      </w:r>
      <w:r>
        <w:rPr>
          <w:rFonts w:ascii="SimSun"/>
          <w:sz w:val="20"/>
        </w:rPr>
        <w:t>,</w:t>
      </w:r>
      <w:r>
        <w:rPr>
          <w:rFonts w:ascii="SimSun" w:hint="eastAsia"/>
          <w:sz w:val="20"/>
        </w:rPr>
        <w:t>调查产生的数据对非政府自愿组织或非营利组织也有</w:t>
      </w:r>
      <w:r>
        <w:rPr>
          <w:rFonts w:ascii="SimSun" w:hint="eastAsia"/>
          <w:sz w:val="20"/>
        </w:rPr>
        <w:t>用。调查还将提出关于人们为不同种类的自愿机构担任有酬和无酬工作所花的时间的资料。这将有助于人们了解自愿机构有多少资源可供利用</w:t>
      </w:r>
      <w:r>
        <w:rPr>
          <w:rFonts w:ascii="SimSun"/>
          <w:sz w:val="20"/>
        </w:rPr>
        <w:t>,</w:t>
      </w:r>
      <w:r>
        <w:rPr>
          <w:rFonts w:ascii="SimSun" w:hint="eastAsia"/>
          <w:sz w:val="20"/>
        </w:rPr>
        <w:t>和它们对社会和经济作出了什么贡献。</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总理兼妇女事务部长</w:t>
      </w:r>
      <w:r>
        <w:rPr>
          <w:rFonts w:ascii="SimSun"/>
          <w:sz w:val="20"/>
        </w:rPr>
        <w:t>,</w:t>
      </w:r>
      <w:r>
        <w:rPr>
          <w:rFonts w:ascii="SimSun" w:hint="eastAsia"/>
          <w:sz w:val="20"/>
        </w:rPr>
        <w:t>詹尼·希普利阁下曾经提到过该调查</w:t>
      </w:r>
      <w:r>
        <w:rPr>
          <w:rFonts w:ascii="SimSun"/>
          <w:sz w:val="20"/>
        </w:rPr>
        <w:t>:</w:t>
      </w:r>
    </w:p>
    <w:p w:rsidR="00000000" w:rsidRDefault="005C15A7">
      <w:pPr>
        <w:pStyle w:val="BodyText2"/>
        <w:spacing w:after="140" w:line="240" w:lineRule="atLeast"/>
        <w:ind w:left="425" w:hanging="425"/>
        <w:jc w:val="both"/>
        <w:rPr>
          <w:rFonts w:ascii="长城楷体" w:eastAsia="长城楷体"/>
          <w:sz w:val="20"/>
        </w:rPr>
      </w:pPr>
      <w:r>
        <w:rPr>
          <w:rFonts w:ascii="长城楷体" w:eastAsia="长城楷体"/>
          <w:sz w:val="20"/>
        </w:rPr>
        <w:tab/>
      </w:r>
      <w:r>
        <w:rPr>
          <w:rFonts w:ascii="长城楷体" w:eastAsia="长城楷体" w:hint="eastAsia"/>
          <w:sz w:val="20"/>
        </w:rPr>
        <w:t>无酬工作</w:t>
      </w:r>
      <w:r>
        <w:rPr>
          <w:rFonts w:ascii="长城楷体" w:eastAsia="长城楷体"/>
          <w:sz w:val="20"/>
        </w:rPr>
        <w:t>,</w:t>
      </w:r>
      <w:r>
        <w:rPr>
          <w:rFonts w:ascii="长城楷体" w:eastAsia="长城楷体" w:hint="eastAsia"/>
          <w:sz w:val="20"/>
        </w:rPr>
        <w:t>包括儿童保育、照顾老人、家务、和自愿社区工作等对新西兰的经济具有关键的重要性</w:t>
      </w:r>
      <w:r>
        <w:rPr>
          <w:rFonts w:ascii="长城楷体" w:eastAsia="长城楷体"/>
          <w:sz w:val="20"/>
        </w:rPr>
        <w:t>,</w:t>
      </w:r>
      <w:r>
        <w:rPr>
          <w:rFonts w:ascii="长城楷体" w:eastAsia="长城楷体" w:hint="eastAsia"/>
          <w:sz w:val="20"/>
        </w:rPr>
        <w:t>但它们的价值却大都被忽略。时间利用情况调查将帮助我们更好地了解人们如何平衡这些重要的社会和经济责任。</w:t>
      </w:r>
    </w:p>
    <w:p w:rsidR="00000000" w:rsidRDefault="005C15A7">
      <w:pPr>
        <w:pStyle w:val="BodyText2"/>
        <w:spacing w:after="140" w:line="240" w:lineRule="atLeast"/>
        <w:ind w:firstLine="0"/>
        <w:jc w:val="both"/>
        <w:rPr>
          <w:rFonts w:eastAsia="SimHei"/>
          <w:b/>
          <w:color w:val="FF0000"/>
          <w:sz w:val="20"/>
        </w:rPr>
      </w:pPr>
      <w:r>
        <w:rPr>
          <w:rFonts w:eastAsia="SimHei" w:hint="eastAsia"/>
          <w:color w:val="FF0000"/>
          <w:sz w:val="20"/>
        </w:rPr>
        <w:t>其他统计资料</w:t>
      </w:r>
    </w:p>
    <w:p w:rsidR="00000000" w:rsidRDefault="005C15A7">
      <w:pPr>
        <w:pStyle w:val="BodyText2"/>
        <w:spacing w:after="140" w:line="240" w:lineRule="atLeast"/>
        <w:ind w:firstLine="0"/>
        <w:jc w:val="both"/>
        <w:rPr>
          <w:rFonts w:ascii="SimSun"/>
          <w:sz w:val="20"/>
        </w:rPr>
      </w:pPr>
      <w:r>
        <w:rPr>
          <w:rFonts w:ascii="SimSun" w:hint="eastAsia"/>
          <w:sz w:val="20"/>
        </w:rPr>
        <w:t>新西兰统计局</w:t>
      </w:r>
      <w:r>
        <w:rPr>
          <w:rFonts w:ascii="SimSun"/>
          <w:sz w:val="20"/>
        </w:rPr>
        <w:t>1996</w:t>
      </w:r>
      <w:r>
        <w:rPr>
          <w:rFonts w:ascii="SimSun" w:hint="eastAsia"/>
          <w:sz w:val="20"/>
        </w:rPr>
        <w:t>年进行的家庭残疾调查的详细结果载在关于第</w:t>
      </w:r>
      <w:r>
        <w:rPr>
          <w:rFonts w:ascii="SimSun"/>
          <w:sz w:val="20"/>
        </w:rPr>
        <w:t>12</w:t>
      </w:r>
      <w:r>
        <w:rPr>
          <w:rFonts w:ascii="SimSun" w:hint="eastAsia"/>
          <w:sz w:val="20"/>
        </w:rPr>
        <w:t>条</w:t>
      </w:r>
      <w:r>
        <w:rPr>
          <w:rFonts w:ascii="SimSun"/>
          <w:sz w:val="20"/>
        </w:rPr>
        <w:t>:</w:t>
      </w:r>
      <w:r>
        <w:rPr>
          <w:rFonts w:ascii="SimSun" w:hint="eastAsia"/>
          <w:sz w:val="20"/>
        </w:rPr>
        <w:t>保健问题的报导内。</w:t>
      </w:r>
    </w:p>
    <w:p w:rsidR="00000000" w:rsidRDefault="005C15A7">
      <w:pPr>
        <w:pStyle w:val="BodyText2"/>
        <w:spacing w:after="140" w:line="240" w:lineRule="atLeast"/>
        <w:ind w:firstLine="0"/>
        <w:jc w:val="both"/>
        <w:rPr>
          <w:rFonts w:ascii="SimSun"/>
          <w:sz w:val="20"/>
        </w:rPr>
      </w:pPr>
      <w:r>
        <w:rPr>
          <w:rFonts w:ascii="SimSun"/>
          <w:sz w:val="20"/>
        </w:rPr>
        <w:tab/>
        <w:t>1997</w:t>
      </w:r>
      <w:r>
        <w:rPr>
          <w:rFonts w:ascii="SimSun" w:hint="eastAsia"/>
          <w:sz w:val="20"/>
        </w:rPr>
        <w:t>年期间</w:t>
      </w:r>
      <w:r>
        <w:rPr>
          <w:rFonts w:ascii="SimSun"/>
          <w:sz w:val="20"/>
        </w:rPr>
        <w:t>,</w:t>
      </w:r>
      <w:r>
        <w:rPr>
          <w:rFonts w:ascii="SimSun" w:hint="eastAsia"/>
          <w:sz w:val="20"/>
        </w:rPr>
        <w:t>作为新西兰响应《北京行动纲要》的一部分</w:t>
      </w:r>
      <w:r>
        <w:rPr>
          <w:rFonts w:ascii="SimSun"/>
          <w:sz w:val="20"/>
        </w:rPr>
        <w:t>,</w:t>
      </w:r>
      <w:r>
        <w:rPr>
          <w:rFonts w:ascii="SimSun" w:hint="eastAsia"/>
          <w:sz w:val="20"/>
        </w:rPr>
        <w:t>妇女事务部同其他政府部门密切协作</w:t>
      </w:r>
      <w:r>
        <w:rPr>
          <w:rFonts w:ascii="SimSun"/>
          <w:sz w:val="20"/>
        </w:rPr>
        <w:t>,</w:t>
      </w:r>
      <w:r>
        <w:rPr>
          <w:rFonts w:ascii="SimSun" w:hint="eastAsia"/>
          <w:sz w:val="20"/>
        </w:rPr>
        <w:t>为改善统计取得了经费</w:t>
      </w:r>
      <w:r>
        <w:rPr>
          <w:rFonts w:ascii="SimSun"/>
          <w:sz w:val="20"/>
        </w:rPr>
        <w:t>,</w:t>
      </w:r>
      <w:r>
        <w:rPr>
          <w:rFonts w:ascii="SimSun" w:hint="eastAsia"/>
          <w:sz w:val="20"/>
        </w:rPr>
        <w:t>包括为扩大家庭劳动力调查</w:t>
      </w:r>
      <w:r>
        <w:rPr>
          <w:rFonts w:ascii="SimSun"/>
          <w:sz w:val="20"/>
        </w:rPr>
        <w:t>,</w:t>
      </w:r>
      <w:r>
        <w:rPr>
          <w:rFonts w:ascii="SimSun" w:hint="eastAsia"/>
          <w:sz w:val="20"/>
        </w:rPr>
        <w:t>进行儿童保育调查</w:t>
      </w:r>
      <w:r>
        <w:rPr>
          <w:rFonts w:ascii="SimSun"/>
          <w:sz w:val="20"/>
        </w:rPr>
        <w:t>,</w:t>
      </w:r>
      <w:r>
        <w:rPr>
          <w:rFonts w:ascii="SimSun" w:hint="eastAsia"/>
          <w:sz w:val="20"/>
        </w:rPr>
        <w:t>和进行收入动力纵观调查取得了经费。妇女事务部还发表了一份关于在劳动力市场上妇女目前地位的统计指南。</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虽然在过去一年里取得了重大进展</w:t>
      </w:r>
      <w:r>
        <w:rPr>
          <w:rFonts w:ascii="SimSun"/>
          <w:sz w:val="20"/>
        </w:rPr>
        <w:t>,</w:t>
      </w:r>
      <w:r>
        <w:rPr>
          <w:rFonts w:ascii="SimSun" w:hint="eastAsia"/>
          <w:sz w:val="20"/>
        </w:rPr>
        <w:t>但仍需要改善有关毛利人、太平洋人和少数族裔的统计资料的收集和散播。</w:t>
      </w:r>
    </w:p>
    <w:p w:rsidR="00000000" w:rsidRDefault="005C15A7">
      <w:pPr>
        <w:pStyle w:val="BodyText2"/>
        <w:spacing w:after="140" w:line="240" w:lineRule="atLeast"/>
        <w:ind w:firstLine="0"/>
        <w:jc w:val="both"/>
        <w:rPr>
          <w:rFonts w:eastAsia="SimHei"/>
          <w:b/>
          <w:color w:val="FF0000"/>
          <w:sz w:val="20"/>
        </w:rPr>
      </w:pPr>
      <w:r>
        <w:rPr>
          <w:rFonts w:eastAsia="SimHei" w:hint="eastAsia"/>
          <w:color w:val="FF0000"/>
          <w:sz w:val="20"/>
        </w:rPr>
        <w:t>资料的利用</w:t>
      </w:r>
    </w:p>
    <w:p w:rsidR="00000000" w:rsidRDefault="005C15A7">
      <w:pPr>
        <w:pStyle w:val="BodyText2"/>
        <w:spacing w:after="140" w:line="240" w:lineRule="atLeast"/>
        <w:ind w:firstLine="0"/>
        <w:jc w:val="both"/>
        <w:rPr>
          <w:rFonts w:ascii="SimSun"/>
          <w:sz w:val="20"/>
        </w:rPr>
      </w:pPr>
      <w:r>
        <w:rPr>
          <w:rFonts w:ascii="SimSun" w:hint="eastAsia"/>
          <w:sz w:val="20"/>
        </w:rPr>
        <w:t>事实已经证明</w:t>
      </w:r>
      <w:r>
        <w:rPr>
          <w:rFonts w:ascii="SimSun"/>
          <w:sz w:val="20"/>
        </w:rPr>
        <w:t>,</w:t>
      </w:r>
      <w:r>
        <w:rPr>
          <w:rFonts w:ascii="SimSun" w:hint="eastAsia"/>
          <w:sz w:val="20"/>
        </w:rPr>
        <w:t>让妇女知道她们的权利和如何采取行动确保那些权利受到尊重是处理和防止歧视的一个有效途径。政府已经设法改善向妇女传播资料的情况</w:t>
      </w:r>
      <w:r>
        <w:rPr>
          <w:rFonts w:ascii="SimSun"/>
          <w:sz w:val="20"/>
        </w:rPr>
        <w:t>,</w:t>
      </w:r>
      <w:r>
        <w:rPr>
          <w:rFonts w:ascii="SimSun" w:hint="eastAsia"/>
          <w:sz w:val="20"/>
        </w:rPr>
        <w:t>包括以毛利和太平洋语文编制资料性小册子。当</w:t>
      </w:r>
      <w:r>
        <w:rPr>
          <w:rFonts w:ascii="SimSun"/>
          <w:sz w:val="20"/>
        </w:rPr>
        <w:t>1995</w:t>
      </w:r>
      <w:r>
        <w:rPr>
          <w:rFonts w:ascii="SimSun" w:hint="eastAsia"/>
          <w:sz w:val="20"/>
        </w:rPr>
        <w:t>年《家庭暴力法》生效时</w:t>
      </w:r>
      <w:r>
        <w:rPr>
          <w:rFonts w:ascii="SimSun"/>
          <w:sz w:val="20"/>
        </w:rPr>
        <w:t>,</w:t>
      </w:r>
      <w:r>
        <w:rPr>
          <w:rFonts w:ascii="SimSun" w:hint="eastAsia"/>
          <w:sz w:val="20"/>
        </w:rPr>
        <w:t>政府还进行了广泛的宣传活动</w:t>
      </w:r>
      <w:r>
        <w:rPr>
          <w:rFonts w:ascii="SimSun"/>
          <w:sz w:val="20"/>
        </w:rPr>
        <w:t>,</w:t>
      </w:r>
      <w:r>
        <w:rPr>
          <w:rFonts w:ascii="SimSun" w:hint="eastAsia"/>
          <w:sz w:val="20"/>
        </w:rPr>
        <w:t>确保妇女充分了解她们的权利。</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法律委员会目前正通过一个项目审查妇女利用司法</w:t>
      </w:r>
      <w:r>
        <w:rPr>
          <w:rFonts w:ascii="SimSun"/>
          <w:sz w:val="20"/>
        </w:rPr>
        <w:t>,</w:t>
      </w:r>
      <w:r>
        <w:rPr>
          <w:rFonts w:ascii="SimSun" w:hint="eastAsia"/>
          <w:sz w:val="20"/>
        </w:rPr>
        <w:t>包括取得司法资料的情况</w:t>
      </w:r>
      <w:r>
        <w:rPr>
          <w:rFonts w:ascii="SimSun"/>
          <w:sz w:val="20"/>
        </w:rPr>
        <w:t>,</w:t>
      </w:r>
      <w:r>
        <w:rPr>
          <w:rFonts w:ascii="SimSun" w:hint="eastAsia"/>
          <w:sz w:val="20"/>
        </w:rPr>
        <w:t>第</w:t>
      </w:r>
      <w:r>
        <w:rPr>
          <w:rFonts w:ascii="SimSun"/>
          <w:sz w:val="20"/>
        </w:rPr>
        <w:t>15</w:t>
      </w:r>
      <w:r>
        <w:rPr>
          <w:rFonts w:ascii="SimSun" w:hint="eastAsia"/>
          <w:sz w:val="20"/>
        </w:rPr>
        <w:t>条</w:t>
      </w:r>
      <w:r>
        <w:rPr>
          <w:rFonts w:ascii="SimSun"/>
          <w:sz w:val="20"/>
        </w:rPr>
        <w:t>:</w:t>
      </w:r>
      <w:r>
        <w:rPr>
          <w:rFonts w:ascii="SimSun" w:hint="eastAsia"/>
          <w:sz w:val="20"/>
        </w:rPr>
        <w:t>法律面前和民事事项上人人平等对该项目有详细的说明。</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新西兰法学社还举办了一个法律进入学校的方案</w:t>
      </w:r>
      <w:r>
        <w:rPr>
          <w:rFonts w:ascii="SimSun"/>
          <w:sz w:val="20"/>
        </w:rPr>
        <w:t>,</w:t>
      </w:r>
      <w:r>
        <w:rPr>
          <w:rFonts w:ascii="SimSun" w:hint="eastAsia"/>
          <w:sz w:val="20"/>
        </w:rPr>
        <w:t>目的在于教育年轻人</w:t>
      </w:r>
      <w:r>
        <w:rPr>
          <w:rFonts w:ascii="SimSun"/>
          <w:sz w:val="20"/>
        </w:rPr>
        <w:t>,</w:t>
      </w:r>
      <w:r>
        <w:rPr>
          <w:rFonts w:ascii="SimSun" w:hint="eastAsia"/>
          <w:sz w:val="20"/>
        </w:rPr>
        <w:t>让他们知道根据法律有哪些权利和责任</w:t>
      </w:r>
      <w:r>
        <w:rPr>
          <w:rFonts w:ascii="SimSun"/>
          <w:sz w:val="20"/>
        </w:rPr>
        <w:t>,</w:t>
      </w:r>
      <w:r>
        <w:rPr>
          <w:rFonts w:ascii="SimSun" w:hint="eastAsia"/>
          <w:sz w:val="20"/>
        </w:rPr>
        <w:t>并鼓励他们了解如何参与法律制度。</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人权委员会和劳工部的工业关系事务处都提供了全国性的不收费电话号码。对打电话给工业关系事务处资料线的人进行的年</w:t>
      </w:r>
      <w:r>
        <w:rPr>
          <w:rFonts w:ascii="SimSun" w:hint="eastAsia"/>
          <w:sz w:val="20"/>
        </w:rPr>
        <w:t>度调查显示</w:t>
      </w:r>
      <w:r>
        <w:rPr>
          <w:rFonts w:ascii="SimSun"/>
          <w:sz w:val="20"/>
        </w:rPr>
        <w:t>,</w:t>
      </w:r>
      <w:r>
        <w:rPr>
          <w:rFonts w:ascii="SimSun" w:hint="eastAsia"/>
          <w:sz w:val="20"/>
        </w:rPr>
        <w:t>打电话的人大部分是妇女</w:t>
      </w:r>
      <w:r>
        <w:rPr>
          <w:rFonts w:ascii="SimSun"/>
          <w:sz w:val="20"/>
        </w:rPr>
        <w:t>:1995</w:t>
      </w:r>
      <w:r>
        <w:rPr>
          <w:rFonts w:ascii="SimSun" w:hint="eastAsia"/>
          <w:sz w:val="20"/>
        </w:rPr>
        <w:t>年占</w:t>
      </w:r>
      <w:r>
        <w:rPr>
          <w:rFonts w:ascii="SimSun"/>
          <w:sz w:val="20"/>
        </w:rPr>
        <w:t>61</w:t>
      </w:r>
      <w:r>
        <w:rPr>
          <w:rFonts w:ascii="SimSun" w:hint="eastAsia"/>
          <w:sz w:val="20"/>
        </w:rPr>
        <w:t>％</w:t>
      </w:r>
      <w:r>
        <w:rPr>
          <w:rFonts w:ascii="SimSun"/>
          <w:sz w:val="20"/>
        </w:rPr>
        <w:t>,1996</w:t>
      </w:r>
      <w:r>
        <w:rPr>
          <w:rFonts w:ascii="SimSun" w:hint="eastAsia"/>
          <w:sz w:val="20"/>
        </w:rPr>
        <w:t>年占</w:t>
      </w:r>
      <w:r>
        <w:rPr>
          <w:rFonts w:ascii="SimSun"/>
          <w:sz w:val="20"/>
        </w:rPr>
        <w:t>64</w:t>
      </w:r>
      <w:r>
        <w:rPr>
          <w:rFonts w:ascii="SimSun" w:hint="eastAsia"/>
          <w:sz w:val="20"/>
        </w:rPr>
        <w:t>％。</w:t>
      </w:r>
    </w:p>
    <w:p w:rsidR="00000000" w:rsidRDefault="005C15A7">
      <w:pPr>
        <w:pStyle w:val="BodyText2"/>
        <w:spacing w:after="140" w:line="240" w:lineRule="atLeast"/>
        <w:ind w:firstLine="0"/>
        <w:jc w:val="both"/>
        <w:rPr>
          <w:rFonts w:ascii="SimSun"/>
          <w:sz w:val="20"/>
        </w:rPr>
      </w:pPr>
      <w:r>
        <w:rPr>
          <w:rFonts w:ascii="SimSun"/>
          <w:sz w:val="20"/>
        </w:rPr>
        <w:tab/>
        <w:t>1995</w:t>
      </w:r>
      <w:r>
        <w:rPr>
          <w:rFonts w:ascii="SimSun" w:hint="eastAsia"/>
          <w:sz w:val="20"/>
        </w:rPr>
        <w:t>年妇女事务部针对妇女出版了一本关于她们就业权利的手册。</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新西兰公民意见局协会在全国有</w:t>
      </w:r>
      <w:r>
        <w:rPr>
          <w:rFonts w:ascii="SimSun"/>
          <w:sz w:val="20"/>
        </w:rPr>
        <w:t>91</w:t>
      </w:r>
      <w:r>
        <w:rPr>
          <w:rFonts w:ascii="SimSun" w:hint="eastAsia"/>
          <w:sz w:val="20"/>
        </w:rPr>
        <w:t>个意见局</w:t>
      </w:r>
      <w:r>
        <w:rPr>
          <w:rFonts w:ascii="SimSun"/>
          <w:sz w:val="20"/>
        </w:rPr>
        <w:t>,</w:t>
      </w:r>
      <w:r>
        <w:rPr>
          <w:rFonts w:ascii="SimSun" w:hint="eastAsia"/>
          <w:sz w:val="20"/>
        </w:rPr>
        <w:t>它们每年答复五十多万个询问</w:t>
      </w:r>
      <w:r>
        <w:rPr>
          <w:rFonts w:ascii="SimSun"/>
          <w:sz w:val="20"/>
        </w:rPr>
        <w:t>,</w:t>
      </w:r>
      <w:r>
        <w:rPr>
          <w:rFonts w:ascii="SimSun" w:hint="eastAsia"/>
          <w:sz w:val="20"/>
        </w:rPr>
        <w:t>顾客</w:t>
      </w:r>
      <w:r>
        <w:rPr>
          <w:rFonts w:ascii="SimSun"/>
          <w:sz w:val="20"/>
        </w:rPr>
        <w:t>70</w:t>
      </w:r>
      <w:r>
        <w:rPr>
          <w:rFonts w:ascii="SimSun" w:hint="eastAsia"/>
          <w:sz w:val="20"/>
        </w:rPr>
        <w:t>％是妇女</w:t>
      </w:r>
      <w:r>
        <w:rPr>
          <w:rFonts w:ascii="SimSun"/>
          <w:sz w:val="20"/>
        </w:rPr>
        <w:t>,</w:t>
      </w:r>
      <w:r>
        <w:rPr>
          <w:rFonts w:ascii="SimSun" w:hint="eastAsia"/>
          <w:sz w:val="20"/>
        </w:rPr>
        <w:t>大部分询问关于预算事务、法律事务和权利、和福利事务。</w:t>
      </w:r>
      <w:r>
        <w:rPr>
          <w:rFonts w:ascii="SimSun"/>
          <w:sz w:val="20"/>
        </w:rPr>
        <w:t>1992</w:t>
      </w:r>
      <w:r>
        <w:rPr>
          <w:rFonts w:ascii="SimSun" w:hint="eastAsia"/>
          <w:sz w:val="20"/>
        </w:rPr>
        <w:t>年</w:t>
      </w:r>
      <w:r>
        <w:rPr>
          <w:rFonts w:ascii="SimSun"/>
          <w:sz w:val="20"/>
        </w:rPr>
        <w:t>2</w:t>
      </w:r>
      <w:r>
        <w:rPr>
          <w:rFonts w:ascii="SimSun" w:hint="eastAsia"/>
          <w:sz w:val="20"/>
        </w:rPr>
        <w:t>月公民意见局对妇女要求得到法律意见或资料的询问进行了一次调查。</w:t>
      </w:r>
      <w:r>
        <w:rPr>
          <w:rFonts w:ascii="SimSun"/>
          <w:sz w:val="20"/>
        </w:rPr>
        <w:t>17</w:t>
      </w:r>
      <w:r>
        <w:rPr>
          <w:rFonts w:ascii="SimSun" w:hint="eastAsia"/>
          <w:sz w:val="20"/>
        </w:rPr>
        <w:t>％的询问关于如何取得法律意见的资料。</w:t>
      </w:r>
      <w:r>
        <w:rPr>
          <w:rFonts w:ascii="SimSun"/>
          <w:sz w:val="20"/>
        </w:rPr>
        <w:t>14</w:t>
      </w:r>
      <w:r>
        <w:rPr>
          <w:rFonts w:ascii="SimSun" w:hint="eastAsia"/>
          <w:sz w:val="20"/>
        </w:rPr>
        <w:t>％有关分居和其他婚姻事项</w:t>
      </w:r>
      <w:r>
        <w:rPr>
          <w:rFonts w:ascii="SimSun"/>
          <w:sz w:val="20"/>
        </w:rPr>
        <w:t>;8</w:t>
      </w:r>
      <w:r>
        <w:rPr>
          <w:rFonts w:ascii="SimSun" w:hint="eastAsia"/>
          <w:sz w:val="20"/>
        </w:rPr>
        <w:t>％关于监护、虐待和暴力情况</w:t>
      </w:r>
      <w:r>
        <w:rPr>
          <w:rFonts w:ascii="SimSun"/>
          <w:sz w:val="20"/>
        </w:rPr>
        <w:t>;8</w:t>
      </w:r>
      <w:r>
        <w:rPr>
          <w:rFonts w:ascii="SimSun" w:hint="eastAsia"/>
          <w:sz w:val="20"/>
        </w:rPr>
        <w:t>％关于住房和就业事项。</w:t>
      </w:r>
    </w:p>
    <w:p w:rsidR="00000000" w:rsidRDefault="005C15A7">
      <w:pPr>
        <w:pStyle w:val="BodyText2"/>
        <w:spacing w:after="140" w:line="240" w:lineRule="atLeast"/>
        <w:ind w:firstLine="0"/>
        <w:jc w:val="both"/>
        <w:rPr>
          <w:rFonts w:ascii="SimSun"/>
          <w:sz w:val="20"/>
        </w:rPr>
      </w:pPr>
      <w:r>
        <w:rPr>
          <w:rFonts w:ascii="SimSun"/>
          <w:sz w:val="20"/>
        </w:rPr>
        <w:tab/>
      </w:r>
      <w:r>
        <w:rPr>
          <w:rFonts w:ascii="SimSun" w:hint="eastAsia"/>
          <w:sz w:val="20"/>
        </w:rPr>
        <w:t>无法以适合毛利族妇女、太</w:t>
      </w:r>
      <w:r>
        <w:rPr>
          <w:rFonts w:ascii="SimSun" w:hint="eastAsia"/>
          <w:sz w:val="20"/>
        </w:rPr>
        <w:t>平洋族妇女和不同族群妇女的方法和方式完全提供资料可能也是妨碍她们充分利用各种反歧视措施的一个障碍。</w:t>
      </w:r>
    </w:p>
    <w:p w:rsidR="00000000" w:rsidRDefault="005C15A7">
      <w:pPr>
        <w:pStyle w:val="BodyText2"/>
        <w:spacing w:after="240" w:line="240" w:lineRule="atLeast"/>
        <w:ind w:firstLine="0"/>
        <w:jc w:val="both"/>
        <w:rPr>
          <w:rFonts w:eastAsia="SimHei"/>
          <w:b/>
          <w:color w:val="FF0000"/>
          <w:sz w:val="20"/>
        </w:rPr>
      </w:pPr>
      <w:r>
        <w:rPr>
          <w:rFonts w:eastAsia="SimHei" w:hint="eastAsia"/>
          <w:color w:val="FF0000"/>
          <w:sz w:val="20"/>
        </w:rPr>
        <w:t>参与</w:t>
      </w:r>
    </w:p>
    <w:p w:rsidR="00000000" w:rsidRDefault="005C15A7">
      <w:pPr>
        <w:pStyle w:val="BodyText2"/>
        <w:spacing w:after="140" w:line="240" w:lineRule="atLeast"/>
        <w:ind w:firstLine="0"/>
        <w:jc w:val="both"/>
        <w:rPr>
          <w:rFonts w:ascii="SimSun"/>
          <w:b/>
          <w:sz w:val="20"/>
        </w:rPr>
      </w:pPr>
      <w:r>
        <w:rPr>
          <w:rFonts w:ascii="SimSun" w:hint="eastAsia"/>
          <w:sz w:val="20"/>
        </w:rPr>
        <w:t>人们确认</w:t>
      </w:r>
      <w:r>
        <w:rPr>
          <w:rFonts w:ascii="SimSun"/>
          <w:sz w:val="20"/>
        </w:rPr>
        <w:t>,</w:t>
      </w:r>
      <w:r>
        <w:rPr>
          <w:rFonts w:ascii="SimSun" w:hint="eastAsia"/>
          <w:sz w:val="20"/>
        </w:rPr>
        <w:t>提高妇女在决策方面的作用是《北京行动纲要》的一个关键行动领域。关于第</w:t>
      </w:r>
      <w:r>
        <w:rPr>
          <w:rFonts w:ascii="SimSun"/>
          <w:sz w:val="20"/>
        </w:rPr>
        <w:t>7</w:t>
      </w:r>
      <w:r>
        <w:rPr>
          <w:rFonts w:ascii="SimSun" w:hint="eastAsia"/>
          <w:sz w:val="20"/>
        </w:rPr>
        <w:t>条</w:t>
      </w:r>
      <w:r>
        <w:rPr>
          <w:rFonts w:ascii="SimSun"/>
          <w:sz w:val="20"/>
        </w:rPr>
        <w:t>:</w:t>
      </w:r>
      <w:r>
        <w:rPr>
          <w:rFonts w:ascii="SimSun" w:hint="eastAsia"/>
          <w:sz w:val="20"/>
        </w:rPr>
        <w:t>政治和公共生活的报导中将会说明为克服现有的种种障碍而采取的各种行动。</w:t>
      </w:r>
    </w:p>
    <w:p w:rsidR="00000000" w:rsidRDefault="005C15A7">
      <w:pPr>
        <w:pStyle w:val="BodyText2"/>
        <w:spacing w:after="240" w:line="240" w:lineRule="atLeast"/>
        <w:ind w:firstLine="0"/>
        <w:jc w:val="both"/>
        <w:rPr>
          <w:rFonts w:ascii="SimHei" w:eastAsia="SimHei"/>
          <w:sz w:val="20"/>
        </w:rPr>
      </w:pPr>
      <w:r>
        <w:rPr>
          <w:rFonts w:eastAsia="SimHei" w:hint="eastAsia"/>
          <w:color w:val="FF0000"/>
          <w:sz w:val="20"/>
        </w:rPr>
        <w:t>性别分析纳入主流</w:t>
      </w:r>
    </w:p>
    <w:p w:rsidR="00000000" w:rsidRDefault="005C15A7">
      <w:pPr>
        <w:pStyle w:val="BodyText2"/>
        <w:spacing w:after="140" w:line="240" w:lineRule="atLeast"/>
        <w:ind w:firstLine="0"/>
        <w:jc w:val="both"/>
        <w:rPr>
          <w:rFonts w:ascii="SimSun"/>
          <w:sz w:val="20"/>
        </w:rPr>
      </w:pPr>
      <w:r>
        <w:rPr>
          <w:rFonts w:ascii="SimSun"/>
          <w:sz w:val="20"/>
        </w:rPr>
        <w:t>1996</w:t>
      </w:r>
      <w:r>
        <w:rPr>
          <w:rFonts w:ascii="SimSun" w:hint="eastAsia"/>
          <w:sz w:val="20"/>
        </w:rPr>
        <w:t>年</w:t>
      </w:r>
      <w:r>
        <w:rPr>
          <w:rFonts w:ascii="SimSun"/>
          <w:sz w:val="20"/>
        </w:rPr>
        <w:t>3</w:t>
      </w:r>
      <w:r>
        <w:rPr>
          <w:rFonts w:ascii="SimSun" w:hint="eastAsia"/>
          <w:sz w:val="20"/>
        </w:rPr>
        <w:t>月</w:t>
      </w:r>
      <w:r>
        <w:rPr>
          <w:rFonts w:ascii="SimSun"/>
          <w:sz w:val="20"/>
        </w:rPr>
        <w:t>,</w:t>
      </w:r>
      <w:r>
        <w:rPr>
          <w:rFonts w:ascii="SimSun" w:hint="eastAsia"/>
          <w:sz w:val="20"/>
        </w:rPr>
        <w:t>作为政府对《北京行动纲要》反应的一部分</w:t>
      </w:r>
      <w:r>
        <w:rPr>
          <w:rFonts w:ascii="SimSun"/>
          <w:sz w:val="20"/>
        </w:rPr>
        <w:t>,</w:t>
      </w:r>
      <w:r>
        <w:rPr>
          <w:rFonts w:ascii="SimSun" w:hint="eastAsia"/>
          <w:sz w:val="20"/>
        </w:rPr>
        <w:t>政府指示妇女事务部同政府其他部门和机构一起工作</w:t>
      </w:r>
      <w:r>
        <w:rPr>
          <w:rFonts w:ascii="SimSun"/>
          <w:sz w:val="20"/>
        </w:rPr>
        <w:t>,</w:t>
      </w:r>
      <w:r>
        <w:rPr>
          <w:rFonts w:ascii="SimSun" w:hint="eastAsia"/>
          <w:sz w:val="20"/>
        </w:rPr>
        <w:t>将性别观点纳入拟定所有政策和方案的工作的主流</w:t>
      </w:r>
      <w:r>
        <w:rPr>
          <w:rFonts w:ascii="SimSun"/>
          <w:sz w:val="20"/>
        </w:rPr>
        <w:t>,</w:t>
      </w:r>
      <w:r>
        <w:rPr>
          <w:rFonts w:ascii="SimSun" w:hint="eastAsia"/>
          <w:sz w:val="20"/>
        </w:rPr>
        <w:t>自那时以来</w:t>
      </w:r>
      <w:r>
        <w:rPr>
          <w:rFonts w:ascii="SimSun"/>
          <w:sz w:val="20"/>
        </w:rPr>
        <w:t>,</w:t>
      </w:r>
      <w:r>
        <w:rPr>
          <w:rFonts w:ascii="SimSun" w:hint="eastAsia"/>
          <w:sz w:val="20"/>
        </w:rPr>
        <w:t>该部出版了《全貌－性别分析准则》并举办了</w:t>
      </w:r>
      <w:r>
        <w:rPr>
          <w:rFonts w:ascii="SimSun"/>
          <w:sz w:val="20"/>
        </w:rPr>
        <w:t>20</w:t>
      </w:r>
      <w:r>
        <w:rPr>
          <w:rFonts w:ascii="SimSun" w:hint="eastAsia"/>
          <w:sz w:val="20"/>
        </w:rPr>
        <w:t>多个性别分析研讨会。该部的中</w:t>
      </w:r>
      <w:r>
        <w:rPr>
          <w:rFonts w:ascii="SimSun" w:hint="eastAsia"/>
          <w:sz w:val="20"/>
        </w:rPr>
        <w:t>期焦点是同各中央机构共同工作</w:t>
      </w:r>
      <w:r>
        <w:rPr>
          <w:rFonts w:ascii="SimSun"/>
          <w:sz w:val="20"/>
        </w:rPr>
        <w:t>,</w:t>
      </w:r>
      <w:r>
        <w:rPr>
          <w:rFonts w:ascii="SimSun" w:hint="eastAsia"/>
          <w:sz w:val="20"/>
        </w:rPr>
        <w:t>拟订方法</w:t>
      </w:r>
      <w:r>
        <w:rPr>
          <w:rFonts w:ascii="SimSun"/>
          <w:sz w:val="20"/>
        </w:rPr>
        <w:t>,</w:t>
      </w:r>
      <w:r>
        <w:rPr>
          <w:rFonts w:ascii="SimSun" w:hint="eastAsia"/>
          <w:sz w:val="20"/>
        </w:rPr>
        <w:t>确保其他的政府机构能负起责任</w:t>
      </w:r>
      <w:r>
        <w:rPr>
          <w:rFonts w:ascii="SimSun"/>
          <w:sz w:val="20"/>
        </w:rPr>
        <w:t>,</w:t>
      </w:r>
      <w:r>
        <w:rPr>
          <w:rFonts w:ascii="SimSun" w:hint="eastAsia"/>
          <w:sz w:val="20"/>
        </w:rPr>
        <w:t>对它们工作的所有方面都进行性别分析</w:t>
      </w:r>
      <w:r>
        <w:rPr>
          <w:rFonts w:ascii="SimSun"/>
          <w:sz w:val="20"/>
        </w:rPr>
        <w:t>,</w:t>
      </w:r>
      <w:r>
        <w:rPr>
          <w:rFonts w:ascii="SimSun" w:hint="eastAsia"/>
          <w:sz w:val="20"/>
        </w:rPr>
        <w:t>并以此改善向政府提出的政策意见的质量。该部还计划拟订一个毛利妇女分析框架</w:t>
      </w:r>
      <w:r>
        <w:rPr>
          <w:rFonts w:ascii="SimSun"/>
          <w:sz w:val="20"/>
        </w:rPr>
        <w:t>,</w:t>
      </w:r>
      <w:r>
        <w:rPr>
          <w:rFonts w:ascii="SimSun" w:hint="eastAsia"/>
          <w:sz w:val="20"/>
        </w:rPr>
        <w:t>把性别分析纳入《威坦哲条约》的范围。</w:t>
      </w:r>
    </w:p>
    <w:p w:rsidR="00000000" w:rsidRDefault="005C15A7">
      <w:pPr>
        <w:pStyle w:val="BodyText2"/>
        <w:spacing w:after="240" w:line="240" w:lineRule="atLeast"/>
        <w:ind w:firstLine="0"/>
        <w:jc w:val="both"/>
        <w:rPr>
          <w:rFonts w:eastAsia="长城楷体"/>
          <w:color w:val="0000FF"/>
          <w:sz w:val="20"/>
        </w:rPr>
      </w:pPr>
      <w:r>
        <w:rPr>
          <w:rFonts w:eastAsia="长城楷体" w:hint="eastAsia"/>
          <w:color w:val="0000FF"/>
          <w:sz w:val="20"/>
        </w:rPr>
        <w:t>有关出版物</w:t>
      </w:r>
      <w:r>
        <w:rPr>
          <w:rFonts w:eastAsia="长城楷体"/>
          <w:color w:val="0000FF"/>
          <w:sz w:val="20"/>
        </w:rPr>
        <w:t>:</w:t>
      </w:r>
    </w:p>
    <w:p w:rsidR="00000000" w:rsidRDefault="005C15A7">
      <w:pPr>
        <w:pStyle w:val="BodyText2"/>
        <w:spacing w:after="140" w:line="240" w:lineRule="atLeast"/>
        <w:ind w:left="425" w:hanging="425"/>
        <w:jc w:val="both"/>
        <w:rPr>
          <w:rFonts w:ascii="SimSun"/>
          <w:sz w:val="20"/>
        </w:rPr>
      </w:pPr>
      <w:r>
        <w:rPr>
          <w:rFonts w:ascii="SimSun" w:hint="eastAsia"/>
          <w:sz w:val="20"/>
        </w:rPr>
        <w:t>《第四次妇女问题世界会议北京宣言和行动纲要</w:t>
      </w:r>
      <w:r>
        <w:rPr>
          <w:rFonts w:ascii="SimSun"/>
          <w:sz w:val="20"/>
        </w:rPr>
        <w:t>,</w:t>
      </w:r>
      <w:r>
        <w:rPr>
          <w:rFonts w:ascii="SimSun" w:hint="eastAsia"/>
          <w:sz w:val="20"/>
        </w:rPr>
        <w:t>中国北京</w:t>
      </w:r>
      <w:r>
        <w:rPr>
          <w:rFonts w:ascii="SimSun"/>
          <w:sz w:val="20"/>
        </w:rPr>
        <w:t>,1995</w:t>
      </w:r>
      <w:r>
        <w:rPr>
          <w:rFonts w:ascii="SimSun" w:hint="eastAsia"/>
          <w:sz w:val="20"/>
        </w:rPr>
        <w:t>年</w:t>
      </w:r>
      <w:r>
        <w:rPr>
          <w:rFonts w:ascii="SimSun"/>
          <w:sz w:val="20"/>
        </w:rPr>
        <w:t>9</w:t>
      </w:r>
      <w:r>
        <w:rPr>
          <w:rFonts w:ascii="SimSun" w:hint="eastAsia"/>
          <w:sz w:val="20"/>
        </w:rPr>
        <w:t>月</w:t>
      </w:r>
      <w:r>
        <w:rPr>
          <w:rFonts w:ascii="SimSun"/>
          <w:sz w:val="20"/>
        </w:rPr>
        <w:t>4</w:t>
      </w:r>
      <w:r>
        <w:rPr>
          <w:rFonts w:ascii="SimSun" w:hint="eastAsia"/>
          <w:sz w:val="20"/>
        </w:rPr>
        <w:t>日至</w:t>
      </w:r>
      <w:r>
        <w:rPr>
          <w:rFonts w:ascii="SimSun"/>
          <w:sz w:val="20"/>
        </w:rPr>
        <w:t>15</w:t>
      </w:r>
      <w:r>
        <w:rPr>
          <w:rFonts w:ascii="SimSun" w:hint="eastAsia"/>
          <w:sz w:val="20"/>
        </w:rPr>
        <w:t>日》纽约</w:t>
      </w:r>
      <w:r>
        <w:rPr>
          <w:rFonts w:ascii="SimSun"/>
          <w:sz w:val="20"/>
        </w:rPr>
        <w:t>,1996</w:t>
      </w:r>
      <w:r>
        <w:rPr>
          <w:rFonts w:ascii="SimSun" w:hint="eastAsia"/>
          <w:sz w:val="20"/>
        </w:rPr>
        <w:t>年</w:t>
      </w:r>
      <w:r>
        <w:rPr>
          <w:rFonts w:ascii="SimSun"/>
          <w:sz w:val="20"/>
        </w:rPr>
        <w:t>,</w:t>
      </w:r>
      <w:r>
        <w:rPr>
          <w:rFonts w:ascii="SimSun" w:hint="eastAsia"/>
          <w:sz w:val="20"/>
        </w:rPr>
        <w:t>联合国新闻部。本文件称此文件为《行动纲要》。</w:t>
      </w:r>
    </w:p>
    <w:p w:rsidR="00000000" w:rsidRDefault="005C15A7">
      <w:pPr>
        <w:pStyle w:val="BodyText2"/>
        <w:spacing w:after="140" w:line="240" w:lineRule="atLeast"/>
        <w:ind w:firstLine="0"/>
        <w:rPr>
          <w:rFonts w:ascii="长城楷体" w:eastAsia="长城楷体"/>
          <w:sz w:val="20"/>
        </w:rPr>
      </w:pPr>
      <w:r>
        <w:rPr>
          <w:rFonts w:ascii="长城楷体" w:eastAsia="长城楷体"/>
          <w:i/>
          <w:sz w:val="20"/>
        </w:rPr>
        <w:t xml:space="preserve">Contraception,Sterilisation and Abortion Act </w:t>
      </w:r>
      <w:r>
        <w:rPr>
          <w:rFonts w:ascii="长城楷体" w:eastAsia="长城楷体"/>
          <w:i/>
          <w:sz w:val="20"/>
        </w:rPr>
        <w:tab/>
        <w:t>1977,</w:t>
      </w:r>
      <w:r>
        <w:rPr>
          <w:rFonts w:ascii="SimSun"/>
          <w:sz w:val="20"/>
        </w:rPr>
        <w:t>Wellington,NZ Go</w:t>
      </w:r>
      <w:r>
        <w:rPr>
          <w:rFonts w:ascii="SimSun"/>
          <w:sz w:val="20"/>
        </w:rPr>
        <w:t xml:space="preserve">vernment.(Statutes of </w:t>
      </w:r>
      <w:r>
        <w:rPr>
          <w:rFonts w:ascii="SimSun"/>
          <w:sz w:val="20"/>
        </w:rPr>
        <w:tab/>
        <w:t>New Zealand.Public Acts,1977 no.112;RS 28)</w:t>
      </w:r>
    </w:p>
    <w:p w:rsidR="00000000" w:rsidRDefault="005C15A7">
      <w:pPr>
        <w:pStyle w:val="BodyText2"/>
        <w:spacing w:after="140" w:line="240" w:lineRule="atLeast"/>
        <w:ind w:firstLine="0"/>
        <w:rPr>
          <w:rFonts w:ascii="SimSun"/>
          <w:sz w:val="20"/>
        </w:rPr>
      </w:pPr>
      <w:r>
        <w:rPr>
          <w:rFonts w:ascii="长城楷体" w:eastAsia="长城楷体"/>
          <w:i/>
          <w:sz w:val="20"/>
        </w:rPr>
        <w:t>Domestic Violence Act 1995</w:t>
      </w:r>
      <w:r>
        <w:rPr>
          <w:rFonts w:ascii="SimSun"/>
          <w:sz w:val="20"/>
        </w:rPr>
        <w:t xml:space="preserve">, Wellington,NZ </w:t>
      </w:r>
      <w:r>
        <w:rPr>
          <w:rFonts w:ascii="SimSun"/>
          <w:sz w:val="20"/>
        </w:rPr>
        <w:tab/>
        <w:t xml:space="preserve">Government.(Statues of New Zealand.Public </w:t>
      </w:r>
      <w:r>
        <w:rPr>
          <w:rFonts w:ascii="SimSun"/>
          <w:sz w:val="20"/>
        </w:rPr>
        <w:tab/>
        <w:t>Acts, 1995 no.86)</w:t>
      </w:r>
    </w:p>
    <w:p w:rsidR="00000000" w:rsidRDefault="005C15A7">
      <w:pPr>
        <w:pStyle w:val="BodyText2"/>
        <w:spacing w:after="140" w:line="240" w:lineRule="atLeast"/>
        <w:ind w:firstLine="0"/>
        <w:rPr>
          <w:rFonts w:ascii="SimSun"/>
          <w:sz w:val="20"/>
        </w:rPr>
      </w:pPr>
      <w:r>
        <w:rPr>
          <w:rFonts w:ascii="长城楷体" w:eastAsia="长城楷体"/>
          <w:i/>
          <w:sz w:val="20"/>
        </w:rPr>
        <w:t>Guardianship Act 1968,</w:t>
      </w:r>
      <w:r>
        <w:rPr>
          <w:rFonts w:ascii="SimSun"/>
          <w:sz w:val="20"/>
        </w:rPr>
        <w:t xml:space="preserve">Wellington, NZ </w:t>
      </w:r>
      <w:r>
        <w:rPr>
          <w:rFonts w:ascii="SimSun"/>
          <w:sz w:val="20"/>
        </w:rPr>
        <w:tab/>
        <w:t>government.</w:t>
      </w:r>
      <w:r>
        <w:rPr>
          <w:rFonts w:ascii="SimSun"/>
          <w:sz w:val="20"/>
        </w:rPr>
        <w:tab/>
        <w:t xml:space="preserve">(Statutes of New Zealand. </w:t>
      </w:r>
      <w:r>
        <w:rPr>
          <w:rFonts w:ascii="SimSun"/>
          <w:sz w:val="20"/>
        </w:rPr>
        <w:tab/>
        <w:t xml:space="preserve">Public </w:t>
      </w:r>
      <w:r>
        <w:rPr>
          <w:rFonts w:ascii="SimSun"/>
          <w:sz w:val="20"/>
        </w:rPr>
        <w:tab/>
        <w:t>A</w:t>
      </w:r>
      <w:r>
        <w:rPr>
          <w:rFonts w:ascii="SimSun"/>
          <w:sz w:val="20"/>
        </w:rPr>
        <w:t>cts,1968 no.63;RS 9)</w:t>
      </w:r>
    </w:p>
    <w:p w:rsidR="00000000" w:rsidRDefault="005C15A7">
      <w:pPr>
        <w:pStyle w:val="BodyText2"/>
        <w:spacing w:after="140" w:line="240" w:lineRule="atLeast"/>
        <w:ind w:firstLine="0"/>
        <w:rPr>
          <w:rFonts w:ascii="SimSun"/>
          <w:sz w:val="20"/>
        </w:rPr>
      </w:pPr>
      <w:r>
        <w:rPr>
          <w:rFonts w:ascii="长城楷体" w:eastAsia="长城楷体"/>
          <w:i/>
          <w:sz w:val="20"/>
        </w:rPr>
        <w:t>Health and Disability Commissioner Act 1994,</w:t>
      </w:r>
      <w:r>
        <w:rPr>
          <w:rFonts w:ascii="SimSun"/>
          <w:sz w:val="20"/>
        </w:rPr>
        <w:tab/>
        <w:t xml:space="preserve">Wellington,NZ Government.(Statutes of New </w:t>
      </w:r>
      <w:r>
        <w:rPr>
          <w:rFonts w:ascii="SimSun"/>
          <w:sz w:val="20"/>
        </w:rPr>
        <w:tab/>
        <w:t>Zealand. Public Acts, 1994 no.88)</w:t>
      </w:r>
    </w:p>
    <w:p w:rsidR="00000000" w:rsidRDefault="005C15A7">
      <w:pPr>
        <w:pStyle w:val="BodyText2"/>
        <w:spacing w:after="140" w:line="240" w:lineRule="atLeast"/>
        <w:ind w:firstLine="0"/>
        <w:rPr>
          <w:rFonts w:ascii="SimSun"/>
          <w:sz w:val="20"/>
        </w:rPr>
      </w:pPr>
      <w:r>
        <w:rPr>
          <w:rFonts w:ascii="长城楷体" w:eastAsia="长城楷体"/>
          <w:i/>
          <w:sz w:val="20"/>
        </w:rPr>
        <w:t xml:space="preserve">Health and Disability Commissioner (Code of </w:t>
      </w:r>
      <w:r>
        <w:rPr>
          <w:rFonts w:ascii="长城楷体" w:eastAsia="长城楷体"/>
          <w:i/>
          <w:sz w:val="20"/>
        </w:rPr>
        <w:tab/>
        <w:t>Health and Disability Services Consumers</w:t>
      </w:r>
      <w:r>
        <w:rPr>
          <w:rFonts w:ascii="长城楷体" w:eastAsia="长城楷体"/>
          <w:i/>
          <w:sz w:val="20"/>
        </w:rPr>
        <w:t>’</w:t>
      </w:r>
      <w:r>
        <w:rPr>
          <w:rFonts w:ascii="长城楷体" w:eastAsia="长城楷体"/>
          <w:i/>
          <w:sz w:val="20"/>
        </w:rPr>
        <w:tab/>
        <w:t>Rights)Regulations 1996</w:t>
      </w:r>
      <w:r>
        <w:rPr>
          <w:rFonts w:ascii="SimSun"/>
          <w:sz w:val="20"/>
        </w:rPr>
        <w:t>(Ne</w:t>
      </w:r>
      <w:r>
        <w:rPr>
          <w:rFonts w:ascii="SimSun"/>
          <w:sz w:val="20"/>
        </w:rPr>
        <w:t xml:space="preserve">w Zealand. </w:t>
      </w:r>
      <w:r>
        <w:rPr>
          <w:rFonts w:ascii="SimSun"/>
          <w:sz w:val="20"/>
        </w:rPr>
        <w:tab/>
        <w:t xml:space="preserve">Statutory Regulations,1996 SR 1996/78) Also </w:t>
      </w:r>
      <w:r>
        <w:rPr>
          <w:rFonts w:ascii="SimSun"/>
          <w:sz w:val="20"/>
        </w:rPr>
        <w:tab/>
        <w:t xml:space="preserve">published by the Commissioner as a pamphlet </w:t>
      </w:r>
      <w:r>
        <w:rPr>
          <w:rFonts w:ascii="SimSun"/>
          <w:sz w:val="20"/>
        </w:rPr>
        <w:tab/>
        <w:t xml:space="preserve">with the title </w:t>
      </w:r>
      <w:r>
        <w:rPr>
          <w:rFonts w:ascii="长城楷体" w:eastAsia="长城楷体"/>
          <w:i/>
          <w:sz w:val="20"/>
        </w:rPr>
        <w:t xml:space="preserve">Code of Health and </w:t>
      </w:r>
      <w:r>
        <w:rPr>
          <w:rFonts w:ascii="长城楷体" w:eastAsia="长城楷体"/>
          <w:i/>
          <w:sz w:val="20"/>
        </w:rPr>
        <w:tab/>
        <w:t>Disability Consumers</w:t>
      </w:r>
      <w:r>
        <w:rPr>
          <w:rFonts w:ascii="长城楷体" w:eastAsia="长城楷体"/>
          <w:i/>
          <w:sz w:val="20"/>
        </w:rPr>
        <w:t>’</w:t>
      </w:r>
      <w:r>
        <w:rPr>
          <w:rFonts w:ascii="长城楷体" w:eastAsia="长城楷体"/>
          <w:i/>
          <w:sz w:val="20"/>
        </w:rPr>
        <w:t>Rights(1996)</w:t>
      </w:r>
      <w:r>
        <w:rPr>
          <w:rFonts w:ascii="SimSun"/>
          <w:sz w:val="20"/>
        </w:rPr>
        <w:t>.</w:t>
      </w:r>
      <w:r>
        <w:rPr>
          <w:rFonts w:ascii="SimSun"/>
          <w:sz w:val="20"/>
        </w:rPr>
        <w:br w:type="column"/>
      </w:r>
      <w:r>
        <w:rPr>
          <w:rFonts w:ascii="长城楷体" w:eastAsia="长城楷体"/>
          <w:i/>
          <w:sz w:val="20"/>
        </w:rPr>
        <w:t>Human Rights Act 1993,</w:t>
      </w:r>
      <w:r>
        <w:rPr>
          <w:rFonts w:ascii="SimSun"/>
          <w:sz w:val="20"/>
        </w:rPr>
        <w:t xml:space="preserve"> Wellington,NZ </w:t>
      </w:r>
      <w:r>
        <w:rPr>
          <w:rFonts w:ascii="SimSun"/>
          <w:sz w:val="20"/>
        </w:rPr>
        <w:tab/>
        <w:t xml:space="preserve">Government.(Statutes of New Zealand. Public </w:t>
      </w:r>
      <w:r>
        <w:rPr>
          <w:rFonts w:ascii="SimSun"/>
          <w:sz w:val="20"/>
        </w:rPr>
        <w:tab/>
        <w:t>A</w:t>
      </w:r>
      <w:r>
        <w:rPr>
          <w:rFonts w:ascii="SimSun"/>
          <w:sz w:val="20"/>
        </w:rPr>
        <w:t>cts, 1993 no.82)</w:t>
      </w:r>
    </w:p>
    <w:p w:rsidR="00000000" w:rsidRDefault="005C15A7">
      <w:pPr>
        <w:pStyle w:val="BodyText2"/>
        <w:spacing w:after="140" w:line="240" w:lineRule="atLeast"/>
        <w:ind w:firstLine="0"/>
        <w:rPr>
          <w:rFonts w:ascii="SimSun"/>
          <w:sz w:val="20"/>
        </w:rPr>
      </w:pPr>
      <w:r>
        <w:rPr>
          <w:rFonts w:ascii="长城楷体" w:eastAsia="长城楷体"/>
          <w:i/>
          <w:sz w:val="20"/>
        </w:rPr>
        <w:t>Human Rights in New Zealand: New Zealand</w:t>
      </w:r>
      <w:r>
        <w:rPr>
          <w:rFonts w:ascii="长城楷体" w:eastAsia="长城楷体"/>
          <w:i/>
          <w:sz w:val="20"/>
        </w:rPr>
        <w:t>’</w:t>
      </w:r>
      <w:r>
        <w:rPr>
          <w:rFonts w:ascii="长城楷体" w:eastAsia="长城楷体"/>
          <w:i/>
          <w:sz w:val="20"/>
        </w:rPr>
        <w:t xml:space="preserve">s </w:t>
      </w:r>
      <w:r>
        <w:rPr>
          <w:rFonts w:ascii="长城楷体" w:eastAsia="长城楷体"/>
          <w:i/>
          <w:sz w:val="20"/>
        </w:rPr>
        <w:tab/>
        <w:t xml:space="preserve">Third Report to the United Nations Human </w:t>
      </w:r>
      <w:r>
        <w:rPr>
          <w:rFonts w:ascii="长城楷体" w:eastAsia="长城楷体"/>
          <w:i/>
          <w:sz w:val="20"/>
        </w:rPr>
        <w:tab/>
        <w:t xml:space="preserve">Rights Committee on Implementation of the </w:t>
      </w:r>
      <w:r>
        <w:rPr>
          <w:rFonts w:ascii="长城楷体" w:eastAsia="长城楷体"/>
          <w:i/>
          <w:sz w:val="20"/>
        </w:rPr>
        <w:tab/>
        <w:t xml:space="preserve">International Covenant on Civil and </w:t>
      </w:r>
      <w:r>
        <w:rPr>
          <w:rFonts w:ascii="长城楷体" w:eastAsia="长城楷体"/>
          <w:i/>
          <w:sz w:val="20"/>
        </w:rPr>
        <w:tab/>
        <w:t>Ploitical Rights 1995,</w:t>
      </w:r>
      <w:r>
        <w:rPr>
          <w:rFonts w:ascii="SimSun"/>
          <w:sz w:val="20"/>
        </w:rPr>
        <w:t xml:space="preserve">Wellington, Ministry </w:t>
      </w:r>
      <w:r>
        <w:rPr>
          <w:rFonts w:ascii="SimSun"/>
          <w:sz w:val="20"/>
        </w:rPr>
        <w:tab/>
        <w:t>of Foreign Affairs and Trade.</w:t>
      </w:r>
    </w:p>
    <w:p w:rsidR="00000000" w:rsidRDefault="005C15A7">
      <w:pPr>
        <w:pStyle w:val="BodyText2"/>
        <w:spacing w:after="140" w:line="240" w:lineRule="atLeast"/>
        <w:ind w:firstLine="0"/>
        <w:rPr>
          <w:rFonts w:ascii="SimSun"/>
          <w:sz w:val="20"/>
        </w:rPr>
      </w:pPr>
      <w:r>
        <w:rPr>
          <w:rFonts w:ascii="长城楷体" w:eastAsia="长城楷体"/>
          <w:i/>
          <w:sz w:val="20"/>
        </w:rPr>
        <w:t>New Zealand Bill of Rights Act 1990,</w:t>
      </w:r>
      <w:r>
        <w:rPr>
          <w:rFonts w:ascii="SimSun"/>
          <w:sz w:val="20"/>
        </w:rPr>
        <w:t xml:space="preserve">Wellington, </w:t>
      </w:r>
      <w:r>
        <w:rPr>
          <w:rFonts w:ascii="SimSun"/>
          <w:sz w:val="20"/>
        </w:rPr>
        <w:tab/>
        <w:t xml:space="preserve">NZ Government.(Statutes of New </w:t>
      </w:r>
      <w:r>
        <w:rPr>
          <w:rFonts w:ascii="SimSun"/>
          <w:sz w:val="20"/>
        </w:rPr>
        <w:tab/>
        <w:t xml:space="preserve">Zealand. </w:t>
      </w:r>
      <w:r>
        <w:rPr>
          <w:rFonts w:ascii="SimSun"/>
          <w:sz w:val="20"/>
        </w:rPr>
        <w:tab/>
        <w:t>Public Acts, 1990 no.109)</w:t>
      </w:r>
    </w:p>
    <w:p w:rsidR="00000000" w:rsidRDefault="005C15A7">
      <w:pPr>
        <w:pStyle w:val="BodyText2"/>
        <w:spacing w:after="140" w:line="240" w:lineRule="atLeast"/>
        <w:ind w:firstLine="0"/>
        <w:rPr>
          <w:rFonts w:ascii="SimSun"/>
          <w:sz w:val="20"/>
        </w:rPr>
      </w:pPr>
      <w:r>
        <w:rPr>
          <w:rFonts w:ascii="长城楷体" w:eastAsia="长城楷体"/>
          <w:i/>
          <w:sz w:val="20"/>
        </w:rPr>
        <w:t>The Full Picture-guidelines for gender analysis,</w:t>
      </w:r>
      <w:r>
        <w:rPr>
          <w:rFonts w:ascii="SimSun"/>
          <w:sz w:val="20"/>
        </w:rPr>
        <w:t xml:space="preserve"> </w:t>
      </w:r>
      <w:r>
        <w:rPr>
          <w:rFonts w:ascii="SimSun"/>
          <w:sz w:val="20"/>
        </w:rPr>
        <w:tab/>
        <w:t>Ministry of Women</w:t>
      </w:r>
      <w:r>
        <w:rPr>
          <w:rFonts w:ascii="SimSun"/>
          <w:sz w:val="20"/>
        </w:rPr>
        <w:t>’</w:t>
      </w:r>
      <w:r>
        <w:rPr>
          <w:rFonts w:ascii="SimSun"/>
          <w:sz w:val="20"/>
        </w:rPr>
        <w:t xml:space="preserve">s Affairs,New Zealand, </w:t>
      </w:r>
      <w:r>
        <w:rPr>
          <w:rFonts w:ascii="SimSun"/>
          <w:sz w:val="20"/>
        </w:rPr>
        <w:tab/>
        <w:t>1996.</w:t>
      </w:r>
    </w:p>
    <w:p w:rsidR="00000000" w:rsidRDefault="005C15A7">
      <w:pPr>
        <w:pStyle w:val="BodyText2"/>
        <w:spacing w:after="140" w:line="240" w:lineRule="atLeast"/>
        <w:ind w:firstLine="0"/>
        <w:rPr>
          <w:rFonts w:ascii="SimSun"/>
          <w:sz w:val="20"/>
        </w:rPr>
      </w:pPr>
    </w:p>
    <w:p w:rsidR="00000000" w:rsidRDefault="005C15A7">
      <w:pPr>
        <w:rPr>
          <w:rFonts w:ascii="SimSun"/>
        </w:rPr>
        <w:sectPr w:rsidR="00000000">
          <w:type w:val="continuous"/>
          <w:pgSz w:w="12242" w:h="15842" w:code="1"/>
          <w:pgMar w:top="1729" w:right="1191" w:bottom="1814" w:left="1191" w:header="1134" w:footer="1021" w:gutter="0"/>
          <w:cols w:num="2" w:space="289"/>
          <w:titlePg/>
        </w:sectPr>
      </w:pPr>
    </w:p>
    <w:p w:rsidR="00000000" w:rsidRDefault="005C15A7">
      <w:pPr>
        <w:pStyle w:val="BodyText2"/>
        <w:spacing w:after="140" w:line="240" w:lineRule="atLeast"/>
        <w:ind w:firstLine="0"/>
        <w:rPr>
          <w:rFonts w:ascii="SimSun"/>
          <w:sz w:val="20"/>
        </w:rPr>
      </w:pPr>
    </w:p>
    <w:p w:rsidR="00000000" w:rsidRDefault="005C15A7">
      <w:pPr>
        <w:pStyle w:val="CH"/>
        <w:jc w:val="center"/>
      </w:pPr>
      <w:r>
        <w:rPr>
          <w:rFonts w:ascii="SimSun"/>
        </w:rPr>
        <w:br w:type="page"/>
      </w:r>
      <w:r>
        <w:rPr>
          <w:rFonts w:hint="eastAsia"/>
        </w:rPr>
        <w:t>第</w:t>
      </w:r>
      <w:r>
        <w:t>3</w:t>
      </w:r>
      <w:r>
        <w:rPr>
          <w:rFonts w:hint="eastAsia"/>
        </w:rPr>
        <w:t>条</w:t>
      </w:r>
    </w:p>
    <w:p w:rsidR="00000000" w:rsidRDefault="005C15A7">
      <w:pPr>
        <w:pStyle w:val="CH"/>
        <w:jc w:val="center"/>
      </w:pPr>
      <w:r>
        <w:rPr>
          <w:rFonts w:hint="eastAsia"/>
        </w:rPr>
        <w:t>发展与提高妇女地位</w:t>
      </w:r>
    </w:p>
    <w:p w:rsidR="00000000" w:rsidRDefault="005C15A7">
      <w:pPr>
        <w:spacing w:line="240" w:lineRule="atLeast"/>
        <w:jc w:val="center"/>
      </w:pPr>
      <w:r>
        <w:rPr>
          <w:rFonts w:ascii="长城楷体" w:eastAsia="长城楷体" w:hint="eastAsia"/>
        </w:rPr>
        <w:t>缔约各国应承担在所有领域</w:t>
      </w:r>
      <w:r>
        <w:rPr>
          <w:rFonts w:ascii="长城楷体" w:eastAsia="长城楷体"/>
        </w:rPr>
        <w:t>,</w:t>
      </w:r>
      <w:r>
        <w:rPr>
          <w:rFonts w:ascii="长城楷体" w:eastAsia="长城楷体" w:hint="eastAsia"/>
        </w:rPr>
        <w:t>特别是在政治、社会</w:t>
      </w:r>
      <w:r>
        <w:rPr>
          <w:rFonts w:ascii="长城楷体" w:eastAsia="长城楷体" w:hint="eastAsia"/>
        </w:rPr>
        <w:t>、经济、文件领域</w:t>
      </w:r>
      <w:r>
        <w:rPr>
          <w:rFonts w:ascii="长城楷体" w:eastAsia="长城楷体"/>
        </w:rPr>
        <w:t>,</w:t>
      </w:r>
      <w:r>
        <w:rPr>
          <w:rFonts w:ascii="长城楷体" w:eastAsia="长城楷体" w:hint="eastAsia"/>
        </w:rPr>
        <w:t>采取一切适当措施</w:t>
      </w:r>
      <w:r>
        <w:rPr>
          <w:rFonts w:ascii="长城楷体" w:eastAsia="长城楷体"/>
        </w:rPr>
        <w:t>,</w:t>
      </w:r>
      <w:r>
        <w:rPr>
          <w:rFonts w:ascii="长城楷体" w:eastAsia="长城楷体"/>
        </w:rPr>
        <w:br/>
      </w:r>
      <w:r>
        <w:rPr>
          <w:rFonts w:ascii="长城楷体" w:eastAsia="长城楷体" w:hint="eastAsia"/>
        </w:rPr>
        <w:t>包括制定法律</w:t>
      </w:r>
      <w:r>
        <w:rPr>
          <w:rFonts w:ascii="长城楷体" w:eastAsia="长城楷体"/>
        </w:rPr>
        <w:t>,</w:t>
      </w:r>
      <w:r>
        <w:rPr>
          <w:rFonts w:ascii="长城楷体" w:eastAsia="长城楷体" w:hint="eastAsia"/>
        </w:rPr>
        <w:t>保证妇女得到充分发展和进步</w:t>
      </w:r>
      <w:r>
        <w:rPr>
          <w:rFonts w:ascii="长城楷体" w:eastAsia="长城楷体"/>
        </w:rPr>
        <w:t>,</w:t>
      </w:r>
      <w:r>
        <w:rPr>
          <w:rFonts w:ascii="长城楷体" w:eastAsia="长城楷体" w:hint="eastAsia"/>
        </w:rPr>
        <w:t>其目的是为确保她们在与男子平等</w:t>
      </w:r>
      <w:r>
        <w:rPr>
          <w:rFonts w:ascii="长城楷体" w:eastAsia="长城楷体"/>
        </w:rPr>
        <w:br/>
      </w:r>
      <w:r>
        <w:rPr>
          <w:rFonts w:ascii="长城楷体" w:eastAsia="长城楷体" w:hint="eastAsia"/>
        </w:rPr>
        <w:t>的基础上</w:t>
      </w:r>
      <w:r>
        <w:rPr>
          <w:rFonts w:ascii="长城楷体" w:eastAsia="长城楷体"/>
        </w:rPr>
        <w:t>,</w:t>
      </w:r>
      <w:r>
        <w:rPr>
          <w:rFonts w:ascii="长城楷体" w:eastAsia="长城楷体" w:hint="eastAsia"/>
        </w:rPr>
        <w:t>行使和享有人权和基本自由。</w:t>
      </w:r>
    </w:p>
    <w:p w:rsidR="00000000" w:rsidRDefault="005C15A7">
      <w:pPr>
        <w:spacing w:line="240" w:lineRule="atLeast"/>
      </w:pPr>
      <w:r>
        <w:rPr>
          <w:rFonts w:hint="eastAsia"/>
        </w:rPr>
        <w:t>新西兰向消除对妇女歧视委员会提出的第二次定期报告简述法律上消除对妇女歧视方面取得的进展。见第</w:t>
      </w:r>
      <w:r>
        <w:t>2</w:t>
      </w:r>
      <w:r>
        <w:rPr>
          <w:rFonts w:hint="eastAsia"/>
        </w:rPr>
        <w:t>条</w:t>
      </w:r>
      <w:r>
        <w:t>:</w:t>
      </w:r>
      <w:r>
        <w:rPr>
          <w:rFonts w:hint="eastAsia"/>
        </w:rPr>
        <w:t>反对歧视的措施</w:t>
      </w:r>
      <w:r>
        <w:t>,1994</w:t>
      </w:r>
      <w:r>
        <w:rPr>
          <w:rFonts w:hint="eastAsia"/>
        </w:rPr>
        <w:t>年</w:t>
      </w:r>
      <w:r>
        <w:t>1</w:t>
      </w:r>
      <w:r>
        <w:rPr>
          <w:rFonts w:hint="eastAsia"/>
        </w:rPr>
        <w:t>月至</w:t>
      </w:r>
      <w:r>
        <w:t>1998</w:t>
      </w:r>
      <w:r>
        <w:rPr>
          <w:rFonts w:hint="eastAsia"/>
        </w:rPr>
        <w:t>年</w:t>
      </w:r>
      <w:r>
        <w:t>2</w:t>
      </w:r>
      <w:r>
        <w:rPr>
          <w:rFonts w:hint="eastAsia"/>
        </w:rPr>
        <w:t>月。</w:t>
      </w:r>
    </w:p>
    <w:p w:rsidR="00000000" w:rsidRDefault="005C15A7"/>
    <w:p w:rsidR="00000000" w:rsidRDefault="005C15A7">
      <w:pPr>
        <w:sectPr w:rsidR="00000000">
          <w:type w:val="continuous"/>
          <w:pgSz w:w="12242" w:h="15842" w:code="1"/>
          <w:pgMar w:top="1729" w:right="1191" w:bottom="1814" w:left="1191" w:header="1134" w:footer="1021" w:gutter="0"/>
          <w:cols w:space="289"/>
          <w:titlePg/>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残疾妇女</w:t>
            </w:r>
            <w:r>
              <w:rPr>
                <w:rStyle w:val="FootnoteReference"/>
              </w:rPr>
              <w:footnoteReference w:id="2"/>
            </w:r>
          </w:p>
        </w:tc>
      </w:tr>
    </w:tbl>
    <w:p w:rsidR="00000000" w:rsidRDefault="005C15A7">
      <w:pPr>
        <w:spacing w:before="240" w:line="240" w:lineRule="atLeast"/>
      </w:pPr>
      <w:r>
        <w:rPr>
          <w:rFonts w:hint="eastAsia"/>
        </w:rPr>
        <w:t>根据新西兰统计局</w:t>
      </w:r>
      <w:r>
        <w:t>1996</w:t>
      </w:r>
      <w:r>
        <w:rPr>
          <w:rFonts w:hint="eastAsia"/>
        </w:rPr>
        <w:t>年进行的家庭残疾调查</w:t>
      </w:r>
      <w:r>
        <w:t>,</w:t>
      </w:r>
      <w:r>
        <w:rPr>
          <w:rFonts w:hint="eastAsia"/>
        </w:rPr>
        <w:t>残疾人或长期生病的人占新西兰人口的</w:t>
      </w:r>
      <w:r>
        <w:t>19%</w:t>
      </w:r>
      <w:r>
        <w:rPr>
          <w:rFonts w:hint="eastAsia"/>
        </w:rPr>
        <w:t>。与妇女特别有关的分析数据将于</w:t>
      </w:r>
      <w:r>
        <w:t>1998</w:t>
      </w:r>
      <w:r>
        <w:rPr>
          <w:rFonts w:hint="eastAsia"/>
        </w:rPr>
        <w:t>年提供。第</w:t>
      </w:r>
      <w:r>
        <w:t>12</w:t>
      </w:r>
      <w:r>
        <w:rPr>
          <w:rFonts w:hint="eastAsia"/>
        </w:rPr>
        <w:t>条</w:t>
      </w:r>
      <w:r>
        <w:t>:</w:t>
      </w:r>
      <w:r>
        <w:rPr>
          <w:rFonts w:hint="eastAsia"/>
        </w:rPr>
        <w:t>保健详细说明调查结果。</w:t>
      </w:r>
    </w:p>
    <w:p w:rsidR="00000000" w:rsidRDefault="005C15A7">
      <w:pPr>
        <w:spacing w:line="240" w:lineRule="atLeast"/>
      </w:pPr>
      <w:r>
        <w:tab/>
      </w:r>
      <w:r>
        <w:rPr>
          <w:rFonts w:hint="eastAsia"/>
        </w:rPr>
        <w:t>残疾妇女占残疾人的半数以上</w:t>
      </w:r>
      <w:r>
        <w:t>(</w:t>
      </w:r>
      <w:r>
        <w:t>52%)</w:t>
      </w:r>
      <w:r>
        <w:rPr>
          <w:rFonts w:hint="eastAsia"/>
        </w:rPr>
        <w:t>。</w:t>
      </w:r>
      <w:r>
        <w:t>75</w:t>
      </w:r>
      <w:r>
        <w:rPr>
          <w:rFonts w:hint="eastAsia"/>
        </w:rPr>
        <w:t>岁以上住在家的妇女中占</w:t>
      </w:r>
      <w:r>
        <w:t>61%</w:t>
      </w:r>
      <w:r>
        <w:rPr>
          <w:rFonts w:hint="eastAsia"/>
        </w:rPr>
        <w:t>患有往往与年龄有关的残疾。活动受损是所有年龄组妇女</w:t>
      </w:r>
      <w:r>
        <w:t>,</w:t>
      </w:r>
      <w:r>
        <w:rPr>
          <w:rFonts w:hint="eastAsia"/>
        </w:rPr>
        <w:t>特别是老年龄组妇女最常患的一种残疾。详情见第</w:t>
      </w:r>
      <w:r>
        <w:t>12</w:t>
      </w:r>
      <w:r>
        <w:rPr>
          <w:rFonts w:hint="eastAsia"/>
        </w:rPr>
        <w:t>条</w:t>
      </w:r>
      <w:r>
        <w:t>:</w:t>
      </w:r>
      <w:r>
        <w:rPr>
          <w:rFonts w:hint="eastAsia"/>
        </w:rPr>
        <w:t>保健。</w:t>
      </w:r>
    </w:p>
    <w:p w:rsidR="00000000" w:rsidRDefault="005C15A7">
      <w:pPr>
        <w:spacing w:line="240" w:lineRule="atLeast"/>
      </w:pPr>
      <w:r>
        <w:tab/>
      </w:r>
      <w:r>
        <w:rPr>
          <w:rFonts w:hint="eastAsia"/>
        </w:rPr>
        <w:t>残疾妇女加入劳动力的比率为</w:t>
      </w:r>
      <w:r>
        <w:t>34%,</w:t>
      </w:r>
      <w:r>
        <w:rPr>
          <w:rFonts w:hint="eastAsia"/>
        </w:rPr>
        <w:t>比其他妇女的比率</w:t>
      </w:r>
      <w:r>
        <w:t>(56%)</w:t>
      </w:r>
      <w:r>
        <w:rPr>
          <w:rFonts w:hint="eastAsia"/>
        </w:rPr>
        <w:t>较低。残疾妇女中最大的职业类别是劳务和销售工作</w:t>
      </w:r>
      <w:r>
        <w:t>(17 400)</w:t>
      </w:r>
      <w:r>
        <w:rPr>
          <w:rFonts w:hint="eastAsia"/>
        </w:rPr>
        <w:t>、文书</w:t>
      </w:r>
      <w:r>
        <w:t>(16 300)</w:t>
      </w:r>
      <w:r>
        <w:rPr>
          <w:rFonts w:hint="eastAsia"/>
        </w:rPr>
        <w:t>及初级职业</w:t>
      </w:r>
      <w:r>
        <w:t>(11 800)</w:t>
      </w:r>
      <w:r>
        <w:rPr>
          <w:rFonts w:hint="eastAsia"/>
        </w:rPr>
        <w:t>。第二个最高类别目前是专业人员</w:t>
      </w:r>
      <w:r>
        <w:t>(10 600)</w:t>
      </w:r>
      <w:r>
        <w:rPr>
          <w:rFonts w:hint="eastAsia"/>
        </w:rPr>
        <w:t>和技术人员及相关专业人员类别</w:t>
      </w:r>
      <w:r>
        <w:t>(9 700)</w:t>
      </w:r>
      <w:r>
        <w:rPr>
          <w:rFonts w:hint="eastAsia"/>
        </w:rPr>
        <w:t>。</w:t>
      </w:r>
    </w:p>
    <w:p w:rsidR="00000000" w:rsidRDefault="005C15A7">
      <w:pPr>
        <w:spacing w:line="240" w:lineRule="atLeast"/>
        <w:rPr>
          <w:rFonts w:ascii="SimHei" w:eastAsia="SimHei"/>
        </w:rPr>
      </w:pPr>
      <w:r>
        <w:rPr>
          <w:rFonts w:eastAsia="SimHei"/>
          <w:color w:val="FF0000"/>
        </w:rPr>
        <w:t>1993</w:t>
      </w:r>
      <w:r>
        <w:rPr>
          <w:rFonts w:eastAsia="SimHei" w:hint="eastAsia"/>
          <w:color w:val="FF0000"/>
        </w:rPr>
        <w:t>年人权法</w:t>
      </w:r>
    </w:p>
    <w:p w:rsidR="00000000" w:rsidRDefault="005C15A7">
      <w:pPr>
        <w:spacing w:line="240" w:lineRule="atLeast"/>
      </w:pPr>
      <w:r>
        <w:t>1996/1997</w:t>
      </w:r>
      <w:r>
        <w:rPr>
          <w:rFonts w:hint="eastAsia"/>
        </w:rPr>
        <w:t>年</w:t>
      </w:r>
      <w:r>
        <w:t>,</w:t>
      </w:r>
      <w:r>
        <w:rPr>
          <w:rFonts w:hint="eastAsia"/>
        </w:rPr>
        <w:t>向人权委员会提出的正式申诉</w:t>
      </w:r>
      <w:r>
        <w:t>19%</w:t>
      </w:r>
      <w:r>
        <w:rPr>
          <w:rFonts w:hint="eastAsia"/>
        </w:rPr>
        <w:t>是基于残疾</w:t>
      </w:r>
      <w:r>
        <w:t>,</w:t>
      </w:r>
      <w:r>
        <w:rPr>
          <w:rFonts w:hint="eastAsia"/>
        </w:rPr>
        <w:t>超过半数的</w:t>
      </w:r>
      <w:r>
        <w:rPr>
          <w:rFonts w:hint="eastAsia"/>
        </w:rPr>
        <w:t>申诉与提供物品和服务有关。这些申诉中由妇女提出申诉的数量不明。</w:t>
      </w:r>
    </w:p>
    <w:p w:rsidR="00000000" w:rsidRDefault="005C15A7">
      <w:pPr>
        <w:spacing w:line="240" w:lineRule="atLeast"/>
      </w:pPr>
      <w:r>
        <w:tab/>
      </w:r>
      <w:r>
        <w:rPr>
          <w:rFonts w:hint="eastAsia"/>
        </w:rPr>
        <w:t>人权委员会最近资助一个倡导训练方案</w:t>
      </w:r>
      <w:r>
        <w:t>,</w:t>
      </w:r>
      <w:r>
        <w:rPr>
          <w:rFonts w:hint="eastAsia"/>
        </w:rPr>
        <w:t>以增加残疾人的信心</w:t>
      </w:r>
      <w:r>
        <w:t>,</w:t>
      </w:r>
      <w:r>
        <w:rPr>
          <w:rFonts w:hint="eastAsia"/>
        </w:rPr>
        <w:t>对受歧视提出申诉。</w:t>
      </w:r>
    </w:p>
    <w:p w:rsidR="00000000" w:rsidRDefault="005C15A7">
      <w:pPr>
        <w:spacing w:line="240" w:lineRule="atLeast"/>
        <w:rPr>
          <w:rFonts w:ascii="SimHei" w:eastAsia="SimHei"/>
        </w:rPr>
      </w:pPr>
      <w:r>
        <w:rPr>
          <w:rFonts w:eastAsia="SimHei" w:hint="eastAsia"/>
          <w:color w:val="FF0000"/>
        </w:rPr>
        <w:t>支助</w:t>
      </w:r>
    </w:p>
    <w:p w:rsidR="00000000" w:rsidRDefault="005C15A7">
      <w:pPr>
        <w:spacing w:line="240" w:lineRule="atLeast"/>
      </w:pPr>
      <w:r>
        <w:rPr>
          <w:rFonts w:hint="eastAsia"/>
        </w:rPr>
        <w:t>家庭残疾调查表明残疾妇女拥有房屋的比率相当高</w:t>
      </w:r>
      <w:r>
        <w:t>,</w:t>
      </w:r>
      <w:r>
        <w:rPr>
          <w:rFonts w:hint="eastAsia"/>
        </w:rPr>
        <w:t>许多老年残疾妇女拥有自己的住房。年轻妇女</w:t>
      </w:r>
      <w:r>
        <w:t>,</w:t>
      </w:r>
      <w:r>
        <w:rPr>
          <w:rFonts w:hint="eastAsia"/>
        </w:rPr>
        <w:t>尤其年幼时患残疾的年轻妇女多数住在出租的住房</w:t>
      </w:r>
      <w:r>
        <w:t>,</w:t>
      </w:r>
      <w:r>
        <w:rPr>
          <w:rFonts w:hint="eastAsia"/>
        </w:rPr>
        <w:t>包括新西兰住房局所提供的住房</w:t>
      </w:r>
      <w:r>
        <w:t>,</w:t>
      </w:r>
      <w:r>
        <w:rPr>
          <w:rFonts w:hint="eastAsia"/>
        </w:rPr>
        <w:t>该局为政府的住房出租企业。</w:t>
      </w:r>
    </w:p>
    <w:p w:rsidR="00000000" w:rsidRDefault="005C15A7">
      <w:pPr>
        <w:spacing w:line="240" w:lineRule="atLeast"/>
      </w:pPr>
      <w:r>
        <w:tab/>
      </w:r>
      <w:r>
        <w:rPr>
          <w:rFonts w:hint="eastAsia"/>
        </w:rPr>
        <w:t>由于向人权委员会提出申诉</w:t>
      </w:r>
      <w:r>
        <w:t>,</w:t>
      </w:r>
      <w:r>
        <w:rPr>
          <w:rFonts w:hint="eastAsia"/>
        </w:rPr>
        <w:t>在几条城市路线上</w:t>
      </w:r>
      <w:r>
        <w:t>,</w:t>
      </w:r>
      <w:r>
        <w:rPr>
          <w:rFonts w:hint="eastAsia"/>
        </w:rPr>
        <w:t>提供便于乘公共汽车的服务</w:t>
      </w:r>
      <w:r>
        <w:t>,</w:t>
      </w:r>
      <w:r>
        <w:rPr>
          <w:rFonts w:hint="eastAsia"/>
        </w:rPr>
        <w:t>按照为活动受损残疾人所制订并由地方政府管理的全面活动计划</w:t>
      </w:r>
      <w:r>
        <w:t>,</w:t>
      </w:r>
      <w:r>
        <w:rPr>
          <w:rFonts w:hint="eastAsia"/>
        </w:rPr>
        <w:t>在大多数城市中心和一些小农村中心提供出租车</w:t>
      </w:r>
      <w:r>
        <w:rPr>
          <w:rFonts w:hint="eastAsia"/>
        </w:rPr>
        <w:t>津贴券。</w:t>
      </w:r>
    </w:p>
    <w:p w:rsidR="00000000" w:rsidRDefault="005C15A7">
      <w:pPr>
        <w:spacing w:line="240" w:lineRule="atLeast"/>
      </w:pPr>
      <w:r>
        <w:tab/>
      </w:r>
      <w:r>
        <w:rPr>
          <w:rFonts w:hint="eastAsia"/>
        </w:rPr>
        <w:t>社会福利部门给予领取社会补助、新西兰退休金或低工资的人补充残疾津贴</w:t>
      </w:r>
      <w:r>
        <w:t>,</w:t>
      </w:r>
      <w:r>
        <w:rPr>
          <w:rFonts w:hint="eastAsia"/>
        </w:rPr>
        <w:t>以帮助他们支付额外费用。例如交通费或医疗费。</w:t>
      </w:r>
    </w:p>
    <w:p w:rsidR="00000000" w:rsidRDefault="005C15A7">
      <w:pPr>
        <w:spacing w:line="240" w:lineRule="atLeast"/>
      </w:pPr>
      <w:r>
        <w:tab/>
      </w:r>
      <w:r>
        <w:rPr>
          <w:rFonts w:hint="eastAsia"/>
        </w:rPr>
        <w:t>第</w:t>
      </w:r>
      <w:r>
        <w:t>12</w:t>
      </w:r>
      <w:r>
        <w:rPr>
          <w:rFonts w:hint="eastAsia"/>
        </w:rPr>
        <w:t>条</w:t>
      </w:r>
      <w:r>
        <w:t xml:space="preserve">: </w:t>
      </w:r>
      <w:r>
        <w:rPr>
          <w:rFonts w:hint="eastAsia"/>
        </w:rPr>
        <w:t>保健说明在保健部门提供的这些残疾支助服务。</w:t>
      </w:r>
    </w:p>
    <w:p w:rsidR="00000000" w:rsidRDefault="005C15A7">
      <w:pPr>
        <w:spacing w:line="240" w:lineRule="atLeast"/>
        <w:ind w:left="425" w:hanging="425"/>
        <w:rPr>
          <w:rFonts w:ascii="SimHei" w:eastAsia="SimHei"/>
        </w:rPr>
      </w:pPr>
      <w:r>
        <w:rPr>
          <w:rFonts w:eastAsia="长城楷体" w:hint="eastAsia"/>
          <w:color w:val="0000FF"/>
        </w:rPr>
        <w:t>有关出版物</w:t>
      </w:r>
      <w:r>
        <w:rPr>
          <w:rFonts w:eastAsia="长城楷体"/>
          <w:color w:val="0000FF"/>
        </w:rPr>
        <w:t>:</w:t>
      </w:r>
    </w:p>
    <w:p w:rsidR="00000000" w:rsidRDefault="005C15A7">
      <w:pPr>
        <w:spacing w:line="240" w:lineRule="atLeast"/>
      </w:pPr>
      <w:r>
        <w:rPr>
          <w:rFonts w:ascii="长城楷体"/>
          <w:i/>
        </w:rPr>
        <w:t>Human Rights Act 1993,</w:t>
      </w:r>
      <w:r>
        <w:t xml:space="preserve">Wellington, NZ </w:t>
      </w:r>
      <w:r>
        <w:tab/>
        <w:t>Government.(Statutes of New Zealand.Public Acts,</w:t>
      </w:r>
      <w:r>
        <w:tab/>
        <w:t>1993 no.82)</w:t>
      </w:r>
    </w:p>
    <w:p w:rsidR="00000000" w:rsidRDefault="005C15A7">
      <w:pPr>
        <w:sectPr w:rsidR="00000000">
          <w:type w:val="continuous"/>
          <w:pgSz w:w="12242" w:h="15842" w:code="1"/>
          <w:pgMar w:top="1729" w:right="1191" w:bottom="1814" w:left="1191" w:header="1134" w:footer="1021" w:gutter="0"/>
          <w:cols w:num="2" w:space="289"/>
          <w:titlePg/>
        </w:sectPr>
      </w:pPr>
      <w:r>
        <w:br w:type="page"/>
      </w:r>
    </w:p>
    <w:p w:rsidR="00000000" w:rsidRDefault="005C15A7">
      <w:pPr>
        <w:pStyle w:val="CH"/>
        <w:jc w:val="center"/>
      </w:pPr>
      <w:r>
        <w:rPr>
          <w:rFonts w:hint="eastAsia"/>
        </w:rPr>
        <w:t>第</w:t>
      </w:r>
      <w:r>
        <w:t>4</w:t>
      </w:r>
      <w:r>
        <w:rPr>
          <w:rFonts w:hint="eastAsia"/>
        </w:rPr>
        <w:t>条</w:t>
      </w:r>
    </w:p>
    <w:p w:rsidR="00000000" w:rsidRDefault="005C15A7">
      <w:pPr>
        <w:pStyle w:val="CH"/>
        <w:jc w:val="center"/>
      </w:pPr>
      <w:r>
        <w:rPr>
          <w:rFonts w:hint="eastAsia"/>
        </w:rPr>
        <w:t>加速实现男女平等</w:t>
      </w:r>
    </w:p>
    <w:p w:rsidR="00000000" w:rsidRDefault="005C15A7">
      <w:pPr>
        <w:jc w:val="center"/>
        <w:rPr>
          <w:rFonts w:ascii="长城楷体" w:eastAsia="长城楷体"/>
        </w:rPr>
      </w:pPr>
      <w:r>
        <w:rPr>
          <w:rFonts w:ascii="长城楷体" w:eastAsia="长城楷体"/>
        </w:rPr>
        <w:t>(1)</w:t>
      </w:r>
      <w:r>
        <w:rPr>
          <w:rFonts w:ascii="长城楷体" w:eastAsia="长城楷体"/>
        </w:rPr>
        <w:tab/>
      </w:r>
      <w:r>
        <w:rPr>
          <w:rFonts w:ascii="长城楷体" w:eastAsia="长城楷体" w:hint="eastAsia"/>
        </w:rPr>
        <w:t>缔约各国为加速实现男女事实上的平等而采取的暂行特别措施</w:t>
      </w:r>
      <w:r>
        <w:rPr>
          <w:rFonts w:ascii="长城楷体" w:eastAsia="长城楷体"/>
        </w:rPr>
        <w:t>,</w:t>
      </w:r>
      <w:r>
        <w:rPr>
          <w:rFonts w:ascii="长城楷体" w:eastAsia="长城楷体" w:hint="eastAsia"/>
        </w:rPr>
        <w:t>不得视为本公约</w:t>
      </w:r>
      <w:r>
        <w:rPr>
          <w:rFonts w:ascii="长城楷体" w:eastAsia="长城楷体"/>
        </w:rPr>
        <w:br/>
      </w:r>
      <w:r>
        <w:rPr>
          <w:rFonts w:ascii="长城楷体" w:eastAsia="长城楷体" w:hint="eastAsia"/>
        </w:rPr>
        <w:t>所指的</w:t>
      </w:r>
      <w:r>
        <w:rPr>
          <w:rFonts w:ascii="长城楷体" w:eastAsia="长城楷体" w:hint="eastAsia"/>
        </w:rPr>
        <w:t>歧视</w:t>
      </w:r>
      <w:r>
        <w:rPr>
          <w:rFonts w:ascii="长城楷体" w:eastAsia="长城楷体"/>
        </w:rPr>
        <w:t>,</w:t>
      </w:r>
      <w:r>
        <w:rPr>
          <w:rFonts w:ascii="长城楷体" w:eastAsia="长城楷体" w:hint="eastAsia"/>
        </w:rPr>
        <w:t>亦不得因此导致维持不平等或分别的标准</w:t>
      </w:r>
      <w:r>
        <w:rPr>
          <w:rFonts w:ascii="长城楷体" w:eastAsia="长城楷体"/>
        </w:rPr>
        <w:t>;</w:t>
      </w:r>
      <w:r>
        <w:rPr>
          <w:rFonts w:ascii="长城楷体" w:eastAsia="长城楷体" w:hint="eastAsia"/>
        </w:rPr>
        <w:t>这些措施应</w:t>
      </w:r>
      <w:r>
        <w:rPr>
          <w:rFonts w:ascii="长城楷体" w:eastAsia="长城楷体"/>
        </w:rPr>
        <w:br/>
      </w:r>
      <w:r>
        <w:rPr>
          <w:rFonts w:ascii="长城楷体" w:eastAsia="长城楷体" w:hint="eastAsia"/>
        </w:rPr>
        <w:t>在男女机会和待遇平等的目的达到之后</w:t>
      </w:r>
      <w:r>
        <w:rPr>
          <w:rFonts w:ascii="长城楷体" w:eastAsia="长城楷体"/>
        </w:rPr>
        <w:t>,</w:t>
      </w:r>
      <w:r>
        <w:rPr>
          <w:rFonts w:ascii="长城楷体" w:eastAsia="长城楷体" w:hint="eastAsia"/>
        </w:rPr>
        <w:t>停止采用。</w:t>
      </w:r>
    </w:p>
    <w:p w:rsidR="00000000" w:rsidRDefault="005C15A7">
      <w:pPr>
        <w:jc w:val="center"/>
      </w:pPr>
      <w:r>
        <w:rPr>
          <w:rFonts w:ascii="长城楷体" w:eastAsia="长城楷体"/>
        </w:rPr>
        <w:t>(2)</w:t>
      </w:r>
      <w:r>
        <w:rPr>
          <w:rFonts w:ascii="长城楷体" w:eastAsia="长城楷体"/>
        </w:rPr>
        <w:tab/>
      </w:r>
      <w:r>
        <w:rPr>
          <w:rFonts w:ascii="长城楷体" w:eastAsia="长城楷体" w:hint="eastAsia"/>
        </w:rPr>
        <w:t>缔约各国为保护母性而采取的特别措施</w:t>
      </w:r>
      <w:r>
        <w:rPr>
          <w:rFonts w:ascii="长城楷体" w:eastAsia="长城楷体"/>
        </w:rPr>
        <w:t>,</w:t>
      </w:r>
      <w:r>
        <w:rPr>
          <w:rFonts w:ascii="长城楷体" w:eastAsia="长城楷体" w:hint="eastAsia"/>
        </w:rPr>
        <w:t>包括本公约所列各项措施</w:t>
      </w:r>
      <w:r>
        <w:rPr>
          <w:rFonts w:ascii="长城楷体" w:eastAsia="长城楷体"/>
        </w:rPr>
        <w:t>,</w:t>
      </w:r>
      <w:r>
        <w:rPr>
          <w:rFonts w:ascii="长城楷体" w:eastAsia="长城楷体" w:hint="eastAsia"/>
        </w:rPr>
        <w:t>不得视为歧视。</w:t>
      </w:r>
    </w:p>
    <w:p w:rsidR="00000000" w:rsidRDefault="005C15A7"/>
    <w:p w:rsidR="00000000" w:rsidRDefault="005C15A7">
      <w:pPr>
        <w:sectPr w:rsidR="00000000">
          <w:type w:val="continuous"/>
          <w:pgSz w:w="12242" w:h="15842" w:code="1"/>
          <w:pgMar w:top="1729" w:right="1191" w:bottom="1814" w:left="1191" w:header="1134" w:footer="1021" w:gutter="0"/>
          <w:cols w:space="289"/>
          <w:titlePg/>
        </w:sectPr>
      </w:pPr>
    </w:p>
    <w:p w:rsidR="00000000" w:rsidRDefault="005C15A7"/>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平等就业机会</w:t>
            </w:r>
          </w:p>
        </w:tc>
      </w:tr>
    </w:tbl>
    <w:p w:rsidR="00000000" w:rsidRDefault="005C15A7">
      <w:pPr>
        <w:spacing w:before="240"/>
      </w:pPr>
      <w:r>
        <w:rPr>
          <w:rFonts w:hint="eastAsia"/>
        </w:rPr>
        <w:t>第</w:t>
      </w:r>
      <w:r>
        <w:t>11</w:t>
      </w:r>
      <w:r>
        <w:rPr>
          <w:rFonts w:hint="eastAsia"/>
        </w:rPr>
        <w:t>条</w:t>
      </w:r>
      <w:r>
        <w:t>:</w:t>
      </w:r>
      <w:r>
        <w:rPr>
          <w:rFonts w:hint="eastAsia"/>
        </w:rPr>
        <w:t>就业详述平等就业机会</w:t>
      </w:r>
      <w:r>
        <w:t>,</w:t>
      </w:r>
      <w:r>
        <w:rPr>
          <w:rFonts w:hint="eastAsia"/>
        </w:rPr>
        <w:t>以减少对一系列群体经常的歧视</w:t>
      </w:r>
      <w:r>
        <w:t>,</w:t>
      </w:r>
      <w:r>
        <w:rPr>
          <w:rFonts w:hint="eastAsia"/>
        </w:rPr>
        <w:t>包括妇女。</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暂行措施</w:t>
            </w:r>
          </w:p>
        </w:tc>
      </w:tr>
    </w:tbl>
    <w:p w:rsidR="00000000" w:rsidRDefault="005C15A7">
      <w:pPr>
        <w:spacing w:before="240"/>
      </w:pPr>
      <w:r>
        <w:t>1993</w:t>
      </w:r>
      <w:r>
        <w:rPr>
          <w:rFonts w:hint="eastAsia"/>
        </w:rPr>
        <w:t>年《人权法》保护旨在协助受不法歧视和可能需要援助或提高地位的人或群体的暂行措施</w:t>
      </w:r>
      <w:r>
        <w:t>,</w:t>
      </w:r>
      <w:r>
        <w:rPr>
          <w:rFonts w:hint="eastAsia"/>
        </w:rPr>
        <w:t>使他们与社区其他成员平起平坐。该法还免除这些方案须经人权委员会核准。虽然这使制订方案较为容易</w:t>
      </w:r>
      <w:r>
        <w:t>,</w:t>
      </w:r>
      <w:r>
        <w:rPr>
          <w:rFonts w:hint="eastAsia"/>
        </w:rPr>
        <w:t>但没有关于这些方案的数据。</w:t>
      </w:r>
    </w:p>
    <w:p w:rsidR="00000000" w:rsidRDefault="005C15A7">
      <w:pPr>
        <w:rPr>
          <w:rFonts w:ascii="SimSun"/>
        </w:rPr>
      </w:pPr>
      <w:r>
        <w:rPr>
          <w:rFonts w:ascii="SimSun"/>
        </w:rPr>
        <w:tab/>
      </w:r>
      <w:r>
        <w:rPr>
          <w:rFonts w:ascii="SimSun" w:hint="eastAsia"/>
        </w:rPr>
        <w:t>《人</w:t>
      </w:r>
      <w:r>
        <w:rPr>
          <w:rFonts w:ascii="SimSun" w:hint="eastAsia"/>
        </w:rPr>
        <w:t>权法》第</w:t>
      </w:r>
      <w:r>
        <w:rPr>
          <w:rFonts w:ascii="SimSun"/>
        </w:rPr>
        <w:t>74</w:t>
      </w:r>
      <w:r>
        <w:rPr>
          <w:rFonts w:ascii="SimSun" w:hint="eastAsia"/>
        </w:rPr>
        <w:t>条规定对孕妇或产妇</w:t>
      </w:r>
      <w:r>
        <w:rPr>
          <w:rFonts w:ascii="SimSun"/>
        </w:rPr>
        <w:t>,</w:t>
      </w:r>
      <w:r>
        <w:rPr>
          <w:rFonts w:ascii="SimSun" w:hint="eastAsia"/>
        </w:rPr>
        <w:t>或负责照顾小孩或其他受抚养人给予较好待遇并不违反该法。</w:t>
      </w:r>
      <w:r>
        <w:rPr>
          <w:rFonts w:ascii="SimSun"/>
        </w:rPr>
        <w:br w:type="column"/>
      </w:r>
    </w:p>
    <w:tbl>
      <w:tblPr>
        <w:tblW w:w="0" w:type="auto"/>
        <w:tblInd w:w="-26" w:type="dxa"/>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Borders>
              <w:bottom w:val="single" w:sz="6" w:space="0" w:color="auto"/>
            </w:tcBorders>
          </w:tcPr>
          <w:p w:rsidR="00000000" w:rsidRDefault="005C15A7">
            <w:pPr>
              <w:pStyle w:val="H1"/>
              <w:rPr>
                <w:rFonts w:ascii="SimSun"/>
              </w:rPr>
            </w:pPr>
            <w:r>
              <w:rPr>
                <w:rFonts w:ascii="SimSun"/>
              </w:rPr>
              <w:br w:type="column"/>
            </w:r>
            <w:r>
              <w:rPr>
                <w:rFonts w:ascii="SimSun"/>
              </w:rPr>
              <w:br w:type="column"/>
            </w:r>
            <w:r>
              <w:rPr>
                <w:rFonts w:ascii="SimSun"/>
              </w:rPr>
              <w:br w:type="column"/>
            </w:r>
            <w:r>
              <w:br w:type="column"/>
            </w:r>
            <w:r>
              <w:rPr>
                <w:rFonts w:ascii="SimSun"/>
              </w:rPr>
              <w:br w:type="column"/>
            </w:r>
            <w:r>
              <w:rPr>
                <w:rFonts w:hint="eastAsia"/>
              </w:rPr>
              <w:t>保护孕妇</w:t>
            </w:r>
          </w:p>
        </w:tc>
      </w:tr>
    </w:tbl>
    <w:p w:rsidR="00000000" w:rsidRDefault="005C15A7">
      <w:pPr>
        <w:spacing w:before="120"/>
      </w:pPr>
      <w:r>
        <w:rPr>
          <w:rFonts w:hint="eastAsia"/>
        </w:rPr>
        <w:t>在报告所述期间</w:t>
      </w:r>
      <w:r>
        <w:t>,</w:t>
      </w:r>
      <w:r>
        <w:rPr>
          <w:rFonts w:hint="eastAsia"/>
        </w:rPr>
        <w:t>保护孕妇法没有重大更改。第</w:t>
      </w:r>
      <w:r>
        <w:t>12</w:t>
      </w:r>
      <w:r>
        <w:rPr>
          <w:rFonts w:hint="eastAsia"/>
        </w:rPr>
        <w:t>条</w:t>
      </w:r>
      <w:r>
        <w:t>:</w:t>
      </w:r>
      <w:r>
        <w:rPr>
          <w:rFonts w:hint="eastAsia"/>
        </w:rPr>
        <w:t>保健和第</w:t>
      </w:r>
      <w:r>
        <w:t>11</w:t>
      </w:r>
      <w:r>
        <w:rPr>
          <w:rFonts w:hint="eastAsia"/>
        </w:rPr>
        <w:t>条</w:t>
      </w:r>
      <w:r>
        <w:t>:</w:t>
      </w:r>
      <w:r>
        <w:rPr>
          <w:rFonts w:hint="eastAsia"/>
        </w:rPr>
        <w:t>就业简述关于孕妇和对父母歧视的一些措施。</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240"/>
            </w:pPr>
            <w:r>
              <w:rPr>
                <w:rFonts w:hint="eastAsia"/>
              </w:rPr>
              <w:t>消除妨碍平等就业的措施</w:t>
            </w:r>
          </w:p>
        </w:tc>
      </w:tr>
    </w:tbl>
    <w:p w:rsidR="00000000" w:rsidRDefault="005C15A7">
      <w:pPr>
        <w:spacing w:before="240"/>
      </w:pPr>
      <w:r>
        <w:rPr>
          <w:rFonts w:hint="eastAsia"/>
        </w:rPr>
        <w:t>第</w:t>
      </w:r>
      <w:r>
        <w:t>11</w:t>
      </w:r>
      <w:r>
        <w:rPr>
          <w:rFonts w:hint="eastAsia"/>
        </w:rPr>
        <w:t>条</w:t>
      </w:r>
      <w:r>
        <w:t>:</w:t>
      </w:r>
      <w:r>
        <w:rPr>
          <w:rFonts w:hint="eastAsia"/>
        </w:rPr>
        <w:t>就业简述消除妨碍平等就业的措施。</w:t>
      </w:r>
    </w:p>
    <w:p w:rsidR="00000000" w:rsidRDefault="005C15A7">
      <w:pPr>
        <w:rPr>
          <w:rFonts w:ascii="SimHei" w:eastAsia="SimHei"/>
        </w:rPr>
      </w:pPr>
      <w:r>
        <w:rPr>
          <w:rFonts w:eastAsia="长城楷体" w:hint="eastAsia"/>
          <w:color w:val="0000FF"/>
        </w:rPr>
        <w:t>有关出版物</w:t>
      </w:r>
      <w:r>
        <w:rPr>
          <w:rFonts w:eastAsia="长城楷体"/>
          <w:color w:val="0000FF"/>
        </w:rPr>
        <w:t>:</w:t>
      </w:r>
    </w:p>
    <w:p w:rsidR="00000000" w:rsidRDefault="005C15A7">
      <w:pPr>
        <w:sectPr w:rsidR="00000000">
          <w:type w:val="continuous"/>
          <w:pgSz w:w="12242" w:h="15842" w:code="1"/>
          <w:pgMar w:top="1729" w:right="1191" w:bottom="1814" w:left="1191" w:header="1134" w:footer="1021" w:gutter="0"/>
          <w:cols w:num="2" w:space="289"/>
          <w:titlePg/>
        </w:sectPr>
      </w:pPr>
      <w:r>
        <w:rPr>
          <w:rFonts w:ascii="长城楷体"/>
          <w:i/>
        </w:rPr>
        <w:t>Human Rights Act 1993,</w:t>
      </w:r>
      <w:r>
        <w:t xml:space="preserve">Wellington, NZ </w:t>
      </w:r>
      <w:r>
        <w:tab/>
        <w:t>Government.</w:t>
      </w:r>
      <w:r>
        <w:tab/>
        <w:t xml:space="preserve">(Statutes of New Zealand. Public </w:t>
      </w:r>
      <w:r>
        <w:tab/>
        <w:t>Acts,1993 no.82)</w:t>
      </w:r>
    </w:p>
    <w:p w:rsidR="00000000" w:rsidRDefault="005C15A7">
      <w:pPr>
        <w:pStyle w:val="CH"/>
        <w:jc w:val="center"/>
      </w:pPr>
      <w:r>
        <w:br w:type="page"/>
      </w:r>
      <w:r>
        <w:rPr>
          <w:rFonts w:hint="eastAsia"/>
        </w:rPr>
        <w:t>第</w:t>
      </w:r>
      <w:r>
        <w:t>5</w:t>
      </w:r>
      <w:r>
        <w:rPr>
          <w:rFonts w:hint="eastAsia"/>
        </w:rPr>
        <w:t>条</w:t>
      </w:r>
    </w:p>
    <w:p w:rsidR="00000000" w:rsidRDefault="005C15A7">
      <w:pPr>
        <w:pStyle w:val="CH"/>
        <w:jc w:val="center"/>
      </w:pPr>
      <w:r>
        <w:rPr>
          <w:rFonts w:hint="eastAsia"/>
        </w:rPr>
        <w:t>性别角色与陈规定型观念</w:t>
      </w:r>
    </w:p>
    <w:p w:rsidR="00000000" w:rsidRDefault="005C15A7">
      <w:pPr>
        <w:jc w:val="center"/>
        <w:rPr>
          <w:rFonts w:ascii="长城楷体" w:eastAsia="长城楷体"/>
        </w:rPr>
      </w:pPr>
      <w:r>
        <w:rPr>
          <w:rFonts w:ascii="长城楷体" w:eastAsia="长城楷体" w:hint="eastAsia"/>
        </w:rPr>
        <w:t>缔约各国应采取一切适当措施</w:t>
      </w:r>
      <w:r>
        <w:rPr>
          <w:rFonts w:ascii="长城楷体" w:eastAsia="长城楷体"/>
        </w:rPr>
        <w:t>:</w:t>
      </w:r>
    </w:p>
    <w:p w:rsidR="00000000" w:rsidRDefault="005C15A7">
      <w:pPr>
        <w:jc w:val="center"/>
        <w:rPr>
          <w:rFonts w:ascii="长城楷体" w:eastAsia="长城楷体"/>
        </w:rPr>
      </w:pPr>
      <w:r>
        <w:rPr>
          <w:rFonts w:ascii="长城楷体" w:eastAsia="长城楷体"/>
        </w:rPr>
        <w:t>(a)</w:t>
      </w:r>
      <w:r>
        <w:rPr>
          <w:rFonts w:ascii="长城楷体" w:eastAsia="长城楷体"/>
        </w:rPr>
        <w:tab/>
      </w:r>
      <w:r>
        <w:rPr>
          <w:rFonts w:ascii="长城楷体" w:eastAsia="长城楷体" w:hint="eastAsia"/>
        </w:rPr>
        <w:t>改变男女的社会和文化行为模式</w:t>
      </w:r>
      <w:r>
        <w:rPr>
          <w:rFonts w:ascii="长城楷体" w:eastAsia="长城楷体"/>
        </w:rPr>
        <w:t>,</w:t>
      </w:r>
      <w:r>
        <w:rPr>
          <w:rFonts w:ascii="长城楷体" w:eastAsia="长城楷体" w:hint="eastAsia"/>
        </w:rPr>
        <w:t>以消除基于性别而分尊卑观念或基于</w:t>
      </w:r>
      <w:r>
        <w:rPr>
          <w:rFonts w:ascii="长城楷体" w:eastAsia="长城楷体"/>
        </w:rPr>
        <w:br/>
      </w:r>
      <w:r>
        <w:rPr>
          <w:rFonts w:ascii="长城楷体" w:eastAsia="长城楷体" w:hint="eastAsia"/>
        </w:rPr>
        <w:t>男女定型任务的偏见、习俗和一切其他做法</w:t>
      </w:r>
      <w:r>
        <w:rPr>
          <w:rFonts w:ascii="长城楷体" w:eastAsia="长城楷体"/>
        </w:rPr>
        <w:t>;</w:t>
      </w:r>
    </w:p>
    <w:p w:rsidR="00000000" w:rsidRDefault="005C15A7">
      <w:pPr>
        <w:jc w:val="center"/>
        <w:rPr>
          <w:rFonts w:ascii="长城楷体" w:eastAsia="长城楷体"/>
        </w:rPr>
      </w:pPr>
      <w:r>
        <w:rPr>
          <w:rFonts w:ascii="长城楷体" w:eastAsia="长城楷体"/>
        </w:rPr>
        <w:t>(b)</w:t>
      </w:r>
      <w:r>
        <w:rPr>
          <w:rFonts w:ascii="长城楷体" w:eastAsia="长城楷体"/>
        </w:rPr>
        <w:tab/>
      </w:r>
      <w:r>
        <w:rPr>
          <w:rFonts w:ascii="长城楷体" w:eastAsia="长城楷体" w:hint="eastAsia"/>
        </w:rPr>
        <w:t>保证家庭教育应包括正确了解母性的社会功能和确认教养子女是父母的</w:t>
      </w:r>
      <w:r>
        <w:rPr>
          <w:rFonts w:ascii="长城楷体" w:eastAsia="长城楷体"/>
        </w:rPr>
        <w:br/>
      </w:r>
      <w:r>
        <w:rPr>
          <w:rFonts w:ascii="长城楷体" w:eastAsia="长城楷体" w:hint="eastAsia"/>
        </w:rPr>
        <w:t>共同责任</w:t>
      </w:r>
      <w:r>
        <w:rPr>
          <w:rFonts w:ascii="长城楷体" w:eastAsia="长城楷体"/>
        </w:rPr>
        <w:t>,</w:t>
      </w:r>
      <w:r>
        <w:rPr>
          <w:rFonts w:ascii="长城楷体" w:eastAsia="长城楷体" w:hint="eastAsia"/>
        </w:rPr>
        <w:t>但了解到在任何情况下应首先考虑子女的利益。</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916"/>
      </w:tblGrid>
      <w:tr w:rsidR="00000000">
        <w:tblPrEx>
          <w:tblCellMar>
            <w:top w:w="0" w:type="dxa"/>
            <w:bottom w:w="0" w:type="dxa"/>
          </w:tblCellMar>
        </w:tblPrEx>
        <w:tc>
          <w:tcPr>
            <w:tcW w:w="9916" w:type="dxa"/>
          </w:tcPr>
          <w:p w:rsidR="00000000" w:rsidRDefault="005C15A7">
            <w:pPr>
              <w:pBdr>
                <w:right w:val="single" w:sz="6" w:space="1" w:color="auto"/>
              </w:pBdr>
              <w:ind w:left="227"/>
              <w:rPr>
                <w:rFonts w:ascii="SimHei" w:eastAsia="SimHei"/>
              </w:rPr>
            </w:pPr>
            <w:r>
              <w:rPr>
                <w:rFonts w:eastAsia="SimHei" w:hint="eastAsia"/>
                <w:color w:val="FF0000"/>
              </w:rPr>
              <w:t>进展</w:t>
            </w:r>
          </w:p>
          <w:p w:rsidR="00000000" w:rsidRDefault="005C15A7">
            <w:pPr>
              <w:ind w:left="227"/>
              <w:jc w:val="left"/>
            </w:pPr>
            <w:r>
              <w:sym w:font="Wingdings" w:char="F09F"/>
            </w:r>
            <w:r>
              <w:tab/>
            </w:r>
            <w:r>
              <w:rPr>
                <w:rFonts w:hint="eastAsia"/>
              </w:rPr>
              <w:t>关于结合工作和家庭责任的研究和项目。</w:t>
            </w:r>
          </w:p>
          <w:p w:rsidR="00000000" w:rsidRDefault="005C15A7">
            <w:pPr>
              <w:ind w:left="227"/>
              <w:jc w:val="left"/>
            </w:pPr>
            <w:r>
              <w:sym w:font="Wingdings" w:char="F09F"/>
            </w:r>
            <w:r>
              <w:tab/>
            </w:r>
            <w:r>
              <w:rPr>
                <w:rFonts w:hint="eastAsia"/>
              </w:rPr>
              <w:t>执行</w:t>
            </w:r>
            <w:r>
              <w:t>1993</w:t>
            </w:r>
            <w:r>
              <w:rPr>
                <w:rFonts w:hint="eastAsia"/>
              </w:rPr>
              <w:t>年电影、录象和出版物分类法。</w:t>
            </w:r>
          </w:p>
          <w:p w:rsidR="00000000" w:rsidRDefault="005C15A7">
            <w:pPr>
              <w:ind w:left="227"/>
              <w:jc w:val="left"/>
            </w:pPr>
            <w:r>
              <w:sym w:font="Wingdings" w:char="F09F"/>
            </w:r>
            <w:r>
              <w:tab/>
            </w:r>
            <w:r>
              <w:rPr>
                <w:rFonts w:hint="eastAsia"/>
              </w:rPr>
              <w:t>在内政部内设立审查遵行股。</w:t>
            </w:r>
          </w:p>
          <w:p w:rsidR="00000000" w:rsidRDefault="005C15A7">
            <w:pPr>
              <w:ind w:left="227"/>
              <w:jc w:val="left"/>
            </w:pPr>
            <w:r>
              <w:sym w:font="Wingdings" w:char="F09F"/>
            </w:r>
            <w:r>
              <w:tab/>
            </w:r>
            <w:r>
              <w:rPr>
                <w:rFonts w:hint="eastAsia"/>
              </w:rPr>
              <w:t>使用传播媒介对付家庭暴力。</w:t>
            </w:r>
          </w:p>
        </w:tc>
      </w:tr>
    </w:tbl>
    <w:p w:rsidR="00000000" w:rsidRDefault="005C15A7">
      <w:pPr>
        <w:jc w:val="left"/>
      </w:pPr>
    </w:p>
    <w:p w:rsidR="00000000" w:rsidRDefault="005C15A7">
      <w:pPr>
        <w:sectPr w:rsidR="00000000">
          <w:type w:val="continuous"/>
          <w:pgSz w:w="12242" w:h="15842" w:code="1"/>
          <w:pgMar w:top="1729" w:right="1191" w:bottom="1814" w:left="1191" w:header="1134" w:footer="1021" w:gutter="0"/>
          <w:cols w:space="289"/>
          <w:titlePg/>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120" w:after="0"/>
            </w:pPr>
            <w:r>
              <w:rPr>
                <w:rFonts w:hint="eastAsia"/>
              </w:rPr>
              <w:t>家庭生活</w:t>
            </w:r>
          </w:p>
        </w:tc>
      </w:tr>
    </w:tbl>
    <w:p w:rsidR="00000000" w:rsidRDefault="005C15A7">
      <w:pPr>
        <w:spacing w:before="240"/>
      </w:pPr>
      <w:r>
        <w:t>1995</w:t>
      </w:r>
      <w:r>
        <w:rPr>
          <w:rFonts w:hint="eastAsia"/>
        </w:rPr>
        <w:t>年</w:t>
      </w:r>
      <w:r>
        <w:t>,</w:t>
      </w:r>
      <w:r>
        <w:rPr>
          <w:rFonts w:hint="eastAsia"/>
        </w:rPr>
        <w:t>妇女事务部、平等就业机会信</w:t>
      </w:r>
      <w:r>
        <w:rPr>
          <w:rFonts w:hint="eastAsia"/>
        </w:rPr>
        <w:t>托基金和雇主联合会执行了由新西兰电信局赞助的工作和家庭指导项目。该项目旨在协作有决心在自己组织内促进工作和家庭政策和发展‘最佳做法’家庭友好战略的雇主。五十二家公营和私营公司在</w:t>
      </w:r>
      <w:r>
        <w:t>12</w:t>
      </w:r>
      <w:r>
        <w:rPr>
          <w:rFonts w:hint="eastAsia"/>
        </w:rPr>
        <w:t>个月期间参加一个全国项目。</w:t>
      </w:r>
    </w:p>
    <w:p w:rsidR="00000000" w:rsidRDefault="005C15A7">
      <w:r>
        <w:tab/>
      </w:r>
      <w:r>
        <w:rPr>
          <w:rFonts w:hint="eastAsia"/>
        </w:rPr>
        <w:t>项目出版物</w:t>
      </w:r>
      <w:r>
        <w:t>,</w:t>
      </w:r>
      <w:r>
        <w:rPr>
          <w:rFonts w:hint="eastAsia"/>
        </w:rPr>
        <w:t>《工作和家庭指导</w:t>
      </w:r>
      <w:r>
        <w:t>:</w:t>
      </w:r>
      <w:r>
        <w:rPr>
          <w:rFonts w:hint="eastAsia"/>
        </w:rPr>
        <w:t>新西兰提倡者的行动》提供关于集中注意一系列实际办法的家庭友好政策和做法的例子及资料</w:t>
      </w:r>
      <w:r>
        <w:t>,</w:t>
      </w:r>
      <w:r>
        <w:rPr>
          <w:rFonts w:hint="eastAsia"/>
        </w:rPr>
        <w:t>大部分这些政策和做法成本低</w:t>
      </w:r>
      <w:r>
        <w:t>,</w:t>
      </w:r>
      <w:r>
        <w:rPr>
          <w:rFonts w:hint="eastAsia"/>
        </w:rPr>
        <w:t>容易执行。业已建立一个不断运作的网络</w:t>
      </w:r>
      <w:r>
        <w:t>,1998</w:t>
      </w:r>
      <w:r>
        <w:rPr>
          <w:rFonts w:hint="eastAsia"/>
        </w:rPr>
        <w:t>年将首次颁发平等就业机会信托基金工作和家庭奖。</w:t>
      </w:r>
    </w:p>
    <w:p w:rsidR="00000000" w:rsidRDefault="005C15A7">
      <w:r>
        <w:tab/>
        <w:t>1996</w:t>
      </w:r>
      <w:r>
        <w:rPr>
          <w:rFonts w:hint="eastAsia"/>
        </w:rPr>
        <w:t>年</w:t>
      </w:r>
      <w:r>
        <w:t>,CM</w:t>
      </w:r>
      <w:r>
        <w:rPr>
          <w:rFonts w:hint="eastAsia"/>
        </w:rPr>
        <w:t>研究所分析了新西兰人和他们对家庭生活的态度及就业</w:t>
      </w:r>
      <w:r>
        <w:rPr>
          <w:rFonts w:hint="eastAsia"/>
        </w:rPr>
        <w:t>与家庭生活质量之间的关系。该项调查发现从事有薪就业的人最响往家庭生活</w:t>
      </w:r>
      <w:r>
        <w:t>,</w:t>
      </w:r>
      <w:r>
        <w:rPr>
          <w:rFonts w:hint="eastAsia"/>
        </w:rPr>
        <w:t>而家庭主妇对家庭生活正在改善或过较愉快的家庭生活抱较小的希望</w:t>
      </w:r>
      <w:r>
        <w:t>,</w:t>
      </w:r>
      <w:r>
        <w:rPr>
          <w:rFonts w:hint="eastAsia"/>
        </w:rPr>
        <w:t>三分之一被调查的人认为公司变得较愿意考虑工作父母的需要。</w:t>
      </w:r>
    </w:p>
    <w:p w:rsidR="00000000" w:rsidRDefault="005C15A7"/>
    <w:p w:rsidR="00000000" w:rsidRDefault="005C15A7"/>
    <w:p w:rsidR="00000000" w:rsidRDefault="005C15A7">
      <w:pPr>
        <w:spacing w:after="120"/>
        <w:rPr>
          <w:rFonts w:ascii="SimHei" w:eastAsia="SimHei"/>
        </w:rPr>
      </w:pPr>
      <w:r>
        <w:rPr>
          <w:rFonts w:eastAsia="SimHei" w:hint="eastAsia"/>
          <w:color w:val="FF0000"/>
        </w:rPr>
        <w:t>家庭教育</w:t>
      </w:r>
    </w:p>
    <w:p w:rsidR="00000000" w:rsidRDefault="005C15A7">
      <w:pPr>
        <w:spacing w:before="120"/>
      </w:pPr>
      <w:r>
        <w:rPr>
          <w:rFonts w:hint="eastAsia"/>
        </w:rPr>
        <w:t>家庭教育继续是全国学校新课程的一部分</w:t>
      </w:r>
      <w:r>
        <w:t>,</w:t>
      </w:r>
      <w:r>
        <w:rPr>
          <w:rFonts w:hint="eastAsia"/>
        </w:rPr>
        <w:t>细节见第</w:t>
      </w:r>
      <w:r>
        <w:t>10</w:t>
      </w:r>
      <w:r>
        <w:rPr>
          <w:rFonts w:hint="eastAsia"/>
        </w:rPr>
        <w:t>条</w:t>
      </w:r>
      <w:r>
        <w:t>:</w:t>
      </w:r>
      <w:r>
        <w:rPr>
          <w:rFonts w:hint="eastAsia"/>
        </w:rPr>
        <w:t>教育。</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审</w:t>
            </w:r>
            <w:r>
              <w:t xml:space="preserve"> </w:t>
            </w:r>
            <w:r>
              <w:rPr>
                <w:rFonts w:hint="eastAsia"/>
              </w:rPr>
              <w:t>查</w:t>
            </w:r>
          </w:p>
        </w:tc>
      </w:tr>
    </w:tbl>
    <w:p w:rsidR="00000000" w:rsidRDefault="005C15A7">
      <w:pPr>
        <w:spacing w:before="240"/>
      </w:pPr>
      <w:r>
        <w:t>1993</w:t>
      </w:r>
      <w:r>
        <w:rPr>
          <w:rFonts w:hint="eastAsia"/>
        </w:rPr>
        <w:t>年电影、录象和出版物分类法于</w:t>
      </w:r>
      <w:r>
        <w:t>1994</w:t>
      </w:r>
      <w:r>
        <w:rPr>
          <w:rFonts w:hint="eastAsia"/>
        </w:rPr>
        <w:t>年</w:t>
      </w:r>
      <w:r>
        <w:t>10</w:t>
      </w:r>
      <w:r>
        <w:rPr>
          <w:rFonts w:hint="eastAsia"/>
        </w:rPr>
        <w:t>月</w:t>
      </w:r>
      <w:r>
        <w:t>1</w:t>
      </w:r>
      <w:r>
        <w:rPr>
          <w:rFonts w:hint="eastAsia"/>
        </w:rPr>
        <w:t>日生效。该法载有有关拥有和供应引起反对的材料的罪行规定</w:t>
      </w:r>
      <w:r>
        <w:t>,</w:t>
      </w:r>
      <w:r>
        <w:rPr>
          <w:rFonts w:hint="eastAsia"/>
        </w:rPr>
        <w:t>并自实行该法以来</w:t>
      </w:r>
      <w:r>
        <w:t>,</w:t>
      </w:r>
      <w:r>
        <w:rPr>
          <w:rFonts w:hint="eastAsia"/>
        </w:rPr>
        <w:t>已对一些个人和公司起诉和定罪。</w:t>
      </w:r>
    </w:p>
    <w:p w:rsidR="00000000" w:rsidRDefault="005C15A7">
      <w:r>
        <w:tab/>
      </w:r>
      <w:r>
        <w:rPr>
          <w:rFonts w:hint="eastAsia"/>
        </w:rPr>
        <w:t>除该法设立的电影和文献分类办事处外</w:t>
      </w:r>
      <w:r>
        <w:t>,</w:t>
      </w:r>
      <w:r>
        <w:rPr>
          <w:rFonts w:hint="eastAsia"/>
        </w:rPr>
        <w:t>内政部审查遵行单位雇用</w:t>
      </w:r>
      <w:r>
        <w:t>6</w:t>
      </w:r>
      <w:r>
        <w:rPr>
          <w:rFonts w:hint="eastAsia"/>
        </w:rPr>
        <w:t>名出版物检查员</w:t>
      </w:r>
      <w:r>
        <w:t>,</w:t>
      </w:r>
      <w:r>
        <w:rPr>
          <w:rFonts w:hint="eastAsia"/>
        </w:rPr>
        <w:t>其任务是强制执行该法。检查员有权进入供应或公开展示出版物的任何公共场所</w:t>
      </w:r>
      <w:r>
        <w:t>,</w:t>
      </w:r>
      <w:r>
        <w:rPr>
          <w:rFonts w:hint="eastAsia"/>
        </w:rPr>
        <w:t>他们可以没收根据合理理由认为不符合任何现行分类予以供应的任何出版物</w:t>
      </w:r>
      <w:r>
        <w:t>,</w:t>
      </w:r>
      <w:r>
        <w:rPr>
          <w:rFonts w:hint="eastAsia"/>
        </w:rPr>
        <w:t>或任何并未分类和可能违反该法予以供应的任何出版物。他们也可以没收根据合理理由认为引起反对的任何出版物</w:t>
      </w:r>
      <w:r>
        <w:t>,</w:t>
      </w:r>
      <w:r>
        <w:rPr>
          <w:rFonts w:hint="eastAsia"/>
        </w:rPr>
        <w:t>并可对根据合理理由认为供应引起反对的出版物的场所获得搜查令。</w:t>
      </w:r>
    </w:p>
    <w:p w:rsidR="00000000" w:rsidRDefault="005C15A7"/>
    <w:p w:rsidR="00000000" w:rsidRDefault="005C15A7"/>
    <w:p w:rsidR="00000000" w:rsidRDefault="005C15A7">
      <w:r>
        <w:tab/>
      </w:r>
      <w:r>
        <w:rPr>
          <w:rFonts w:hint="eastAsia"/>
        </w:rPr>
        <w:t>截至</w:t>
      </w:r>
      <w:r>
        <w:t>1997</w:t>
      </w:r>
      <w:r>
        <w:rPr>
          <w:rFonts w:hint="eastAsia"/>
        </w:rPr>
        <w:t>年</w:t>
      </w:r>
      <w:r>
        <w:t>11</w:t>
      </w:r>
      <w:r>
        <w:rPr>
          <w:rFonts w:hint="eastAsia"/>
        </w:rPr>
        <w:t>月</w:t>
      </w:r>
      <w:r>
        <w:t>,</w:t>
      </w:r>
      <w:r>
        <w:rPr>
          <w:rFonts w:hint="eastAsia"/>
        </w:rPr>
        <w:t>有五宗与互联网有关起诉成功的案件。自</w:t>
      </w:r>
      <w:r>
        <w:t>1996</w:t>
      </w:r>
      <w:r>
        <w:rPr>
          <w:rFonts w:hint="eastAsia"/>
        </w:rPr>
        <w:t>年</w:t>
      </w:r>
      <w:r>
        <w:t>6</w:t>
      </w:r>
      <w:r>
        <w:rPr>
          <w:rFonts w:hint="eastAsia"/>
        </w:rPr>
        <w:t>月在内政部设立审查遵行股以来</w:t>
      </w:r>
      <w:r>
        <w:t>,</w:t>
      </w:r>
      <w:r>
        <w:rPr>
          <w:rFonts w:hint="eastAsia"/>
        </w:rPr>
        <w:t>有</w:t>
      </w:r>
      <w:r>
        <w:t>41</w:t>
      </w:r>
      <w:r>
        <w:rPr>
          <w:rFonts w:hint="eastAsia"/>
        </w:rPr>
        <w:t>宗起诉案件已准备就绪</w:t>
      </w:r>
      <w:r>
        <w:t>,</w:t>
      </w:r>
      <w:r>
        <w:rPr>
          <w:rFonts w:hint="eastAsia"/>
        </w:rPr>
        <w:t>其中</w:t>
      </w:r>
      <w:r>
        <w:t>27</w:t>
      </w:r>
      <w:r>
        <w:rPr>
          <w:rFonts w:hint="eastAsia"/>
        </w:rPr>
        <w:t>宗与在互联网上的儿童色情业有关。</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陈规定型观念</w:t>
            </w:r>
          </w:p>
        </w:tc>
      </w:tr>
    </w:tbl>
    <w:p w:rsidR="00000000" w:rsidRDefault="005C15A7">
      <w:pPr>
        <w:spacing w:before="240" w:after="240"/>
      </w:pPr>
      <w:r>
        <w:rPr>
          <w:rFonts w:hint="eastAsia"/>
        </w:rPr>
        <w:t>传播媒介中的妇</w:t>
      </w:r>
      <w:r>
        <w:rPr>
          <w:rFonts w:hint="eastAsia"/>
        </w:rPr>
        <w:t>女形象传达和影响社会有关妇女的角色和社会如何评价或对待妇女。新西兰审查法参照公众的意见</w:t>
      </w:r>
      <w:r>
        <w:t>,</w:t>
      </w:r>
      <w:r>
        <w:rPr>
          <w:rFonts w:hint="eastAsia"/>
        </w:rPr>
        <w:t>即应限制传播媒介中对暴力程度和人的坏形象的描绘。除电影和文献分类办事处的工作外</w:t>
      </w:r>
      <w:r>
        <w:t>,</w:t>
      </w:r>
      <w:r>
        <w:rPr>
          <w:rFonts w:hint="eastAsia"/>
        </w:rPr>
        <w:t>通过广告标准署和广播标准署管制传播媒介所描绘的妇女形象。</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对妇女的暴力行为</w:t>
            </w:r>
          </w:p>
        </w:tc>
      </w:tr>
    </w:tbl>
    <w:p w:rsidR="00000000" w:rsidRDefault="005C15A7">
      <w:pPr>
        <w:spacing w:before="240" w:after="240"/>
      </w:pPr>
      <w:r>
        <w:rPr>
          <w:rFonts w:hint="eastAsia"/>
        </w:rPr>
        <w:t>在报告所述期间</w:t>
      </w:r>
      <w:r>
        <w:t>,</w:t>
      </w:r>
      <w:r>
        <w:rPr>
          <w:rFonts w:hint="eastAsia"/>
        </w:rPr>
        <w:t>进行全面宣传和提高公众意识运动</w:t>
      </w:r>
      <w:r>
        <w:t>,</w:t>
      </w:r>
      <w:r>
        <w:rPr>
          <w:rFonts w:hint="eastAsia"/>
        </w:rPr>
        <w:t>以对抗对妇女的暴力行为</w:t>
      </w:r>
      <w:r>
        <w:t>,</w:t>
      </w:r>
      <w:r>
        <w:rPr>
          <w:rFonts w:hint="eastAsia"/>
        </w:rPr>
        <w:t>特别是家庭暴力。政府机构广泛使用电视。</w:t>
      </w:r>
    </w:p>
    <w:p w:rsidR="00000000" w:rsidRDefault="005C15A7">
      <w:r>
        <w:tab/>
      </w:r>
      <w:r>
        <w:rPr>
          <w:rFonts w:hint="eastAsia"/>
        </w:rPr>
        <w:t>新西兰就感染侵犯和暴力行为的程度</w:t>
      </w:r>
      <w:r>
        <w:t>,</w:t>
      </w:r>
      <w:r>
        <w:rPr>
          <w:rFonts w:hint="eastAsia"/>
        </w:rPr>
        <w:t>如何感染这些行为和传播媒介特别是电视的影响的问题进行广泛辩论。还就传播媒介描绘对妇女的暴力行为的影响进行辩论。第</w:t>
      </w:r>
      <w:r>
        <w:t>12</w:t>
      </w:r>
      <w:r>
        <w:rPr>
          <w:rFonts w:hint="eastAsia"/>
        </w:rPr>
        <w:t>条</w:t>
      </w:r>
      <w:r>
        <w:t xml:space="preserve">: </w:t>
      </w:r>
      <w:r>
        <w:rPr>
          <w:rFonts w:hint="eastAsia"/>
        </w:rPr>
        <w:t>保健简述处理对妇女的暴力行为的措施。第</w:t>
      </w:r>
      <w:r>
        <w:t>16</w:t>
      </w:r>
      <w:r>
        <w:rPr>
          <w:rFonts w:hint="eastAsia"/>
        </w:rPr>
        <w:t>条</w:t>
      </w:r>
      <w:r>
        <w:t xml:space="preserve">: </w:t>
      </w:r>
      <w:r>
        <w:rPr>
          <w:rFonts w:hint="eastAsia"/>
        </w:rPr>
        <w:t>婚姻和家庭生活说明家庭暴力问题。</w:t>
      </w:r>
    </w:p>
    <w:p w:rsidR="00000000" w:rsidRDefault="005C15A7">
      <w:pPr>
        <w:spacing w:before="120"/>
      </w:pPr>
      <w:r>
        <w:tab/>
      </w:r>
      <w:r>
        <w:rPr>
          <w:rFonts w:hint="eastAsia"/>
        </w:rPr>
        <w:t>全国集体强奸危机和奥特罗亚相关团体</w:t>
      </w:r>
      <w:r>
        <w:t>(</w:t>
      </w:r>
      <w:r>
        <w:rPr>
          <w:rFonts w:hint="eastAsia"/>
        </w:rPr>
        <w:t>强奸危机</w:t>
      </w:r>
      <w:r>
        <w:t>)</w:t>
      </w:r>
      <w:r>
        <w:rPr>
          <w:rFonts w:hint="eastAsia"/>
        </w:rPr>
        <w:t>组织是个非营利组织</w:t>
      </w:r>
      <w:r>
        <w:t>,</w:t>
      </w:r>
      <w:r>
        <w:rPr>
          <w:rFonts w:hint="eastAsia"/>
        </w:rPr>
        <w:t>向被强奸和受性虐待的人提供支助和咨询服务。它们还进行教育和提高公众意识运动</w:t>
      </w:r>
      <w:r>
        <w:t>,</w:t>
      </w:r>
      <w:r>
        <w:rPr>
          <w:rFonts w:hint="eastAsia"/>
        </w:rPr>
        <w:t>并训练专门处理性暴力问题的人员。</w:t>
      </w:r>
      <w:r>
        <w:tab/>
      </w:r>
      <w:r>
        <w:rPr>
          <w:rFonts w:hint="eastAsia"/>
        </w:rPr>
        <w:t>强奸危机组织主要由社会福利部门和彩票委员会资助</w:t>
      </w:r>
      <w:r>
        <w:t>,</w:t>
      </w:r>
      <w:r>
        <w:rPr>
          <w:rFonts w:hint="eastAsia"/>
        </w:rPr>
        <w:t>并获得慈善信托基金的一些援助。</w:t>
      </w:r>
      <w:r>
        <w:t>1992</w:t>
      </w:r>
      <w:r>
        <w:rPr>
          <w:rFonts w:hint="eastAsia"/>
        </w:rPr>
        <w:t>年至</w:t>
      </w:r>
      <w:r>
        <w:t>1996</w:t>
      </w:r>
      <w:r>
        <w:rPr>
          <w:rFonts w:hint="eastAsia"/>
        </w:rPr>
        <w:t>年</w:t>
      </w:r>
      <w:r>
        <w:t>,</w:t>
      </w:r>
      <w:r>
        <w:rPr>
          <w:rFonts w:hint="eastAsia"/>
        </w:rPr>
        <w:t>向超过</w:t>
      </w:r>
      <w:r>
        <w:t>6 000</w:t>
      </w:r>
      <w:r>
        <w:rPr>
          <w:rFonts w:hint="eastAsia"/>
        </w:rPr>
        <w:t>名新当事人提供咨询服务。</w:t>
      </w:r>
    </w:p>
    <w:p w:rsidR="00000000" w:rsidRDefault="005C15A7">
      <w:pPr>
        <w:spacing w:before="120"/>
      </w:pPr>
    </w:p>
    <w:p w:rsidR="00000000" w:rsidRDefault="005C15A7">
      <w:pPr>
        <w:spacing w:before="120"/>
      </w:pPr>
    </w:p>
    <w:p w:rsidR="00000000" w:rsidRDefault="005C15A7">
      <w:pPr>
        <w:spacing w:before="120"/>
      </w:pPr>
    </w:p>
    <w:p w:rsidR="00000000" w:rsidRDefault="005C15A7">
      <w:pPr>
        <w:spacing w:before="120"/>
      </w:pPr>
    </w:p>
    <w:p w:rsidR="00000000" w:rsidRDefault="005C15A7">
      <w:pPr>
        <w:spacing w:before="120"/>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br w:type="column"/>
            </w:r>
            <w:r>
              <w:rPr>
                <w:rFonts w:hint="eastAsia"/>
              </w:rPr>
              <w:t>对儿童的性虐待</w:t>
            </w:r>
          </w:p>
        </w:tc>
      </w:tr>
    </w:tbl>
    <w:p w:rsidR="00000000" w:rsidRDefault="005C15A7">
      <w:pPr>
        <w:spacing w:before="120" w:after="80"/>
      </w:pPr>
      <w:r>
        <w:rPr>
          <w:rFonts w:hint="eastAsia"/>
        </w:rPr>
        <w:t>儿童和青年及其家庭事务中心和新西兰警察是调查所报对儿童的性虐待事件的主要机</w:t>
      </w:r>
      <w:r>
        <w:rPr>
          <w:rFonts w:hint="eastAsia"/>
        </w:rPr>
        <w:t>构。</w:t>
      </w:r>
      <w:r>
        <w:tab/>
        <w:t>1995</w:t>
      </w:r>
      <w:r>
        <w:rPr>
          <w:rFonts w:hint="eastAsia"/>
        </w:rPr>
        <w:t>年</w:t>
      </w:r>
      <w:r>
        <w:t>,</w:t>
      </w:r>
      <w:r>
        <w:rPr>
          <w:rFonts w:hint="eastAsia"/>
        </w:rPr>
        <w:t>调查对儿童的性虐待和严重虐待身体的事件的政策和准则构成联合程序的基础。儿童和青年及其家庭服务中心的主要职责是调查和评价儿童是否需要照顾和保护。警察的主要责任是调查罪行和适当时提起起诉。儿童和青年及其家庭服务中心社区联络社会工作者教育公众有关性虐待的性质</w:t>
      </w:r>
      <w:r>
        <w:t>,</w:t>
      </w:r>
      <w:r>
        <w:rPr>
          <w:rFonts w:hint="eastAsia"/>
        </w:rPr>
        <w:t>如何侦查和预防性虐待。</w:t>
      </w:r>
    </w:p>
    <w:p w:rsidR="00000000" w:rsidRDefault="005C15A7">
      <w:pPr>
        <w:spacing w:after="80"/>
      </w:pPr>
      <w:r>
        <w:tab/>
        <w:t>1996/1997</w:t>
      </w:r>
      <w:r>
        <w:rPr>
          <w:rFonts w:hint="eastAsia"/>
        </w:rPr>
        <w:t>年</w:t>
      </w:r>
      <w:r>
        <w:t>,</w:t>
      </w:r>
      <w:r>
        <w:rPr>
          <w:rFonts w:hint="eastAsia"/>
        </w:rPr>
        <w:t>在儿童和青年及其家庭服务中心所调查的事件中占</w:t>
      </w:r>
      <w:r>
        <w:t>10.2%</w:t>
      </w:r>
      <w:r>
        <w:rPr>
          <w:rFonts w:hint="eastAsia"/>
        </w:rPr>
        <w:t>为性虐待事件。性虐待儿童受害者的权利载在新西兰关于《儿童权利公约》的报告</w:t>
      </w:r>
      <w:r>
        <w:t>,1997</w:t>
      </w:r>
      <w:r>
        <w:rPr>
          <w:rFonts w:hint="eastAsia"/>
        </w:rPr>
        <w:t>年</w:t>
      </w:r>
      <w:r>
        <w:t>5</w:t>
      </w:r>
      <w:r>
        <w:rPr>
          <w:rFonts w:hint="eastAsia"/>
        </w:rPr>
        <w:t>月</w:t>
      </w:r>
      <w:r>
        <w:t>,</w:t>
      </w:r>
      <w:r>
        <w:rPr>
          <w:rFonts w:hint="eastAsia"/>
        </w:rPr>
        <w:t>第</w:t>
      </w:r>
      <w:r>
        <w:t>2</w:t>
      </w:r>
      <w:r>
        <w:rPr>
          <w:rFonts w:hint="eastAsia"/>
        </w:rPr>
        <w:t>号。</w:t>
      </w:r>
    </w:p>
    <w:p w:rsidR="00000000" w:rsidRDefault="005C15A7">
      <w:pPr>
        <w:spacing w:after="100"/>
        <w:rPr>
          <w:rFonts w:eastAsia="长城楷体"/>
          <w:color w:val="0000FF"/>
        </w:rPr>
      </w:pPr>
      <w:r>
        <w:rPr>
          <w:rFonts w:eastAsia="长城楷体" w:hint="eastAsia"/>
          <w:color w:val="0000FF"/>
        </w:rPr>
        <w:t>有关出版</w:t>
      </w:r>
      <w:r>
        <w:rPr>
          <w:rFonts w:eastAsia="长城楷体"/>
          <w:color w:val="0000FF"/>
        </w:rPr>
        <w:t>:</w:t>
      </w:r>
    </w:p>
    <w:p w:rsidR="00000000" w:rsidRDefault="005C15A7">
      <w:pPr>
        <w:spacing w:after="100" w:line="0" w:lineRule="atLeast"/>
        <w:ind w:left="425" w:hanging="425"/>
        <w:jc w:val="left"/>
      </w:pPr>
      <w:r>
        <w:rPr>
          <w:rFonts w:ascii="长城楷体"/>
          <w:i/>
        </w:rPr>
        <w:t>Convention on</w:t>
      </w:r>
      <w:r>
        <w:rPr>
          <w:rFonts w:ascii="长城楷体"/>
          <w:i/>
        </w:rPr>
        <w:t xml:space="preserve"> the Rights of the Child: Presentation of </w:t>
      </w:r>
      <w:r>
        <w:rPr>
          <w:rFonts w:ascii="长城楷体"/>
          <w:i/>
        </w:rPr>
        <w:tab/>
        <w:t xml:space="preserve">the </w:t>
      </w:r>
      <w:r>
        <w:rPr>
          <w:rFonts w:ascii="长城楷体"/>
          <w:i/>
        </w:rPr>
        <w:tab/>
        <w:t>Initial Reports of the Government of New Zealand 1997,</w:t>
      </w:r>
      <w:r>
        <w:t>Wellington,Ministry of Foreign Affairs and Trade.(Human Rights, no.2,May 1997)</w:t>
      </w:r>
    </w:p>
    <w:p w:rsidR="00000000" w:rsidRDefault="005C15A7">
      <w:pPr>
        <w:spacing w:after="100" w:line="0" w:lineRule="atLeast"/>
        <w:ind w:left="425" w:hanging="425"/>
        <w:jc w:val="left"/>
      </w:pPr>
      <w:r>
        <w:rPr>
          <w:rFonts w:ascii="长城楷体"/>
          <w:i/>
        </w:rPr>
        <w:t>Film,Videos,and Publications Classifications Act 1993,</w:t>
      </w:r>
      <w:r>
        <w:t>Wellington, New Zeala</w:t>
      </w:r>
      <w:r>
        <w:t>nd Government.</w:t>
      </w:r>
      <w:r>
        <w:br/>
        <w:t xml:space="preserve">(Statutes of New Zealand. Public </w:t>
      </w:r>
      <w:r>
        <w:tab/>
        <w:t>Acts,1993 no.94)</w:t>
      </w:r>
    </w:p>
    <w:p w:rsidR="00000000" w:rsidRDefault="005C15A7">
      <w:pPr>
        <w:spacing w:after="100" w:line="0" w:lineRule="atLeast"/>
        <w:ind w:left="425" w:hanging="425"/>
        <w:jc w:val="left"/>
      </w:pPr>
      <w:r>
        <w:rPr>
          <w:rFonts w:ascii="长城楷体"/>
          <w:i/>
        </w:rPr>
        <w:t xml:space="preserve">Work and Family Directions:What New Zealand Champions are </w:t>
      </w:r>
      <w:r>
        <w:rPr>
          <w:rFonts w:ascii="长城楷体"/>
          <w:i/>
        </w:rPr>
        <w:tab/>
        <w:t>Doing=Te Whakapakari i te Mahi me te Whanau:Nga Mahi kei te Mahia e nga Toa o Aotearoa 1995,</w:t>
      </w:r>
      <w:r>
        <w:t xml:space="preserve"> Wellington, Ministry of Women’s Affair</w:t>
      </w:r>
      <w:r>
        <w:t xml:space="preserve">s, NZ Emloyers’ Federation., Equal Employment Opportunities </w:t>
      </w:r>
      <w:r>
        <w:tab/>
        <w:t>Trust.</w:t>
      </w:r>
    </w:p>
    <w:p w:rsidR="00000000" w:rsidRDefault="005C15A7">
      <w:pPr>
        <w:spacing w:after="120" w:line="20" w:lineRule="atLeast"/>
        <w:ind w:left="404"/>
        <w:rPr>
          <w:spacing w:val="-26"/>
        </w:rPr>
      </w:pPr>
    </w:p>
    <w:p w:rsidR="00000000" w:rsidRDefault="005C15A7">
      <w:pPr>
        <w:sectPr w:rsidR="00000000">
          <w:type w:val="continuous"/>
          <w:pgSz w:w="12242" w:h="15842" w:code="1"/>
          <w:pgMar w:top="1729" w:right="1191" w:bottom="1814" w:left="1191" w:header="1134" w:footer="1021" w:gutter="0"/>
          <w:cols w:num="2" w:space="289"/>
          <w:titlePg/>
        </w:sectPr>
      </w:pPr>
      <w:r>
        <w:br w:type="page"/>
      </w:r>
    </w:p>
    <w:p w:rsidR="00000000" w:rsidRDefault="005C15A7">
      <w:pPr>
        <w:pStyle w:val="CH"/>
        <w:jc w:val="center"/>
      </w:pPr>
      <w:r>
        <w:rPr>
          <w:rFonts w:hint="eastAsia"/>
        </w:rPr>
        <w:t>第</w:t>
      </w:r>
      <w:r>
        <w:t>6</w:t>
      </w:r>
      <w:r>
        <w:rPr>
          <w:rFonts w:hint="eastAsia"/>
        </w:rPr>
        <w:t>条</w:t>
      </w:r>
    </w:p>
    <w:p w:rsidR="00000000" w:rsidRDefault="005C15A7">
      <w:pPr>
        <w:pStyle w:val="CH"/>
        <w:jc w:val="center"/>
      </w:pPr>
      <w:r>
        <w:rPr>
          <w:rFonts w:hint="eastAsia"/>
        </w:rPr>
        <w:t>禁止对妇女的剥削</w:t>
      </w:r>
    </w:p>
    <w:p w:rsidR="00000000" w:rsidRDefault="005C15A7">
      <w:pPr>
        <w:spacing w:after="360"/>
        <w:jc w:val="center"/>
        <w:rPr>
          <w:rFonts w:ascii="长城楷体" w:eastAsia="长城楷体"/>
        </w:rPr>
      </w:pPr>
      <w:r>
        <w:rPr>
          <w:rFonts w:ascii="长城楷体" w:eastAsia="长城楷体" w:hint="eastAsia"/>
        </w:rPr>
        <w:t>缔约国应采取一切适当措施</w:t>
      </w:r>
      <w:r>
        <w:rPr>
          <w:rFonts w:ascii="长城楷体" w:eastAsia="长城楷体"/>
        </w:rPr>
        <w:t>,</w:t>
      </w:r>
      <w:r>
        <w:rPr>
          <w:rFonts w:ascii="长城楷体" w:eastAsia="长城楷体" w:hint="eastAsia"/>
        </w:rPr>
        <w:t>包括制订法律</w:t>
      </w:r>
      <w:r>
        <w:rPr>
          <w:rFonts w:ascii="长城楷体" w:eastAsia="长城楷体"/>
        </w:rPr>
        <w:t>,</w:t>
      </w:r>
      <w:r>
        <w:rPr>
          <w:rFonts w:ascii="长城楷体" w:eastAsia="长城楷体" w:hint="eastAsia"/>
        </w:rPr>
        <w:t>以禁止一切形式贩卖妇女和强迫</w:t>
      </w:r>
      <w:r>
        <w:rPr>
          <w:rFonts w:ascii="长城楷体" w:eastAsia="长城楷体"/>
        </w:rPr>
        <w:br/>
      </w:r>
      <w:r>
        <w:rPr>
          <w:rFonts w:ascii="长城楷体" w:eastAsia="长城楷体" w:hint="eastAsia"/>
        </w:rPr>
        <w:t>妇女卖淫对她们进行剥削的行为。</w:t>
      </w:r>
    </w:p>
    <w:tbl>
      <w:tblPr>
        <w:tblW w:w="0" w:type="auto"/>
        <w:tblInd w:w="2"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9828"/>
      </w:tblGrid>
      <w:tr w:rsidR="00000000">
        <w:tblPrEx>
          <w:tblCellMar>
            <w:top w:w="0" w:type="dxa"/>
            <w:left w:w="0" w:type="dxa"/>
            <w:bottom w:w="0" w:type="dxa"/>
            <w:right w:w="0" w:type="dxa"/>
          </w:tblCellMar>
        </w:tblPrEx>
        <w:trPr>
          <w:trHeight w:val="360"/>
        </w:trPr>
        <w:tc>
          <w:tcPr>
            <w:tcW w:w="9828" w:type="dxa"/>
          </w:tcPr>
          <w:p w:rsidR="00000000" w:rsidRDefault="005C15A7">
            <w:pPr>
              <w:spacing w:before="120"/>
              <w:ind w:left="227"/>
              <w:rPr>
                <w:rFonts w:eastAsia="SimHei"/>
                <w:color w:val="FF0000"/>
              </w:rPr>
            </w:pPr>
            <w:r>
              <w:rPr>
                <w:rFonts w:eastAsia="SimHei" w:hint="eastAsia"/>
                <w:color w:val="FF0000"/>
              </w:rPr>
              <w:t>进展</w:t>
            </w:r>
          </w:p>
          <w:p w:rsidR="00000000" w:rsidRDefault="005C15A7">
            <w:pPr>
              <w:ind w:left="227"/>
              <w:rPr>
                <w:kern w:val="17"/>
                <w:sz w:val="17"/>
              </w:rPr>
            </w:pPr>
            <w:r>
              <w:sym w:font="Symbol" w:char="F0B7"/>
            </w:r>
            <w:r>
              <w:tab/>
            </w:r>
            <w:r>
              <w:rPr>
                <w:rFonts w:hint="eastAsia"/>
              </w:rPr>
              <w:t>修改立法以保护儿童不在其他国家受新西兰国民的性剥削。</w:t>
            </w:r>
          </w:p>
        </w:tc>
      </w:tr>
    </w:tbl>
    <w:p w:rsidR="00000000" w:rsidRDefault="005C15A7">
      <w:pPr>
        <w:sectPr w:rsidR="00000000">
          <w:type w:val="continuous"/>
          <w:pgSz w:w="12242" w:h="15842" w:code="1"/>
          <w:pgMar w:top="1729" w:right="1191" w:bottom="1814" w:left="1191" w:header="1134" w:footer="1021" w:gutter="0"/>
          <w:cols w:space="289"/>
          <w:titlePg/>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120"/>
            </w:pPr>
            <w:r>
              <w:rPr>
                <w:rFonts w:hint="eastAsia"/>
              </w:rPr>
              <w:t>非法移民和卖淫</w:t>
            </w:r>
          </w:p>
        </w:tc>
      </w:tr>
    </w:tbl>
    <w:p w:rsidR="00000000" w:rsidRDefault="005C15A7">
      <w:pPr>
        <w:spacing w:before="240"/>
      </w:pPr>
      <w:r>
        <w:rPr>
          <w:rFonts w:hint="eastAsia"/>
        </w:rPr>
        <w:t>新西兰移民局依赖公众或雇主提供有关非法工作人员的资料</w:t>
      </w:r>
      <w:r>
        <w:t>,</w:t>
      </w:r>
      <w:r>
        <w:rPr>
          <w:rFonts w:hint="eastAsia"/>
        </w:rPr>
        <w:t>并酌情采取行动督促遵守。</w:t>
      </w:r>
      <w:r>
        <w:t>1995</w:t>
      </w:r>
      <w:r>
        <w:rPr>
          <w:rFonts w:hint="eastAsia"/>
        </w:rPr>
        <w:t>年</w:t>
      </w:r>
      <w:r>
        <w:t>11</w:t>
      </w:r>
      <w:r>
        <w:rPr>
          <w:rFonts w:hint="eastAsia"/>
        </w:rPr>
        <w:t>月</w:t>
      </w:r>
      <w:r>
        <w:t>,</w:t>
      </w:r>
      <w:r>
        <w:rPr>
          <w:rFonts w:hint="eastAsia"/>
        </w:rPr>
        <w:t>移民局实施一项全国战略</w:t>
      </w:r>
      <w:r>
        <w:t>,</w:t>
      </w:r>
      <w:r>
        <w:rPr>
          <w:rFonts w:hint="eastAsia"/>
        </w:rPr>
        <w:t>针对那些有非法雇人历史的行业和可能雇</w:t>
      </w:r>
      <w:r>
        <w:rPr>
          <w:rFonts w:hint="eastAsia"/>
        </w:rPr>
        <w:t>用非法工作人员的行业</w:t>
      </w:r>
      <w:r>
        <w:t>,</w:t>
      </w:r>
      <w:r>
        <w:rPr>
          <w:rFonts w:hint="eastAsia"/>
        </w:rPr>
        <w:t>包括色情业。</w:t>
      </w:r>
    </w:p>
    <w:p w:rsidR="00000000" w:rsidRDefault="005C15A7">
      <w:r>
        <w:tab/>
        <w:t>1996</w:t>
      </w:r>
      <w:r>
        <w:rPr>
          <w:rFonts w:hint="eastAsia"/>
        </w:rPr>
        <w:t>年</w:t>
      </w:r>
      <w:r>
        <w:t>,</w:t>
      </w:r>
      <w:r>
        <w:rPr>
          <w:rFonts w:hint="eastAsia"/>
        </w:rPr>
        <w:t>移民局与警察局一道</w:t>
      </w:r>
      <w:r>
        <w:t>,</w:t>
      </w:r>
      <w:r>
        <w:rPr>
          <w:rFonts w:hint="eastAsia"/>
        </w:rPr>
        <w:t>调查了那些涉嫌雇用非法工作人员的按摩院</w:t>
      </w:r>
      <w:r>
        <w:t>,</w:t>
      </w:r>
      <w:r>
        <w:rPr>
          <w:rFonts w:hint="eastAsia"/>
        </w:rPr>
        <w:t>这些非法工作人员多为妇女</w:t>
      </w:r>
      <w:r>
        <w:t>,</w:t>
      </w:r>
      <w:r>
        <w:rPr>
          <w:rFonts w:hint="eastAsia"/>
        </w:rPr>
        <w:t>主要来自泰国。由于这些妇女没有什么或根本没有英语技能</w:t>
      </w:r>
      <w:r>
        <w:t>,</w:t>
      </w:r>
      <w:r>
        <w:rPr>
          <w:rFonts w:hint="eastAsia"/>
        </w:rPr>
        <w:t>她们很容易受到剥削。有些按摩院老板扣留这些妇女的国民身份证件</w:t>
      </w:r>
      <w:r>
        <w:t>,</w:t>
      </w:r>
      <w:r>
        <w:rPr>
          <w:rFonts w:hint="eastAsia"/>
        </w:rPr>
        <w:t>防止她们返回自己的祖国。</w:t>
      </w:r>
      <w:r>
        <w:t>1993</w:t>
      </w:r>
      <w:r>
        <w:rPr>
          <w:rFonts w:hint="eastAsia"/>
        </w:rPr>
        <w:t>年</w:t>
      </w:r>
      <w:r>
        <w:t>,</w:t>
      </w:r>
      <w:r>
        <w:rPr>
          <w:rFonts w:hint="eastAsia"/>
        </w:rPr>
        <w:t>据估计在</w:t>
      </w:r>
      <w:r>
        <w:t>5</w:t>
      </w:r>
      <w:r>
        <w:rPr>
          <w:rFonts w:hint="eastAsia"/>
        </w:rPr>
        <w:t>个按摩院里约有</w:t>
      </w:r>
      <w:r>
        <w:t>65</w:t>
      </w:r>
      <w:r>
        <w:rPr>
          <w:rFonts w:hint="eastAsia"/>
        </w:rPr>
        <w:t>至</w:t>
      </w:r>
      <w:r>
        <w:t>70</w:t>
      </w:r>
      <w:r>
        <w:rPr>
          <w:rFonts w:hint="eastAsia"/>
        </w:rPr>
        <w:t>名妇女受到这种对待。据新西兰妓女集体组织报告</w:t>
      </w:r>
      <w:r>
        <w:t>,</w:t>
      </w:r>
      <w:r>
        <w:rPr>
          <w:rFonts w:hint="eastAsia"/>
        </w:rPr>
        <w:t>这些妇女往往不愿向诸如警察局这种政府机构报告遭受剥削情况</w:t>
      </w:r>
      <w:r>
        <w:t>,</w:t>
      </w:r>
      <w:r>
        <w:rPr>
          <w:rFonts w:hint="eastAsia"/>
        </w:rPr>
        <w:t>因为她们害怕因自己涉入了非法活动而受到起诉。有些妇女已因拉客而被定罪和递解出境。</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保护</w:t>
            </w:r>
            <w:r>
              <w:rPr>
                <w:rFonts w:hint="eastAsia"/>
              </w:rPr>
              <w:t>未成年者</w:t>
            </w:r>
          </w:p>
        </w:tc>
      </w:tr>
    </w:tbl>
    <w:p w:rsidR="00000000" w:rsidRDefault="005C15A7">
      <w:pPr>
        <w:spacing w:before="240"/>
      </w:pPr>
      <w:r>
        <w:t>1995</w:t>
      </w:r>
      <w:r>
        <w:rPr>
          <w:rFonts w:hint="eastAsia"/>
        </w:rPr>
        <w:t>年《罪行修正法》载有一些条款</w:t>
      </w:r>
      <w:r>
        <w:t>,</w:t>
      </w:r>
      <w:r>
        <w:rPr>
          <w:rFonts w:hint="eastAsia"/>
        </w:rPr>
        <w:t>规定在海外的新西兰人与儿童发生性行为是领土以外的犯罪行为。因此</w:t>
      </w:r>
      <w:r>
        <w:t>,</w:t>
      </w:r>
      <w:r>
        <w:rPr>
          <w:rFonts w:hint="eastAsia"/>
        </w:rPr>
        <w:t>在其他国家的儿童与生活在新西兰的儿童一样受到新西兰法律在免受性虐待方面的同样标准的保护。该法还规定</w:t>
      </w:r>
      <w:r>
        <w:t>,</w:t>
      </w:r>
      <w:r>
        <w:rPr>
          <w:rFonts w:hint="eastAsia"/>
        </w:rPr>
        <w:t>在新西兰协助其他人以与儿童发生性关系为目的而前往海外或促进儿童色情旅游</w:t>
      </w:r>
      <w:r>
        <w:t>,</w:t>
      </w:r>
      <w:r>
        <w:rPr>
          <w:rFonts w:hint="eastAsia"/>
        </w:rPr>
        <w:t>都是非法行为。</w:t>
      </w:r>
    </w:p>
    <w:p w:rsidR="00000000" w:rsidRDefault="005C15A7">
      <w:r>
        <w:tab/>
      </w:r>
      <w:r>
        <w:rPr>
          <w:rFonts w:hint="eastAsia"/>
        </w:rPr>
        <w:t>新西兰现行的政策和法律符合《斯德哥尔摩宣言》和《行动议程》的规定。</w:t>
      </w:r>
    </w:p>
    <w:p w:rsidR="00000000" w:rsidRDefault="005C15A7"/>
    <w:tbl>
      <w:tblPr>
        <w:tblW w:w="0" w:type="auto"/>
        <w:tblInd w:w="-26" w:type="dxa"/>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Borders>
              <w:bottom w:val="single" w:sz="6" w:space="0" w:color="auto"/>
            </w:tcBorders>
          </w:tcPr>
          <w:p w:rsidR="00000000" w:rsidRDefault="005C15A7">
            <w:pPr>
              <w:pStyle w:val="H1"/>
              <w:spacing w:before="120"/>
            </w:pPr>
            <w:r>
              <w:rPr>
                <w:rFonts w:hint="eastAsia"/>
              </w:rPr>
              <w:t>新西兰妓女集体组织</w:t>
            </w:r>
          </w:p>
        </w:tc>
      </w:tr>
    </w:tbl>
    <w:p w:rsidR="00000000" w:rsidRDefault="005C15A7">
      <w:pPr>
        <w:spacing w:before="240" w:after="240"/>
      </w:pPr>
      <w:r>
        <w:rPr>
          <w:rFonts w:hint="eastAsia"/>
        </w:rPr>
        <w:t>新西兰妓女集体组织在</w:t>
      </w:r>
      <w:r>
        <w:t>1996/97</w:t>
      </w:r>
      <w:r>
        <w:rPr>
          <w:rFonts w:hint="eastAsia"/>
        </w:rPr>
        <w:t>年期间获得了政府供资</w:t>
      </w:r>
      <w:r>
        <w:t>300 000</w:t>
      </w:r>
      <w:r>
        <w:rPr>
          <w:rFonts w:hint="eastAsia"/>
        </w:rPr>
        <w:t>美元</w:t>
      </w:r>
      <w:r>
        <w:t>,</w:t>
      </w:r>
      <w:r>
        <w:rPr>
          <w:rFonts w:hint="eastAsia"/>
        </w:rPr>
        <w:t>雇有</w:t>
      </w:r>
      <w:r>
        <w:t>4</w:t>
      </w:r>
      <w:r>
        <w:rPr>
          <w:rFonts w:hint="eastAsia"/>
        </w:rPr>
        <w:t>名专职和</w:t>
      </w:r>
      <w:r>
        <w:t>7</w:t>
      </w:r>
      <w:r>
        <w:rPr>
          <w:rFonts w:hint="eastAsia"/>
        </w:rPr>
        <w:t>名兼职工作人员</w:t>
      </w:r>
      <w:r>
        <w:t>,</w:t>
      </w:r>
      <w:r>
        <w:rPr>
          <w:rFonts w:hint="eastAsia"/>
        </w:rPr>
        <w:t>还有一些自</w:t>
      </w:r>
      <w:r>
        <w:rPr>
          <w:rFonts w:hint="eastAsia"/>
        </w:rPr>
        <w:t>愿工作人员。新西兰妓女集体组织在各主要城市办有社区活动中心</w:t>
      </w:r>
      <w:r>
        <w:t>,</w:t>
      </w:r>
      <w:r>
        <w:rPr>
          <w:rFonts w:hint="eastAsia"/>
        </w:rPr>
        <w:t>并在各省的城镇扩大提供服务。</w:t>
      </w:r>
    </w:p>
    <w:p w:rsidR="00000000" w:rsidRDefault="005C15A7">
      <w:r>
        <w:tab/>
      </w:r>
      <w:r>
        <w:rPr>
          <w:rFonts w:hint="eastAsia"/>
        </w:rPr>
        <w:t>新西兰妓女集体组织及其他非政府组织</w:t>
      </w:r>
      <w:r>
        <w:t>,</w:t>
      </w:r>
      <w:r>
        <w:rPr>
          <w:rFonts w:hint="eastAsia"/>
        </w:rPr>
        <w:t>包括工商和职业妇女联合会及女青年会</w:t>
      </w:r>
      <w:r>
        <w:t>,</w:t>
      </w:r>
      <w:r>
        <w:rPr>
          <w:rFonts w:hint="eastAsia"/>
        </w:rPr>
        <w:t>都在游说争取使卖淫合法化。这些谋求修改法律的组织所关心的有两个关键问题</w:t>
      </w:r>
      <w:r>
        <w:t>:</w:t>
      </w:r>
      <w:r>
        <w:rPr>
          <w:rFonts w:hint="eastAsia"/>
        </w:rPr>
        <w:t>色情工作者的易受伤害性、以及她们面临</w:t>
      </w:r>
      <w:r>
        <w:t>HIV</w:t>
      </w:r>
      <w:r>
        <w:rPr>
          <w:rFonts w:hint="eastAsia"/>
        </w:rPr>
        <w:t>病毒</w:t>
      </w:r>
      <w:r>
        <w:t>/</w:t>
      </w:r>
      <w:r>
        <w:rPr>
          <w:rFonts w:hint="eastAsia"/>
        </w:rPr>
        <w:t>艾滋病传播的危险。</w:t>
      </w:r>
    </w:p>
    <w:p w:rsidR="00000000" w:rsidRDefault="005C15A7">
      <w:pPr>
        <w:spacing w:after="80"/>
      </w:pPr>
      <w:r>
        <w:tab/>
      </w:r>
      <w:r>
        <w:rPr>
          <w:rFonts w:hint="eastAsia"/>
        </w:rPr>
        <w:t>根据</w:t>
      </w:r>
      <w:r>
        <w:t>1981</w:t>
      </w:r>
      <w:r>
        <w:rPr>
          <w:rFonts w:hint="eastAsia"/>
        </w:rPr>
        <w:t>年的《即决罪行法》第</w:t>
      </w:r>
      <w:r>
        <w:t>26</w:t>
      </w:r>
      <w:r>
        <w:rPr>
          <w:rFonts w:hint="eastAsia"/>
        </w:rPr>
        <w:t>条</w:t>
      </w:r>
      <w:r>
        <w:t>,</w:t>
      </w:r>
      <w:r>
        <w:rPr>
          <w:rFonts w:hint="eastAsia"/>
        </w:rPr>
        <w:t>色情工作人员在公共场所卖淫是犯罪行为</w:t>
      </w:r>
      <w:r>
        <w:t>,</w:t>
      </w:r>
      <w:r>
        <w:rPr>
          <w:rFonts w:hint="eastAsia"/>
        </w:rPr>
        <w:t>但花钱嫖妓却不违法。尽管新西兰色情业实际上不受</w:t>
      </w:r>
      <w:r>
        <w:t>HIV</w:t>
      </w:r>
      <w:r>
        <w:rPr>
          <w:rFonts w:hint="eastAsia"/>
        </w:rPr>
        <w:t>病毒</w:t>
      </w:r>
      <w:r>
        <w:t>/</w:t>
      </w:r>
      <w:r>
        <w:rPr>
          <w:rFonts w:hint="eastAsia"/>
        </w:rPr>
        <w:t>艾滋病的影响</w:t>
      </w:r>
      <w:r>
        <w:t>,</w:t>
      </w:r>
      <w:r>
        <w:rPr>
          <w:rFonts w:hint="eastAsia"/>
        </w:rPr>
        <w:t>因为妓女们在传播方式和预防方面都受到良好教育</w:t>
      </w:r>
      <w:r>
        <w:t>,</w:t>
      </w:r>
      <w:r>
        <w:rPr>
          <w:rFonts w:hint="eastAsia"/>
        </w:rPr>
        <w:t>但卫生专业</w:t>
      </w:r>
      <w:r>
        <w:rPr>
          <w:rFonts w:hint="eastAsia"/>
        </w:rPr>
        <w:t>人员仍然关注在现行的法律制度下</w:t>
      </w:r>
      <w:r>
        <w:t>HIV</w:t>
      </w:r>
      <w:r>
        <w:rPr>
          <w:rFonts w:hint="eastAsia"/>
        </w:rPr>
        <w:t>病毒传播的可能性。色情工作人员可能会被胁迫或强迫提供她们本来不愿提供的服务</w:t>
      </w:r>
      <w:r>
        <w:t>,</w:t>
      </w:r>
      <w:r>
        <w:rPr>
          <w:rFonts w:hint="eastAsia"/>
        </w:rPr>
        <w:t>包括那些使其健康受到威胁的服务。</w:t>
      </w:r>
    </w:p>
    <w:p w:rsidR="00000000" w:rsidRDefault="005C15A7">
      <w:pPr>
        <w:spacing w:before="240" w:after="80"/>
        <w:rPr>
          <w:rFonts w:ascii="SimHei" w:eastAsia="SimHei"/>
          <w:i/>
        </w:rPr>
      </w:pPr>
      <w:r>
        <w:rPr>
          <w:rFonts w:eastAsia="长城楷体" w:hint="eastAsia"/>
          <w:color w:val="0000FF"/>
        </w:rPr>
        <w:t>有关出版物</w:t>
      </w:r>
      <w:r>
        <w:rPr>
          <w:rFonts w:eastAsia="长城楷体"/>
          <w:color w:val="0000FF"/>
        </w:rPr>
        <w:t>:</w:t>
      </w:r>
    </w:p>
    <w:p w:rsidR="00000000" w:rsidRDefault="005C15A7">
      <w:pPr>
        <w:spacing w:after="60"/>
        <w:rPr>
          <w:spacing w:val="-16"/>
        </w:rPr>
      </w:pPr>
      <w:r>
        <w:rPr>
          <w:rFonts w:ascii="长城楷体"/>
          <w:i/>
          <w:spacing w:val="-16"/>
        </w:rPr>
        <w:t>Crimes Amendment Act 1995,</w:t>
      </w:r>
      <w:r>
        <w:rPr>
          <w:spacing w:val="-16"/>
        </w:rPr>
        <w:t xml:space="preserve">Wellington,NZ Government. </w:t>
      </w:r>
      <w:r>
        <w:rPr>
          <w:spacing w:val="-16"/>
        </w:rPr>
        <w:tab/>
        <w:t>(Statutes of New Zealand. Public Acts, 1995 no.49)</w:t>
      </w:r>
    </w:p>
    <w:p w:rsidR="00000000" w:rsidRDefault="005C15A7">
      <w:pPr>
        <w:rPr>
          <w:spacing w:val="-16"/>
        </w:rPr>
      </w:pPr>
      <w:r>
        <w:rPr>
          <w:rFonts w:ascii="长城楷体"/>
          <w:i/>
          <w:spacing w:val="-16"/>
        </w:rPr>
        <w:t>Summary Offences Act 1981,</w:t>
      </w:r>
      <w:r>
        <w:rPr>
          <w:spacing w:val="-16"/>
        </w:rPr>
        <w:t xml:space="preserve"> Wellington, NZ </w:t>
      </w:r>
      <w:r>
        <w:rPr>
          <w:spacing w:val="-16"/>
        </w:rPr>
        <w:tab/>
        <w:t xml:space="preserve">Government. </w:t>
      </w:r>
      <w:r>
        <w:rPr>
          <w:spacing w:val="-16"/>
        </w:rPr>
        <w:tab/>
        <w:t>(Statutes of New</w:t>
      </w:r>
      <w:r>
        <w:rPr>
          <w:spacing w:val="-16"/>
        </w:rPr>
        <w:t xml:space="preserve"> Zealand. Public Acts, 1981 no. 113; RS 28)</w:t>
      </w:r>
    </w:p>
    <w:p w:rsidR="00000000" w:rsidRDefault="005C15A7">
      <w:pPr>
        <w:sectPr w:rsidR="00000000">
          <w:type w:val="continuous"/>
          <w:pgSz w:w="12242" w:h="15842" w:code="1"/>
          <w:pgMar w:top="1729" w:right="1191" w:bottom="1814" w:left="1191" w:header="1134" w:footer="1021" w:gutter="0"/>
          <w:cols w:num="2" w:space="289"/>
          <w:titlePg/>
        </w:sectPr>
      </w:pPr>
      <w:r>
        <w:br w:type="page"/>
      </w:r>
    </w:p>
    <w:p w:rsidR="00000000" w:rsidRDefault="005C15A7">
      <w:pPr>
        <w:pStyle w:val="CH"/>
        <w:jc w:val="center"/>
      </w:pPr>
      <w:r>
        <w:rPr>
          <w:rFonts w:hint="eastAsia"/>
        </w:rPr>
        <w:t>第</w:t>
      </w:r>
      <w:r>
        <w:t>7</w:t>
      </w:r>
      <w:r>
        <w:rPr>
          <w:rFonts w:hint="eastAsia"/>
        </w:rPr>
        <w:t>条</w:t>
      </w:r>
    </w:p>
    <w:p w:rsidR="00000000" w:rsidRDefault="005C15A7">
      <w:pPr>
        <w:pStyle w:val="CH"/>
        <w:jc w:val="center"/>
      </w:pPr>
      <w:r>
        <w:rPr>
          <w:rFonts w:hint="eastAsia"/>
        </w:rPr>
        <w:t>政治和公共事务</w:t>
      </w:r>
    </w:p>
    <w:p w:rsidR="00000000" w:rsidRDefault="005C15A7">
      <w:pPr>
        <w:jc w:val="center"/>
        <w:rPr>
          <w:rFonts w:ascii="长城楷体" w:eastAsia="长城楷体"/>
        </w:rPr>
      </w:pPr>
      <w:r>
        <w:rPr>
          <w:rFonts w:ascii="长城楷体" w:eastAsia="长城楷体" w:hint="eastAsia"/>
        </w:rPr>
        <w:t>缔约国应采取一切适当措施</w:t>
      </w:r>
      <w:r>
        <w:rPr>
          <w:rFonts w:ascii="长城楷体" w:eastAsia="长城楷体"/>
        </w:rPr>
        <w:t>,</w:t>
      </w:r>
      <w:r>
        <w:rPr>
          <w:rFonts w:ascii="长城楷体" w:eastAsia="长城楷体" w:hint="eastAsia"/>
        </w:rPr>
        <w:t>消除在本国政治和公共事务中对妇女的歧视</w:t>
      </w:r>
      <w:r>
        <w:rPr>
          <w:rFonts w:ascii="长城楷体" w:eastAsia="长城楷体"/>
        </w:rPr>
        <w:t>,</w:t>
      </w:r>
      <w:r>
        <w:rPr>
          <w:rFonts w:ascii="长城楷体" w:eastAsia="长城楷体"/>
        </w:rPr>
        <w:br/>
      </w:r>
      <w:r>
        <w:rPr>
          <w:rFonts w:ascii="长城楷体" w:eastAsia="长城楷体" w:hint="eastAsia"/>
        </w:rPr>
        <w:t>特别应保证妇女在与男子平等的条件下</w:t>
      </w:r>
      <w:r>
        <w:rPr>
          <w:rFonts w:ascii="长城楷体" w:eastAsia="长城楷体"/>
        </w:rPr>
        <w:t>:</w:t>
      </w:r>
    </w:p>
    <w:p w:rsidR="00000000" w:rsidRDefault="005C15A7">
      <w:pPr>
        <w:jc w:val="center"/>
        <w:rPr>
          <w:rFonts w:ascii="长城楷体" w:eastAsia="长城楷体"/>
        </w:rPr>
      </w:pPr>
      <w:r>
        <w:rPr>
          <w:rFonts w:ascii="长城楷体" w:eastAsia="长城楷体"/>
        </w:rPr>
        <w:t>(a)</w:t>
      </w:r>
      <w:r>
        <w:rPr>
          <w:rFonts w:ascii="长城楷体" w:eastAsia="长城楷体"/>
        </w:rPr>
        <w:tab/>
      </w:r>
      <w:r>
        <w:rPr>
          <w:rFonts w:ascii="长城楷体" w:eastAsia="长城楷体" w:hint="eastAsia"/>
        </w:rPr>
        <w:t>在一切选举和公民投票中有选举权</w:t>
      </w:r>
      <w:r>
        <w:rPr>
          <w:rFonts w:ascii="长城楷体" w:eastAsia="长城楷体"/>
        </w:rPr>
        <w:t>,</w:t>
      </w:r>
      <w:r>
        <w:rPr>
          <w:rFonts w:ascii="长城楷体" w:eastAsia="长城楷体" w:hint="eastAsia"/>
        </w:rPr>
        <w:t>并在一切民选机构有被选举权</w:t>
      </w:r>
      <w:r>
        <w:rPr>
          <w:rFonts w:ascii="长城楷体" w:eastAsia="长城楷体"/>
        </w:rPr>
        <w:t>;</w:t>
      </w:r>
    </w:p>
    <w:p w:rsidR="00000000" w:rsidRDefault="005C15A7">
      <w:pPr>
        <w:jc w:val="center"/>
        <w:rPr>
          <w:rFonts w:ascii="长城楷体" w:eastAsia="长城楷体"/>
        </w:rPr>
      </w:pPr>
      <w:r>
        <w:rPr>
          <w:rFonts w:ascii="长城楷体" w:eastAsia="长城楷体"/>
        </w:rPr>
        <w:t>(b)</w:t>
      </w:r>
      <w:r>
        <w:rPr>
          <w:rFonts w:ascii="长城楷体" w:eastAsia="长城楷体"/>
        </w:rPr>
        <w:tab/>
      </w:r>
      <w:r>
        <w:rPr>
          <w:rFonts w:ascii="长城楷体" w:eastAsia="长城楷体" w:hint="eastAsia"/>
        </w:rPr>
        <w:t>参加政府政策的制订及其执行</w:t>
      </w:r>
      <w:r>
        <w:rPr>
          <w:rFonts w:ascii="长城楷体" w:eastAsia="长城楷体"/>
        </w:rPr>
        <w:t>,</w:t>
      </w:r>
      <w:r>
        <w:rPr>
          <w:rFonts w:ascii="长城楷体" w:eastAsia="长城楷体" w:hint="eastAsia"/>
        </w:rPr>
        <w:t>并担任各级政府公职</w:t>
      </w:r>
      <w:r>
        <w:rPr>
          <w:rFonts w:ascii="长城楷体" w:eastAsia="长城楷体"/>
        </w:rPr>
        <w:t>,</w:t>
      </w:r>
      <w:r>
        <w:rPr>
          <w:rFonts w:ascii="长城楷体" w:eastAsia="长城楷体" w:hint="eastAsia"/>
        </w:rPr>
        <w:t>执行一切公务</w:t>
      </w:r>
      <w:r>
        <w:rPr>
          <w:rFonts w:ascii="长城楷体" w:eastAsia="长城楷体"/>
        </w:rPr>
        <w:t>;</w:t>
      </w:r>
      <w:r>
        <w:rPr>
          <w:rFonts w:ascii="长城楷体" w:eastAsia="长城楷体" w:hint="eastAsia"/>
        </w:rPr>
        <w:t>及</w:t>
      </w:r>
    </w:p>
    <w:p w:rsidR="00000000" w:rsidRDefault="005C15A7">
      <w:pPr>
        <w:jc w:val="center"/>
        <w:rPr>
          <w:rFonts w:ascii="长城楷体" w:eastAsia="长城楷体"/>
        </w:rPr>
      </w:pPr>
      <w:r>
        <w:rPr>
          <w:rFonts w:ascii="长城楷体" w:eastAsia="长城楷体"/>
        </w:rPr>
        <w:t>(c)</w:t>
      </w:r>
      <w:r>
        <w:rPr>
          <w:rFonts w:ascii="长城楷体" w:eastAsia="长城楷体"/>
        </w:rPr>
        <w:tab/>
      </w:r>
      <w:r>
        <w:rPr>
          <w:rFonts w:ascii="长城楷体" w:eastAsia="长城楷体" w:hint="eastAsia"/>
        </w:rPr>
        <w:t>参加有关本国公众和政治事务的非政府组织和协会。</w:t>
      </w:r>
    </w:p>
    <w:tbl>
      <w:tblPr>
        <w:tblW w:w="0" w:type="auto"/>
        <w:tblInd w:w="2"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9828"/>
      </w:tblGrid>
      <w:tr w:rsidR="00000000">
        <w:tblPrEx>
          <w:tblCellMar>
            <w:top w:w="0" w:type="dxa"/>
            <w:left w:w="0" w:type="dxa"/>
            <w:bottom w:w="0" w:type="dxa"/>
            <w:right w:w="0" w:type="dxa"/>
          </w:tblCellMar>
        </w:tblPrEx>
        <w:trPr>
          <w:trHeight w:val="360"/>
        </w:trPr>
        <w:tc>
          <w:tcPr>
            <w:tcW w:w="9828" w:type="dxa"/>
          </w:tcPr>
          <w:p w:rsidR="00000000" w:rsidRDefault="005C15A7">
            <w:pPr>
              <w:spacing w:before="120"/>
              <w:ind w:left="284"/>
              <w:rPr>
                <w:rFonts w:ascii="SimHei" w:eastAsia="SimHei"/>
              </w:rPr>
            </w:pPr>
            <w:r>
              <w:rPr>
                <w:rFonts w:eastAsia="SimHei" w:hint="eastAsia"/>
                <w:color w:val="FF0000"/>
              </w:rPr>
              <w:t>进展</w:t>
            </w:r>
          </w:p>
          <w:p w:rsidR="00000000" w:rsidRDefault="005C15A7">
            <w:pPr>
              <w:ind w:left="284"/>
            </w:pPr>
            <w:r>
              <w:sym w:font="Symbol" w:char="F0B7"/>
            </w:r>
            <w:r>
              <w:tab/>
            </w:r>
            <w:r>
              <w:rPr>
                <w:rFonts w:hint="eastAsia"/>
              </w:rPr>
              <w:t>增加了妇女的政治参与。</w:t>
            </w:r>
          </w:p>
          <w:p w:rsidR="00000000" w:rsidRDefault="005C15A7">
            <w:pPr>
              <w:ind w:left="284"/>
            </w:pPr>
            <w:r>
              <w:sym w:font="Symbol" w:char="F0B7"/>
            </w:r>
            <w:r>
              <w:tab/>
            </w:r>
            <w:r>
              <w:rPr>
                <w:rFonts w:hint="eastAsia"/>
              </w:rPr>
              <w:t>总理和反对党领导人都是女性。</w:t>
            </w:r>
          </w:p>
          <w:p w:rsidR="00000000" w:rsidRDefault="005C15A7">
            <w:pPr>
              <w:ind w:left="284"/>
            </w:pPr>
            <w:r>
              <w:sym w:font="Symbol" w:char="F0B7"/>
            </w:r>
            <w:r>
              <w:tab/>
            </w:r>
            <w:r>
              <w:rPr>
                <w:rFonts w:hint="eastAsia"/>
              </w:rPr>
              <w:t>总理保留了妇女事务</w:t>
            </w:r>
            <w:r>
              <w:rPr>
                <w:rFonts w:hint="eastAsia"/>
              </w:rPr>
              <w:t>部的职责。</w:t>
            </w:r>
          </w:p>
          <w:p w:rsidR="00000000" w:rsidRDefault="005C15A7">
            <w:pPr>
              <w:ind w:left="284"/>
            </w:pPr>
            <w:r>
              <w:sym w:font="Symbol" w:char="F0B7"/>
            </w:r>
            <w:r>
              <w:tab/>
            </w:r>
            <w:r>
              <w:rPr>
                <w:rFonts w:hint="eastAsia"/>
              </w:rPr>
              <w:t>新西兰议会中妇女议员占</w:t>
            </w:r>
            <w:r>
              <w:t>30%</w:t>
            </w:r>
            <w:r>
              <w:rPr>
                <w:rFonts w:hint="eastAsia"/>
              </w:rPr>
              <w:t>。</w:t>
            </w:r>
          </w:p>
          <w:p w:rsidR="00000000" w:rsidRDefault="005C15A7">
            <w:pPr>
              <w:ind w:left="284"/>
            </w:pPr>
            <w:r>
              <w:sym w:font="Symbol" w:char="F0B7"/>
            </w:r>
            <w:r>
              <w:tab/>
            </w:r>
            <w:r>
              <w:rPr>
                <w:rFonts w:hint="eastAsia"/>
              </w:rPr>
              <w:t>被任命在政府委员会和理事会中任职的妇女人数增加。</w:t>
            </w:r>
          </w:p>
          <w:p w:rsidR="00000000" w:rsidRDefault="005C15A7">
            <w:pPr>
              <w:ind w:left="284"/>
            </w:pPr>
            <w:r>
              <w:sym w:font="Symbol" w:char="F0B7"/>
            </w:r>
            <w:r>
              <w:tab/>
            </w:r>
            <w:r>
              <w:rPr>
                <w:rFonts w:hint="eastAsia"/>
              </w:rPr>
              <w:t>正在开展若干主动措施</w:t>
            </w:r>
            <w:r>
              <w:t>,</w:t>
            </w:r>
            <w:r>
              <w:rPr>
                <w:rFonts w:hint="eastAsia"/>
              </w:rPr>
              <w:t>以进一步增加担任决策职务的妇女人数。</w:t>
            </w:r>
          </w:p>
          <w:p w:rsidR="00000000" w:rsidRDefault="005C15A7">
            <w:pPr>
              <w:ind w:left="284"/>
              <w:rPr>
                <w:kern w:val="17"/>
                <w:sz w:val="17"/>
              </w:rPr>
            </w:pPr>
            <w:r>
              <w:sym w:font="Symbol" w:char="F0B7"/>
            </w:r>
            <w:r>
              <w:tab/>
            </w:r>
            <w:r>
              <w:rPr>
                <w:rFonts w:hint="eastAsia"/>
              </w:rPr>
              <w:t>开展了非政府组织活动</w:t>
            </w:r>
            <w:r>
              <w:t>,</w:t>
            </w:r>
            <w:r>
              <w:rPr>
                <w:rFonts w:hint="eastAsia"/>
              </w:rPr>
              <w:t>以提高对第四次妇女问题世界会议和《行动纲要》的认识。</w:t>
            </w:r>
          </w:p>
        </w:tc>
      </w:tr>
    </w:tbl>
    <w:p w:rsidR="00000000" w:rsidRDefault="005C15A7">
      <w:pPr>
        <w:sectPr w:rsidR="00000000">
          <w:type w:val="continuous"/>
          <w:pgSz w:w="12242" w:h="15842" w:code="1"/>
          <w:pgMar w:top="1729" w:right="1191" w:bottom="1814" w:left="1191" w:header="1134" w:footer="1021" w:gutter="0"/>
          <w:cols w:space="289"/>
          <w:titlePg/>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120"/>
            </w:pPr>
            <w:r>
              <w:rPr>
                <w:rFonts w:hint="eastAsia"/>
              </w:rPr>
              <w:t>中央政府</w:t>
            </w:r>
          </w:p>
        </w:tc>
      </w:tr>
    </w:tbl>
    <w:p w:rsidR="00000000" w:rsidRDefault="005C15A7">
      <w:pPr>
        <w:spacing w:before="120"/>
        <w:rPr>
          <w:rFonts w:eastAsia="SimHei"/>
          <w:color w:val="FF0000"/>
        </w:rPr>
      </w:pPr>
      <w:r>
        <w:rPr>
          <w:rFonts w:eastAsia="SimHei" w:hint="eastAsia"/>
          <w:color w:val="FF0000"/>
        </w:rPr>
        <w:t>选举制度的改革</w:t>
      </w:r>
    </w:p>
    <w:p w:rsidR="00000000" w:rsidRDefault="005C15A7">
      <w:pPr>
        <w:spacing w:line="240" w:lineRule="atLeast"/>
      </w:pPr>
      <w:r>
        <w:rPr>
          <w:rFonts w:hint="eastAsia"/>
        </w:rPr>
        <w:t>本报告所述期间新西兰的选举制度改为新的混合成员比例代表制</w:t>
      </w:r>
      <w:r>
        <w:t>,</w:t>
      </w:r>
      <w:r>
        <w:rPr>
          <w:rFonts w:hint="eastAsia"/>
        </w:rPr>
        <w:t>该制度的详情载于新西兰根据《公民及政治权利国际盟约》提交的第</w:t>
      </w:r>
      <w:r>
        <w:t>3</w:t>
      </w:r>
      <w:r>
        <w:rPr>
          <w:rFonts w:hint="eastAsia"/>
        </w:rPr>
        <w:t>次定期报告</w:t>
      </w:r>
      <w:r>
        <w:t>(CCPR/C/64/Add.10)</w:t>
      </w:r>
      <w:r>
        <w:rPr>
          <w:rFonts w:hint="eastAsia"/>
        </w:rPr>
        <w:t>中。根据混合成员比例代表制</w:t>
      </w:r>
      <w:r>
        <w:t>,</w:t>
      </w:r>
      <w:r>
        <w:rPr>
          <w:rFonts w:hint="eastAsia"/>
        </w:rPr>
        <w:t>席位总数从</w:t>
      </w:r>
      <w:r>
        <w:t>99</w:t>
      </w:r>
      <w:r>
        <w:rPr>
          <w:rFonts w:hint="eastAsia"/>
        </w:rPr>
        <w:t>增至</w:t>
      </w:r>
      <w:r>
        <w:t>120,</w:t>
      </w:r>
      <w:r>
        <w:rPr>
          <w:rFonts w:hint="eastAsia"/>
        </w:rPr>
        <w:t>他们由</w:t>
      </w:r>
      <w:r>
        <w:t>60</w:t>
      </w:r>
      <w:r>
        <w:rPr>
          <w:rFonts w:hint="eastAsia"/>
        </w:rPr>
        <w:t>个一</w:t>
      </w:r>
      <w:r>
        <w:rPr>
          <w:rFonts w:hint="eastAsia"/>
        </w:rPr>
        <w:t>般选区席位</w:t>
      </w:r>
      <w:r>
        <w:t>,5</w:t>
      </w:r>
      <w:r>
        <w:rPr>
          <w:rFonts w:hint="eastAsia"/>
        </w:rPr>
        <w:t>个毛利人选区席位和</w:t>
      </w:r>
      <w:r>
        <w:t>55</w:t>
      </w:r>
      <w:r>
        <w:rPr>
          <w:rFonts w:hint="eastAsia"/>
        </w:rPr>
        <w:t>个名册席位组成。在新制度下举行的第一次普选于</w:t>
      </w:r>
      <w:r>
        <w:t>1996</w:t>
      </w:r>
      <w:r>
        <w:rPr>
          <w:rFonts w:hint="eastAsia"/>
        </w:rPr>
        <w:t>年</w:t>
      </w:r>
      <w:r>
        <w:t>10</w:t>
      </w:r>
      <w:r>
        <w:rPr>
          <w:rFonts w:hint="eastAsia"/>
        </w:rPr>
        <w:t>月进行。</w:t>
      </w:r>
    </w:p>
    <w:p w:rsidR="00000000" w:rsidRDefault="005C15A7">
      <w:pPr>
        <w:spacing w:line="240" w:lineRule="atLeast"/>
        <w:rPr>
          <w:rFonts w:eastAsia="SimHei"/>
          <w:color w:val="FF0000"/>
        </w:rPr>
      </w:pPr>
      <w:r>
        <w:rPr>
          <w:rFonts w:eastAsia="SimHei" w:hint="eastAsia"/>
          <w:color w:val="FF0000"/>
        </w:rPr>
        <w:t>政府中的妇女</w:t>
      </w:r>
    </w:p>
    <w:p w:rsidR="00000000" w:rsidRDefault="005C15A7">
      <w:pPr>
        <w:spacing w:line="240" w:lineRule="atLeast"/>
      </w:pPr>
      <w:r>
        <w:rPr>
          <w:rFonts w:hint="eastAsia"/>
        </w:rPr>
        <w:t>在</w:t>
      </w:r>
      <w:r>
        <w:t>61</w:t>
      </w:r>
      <w:r>
        <w:rPr>
          <w:rFonts w:hint="eastAsia"/>
        </w:rPr>
        <w:t>名联合政府的议员中有</w:t>
      </w:r>
      <w:r>
        <w:t>13</w:t>
      </w:r>
      <w:r>
        <w:rPr>
          <w:rFonts w:hint="eastAsia"/>
        </w:rPr>
        <w:t>名</w:t>
      </w:r>
      <w:r>
        <w:t>(21.3%)</w:t>
      </w:r>
      <w:r>
        <w:rPr>
          <w:rFonts w:hint="eastAsia"/>
        </w:rPr>
        <w:t>为妇女</w:t>
      </w:r>
      <w:r>
        <w:t>,</w:t>
      </w:r>
      <w:r>
        <w:rPr>
          <w:rFonts w:hint="eastAsia"/>
        </w:rPr>
        <w:t>比上届政府中的</w:t>
      </w:r>
      <w:r>
        <w:t>12%</w:t>
      </w:r>
      <w:r>
        <w:rPr>
          <w:rFonts w:hint="eastAsia"/>
        </w:rPr>
        <w:t>有所增加。</w:t>
      </w:r>
      <w:r>
        <w:t>24</w:t>
      </w:r>
      <w:r>
        <w:rPr>
          <w:rFonts w:hint="eastAsia"/>
        </w:rPr>
        <w:t>名部长中有</w:t>
      </w:r>
      <w:r>
        <w:t>3</w:t>
      </w:r>
      <w:r>
        <w:rPr>
          <w:rFonts w:hint="eastAsia"/>
        </w:rPr>
        <w:t>名为妇女。</w:t>
      </w:r>
      <w:r>
        <w:t>1997</w:t>
      </w:r>
      <w:r>
        <w:rPr>
          <w:rFonts w:hint="eastAsia"/>
        </w:rPr>
        <w:t>年</w:t>
      </w:r>
      <w:r>
        <w:t>12</w:t>
      </w:r>
      <w:r>
        <w:rPr>
          <w:rFonts w:hint="eastAsia"/>
        </w:rPr>
        <w:t>月</w:t>
      </w:r>
      <w:r>
        <w:t>8</w:t>
      </w:r>
      <w:r>
        <w:rPr>
          <w:rFonts w:hint="eastAsia"/>
        </w:rPr>
        <w:t>日</w:t>
      </w:r>
      <w:r>
        <w:t>,</w:t>
      </w:r>
      <w:r>
        <w:rPr>
          <w:rFonts w:hint="eastAsia"/>
        </w:rPr>
        <w:t>詹尼·希普利阁下宣誓就任新西兰的首位女性总理</w:t>
      </w:r>
      <w:r>
        <w:t>,</w:t>
      </w:r>
      <w:r>
        <w:rPr>
          <w:rFonts w:hint="eastAsia"/>
        </w:rPr>
        <w:t>并保留妇女事务部长的职责。其他</w:t>
      </w:r>
      <w:r>
        <w:t>2</w:t>
      </w:r>
      <w:r>
        <w:rPr>
          <w:rFonts w:hint="eastAsia"/>
        </w:rPr>
        <w:t>名妇女部长在内阁以外。</w:t>
      </w:r>
    </w:p>
    <w:p w:rsidR="00000000" w:rsidRDefault="005C15A7">
      <w:pPr>
        <w:spacing w:before="240" w:after="240" w:line="240" w:lineRule="atLeast"/>
        <w:rPr>
          <w:rFonts w:ascii="SimHei" w:eastAsia="SimHei"/>
        </w:rPr>
      </w:pPr>
      <w:r>
        <w:rPr>
          <w:rFonts w:eastAsia="SimHei" w:hint="eastAsia"/>
          <w:color w:val="FF0000"/>
        </w:rPr>
        <w:t>议会中的妇女</w:t>
      </w:r>
    </w:p>
    <w:p w:rsidR="00000000" w:rsidRDefault="005C15A7">
      <w:pPr>
        <w:spacing w:line="240" w:lineRule="atLeast"/>
      </w:pPr>
      <w:r>
        <w:rPr>
          <w:rFonts w:hint="eastAsia"/>
        </w:rPr>
        <w:t>议会的</w:t>
      </w:r>
      <w:r>
        <w:t>120</w:t>
      </w:r>
      <w:r>
        <w:rPr>
          <w:rFonts w:hint="eastAsia"/>
        </w:rPr>
        <w:t>个席位中妇女占</w:t>
      </w:r>
      <w:r>
        <w:t>36</w:t>
      </w:r>
      <w:r>
        <w:rPr>
          <w:rFonts w:hint="eastAsia"/>
        </w:rPr>
        <w:t>个</w:t>
      </w:r>
      <w:r>
        <w:t>,</w:t>
      </w:r>
      <w:r>
        <w:rPr>
          <w:rFonts w:hint="eastAsia"/>
        </w:rPr>
        <w:t>使议会中妇女的百分比从</w:t>
      </w:r>
      <w:r>
        <w:t>21%</w:t>
      </w:r>
      <w:r>
        <w:rPr>
          <w:rFonts w:hint="eastAsia"/>
        </w:rPr>
        <w:t>增至</w:t>
      </w:r>
      <w:r>
        <w:t>30%</w:t>
      </w:r>
      <w:r>
        <w:rPr>
          <w:rFonts w:hint="eastAsia"/>
        </w:rPr>
        <w:t>。其中</w:t>
      </w:r>
      <w:r>
        <w:t>6</w:t>
      </w:r>
      <w:r>
        <w:rPr>
          <w:rFonts w:hint="eastAsia"/>
        </w:rPr>
        <w:t>个席位</w:t>
      </w:r>
      <w:r>
        <w:t>(5%)</w:t>
      </w:r>
      <w:r>
        <w:rPr>
          <w:rFonts w:hint="eastAsia"/>
        </w:rPr>
        <w:t>为毛利妇女</w:t>
      </w:r>
      <w:r>
        <w:t>,</w:t>
      </w:r>
      <w:r>
        <w:rPr>
          <w:rFonts w:hint="eastAsia"/>
        </w:rPr>
        <w:t>比原来的</w:t>
      </w:r>
      <w:r>
        <w:t>2</w:t>
      </w:r>
      <w:r>
        <w:rPr>
          <w:rFonts w:hint="eastAsia"/>
        </w:rPr>
        <w:t>名</w:t>
      </w:r>
      <w:r>
        <w:t>(2%)</w:t>
      </w:r>
      <w:r>
        <w:rPr>
          <w:rFonts w:hint="eastAsia"/>
        </w:rPr>
        <w:t>大为增加。在</w:t>
      </w:r>
      <w:r>
        <w:t>1996</w:t>
      </w:r>
      <w:r>
        <w:rPr>
          <w:rFonts w:hint="eastAsia"/>
        </w:rPr>
        <w:t>年的选举中</w:t>
      </w:r>
      <w:r>
        <w:t>,</w:t>
      </w:r>
      <w:r>
        <w:rPr>
          <w:rFonts w:hint="eastAsia"/>
        </w:rPr>
        <w:t>出现第一位亚裔新西兰妇女当选为议员。妇女拥有</w:t>
      </w:r>
      <w:r>
        <w:t>55</w:t>
      </w:r>
      <w:r>
        <w:rPr>
          <w:rFonts w:hint="eastAsia"/>
        </w:rPr>
        <w:t>个名册席位中的</w:t>
      </w:r>
      <w:r>
        <w:t>26</w:t>
      </w:r>
      <w:r>
        <w:rPr>
          <w:rFonts w:hint="eastAsia"/>
        </w:rPr>
        <w:t>个</w:t>
      </w:r>
      <w:r>
        <w:t>(47.3%),</w:t>
      </w:r>
      <w:r>
        <w:rPr>
          <w:rFonts w:hint="eastAsia"/>
        </w:rPr>
        <w:t>和</w:t>
      </w:r>
      <w:r>
        <w:t>65</w:t>
      </w:r>
      <w:r>
        <w:rPr>
          <w:rFonts w:hint="eastAsia"/>
        </w:rPr>
        <w:t>个选区席位中的</w:t>
      </w:r>
      <w:r>
        <w:t>10</w:t>
      </w:r>
      <w:r>
        <w:rPr>
          <w:rFonts w:hint="eastAsia"/>
        </w:rPr>
        <w:t>个</w:t>
      </w:r>
      <w:r>
        <w:t>(15.4%)</w:t>
      </w:r>
      <w:r>
        <w:rPr>
          <w:rFonts w:hint="eastAsia"/>
        </w:rPr>
        <w:t>。议会中</w:t>
      </w:r>
      <w:r>
        <w:t>2</w:t>
      </w:r>
      <w:r>
        <w:rPr>
          <w:rFonts w:hint="eastAsia"/>
        </w:rPr>
        <w:t>个最大政党的领导人为妇女</w:t>
      </w:r>
      <w:r>
        <w:t>,</w:t>
      </w:r>
      <w:r>
        <w:rPr>
          <w:rFonts w:hint="eastAsia"/>
        </w:rPr>
        <w:t>另三个党派也有妇女领导人或共同领导人。</w:t>
      </w:r>
    </w:p>
    <w:p w:rsidR="00000000" w:rsidRDefault="005C15A7">
      <w:pPr>
        <w:spacing w:line="240" w:lineRule="atLeast"/>
      </w:pPr>
      <w:r>
        <w:tab/>
      </w:r>
      <w:r>
        <w:rPr>
          <w:rFonts w:hint="eastAsia"/>
        </w:rPr>
        <w:t>目前尚不清楚</w:t>
      </w:r>
      <w:r>
        <w:t>,</w:t>
      </w:r>
      <w:r>
        <w:rPr>
          <w:rFonts w:hint="eastAsia"/>
        </w:rPr>
        <w:t>妇女在议会中的代表席位增加是由于选举制度改革还是因为妇女更多地参与政治的不断趋势。自</w:t>
      </w:r>
      <w:r>
        <w:t>1987</w:t>
      </w:r>
      <w:r>
        <w:rPr>
          <w:rFonts w:hint="eastAsia"/>
        </w:rPr>
        <w:t>年以来的</w:t>
      </w:r>
      <w:r>
        <w:t>4</w:t>
      </w:r>
      <w:r>
        <w:rPr>
          <w:rFonts w:hint="eastAsia"/>
        </w:rPr>
        <w:t>次选举中</w:t>
      </w:r>
      <w:r>
        <w:t>,</w:t>
      </w:r>
      <w:r>
        <w:rPr>
          <w:rFonts w:hint="eastAsia"/>
        </w:rPr>
        <w:t>妇女的议会席位已从</w:t>
      </w:r>
      <w:r>
        <w:t>14%</w:t>
      </w:r>
      <w:r>
        <w:rPr>
          <w:rFonts w:hint="eastAsia"/>
        </w:rPr>
        <w:t>增至</w:t>
      </w:r>
      <w:r>
        <w:t>30%,</w:t>
      </w:r>
      <w:r>
        <w:rPr>
          <w:rFonts w:hint="eastAsia"/>
        </w:rPr>
        <w:t>同时毛利妇女的代表席位从</w:t>
      </w:r>
      <w:r>
        <w:t>1%</w:t>
      </w:r>
      <w:r>
        <w:rPr>
          <w:rFonts w:hint="eastAsia"/>
        </w:rPr>
        <w:t>增至</w:t>
      </w:r>
      <w:r>
        <w:t>5%</w:t>
      </w:r>
      <w:r>
        <w:rPr>
          <w:rFonts w:hint="eastAsia"/>
        </w:rPr>
        <w:t>。</w:t>
      </w:r>
    </w:p>
    <w:p w:rsidR="00000000" w:rsidRDefault="005C15A7">
      <w:pPr>
        <w:spacing w:after="120" w:line="260" w:lineRule="atLeast"/>
      </w:pPr>
      <w:r>
        <w:tab/>
      </w:r>
      <w:r>
        <w:rPr>
          <w:rFonts w:hint="eastAsia"/>
        </w:rPr>
        <w:t>根据混合成员比例代表制</w:t>
      </w:r>
      <w:r>
        <w:t>,</w:t>
      </w:r>
      <w:r>
        <w:rPr>
          <w:rFonts w:hint="eastAsia"/>
        </w:rPr>
        <w:t>党派名册上所列妇女的级别对于确定妇女在议会中的人数至关重要。如果一个党</w:t>
      </w:r>
      <w:r>
        <w:rPr>
          <w:rFonts w:hint="eastAsia"/>
        </w:rPr>
        <w:t>派的妇女候选人集中在名册的高级别位置上</w:t>
      </w:r>
      <w:r>
        <w:t>,</w:t>
      </w:r>
      <w:r>
        <w:rPr>
          <w:rFonts w:hint="eastAsia"/>
        </w:rPr>
        <w:t>该党派妇女议员的比例很可能高于该党派名册上妇女的实际比例。</w:t>
      </w:r>
    </w:p>
    <w:p w:rsidR="00000000" w:rsidRDefault="005C15A7">
      <w:pPr>
        <w:spacing w:after="120" w:line="260" w:lineRule="atLeast"/>
        <w:rPr>
          <w:rFonts w:eastAsia="SimHei"/>
          <w:color w:val="FF0000"/>
        </w:rPr>
      </w:pPr>
      <w:r>
        <w:rPr>
          <w:rFonts w:eastAsia="SimHei" w:hint="eastAsia"/>
          <w:color w:val="FF0000"/>
        </w:rPr>
        <w:t>选举请愿</w:t>
      </w:r>
    </w:p>
    <w:p w:rsidR="00000000" w:rsidRDefault="005C15A7">
      <w:pPr>
        <w:spacing w:after="120" w:line="260" w:lineRule="atLeast"/>
      </w:pPr>
      <w:r>
        <w:t>1993</w:t>
      </w:r>
      <w:r>
        <w:rPr>
          <w:rFonts w:hint="eastAsia"/>
        </w:rPr>
        <w:t>年</w:t>
      </w:r>
      <w:r>
        <w:t>,</w:t>
      </w:r>
      <w:r>
        <w:rPr>
          <w:rFonts w:hint="eastAsia"/>
        </w:rPr>
        <w:t>为纪念新西兰妇女赢得选举权</w:t>
      </w:r>
      <w:r>
        <w:t>100</w:t>
      </w:r>
      <w:r>
        <w:rPr>
          <w:rFonts w:hint="eastAsia"/>
        </w:rPr>
        <w:t>周年</w:t>
      </w:r>
      <w:r>
        <w:t>,</w:t>
      </w:r>
      <w:r>
        <w:rPr>
          <w:rFonts w:hint="eastAsia"/>
        </w:rPr>
        <w:t>玛里琳·韦林、乔斯琳·菲什和戴姆·乔治娜·柯比组织了一些请愿活动</w:t>
      </w:r>
      <w:r>
        <w:t>,</w:t>
      </w:r>
      <w:r>
        <w:rPr>
          <w:rFonts w:hint="eastAsia"/>
        </w:rPr>
        <w:t>谋求一项修正案以修改《</w:t>
      </w:r>
      <w:r>
        <w:t>1993</w:t>
      </w:r>
      <w:r>
        <w:rPr>
          <w:rFonts w:hint="eastAsia"/>
        </w:rPr>
        <w:t>年选举法》</w:t>
      </w:r>
      <w:r>
        <w:t>,</w:t>
      </w:r>
      <w:r>
        <w:rPr>
          <w:rFonts w:hint="eastAsia"/>
        </w:rPr>
        <w:t>“以确保在新西兰的当选代表中男女代表平等和对等”。</w:t>
      </w:r>
    </w:p>
    <w:p w:rsidR="00000000" w:rsidRDefault="005C15A7">
      <w:pPr>
        <w:spacing w:line="260" w:lineRule="atLeast"/>
      </w:pPr>
      <w:r>
        <w:tab/>
      </w:r>
      <w:r>
        <w:rPr>
          <w:rFonts w:hint="eastAsia"/>
        </w:rPr>
        <w:t>政府的答复是</w:t>
      </w:r>
      <w:r>
        <w:t>:</w:t>
      </w:r>
    </w:p>
    <w:p w:rsidR="00000000" w:rsidRDefault="005C15A7">
      <w:pPr>
        <w:tabs>
          <w:tab w:val="left" w:pos="1920"/>
        </w:tabs>
        <w:spacing w:after="120" w:line="260" w:lineRule="atLeast"/>
        <w:ind w:left="397"/>
        <w:rPr>
          <w:rFonts w:ascii="长城楷体" w:eastAsia="长城楷体"/>
        </w:rPr>
      </w:pPr>
      <w:r>
        <w:rPr>
          <w:rFonts w:ascii="长城楷体" w:eastAsia="长城楷体" w:hint="eastAsia"/>
        </w:rPr>
        <w:t>政府同意</w:t>
      </w:r>
      <w:r>
        <w:rPr>
          <w:rFonts w:ascii="长城楷体" w:eastAsia="长城楷体"/>
        </w:rPr>
        <w:t>,</w:t>
      </w:r>
      <w:r>
        <w:rPr>
          <w:rFonts w:ascii="长城楷体" w:eastAsia="长城楷体" w:hint="eastAsia"/>
        </w:rPr>
        <w:t>增加妇女在众议院中的代表席位十分可取。皇家选举制度委员会认为</w:t>
      </w:r>
      <w:r>
        <w:rPr>
          <w:rFonts w:ascii="长城楷体" w:eastAsia="长城楷体"/>
        </w:rPr>
        <w:t>,</w:t>
      </w:r>
      <w:r>
        <w:rPr>
          <w:rFonts w:ascii="长城楷体" w:eastAsia="长城楷体" w:hint="eastAsia"/>
        </w:rPr>
        <w:t>混合成员比例代表制的优势之一就是</w:t>
      </w:r>
      <w:r>
        <w:rPr>
          <w:rFonts w:ascii="长城楷体" w:eastAsia="长城楷体"/>
        </w:rPr>
        <w:t>,</w:t>
      </w:r>
      <w:r>
        <w:rPr>
          <w:rFonts w:ascii="长城楷体" w:eastAsia="长城楷体" w:hint="eastAsia"/>
        </w:rPr>
        <w:t>各政党如果选用公平地代表选区的政党名册则会受益。《</w:t>
      </w:r>
      <w:r>
        <w:rPr>
          <w:rFonts w:ascii="长城楷体" w:eastAsia="长城楷体"/>
        </w:rPr>
        <w:t>1993</w:t>
      </w:r>
      <w:r>
        <w:rPr>
          <w:rFonts w:ascii="长城楷体" w:eastAsia="长城楷体" w:hint="eastAsia"/>
        </w:rPr>
        <w:t>年选举法》</w:t>
      </w:r>
      <w:r>
        <w:rPr>
          <w:rFonts w:ascii="长城楷体" w:eastAsia="长城楷体" w:hint="eastAsia"/>
        </w:rPr>
        <w:t>第</w:t>
      </w:r>
      <w:r>
        <w:rPr>
          <w:rFonts w:ascii="长城楷体" w:eastAsia="长城楷体"/>
        </w:rPr>
        <w:t>264</w:t>
      </w:r>
      <w:r>
        <w:rPr>
          <w:rFonts w:ascii="长城楷体" w:eastAsia="长城楷体" w:hint="eastAsia"/>
        </w:rPr>
        <w:t>条规定</w:t>
      </w:r>
      <w:r>
        <w:rPr>
          <w:rFonts w:ascii="长城楷体" w:eastAsia="长城楷体"/>
        </w:rPr>
        <w:t>,</w:t>
      </w:r>
      <w:r>
        <w:rPr>
          <w:rFonts w:ascii="长城楷体" w:eastAsia="长城楷体" w:hint="eastAsia"/>
        </w:rPr>
        <w:t>应在</w:t>
      </w:r>
      <w:r>
        <w:rPr>
          <w:rFonts w:ascii="长城楷体" w:eastAsia="长城楷体"/>
        </w:rPr>
        <w:t>2000</w:t>
      </w:r>
      <w:r>
        <w:rPr>
          <w:rFonts w:ascii="长城楷体" w:eastAsia="长城楷体" w:hint="eastAsia"/>
        </w:rPr>
        <w:t>年任命一个选举委员会</w:t>
      </w:r>
      <w:r>
        <w:rPr>
          <w:rFonts w:ascii="长城楷体" w:eastAsia="长城楷体"/>
        </w:rPr>
        <w:t>,</w:t>
      </w:r>
      <w:r>
        <w:rPr>
          <w:rFonts w:ascii="长城楷体" w:eastAsia="长城楷体" w:hint="eastAsia"/>
        </w:rPr>
        <w:t>审查选举制度的各个方面</w:t>
      </w:r>
      <w:r>
        <w:rPr>
          <w:rFonts w:ascii="长城楷体" w:eastAsia="长城楷体"/>
        </w:rPr>
        <w:t>,</w:t>
      </w:r>
      <w:r>
        <w:rPr>
          <w:rFonts w:ascii="长城楷体" w:eastAsia="长城楷体" w:hint="eastAsia"/>
        </w:rPr>
        <w:t>包括《选举法》有关毛利人代表席位的条款。众议院不妨请该选举委员会也审查政党名册在何种程度上导致改善议会中的妇女代表性</w:t>
      </w:r>
      <w:r>
        <w:rPr>
          <w:rFonts w:ascii="长城楷体" w:eastAsia="长城楷体"/>
        </w:rPr>
        <w:t>,</w:t>
      </w:r>
      <w:r>
        <w:rPr>
          <w:rFonts w:ascii="长城楷体" w:eastAsia="长城楷体" w:hint="eastAsia"/>
        </w:rPr>
        <w:t>并且如果还需要改革的话</w:t>
      </w:r>
      <w:r>
        <w:rPr>
          <w:rFonts w:ascii="长城楷体" w:eastAsia="长城楷体"/>
        </w:rPr>
        <w:t>,</w:t>
      </w:r>
      <w:r>
        <w:rPr>
          <w:rFonts w:ascii="长城楷体" w:eastAsia="长城楷体" w:hint="eastAsia"/>
        </w:rPr>
        <w:t>还可对选举制度作出什么样的适当改革</w:t>
      </w:r>
      <w:r>
        <w:rPr>
          <w:rFonts w:ascii="长城楷体" w:eastAsia="长城楷体"/>
        </w:rPr>
        <w:t>,</w:t>
      </w:r>
      <w:r>
        <w:rPr>
          <w:rFonts w:ascii="长城楷体" w:eastAsia="长城楷体" w:hint="eastAsia"/>
        </w:rPr>
        <w:t>以进一步增进妇女的代表性。</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120" w:after="60" w:line="260" w:lineRule="atLeast"/>
            </w:pPr>
            <w:r>
              <w:rPr>
                <w:rFonts w:hint="eastAsia"/>
              </w:rPr>
              <w:t>地方政府</w:t>
            </w:r>
          </w:p>
        </w:tc>
      </w:tr>
    </w:tbl>
    <w:p w:rsidR="00000000" w:rsidRDefault="005C15A7">
      <w:pPr>
        <w:spacing w:before="120" w:after="120" w:line="260" w:lineRule="atLeast"/>
      </w:pPr>
      <w:r>
        <w:rPr>
          <w:rFonts w:hint="eastAsia"/>
        </w:rPr>
        <w:t>新西兰有</w:t>
      </w:r>
      <w:r>
        <w:t>86</w:t>
      </w:r>
      <w:r>
        <w:rPr>
          <w:rFonts w:hint="eastAsia"/>
        </w:rPr>
        <w:t>个选举产生的地方政府组织。在</w:t>
      </w:r>
      <w:r>
        <w:t>1995</w:t>
      </w:r>
      <w:r>
        <w:rPr>
          <w:rFonts w:hint="eastAsia"/>
        </w:rPr>
        <w:t>年的地方政府选举中</w:t>
      </w:r>
      <w:r>
        <w:t>,</w:t>
      </w:r>
      <w:r>
        <w:rPr>
          <w:rFonts w:hint="eastAsia"/>
        </w:rPr>
        <w:t>有</w:t>
      </w:r>
      <w:r>
        <w:t>15</w:t>
      </w:r>
      <w:r>
        <w:rPr>
          <w:rFonts w:hint="eastAsia"/>
        </w:rPr>
        <w:t>名妇女当选市长</w:t>
      </w:r>
      <w:r>
        <w:t>(17.4%),</w:t>
      </w:r>
      <w:r>
        <w:rPr>
          <w:rFonts w:hint="eastAsia"/>
        </w:rPr>
        <w:t>有</w:t>
      </w:r>
      <w:r>
        <w:t>297</w:t>
      </w:r>
      <w:r>
        <w:rPr>
          <w:rFonts w:hint="eastAsia"/>
        </w:rPr>
        <w:t>名妇女当选代表</w:t>
      </w:r>
      <w:r>
        <w:t>,</w:t>
      </w:r>
      <w:r>
        <w:rPr>
          <w:rFonts w:hint="eastAsia"/>
        </w:rPr>
        <w:t>在</w:t>
      </w:r>
      <w:r>
        <w:t>1056</w:t>
      </w:r>
      <w:r>
        <w:rPr>
          <w:rFonts w:hint="eastAsia"/>
        </w:rPr>
        <w:t>名代表总数中占</w:t>
      </w:r>
      <w:r>
        <w:t>28%</w:t>
      </w:r>
      <w:r>
        <w:rPr>
          <w:rFonts w:hint="eastAsia"/>
        </w:rPr>
        <w:t>。在最近对地方政府政治人物的一次调查中</w:t>
      </w:r>
      <w:r>
        <w:t>,</w:t>
      </w:r>
      <w:r>
        <w:rPr>
          <w:rFonts w:hint="eastAsia"/>
        </w:rPr>
        <w:t>有</w:t>
      </w:r>
      <w:r>
        <w:t>39</w:t>
      </w:r>
      <w:r>
        <w:rPr>
          <w:rFonts w:hint="eastAsia"/>
        </w:rPr>
        <w:t>名</w:t>
      </w:r>
      <w:r>
        <w:t>(13%)</w:t>
      </w:r>
      <w:r>
        <w:rPr>
          <w:rFonts w:hint="eastAsia"/>
        </w:rPr>
        <w:t>说她</w:t>
      </w:r>
      <w:r>
        <w:rPr>
          <w:rFonts w:hint="eastAsia"/>
        </w:rPr>
        <w:t>们是毛利妇女。</w:t>
      </w:r>
    </w:p>
    <w:p w:rsidR="00000000" w:rsidRDefault="005C15A7">
      <w:pPr>
        <w:spacing w:after="120" w:line="260" w:lineRule="atLeast"/>
      </w:pPr>
      <w:r>
        <w:tab/>
      </w:r>
      <w:r>
        <w:rPr>
          <w:rFonts w:hint="eastAsia"/>
        </w:rPr>
        <w:t>根据题为《变化和多样性</w:t>
      </w:r>
      <w:r>
        <w:t>:</w:t>
      </w:r>
      <w:r>
        <w:rPr>
          <w:rFonts w:hint="eastAsia"/>
        </w:rPr>
        <w:t>新西兰农村妇女的机会和困难》</w:t>
      </w:r>
      <w:r>
        <w:t>(Rivers,1997</w:t>
      </w:r>
      <w:r>
        <w:rPr>
          <w:rFonts w:hint="eastAsia"/>
        </w:rPr>
        <w:t>年</w:t>
      </w:r>
      <w:r>
        <w:t>)</w:t>
      </w:r>
      <w:r>
        <w:rPr>
          <w:rFonts w:hint="eastAsia"/>
        </w:rPr>
        <w:t>的研究报告</w:t>
      </w:r>
      <w:r>
        <w:t>,</w:t>
      </w:r>
      <w:r>
        <w:rPr>
          <w:rFonts w:hint="eastAsia"/>
        </w:rPr>
        <w:t>就全国来说妇女在市议会中的代表人数比在地区议会</w:t>
      </w:r>
      <w:r>
        <w:t>(</w:t>
      </w:r>
      <w:r>
        <w:rPr>
          <w:rFonts w:hint="eastAsia"/>
        </w:rPr>
        <w:t>即城市以外</w:t>
      </w:r>
      <w:r>
        <w:t>)</w:t>
      </w:r>
      <w:r>
        <w:rPr>
          <w:rFonts w:hint="eastAsia"/>
        </w:rPr>
        <w:t>中的代表人数要多</w:t>
      </w:r>
      <w:r>
        <w:t>,</w:t>
      </w:r>
      <w:r>
        <w:rPr>
          <w:rFonts w:hint="eastAsia"/>
        </w:rPr>
        <w:t>尽管在连续的地方机构选举中地区议会的代表人数一直在增加。预期这一趋势将继续下去。</w:t>
      </w:r>
    </w:p>
    <w:p w:rsidR="00000000" w:rsidRDefault="005C15A7">
      <w:pPr>
        <w:spacing w:after="120" w:line="260" w:lineRule="atLeast"/>
      </w:pPr>
      <w:r>
        <w:tab/>
        <w:t>1995</w:t>
      </w:r>
      <w:r>
        <w:rPr>
          <w:rFonts w:hint="eastAsia"/>
        </w:rPr>
        <w:t>年</w:t>
      </w:r>
      <w:r>
        <w:t>,</w:t>
      </w:r>
      <w:r>
        <w:rPr>
          <w:rFonts w:hint="eastAsia"/>
        </w:rPr>
        <w:t>妇女首次被选进地方政府的代表机构</w:t>
      </w:r>
      <w:r>
        <w:t>––––</w:t>
      </w:r>
      <w:r>
        <w:rPr>
          <w:rFonts w:hint="eastAsia"/>
        </w:rPr>
        <w:t>新西兰地方政府组织。该机构在全国范围代表地方政府</w:t>
      </w:r>
      <w:r>
        <w:t>,</w:t>
      </w:r>
      <w:r>
        <w:rPr>
          <w:rFonts w:hint="eastAsia"/>
        </w:rPr>
        <w:t>向中央政府、工商界、社会和社区团体宣传地方政府的利益。新西兰地方政府组织的首席主管也是一位妇女。</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line="260" w:lineRule="atLeast"/>
            </w:pPr>
            <w:r>
              <w:rPr>
                <w:rFonts w:hint="eastAsia"/>
              </w:rPr>
              <w:t>妇女与法律</w:t>
            </w:r>
          </w:p>
        </w:tc>
      </w:tr>
    </w:tbl>
    <w:p w:rsidR="00000000" w:rsidRDefault="005C15A7">
      <w:pPr>
        <w:spacing w:before="120" w:after="120" w:line="260" w:lineRule="atLeast"/>
        <w:rPr>
          <w:rFonts w:eastAsia="SimHei"/>
          <w:color w:val="FF0000"/>
        </w:rPr>
      </w:pPr>
      <w:r>
        <w:rPr>
          <w:rFonts w:eastAsia="SimHei" w:hint="eastAsia"/>
          <w:color w:val="FF0000"/>
        </w:rPr>
        <w:t>司法</w:t>
      </w:r>
    </w:p>
    <w:p w:rsidR="00000000" w:rsidRDefault="005C15A7">
      <w:pPr>
        <w:spacing w:line="240" w:lineRule="atLeast"/>
      </w:pPr>
      <w:r>
        <w:rPr>
          <w:rFonts w:hint="eastAsia"/>
        </w:rPr>
        <w:t>本报告所述期间司法部</w:t>
      </w:r>
      <w:r>
        <w:rPr>
          <w:rFonts w:hint="eastAsia"/>
        </w:rPr>
        <w:t>门的妇女代表有所增加。有</w:t>
      </w:r>
      <w:r>
        <w:t>3</w:t>
      </w:r>
      <w:r>
        <w:rPr>
          <w:rFonts w:hint="eastAsia"/>
        </w:rPr>
        <w:t>名妇女被任命为高等法院法官</w:t>
      </w:r>
      <w:r>
        <w:t>(9%),</w:t>
      </w:r>
      <w:r>
        <w:rPr>
          <w:rFonts w:hint="eastAsia"/>
        </w:rPr>
        <w:t>并且在地区法院和家庭法院的</w:t>
      </w:r>
      <w:r>
        <w:t>98</w:t>
      </w:r>
      <w:r>
        <w:rPr>
          <w:rFonts w:hint="eastAsia"/>
        </w:rPr>
        <w:t>名法官中</w:t>
      </w:r>
      <w:r>
        <w:t>,</w:t>
      </w:r>
      <w:r>
        <w:rPr>
          <w:rFonts w:hint="eastAsia"/>
        </w:rPr>
        <w:t>有</w:t>
      </w:r>
      <w:r>
        <w:t>16</w:t>
      </w:r>
      <w:r>
        <w:rPr>
          <w:rFonts w:hint="eastAsia"/>
        </w:rPr>
        <w:t>名为妇女</w:t>
      </w:r>
      <w:r>
        <w:t>(16%)</w:t>
      </w:r>
      <w:r>
        <w:rPr>
          <w:rFonts w:hint="eastAsia"/>
        </w:rPr>
        <w:t>。上诉法院中尚没有妇女</w:t>
      </w:r>
      <w:r>
        <w:t>,</w:t>
      </w:r>
      <w:r>
        <w:rPr>
          <w:rFonts w:hint="eastAsia"/>
        </w:rPr>
        <w:t>尽管在本报告所述期间高等法院的女性法官曾短时期地在上诉法院工作。</w:t>
      </w:r>
    </w:p>
    <w:p w:rsidR="00000000" w:rsidRDefault="005C15A7">
      <w:pPr>
        <w:spacing w:line="240" w:lineRule="atLeast"/>
        <w:rPr>
          <w:rFonts w:ascii="SimHei" w:eastAsia="SimHei"/>
        </w:rPr>
      </w:pPr>
      <w:r>
        <w:rPr>
          <w:rFonts w:eastAsia="SimHei" w:hint="eastAsia"/>
          <w:color w:val="FF0000"/>
        </w:rPr>
        <w:t>法律专业</w:t>
      </w:r>
    </w:p>
    <w:p w:rsidR="00000000" w:rsidRDefault="005C15A7">
      <w:pPr>
        <w:spacing w:line="240" w:lineRule="atLeast"/>
      </w:pPr>
      <w:r>
        <w:rPr>
          <w:rFonts w:hint="eastAsia"/>
        </w:rPr>
        <w:t>法律委员会中现在大多数为女性专员</w:t>
      </w:r>
      <w:r>
        <w:t>(5</w:t>
      </w:r>
      <w:r>
        <w:rPr>
          <w:rFonts w:hint="eastAsia"/>
        </w:rPr>
        <w:t>名中占</w:t>
      </w:r>
      <w:r>
        <w:t>3</w:t>
      </w:r>
      <w:r>
        <w:rPr>
          <w:rFonts w:hint="eastAsia"/>
        </w:rPr>
        <w:t>名</w:t>
      </w:r>
      <w:r>
        <w:t>),</w:t>
      </w:r>
      <w:r>
        <w:rPr>
          <w:rFonts w:hint="eastAsia"/>
        </w:rPr>
        <w:t>包括一名亚裔妇女和一名最近任命的毛利妇女。</w:t>
      </w:r>
      <w:r>
        <w:t>1997</w:t>
      </w:r>
      <w:r>
        <w:rPr>
          <w:rFonts w:hint="eastAsia"/>
        </w:rPr>
        <w:t>年</w:t>
      </w:r>
      <w:r>
        <w:t>,</w:t>
      </w:r>
      <w:r>
        <w:rPr>
          <w:rFonts w:hint="eastAsia"/>
        </w:rPr>
        <w:t>具有开业执照的律师中</w:t>
      </w:r>
      <w:r>
        <w:t>30.5%</w:t>
      </w:r>
      <w:r>
        <w:rPr>
          <w:rFonts w:hint="eastAsia"/>
        </w:rPr>
        <w:t>为妇女</w:t>
      </w:r>
      <w:r>
        <w:t>,</w:t>
      </w:r>
      <w:r>
        <w:rPr>
          <w:rFonts w:hint="eastAsia"/>
        </w:rPr>
        <w:t>律师事务所的合伙人中有</w:t>
      </w:r>
      <w:r>
        <w:t>12%</w:t>
      </w:r>
      <w:r>
        <w:rPr>
          <w:rFonts w:hint="eastAsia"/>
        </w:rPr>
        <w:t>为妇女。在</w:t>
      </w:r>
      <w:r>
        <w:t>1996</w:t>
      </w:r>
      <w:r>
        <w:rPr>
          <w:rFonts w:hint="eastAsia"/>
        </w:rPr>
        <w:t>年人口普查时</w:t>
      </w:r>
      <w:r>
        <w:t>,</w:t>
      </w:r>
      <w:r>
        <w:rPr>
          <w:rFonts w:hint="eastAsia"/>
        </w:rPr>
        <w:t>毛利人律师有</w:t>
      </w:r>
      <w:r>
        <w:t>291</w:t>
      </w:r>
      <w:r>
        <w:rPr>
          <w:rFonts w:hint="eastAsia"/>
        </w:rPr>
        <w:t>名</w:t>
      </w:r>
      <w:r>
        <w:t>(</w:t>
      </w:r>
      <w:r>
        <w:rPr>
          <w:rFonts w:hint="eastAsia"/>
        </w:rPr>
        <w:t>占所有开业律师的</w:t>
      </w:r>
      <w:r>
        <w:t>4.4%),</w:t>
      </w:r>
      <w:r>
        <w:rPr>
          <w:rFonts w:hint="eastAsia"/>
        </w:rPr>
        <w:t>太平洋人律师</w:t>
      </w:r>
      <w:r>
        <w:t>81</w:t>
      </w:r>
      <w:r>
        <w:rPr>
          <w:rFonts w:hint="eastAsia"/>
        </w:rPr>
        <w:t>名</w:t>
      </w:r>
      <w:r>
        <w:t>(</w:t>
      </w:r>
      <w:r>
        <w:rPr>
          <w:rFonts w:hint="eastAsia"/>
        </w:rPr>
        <w:t>占所有开业律师</w:t>
      </w:r>
      <w:r>
        <w:rPr>
          <w:rFonts w:hint="eastAsia"/>
        </w:rPr>
        <w:t>的</w:t>
      </w:r>
      <w:r>
        <w:t>1.2%)</w:t>
      </w:r>
      <w:r>
        <w:rPr>
          <w:rFonts w:hint="eastAsia"/>
        </w:rPr>
        <w:t>。</w:t>
      </w:r>
    </w:p>
    <w:p w:rsidR="00000000" w:rsidRDefault="005C15A7">
      <w:pPr>
        <w:spacing w:line="240" w:lineRule="atLeast"/>
      </w:pPr>
      <w:r>
        <w:tab/>
        <w:t>1993</w:t>
      </w:r>
      <w:r>
        <w:rPr>
          <w:rFonts w:hint="eastAsia"/>
        </w:rPr>
        <w:t>年</w:t>
      </w:r>
      <w:r>
        <w:t>,</w:t>
      </w:r>
      <w:r>
        <w:rPr>
          <w:rFonts w:hint="eastAsia"/>
        </w:rPr>
        <w:t>妇女在地区法律事务委员会中的成员占</w:t>
      </w:r>
      <w:r>
        <w:t>38%</w:t>
      </w:r>
      <w:r>
        <w:rPr>
          <w:rFonts w:hint="eastAsia"/>
        </w:rPr>
        <w:t>。法律事务理事会有</w:t>
      </w:r>
      <w:r>
        <w:t>3</w:t>
      </w:r>
      <w:r>
        <w:rPr>
          <w:rFonts w:hint="eastAsia"/>
        </w:rPr>
        <w:t>名妇女和</w:t>
      </w:r>
      <w:r>
        <w:t>4</w:t>
      </w:r>
      <w:r>
        <w:rPr>
          <w:rFonts w:hint="eastAsia"/>
        </w:rPr>
        <w:t>名男子。</w:t>
      </w:r>
    </w:p>
    <w:p w:rsidR="00000000" w:rsidRDefault="005C15A7">
      <w:pPr>
        <w:spacing w:line="240" w:lineRule="atLeast"/>
      </w:pPr>
      <w:r>
        <w:tab/>
        <w:t>1996</w:t>
      </w:r>
      <w:r>
        <w:rPr>
          <w:rFonts w:hint="eastAsia"/>
        </w:rPr>
        <w:t>年的一份出版物</w:t>
      </w:r>
      <w:r>
        <w:t>,</w:t>
      </w:r>
      <w:r>
        <w:rPr>
          <w:rFonts w:hint="eastAsia"/>
        </w:rPr>
        <w:t>即《不带偏见</w:t>
      </w:r>
      <w:r>
        <w:t>:</w:t>
      </w:r>
      <w:r>
        <w:rPr>
          <w:rFonts w:hint="eastAsia"/>
        </w:rPr>
        <w:t>法律领域的妇女》</w:t>
      </w:r>
      <w:r>
        <w:t>(Gatfield 1996</w:t>
      </w:r>
      <w:r>
        <w:rPr>
          <w:rFonts w:hint="eastAsia"/>
        </w:rPr>
        <w:t>年</w:t>
      </w:r>
      <w:r>
        <w:t>),</w:t>
      </w:r>
      <w:r>
        <w:rPr>
          <w:rFonts w:hint="eastAsia"/>
        </w:rPr>
        <w:t>揭示了过去</w:t>
      </w:r>
      <w:r>
        <w:t>100</w:t>
      </w:r>
      <w:r>
        <w:rPr>
          <w:rFonts w:hint="eastAsia"/>
        </w:rPr>
        <w:t>年来在新西兰的法律专业和司法领域中性别歧视和性别偏见的种种事实。人们认为这两项职业都没有维持男女平等。该研究报告还指出应如何在法律职业中实现男女平等。</w:t>
      </w:r>
      <w:r>
        <w:t>1996</w:t>
      </w:r>
      <w:r>
        <w:rPr>
          <w:rFonts w:hint="eastAsia"/>
        </w:rPr>
        <w:t>年</w:t>
      </w:r>
      <w:r>
        <w:t>,</w:t>
      </w:r>
      <w:r>
        <w:rPr>
          <w:rFonts w:hint="eastAsia"/>
        </w:rPr>
        <w:t>所有新西兰的法官都参加了一次男女平等问题研讨会</w:t>
      </w:r>
      <w:r>
        <w:t>,</w:t>
      </w:r>
      <w:r>
        <w:rPr>
          <w:rFonts w:hint="eastAsia"/>
        </w:rPr>
        <w:t>讨论司法系统中妇女面临的问题。</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参与决策的妇女</w:t>
            </w:r>
          </w:p>
        </w:tc>
      </w:tr>
    </w:tbl>
    <w:p w:rsidR="00000000" w:rsidRDefault="005C15A7">
      <w:pPr>
        <w:spacing w:before="120" w:line="240" w:lineRule="atLeast"/>
        <w:rPr>
          <w:rFonts w:eastAsia="SimHei"/>
          <w:color w:val="FF0000"/>
        </w:rPr>
      </w:pPr>
      <w:r>
        <w:rPr>
          <w:rFonts w:eastAsia="SimHei" w:hint="eastAsia"/>
          <w:color w:val="FF0000"/>
        </w:rPr>
        <w:t>公职系统</w:t>
      </w:r>
    </w:p>
    <w:p w:rsidR="00000000" w:rsidRDefault="005C15A7">
      <w:pPr>
        <w:spacing w:line="240" w:lineRule="atLeast"/>
      </w:pPr>
      <w:r>
        <w:t>1998</w:t>
      </w:r>
      <w:r>
        <w:rPr>
          <w:rFonts w:hint="eastAsia"/>
        </w:rPr>
        <w:t>年</w:t>
      </w:r>
      <w:r>
        <w:t>2</w:t>
      </w:r>
      <w:r>
        <w:rPr>
          <w:rFonts w:hint="eastAsia"/>
        </w:rPr>
        <w:t>月</w:t>
      </w:r>
      <w:r>
        <w:t>,</w:t>
      </w:r>
      <w:r>
        <w:rPr>
          <w:rFonts w:hint="eastAsia"/>
        </w:rPr>
        <w:t>有</w:t>
      </w:r>
      <w:r>
        <w:t>7</w:t>
      </w:r>
      <w:r>
        <w:rPr>
          <w:rFonts w:hint="eastAsia"/>
        </w:rPr>
        <w:t>名妇女</w:t>
      </w:r>
      <w:r>
        <w:rPr>
          <w:rFonts w:hint="eastAsia"/>
        </w:rPr>
        <w:t>担任政府部门的主管。内阁的秘书也是一位妇女。</w:t>
      </w:r>
    </w:p>
    <w:p w:rsidR="00000000" w:rsidRDefault="005C15A7">
      <w:pPr>
        <w:spacing w:line="240" w:lineRule="atLeast"/>
      </w:pPr>
      <w:r>
        <w:tab/>
        <w:t>1997</w:t>
      </w:r>
      <w:r>
        <w:rPr>
          <w:rFonts w:hint="eastAsia"/>
        </w:rPr>
        <w:t>年</w:t>
      </w:r>
      <w:r>
        <w:t>6</w:t>
      </w:r>
      <w:r>
        <w:rPr>
          <w:rFonts w:hint="eastAsia"/>
        </w:rPr>
        <w:t>月</w:t>
      </w:r>
      <w:r>
        <w:t>,</w:t>
      </w:r>
      <w:r>
        <w:rPr>
          <w:rFonts w:hint="eastAsia"/>
        </w:rPr>
        <w:t>妇女在公职人员中占</w:t>
      </w:r>
      <w:r>
        <w:t>54.3%,</w:t>
      </w:r>
      <w:r>
        <w:rPr>
          <w:rFonts w:hint="eastAsia"/>
        </w:rPr>
        <w:t>而</w:t>
      </w:r>
      <w:r>
        <w:t>1991</w:t>
      </w:r>
      <w:r>
        <w:rPr>
          <w:rFonts w:hint="eastAsia"/>
        </w:rPr>
        <w:t>年妇女占</w:t>
      </w:r>
      <w:r>
        <w:t>50.1%</w:t>
      </w:r>
      <w:r>
        <w:rPr>
          <w:rFonts w:hint="eastAsia"/>
        </w:rPr>
        <w:t>。收入超过</w:t>
      </w:r>
      <w:r>
        <w:t>6</w:t>
      </w:r>
      <w:r>
        <w:rPr>
          <w:rFonts w:hint="eastAsia"/>
        </w:rPr>
        <w:t>万美元的妇女的比例从</w:t>
      </w:r>
      <w:r>
        <w:t>1991</w:t>
      </w:r>
      <w:r>
        <w:rPr>
          <w:rFonts w:hint="eastAsia"/>
        </w:rPr>
        <w:t>年的</w:t>
      </w:r>
      <w:r>
        <w:t>0.5%</w:t>
      </w:r>
      <w:r>
        <w:rPr>
          <w:rFonts w:hint="eastAsia"/>
        </w:rPr>
        <w:t>增加到</w:t>
      </w:r>
      <w:r>
        <w:t>1997</w:t>
      </w:r>
      <w:r>
        <w:rPr>
          <w:rFonts w:hint="eastAsia"/>
        </w:rPr>
        <w:t>年的</w:t>
      </w:r>
      <w:r>
        <w:t>4%</w:t>
      </w:r>
      <w:r>
        <w:rPr>
          <w:rFonts w:hint="eastAsia"/>
        </w:rPr>
        <w:t>。</w:t>
      </w:r>
      <w:r>
        <w:t>1997</w:t>
      </w:r>
      <w:r>
        <w:rPr>
          <w:rFonts w:hint="eastAsia"/>
        </w:rPr>
        <w:t>年</w:t>
      </w:r>
      <w:r>
        <w:t>,</w:t>
      </w:r>
      <w:r>
        <w:rPr>
          <w:rFonts w:hint="eastAsia"/>
        </w:rPr>
        <w:t>有</w:t>
      </w:r>
      <w:r>
        <w:t>39.2%</w:t>
      </w:r>
      <w:r>
        <w:rPr>
          <w:rFonts w:hint="eastAsia"/>
        </w:rPr>
        <w:t>的妇女公务员所得收入低于</w:t>
      </w:r>
      <w:r>
        <w:t>3</w:t>
      </w:r>
      <w:r>
        <w:rPr>
          <w:rFonts w:hint="eastAsia"/>
        </w:rPr>
        <w:t>万美元</w:t>
      </w:r>
      <w:r>
        <w:t>,</w:t>
      </w:r>
      <w:r>
        <w:rPr>
          <w:rFonts w:hint="eastAsia"/>
        </w:rPr>
        <w:t>与此相比</w:t>
      </w:r>
      <w:r>
        <w:t>,</w:t>
      </w:r>
      <w:r>
        <w:rPr>
          <w:rFonts w:hint="eastAsia"/>
        </w:rPr>
        <w:t>这种男性公务员有</w:t>
      </w:r>
      <w:r>
        <w:t>16.7%</w:t>
      </w:r>
      <w:r>
        <w:rPr>
          <w:rFonts w:hint="eastAsia"/>
        </w:rPr>
        <w:t>。在公职系统的毛利妇女中</w:t>
      </w:r>
      <w:r>
        <w:t>,39.1%</w:t>
      </w:r>
      <w:r>
        <w:rPr>
          <w:rFonts w:hint="eastAsia"/>
        </w:rPr>
        <w:t>所得收入不到</w:t>
      </w:r>
      <w:r>
        <w:t>3</w:t>
      </w:r>
      <w:r>
        <w:rPr>
          <w:rFonts w:hint="eastAsia"/>
        </w:rPr>
        <w:t>万美元</w:t>
      </w:r>
      <w:r>
        <w:t>,2.5%</w:t>
      </w:r>
      <w:r>
        <w:rPr>
          <w:rFonts w:hint="eastAsia"/>
        </w:rPr>
        <w:t>所得收入超过</w:t>
      </w:r>
      <w:r>
        <w:t>6</w:t>
      </w:r>
      <w:r>
        <w:rPr>
          <w:rFonts w:hint="eastAsia"/>
        </w:rPr>
        <w:t>万美元。</w:t>
      </w:r>
    </w:p>
    <w:p w:rsidR="00000000" w:rsidRDefault="005C15A7">
      <w:pPr>
        <w:spacing w:after="240"/>
        <w:rPr>
          <w:rFonts w:eastAsia="SimHei"/>
          <w:color w:val="FF0000"/>
        </w:rPr>
      </w:pPr>
      <w:r>
        <w:rPr>
          <w:rFonts w:eastAsia="SimHei"/>
          <w:color w:val="FF0000"/>
        </w:rPr>
        <w:t>1991</w:t>
      </w:r>
      <w:r>
        <w:rPr>
          <w:rFonts w:eastAsia="SimHei" w:hint="eastAsia"/>
          <w:color w:val="FF0000"/>
        </w:rPr>
        <w:t>年和</w:t>
      </w:r>
      <w:r>
        <w:rPr>
          <w:rFonts w:eastAsia="SimHei"/>
          <w:color w:val="FF0000"/>
        </w:rPr>
        <w:t>1997</w:t>
      </w:r>
      <w:r>
        <w:rPr>
          <w:rFonts w:eastAsia="SimHei" w:hint="eastAsia"/>
          <w:color w:val="FF0000"/>
        </w:rPr>
        <w:t>年公职人员配置和薪金情况</w:t>
      </w:r>
    </w:p>
    <w:tbl>
      <w:tblPr>
        <w:tblW w:w="0" w:type="auto"/>
        <w:tblInd w:w="2" w:type="dxa"/>
        <w:tblLayout w:type="fixed"/>
        <w:tblCellMar>
          <w:left w:w="0" w:type="dxa"/>
          <w:right w:w="0" w:type="dxa"/>
        </w:tblCellMar>
        <w:tblLook w:val="0000" w:firstRow="0" w:lastRow="0" w:firstColumn="0" w:lastColumn="0" w:noHBand="0" w:noVBand="0"/>
      </w:tblPr>
      <w:tblGrid>
        <w:gridCol w:w="2392"/>
        <w:gridCol w:w="1196"/>
        <w:gridCol w:w="1196"/>
      </w:tblGrid>
      <w:tr w:rsidR="00000000">
        <w:tblPrEx>
          <w:tblCellMar>
            <w:top w:w="0" w:type="dxa"/>
            <w:left w:w="0" w:type="dxa"/>
            <w:bottom w:w="0" w:type="dxa"/>
            <w:right w:w="0" w:type="dxa"/>
          </w:tblCellMar>
        </w:tblPrEx>
        <w:trPr>
          <w:trHeight w:val="280"/>
        </w:trPr>
        <w:tc>
          <w:tcPr>
            <w:tcW w:w="2392" w:type="dxa"/>
            <w:tcBorders>
              <w:top w:val="single" w:sz="6" w:space="0" w:color="auto"/>
              <w:left w:val="single" w:sz="6" w:space="0" w:color="auto"/>
            </w:tcBorders>
          </w:tcPr>
          <w:p w:rsidR="00000000" w:rsidRDefault="005C15A7">
            <w:pPr>
              <w:jc w:val="right"/>
              <w:rPr>
                <w:rFonts w:eastAsia="长城楷体"/>
                <w:color w:val="0000FF"/>
                <w:kern w:val="14"/>
                <w:sz w:val="14"/>
              </w:rPr>
            </w:pPr>
          </w:p>
        </w:tc>
        <w:tc>
          <w:tcPr>
            <w:tcW w:w="1196" w:type="dxa"/>
            <w:tcBorders>
              <w:top w:val="single" w:sz="6" w:space="0" w:color="auto"/>
              <w:bottom w:val="single" w:sz="6" w:space="0" w:color="auto"/>
            </w:tcBorders>
          </w:tcPr>
          <w:p w:rsidR="00000000" w:rsidRDefault="005C15A7">
            <w:pPr>
              <w:jc w:val="center"/>
              <w:rPr>
                <w:rFonts w:eastAsia="长城楷体"/>
                <w:color w:val="0000FF"/>
                <w:kern w:val="14"/>
                <w:sz w:val="14"/>
              </w:rPr>
            </w:pPr>
            <w:r>
              <w:rPr>
                <w:rFonts w:eastAsia="长城楷体"/>
                <w:color w:val="0000FF"/>
                <w:kern w:val="14"/>
                <w:sz w:val="14"/>
              </w:rPr>
              <w:t>1991</w:t>
            </w:r>
            <w:r>
              <w:rPr>
                <w:rFonts w:eastAsia="长城楷体" w:hint="eastAsia"/>
                <w:color w:val="0000FF"/>
                <w:kern w:val="14"/>
                <w:sz w:val="14"/>
              </w:rPr>
              <w:t>年百分比</w:t>
            </w:r>
          </w:p>
        </w:tc>
        <w:tc>
          <w:tcPr>
            <w:tcW w:w="1196" w:type="dxa"/>
            <w:tcBorders>
              <w:top w:val="single" w:sz="6" w:space="0" w:color="auto"/>
              <w:bottom w:val="single" w:sz="6" w:space="0" w:color="auto"/>
              <w:right w:val="single" w:sz="6" w:space="0" w:color="auto"/>
            </w:tcBorders>
          </w:tcPr>
          <w:p w:rsidR="00000000" w:rsidRDefault="005C15A7">
            <w:pPr>
              <w:jc w:val="center"/>
              <w:rPr>
                <w:rFonts w:eastAsia="长城楷体"/>
                <w:color w:val="0000FF"/>
                <w:kern w:val="14"/>
                <w:sz w:val="14"/>
              </w:rPr>
            </w:pPr>
            <w:r>
              <w:rPr>
                <w:rFonts w:eastAsia="长城楷体"/>
                <w:color w:val="0000FF"/>
                <w:kern w:val="14"/>
                <w:sz w:val="14"/>
              </w:rPr>
              <w:t>1997</w:t>
            </w:r>
            <w:r>
              <w:rPr>
                <w:rFonts w:eastAsia="长城楷体" w:hint="eastAsia"/>
                <w:color w:val="0000FF"/>
                <w:kern w:val="14"/>
                <w:sz w:val="14"/>
              </w:rPr>
              <w:t>年百分比</w:t>
            </w:r>
          </w:p>
        </w:tc>
      </w:tr>
      <w:tr w:rsidR="00000000">
        <w:tblPrEx>
          <w:tblCellMar>
            <w:top w:w="0" w:type="dxa"/>
            <w:left w:w="0" w:type="dxa"/>
            <w:bottom w:w="0" w:type="dxa"/>
            <w:right w:w="0" w:type="dxa"/>
          </w:tblCellMar>
        </w:tblPrEx>
        <w:trPr>
          <w:trHeight w:hRule="exact" w:val="140"/>
        </w:trPr>
        <w:tc>
          <w:tcPr>
            <w:tcW w:w="2392" w:type="dxa"/>
            <w:tcBorders>
              <w:left w:val="single" w:sz="6" w:space="0" w:color="auto"/>
            </w:tcBorders>
          </w:tcPr>
          <w:p w:rsidR="00000000" w:rsidRDefault="005C15A7"/>
        </w:tc>
        <w:tc>
          <w:tcPr>
            <w:tcW w:w="1196" w:type="dxa"/>
          </w:tcPr>
          <w:p w:rsidR="00000000" w:rsidRDefault="005C15A7"/>
        </w:tc>
        <w:tc>
          <w:tcPr>
            <w:tcW w:w="1196" w:type="dxa"/>
            <w:tcBorders>
              <w:right w:val="single" w:sz="6" w:space="0" w:color="auto"/>
            </w:tcBorders>
          </w:tcPr>
          <w:p w:rsidR="00000000" w:rsidRDefault="005C15A7"/>
        </w:tc>
      </w:tr>
      <w:tr w:rsidR="00000000">
        <w:tblPrEx>
          <w:tblCellMar>
            <w:top w:w="0" w:type="dxa"/>
            <w:left w:w="0" w:type="dxa"/>
            <w:bottom w:w="0" w:type="dxa"/>
            <w:right w:w="0" w:type="dxa"/>
          </w:tblCellMar>
        </w:tblPrEx>
        <w:trPr>
          <w:trHeight w:val="300"/>
        </w:trPr>
        <w:tc>
          <w:tcPr>
            <w:tcW w:w="2392" w:type="dxa"/>
            <w:tcBorders>
              <w:left w:val="single" w:sz="6" w:space="0" w:color="auto"/>
            </w:tcBorders>
          </w:tcPr>
          <w:p w:rsidR="00000000" w:rsidRDefault="005C15A7">
            <w:pPr>
              <w:spacing w:after="0" w:line="160" w:lineRule="atLeast"/>
              <w:ind w:left="113"/>
              <w:rPr>
                <w:kern w:val="17"/>
                <w:sz w:val="17"/>
              </w:rPr>
            </w:pPr>
            <w:r>
              <w:rPr>
                <w:rFonts w:hint="eastAsia"/>
                <w:kern w:val="17"/>
                <w:sz w:val="17"/>
              </w:rPr>
              <w:t>公职系统中的妇女</w:t>
            </w:r>
          </w:p>
        </w:tc>
        <w:tc>
          <w:tcPr>
            <w:tcW w:w="1196" w:type="dxa"/>
          </w:tcPr>
          <w:p w:rsidR="00000000" w:rsidRDefault="005C15A7">
            <w:pPr>
              <w:spacing w:after="0" w:line="160" w:lineRule="atLeast"/>
              <w:ind w:right="397"/>
              <w:jc w:val="right"/>
              <w:rPr>
                <w:kern w:val="17"/>
                <w:sz w:val="17"/>
              </w:rPr>
            </w:pPr>
            <w:r>
              <w:rPr>
                <w:kern w:val="17"/>
                <w:sz w:val="17"/>
              </w:rPr>
              <w:t>50.1</w:t>
            </w:r>
          </w:p>
        </w:tc>
        <w:tc>
          <w:tcPr>
            <w:tcW w:w="1196" w:type="dxa"/>
            <w:tcBorders>
              <w:right w:val="single" w:sz="6" w:space="0" w:color="auto"/>
            </w:tcBorders>
          </w:tcPr>
          <w:p w:rsidR="00000000" w:rsidRDefault="005C15A7">
            <w:pPr>
              <w:spacing w:after="0" w:line="160" w:lineRule="atLeast"/>
              <w:ind w:right="397"/>
              <w:jc w:val="right"/>
              <w:rPr>
                <w:kern w:val="17"/>
                <w:sz w:val="17"/>
              </w:rPr>
            </w:pPr>
            <w:r>
              <w:rPr>
                <w:kern w:val="17"/>
                <w:sz w:val="17"/>
              </w:rPr>
              <w:t>54.3</w:t>
            </w:r>
          </w:p>
        </w:tc>
      </w:tr>
      <w:tr w:rsidR="00000000">
        <w:tblPrEx>
          <w:tblCellMar>
            <w:top w:w="0" w:type="dxa"/>
            <w:left w:w="0" w:type="dxa"/>
            <w:bottom w:w="0" w:type="dxa"/>
            <w:right w:w="0" w:type="dxa"/>
          </w:tblCellMar>
        </w:tblPrEx>
        <w:trPr>
          <w:trHeight w:val="300"/>
        </w:trPr>
        <w:tc>
          <w:tcPr>
            <w:tcW w:w="2392" w:type="dxa"/>
            <w:tcBorders>
              <w:left w:val="single" w:sz="6" w:space="0" w:color="auto"/>
            </w:tcBorders>
          </w:tcPr>
          <w:p w:rsidR="00000000" w:rsidRDefault="005C15A7">
            <w:pPr>
              <w:spacing w:after="0" w:line="160" w:lineRule="atLeast"/>
              <w:ind w:left="113"/>
              <w:rPr>
                <w:kern w:val="17"/>
                <w:sz w:val="17"/>
              </w:rPr>
            </w:pPr>
            <w:r>
              <w:rPr>
                <w:rFonts w:hint="eastAsia"/>
                <w:kern w:val="17"/>
                <w:sz w:val="17"/>
              </w:rPr>
              <w:t>收入超过</w:t>
            </w:r>
            <w:r>
              <w:rPr>
                <w:kern w:val="17"/>
                <w:sz w:val="17"/>
              </w:rPr>
              <w:t>6</w:t>
            </w:r>
            <w:r>
              <w:rPr>
                <w:rFonts w:hint="eastAsia"/>
                <w:kern w:val="17"/>
                <w:sz w:val="17"/>
              </w:rPr>
              <w:t>万美元的妇女</w:t>
            </w:r>
          </w:p>
        </w:tc>
        <w:tc>
          <w:tcPr>
            <w:tcW w:w="1196" w:type="dxa"/>
          </w:tcPr>
          <w:p w:rsidR="00000000" w:rsidRDefault="005C15A7">
            <w:pPr>
              <w:spacing w:after="0" w:line="160" w:lineRule="atLeast"/>
              <w:ind w:right="397"/>
              <w:jc w:val="right"/>
              <w:rPr>
                <w:kern w:val="17"/>
                <w:sz w:val="17"/>
              </w:rPr>
            </w:pPr>
            <w:r>
              <w:rPr>
                <w:kern w:val="17"/>
                <w:sz w:val="17"/>
              </w:rPr>
              <w:t>0.5</w:t>
            </w:r>
          </w:p>
        </w:tc>
        <w:tc>
          <w:tcPr>
            <w:tcW w:w="1196" w:type="dxa"/>
            <w:tcBorders>
              <w:right w:val="single" w:sz="6" w:space="0" w:color="auto"/>
            </w:tcBorders>
          </w:tcPr>
          <w:p w:rsidR="00000000" w:rsidRDefault="005C15A7">
            <w:pPr>
              <w:spacing w:after="0" w:line="160" w:lineRule="atLeast"/>
              <w:ind w:right="397"/>
              <w:jc w:val="right"/>
              <w:rPr>
                <w:kern w:val="17"/>
                <w:sz w:val="17"/>
              </w:rPr>
            </w:pPr>
            <w:r>
              <w:rPr>
                <w:kern w:val="17"/>
                <w:sz w:val="17"/>
              </w:rPr>
              <w:t>4.0</w:t>
            </w:r>
          </w:p>
        </w:tc>
      </w:tr>
      <w:tr w:rsidR="00000000">
        <w:tblPrEx>
          <w:tblCellMar>
            <w:top w:w="0" w:type="dxa"/>
            <w:left w:w="0" w:type="dxa"/>
            <w:bottom w:w="0" w:type="dxa"/>
            <w:right w:w="0" w:type="dxa"/>
          </w:tblCellMar>
        </w:tblPrEx>
        <w:trPr>
          <w:trHeight w:val="300"/>
        </w:trPr>
        <w:tc>
          <w:tcPr>
            <w:tcW w:w="2392" w:type="dxa"/>
            <w:tcBorders>
              <w:left w:val="single" w:sz="6" w:space="0" w:color="auto"/>
            </w:tcBorders>
          </w:tcPr>
          <w:p w:rsidR="00000000" w:rsidRDefault="005C15A7">
            <w:pPr>
              <w:spacing w:after="0" w:line="160" w:lineRule="atLeast"/>
              <w:ind w:left="113"/>
              <w:rPr>
                <w:kern w:val="17"/>
                <w:sz w:val="17"/>
              </w:rPr>
            </w:pPr>
            <w:r>
              <w:rPr>
                <w:rFonts w:hint="eastAsia"/>
                <w:kern w:val="17"/>
                <w:sz w:val="17"/>
              </w:rPr>
              <w:t>收入低于</w:t>
            </w:r>
            <w:r>
              <w:rPr>
                <w:kern w:val="17"/>
                <w:sz w:val="17"/>
              </w:rPr>
              <w:t>3</w:t>
            </w:r>
            <w:r>
              <w:rPr>
                <w:rFonts w:hint="eastAsia"/>
                <w:kern w:val="17"/>
                <w:sz w:val="17"/>
              </w:rPr>
              <w:t>万美元的妇女</w:t>
            </w:r>
          </w:p>
        </w:tc>
        <w:tc>
          <w:tcPr>
            <w:tcW w:w="1196" w:type="dxa"/>
          </w:tcPr>
          <w:p w:rsidR="00000000" w:rsidRDefault="005C15A7">
            <w:pPr>
              <w:spacing w:after="0" w:line="160" w:lineRule="atLeast"/>
              <w:ind w:right="397"/>
              <w:jc w:val="right"/>
              <w:rPr>
                <w:kern w:val="17"/>
                <w:sz w:val="17"/>
              </w:rPr>
            </w:pPr>
            <w:r>
              <w:rPr>
                <w:kern w:val="17"/>
                <w:sz w:val="17"/>
              </w:rPr>
              <w:t>61.0</w:t>
            </w:r>
          </w:p>
        </w:tc>
        <w:tc>
          <w:tcPr>
            <w:tcW w:w="1196" w:type="dxa"/>
            <w:tcBorders>
              <w:right w:val="single" w:sz="6" w:space="0" w:color="auto"/>
            </w:tcBorders>
          </w:tcPr>
          <w:p w:rsidR="00000000" w:rsidRDefault="005C15A7">
            <w:pPr>
              <w:spacing w:after="0" w:line="160" w:lineRule="atLeast"/>
              <w:ind w:right="397"/>
              <w:jc w:val="right"/>
              <w:rPr>
                <w:kern w:val="17"/>
                <w:sz w:val="17"/>
              </w:rPr>
            </w:pPr>
            <w:r>
              <w:rPr>
                <w:kern w:val="17"/>
                <w:sz w:val="17"/>
              </w:rPr>
              <w:t>39.2</w:t>
            </w:r>
          </w:p>
        </w:tc>
      </w:tr>
      <w:tr w:rsidR="00000000">
        <w:tblPrEx>
          <w:tblCellMar>
            <w:top w:w="0" w:type="dxa"/>
            <w:left w:w="0" w:type="dxa"/>
            <w:bottom w:w="0" w:type="dxa"/>
            <w:right w:w="0" w:type="dxa"/>
          </w:tblCellMar>
        </w:tblPrEx>
        <w:trPr>
          <w:trHeight w:val="300"/>
        </w:trPr>
        <w:tc>
          <w:tcPr>
            <w:tcW w:w="2392" w:type="dxa"/>
            <w:tcBorders>
              <w:left w:val="single" w:sz="6" w:space="0" w:color="auto"/>
            </w:tcBorders>
          </w:tcPr>
          <w:p w:rsidR="00000000" w:rsidRDefault="005C15A7">
            <w:pPr>
              <w:spacing w:after="0" w:line="160" w:lineRule="atLeast"/>
              <w:ind w:left="113"/>
              <w:rPr>
                <w:kern w:val="17"/>
                <w:sz w:val="17"/>
              </w:rPr>
            </w:pPr>
            <w:r>
              <w:rPr>
                <w:rFonts w:hint="eastAsia"/>
                <w:kern w:val="17"/>
                <w:sz w:val="17"/>
              </w:rPr>
              <w:t>收入低于</w:t>
            </w:r>
            <w:r>
              <w:rPr>
                <w:kern w:val="17"/>
                <w:sz w:val="17"/>
              </w:rPr>
              <w:t>3</w:t>
            </w:r>
            <w:r>
              <w:rPr>
                <w:rFonts w:hint="eastAsia"/>
                <w:kern w:val="17"/>
                <w:sz w:val="17"/>
              </w:rPr>
              <w:t>万美元的男子</w:t>
            </w:r>
          </w:p>
        </w:tc>
        <w:tc>
          <w:tcPr>
            <w:tcW w:w="1196" w:type="dxa"/>
          </w:tcPr>
          <w:p w:rsidR="00000000" w:rsidRDefault="005C15A7">
            <w:pPr>
              <w:spacing w:after="0" w:line="160" w:lineRule="atLeast"/>
              <w:ind w:right="397"/>
              <w:jc w:val="right"/>
              <w:rPr>
                <w:kern w:val="17"/>
                <w:sz w:val="17"/>
              </w:rPr>
            </w:pPr>
            <w:r>
              <w:rPr>
                <w:kern w:val="17"/>
                <w:sz w:val="17"/>
              </w:rPr>
              <w:t>30.0</w:t>
            </w:r>
          </w:p>
        </w:tc>
        <w:tc>
          <w:tcPr>
            <w:tcW w:w="1196" w:type="dxa"/>
            <w:tcBorders>
              <w:right w:val="single" w:sz="6" w:space="0" w:color="auto"/>
            </w:tcBorders>
          </w:tcPr>
          <w:p w:rsidR="00000000" w:rsidRDefault="005C15A7">
            <w:pPr>
              <w:spacing w:after="0" w:line="160" w:lineRule="atLeast"/>
              <w:ind w:right="397"/>
              <w:jc w:val="right"/>
              <w:rPr>
                <w:kern w:val="17"/>
                <w:sz w:val="17"/>
              </w:rPr>
            </w:pPr>
            <w:r>
              <w:rPr>
                <w:kern w:val="17"/>
                <w:sz w:val="17"/>
              </w:rPr>
              <w:t>16.7</w:t>
            </w:r>
          </w:p>
        </w:tc>
      </w:tr>
      <w:tr w:rsidR="00000000">
        <w:tblPrEx>
          <w:tblCellMar>
            <w:top w:w="0" w:type="dxa"/>
            <w:left w:w="0" w:type="dxa"/>
            <w:bottom w:w="0" w:type="dxa"/>
            <w:right w:w="0" w:type="dxa"/>
          </w:tblCellMar>
        </w:tblPrEx>
        <w:trPr>
          <w:trHeight w:val="300"/>
        </w:trPr>
        <w:tc>
          <w:tcPr>
            <w:tcW w:w="2392" w:type="dxa"/>
            <w:tcBorders>
              <w:left w:val="single" w:sz="6" w:space="0" w:color="auto"/>
            </w:tcBorders>
          </w:tcPr>
          <w:p w:rsidR="00000000" w:rsidRDefault="005C15A7">
            <w:pPr>
              <w:spacing w:after="0" w:line="160" w:lineRule="atLeast"/>
              <w:ind w:left="113"/>
              <w:rPr>
                <w:kern w:val="17"/>
                <w:sz w:val="17"/>
              </w:rPr>
            </w:pPr>
            <w:r>
              <w:rPr>
                <w:rFonts w:hint="eastAsia"/>
                <w:kern w:val="17"/>
                <w:sz w:val="17"/>
              </w:rPr>
              <w:t>收入低于</w:t>
            </w:r>
            <w:r>
              <w:rPr>
                <w:kern w:val="17"/>
                <w:sz w:val="17"/>
              </w:rPr>
              <w:t>3</w:t>
            </w:r>
            <w:r>
              <w:rPr>
                <w:rFonts w:hint="eastAsia"/>
                <w:kern w:val="17"/>
                <w:sz w:val="17"/>
              </w:rPr>
              <w:t>万美元的毛利妇女</w:t>
            </w:r>
          </w:p>
        </w:tc>
        <w:tc>
          <w:tcPr>
            <w:tcW w:w="1196" w:type="dxa"/>
          </w:tcPr>
          <w:p w:rsidR="00000000" w:rsidRDefault="005C15A7">
            <w:pPr>
              <w:spacing w:after="0" w:line="160" w:lineRule="atLeast"/>
              <w:ind w:right="397"/>
              <w:jc w:val="right"/>
              <w:rPr>
                <w:kern w:val="17"/>
                <w:sz w:val="17"/>
              </w:rPr>
            </w:pPr>
            <w:r>
              <w:rPr>
                <w:rFonts w:hint="eastAsia"/>
                <w:kern w:val="17"/>
                <w:sz w:val="17"/>
              </w:rPr>
              <w:t>无</w:t>
            </w:r>
          </w:p>
        </w:tc>
        <w:tc>
          <w:tcPr>
            <w:tcW w:w="1196" w:type="dxa"/>
            <w:tcBorders>
              <w:right w:val="single" w:sz="6" w:space="0" w:color="auto"/>
            </w:tcBorders>
          </w:tcPr>
          <w:p w:rsidR="00000000" w:rsidRDefault="005C15A7">
            <w:pPr>
              <w:spacing w:after="0" w:line="160" w:lineRule="atLeast"/>
              <w:ind w:right="397"/>
              <w:jc w:val="right"/>
              <w:rPr>
                <w:kern w:val="17"/>
                <w:sz w:val="17"/>
              </w:rPr>
            </w:pPr>
            <w:r>
              <w:rPr>
                <w:kern w:val="17"/>
                <w:sz w:val="17"/>
              </w:rPr>
              <w:t>39.1</w:t>
            </w:r>
          </w:p>
        </w:tc>
      </w:tr>
      <w:tr w:rsidR="00000000">
        <w:tblPrEx>
          <w:tblCellMar>
            <w:top w:w="0" w:type="dxa"/>
            <w:left w:w="0" w:type="dxa"/>
            <w:bottom w:w="0" w:type="dxa"/>
            <w:right w:w="0" w:type="dxa"/>
          </w:tblCellMar>
        </w:tblPrEx>
        <w:trPr>
          <w:trHeight w:val="300"/>
        </w:trPr>
        <w:tc>
          <w:tcPr>
            <w:tcW w:w="2392" w:type="dxa"/>
            <w:tcBorders>
              <w:left w:val="single" w:sz="6" w:space="0" w:color="auto"/>
              <w:bottom w:val="single" w:sz="6" w:space="0" w:color="auto"/>
            </w:tcBorders>
          </w:tcPr>
          <w:p w:rsidR="00000000" w:rsidRDefault="005C15A7">
            <w:pPr>
              <w:spacing w:after="0" w:line="160" w:lineRule="atLeast"/>
              <w:ind w:left="113"/>
              <w:rPr>
                <w:kern w:val="17"/>
                <w:sz w:val="17"/>
              </w:rPr>
            </w:pPr>
            <w:r>
              <w:rPr>
                <w:rFonts w:hint="eastAsia"/>
                <w:kern w:val="17"/>
                <w:sz w:val="17"/>
              </w:rPr>
              <w:t>收入超过</w:t>
            </w:r>
            <w:r>
              <w:rPr>
                <w:kern w:val="17"/>
                <w:sz w:val="17"/>
              </w:rPr>
              <w:t>6</w:t>
            </w:r>
            <w:r>
              <w:rPr>
                <w:rFonts w:hint="eastAsia"/>
                <w:kern w:val="17"/>
                <w:sz w:val="17"/>
              </w:rPr>
              <w:t>万美元的毛利妇女</w:t>
            </w:r>
          </w:p>
        </w:tc>
        <w:tc>
          <w:tcPr>
            <w:tcW w:w="1196" w:type="dxa"/>
            <w:tcBorders>
              <w:bottom w:val="single" w:sz="6" w:space="0" w:color="auto"/>
            </w:tcBorders>
          </w:tcPr>
          <w:p w:rsidR="00000000" w:rsidRDefault="005C15A7">
            <w:pPr>
              <w:spacing w:after="0" w:line="160" w:lineRule="atLeast"/>
              <w:ind w:right="397"/>
              <w:jc w:val="right"/>
              <w:rPr>
                <w:kern w:val="17"/>
                <w:sz w:val="17"/>
              </w:rPr>
            </w:pPr>
            <w:r>
              <w:rPr>
                <w:rFonts w:hint="eastAsia"/>
                <w:kern w:val="17"/>
                <w:sz w:val="17"/>
              </w:rPr>
              <w:t>无</w:t>
            </w:r>
          </w:p>
        </w:tc>
        <w:tc>
          <w:tcPr>
            <w:tcW w:w="1196" w:type="dxa"/>
            <w:tcBorders>
              <w:bottom w:val="single" w:sz="6" w:space="0" w:color="auto"/>
              <w:right w:val="single" w:sz="6" w:space="0" w:color="auto"/>
            </w:tcBorders>
          </w:tcPr>
          <w:p w:rsidR="00000000" w:rsidRDefault="005C15A7">
            <w:pPr>
              <w:spacing w:after="0" w:line="160" w:lineRule="atLeast"/>
              <w:ind w:right="397"/>
              <w:jc w:val="right"/>
              <w:rPr>
                <w:kern w:val="17"/>
                <w:sz w:val="17"/>
              </w:rPr>
            </w:pPr>
            <w:r>
              <w:rPr>
                <w:kern w:val="17"/>
                <w:sz w:val="17"/>
              </w:rPr>
              <w:t>2.5</w:t>
            </w:r>
          </w:p>
        </w:tc>
      </w:tr>
    </w:tbl>
    <w:p w:rsidR="00000000" w:rsidRDefault="005C15A7">
      <w:pPr>
        <w:rPr>
          <w:rFonts w:eastAsia="SimHei"/>
          <w:color w:val="FF0000"/>
        </w:rPr>
      </w:pPr>
      <w:r>
        <w:rPr>
          <w:rFonts w:eastAsia="SimHei" w:hint="eastAsia"/>
          <w:color w:val="FF0000"/>
        </w:rPr>
        <w:t>法定理事会</w:t>
      </w:r>
    </w:p>
    <w:p w:rsidR="00000000" w:rsidRDefault="005C15A7">
      <w:r>
        <w:rPr>
          <w:rFonts w:hint="eastAsia"/>
        </w:rPr>
        <w:t>作为新西兰对《北京行动纲要》作出的响应之一</w:t>
      </w:r>
      <w:r>
        <w:t>,</w:t>
      </w:r>
      <w:r>
        <w:rPr>
          <w:rFonts w:hint="eastAsia"/>
        </w:rPr>
        <w:t>妇女事务部正在同其他政府机构一道努力</w:t>
      </w:r>
      <w:r>
        <w:t>,</w:t>
      </w:r>
      <w:r>
        <w:rPr>
          <w:rFonts w:hint="eastAsia"/>
        </w:rPr>
        <w:t>增进妇女在决策中的作用</w:t>
      </w:r>
      <w:r>
        <w:t>,</w:t>
      </w:r>
      <w:r>
        <w:rPr>
          <w:rFonts w:hint="eastAsia"/>
        </w:rPr>
        <w:t>方法是由政府作出承诺</w:t>
      </w:r>
      <w:r>
        <w:t>,</w:t>
      </w:r>
      <w:r>
        <w:rPr>
          <w:rFonts w:hint="eastAsia"/>
        </w:rPr>
        <w:t>保证在所有的政府任命的委员会、理事会及其他有关官方机构中保持男女平衡。妇女事务部正在竭力实现至</w:t>
      </w:r>
      <w:r>
        <w:t>2000</w:t>
      </w:r>
      <w:r>
        <w:rPr>
          <w:rFonts w:hint="eastAsia"/>
        </w:rPr>
        <w:t>年在各法定理事会中达到妇女占</w:t>
      </w:r>
      <w:r>
        <w:t>50%</w:t>
      </w:r>
      <w:r>
        <w:rPr>
          <w:rFonts w:hint="eastAsia"/>
        </w:rPr>
        <w:t>的目标。</w:t>
      </w:r>
      <w:r>
        <w:t>19</w:t>
      </w:r>
      <w:r>
        <w:t>96</w:t>
      </w:r>
      <w:r>
        <w:rPr>
          <w:rFonts w:hint="eastAsia"/>
        </w:rPr>
        <w:t>年</w:t>
      </w:r>
      <w:r>
        <w:t>,</w:t>
      </w:r>
      <w:r>
        <w:rPr>
          <w:rFonts w:hint="eastAsia"/>
        </w:rPr>
        <w:t>由任命和授勋内阁委员会作出的</w:t>
      </w:r>
      <w:r>
        <w:t>31.4%</w:t>
      </w:r>
      <w:r>
        <w:rPr>
          <w:rFonts w:hint="eastAsia"/>
        </w:rPr>
        <w:t>的任命或重新任命的人选都是妇女。</w:t>
      </w:r>
      <w:r>
        <w:t>1993</w:t>
      </w:r>
      <w:r>
        <w:rPr>
          <w:rFonts w:hint="eastAsia"/>
        </w:rPr>
        <w:t>年这一数字为</w:t>
      </w:r>
      <w:r>
        <w:t>25%</w:t>
      </w:r>
      <w:r>
        <w:rPr>
          <w:rFonts w:hint="eastAsia"/>
        </w:rPr>
        <w:t>。</w:t>
      </w:r>
    </w:p>
    <w:p w:rsidR="00000000" w:rsidRDefault="005C15A7">
      <w:r>
        <w:tab/>
      </w:r>
      <w:r>
        <w:rPr>
          <w:rFonts w:hint="eastAsia"/>
        </w:rPr>
        <w:t>在国家公司董事会的</w:t>
      </w:r>
      <w:r>
        <w:t>351</w:t>
      </w:r>
      <w:r>
        <w:rPr>
          <w:rFonts w:hint="eastAsia"/>
        </w:rPr>
        <w:t>名董事长或董事中</w:t>
      </w:r>
      <w:r>
        <w:t>,</w:t>
      </w:r>
      <w:r>
        <w:rPr>
          <w:rFonts w:hint="eastAsia"/>
        </w:rPr>
        <w:t>有</w:t>
      </w:r>
      <w:r>
        <w:t>68</w:t>
      </w:r>
      <w:r>
        <w:rPr>
          <w:rFonts w:hint="eastAsia"/>
        </w:rPr>
        <w:t>名</w:t>
      </w:r>
      <w:r>
        <w:t>(19%)</w:t>
      </w:r>
      <w:r>
        <w:rPr>
          <w:rFonts w:hint="eastAsia"/>
        </w:rPr>
        <w:t>是妇女。</w:t>
      </w:r>
      <w:r>
        <w:t>1997</w:t>
      </w:r>
      <w:r>
        <w:rPr>
          <w:rFonts w:hint="eastAsia"/>
        </w:rPr>
        <w:t>年</w:t>
      </w:r>
      <w:r>
        <w:t>9</w:t>
      </w:r>
      <w:r>
        <w:rPr>
          <w:rFonts w:hint="eastAsia"/>
        </w:rPr>
        <w:t>月</w:t>
      </w:r>
      <w:r>
        <w:t>19</w:t>
      </w:r>
      <w:r>
        <w:rPr>
          <w:rFonts w:hint="eastAsia"/>
        </w:rPr>
        <w:t>日</w:t>
      </w:r>
      <w:r>
        <w:t>,</w:t>
      </w:r>
      <w:r>
        <w:rPr>
          <w:rFonts w:hint="eastAsia"/>
        </w:rPr>
        <w:t>即妇女在新西兰赢得投票权</w:t>
      </w:r>
      <w:r>
        <w:t>104</w:t>
      </w:r>
      <w:r>
        <w:rPr>
          <w:rFonts w:hint="eastAsia"/>
        </w:rPr>
        <w:t>周年纪念日</w:t>
      </w:r>
      <w:r>
        <w:t>,</w:t>
      </w:r>
      <w:r>
        <w:rPr>
          <w:rFonts w:hint="eastAsia"/>
        </w:rPr>
        <w:t>妇女事务部长詹尼·希普利阁下宣布提高这一比例的计划。国家公司监测和咨询科同妇女事务部协作</w:t>
      </w:r>
      <w:r>
        <w:t>,</w:t>
      </w:r>
      <w:r>
        <w:rPr>
          <w:rFonts w:hint="eastAsia"/>
        </w:rPr>
        <w:t>为潜在的董事们举办了一次关于公司治理和责任问题的培训班。计划</w:t>
      </w:r>
      <w:r>
        <w:t>1998</w:t>
      </w:r>
      <w:r>
        <w:rPr>
          <w:rFonts w:hint="eastAsia"/>
        </w:rPr>
        <w:t>年举办进一步的研讨会和开展一项辅导计划。这些研讨会目的在于协助有适当经验和能力的妇女获得在法定理事会中任职的技能</w:t>
      </w:r>
      <w:r>
        <w:rPr>
          <w:rFonts w:hint="eastAsia"/>
        </w:rPr>
        <w:t>。</w:t>
      </w:r>
    </w:p>
    <w:p w:rsidR="00000000" w:rsidRDefault="005C15A7">
      <w:pPr>
        <w:rPr>
          <w:rFonts w:ascii="SimHei" w:eastAsia="SimHei"/>
        </w:rPr>
      </w:pPr>
      <w:r>
        <w:rPr>
          <w:rFonts w:eastAsia="SimHei" w:hint="eastAsia"/>
          <w:color w:val="FF0000"/>
        </w:rPr>
        <w:t>毛利妇女</w:t>
      </w:r>
    </w:p>
    <w:p w:rsidR="00000000" w:rsidRDefault="005C15A7">
      <w:r>
        <w:rPr>
          <w:rFonts w:hint="eastAsia"/>
        </w:rPr>
        <w:t>新西兰的毛利妇女有多种身份。《怀坦哲条约》为毛利人与政府之间的关系提供了框架</w:t>
      </w:r>
      <w:r>
        <w:t>,</w:t>
      </w:r>
      <w:r>
        <w:rPr>
          <w:rFonts w:hint="eastAsia"/>
        </w:rPr>
        <w:t>因此它支持毛利妇女既是公民</w:t>
      </w:r>
      <w:r>
        <w:t>,</w:t>
      </w:r>
      <w:r>
        <w:rPr>
          <w:rFonts w:hint="eastAsia"/>
        </w:rPr>
        <w:t>也是其部落和家庭的成员。</w:t>
      </w:r>
    </w:p>
    <w:p w:rsidR="00000000" w:rsidRDefault="005C15A7">
      <w:pPr>
        <w:ind w:left="9"/>
      </w:pPr>
      <w:r>
        <w:tab/>
        <w:t>1993</w:t>
      </w:r>
      <w:r>
        <w:rPr>
          <w:rFonts w:hint="eastAsia"/>
        </w:rPr>
        <w:t>年</w:t>
      </w:r>
      <w:r>
        <w:t>,</w:t>
      </w:r>
      <w:r>
        <w:rPr>
          <w:rFonts w:hint="eastAsia"/>
        </w:rPr>
        <w:t>毛利妇女福利联盟、其过去的所有主席及其他人士向法庭提交了一项</w:t>
      </w:r>
      <w:r>
        <w:t>Mana Wahine</w:t>
      </w:r>
      <w:r>
        <w:rPr>
          <w:rFonts w:hint="eastAsia"/>
        </w:rPr>
        <w:t>要求</w:t>
      </w:r>
      <w:r>
        <w:t>,</w:t>
      </w:r>
      <w:r>
        <w:rPr>
          <w:rFonts w:hint="eastAsia"/>
        </w:rPr>
        <w:t>这项要求现仍有待审理。申请人声称</w:t>
      </w:r>
      <w:r>
        <w:t>,</w:t>
      </w:r>
      <w:r>
        <w:rPr>
          <w:rFonts w:hint="eastAsia"/>
        </w:rPr>
        <w:t>毛利妇女已被“……国家的行动和政策有系统地剥夺了其精神、文化、社会和经济福祉……</w:t>
      </w:r>
      <w:r>
        <w:t>,</w:t>
      </w:r>
      <w:r>
        <w:rPr>
          <w:rFonts w:hint="eastAsia"/>
        </w:rPr>
        <w:t>这些违反了《怀坦哲条约》第二和第三条”</w:t>
      </w:r>
      <w:r>
        <w:t>,</w:t>
      </w:r>
      <w:r>
        <w:rPr>
          <w:rFonts w:hint="eastAsia"/>
        </w:rPr>
        <w:t>并且毛利妇女的地位受到削弱</w:t>
      </w:r>
      <w:r>
        <w:t>,</w:t>
      </w:r>
      <w:r>
        <w:rPr>
          <w:rFonts w:hint="eastAsia"/>
        </w:rPr>
        <w:t>因为“……国家未能在其建立的政治、文化、社会和经济结构中给予毛利妇女地位和权力”</w:t>
      </w:r>
      <w:r>
        <w:rPr>
          <w:rFonts w:hint="eastAsia"/>
        </w:rPr>
        <w:t>。申请人声称</w:t>
      </w:r>
      <w:r>
        <w:t>,</w:t>
      </w:r>
      <w:r>
        <w:rPr>
          <w:rFonts w:hint="eastAsia"/>
        </w:rPr>
        <w:t>由于国家不任命毛利妇女在那些为毛利人的政治、经济和社会目标实行行政管理、研拟政策和开展促进工作的机关里任职</w:t>
      </w:r>
      <w:r>
        <w:t>,</w:t>
      </w:r>
      <w:r>
        <w:rPr>
          <w:rFonts w:hint="eastAsia"/>
        </w:rPr>
        <w:t>她们的利益受到损害。</w:t>
      </w:r>
    </w:p>
    <w:p w:rsidR="00000000" w:rsidRDefault="005C15A7">
      <w:pPr>
        <w:ind w:left="9"/>
      </w:pPr>
      <w:r>
        <w:tab/>
      </w:r>
      <w:r>
        <w:rPr>
          <w:rFonts w:hint="eastAsia"/>
        </w:rPr>
        <w:t>尽管现在没有什么资料显示私营部门担任决策职务的毛利人妇女有多少</w:t>
      </w:r>
      <w:r>
        <w:t>,</w:t>
      </w:r>
      <w:r>
        <w:rPr>
          <w:rFonts w:hint="eastAsia"/>
        </w:rPr>
        <w:t>但有若干具有高度技能的毛利妇女目前在各种行业里担任主管职务。</w:t>
      </w:r>
      <w:r>
        <w:t>1991</w:t>
      </w:r>
      <w:r>
        <w:rPr>
          <w:rFonts w:hint="eastAsia"/>
        </w:rPr>
        <w:t>年至</w:t>
      </w:r>
      <w:r>
        <w:t>1996</w:t>
      </w:r>
      <w:r>
        <w:rPr>
          <w:rFonts w:hint="eastAsia"/>
        </w:rPr>
        <w:t>年期间</w:t>
      </w:r>
      <w:r>
        <w:t>,</w:t>
      </w:r>
      <w:r>
        <w:rPr>
          <w:rFonts w:hint="eastAsia"/>
        </w:rPr>
        <w:t>自营职业的毛利妇女人数已经翻了两番</w:t>
      </w:r>
      <w:r>
        <w:t>,</w:t>
      </w:r>
      <w:r>
        <w:rPr>
          <w:rFonts w:hint="eastAsia"/>
        </w:rPr>
        <w:t>达到占就业的毛利人妇女的</w:t>
      </w:r>
      <w:r>
        <w:t>7%</w:t>
      </w:r>
      <w:r>
        <w:rPr>
          <w:rFonts w:hint="eastAsia"/>
        </w:rPr>
        <w:t>。妇女事务部的毛利人政策科</w:t>
      </w:r>
      <w:r>
        <w:t>,</w:t>
      </w:r>
      <w:r>
        <w:rPr>
          <w:rFonts w:hint="eastAsia"/>
        </w:rPr>
        <w:t>即</w:t>
      </w:r>
      <w:r>
        <w:t>Te Ohu Whakatupu,</w:t>
      </w:r>
      <w:r>
        <w:rPr>
          <w:rFonts w:hint="eastAsia"/>
        </w:rPr>
        <w:t>正在努力宣传这些妇女</w:t>
      </w:r>
      <w:r>
        <w:t>,</w:t>
      </w:r>
      <w:r>
        <w:rPr>
          <w:rFonts w:hint="eastAsia"/>
        </w:rPr>
        <w:t>视之为具有高度技能的潜在管理者</w:t>
      </w:r>
      <w:r>
        <w:t>,</w:t>
      </w:r>
      <w:r>
        <w:rPr>
          <w:rFonts w:hint="eastAsia"/>
        </w:rPr>
        <w:t>以及其他毛利妇女的榜样。</w:t>
      </w:r>
    </w:p>
    <w:p w:rsidR="00000000" w:rsidRDefault="005C15A7">
      <w:pPr>
        <w:ind w:left="9"/>
        <w:rPr>
          <w:rFonts w:ascii="SimHei" w:eastAsia="SimHei"/>
        </w:rPr>
      </w:pPr>
      <w:r>
        <w:rPr>
          <w:rFonts w:eastAsia="SimHei" w:hint="eastAsia"/>
          <w:color w:val="FF0000"/>
        </w:rPr>
        <w:t>工会</w:t>
      </w:r>
    </w:p>
    <w:p w:rsidR="00000000" w:rsidRDefault="005C15A7">
      <w:pPr>
        <w:ind w:left="9"/>
      </w:pPr>
      <w:r>
        <w:t>1997</w:t>
      </w:r>
      <w:r>
        <w:rPr>
          <w:rFonts w:hint="eastAsia"/>
        </w:rPr>
        <w:t>年</w:t>
      </w:r>
      <w:r>
        <w:t>,</w:t>
      </w:r>
      <w:r>
        <w:rPr>
          <w:rFonts w:hint="eastAsia"/>
        </w:rPr>
        <w:t>新西兰工会理事会</w:t>
      </w:r>
      <w:r>
        <w:t>(</w:t>
      </w:r>
      <w:r>
        <w:rPr>
          <w:rFonts w:hint="eastAsia"/>
        </w:rPr>
        <w:t>工会理事会</w:t>
      </w:r>
      <w:r>
        <w:t>)</w:t>
      </w:r>
      <w:r>
        <w:rPr>
          <w:rFonts w:hint="eastAsia"/>
        </w:rPr>
        <w:t>举行了第四次“工会的妇女”调查</w:t>
      </w:r>
      <w:r>
        <w:t>,</w:t>
      </w:r>
      <w:r>
        <w:rPr>
          <w:rFonts w:hint="eastAsia"/>
        </w:rPr>
        <w:t>并将结果作为《移山</w:t>
      </w:r>
      <w:r>
        <w:t>:</w:t>
      </w:r>
      <w:r>
        <w:rPr>
          <w:rFonts w:hint="eastAsia"/>
        </w:rPr>
        <w:t>妇女在新西兰工会中的进展》发表。尽管自</w:t>
      </w:r>
      <w:r>
        <w:t>1996</w:t>
      </w:r>
      <w:r>
        <w:rPr>
          <w:rFonts w:hint="eastAsia"/>
        </w:rPr>
        <w:t>年以来工会的成员总数有所下降</w:t>
      </w:r>
      <w:r>
        <w:t>,</w:t>
      </w:r>
      <w:r>
        <w:rPr>
          <w:rFonts w:hint="eastAsia"/>
        </w:rPr>
        <w:t>但调查显示</w:t>
      </w:r>
      <w:r>
        <w:t>,</w:t>
      </w:r>
      <w:r>
        <w:rPr>
          <w:rFonts w:hint="eastAsia"/>
        </w:rPr>
        <w:t>妇女构成工会理事会成员的</w:t>
      </w:r>
      <w:r>
        <w:t>57%,</w:t>
      </w:r>
      <w:r>
        <w:rPr>
          <w:rFonts w:hint="eastAsia"/>
        </w:rPr>
        <w:t>比</w:t>
      </w:r>
      <w:r>
        <w:t>1994</w:t>
      </w:r>
      <w:r>
        <w:rPr>
          <w:rFonts w:hint="eastAsia"/>
        </w:rPr>
        <w:t>年的</w:t>
      </w:r>
      <w:r>
        <w:t>52%</w:t>
      </w:r>
      <w:r>
        <w:rPr>
          <w:rFonts w:hint="eastAsia"/>
        </w:rPr>
        <w:t>有所提高。该研究还显示</w:t>
      </w:r>
      <w:r>
        <w:t>,</w:t>
      </w:r>
      <w:r>
        <w:rPr>
          <w:rFonts w:hint="eastAsia"/>
        </w:rPr>
        <w:t>妇女在工会理事会的代表中占</w:t>
      </w:r>
      <w:r>
        <w:t>51%,</w:t>
      </w:r>
      <w:r>
        <w:rPr>
          <w:rFonts w:hint="eastAsia"/>
        </w:rPr>
        <w:t>比</w:t>
      </w:r>
      <w:r>
        <w:t>1994</w:t>
      </w:r>
      <w:r>
        <w:rPr>
          <w:rFonts w:hint="eastAsia"/>
        </w:rPr>
        <w:t>年的</w:t>
      </w:r>
      <w:r>
        <w:t>46%</w:t>
      </w:r>
      <w:r>
        <w:rPr>
          <w:rFonts w:hint="eastAsia"/>
        </w:rPr>
        <w:t>有所提高。在工会中担任较高职务的妇女主要集中于女性为主的工会中</w:t>
      </w:r>
      <w:r>
        <w:t>,</w:t>
      </w:r>
      <w:r>
        <w:rPr>
          <w:rFonts w:hint="eastAsia"/>
        </w:rPr>
        <w:t>而在以男性为主的工会里选举产生的全国性主管位置上则代表较少。但是</w:t>
      </w:r>
      <w:r>
        <w:t>,</w:t>
      </w:r>
      <w:r>
        <w:rPr>
          <w:rFonts w:hint="eastAsia"/>
        </w:rPr>
        <w:t>新西兰工会理事会的秘书是一名妇女。有些工会还加入国际运动</w:t>
      </w:r>
      <w:r>
        <w:t>,</w:t>
      </w:r>
      <w:r>
        <w:rPr>
          <w:rFonts w:hint="eastAsia"/>
        </w:rPr>
        <w:t>通过由现有成</w:t>
      </w:r>
      <w:r>
        <w:rPr>
          <w:rFonts w:hint="eastAsia"/>
        </w:rPr>
        <w:t>员进行招聘工作鼓励妇女加入工会运动。</w:t>
      </w:r>
    </w:p>
    <w:p w:rsidR="00000000" w:rsidRDefault="005C15A7">
      <w:pPr>
        <w:ind w:left="9"/>
        <w:rPr>
          <w:rFonts w:ascii="SimHei" w:eastAsia="SimHei"/>
        </w:rPr>
      </w:pPr>
      <w:r>
        <w:rPr>
          <w:rFonts w:eastAsia="SimHei" w:hint="eastAsia"/>
          <w:color w:val="FF0000"/>
        </w:rPr>
        <w:t>非政府组织</w:t>
      </w:r>
    </w:p>
    <w:p w:rsidR="00000000" w:rsidRDefault="005C15A7">
      <w:pPr>
        <w:ind w:left="9"/>
      </w:pPr>
      <w:r>
        <w:rPr>
          <w:rFonts w:hint="eastAsia"/>
        </w:rPr>
        <w:t>妇女事务部自</w:t>
      </w:r>
      <w:r>
        <w:t>1994</w:t>
      </w:r>
      <w:r>
        <w:rPr>
          <w:rFonts w:hint="eastAsia"/>
        </w:rPr>
        <w:t>年以来出版的《新西兰妇女组织和团体名录》</w:t>
      </w:r>
      <w:r>
        <w:t>,</w:t>
      </w:r>
      <w:r>
        <w:rPr>
          <w:rFonts w:hint="eastAsia"/>
        </w:rPr>
        <w:t>列载了</w:t>
      </w:r>
      <w:r>
        <w:t>95</w:t>
      </w:r>
      <w:r>
        <w:rPr>
          <w:rFonts w:hint="eastAsia"/>
        </w:rPr>
        <w:t>个全国性的妇女组织、</w:t>
      </w:r>
      <w:r>
        <w:t>39</w:t>
      </w:r>
      <w:r>
        <w:rPr>
          <w:rFonts w:hint="eastAsia"/>
        </w:rPr>
        <w:t>个毛利妇女组织、和数百个区域性的妇女团体。</w:t>
      </w:r>
    </w:p>
    <w:p w:rsidR="00000000" w:rsidRDefault="005C15A7">
      <w:pPr>
        <w:ind w:left="9"/>
      </w:pPr>
      <w:r>
        <w:tab/>
      </w:r>
      <w:r>
        <w:rPr>
          <w:rFonts w:hint="eastAsia"/>
        </w:rPr>
        <w:t>若干政府的司局单位和部级单位定期同非政府组织协商</w:t>
      </w:r>
      <w:r>
        <w:t>,</w:t>
      </w:r>
      <w:r>
        <w:rPr>
          <w:rFonts w:hint="eastAsia"/>
        </w:rPr>
        <w:t>确保它们的意见被纳入向部长们提供的咨询意见中。全国妇女理事会等组织定期向某些审议立法问题的议会委员会提交材料。妇女事务部定期就一般性的问题并就非政府组织具有专家知识的政策问题同各妇女组织协商。非政府组织的代表们也定期与部长们会见。</w:t>
      </w:r>
    </w:p>
    <w:p w:rsidR="00000000" w:rsidRDefault="005C15A7">
      <w:pPr>
        <w:ind w:left="9"/>
        <w:rPr>
          <w:rFonts w:eastAsia="长城楷体"/>
          <w:color w:val="0000FF"/>
        </w:rPr>
      </w:pPr>
      <w:r>
        <w:rPr>
          <w:rFonts w:eastAsia="长城楷体"/>
          <w:color w:val="0000FF"/>
        </w:rPr>
        <w:t>1995</w:t>
      </w:r>
      <w:r>
        <w:rPr>
          <w:rFonts w:eastAsia="长城楷体" w:hint="eastAsia"/>
          <w:color w:val="0000FF"/>
        </w:rPr>
        <w:t>年北京会议</w:t>
      </w:r>
    </w:p>
    <w:p w:rsidR="00000000" w:rsidRDefault="005C15A7">
      <w:pPr>
        <w:ind w:left="9"/>
      </w:pPr>
      <w:r>
        <w:rPr>
          <w:rFonts w:hint="eastAsia"/>
        </w:rPr>
        <w:t>本报告所述期间第四</w:t>
      </w:r>
      <w:r>
        <w:rPr>
          <w:rFonts w:hint="eastAsia"/>
        </w:rPr>
        <w:t>次妇女问题世界会议为非政府组织提供了一项重点工作。成立了一个非政府组织协调委员会</w:t>
      </w:r>
      <w:r>
        <w:t>,</w:t>
      </w:r>
      <w:r>
        <w:rPr>
          <w:rFonts w:hint="eastAsia"/>
        </w:rPr>
        <w:t>以便同政府联络并寻求在会前得到支助和赞助。该委员会制作了一个在非政府组织论坛</w:t>
      </w:r>
      <w:r>
        <w:t>(95</w:t>
      </w:r>
      <w:r>
        <w:rPr>
          <w:rFonts w:hint="eastAsia"/>
        </w:rPr>
        <w:t>年论坛</w:t>
      </w:r>
      <w:r>
        <w:t>)</w:t>
      </w:r>
      <w:r>
        <w:rPr>
          <w:rFonts w:hint="eastAsia"/>
        </w:rPr>
        <w:t>上展示的展示品</w:t>
      </w:r>
      <w:r>
        <w:t>,</w:t>
      </w:r>
      <w:r>
        <w:rPr>
          <w:rFonts w:hint="eastAsia"/>
        </w:rPr>
        <w:t>以及获得广泛分发的一份资料册。会议之后该委员会在新西兰各地举办了</w:t>
      </w:r>
      <w:r>
        <w:t>21</w:t>
      </w:r>
      <w:r>
        <w:rPr>
          <w:rFonts w:hint="eastAsia"/>
        </w:rPr>
        <w:t>次协商会议</w:t>
      </w:r>
      <w:r>
        <w:t>,</w:t>
      </w:r>
      <w:r>
        <w:rPr>
          <w:rFonts w:hint="eastAsia"/>
        </w:rPr>
        <w:t>向妇女们通报会议成果并确定新西兰的行动优先领域。编写了一份关于这些协商会议的报告</w:t>
      </w:r>
      <w:r>
        <w:t>,</w:t>
      </w:r>
      <w:r>
        <w:rPr>
          <w:rFonts w:hint="eastAsia"/>
        </w:rPr>
        <w:t>并予以广泛分发。个别非政府组织还讨论了《行动纲要》。</w:t>
      </w:r>
    </w:p>
    <w:p w:rsidR="00000000" w:rsidRDefault="005C15A7">
      <w:pPr>
        <w:ind w:left="9"/>
        <w:rPr>
          <w:rFonts w:eastAsia="长城楷体"/>
          <w:color w:val="0000FF"/>
        </w:rPr>
      </w:pPr>
      <w:r>
        <w:rPr>
          <w:rFonts w:eastAsia="长城楷体" w:hint="eastAsia"/>
          <w:color w:val="0000FF"/>
        </w:rPr>
        <w:t>有关出版物</w:t>
      </w:r>
      <w:r>
        <w:rPr>
          <w:rFonts w:eastAsia="长城楷体"/>
          <w:color w:val="0000FF"/>
        </w:rPr>
        <w:t>:</w:t>
      </w:r>
    </w:p>
    <w:p w:rsidR="00000000" w:rsidRDefault="005C15A7">
      <w:pPr>
        <w:ind w:left="9"/>
        <w:rPr>
          <w:rFonts w:ascii="长城楷体"/>
          <w:i/>
        </w:rPr>
      </w:pPr>
      <w:r>
        <w:rPr>
          <w:rFonts w:ascii="长城楷体"/>
          <w:i/>
        </w:rPr>
        <w:t xml:space="preserve">The Beijing Declartion and the Platform for </w:t>
      </w:r>
      <w:r>
        <w:rPr>
          <w:rFonts w:ascii="长城楷体"/>
          <w:i/>
        </w:rPr>
        <w:tab/>
        <w:t>Ac</w:t>
      </w:r>
      <w:r>
        <w:rPr>
          <w:rFonts w:ascii="长城楷体"/>
          <w:i/>
        </w:rPr>
        <w:t xml:space="preserve">tion:Fourth World Conference on </w:t>
      </w:r>
      <w:r>
        <w:rPr>
          <w:rFonts w:ascii="长城楷体"/>
          <w:i/>
        </w:rPr>
        <w:tab/>
        <w:t xml:space="preserve">Woman,Beijing,China,4-15September </w:t>
      </w:r>
      <w:r>
        <w:rPr>
          <w:rFonts w:ascii="长城楷体"/>
          <w:i/>
        </w:rPr>
        <w:tab/>
        <w:t>1995/1996,</w:t>
      </w:r>
      <w:r>
        <w:t xml:space="preserve">New York,United Nations Departmant </w:t>
      </w:r>
      <w:r>
        <w:tab/>
        <w:t xml:space="preserve">of Public Information.Referred to in this text as </w:t>
      </w:r>
      <w:r>
        <w:tab/>
      </w:r>
      <w:r>
        <w:rPr>
          <w:rFonts w:ascii="长城楷体"/>
          <w:i/>
        </w:rPr>
        <w:t>Platform for Action.</w:t>
      </w:r>
    </w:p>
    <w:p w:rsidR="00000000" w:rsidRDefault="005C15A7">
      <w:pPr>
        <w:ind w:left="9"/>
      </w:pPr>
      <w:r>
        <w:rPr>
          <w:rFonts w:ascii="长城楷体" w:eastAsia="长城楷体"/>
          <w:i/>
        </w:rPr>
        <w:t>Directory of Woman</w:t>
      </w:r>
      <w:r>
        <w:rPr>
          <w:rFonts w:ascii="长城楷体" w:eastAsia="长城楷体"/>
          <w:i/>
        </w:rPr>
        <w:t>’</w:t>
      </w:r>
      <w:r>
        <w:rPr>
          <w:rFonts w:ascii="长城楷体" w:eastAsia="长城楷体"/>
          <w:i/>
        </w:rPr>
        <w:t xml:space="preserve">s Organisations and Groups </w:t>
      </w:r>
      <w:r>
        <w:rPr>
          <w:rFonts w:ascii="长城楷体" w:eastAsia="长城楷体"/>
          <w:i/>
        </w:rPr>
        <w:tab/>
        <w:t>in New Zealand =Te Rara</w:t>
      </w:r>
      <w:r>
        <w:rPr>
          <w:rFonts w:ascii="长城楷体" w:eastAsia="长城楷体"/>
          <w:i/>
        </w:rPr>
        <w:t xml:space="preserve">ngi Ingoa o nga Ropu </w:t>
      </w:r>
      <w:r>
        <w:rPr>
          <w:rFonts w:ascii="长城楷体" w:eastAsia="长城楷体"/>
          <w:i/>
        </w:rPr>
        <w:tab/>
        <w:t>Wahine kei Aotearoa nei 1994-,</w:t>
      </w:r>
      <w:r>
        <w:rPr>
          <w:rFonts w:ascii="长城楷体" w:eastAsia="长城楷体"/>
          <w:i/>
        </w:rPr>
        <w:tab/>
      </w:r>
      <w:r>
        <w:t>Wellington,Ministry of Women’s Affais.</w:t>
      </w:r>
    </w:p>
    <w:p w:rsidR="00000000" w:rsidRDefault="005C15A7">
      <w:pPr>
        <w:ind w:left="9"/>
      </w:pPr>
      <w:r>
        <w:rPr>
          <w:rFonts w:ascii="长城楷体"/>
          <w:i/>
        </w:rPr>
        <w:t>Electoral Act 1993,</w:t>
      </w:r>
      <w:r>
        <w:t>Wellington,NZ Government.</w:t>
      </w:r>
      <w:r>
        <w:tab/>
        <w:t xml:space="preserve">(Statutes </w:t>
      </w:r>
      <w:r>
        <w:tab/>
        <w:t>of New Zealand.Public Acts,1993 no.87;</w:t>
      </w:r>
      <w:r>
        <w:tab/>
        <w:t>RS 35)</w:t>
      </w:r>
    </w:p>
    <w:p w:rsidR="00000000" w:rsidRDefault="005C15A7">
      <w:pPr>
        <w:ind w:left="9"/>
      </w:pPr>
      <w:r>
        <w:rPr>
          <w:rFonts w:ascii="长城楷体"/>
          <w:i/>
        </w:rPr>
        <w:t xml:space="preserve">Gatfield,Gill 1996,Without Prejudice:Women in </w:t>
      </w:r>
      <w:r>
        <w:rPr>
          <w:rFonts w:ascii="长城楷体"/>
          <w:i/>
        </w:rPr>
        <w:tab/>
        <w:t xml:space="preserve">the Law, </w:t>
      </w:r>
      <w:r>
        <w:t>Wellin</w:t>
      </w:r>
      <w:r>
        <w:t>gton,Brookers.</w:t>
      </w:r>
    </w:p>
    <w:p w:rsidR="00000000" w:rsidRDefault="005C15A7">
      <w:pPr>
        <w:ind w:left="9"/>
      </w:pPr>
      <w:r>
        <w:rPr>
          <w:rFonts w:ascii="长城楷体"/>
          <w:i/>
        </w:rPr>
        <w:t xml:space="preserve">Government Responese to the Report of the </w:t>
      </w:r>
      <w:r>
        <w:rPr>
          <w:rFonts w:ascii="长城楷体"/>
          <w:i/>
        </w:rPr>
        <w:tab/>
        <w:t xml:space="preserve">Electoral Commission on Parliamentary </w:t>
      </w:r>
      <w:r>
        <w:rPr>
          <w:rFonts w:ascii="长城楷体"/>
          <w:i/>
        </w:rPr>
        <w:tab/>
        <w:t xml:space="preserve">Petitions 1993/185,1993/187 of Marilyn </w:t>
      </w:r>
      <w:r>
        <w:rPr>
          <w:rFonts w:ascii="长城楷体"/>
          <w:i/>
        </w:rPr>
        <w:tab/>
        <w:t xml:space="preserve">Waring,Jocelyn Fish, </w:t>
      </w:r>
      <w:r>
        <w:t xml:space="preserve">Georgina Kirby and Others </w:t>
      </w:r>
      <w:r>
        <w:tab/>
        <w:t xml:space="preserve">Presented to the House of Representatives in </w:t>
      </w:r>
      <w:r>
        <w:tab/>
        <w:t xml:space="preserve">accordance with Standing </w:t>
      </w:r>
      <w:r>
        <w:t xml:space="preserve">Order </w:t>
      </w:r>
      <w:r>
        <w:tab/>
        <w:t>249.</w:t>
      </w:r>
    </w:p>
    <w:p w:rsidR="00000000" w:rsidRDefault="005C15A7">
      <w:pPr>
        <w:ind w:left="9"/>
      </w:pPr>
      <w:r>
        <w:rPr>
          <w:rFonts w:ascii="长城楷体" w:eastAsia="长城楷体"/>
          <w:i/>
        </w:rPr>
        <w:t>Human Rights in New Zealand: New Zealand</w:t>
      </w:r>
      <w:r>
        <w:rPr>
          <w:rFonts w:ascii="长城楷体" w:eastAsia="长城楷体"/>
          <w:i/>
        </w:rPr>
        <w:t>’</w:t>
      </w:r>
      <w:r>
        <w:rPr>
          <w:rFonts w:ascii="长城楷体" w:eastAsia="长城楷体"/>
          <w:i/>
        </w:rPr>
        <w:t xml:space="preserve">s </w:t>
      </w:r>
      <w:r>
        <w:rPr>
          <w:rFonts w:ascii="长城楷体" w:eastAsia="长城楷体"/>
          <w:i/>
        </w:rPr>
        <w:tab/>
        <w:t xml:space="preserve">Third Report to the United Nations Human </w:t>
      </w:r>
      <w:r>
        <w:rPr>
          <w:rFonts w:ascii="长城楷体" w:eastAsia="长城楷体"/>
          <w:i/>
        </w:rPr>
        <w:tab/>
        <w:t xml:space="preserve">Rights Committee on Implementation of the </w:t>
      </w:r>
      <w:r>
        <w:rPr>
          <w:rFonts w:ascii="长城楷体" w:eastAsia="长城楷体"/>
          <w:i/>
        </w:rPr>
        <w:tab/>
        <w:t xml:space="preserve">International Covenant on Civil and </w:t>
      </w:r>
      <w:r>
        <w:rPr>
          <w:rFonts w:ascii="长城楷体" w:eastAsia="长城楷体"/>
          <w:i/>
        </w:rPr>
        <w:tab/>
        <w:t>Political Rights 1995,</w:t>
      </w:r>
      <w:r>
        <w:t xml:space="preserve">Wellington,Ministry of </w:t>
      </w:r>
      <w:r>
        <w:tab/>
        <w:t>Foreign Affairs and Trade.</w:t>
      </w:r>
      <w:r>
        <w:br w:type="column"/>
      </w:r>
      <w:r>
        <w:rPr>
          <w:rFonts w:ascii="长城楷体"/>
          <w:i/>
        </w:rPr>
        <w:t>Movin</w:t>
      </w:r>
      <w:r>
        <w:rPr>
          <w:rFonts w:ascii="长城楷体"/>
          <w:i/>
        </w:rPr>
        <w:t xml:space="preserve">g Mountains:The Progress of Women in New </w:t>
      </w:r>
      <w:r>
        <w:rPr>
          <w:rFonts w:ascii="长城楷体"/>
          <w:i/>
        </w:rPr>
        <w:tab/>
        <w:t>Zealand Unions 1997</w:t>
      </w:r>
      <w:r>
        <w:t xml:space="preserve"> 1997,Wellington,New </w:t>
      </w:r>
      <w:r>
        <w:tab/>
        <w:t>Zealand Council of Trade Unions.</w:t>
      </w:r>
    </w:p>
    <w:p w:rsidR="00000000" w:rsidRDefault="005C15A7">
      <w:pPr>
        <w:ind w:left="9"/>
      </w:pPr>
      <w:r>
        <w:rPr>
          <w:rFonts w:ascii="长城楷体"/>
          <w:i/>
        </w:rPr>
        <w:t>Rivers, Mary-Jane 1997,Change and diversity:</w:t>
      </w:r>
      <w:r>
        <w:rPr>
          <w:rFonts w:ascii="长城楷体"/>
          <w:i/>
        </w:rPr>
        <w:tab/>
        <w:t xml:space="preserve">Opportunities for and Constraints on Rural </w:t>
      </w:r>
      <w:r>
        <w:rPr>
          <w:rFonts w:ascii="长城楷体"/>
          <w:i/>
        </w:rPr>
        <w:tab/>
        <w:t>Women in New Zealand,</w:t>
      </w:r>
      <w:r>
        <w:t>Wellington,MAF Policy.</w:t>
      </w:r>
      <w:r>
        <w:tab/>
        <w:t>(MAF Po</w:t>
      </w:r>
      <w:r>
        <w:t>licy technical paper,97/11)</w:t>
      </w:r>
    </w:p>
    <w:p w:rsidR="00000000" w:rsidRDefault="005C15A7">
      <w:pPr>
        <w:ind w:left="9"/>
      </w:pPr>
      <w:r>
        <w:t>[</w:t>
      </w:r>
      <w:r>
        <w:rPr>
          <w:rFonts w:hint="eastAsia"/>
        </w:rPr>
        <w:t>“</w:t>
      </w:r>
      <w:r>
        <w:t>Te Tiriti o Waitangi</w:t>
      </w:r>
      <w:r>
        <w:rPr>
          <w:rFonts w:hint="eastAsia"/>
        </w:rPr>
        <w:t>”</w:t>
      </w:r>
      <w:r>
        <w:t>=</w:t>
      </w:r>
      <w:r>
        <w:rPr>
          <w:rFonts w:hint="eastAsia"/>
        </w:rPr>
        <w:t>“</w:t>
      </w:r>
      <w:r>
        <w:t>The Treaty of Waitangi</w:t>
      </w:r>
      <w:r>
        <w:rPr>
          <w:rFonts w:hint="eastAsia"/>
        </w:rPr>
        <w:t>”</w:t>
      </w:r>
      <w:r>
        <w:t>]</w:t>
      </w:r>
      <w:r>
        <w:tab/>
        <w:t xml:space="preserve">1840.Original signed manuscript held National </w:t>
      </w:r>
      <w:r>
        <w:tab/>
        <w:t xml:space="preserve">Archives of New Zealand. Text also in contemporary </w:t>
      </w:r>
      <w:r>
        <w:tab/>
        <w:t xml:space="preserve">printed versions and later facsimile editions, notably </w:t>
      </w:r>
      <w:r>
        <w:tab/>
      </w:r>
      <w:r>
        <w:rPr>
          <w:rFonts w:ascii="长城楷体"/>
          <w:i/>
        </w:rPr>
        <w:t>Fac-similes of the Decl</w:t>
      </w:r>
      <w:r>
        <w:rPr>
          <w:rFonts w:ascii="长城楷体"/>
          <w:i/>
        </w:rPr>
        <w:t xml:space="preserve">aration of </w:t>
      </w:r>
      <w:r>
        <w:rPr>
          <w:rFonts w:ascii="长城楷体"/>
          <w:i/>
        </w:rPr>
        <w:tab/>
        <w:t>Independence and the Treaty of Waitangi;</w:t>
      </w:r>
      <w:r>
        <w:rPr>
          <w:rFonts w:ascii="长城楷体"/>
          <w:i/>
        </w:rPr>
        <w:tab/>
      </w:r>
      <w:r>
        <w:t>(Wellington,Government Printer,1877).</w:t>
      </w:r>
    </w:p>
    <w:p w:rsidR="00000000" w:rsidRDefault="005C15A7">
      <w:pPr>
        <w:ind w:left="9"/>
        <w:sectPr w:rsidR="00000000">
          <w:type w:val="continuous"/>
          <w:pgSz w:w="12242" w:h="15842" w:code="1"/>
          <w:pgMar w:top="1729" w:right="1191" w:bottom="1814" w:left="1191" w:header="1134" w:footer="1021" w:gutter="0"/>
          <w:cols w:num="2" w:space="289"/>
          <w:titlePg/>
        </w:sectPr>
      </w:pPr>
      <w:r>
        <w:br w:type="page"/>
      </w:r>
    </w:p>
    <w:p w:rsidR="00000000" w:rsidRDefault="005C15A7">
      <w:pPr>
        <w:pStyle w:val="CH"/>
        <w:jc w:val="center"/>
      </w:pPr>
      <w:r>
        <w:rPr>
          <w:rFonts w:hint="eastAsia"/>
        </w:rPr>
        <w:t>第</w:t>
      </w:r>
      <w:r>
        <w:t>8</w:t>
      </w:r>
      <w:r>
        <w:rPr>
          <w:rFonts w:hint="eastAsia"/>
        </w:rPr>
        <w:t>条</w:t>
      </w:r>
    </w:p>
    <w:p w:rsidR="00000000" w:rsidRDefault="005C15A7">
      <w:pPr>
        <w:pStyle w:val="CH"/>
        <w:jc w:val="center"/>
      </w:pPr>
      <w:r>
        <w:rPr>
          <w:rFonts w:hint="eastAsia"/>
        </w:rPr>
        <w:t>国际上代表本国出席会议</w:t>
      </w:r>
    </w:p>
    <w:p w:rsidR="00000000" w:rsidRDefault="005C15A7">
      <w:pPr>
        <w:ind w:left="9"/>
        <w:jc w:val="center"/>
      </w:pPr>
      <w:r>
        <w:rPr>
          <w:rFonts w:ascii="长城楷体" w:eastAsia="长城楷体" w:hint="eastAsia"/>
        </w:rPr>
        <w:t>缔约国应采取一切适当措施</w:t>
      </w:r>
      <w:r>
        <w:rPr>
          <w:rFonts w:ascii="长城楷体" w:eastAsia="长城楷体"/>
        </w:rPr>
        <w:t>,</w:t>
      </w:r>
      <w:r>
        <w:rPr>
          <w:rFonts w:ascii="长城楷体" w:eastAsia="长城楷体" w:hint="eastAsia"/>
        </w:rPr>
        <w:t>保证妇女在与男子平等和不受任何歧视的条件下</w:t>
      </w:r>
      <w:r>
        <w:rPr>
          <w:rFonts w:ascii="长城楷体" w:eastAsia="长城楷体"/>
        </w:rPr>
        <w:t>,</w:t>
      </w:r>
      <w:r>
        <w:rPr>
          <w:rFonts w:ascii="长城楷体" w:eastAsia="长城楷体"/>
        </w:rPr>
        <w:br/>
      </w:r>
      <w:r>
        <w:rPr>
          <w:rFonts w:ascii="长城楷体" w:eastAsia="长城楷体" w:hint="eastAsia"/>
        </w:rPr>
        <w:t>有机会在国际上代表本国政府和参加各国际组织的工作。</w:t>
      </w:r>
    </w:p>
    <w:p w:rsidR="00000000" w:rsidRDefault="005C15A7">
      <w:pPr>
        <w:ind w:left="9"/>
      </w:pPr>
    </w:p>
    <w:p w:rsidR="00000000" w:rsidRDefault="005C15A7">
      <w:pPr>
        <w:ind w:left="9"/>
        <w:rPr>
          <w:rFonts w:ascii="SimHei" w:eastAsia="SimHei"/>
        </w:rPr>
        <w:sectPr w:rsidR="00000000">
          <w:type w:val="continuous"/>
          <w:pgSz w:w="12242" w:h="15842" w:code="1"/>
          <w:pgMar w:top="1729" w:right="1191" w:bottom="1814" w:left="1191" w:header="1134" w:footer="1021" w:gutter="0"/>
          <w:cols w:space="289"/>
          <w:titlePg/>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妇女担任外交职务</w:t>
            </w:r>
          </w:p>
        </w:tc>
      </w:tr>
    </w:tbl>
    <w:p w:rsidR="00000000" w:rsidRDefault="005C15A7">
      <w:pPr>
        <w:spacing w:before="240"/>
        <w:ind w:left="11"/>
      </w:pPr>
      <w:r>
        <w:rPr>
          <w:rFonts w:hint="eastAsia"/>
        </w:rPr>
        <w:t>自上次报告以来这一期间</w:t>
      </w:r>
      <w:r>
        <w:t>,</w:t>
      </w:r>
      <w:r>
        <w:rPr>
          <w:rFonts w:hint="eastAsia"/>
        </w:rPr>
        <w:t>对外关系和贸易部里的妇女工作人员的百分比保持相对静止</w:t>
      </w:r>
      <w:r>
        <w:t>,</w:t>
      </w:r>
      <w:r>
        <w:rPr>
          <w:rFonts w:hint="eastAsia"/>
        </w:rPr>
        <w:t>尽管担任政策职位的妇女的百分比增加了约</w:t>
      </w:r>
      <w:r>
        <w:t>7%</w:t>
      </w:r>
      <w:r>
        <w:rPr>
          <w:rFonts w:hint="eastAsia"/>
        </w:rPr>
        <w:t>。大幅度的提高包括</w:t>
      </w:r>
      <w:r>
        <w:t>:</w:t>
      </w:r>
      <w:r>
        <w:rPr>
          <w:rFonts w:hint="eastAsia"/>
        </w:rPr>
        <w:t>在最高</w:t>
      </w:r>
      <w:r>
        <w:rPr>
          <w:rFonts w:hint="eastAsia"/>
        </w:rPr>
        <w:t>政策级别</w:t>
      </w:r>
      <w:r>
        <w:t>(ER 5)</w:t>
      </w:r>
      <w:r>
        <w:rPr>
          <w:rFonts w:hint="eastAsia"/>
        </w:rPr>
        <w:t>任职的妇女的比例增加了</w:t>
      </w:r>
      <w:r>
        <w:t>100%(1997</w:t>
      </w:r>
      <w:r>
        <w:rPr>
          <w:rFonts w:hint="eastAsia"/>
        </w:rPr>
        <w:t>年有</w:t>
      </w:r>
      <w:r>
        <w:t>18%</w:t>
      </w:r>
      <w:r>
        <w:rPr>
          <w:rFonts w:hint="eastAsia"/>
        </w:rPr>
        <w:t>的妇女</w:t>
      </w:r>
      <w:r>
        <w:t>,</w:t>
      </w:r>
      <w:r>
        <w:rPr>
          <w:rFonts w:hint="eastAsia"/>
        </w:rPr>
        <w:t>而</w:t>
      </w:r>
      <w:r>
        <w:t>1991</w:t>
      </w:r>
      <w:r>
        <w:rPr>
          <w:rFonts w:hint="eastAsia"/>
        </w:rPr>
        <w:t>年为</w:t>
      </w:r>
      <w:r>
        <w:t>8.9%),</w:t>
      </w:r>
      <w:r>
        <w:rPr>
          <w:rFonts w:hint="eastAsia"/>
        </w:rPr>
        <w:t>并且在最低的政策级别</w:t>
      </w:r>
      <w:r>
        <w:t>(ER 2)</w:t>
      </w:r>
      <w:r>
        <w:rPr>
          <w:rFonts w:hint="eastAsia"/>
        </w:rPr>
        <w:t>妇女任职的比例增加了</w:t>
      </w:r>
      <w:r>
        <w:t>11.5%(1997</w:t>
      </w:r>
      <w:r>
        <w:rPr>
          <w:rFonts w:hint="eastAsia"/>
        </w:rPr>
        <w:t>年达</w:t>
      </w:r>
      <w:r>
        <w:t>51%,</w:t>
      </w:r>
      <w:r>
        <w:rPr>
          <w:rFonts w:hint="eastAsia"/>
        </w:rPr>
        <w:t>与此相比</w:t>
      </w:r>
      <w:r>
        <w:t>1991</w:t>
      </w:r>
      <w:r>
        <w:rPr>
          <w:rFonts w:hint="eastAsia"/>
        </w:rPr>
        <w:t>年为</w:t>
      </w:r>
      <w:r>
        <w:t>39.5%)</w:t>
      </w:r>
      <w:r>
        <w:rPr>
          <w:rFonts w:hint="eastAsia"/>
        </w:rPr>
        <w:t>。</w:t>
      </w:r>
    </w:p>
    <w:p w:rsidR="00000000" w:rsidRDefault="005C15A7">
      <w:pPr>
        <w:ind w:left="9"/>
      </w:pPr>
      <w:r>
        <w:tab/>
      </w:r>
      <w:r>
        <w:rPr>
          <w:rFonts w:hint="eastAsia"/>
        </w:rPr>
        <w:t>本报告所述期间担任重要海外职务的妇女人数也已增加。</w:t>
      </w:r>
      <w:r>
        <w:t>1998</w:t>
      </w:r>
      <w:r>
        <w:rPr>
          <w:rFonts w:hint="eastAsia"/>
        </w:rPr>
        <w:t>年初</w:t>
      </w:r>
      <w:r>
        <w:t>,</w:t>
      </w:r>
      <w:r>
        <w:rPr>
          <w:rFonts w:hint="eastAsia"/>
        </w:rPr>
        <w:t>在</w:t>
      </w:r>
      <w:r>
        <w:t>50</w:t>
      </w:r>
      <w:r>
        <w:rPr>
          <w:rFonts w:hint="eastAsia"/>
        </w:rPr>
        <w:t>个使团团长的位置中有</w:t>
      </w:r>
      <w:r>
        <w:t>9</w:t>
      </w:r>
      <w:r>
        <w:rPr>
          <w:rFonts w:hint="eastAsia"/>
        </w:rPr>
        <w:t>个由妇女担任</w:t>
      </w:r>
      <w:r>
        <w:t>,</w:t>
      </w:r>
      <w:r>
        <w:rPr>
          <w:rFonts w:hint="eastAsia"/>
        </w:rPr>
        <w:t>包括在墨西哥、罗马、布宜诺斯艾利斯和维也纳。还有</w:t>
      </w:r>
      <w:r>
        <w:t>17</w:t>
      </w:r>
      <w:r>
        <w:rPr>
          <w:rFonts w:hint="eastAsia"/>
        </w:rPr>
        <w:t>名女性担任使团的副团长。</w:t>
      </w:r>
      <w:r>
        <w:t>1997</w:t>
      </w:r>
      <w:r>
        <w:rPr>
          <w:rFonts w:hint="eastAsia"/>
        </w:rPr>
        <w:t>年外交和贸易部还任命了其首位女性副秘书。</w:t>
      </w:r>
    </w:p>
    <w:p w:rsidR="00000000" w:rsidRDefault="005C15A7">
      <w:pPr>
        <w:ind w:left="9"/>
      </w:pPr>
      <w:r>
        <w:tab/>
      </w:r>
      <w:r>
        <w:rPr>
          <w:rFonts w:hint="eastAsia"/>
        </w:rPr>
        <w:t>截至</w:t>
      </w:r>
      <w:r>
        <w:t>1997</w:t>
      </w:r>
      <w:r>
        <w:rPr>
          <w:rFonts w:hint="eastAsia"/>
        </w:rPr>
        <w:t>年</w:t>
      </w:r>
      <w:r>
        <w:t>6</w:t>
      </w:r>
      <w:r>
        <w:rPr>
          <w:rFonts w:hint="eastAsia"/>
        </w:rPr>
        <w:t>月</w:t>
      </w:r>
      <w:r>
        <w:t>,</w:t>
      </w:r>
      <w:r>
        <w:rPr>
          <w:rFonts w:hint="eastAsia"/>
        </w:rPr>
        <w:t>对外关系和贸易部有</w:t>
      </w:r>
      <w:r>
        <w:t>30</w:t>
      </w:r>
      <w:r>
        <w:rPr>
          <w:rFonts w:hint="eastAsia"/>
        </w:rPr>
        <w:t>名妇女工作</w:t>
      </w:r>
      <w:r>
        <w:rPr>
          <w:rFonts w:hint="eastAsia"/>
        </w:rPr>
        <w:t>人员为毛利人。</w:t>
      </w:r>
    </w:p>
    <w:p w:rsidR="00000000" w:rsidRDefault="005C15A7">
      <w:pPr>
        <w:ind w:left="9"/>
      </w:pPr>
      <w:r>
        <w:tab/>
        <w:t>1993</w:t>
      </w:r>
      <w:r>
        <w:rPr>
          <w:rFonts w:hint="eastAsia"/>
        </w:rPr>
        <w:t>年</w:t>
      </w:r>
      <w:r>
        <w:t>,</w:t>
      </w:r>
      <w:r>
        <w:rPr>
          <w:rFonts w:hint="eastAsia"/>
        </w:rPr>
        <w:t>该部完成了一项关于从</w:t>
      </w:r>
      <w:r>
        <w:t>1973</w:t>
      </w:r>
      <w:r>
        <w:rPr>
          <w:rFonts w:hint="eastAsia"/>
        </w:rPr>
        <w:t>年至</w:t>
      </w:r>
      <w:r>
        <w:t>1993</w:t>
      </w:r>
      <w:r>
        <w:rPr>
          <w:rFonts w:hint="eastAsia"/>
        </w:rPr>
        <w:t>年期间妇女工作人员的招聘、留任和自然裁员问题的研究项目。此后该部实行了旨在协助留用妇女工作人员的新政策</w:t>
      </w:r>
      <w:r>
        <w:t>,</w:t>
      </w:r>
      <w:r>
        <w:rPr>
          <w:rFonts w:hint="eastAsia"/>
        </w:rPr>
        <w:t>包括报销托儿费、灵活的工作时间和雇用一个家庭联络协调员。该部目前为其妇女工作人员提供职业发展课程</w:t>
      </w:r>
      <w:r>
        <w:t>,</w:t>
      </w:r>
      <w:r>
        <w:rPr>
          <w:rFonts w:hint="eastAsia"/>
        </w:rPr>
        <w:t>并通过其辅导计划支助妇女工作人员。妇女工作人员网络有机会为该部的平等就业机会战略文件和计划作出贡献。</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120" w:after="60"/>
            </w:pPr>
            <w:r>
              <w:rPr>
                <w:rFonts w:hint="eastAsia"/>
              </w:rPr>
              <w:t>国际组织</w:t>
            </w:r>
          </w:p>
        </w:tc>
      </w:tr>
    </w:tbl>
    <w:p w:rsidR="00000000" w:rsidRDefault="005C15A7">
      <w:pPr>
        <w:spacing w:before="120"/>
        <w:ind w:left="11"/>
      </w:pPr>
      <w:r>
        <w:rPr>
          <w:rFonts w:hint="eastAsia"/>
        </w:rPr>
        <w:t>西尔维亚·卡特赖特女士继续担任消除对妇女歧视委员会的成员</w:t>
      </w:r>
      <w:r>
        <w:t>,</w:t>
      </w:r>
      <w:r>
        <w:rPr>
          <w:rFonts w:hint="eastAsia"/>
        </w:rPr>
        <w:t>艾利森·罗克斯伯勒担任国际妇女理事会的副主席之一。本报告所述期间若干</w:t>
      </w:r>
      <w:r>
        <w:rPr>
          <w:rFonts w:hint="eastAsia"/>
        </w:rPr>
        <w:t>其他新西兰妇女也在国际非政府组织中发挥了积极作用。</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联合国会议</w:t>
            </w:r>
          </w:p>
        </w:tc>
      </w:tr>
    </w:tbl>
    <w:p w:rsidR="00000000" w:rsidRDefault="005C15A7">
      <w:pPr>
        <w:spacing w:before="240"/>
        <w:ind w:left="11"/>
      </w:pPr>
      <w:r>
        <w:rPr>
          <w:rFonts w:hint="eastAsia"/>
        </w:rPr>
        <w:t>妇女还在出席部长和官员级别的关于人权问题的重大联合国会议的新西兰代表团中担任领导。女性部长们代表新西兰出席了世界人权会议</w:t>
      </w:r>
      <w:r>
        <w:t>(1993</w:t>
      </w:r>
      <w:r>
        <w:rPr>
          <w:rFonts w:hint="eastAsia"/>
        </w:rPr>
        <w:t>年</w:t>
      </w:r>
      <w:r>
        <w:t>,</w:t>
      </w:r>
      <w:r>
        <w:rPr>
          <w:rFonts w:hint="eastAsia"/>
        </w:rPr>
        <w:t>维也纳</w:t>
      </w:r>
      <w:r>
        <w:t>),</w:t>
      </w:r>
      <w:r>
        <w:rPr>
          <w:rFonts w:hint="eastAsia"/>
        </w:rPr>
        <w:t>国际人口与发展会议</w:t>
      </w:r>
      <w:r>
        <w:t>(1994</w:t>
      </w:r>
      <w:r>
        <w:rPr>
          <w:rFonts w:hint="eastAsia"/>
        </w:rPr>
        <w:t>年</w:t>
      </w:r>
      <w:r>
        <w:t>,</w:t>
      </w:r>
      <w:r>
        <w:rPr>
          <w:rFonts w:hint="eastAsia"/>
        </w:rPr>
        <w:t>开罗</w:t>
      </w:r>
      <w:r>
        <w:t>),</w:t>
      </w:r>
      <w:r>
        <w:rPr>
          <w:rFonts w:hint="eastAsia"/>
        </w:rPr>
        <w:t>和北京妇女问题世界会议</w:t>
      </w:r>
      <w:r>
        <w:t>(1995</w:t>
      </w:r>
      <w:r>
        <w:rPr>
          <w:rFonts w:hint="eastAsia"/>
        </w:rPr>
        <w:t>年</w:t>
      </w:r>
      <w:r>
        <w:t>)</w:t>
      </w:r>
      <w:r>
        <w:rPr>
          <w:rFonts w:hint="eastAsia"/>
        </w:rPr>
        <w:t>。除国际人口与发展会议之外</w:t>
      </w:r>
      <w:r>
        <w:t>,</w:t>
      </w:r>
      <w:r>
        <w:rPr>
          <w:rFonts w:hint="eastAsia"/>
        </w:rPr>
        <w:t>妇女都是率领这些官员代表团出席这些会议</w:t>
      </w:r>
      <w:r>
        <w:t>,</w:t>
      </w:r>
      <w:r>
        <w:rPr>
          <w:rFonts w:hint="eastAsia"/>
        </w:rPr>
        <w:t>并出席联合国社会发展问题世界首脑会议</w:t>
      </w:r>
      <w:r>
        <w:t>(1995</w:t>
      </w:r>
      <w:r>
        <w:rPr>
          <w:rFonts w:hint="eastAsia"/>
        </w:rPr>
        <w:t>年</w:t>
      </w:r>
      <w:r>
        <w:t>,</w:t>
      </w:r>
      <w:r>
        <w:rPr>
          <w:rFonts w:hint="eastAsia"/>
        </w:rPr>
        <w:t>哥本哈根</w:t>
      </w:r>
      <w:r>
        <w:t>)</w:t>
      </w:r>
      <w:r>
        <w:rPr>
          <w:rFonts w:hint="eastAsia"/>
        </w:rPr>
        <w:t>以及第二次生境会议</w:t>
      </w:r>
      <w:r>
        <w:t>(1996</w:t>
      </w:r>
      <w:r>
        <w:rPr>
          <w:rFonts w:hint="eastAsia"/>
        </w:rPr>
        <w:t>年</w:t>
      </w:r>
      <w:r>
        <w:t>,</w:t>
      </w:r>
      <w:r>
        <w:rPr>
          <w:rFonts w:hint="eastAsia"/>
        </w:rPr>
        <w:t>伊斯坦布尔</w:t>
      </w:r>
      <w:r>
        <w:t>)</w:t>
      </w:r>
      <w:r>
        <w:rPr>
          <w:rFonts w:hint="eastAsia"/>
        </w:rPr>
        <w:t>。</w:t>
      </w:r>
    </w:p>
    <w:p w:rsidR="00000000" w:rsidRDefault="005C15A7">
      <w:pPr>
        <w:spacing w:before="120" w:after="240"/>
        <w:ind w:left="11"/>
        <w:rPr>
          <w:rFonts w:eastAsia="SimHei"/>
          <w:color w:val="FF0000"/>
        </w:rPr>
      </w:pPr>
      <w:r>
        <w:rPr>
          <w:rFonts w:eastAsia="SimHei" w:hint="eastAsia"/>
          <w:color w:val="FF0000"/>
        </w:rPr>
        <w:t>第四次妇女问题世界会议</w:t>
      </w:r>
      <w:r>
        <w:rPr>
          <w:rFonts w:eastAsia="SimHei"/>
          <w:color w:val="FF0000"/>
        </w:rPr>
        <w:t>,1995</w:t>
      </w:r>
      <w:r>
        <w:rPr>
          <w:rFonts w:eastAsia="SimHei" w:hint="eastAsia"/>
          <w:color w:val="FF0000"/>
        </w:rPr>
        <w:t>年</w:t>
      </w:r>
      <w:r>
        <w:rPr>
          <w:rFonts w:eastAsia="SimHei"/>
          <w:color w:val="FF0000"/>
        </w:rPr>
        <w:t>,</w:t>
      </w:r>
      <w:r>
        <w:rPr>
          <w:rFonts w:eastAsia="SimHei" w:hint="eastAsia"/>
          <w:color w:val="FF0000"/>
        </w:rPr>
        <w:t>北京</w:t>
      </w:r>
    </w:p>
    <w:p w:rsidR="00000000" w:rsidRDefault="005C15A7">
      <w:pPr>
        <w:spacing w:after="240"/>
        <w:ind w:left="11"/>
      </w:pPr>
      <w:r>
        <w:rPr>
          <w:rFonts w:hint="eastAsia"/>
        </w:rPr>
        <w:t>新西兰代</w:t>
      </w:r>
      <w:r>
        <w:rPr>
          <w:rFonts w:hint="eastAsia"/>
        </w:rPr>
        <w:t>表团由妇女事务部长詹尼·希普利阁下和妇女事务部的首席主管率领。代表团成员包括两名议员、首席人权专员、以及来自妇女事务部、对外关系和贸易部和统计部的各司局官员。三个非政府组织的代表也是代表团的成员</w:t>
      </w:r>
      <w:r>
        <w:t>,</w:t>
      </w:r>
      <w:r>
        <w:rPr>
          <w:rFonts w:hint="eastAsia"/>
        </w:rPr>
        <w:t>新西兰的妇女还作为被认可非政府组织的成员参与了各个会议。</w:t>
      </w:r>
    </w:p>
    <w:p w:rsidR="00000000" w:rsidRDefault="005C15A7">
      <w:pPr>
        <w:ind w:left="9"/>
      </w:pPr>
      <w:r>
        <w:tab/>
      </w:r>
      <w:r>
        <w:rPr>
          <w:rFonts w:hint="eastAsia"/>
        </w:rPr>
        <w:t>约</w:t>
      </w:r>
      <w:r>
        <w:t>80</w:t>
      </w:r>
      <w:r>
        <w:rPr>
          <w:rFonts w:hint="eastAsia"/>
        </w:rPr>
        <w:t>名新西兰妇女参加了非政府组织讨论会</w:t>
      </w:r>
      <w:r>
        <w:t>(95</w:t>
      </w:r>
      <w:r>
        <w:rPr>
          <w:rFonts w:hint="eastAsia"/>
        </w:rPr>
        <w:t>论坛</w:t>
      </w:r>
      <w:r>
        <w:t>)</w:t>
      </w:r>
      <w:r>
        <w:rPr>
          <w:rFonts w:hint="eastAsia"/>
        </w:rPr>
        <w:t>。非政府组织协调委员会举办了一次展览</w:t>
      </w:r>
      <w:r>
        <w:t>,</w:t>
      </w:r>
      <w:r>
        <w:rPr>
          <w:rFonts w:hint="eastAsia"/>
        </w:rPr>
        <w:t>展示了新西兰如何致力解决新西兰妇女面临的若干关键问题</w:t>
      </w:r>
      <w:r>
        <w:t>,</w:t>
      </w:r>
      <w:r>
        <w:rPr>
          <w:rFonts w:hint="eastAsia"/>
        </w:rPr>
        <w:t>并广泛分发了一份资料册。</w:t>
      </w:r>
      <w:r>
        <w:t>8</w:t>
      </w:r>
      <w:r>
        <w:rPr>
          <w:rFonts w:hint="eastAsia"/>
        </w:rPr>
        <w:t>名非政府组织代表得到政府赞助</w:t>
      </w:r>
      <w:r>
        <w:t>,</w:t>
      </w:r>
      <w:r>
        <w:rPr>
          <w:rFonts w:hint="eastAsia"/>
        </w:rPr>
        <w:t>帮助她们支付参与</w:t>
      </w:r>
      <w:r>
        <w:t>95</w:t>
      </w:r>
      <w:r>
        <w:rPr>
          <w:rFonts w:hint="eastAsia"/>
        </w:rPr>
        <w:t>论坛的费用。</w:t>
      </w:r>
    </w:p>
    <w:p w:rsidR="00000000" w:rsidRDefault="005C15A7">
      <w:pPr>
        <w:ind w:left="9"/>
        <w:rPr>
          <w:rFonts w:eastAsia="长城楷体"/>
          <w:color w:val="0000FF"/>
        </w:rPr>
      </w:pPr>
      <w:r>
        <w:rPr>
          <w:rFonts w:eastAsia="长城楷体" w:hint="eastAsia"/>
          <w:color w:val="0000FF"/>
        </w:rPr>
        <w:t>有关出版物</w:t>
      </w:r>
      <w:r>
        <w:rPr>
          <w:rFonts w:eastAsia="长城楷体"/>
          <w:color w:val="0000FF"/>
        </w:rPr>
        <w:t>:</w:t>
      </w:r>
    </w:p>
    <w:p w:rsidR="00000000" w:rsidRDefault="005C15A7">
      <w:pPr>
        <w:ind w:left="9"/>
      </w:pPr>
      <w:r>
        <w:t>NZ M</w:t>
      </w:r>
      <w:r>
        <w:t>inistry of Foreign Affairs and Trade 1993/94-,</w:t>
      </w:r>
      <w:r>
        <w:tab/>
      </w:r>
      <w:r>
        <w:rPr>
          <w:rFonts w:ascii="长城楷体"/>
          <w:i/>
        </w:rPr>
        <w:t>Corporate Plan,</w:t>
      </w:r>
      <w:r>
        <w:t>Wellington, The Ministry.</w:t>
      </w:r>
    </w:p>
    <w:p w:rsidR="00000000" w:rsidRDefault="005C15A7">
      <w:pPr>
        <w:ind w:left="9"/>
      </w:pPr>
      <w:r>
        <w:t xml:space="preserve">NZ Ministry of Foreign Affairs and Trade 1993/94-, </w:t>
      </w:r>
      <w:r>
        <w:tab/>
      </w:r>
      <w:r>
        <w:rPr>
          <w:rFonts w:ascii="长城楷体"/>
          <w:i/>
        </w:rPr>
        <w:t xml:space="preserve">Equal </w:t>
      </w:r>
      <w:r>
        <w:rPr>
          <w:rFonts w:ascii="长城楷体"/>
          <w:i/>
        </w:rPr>
        <w:tab/>
        <w:t>Employment Opportunities Plan,</w:t>
      </w:r>
      <w:r>
        <w:rPr>
          <w:rFonts w:ascii="长城楷体"/>
          <w:i/>
        </w:rPr>
        <w:tab/>
      </w:r>
      <w:r>
        <w:t xml:space="preserve">Wellington,The </w:t>
      </w:r>
      <w:r>
        <w:tab/>
        <w:t>Mnistry.</w:t>
      </w:r>
    </w:p>
    <w:p w:rsidR="00000000" w:rsidRDefault="005C15A7">
      <w:pPr>
        <w:sectPr w:rsidR="00000000">
          <w:type w:val="continuous"/>
          <w:pgSz w:w="12242" w:h="15842" w:code="1"/>
          <w:pgMar w:top="1729" w:right="1191" w:bottom="1814" w:left="1191" w:header="1134" w:footer="1021" w:gutter="0"/>
          <w:cols w:num="2" w:space="289"/>
          <w:titlePg/>
        </w:sectPr>
      </w:pPr>
      <w:r>
        <w:br w:type="page"/>
      </w:r>
    </w:p>
    <w:p w:rsidR="00000000" w:rsidRDefault="005C15A7">
      <w:pPr>
        <w:pStyle w:val="CH"/>
        <w:jc w:val="center"/>
      </w:pPr>
      <w:r>
        <w:rPr>
          <w:rFonts w:hint="eastAsia"/>
        </w:rPr>
        <w:t>第</w:t>
      </w:r>
      <w:r>
        <w:t>9</w:t>
      </w:r>
      <w:r>
        <w:rPr>
          <w:rFonts w:hint="eastAsia"/>
        </w:rPr>
        <w:t>条</w:t>
      </w:r>
    </w:p>
    <w:p w:rsidR="00000000" w:rsidRDefault="005C15A7">
      <w:pPr>
        <w:pStyle w:val="CH"/>
        <w:jc w:val="center"/>
      </w:pPr>
      <w:r>
        <w:rPr>
          <w:rFonts w:hint="eastAsia"/>
        </w:rPr>
        <w:t>国</w:t>
      </w:r>
      <w:r>
        <w:t xml:space="preserve"> </w:t>
      </w:r>
      <w:r>
        <w:rPr>
          <w:rFonts w:hint="eastAsia"/>
        </w:rPr>
        <w:t>籍</w:t>
      </w:r>
    </w:p>
    <w:p w:rsidR="00000000" w:rsidRDefault="005C15A7">
      <w:pPr>
        <w:jc w:val="center"/>
        <w:rPr>
          <w:rFonts w:ascii="长城楷体" w:eastAsia="长城楷体"/>
        </w:rPr>
      </w:pPr>
      <w:r>
        <w:rPr>
          <w:rFonts w:ascii="长城楷体" w:eastAsia="长城楷体"/>
        </w:rPr>
        <w:t>(1)</w:t>
      </w:r>
      <w:r>
        <w:rPr>
          <w:rFonts w:ascii="长城楷体" w:eastAsia="长城楷体"/>
        </w:rPr>
        <w:tab/>
      </w:r>
      <w:r>
        <w:rPr>
          <w:rFonts w:ascii="长城楷体" w:eastAsia="长城楷体" w:hint="eastAsia"/>
        </w:rPr>
        <w:t>缔约各国应给予妇女与男子有取得、改变或保留国籍的同等权利。它们应特别保证</w:t>
      </w:r>
      <w:r>
        <w:rPr>
          <w:rFonts w:ascii="长城楷体" w:eastAsia="长城楷体"/>
        </w:rPr>
        <w:t>,</w:t>
      </w:r>
      <w:r>
        <w:rPr>
          <w:rFonts w:ascii="长城楷体" w:eastAsia="长城楷体"/>
        </w:rPr>
        <w:br/>
      </w:r>
      <w:r>
        <w:rPr>
          <w:rFonts w:ascii="长城楷体" w:eastAsia="长城楷体" w:hint="eastAsia"/>
        </w:rPr>
        <w:t>与</w:t>
      </w:r>
      <w:r>
        <w:rPr>
          <w:rFonts w:ascii="长城楷体" w:eastAsia="长城楷体" w:hint="eastAsia"/>
        </w:rPr>
        <w:t>外国人结婚或于婚姻存续期间丈夫改变国籍均不当然改变妻子的国籍</w:t>
      </w:r>
      <w:r>
        <w:rPr>
          <w:rFonts w:ascii="长城楷体" w:eastAsia="长城楷体"/>
        </w:rPr>
        <w:t>,</w:t>
      </w:r>
      <w:r>
        <w:rPr>
          <w:rFonts w:ascii="长城楷体" w:eastAsia="长城楷体"/>
        </w:rPr>
        <w:br/>
      </w:r>
      <w:r>
        <w:rPr>
          <w:rFonts w:ascii="长城楷体" w:eastAsia="长城楷体" w:hint="eastAsia"/>
        </w:rPr>
        <w:t>使她成为无国籍人</w:t>
      </w:r>
      <w:r>
        <w:rPr>
          <w:rFonts w:ascii="长城楷体" w:eastAsia="长城楷体"/>
        </w:rPr>
        <w:t>,</w:t>
      </w:r>
      <w:r>
        <w:rPr>
          <w:rFonts w:ascii="长城楷体" w:eastAsia="长城楷体" w:hint="eastAsia"/>
        </w:rPr>
        <w:t>或把丈夫的国籍强加于她。</w:t>
      </w:r>
    </w:p>
    <w:p w:rsidR="00000000" w:rsidRDefault="005C15A7">
      <w:pPr>
        <w:jc w:val="center"/>
        <w:rPr>
          <w:rFonts w:ascii="长城楷体" w:eastAsia="长城楷体"/>
        </w:rPr>
      </w:pPr>
      <w:r>
        <w:rPr>
          <w:rFonts w:ascii="长城楷体" w:eastAsia="长城楷体"/>
        </w:rPr>
        <w:t>(2)</w:t>
      </w:r>
      <w:r>
        <w:rPr>
          <w:rFonts w:ascii="长城楷体" w:eastAsia="长城楷体"/>
        </w:rPr>
        <w:tab/>
      </w:r>
      <w:r>
        <w:rPr>
          <w:rFonts w:ascii="长城楷体" w:eastAsia="长城楷体" w:hint="eastAsia"/>
        </w:rPr>
        <w:t>缔约各国在关于子女的国籍方面</w:t>
      </w:r>
      <w:r>
        <w:rPr>
          <w:rFonts w:ascii="长城楷体" w:eastAsia="长城楷体"/>
        </w:rPr>
        <w:t>,</w:t>
      </w:r>
      <w:r>
        <w:rPr>
          <w:rFonts w:ascii="长城楷体" w:eastAsia="长城楷体" w:hint="eastAsia"/>
        </w:rPr>
        <w:t>应给予妇女与男子平等的权利。</w:t>
      </w:r>
    </w:p>
    <w:p w:rsidR="00000000" w:rsidRDefault="005C15A7"/>
    <w:p w:rsidR="00000000" w:rsidRDefault="005C15A7">
      <w:pPr>
        <w:sectPr w:rsidR="00000000">
          <w:type w:val="continuous"/>
          <w:pgSz w:w="12242" w:h="15842" w:code="1"/>
          <w:pgMar w:top="1729" w:right="1191" w:bottom="1814" w:left="1191" w:header="1134" w:footer="1021" w:gutter="0"/>
          <w:cols w:space="289"/>
          <w:titlePg/>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公民资格</w:t>
            </w:r>
          </w:p>
        </w:tc>
      </w:tr>
    </w:tbl>
    <w:p w:rsidR="00000000" w:rsidRDefault="005C15A7">
      <w:pPr>
        <w:spacing w:before="120"/>
      </w:pPr>
      <w:r>
        <w:rPr>
          <w:rFonts w:hint="eastAsia"/>
        </w:rPr>
        <w:t>自新西兰提出第二次定期报告以来</w:t>
      </w:r>
      <w:r>
        <w:t>,</w:t>
      </w:r>
      <w:r>
        <w:rPr>
          <w:rFonts w:hint="eastAsia"/>
        </w:rPr>
        <w:t>没有变动。</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120" w:after="0" w:line="0" w:lineRule="atLeast"/>
            </w:pPr>
            <w:r>
              <w:rPr>
                <w:rFonts w:hint="eastAsia"/>
              </w:rPr>
              <w:t>护</w:t>
            </w:r>
            <w:r>
              <w:t xml:space="preserve"> </w:t>
            </w:r>
            <w:r>
              <w:rPr>
                <w:rFonts w:hint="eastAsia"/>
              </w:rPr>
              <w:t>照</w:t>
            </w:r>
          </w:p>
        </w:tc>
      </w:tr>
    </w:tbl>
    <w:p w:rsidR="00000000" w:rsidRDefault="005C15A7">
      <w:pPr>
        <w:spacing w:before="120"/>
      </w:pPr>
      <w:r>
        <w:rPr>
          <w:rFonts w:hint="eastAsia"/>
        </w:rPr>
        <w:t>正如新西兰在第二次定期报告中指出的</w:t>
      </w:r>
      <w:r>
        <w:t>,</w:t>
      </w:r>
      <w:r>
        <w:rPr>
          <w:rFonts w:hint="eastAsia"/>
        </w:rPr>
        <w:t>自</w:t>
      </w:r>
      <w:r>
        <w:t>1992</w:t>
      </w:r>
      <w:r>
        <w:rPr>
          <w:rFonts w:hint="eastAsia"/>
        </w:rPr>
        <w:t>年以来</w:t>
      </w:r>
      <w:r>
        <w:t>,16</w:t>
      </w:r>
      <w:r>
        <w:rPr>
          <w:rFonts w:hint="eastAsia"/>
        </w:rPr>
        <w:t>岁以下儿童经双亲之一或监护人书面同意可申领自己的护照。</w:t>
      </w:r>
      <w:r>
        <w:br w:type="column"/>
      </w:r>
      <w:r>
        <w:tab/>
      </w:r>
      <w:r>
        <w:rPr>
          <w:rFonts w:hint="eastAsia"/>
        </w:rPr>
        <w:t>如果父母或监护人有充分理由担心其对子女或监护的小孩的照管权或探视权会受到侵犯的话</w:t>
      </w:r>
      <w:r>
        <w:t>,</w:t>
      </w:r>
      <w:r>
        <w:rPr>
          <w:rFonts w:hint="eastAsia"/>
        </w:rPr>
        <w:t>可要求下令不准把该小孩带出境。如果此种命令是由法庭发布的话</w:t>
      </w:r>
      <w:r>
        <w:t>,</w:t>
      </w:r>
      <w:r>
        <w:rPr>
          <w:rFonts w:hint="eastAsia"/>
        </w:rPr>
        <w:t>则可将其</w:t>
      </w:r>
      <w:r>
        <w:rPr>
          <w:rFonts w:hint="eastAsia"/>
        </w:rPr>
        <w:t>存入新西兰海关出入境旅客自动处理系统</w:t>
      </w:r>
      <w:r>
        <w:t>,</w:t>
      </w:r>
      <w:r>
        <w:rPr>
          <w:rFonts w:hint="eastAsia"/>
        </w:rPr>
        <w:t>这样如有人要把该小孩带出境的话</w:t>
      </w:r>
      <w:r>
        <w:t>,</w:t>
      </w:r>
      <w:r>
        <w:rPr>
          <w:rFonts w:hint="eastAsia"/>
        </w:rPr>
        <w:t>关员就会知道。</w:t>
      </w:r>
    </w:p>
    <w:p w:rsidR="00000000" w:rsidRDefault="005C15A7">
      <w:pPr>
        <w:sectPr w:rsidR="00000000">
          <w:type w:val="continuous"/>
          <w:pgSz w:w="12242" w:h="15842" w:code="1"/>
          <w:pgMar w:top="1729" w:right="1191" w:bottom="1814" w:left="1191" w:header="1134" w:footer="1021" w:gutter="0"/>
          <w:cols w:num="2" w:space="289"/>
          <w:titlePg/>
        </w:sectPr>
      </w:pPr>
      <w:r>
        <w:br w:type="page"/>
      </w:r>
    </w:p>
    <w:p w:rsidR="00000000" w:rsidRDefault="005C15A7">
      <w:pPr>
        <w:pStyle w:val="CH"/>
        <w:jc w:val="center"/>
      </w:pPr>
      <w:r>
        <w:rPr>
          <w:rFonts w:hint="eastAsia"/>
        </w:rPr>
        <w:t>第</w:t>
      </w:r>
      <w:r>
        <w:t>10</w:t>
      </w:r>
      <w:r>
        <w:rPr>
          <w:rFonts w:hint="eastAsia"/>
        </w:rPr>
        <w:t>条</w:t>
      </w:r>
    </w:p>
    <w:p w:rsidR="00000000" w:rsidRDefault="005C15A7">
      <w:pPr>
        <w:pStyle w:val="CH"/>
        <w:jc w:val="center"/>
      </w:pPr>
      <w:r>
        <w:rPr>
          <w:rFonts w:hint="eastAsia"/>
        </w:rPr>
        <w:t>教育</w:t>
      </w:r>
    </w:p>
    <w:p w:rsidR="00000000" w:rsidRDefault="005C15A7">
      <w:pPr>
        <w:spacing w:after="0"/>
        <w:jc w:val="center"/>
        <w:rPr>
          <w:rFonts w:ascii="长城楷体" w:eastAsia="长城楷体"/>
        </w:rPr>
      </w:pPr>
      <w:r>
        <w:rPr>
          <w:rFonts w:ascii="长城楷体" w:eastAsia="长城楷体" w:hint="eastAsia"/>
        </w:rPr>
        <w:t>缔约各国应采取一切适当措施以消除对妇女的歧视</w:t>
      </w:r>
      <w:r>
        <w:rPr>
          <w:rFonts w:ascii="长城楷体" w:eastAsia="长城楷体"/>
        </w:rPr>
        <w:t>,</w:t>
      </w:r>
      <w:r>
        <w:rPr>
          <w:rFonts w:ascii="长城楷体" w:eastAsia="长城楷体" w:hint="eastAsia"/>
        </w:rPr>
        <w:t>并保证妇女在教育方面</w:t>
      </w:r>
      <w:r>
        <w:rPr>
          <w:rFonts w:ascii="长城楷体" w:eastAsia="长城楷体"/>
        </w:rPr>
        <w:br/>
      </w:r>
      <w:r>
        <w:rPr>
          <w:rFonts w:ascii="长城楷体" w:eastAsia="长城楷体" w:hint="eastAsia"/>
        </w:rPr>
        <w:t>享有与男子平等的权利</w:t>
      </w:r>
      <w:r>
        <w:rPr>
          <w:rFonts w:ascii="长城楷体" w:eastAsia="长城楷体"/>
        </w:rPr>
        <w:t>,</w:t>
      </w:r>
      <w:r>
        <w:rPr>
          <w:rFonts w:ascii="长城楷体" w:eastAsia="长城楷体" w:hint="eastAsia"/>
        </w:rPr>
        <w:t>特别是在男女平等的基础上保证</w:t>
      </w:r>
      <w:r>
        <w:rPr>
          <w:rFonts w:ascii="长城楷体" w:eastAsia="长城楷体"/>
        </w:rPr>
        <w:t>:</w:t>
      </w:r>
    </w:p>
    <w:p w:rsidR="00000000" w:rsidRDefault="005C15A7">
      <w:pPr>
        <w:spacing w:after="0" w:line="120" w:lineRule="atLeast"/>
        <w:rPr>
          <w:rFonts w:ascii="长城楷体" w:eastAsia="长城楷体"/>
        </w:rPr>
      </w:pPr>
    </w:p>
    <w:p w:rsidR="00000000" w:rsidRDefault="005C15A7">
      <w:pPr>
        <w:spacing w:after="0" w:line="120" w:lineRule="atLeast"/>
        <w:rPr>
          <w:rFonts w:ascii="长城楷体" w:eastAsia="长城楷体"/>
        </w:rPr>
        <w:sectPr w:rsidR="00000000">
          <w:type w:val="continuous"/>
          <w:pgSz w:w="12242" w:h="15842" w:code="1"/>
          <w:pgMar w:top="1729" w:right="1191" w:bottom="1814" w:left="1191" w:header="1134" w:footer="1021" w:gutter="0"/>
          <w:cols w:space="289"/>
          <w:titlePg/>
        </w:sectPr>
      </w:pPr>
    </w:p>
    <w:p w:rsidR="00000000" w:rsidRDefault="005C15A7">
      <w:pPr>
        <w:ind w:left="425" w:hanging="425"/>
        <w:rPr>
          <w:rFonts w:ascii="长城楷体" w:eastAsia="长城楷体"/>
        </w:rPr>
      </w:pPr>
      <w:r>
        <w:rPr>
          <w:rFonts w:ascii="长城楷体" w:eastAsia="长城楷体"/>
        </w:rPr>
        <w:t>(a)</w:t>
      </w:r>
      <w:r>
        <w:rPr>
          <w:rFonts w:ascii="长城楷体" w:eastAsia="长城楷体"/>
        </w:rPr>
        <w:tab/>
      </w:r>
      <w:r>
        <w:rPr>
          <w:rFonts w:ascii="长城楷体" w:eastAsia="长城楷体" w:hint="eastAsia"/>
        </w:rPr>
        <w:t>在各类教育机构</w:t>
      </w:r>
      <w:r>
        <w:rPr>
          <w:rFonts w:ascii="长城楷体" w:eastAsia="长城楷体"/>
        </w:rPr>
        <w:t>,</w:t>
      </w:r>
      <w:r>
        <w:rPr>
          <w:rFonts w:ascii="长城楷体" w:eastAsia="长城楷体" w:hint="eastAsia"/>
        </w:rPr>
        <w:t>不论在农村或城市</w:t>
      </w:r>
      <w:r>
        <w:rPr>
          <w:rFonts w:ascii="长城楷体" w:eastAsia="长城楷体"/>
        </w:rPr>
        <w:t>,</w:t>
      </w:r>
      <w:r>
        <w:rPr>
          <w:rFonts w:ascii="长城楷体" w:eastAsia="长城楷体" w:hint="eastAsia"/>
        </w:rPr>
        <w:t>职业和行业辅导、学习的机会和文凭的取得</w:t>
      </w:r>
      <w:r>
        <w:rPr>
          <w:rFonts w:ascii="长城楷体" w:eastAsia="长城楷体"/>
        </w:rPr>
        <w:t>,</w:t>
      </w:r>
      <w:r>
        <w:rPr>
          <w:rFonts w:ascii="长城楷体" w:eastAsia="长城楷体" w:hint="eastAsia"/>
        </w:rPr>
        <w:t>条件相同。在学前教育、普通教育、技术、专业和高等技术教育以及各种职业训练方面</w:t>
      </w:r>
      <w:r>
        <w:rPr>
          <w:rFonts w:ascii="长城楷体" w:eastAsia="长城楷体"/>
        </w:rPr>
        <w:t>,</w:t>
      </w:r>
      <w:r>
        <w:rPr>
          <w:rFonts w:ascii="长城楷体" w:eastAsia="长城楷体" w:hint="eastAsia"/>
        </w:rPr>
        <w:t>都应保证这种平等</w:t>
      </w:r>
      <w:r>
        <w:rPr>
          <w:rFonts w:ascii="长城楷体" w:eastAsia="长城楷体"/>
        </w:rPr>
        <w:t>;</w:t>
      </w:r>
    </w:p>
    <w:p w:rsidR="00000000" w:rsidRDefault="005C15A7">
      <w:pPr>
        <w:ind w:left="425" w:hanging="425"/>
        <w:rPr>
          <w:rFonts w:ascii="长城楷体" w:eastAsia="长城楷体"/>
        </w:rPr>
      </w:pPr>
      <w:r>
        <w:rPr>
          <w:rFonts w:ascii="长城楷体" w:eastAsia="长城楷体"/>
        </w:rPr>
        <w:t>(b)</w:t>
      </w:r>
      <w:r>
        <w:rPr>
          <w:rFonts w:ascii="长城楷体" w:eastAsia="长城楷体"/>
        </w:rPr>
        <w:tab/>
      </w:r>
      <w:r>
        <w:rPr>
          <w:rFonts w:ascii="长城楷体" w:eastAsia="长城楷体" w:hint="eastAsia"/>
        </w:rPr>
        <w:t>课程、考试、师资的标准、校舍和设备的质量一律相同</w:t>
      </w:r>
      <w:r>
        <w:rPr>
          <w:rFonts w:ascii="长城楷体" w:eastAsia="长城楷体"/>
        </w:rPr>
        <w:t>;</w:t>
      </w:r>
    </w:p>
    <w:p w:rsidR="00000000" w:rsidRDefault="005C15A7">
      <w:pPr>
        <w:ind w:left="425" w:hanging="425"/>
        <w:rPr>
          <w:rFonts w:ascii="长城楷体" w:eastAsia="长城楷体"/>
        </w:rPr>
      </w:pPr>
      <w:r>
        <w:rPr>
          <w:rFonts w:ascii="长城楷体" w:eastAsia="长城楷体"/>
        </w:rPr>
        <w:t>(c)</w:t>
      </w:r>
      <w:r>
        <w:rPr>
          <w:rFonts w:ascii="长城楷体" w:eastAsia="长城楷体"/>
        </w:rPr>
        <w:tab/>
      </w:r>
      <w:r>
        <w:rPr>
          <w:rFonts w:ascii="长城楷体" w:eastAsia="长城楷体" w:hint="eastAsia"/>
        </w:rPr>
        <w:t>为消除在各级和各种方式的教育中对</w:t>
      </w:r>
      <w:r>
        <w:rPr>
          <w:rFonts w:ascii="长城楷体" w:eastAsia="长城楷体" w:hint="eastAsia"/>
        </w:rPr>
        <w:t>男女任务的任何定型观念</w:t>
      </w:r>
      <w:r>
        <w:rPr>
          <w:rFonts w:ascii="长城楷体" w:eastAsia="长城楷体"/>
        </w:rPr>
        <w:t>,</w:t>
      </w:r>
      <w:r>
        <w:rPr>
          <w:rFonts w:ascii="长城楷体" w:eastAsia="长城楷体" w:hint="eastAsia"/>
        </w:rPr>
        <w:t>应鼓励实行男女同校和其他有助于实现这个目的的教育形式</w:t>
      </w:r>
      <w:r>
        <w:rPr>
          <w:rFonts w:ascii="长城楷体" w:eastAsia="长城楷体"/>
        </w:rPr>
        <w:t>,</w:t>
      </w:r>
      <w:r>
        <w:rPr>
          <w:rFonts w:ascii="长城楷体" w:eastAsia="长城楷体" w:hint="eastAsia"/>
        </w:rPr>
        <w:t>并特别应修订教科书和课程以及相应修改教学方法</w:t>
      </w:r>
      <w:r>
        <w:rPr>
          <w:rFonts w:ascii="长城楷体" w:eastAsia="长城楷体"/>
        </w:rPr>
        <w:t>;</w:t>
      </w:r>
    </w:p>
    <w:p w:rsidR="00000000" w:rsidRDefault="005C15A7">
      <w:pPr>
        <w:ind w:left="425" w:hanging="425"/>
        <w:rPr>
          <w:rFonts w:ascii="长城楷体" w:eastAsia="长城楷体"/>
        </w:rPr>
      </w:pPr>
      <w:r>
        <w:rPr>
          <w:rFonts w:ascii="长城楷体" w:eastAsia="长城楷体"/>
        </w:rPr>
        <w:br w:type="column"/>
        <w:t>(d)</w:t>
      </w:r>
      <w:r>
        <w:rPr>
          <w:rFonts w:ascii="长城楷体" w:eastAsia="长城楷体"/>
        </w:rPr>
        <w:tab/>
      </w:r>
      <w:r>
        <w:rPr>
          <w:rFonts w:ascii="长城楷体" w:eastAsia="长城楷体" w:hint="eastAsia"/>
        </w:rPr>
        <w:t>领受奖学金和其他研究补助金的机会相同</w:t>
      </w:r>
      <w:r>
        <w:rPr>
          <w:rFonts w:ascii="长城楷体" w:eastAsia="长城楷体"/>
        </w:rPr>
        <w:t>;</w:t>
      </w:r>
    </w:p>
    <w:p w:rsidR="00000000" w:rsidRDefault="005C15A7">
      <w:pPr>
        <w:ind w:left="425" w:hanging="425"/>
        <w:rPr>
          <w:rFonts w:ascii="长城楷体" w:eastAsia="长城楷体"/>
        </w:rPr>
      </w:pPr>
      <w:r>
        <w:rPr>
          <w:rFonts w:ascii="长城楷体" w:eastAsia="长城楷体"/>
        </w:rPr>
        <w:t>(e)</w:t>
      </w:r>
      <w:r>
        <w:rPr>
          <w:rFonts w:ascii="长城楷体" w:eastAsia="长城楷体"/>
        </w:rPr>
        <w:tab/>
      </w:r>
      <w:r>
        <w:rPr>
          <w:rFonts w:ascii="长城楷体" w:eastAsia="长城楷体" w:hint="eastAsia"/>
        </w:rPr>
        <w:t>接受成人教育、包括成人识字和实用识字教育的机会相同</w:t>
      </w:r>
      <w:r>
        <w:rPr>
          <w:rFonts w:ascii="长城楷体" w:eastAsia="长城楷体"/>
        </w:rPr>
        <w:t>,</w:t>
      </w:r>
      <w:r>
        <w:rPr>
          <w:rFonts w:ascii="长城楷体" w:eastAsia="长城楷体" w:hint="eastAsia"/>
        </w:rPr>
        <w:t>特别是为了提早缩短男女之间存在的教育水平上的一切差距</w:t>
      </w:r>
      <w:r>
        <w:rPr>
          <w:rFonts w:ascii="长城楷体" w:eastAsia="长城楷体"/>
        </w:rPr>
        <w:t>;</w:t>
      </w:r>
    </w:p>
    <w:p w:rsidR="00000000" w:rsidRDefault="005C15A7">
      <w:pPr>
        <w:ind w:left="425" w:hanging="425"/>
        <w:rPr>
          <w:rFonts w:ascii="长城楷体" w:eastAsia="长城楷体"/>
        </w:rPr>
      </w:pPr>
      <w:r>
        <w:rPr>
          <w:rFonts w:ascii="长城楷体" w:eastAsia="长城楷体"/>
        </w:rPr>
        <w:t>(f)</w:t>
      </w:r>
      <w:r>
        <w:rPr>
          <w:rFonts w:ascii="长城楷体" w:eastAsia="长城楷体"/>
        </w:rPr>
        <w:tab/>
      </w:r>
      <w:r>
        <w:rPr>
          <w:rFonts w:ascii="长城楷体" w:eastAsia="长城楷体" w:hint="eastAsia"/>
        </w:rPr>
        <w:t>减少女生退学率</w:t>
      </w:r>
      <w:r>
        <w:rPr>
          <w:rFonts w:ascii="长城楷体" w:eastAsia="长城楷体"/>
        </w:rPr>
        <w:t>,</w:t>
      </w:r>
      <w:r>
        <w:rPr>
          <w:rFonts w:ascii="长城楷体" w:eastAsia="长城楷体" w:hint="eastAsia"/>
        </w:rPr>
        <w:t>并为离校过早的少女和妇女办理各种方案</w:t>
      </w:r>
      <w:r>
        <w:rPr>
          <w:rFonts w:ascii="长城楷体" w:eastAsia="长城楷体"/>
        </w:rPr>
        <w:t>;</w:t>
      </w:r>
    </w:p>
    <w:p w:rsidR="00000000" w:rsidRDefault="005C15A7">
      <w:pPr>
        <w:ind w:left="425" w:hanging="425"/>
        <w:rPr>
          <w:rFonts w:ascii="长城楷体" w:eastAsia="长城楷体"/>
        </w:rPr>
      </w:pPr>
      <w:r>
        <w:rPr>
          <w:rFonts w:ascii="长城楷体" w:eastAsia="长城楷体"/>
        </w:rPr>
        <w:t>(g)</w:t>
      </w:r>
      <w:r>
        <w:rPr>
          <w:rFonts w:ascii="长城楷体" w:eastAsia="长城楷体"/>
        </w:rPr>
        <w:tab/>
      </w:r>
      <w:r>
        <w:rPr>
          <w:rFonts w:ascii="长城楷体" w:eastAsia="长城楷体" w:hint="eastAsia"/>
        </w:rPr>
        <w:t>积极参加运动和体育的机会相同</w:t>
      </w:r>
      <w:r>
        <w:rPr>
          <w:rFonts w:ascii="长城楷体" w:eastAsia="长城楷体"/>
        </w:rPr>
        <w:t>;</w:t>
      </w:r>
    </w:p>
    <w:p w:rsidR="00000000" w:rsidRDefault="005C15A7">
      <w:pPr>
        <w:ind w:left="425" w:hanging="425"/>
      </w:pPr>
      <w:r>
        <w:rPr>
          <w:rFonts w:ascii="长城楷体" w:eastAsia="长城楷体"/>
        </w:rPr>
        <w:t>(h)</w:t>
      </w:r>
      <w:r>
        <w:rPr>
          <w:rFonts w:ascii="长城楷体" w:eastAsia="长城楷体"/>
        </w:rPr>
        <w:tab/>
      </w:r>
      <w:r>
        <w:rPr>
          <w:rFonts w:ascii="长城楷体" w:eastAsia="长城楷体" w:hint="eastAsia"/>
        </w:rPr>
        <w:t>有接受特殊教育性辅导的机会</w:t>
      </w:r>
      <w:r>
        <w:rPr>
          <w:rFonts w:ascii="长城楷体" w:eastAsia="长城楷体"/>
        </w:rPr>
        <w:t>,</w:t>
      </w:r>
      <w:r>
        <w:rPr>
          <w:rFonts w:ascii="长城楷体" w:eastAsia="长城楷体" w:hint="eastAsia"/>
        </w:rPr>
        <w:t>以保障家庭健康和幸福</w:t>
      </w:r>
      <w:r>
        <w:rPr>
          <w:rFonts w:ascii="长城楷体" w:eastAsia="长城楷体"/>
        </w:rPr>
        <w:t>,</w:t>
      </w:r>
      <w:r>
        <w:rPr>
          <w:rFonts w:ascii="长城楷体" w:eastAsia="长城楷体" w:hint="eastAsia"/>
        </w:rPr>
        <w:t>包括关于计划生育的知识和辅导在内。</w:t>
      </w:r>
    </w:p>
    <w:p w:rsidR="00000000" w:rsidRDefault="005C15A7">
      <w:pPr>
        <w:ind w:left="425" w:hanging="425"/>
        <w:sectPr w:rsidR="00000000">
          <w:type w:val="continuous"/>
          <w:pgSz w:w="12242" w:h="15842" w:code="1"/>
          <w:pgMar w:top="1729" w:right="1191" w:bottom="1814" w:left="1191" w:header="1134" w:footer="1021" w:gutter="0"/>
          <w:cols w:num="2" w:space="289"/>
          <w:titlePg/>
        </w:sectPr>
      </w:pP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916"/>
      </w:tblGrid>
      <w:tr w:rsidR="00000000">
        <w:tblPrEx>
          <w:tblCellMar>
            <w:top w:w="0" w:type="dxa"/>
            <w:bottom w:w="0" w:type="dxa"/>
          </w:tblCellMar>
        </w:tblPrEx>
        <w:tc>
          <w:tcPr>
            <w:tcW w:w="9916" w:type="dxa"/>
          </w:tcPr>
          <w:p w:rsidR="00000000" w:rsidRDefault="005C15A7">
            <w:pPr>
              <w:ind w:left="170"/>
            </w:pPr>
            <w:r>
              <w:rPr>
                <w:rFonts w:eastAsia="SimHei" w:hint="eastAsia"/>
                <w:color w:val="FF0000"/>
              </w:rPr>
              <w:t>进展</w:t>
            </w:r>
          </w:p>
          <w:p w:rsidR="00000000" w:rsidRDefault="005C15A7">
            <w:pPr>
              <w:ind w:left="170"/>
            </w:pPr>
            <w:r>
              <w:sym w:font="Math Ext" w:char="F02E"/>
            </w:r>
            <w:r>
              <w:tab/>
            </w:r>
            <w:r>
              <w:rPr>
                <w:rFonts w:hint="eastAsia"/>
              </w:rPr>
              <w:t>更多</w:t>
            </w:r>
            <w:r>
              <w:t>5</w:t>
            </w:r>
            <w:r>
              <w:rPr>
                <w:rFonts w:hint="eastAsia"/>
              </w:rPr>
              <w:t>岁以</w:t>
            </w:r>
            <w:r>
              <w:rPr>
                <w:rFonts w:hint="eastAsia"/>
              </w:rPr>
              <w:t>下儿童参加幼儿教育方案。</w:t>
            </w:r>
          </w:p>
          <w:p w:rsidR="00000000" w:rsidRDefault="005C15A7">
            <w:pPr>
              <w:ind w:left="170"/>
            </w:pPr>
            <w:r>
              <w:sym w:font="Math Ext" w:char="F02E"/>
            </w:r>
            <w:r>
              <w:tab/>
            </w:r>
            <w:r>
              <w:rPr>
                <w:rFonts w:hint="eastAsia"/>
              </w:rPr>
              <w:t>毛利族儿童获学前教育的人数在</w:t>
            </w:r>
            <w:r>
              <w:t>1992</w:t>
            </w:r>
            <w:r>
              <w:rPr>
                <w:rFonts w:hint="eastAsia"/>
              </w:rPr>
              <w:t>年至</w:t>
            </w:r>
            <w:r>
              <w:t>1996</w:t>
            </w:r>
            <w:r>
              <w:rPr>
                <w:rFonts w:hint="eastAsia"/>
              </w:rPr>
              <w:t>年间增加了</w:t>
            </w:r>
            <w:r>
              <w:t>25%</w:t>
            </w:r>
            <w:r>
              <w:rPr>
                <w:rFonts w:hint="eastAsia"/>
              </w:rPr>
              <w:t>。</w:t>
            </w:r>
          </w:p>
          <w:p w:rsidR="00000000" w:rsidRDefault="005C15A7">
            <w:pPr>
              <w:ind w:left="170"/>
            </w:pPr>
            <w:r>
              <w:sym w:font="Math Ext" w:char="F02E"/>
            </w:r>
            <w:r>
              <w:tab/>
            </w:r>
            <w:r>
              <w:rPr>
                <w:rFonts w:hint="eastAsia"/>
              </w:rPr>
              <w:t>从高等院校毕业的妇女人数增加了。</w:t>
            </w:r>
          </w:p>
          <w:p w:rsidR="00000000" w:rsidRDefault="005C15A7">
            <w:pPr>
              <w:ind w:left="170"/>
            </w:pPr>
            <w:r>
              <w:sym w:font="Math Ext" w:char="F02E"/>
            </w:r>
            <w:r>
              <w:tab/>
            </w:r>
            <w:r>
              <w:rPr>
                <w:rFonts w:hint="eastAsia"/>
              </w:rPr>
              <w:t>在高等院校就读的毛利族学生人数增加了一倍以上。</w:t>
            </w:r>
          </w:p>
          <w:p w:rsidR="00000000" w:rsidRDefault="005C15A7">
            <w:pPr>
              <w:ind w:left="170"/>
            </w:pPr>
            <w:r>
              <w:sym w:font="Math Ext" w:char="F02E"/>
            </w:r>
            <w:r>
              <w:tab/>
            </w:r>
            <w:r>
              <w:rPr>
                <w:rFonts w:hint="eastAsia"/>
              </w:rPr>
              <w:t>公布了新的卫生和体育课程</w:t>
            </w:r>
            <w:r>
              <w:t>(</w:t>
            </w:r>
            <w:r>
              <w:rPr>
                <w:rFonts w:hint="eastAsia"/>
              </w:rPr>
              <w:t>草案</w:t>
            </w:r>
            <w:r>
              <w:t>),</w:t>
            </w:r>
            <w:r>
              <w:rPr>
                <w:rFonts w:hint="eastAsia"/>
              </w:rPr>
              <w:t>供大众讨论。</w:t>
            </w:r>
          </w:p>
        </w:tc>
      </w:tr>
    </w:tbl>
    <w:p w:rsidR="00000000" w:rsidRDefault="005C15A7"/>
    <w:p w:rsidR="00000000" w:rsidRDefault="005C15A7">
      <w:pPr>
        <w:sectPr w:rsidR="00000000">
          <w:type w:val="continuous"/>
          <w:pgSz w:w="12242" w:h="15842" w:code="1"/>
          <w:pgMar w:top="1729" w:right="1191" w:bottom="1814" w:left="1191" w:header="1134" w:footer="1021" w:gutter="0"/>
          <w:cols w:space="289"/>
          <w:titlePg/>
        </w:sectPr>
      </w:pPr>
    </w:p>
    <w:p w:rsidR="00000000" w:rsidRDefault="005C15A7">
      <w:pPr>
        <w:spacing w:line="240" w:lineRule="atLeast"/>
      </w:pPr>
      <w:r>
        <w:rPr>
          <w:rFonts w:hint="eastAsia"/>
        </w:rPr>
        <w:t>在本报告所述期间</w:t>
      </w:r>
      <w:r>
        <w:t>,1989</w:t>
      </w:r>
      <w:r>
        <w:rPr>
          <w:rFonts w:hint="eastAsia"/>
        </w:rPr>
        <w:t>年开始的行政改革继续获得执行和完善。</w:t>
      </w:r>
      <w:r>
        <w:t>1996/1997</w:t>
      </w:r>
      <w:r>
        <w:rPr>
          <w:rFonts w:hint="eastAsia"/>
        </w:rPr>
        <w:t>年政府的教育支出为</w:t>
      </w:r>
      <w:r>
        <w:t>50.21</w:t>
      </w:r>
      <w:r>
        <w:rPr>
          <w:rFonts w:hint="eastAsia"/>
        </w:rPr>
        <w:t>亿美元</w:t>
      </w:r>
      <w:r>
        <w:t>(1993</w:t>
      </w:r>
      <w:r>
        <w:rPr>
          <w:rFonts w:hint="eastAsia"/>
        </w:rPr>
        <w:t>年为</w:t>
      </w:r>
      <w:r>
        <w:t>45.39</w:t>
      </w:r>
      <w:r>
        <w:rPr>
          <w:rFonts w:hint="eastAsia"/>
        </w:rPr>
        <w:t>亿美元</w:t>
      </w:r>
      <w:r>
        <w:t>),</w:t>
      </w:r>
      <w:r>
        <w:rPr>
          <w:rFonts w:hint="eastAsia"/>
        </w:rPr>
        <w:t>分别占政府总支出的</w:t>
      </w:r>
      <w:r>
        <w:t>16.1%</w:t>
      </w:r>
      <w:r>
        <w:rPr>
          <w:rFonts w:hint="eastAsia"/>
        </w:rPr>
        <w:t>和国内总产值的</w:t>
      </w:r>
      <w:r>
        <w:t>5.5%</w:t>
      </w:r>
      <w:r>
        <w:rPr>
          <w:rFonts w:hint="eastAsia"/>
        </w:rPr>
        <w:t>。</w:t>
      </w:r>
    </w:p>
    <w:p w:rsidR="00000000" w:rsidRDefault="005C15A7">
      <w:pPr>
        <w:spacing w:after="240" w:line="240" w:lineRule="atLeast"/>
      </w:pPr>
      <w:r>
        <w:tab/>
      </w:r>
      <w:r>
        <w:rPr>
          <w:rFonts w:hint="eastAsia"/>
        </w:rPr>
        <w:t>自从</w:t>
      </w:r>
      <w:r>
        <w:t>1992</w:t>
      </w:r>
      <w:r>
        <w:rPr>
          <w:rFonts w:hint="eastAsia"/>
        </w:rPr>
        <w:t>年以来</w:t>
      </w:r>
      <w:r>
        <w:t>,</w:t>
      </w:r>
      <w:r>
        <w:rPr>
          <w:rFonts w:hint="eastAsia"/>
        </w:rPr>
        <w:t>妇女和女童在教育系统内的地位逐步提高。更多</w:t>
      </w:r>
      <w:r>
        <w:rPr>
          <w:rFonts w:hint="eastAsia"/>
        </w:rPr>
        <w:t>的儿童接受某种形式的幼儿教育</w:t>
      </w:r>
      <w:r>
        <w:t>,</w:t>
      </w:r>
      <w:r>
        <w:rPr>
          <w:rFonts w:hint="eastAsia"/>
        </w:rPr>
        <w:t>总的退学率在下降</w:t>
      </w:r>
      <w:r>
        <w:t>,</w:t>
      </w:r>
      <w:r>
        <w:rPr>
          <w:rFonts w:hint="eastAsia"/>
        </w:rPr>
        <w:t>更多的妇女正在参加义务教育之后的教育和培训方案。虽然教育部政策司的女童和妇女科在上次报告之后被解散了</w:t>
      </w:r>
      <w:r>
        <w:t>,</w:t>
      </w:r>
      <w:r>
        <w:rPr>
          <w:rFonts w:hint="eastAsia"/>
        </w:rPr>
        <w:t>但是教育部继续监测女性教育状况。</w:t>
      </w:r>
    </w:p>
    <w:p w:rsidR="00000000" w:rsidRDefault="005C15A7">
      <w:pPr>
        <w:spacing w:after="120"/>
      </w:pPr>
      <w:r>
        <w:tab/>
        <w:t>1998</w:t>
      </w:r>
      <w:r>
        <w:rPr>
          <w:rFonts w:hint="eastAsia"/>
        </w:rPr>
        <w:t>年</w:t>
      </w:r>
      <w:r>
        <w:t>,</w:t>
      </w:r>
      <w:r>
        <w:rPr>
          <w:rFonts w:hint="eastAsia"/>
        </w:rPr>
        <w:t>政府公布了教育部和毛利族发展部为毛利族制定的教育战略“办好毛利族的教育事业”</w:t>
      </w:r>
      <w:r>
        <w:t>,</w:t>
      </w:r>
      <w:r>
        <w:rPr>
          <w:rFonts w:hint="eastAsia"/>
        </w:rPr>
        <w:t>征求大众的意见。这个战略的目标是要鼓励毛利族学生接受更多教育</w:t>
      </w:r>
      <w:r>
        <w:t>,</w:t>
      </w:r>
      <w:r>
        <w:rPr>
          <w:rFonts w:hint="eastAsia"/>
        </w:rPr>
        <w:t>力争上游。</w:t>
      </w:r>
    </w:p>
    <w:p w:rsidR="00000000" w:rsidRDefault="005C15A7">
      <w:pPr>
        <w:spacing w:after="120"/>
      </w:pPr>
      <w:r>
        <w:tab/>
      </w:r>
      <w:r>
        <w:rPr>
          <w:rFonts w:hint="eastAsia"/>
        </w:rPr>
        <w:t>有关新西兰儿童的教育状况的进一步信息见新西兰就《儿童权利公约》向联合国提出的初次报告</w:t>
      </w:r>
      <w:r>
        <w:t>(CRC/G/28/Add.3)</w:t>
      </w:r>
      <w:r>
        <w:rPr>
          <w:rFonts w:hint="eastAsia"/>
        </w:rPr>
        <w:t>。</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教育机会和参与</w:t>
            </w:r>
          </w:p>
        </w:tc>
      </w:tr>
    </w:tbl>
    <w:p w:rsidR="00000000" w:rsidRDefault="005C15A7">
      <w:pPr>
        <w:spacing w:before="240" w:after="120"/>
        <w:rPr>
          <w:rFonts w:eastAsia="SimHei"/>
          <w:color w:val="FF0000"/>
        </w:rPr>
      </w:pPr>
      <w:r>
        <w:rPr>
          <w:rFonts w:eastAsia="SimHei" w:hint="eastAsia"/>
          <w:color w:val="FF0000"/>
        </w:rPr>
        <w:t>幼儿教育</w:t>
      </w:r>
    </w:p>
    <w:p w:rsidR="00000000" w:rsidRDefault="005C15A7">
      <w:pPr>
        <w:spacing w:after="120"/>
      </w:pPr>
      <w:r>
        <w:rPr>
          <w:rFonts w:hint="eastAsia"/>
        </w:rPr>
        <w:t>从</w:t>
      </w:r>
      <w:r>
        <w:t>1992</w:t>
      </w:r>
      <w:r>
        <w:rPr>
          <w:rFonts w:hint="eastAsia"/>
        </w:rPr>
        <w:t>年</w:t>
      </w:r>
      <w:r>
        <w:rPr>
          <w:rFonts w:hint="eastAsia"/>
        </w:rPr>
        <w:t>至</w:t>
      </w:r>
      <w:r>
        <w:t>1997</w:t>
      </w:r>
      <w:r>
        <w:rPr>
          <w:rFonts w:hint="eastAsia"/>
        </w:rPr>
        <w:t>年</w:t>
      </w:r>
      <w:r>
        <w:t>,5</w:t>
      </w:r>
      <w:r>
        <w:rPr>
          <w:rFonts w:hint="eastAsia"/>
        </w:rPr>
        <w:t>岁以下儿童进入幼儿教育方案的比例从</w:t>
      </w:r>
      <w:r>
        <w:t>46%</w:t>
      </w:r>
      <w:r>
        <w:rPr>
          <w:rFonts w:hint="eastAsia"/>
        </w:rPr>
        <w:t>增加到</w:t>
      </w:r>
      <w:r>
        <w:t>56%</w:t>
      </w:r>
      <w:r>
        <w:rPr>
          <w:rFonts w:hint="eastAsia"/>
        </w:rPr>
        <w:t>。增加最多的是</w:t>
      </w:r>
      <w:r>
        <w:t>2</w:t>
      </w:r>
      <w:r>
        <w:rPr>
          <w:rFonts w:hint="eastAsia"/>
        </w:rPr>
        <w:t>岁</w:t>
      </w:r>
      <w:r>
        <w:t>(</w:t>
      </w:r>
      <w:r>
        <w:rPr>
          <w:rFonts w:hint="eastAsia"/>
        </w:rPr>
        <w:t>从</w:t>
      </w:r>
      <w:r>
        <w:t>38%</w:t>
      </w:r>
      <w:r>
        <w:rPr>
          <w:rFonts w:hint="eastAsia"/>
        </w:rPr>
        <w:t>增至</w:t>
      </w:r>
      <w:r>
        <w:t>50%)</w:t>
      </w:r>
      <w:r>
        <w:rPr>
          <w:rFonts w:hint="eastAsia"/>
        </w:rPr>
        <w:t>和</w:t>
      </w:r>
      <w:r>
        <w:t>3</w:t>
      </w:r>
      <w:r>
        <w:rPr>
          <w:rFonts w:hint="eastAsia"/>
        </w:rPr>
        <w:t>岁</w:t>
      </w:r>
      <w:r>
        <w:t>(</w:t>
      </w:r>
      <w:r>
        <w:rPr>
          <w:rFonts w:hint="eastAsia"/>
        </w:rPr>
        <w:t>从</w:t>
      </w:r>
      <w:r>
        <w:t>73%</w:t>
      </w:r>
      <w:r>
        <w:rPr>
          <w:rFonts w:hint="eastAsia"/>
        </w:rPr>
        <w:t>增至</w:t>
      </w:r>
      <w:r>
        <w:t>86%)</w:t>
      </w:r>
      <w:r>
        <w:rPr>
          <w:rFonts w:hint="eastAsia"/>
        </w:rPr>
        <w:t>。</w:t>
      </w:r>
      <w:r>
        <w:t>1997</w:t>
      </w:r>
      <w:r>
        <w:rPr>
          <w:rFonts w:hint="eastAsia"/>
        </w:rPr>
        <w:t>年</w:t>
      </w:r>
      <w:r>
        <w:t>,96%</w:t>
      </w:r>
      <w:r>
        <w:rPr>
          <w:rFonts w:hint="eastAsia"/>
        </w:rPr>
        <w:t>的</w:t>
      </w:r>
      <w:r>
        <w:t>4</w:t>
      </w:r>
      <w:r>
        <w:rPr>
          <w:rFonts w:hint="eastAsia"/>
        </w:rPr>
        <w:t>岁儿童获得了某种幼儿保育和幼儿教育。越来越多的妇女加入劳动力、人们更了解幼儿教育的重要性、以及社会上有更多种类的服务可供选择</w:t>
      </w:r>
      <w:r>
        <w:t>,</w:t>
      </w:r>
      <w:r>
        <w:rPr>
          <w:rFonts w:hint="eastAsia"/>
        </w:rPr>
        <w:t>是就学儿童人数稳步上升的部分原因。各种幼儿服务中男女童的比例相等</w:t>
      </w:r>
      <w:r>
        <w:t>,</w:t>
      </w:r>
      <w:r>
        <w:rPr>
          <w:rFonts w:hint="eastAsia"/>
        </w:rPr>
        <w:t>在</w:t>
      </w:r>
      <w:r>
        <w:t>1996</w:t>
      </w:r>
      <w:r>
        <w:rPr>
          <w:rFonts w:hint="eastAsia"/>
        </w:rPr>
        <w:t>年</w:t>
      </w:r>
      <w:r>
        <w:t>7</w:t>
      </w:r>
      <w:r>
        <w:rPr>
          <w:rFonts w:hint="eastAsia"/>
        </w:rPr>
        <w:t>月共有</w:t>
      </w:r>
      <w:r>
        <w:t>83 187</w:t>
      </w:r>
      <w:r>
        <w:rPr>
          <w:rFonts w:hint="eastAsia"/>
        </w:rPr>
        <w:t>名男童和</w:t>
      </w:r>
      <w:r>
        <w:t>77 104</w:t>
      </w:r>
      <w:r>
        <w:rPr>
          <w:rFonts w:hint="eastAsia"/>
        </w:rPr>
        <w:t>名女童在学。</w:t>
      </w:r>
    </w:p>
    <w:p w:rsidR="00000000" w:rsidRDefault="005C15A7">
      <w:r>
        <w:tab/>
      </w:r>
      <w:r>
        <w:rPr>
          <w:rFonts w:hint="eastAsia"/>
        </w:rPr>
        <w:t>毛利族儿童接受幼儿教育的人数继续增加－寇汗佳里奥</w:t>
      </w:r>
      <w:r>
        <w:t>(</w:t>
      </w:r>
      <w:r>
        <w:rPr>
          <w:rFonts w:hint="eastAsia"/>
        </w:rPr>
        <w:t>毛利语言网</w:t>
      </w:r>
      <w:r>
        <w:t>)</w:t>
      </w:r>
      <w:r>
        <w:rPr>
          <w:rFonts w:hint="eastAsia"/>
        </w:rPr>
        <w:t>对毛利儿童获得幼儿教育作了最大</w:t>
      </w:r>
      <w:r>
        <w:rPr>
          <w:rFonts w:hint="eastAsia"/>
        </w:rPr>
        <w:t>的贡献。</w:t>
      </w:r>
      <w:r>
        <w:t>1997</w:t>
      </w:r>
      <w:r>
        <w:rPr>
          <w:rFonts w:hint="eastAsia"/>
        </w:rPr>
        <w:t>年有</w:t>
      </w:r>
      <w:r>
        <w:t>707</w:t>
      </w:r>
      <w:r>
        <w:rPr>
          <w:rFonts w:hint="eastAsia"/>
        </w:rPr>
        <w:t>个寇汗佳里奥</w:t>
      </w:r>
      <w:r>
        <w:t>,</w:t>
      </w:r>
      <w:r>
        <w:rPr>
          <w:rFonts w:hint="eastAsia"/>
        </w:rPr>
        <w:t>毛利族学前儿童的就学人数在</w:t>
      </w:r>
      <w:r>
        <w:t>1992</w:t>
      </w:r>
      <w:r>
        <w:rPr>
          <w:rFonts w:hint="eastAsia"/>
        </w:rPr>
        <w:t>年至</w:t>
      </w:r>
      <w:r>
        <w:t>1996</w:t>
      </w:r>
      <w:r>
        <w:rPr>
          <w:rFonts w:hint="eastAsia"/>
        </w:rPr>
        <w:t>年增加了</w:t>
      </w:r>
      <w:r>
        <w:t>25%,</w:t>
      </w:r>
      <w:r>
        <w:rPr>
          <w:rFonts w:hint="eastAsia"/>
        </w:rPr>
        <w:t>而非毛利族的增长率则为</w:t>
      </w:r>
      <w:r>
        <w:t>17%</w:t>
      </w:r>
      <w:r>
        <w:rPr>
          <w:rFonts w:hint="eastAsia"/>
        </w:rPr>
        <w:t>。</w:t>
      </w:r>
      <w:r>
        <w:t>1996</w:t>
      </w:r>
      <w:r>
        <w:rPr>
          <w:rFonts w:hint="eastAsia"/>
        </w:rPr>
        <w:t>年</w:t>
      </w:r>
      <w:r>
        <w:t>7</w:t>
      </w:r>
      <w:r>
        <w:rPr>
          <w:rFonts w:hint="eastAsia"/>
        </w:rPr>
        <w:t>月</w:t>
      </w:r>
      <w:r>
        <w:t>,42%</w:t>
      </w:r>
      <w:r>
        <w:rPr>
          <w:rFonts w:hint="eastAsia"/>
        </w:rPr>
        <w:t>的毛利族</w:t>
      </w:r>
      <w:r>
        <w:t>5</w:t>
      </w:r>
      <w:r>
        <w:rPr>
          <w:rFonts w:hint="eastAsia"/>
        </w:rPr>
        <w:t>岁以下儿童接受某种幼儿教育</w:t>
      </w:r>
      <w:r>
        <w:t>,</w:t>
      </w:r>
      <w:r>
        <w:rPr>
          <w:rFonts w:hint="eastAsia"/>
        </w:rPr>
        <w:t>而非毛利族则只有</w:t>
      </w:r>
      <w:r>
        <w:t>61%</w:t>
      </w:r>
      <w:r>
        <w:rPr>
          <w:rFonts w:hint="eastAsia"/>
        </w:rPr>
        <w:t>。</w:t>
      </w:r>
    </w:p>
    <w:p w:rsidR="00000000" w:rsidRDefault="005C15A7">
      <w:r>
        <w:tab/>
        <w:t>1997</w:t>
      </w:r>
      <w:r>
        <w:rPr>
          <w:rFonts w:hint="eastAsia"/>
        </w:rPr>
        <w:t>年</w:t>
      </w:r>
      <w:r>
        <w:t>7</w:t>
      </w:r>
      <w:r>
        <w:rPr>
          <w:rFonts w:hint="eastAsia"/>
        </w:rPr>
        <w:t>月</w:t>
      </w:r>
      <w:r>
        <w:t>,</w:t>
      </w:r>
      <w:r>
        <w:rPr>
          <w:rFonts w:hint="eastAsia"/>
        </w:rPr>
        <w:t>新西兰有</w:t>
      </w:r>
      <w:r>
        <w:t>486</w:t>
      </w:r>
      <w:r>
        <w:rPr>
          <w:rFonts w:hint="eastAsia"/>
        </w:rPr>
        <w:t>个国家支助的社区游戏班。政府提供费用补助</w:t>
      </w:r>
      <w:r>
        <w:t>,</w:t>
      </w:r>
      <w:r>
        <w:rPr>
          <w:rFonts w:hint="eastAsia"/>
        </w:rPr>
        <w:t>帮助低收入家庭的孩子获得良好的学前教育。</w:t>
      </w:r>
      <w:r>
        <w:t>1994</w:t>
      </w:r>
      <w:r>
        <w:rPr>
          <w:rFonts w:hint="eastAsia"/>
        </w:rPr>
        <w:t>年起</w:t>
      </w:r>
      <w:r>
        <w:t>,</w:t>
      </w:r>
      <w:r>
        <w:rPr>
          <w:rFonts w:hint="eastAsia"/>
        </w:rPr>
        <w:t>凡不上学或工作的家长皆可申领此种津贴－每周不超过</w:t>
      </w:r>
      <w:r>
        <w:t>9</w:t>
      </w:r>
      <w:r>
        <w:rPr>
          <w:rFonts w:hint="eastAsia"/>
        </w:rPr>
        <w:t>小时的学前教育津贴。</w:t>
      </w:r>
    </w:p>
    <w:p w:rsidR="00000000" w:rsidRDefault="005C15A7">
      <w:pPr>
        <w:spacing w:after="120"/>
      </w:pPr>
      <w:r>
        <w:tab/>
        <w:t>1996/1997</w:t>
      </w:r>
      <w:r>
        <w:rPr>
          <w:rFonts w:hint="eastAsia"/>
        </w:rPr>
        <w:t>年</w:t>
      </w:r>
      <w:r>
        <w:t>,</w:t>
      </w:r>
      <w:r>
        <w:rPr>
          <w:rFonts w:hint="eastAsia"/>
        </w:rPr>
        <w:t>幼儿发展股资助了</w:t>
      </w:r>
      <w:r>
        <w:t>220</w:t>
      </w:r>
      <w:r>
        <w:rPr>
          <w:rFonts w:hint="eastAsia"/>
        </w:rPr>
        <w:t>个太平洋语言组织－它们在太平洋文化的价值观和语言</w:t>
      </w:r>
      <w:r>
        <w:rPr>
          <w:rFonts w:hint="eastAsia"/>
        </w:rPr>
        <w:t>的基础上提供教育方案。太平洋幼儿就学率在</w:t>
      </w:r>
      <w:r>
        <w:t>1992</w:t>
      </w:r>
      <w:r>
        <w:rPr>
          <w:rFonts w:hint="eastAsia"/>
        </w:rPr>
        <w:t>年至</w:t>
      </w:r>
      <w:r>
        <w:t>1996</w:t>
      </w:r>
      <w:r>
        <w:rPr>
          <w:rFonts w:hint="eastAsia"/>
        </w:rPr>
        <w:t>年间增加了</w:t>
      </w:r>
      <w:r>
        <w:t>22.7%</w:t>
      </w:r>
      <w:r>
        <w:rPr>
          <w:rFonts w:hint="eastAsia"/>
        </w:rPr>
        <w:t>。教育部与幼儿发展股签订了合同</w:t>
      </w:r>
      <w:r>
        <w:t>,</w:t>
      </w:r>
      <w:r>
        <w:rPr>
          <w:rFonts w:hint="eastAsia"/>
        </w:rPr>
        <w:t>由其向想要取得执照和特许地位的太平洋说各种语言的群体提供信息。迄今教育部已向</w:t>
      </w:r>
      <w:r>
        <w:t>37</w:t>
      </w:r>
      <w:r>
        <w:rPr>
          <w:rFonts w:hint="eastAsia"/>
        </w:rPr>
        <w:t>个太平洋中心发给执照</w:t>
      </w:r>
      <w:r>
        <w:t>,</w:t>
      </w:r>
      <w:r>
        <w:rPr>
          <w:rFonts w:hint="eastAsia"/>
        </w:rPr>
        <w:t>并计划在未来三年内增发</w:t>
      </w:r>
      <w:r>
        <w:t>60</w:t>
      </w:r>
      <w:r>
        <w:rPr>
          <w:rFonts w:hint="eastAsia"/>
        </w:rPr>
        <w:t>个。幼儿发展股和非政府组织－太平洋岛屿幼儿理事会正与教育部合作进行这个项目。太平洋妇女在太平洋幼儿中心发挥重要的作用</w:t>
      </w:r>
      <w:r>
        <w:t>,</w:t>
      </w:r>
      <w:r>
        <w:rPr>
          <w:rFonts w:hint="eastAsia"/>
        </w:rPr>
        <w:t>同时</w:t>
      </w:r>
      <w:r>
        <w:t>90%</w:t>
      </w:r>
      <w:r>
        <w:rPr>
          <w:rFonts w:hint="eastAsia"/>
        </w:rPr>
        <w:t>的太平洋幼儿教育培训人员是妇女。</w:t>
      </w:r>
    </w:p>
    <w:p w:rsidR="00000000" w:rsidRDefault="005C15A7">
      <w:pPr>
        <w:spacing w:after="240"/>
      </w:pPr>
      <w:r>
        <w:tab/>
      </w:r>
      <w:r>
        <w:rPr>
          <w:rFonts w:hint="eastAsia"/>
        </w:rPr>
        <w:t>大量的照顾者－主要是母亲－自愿加入幼儿教育工作。政府条例要求向家长通报子女的学习情况</w:t>
      </w:r>
      <w:r>
        <w:t>,</w:t>
      </w:r>
      <w:r>
        <w:rPr>
          <w:rFonts w:hint="eastAsia"/>
        </w:rPr>
        <w:t>许多幼儿服务特别是游玩</w:t>
      </w:r>
      <w:r>
        <w:rPr>
          <w:rFonts w:hint="eastAsia"/>
        </w:rPr>
        <w:t>中心运动设有培训方案</w:t>
      </w:r>
      <w:r>
        <w:t>,</w:t>
      </w:r>
      <w:r>
        <w:rPr>
          <w:rFonts w:hint="eastAsia"/>
        </w:rPr>
        <w:t>教导父母如何教育学前儿童。家长们也可以从参加管理委员会和加入各种幼儿工作团体而得到宝贵的经验。</w:t>
      </w:r>
    </w:p>
    <w:p w:rsidR="00000000" w:rsidRDefault="005C15A7">
      <w:r>
        <w:tab/>
      </w:r>
      <w:r>
        <w:rPr>
          <w:rFonts w:hint="eastAsia"/>
        </w:rPr>
        <w:t>一个由政府资助的方案“父母是首任老师”于</w:t>
      </w:r>
      <w:r>
        <w:t>1992</w:t>
      </w:r>
      <w:r>
        <w:rPr>
          <w:rFonts w:hint="eastAsia"/>
        </w:rPr>
        <w:t>年展开。这是一个在家里进行的方案</w:t>
      </w:r>
      <w:r>
        <w:t>,</w:t>
      </w:r>
      <w:r>
        <w:rPr>
          <w:rFonts w:hint="eastAsia"/>
        </w:rPr>
        <w:t>对象是</w:t>
      </w:r>
      <w:r>
        <w:t>3</w:t>
      </w:r>
      <w:r>
        <w:rPr>
          <w:rFonts w:hint="eastAsia"/>
        </w:rPr>
        <w:t>岁或以下儿童的家长。其目的是要增强为人父母者的信心</w:t>
      </w:r>
      <w:r>
        <w:t>,</w:t>
      </w:r>
      <w:r>
        <w:rPr>
          <w:rFonts w:hint="eastAsia"/>
        </w:rPr>
        <w:t>使他们能够更有效地参与子女的教育和发展。在这个方案下</w:t>
      </w:r>
      <w:r>
        <w:t>,</w:t>
      </w:r>
      <w:r>
        <w:rPr>
          <w:rFonts w:hint="eastAsia"/>
        </w:rPr>
        <w:t>教育工作者在</w:t>
      </w:r>
      <w:r>
        <w:t>1996</w:t>
      </w:r>
      <w:r>
        <w:rPr>
          <w:rFonts w:hint="eastAsia"/>
        </w:rPr>
        <w:t>年</w:t>
      </w:r>
      <w:r>
        <w:t>6</w:t>
      </w:r>
      <w:r>
        <w:rPr>
          <w:rFonts w:hint="eastAsia"/>
        </w:rPr>
        <w:t>月家访了全国</w:t>
      </w:r>
      <w:r>
        <w:t>6 000</w:t>
      </w:r>
      <w:r>
        <w:rPr>
          <w:rFonts w:hint="eastAsia"/>
        </w:rPr>
        <w:t>个家庭。</w:t>
      </w:r>
    </w:p>
    <w:p w:rsidR="00000000" w:rsidRDefault="005C15A7">
      <w:r>
        <w:tab/>
      </w:r>
      <w:r>
        <w:rPr>
          <w:rFonts w:hint="eastAsia"/>
        </w:rPr>
        <w:t>教育审查局定期评价各幼儿中心并公布其评价报告。这些报告会指出幼儿中心的方案或做法有什么性别歧视的证据。幼儿教育工作者了解到需要为女童提供适</w:t>
      </w:r>
      <w:r>
        <w:rPr>
          <w:rFonts w:hint="eastAsia"/>
        </w:rPr>
        <w:t>当和挑战性的方案</w:t>
      </w:r>
      <w:r>
        <w:t>,</w:t>
      </w:r>
      <w:r>
        <w:rPr>
          <w:rFonts w:hint="eastAsia"/>
        </w:rPr>
        <w:t>他们也注意到在提供性别中立的互动和做法方面有了相当大的进步。</w:t>
      </w:r>
    </w:p>
    <w:p w:rsidR="00000000" w:rsidRDefault="005C15A7">
      <w:pPr>
        <w:rPr>
          <w:rFonts w:eastAsia="SimHei"/>
          <w:color w:val="FF0000"/>
        </w:rPr>
      </w:pPr>
      <w:r>
        <w:rPr>
          <w:rFonts w:eastAsia="SimHei" w:hint="eastAsia"/>
          <w:color w:val="FF0000"/>
        </w:rPr>
        <w:t>中小学教育</w:t>
      </w:r>
    </w:p>
    <w:p w:rsidR="00000000" w:rsidRDefault="005C15A7">
      <w:pPr>
        <w:spacing w:after="240"/>
      </w:pPr>
      <w:r>
        <w:rPr>
          <w:rFonts w:hint="eastAsia"/>
        </w:rPr>
        <w:t>在</w:t>
      </w:r>
      <w:r>
        <w:t>1996</w:t>
      </w:r>
      <w:r>
        <w:rPr>
          <w:rFonts w:hint="eastAsia"/>
        </w:rPr>
        <w:t>年上学的全部学生</w:t>
      </w:r>
      <w:r>
        <w:t>(697 325</w:t>
      </w:r>
      <w:r>
        <w:rPr>
          <w:rFonts w:hint="eastAsia"/>
        </w:rPr>
        <w:t>人</w:t>
      </w:r>
      <w:r>
        <w:t>)</w:t>
      </w:r>
      <w:r>
        <w:rPr>
          <w:rFonts w:hint="eastAsia"/>
        </w:rPr>
        <w:t>中</w:t>
      </w:r>
      <w:r>
        <w:t>,51%</w:t>
      </w:r>
      <w:r>
        <w:rPr>
          <w:rFonts w:hint="eastAsia"/>
        </w:rPr>
        <w:t>是男性</w:t>
      </w:r>
      <w:r>
        <w:t>,49%</w:t>
      </w:r>
      <w:r>
        <w:rPr>
          <w:rFonts w:hint="eastAsia"/>
        </w:rPr>
        <w:t>是女性。各种学校男女性的比例相当平均</w:t>
      </w:r>
      <w:r>
        <w:t>,</w:t>
      </w:r>
      <w:r>
        <w:rPr>
          <w:rFonts w:hint="eastAsia"/>
        </w:rPr>
        <w:t>例外的是</w:t>
      </w:r>
      <w:r>
        <w:t>:</w:t>
      </w:r>
      <w:r>
        <w:rPr>
          <w:rFonts w:hint="eastAsia"/>
        </w:rPr>
        <w:t>综合</w:t>
      </w:r>
      <w:r>
        <w:t>(</w:t>
      </w:r>
      <w:r>
        <w:rPr>
          <w:rFonts w:hint="eastAsia"/>
        </w:rPr>
        <w:t>地区</w:t>
      </w:r>
      <w:r>
        <w:t>)</w:t>
      </w:r>
      <w:r>
        <w:rPr>
          <w:rFonts w:hint="eastAsia"/>
        </w:rPr>
        <w:t>学校</w:t>
      </w:r>
      <w:r>
        <w:t>,</w:t>
      </w:r>
      <w:r>
        <w:rPr>
          <w:rFonts w:hint="eastAsia"/>
        </w:rPr>
        <w:t>主要是为农村社区服务</w:t>
      </w:r>
      <w:r>
        <w:t>,</w:t>
      </w:r>
      <w:r>
        <w:rPr>
          <w:rFonts w:hint="eastAsia"/>
        </w:rPr>
        <w:t>其学生</w:t>
      </w:r>
      <w:r>
        <w:t>56%</w:t>
      </w:r>
      <w:r>
        <w:rPr>
          <w:rFonts w:hint="eastAsia"/>
        </w:rPr>
        <w:t>是女性</w:t>
      </w:r>
      <w:r>
        <w:t>(1996</w:t>
      </w:r>
      <w:r>
        <w:rPr>
          <w:rFonts w:hint="eastAsia"/>
        </w:rPr>
        <w:t>年</w:t>
      </w:r>
      <w:r>
        <w:t>);</w:t>
      </w:r>
      <w:r>
        <w:rPr>
          <w:rFonts w:hint="eastAsia"/>
        </w:rPr>
        <w:t>函授学校</w:t>
      </w:r>
      <w:r>
        <w:t>,64%</w:t>
      </w:r>
      <w:r>
        <w:rPr>
          <w:rFonts w:hint="eastAsia"/>
        </w:rPr>
        <w:t>是女性</w:t>
      </w:r>
      <w:r>
        <w:t>;</w:t>
      </w:r>
      <w:r>
        <w:rPr>
          <w:rFonts w:hint="eastAsia"/>
        </w:rPr>
        <w:t>特殊教育学校</w:t>
      </w:r>
      <w:r>
        <w:t>,37%</w:t>
      </w:r>
      <w:r>
        <w:rPr>
          <w:rFonts w:hint="eastAsia"/>
        </w:rPr>
        <w:t>是女性。函授学校的对象是农村学生、一些有特殊需要的学生和希望重拾中学教育的成人</w:t>
      </w:r>
      <w:r>
        <w:t>,</w:t>
      </w:r>
      <w:r>
        <w:rPr>
          <w:rFonts w:hint="eastAsia"/>
        </w:rPr>
        <w:t>并为中途停学者、怀孕女生和想学本校不设的特殊课目的人提供教育方案。</w:t>
      </w:r>
    </w:p>
    <w:p w:rsidR="00000000" w:rsidRDefault="005C15A7">
      <w:r>
        <w:tab/>
      </w:r>
      <w:r>
        <w:rPr>
          <w:rFonts w:hint="eastAsia"/>
        </w:rPr>
        <w:t>所有国立小学和多数国立中学都是男女</w:t>
      </w:r>
      <w:r>
        <w:rPr>
          <w:rFonts w:hint="eastAsia"/>
        </w:rPr>
        <w:t>同校。</w:t>
      </w:r>
      <w:r>
        <w:t>1996</w:t>
      </w:r>
      <w:r>
        <w:rPr>
          <w:rFonts w:hint="eastAsia"/>
        </w:rPr>
        <w:t>年</w:t>
      </w:r>
      <w:r>
        <w:t>,</w:t>
      </w:r>
      <w:r>
        <w:rPr>
          <w:rFonts w:hint="eastAsia"/>
        </w:rPr>
        <w:t>大约</w:t>
      </w:r>
      <w:r>
        <w:t>40 000</w:t>
      </w:r>
      <w:r>
        <w:rPr>
          <w:rFonts w:hint="eastAsia"/>
        </w:rPr>
        <w:t>名学生上男校或女校。</w:t>
      </w:r>
    </w:p>
    <w:p w:rsidR="00000000" w:rsidRDefault="005C15A7">
      <w:r>
        <w:tab/>
      </w:r>
      <w:r>
        <w:rPr>
          <w:rFonts w:hint="eastAsia"/>
        </w:rPr>
        <w:t>毛利族的语言特里奥语是毛利人教育的组成部分</w:t>
      </w:r>
      <w:r>
        <w:t>,</w:t>
      </w:r>
      <w:r>
        <w:rPr>
          <w:rFonts w:hint="eastAsia"/>
        </w:rPr>
        <w:t>是他们复兴毛利语和提高参与和成就的工具。现在的重点放在把特里奥语作为教学语言</w:t>
      </w:r>
      <w:r>
        <w:t>,</w:t>
      </w:r>
      <w:r>
        <w:rPr>
          <w:rFonts w:hint="eastAsia"/>
        </w:rPr>
        <w:t>而不是作为一个学科。在本报告所述期间</w:t>
      </w:r>
      <w:r>
        <w:t xml:space="preserve">, </w:t>
      </w:r>
      <w:r>
        <w:rPr>
          <w:rFonts w:hint="eastAsia"/>
        </w:rPr>
        <w:t>由国家支持的密集式毛利语学校已从</w:t>
      </w:r>
      <w:r>
        <w:t>1992</w:t>
      </w:r>
      <w:r>
        <w:rPr>
          <w:rFonts w:hint="eastAsia"/>
        </w:rPr>
        <w:t>年的</w:t>
      </w:r>
      <w:r>
        <w:t>13</w:t>
      </w:r>
      <w:r>
        <w:rPr>
          <w:rFonts w:hint="eastAsia"/>
        </w:rPr>
        <w:t>家增加至</w:t>
      </w:r>
      <w:r>
        <w:t>1997</w:t>
      </w:r>
      <w:r>
        <w:rPr>
          <w:rFonts w:hint="eastAsia"/>
        </w:rPr>
        <w:t>年的</w:t>
      </w:r>
      <w:r>
        <w:t>54</w:t>
      </w:r>
      <w:r>
        <w:rPr>
          <w:rFonts w:hint="eastAsia"/>
        </w:rPr>
        <w:t>家。</w:t>
      </w:r>
      <w:r>
        <w:t>1996</w:t>
      </w:r>
      <w:r>
        <w:rPr>
          <w:rFonts w:hint="eastAsia"/>
        </w:rPr>
        <w:t>年</w:t>
      </w:r>
      <w:r>
        <w:t>,2.3%</w:t>
      </w:r>
      <w:r>
        <w:rPr>
          <w:rFonts w:hint="eastAsia"/>
        </w:rPr>
        <w:t>的毛利族学龄儿童进入了这种学校。选择以毛利语教学的学校</w:t>
      </w:r>
      <w:r>
        <w:t>(</w:t>
      </w:r>
      <w:r>
        <w:rPr>
          <w:rFonts w:hint="eastAsia"/>
        </w:rPr>
        <w:t>一种以上的学科以毛利语教学</w:t>
      </w:r>
      <w:r>
        <w:t>)</w:t>
      </w:r>
      <w:r>
        <w:rPr>
          <w:rFonts w:hint="eastAsia"/>
        </w:rPr>
        <w:t>的学生已从</w:t>
      </w:r>
      <w:r>
        <w:t>1992</w:t>
      </w:r>
      <w:r>
        <w:rPr>
          <w:rFonts w:hint="eastAsia"/>
        </w:rPr>
        <w:t>年的</w:t>
      </w:r>
      <w:r>
        <w:t>13%</w:t>
      </w:r>
      <w:r>
        <w:rPr>
          <w:rFonts w:hint="eastAsia"/>
        </w:rPr>
        <w:t>增加</w:t>
      </w:r>
      <w:r>
        <w:t>1996</w:t>
      </w:r>
      <w:r>
        <w:rPr>
          <w:rFonts w:hint="eastAsia"/>
        </w:rPr>
        <w:t>年的</w:t>
      </w:r>
      <w:r>
        <w:t>20%</w:t>
      </w:r>
      <w:r>
        <w:rPr>
          <w:rFonts w:hint="eastAsia"/>
        </w:rPr>
        <w:t>。预期此一增加将鼓励毛利人参与教育和在教育方面取得成绩。</w:t>
      </w:r>
    </w:p>
    <w:p w:rsidR="00000000" w:rsidRDefault="005C15A7">
      <w:pPr>
        <w:spacing w:before="240"/>
        <w:rPr>
          <w:rFonts w:ascii="SimHei" w:eastAsia="SimHei"/>
        </w:rPr>
      </w:pPr>
      <w:r>
        <w:rPr>
          <w:rFonts w:eastAsia="SimHei" w:hint="eastAsia"/>
          <w:color w:val="FF0000"/>
        </w:rPr>
        <w:t>完成</w:t>
      </w:r>
      <w:r>
        <w:rPr>
          <w:rFonts w:eastAsia="SimHei" w:hint="eastAsia"/>
          <w:color w:val="FF0000"/>
        </w:rPr>
        <w:t>义务教育后的教育和培训</w:t>
      </w:r>
    </w:p>
    <w:p w:rsidR="00000000" w:rsidRDefault="005C15A7">
      <w:pPr>
        <w:spacing w:after="240"/>
      </w:pPr>
      <w:r>
        <w:rPr>
          <w:rFonts w:hint="eastAsia"/>
        </w:rPr>
        <w:t>越来越多的年轻人继续深造和接受培训</w:t>
      </w:r>
      <w:r>
        <w:t>,</w:t>
      </w:r>
      <w:r>
        <w:rPr>
          <w:rFonts w:hint="eastAsia"/>
        </w:rPr>
        <w:t>而全时就读的女学生和非全时就读的女生都比男生多。</w:t>
      </w:r>
      <w:r>
        <w:t>1995</w:t>
      </w:r>
      <w:r>
        <w:rPr>
          <w:rFonts w:hint="eastAsia"/>
        </w:rPr>
        <w:t>年</w:t>
      </w:r>
      <w:r>
        <w:t>,18</w:t>
      </w:r>
      <w:r>
        <w:rPr>
          <w:rFonts w:hint="eastAsia"/>
        </w:rPr>
        <w:t>－</w:t>
      </w:r>
      <w:r>
        <w:t>24</w:t>
      </w:r>
      <w:r>
        <w:rPr>
          <w:rFonts w:hint="eastAsia"/>
        </w:rPr>
        <w:t>岁年龄组的女学生有</w:t>
      </w:r>
      <w:r>
        <w:t>21.7%</w:t>
      </w:r>
      <w:r>
        <w:rPr>
          <w:rFonts w:hint="eastAsia"/>
        </w:rPr>
        <w:t>是全时就读的女学生</w:t>
      </w:r>
      <w:r>
        <w:t>,6.8%</w:t>
      </w:r>
      <w:r>
        <w:rPr>
          <w:rFonts w:hint="eastAsia"/>
        </w:rPr>
        <w:t>是非全时就读的女学生</w:t>
      </w:r>
      <w:r>
        <w:t>,</w:t>
      </w:r>
      <w:r>
        <w:rPr>
          <w:rFonts w:hint="eastAsia"/>
        </w:rPr>
        <w:t>而男生则分别只有</w:t>
      </w:r>
      <w:r>
        <w:t>19.4%</w:t>
      </w:r>
      <w:r>
        <w:rPr>
          <w:rFonts w:hint="eastAsia"/>
        </w:rPr>
        <w:t>和</w:t>
      </w:r>
      <w:r>
        <w:t>6.6%</w:t>
      </w:r>
      <w:r>
        <w:rPr>
          <w:rFonts w:hint="eastAsia"/>
        </w:rPr>
        <w:t>。</w:t>
      </w:r>
    </w:p>
    <w:p w:rsidR="00000000" w:rsidRDefault="005C15A7">
      <w:r>
        <w:tab/>
      </w:r>
      <w:r>
        <w:rPr>
          <w:rFonts w:hint="eastAsia"/>
        </w:rPr>
        <w:t>新西兰资格评审局的数据显示</w:t>
      </w:r>
      <w:r>
        <w:t>,1997</w:t>
      </w:r>
      <w:r>
        <w:rPr>
          <w:rFonts w:hint="eastAsia"/>
        </w:rPr>
        <w:t>年在国家资格架构内登记的女性多于男性</w:t>
      </w:r>
      <w:r>
        <w:t>,</w:t>
      </w:r>
      <w:r>
        <w:rPr>
          <w:rFonts w:hint="eastAsia"/>
        </w:rPr>
        <w:t>不过如果把工业培训组织也包括在内的话</w:t>
      </w:r>
      <w:r>
        <w:t>,</w:t>
      </w:r>
      <w:r>
        <w:rPr>
          <w:rFonts w:hint="eastAsia"/>
        </w:rPr>
        <w:t>则男性仍然较多。国家资格架构的作用是协调高中</w:t>
      </w:r>
      <w:r>
        <w:t>(</w:t>
      </w:r>
      <w:r>
        <w:rPr>
          <w:rFonts w:hint="eastAsia"/>
        </w:rPr>
        <w:t>十一年级至十三年级</w:t>
      </w:r>
      <w:r>
        <w:t>)</w:t>
      </w:r>
      <w:r>
        <w:rPr>
          <w:rFonts w:hint="eastAsia"/>
        </w:rPr>
        <w:t>以至学位和研究院的所有资格</w:t>
      </w:r>
      <w:r>
        <w:t>,</w:t>
      </w:r>
      <w:r>
        <w:rPr>
          <w:rFonts w:hint="eastAsia"/>
        </w:rPr>
        <w:t>并且包括在职训练和职业训练。这个国家架构准许正式承认不论</w:t>
      </w:r>
      <w:r>
        <w:rPr>
          <w:rFonts w:hint="eastAsia"/>
        </w:rPr>
        <w:t>在那里或怎样学来的技术。其灵活性可能对妇女有利</w:t>
      </w:r>
      <w:r>
        <w:t>,</w:t>
      </w:r>
      <w:r>
        <w:rPr>
          <w:rFonts w:hint="eastAsia"/>
        </w:rPr>
        <w:t>因为它提供了各种机会</w:t>
      </w:r>
      <w:r>
        <w:t>,</w:t>
      </w:r>
      <w:r>
        <w:rPr>
          <w:rFonts w:hint="eastAsia"/>
        </w:rPr>
        <w:t>让妇女取得专业和技术资格。</w:t>
      </w:r>
    </w:p>
    <w:p w:rsidR="00000000" w:rsidRDefault="005C15A7">
      <w:pPr>
        <w:rPr>
          <w:rFonts w:ascii="长城楷体" w:eastAsia="长城楷体"/>
          <w:i/>
        </w:rPr>
      </w:pPr>
      <w:r>
        <w:rPr>
          <w:rFonts w:eastAsia="长城楷体" w:hint="eastAsia"/>
          <w:color w:val="0000FF"/>
        </w:rPr>
        <w:t>给高校学生的财政援助</w:t>
      </w:r>
    </w:p>
    <w:p w:rsidR="00000000" w:rsidRDefault="005C15A7">
      <w:r>
        <w:rPr>
          <w:rFonts w:hint="eastAsia"/>
        </w:rPr>
        <w:t>政府津贴高等教育。此外</w:t>
      </w:r>
      <w:r>
        <w:t>,</w:t>
      </w:r>
      <w:r>
        <w:rPr>
          <w:rFonts w:hint="eastAsia"/>
        </w:rPr>
        <w:t>来自低收入家庭的全时就读学生可领津贴。政府在</w:t>
      </w:r>
      <w:r>
        <w:t>1992</w:t>
      </w:r>
      <w:r>
        <w:rPr>
          <w:rFonts w:hint="eastAsia"/>
        </w:rPr>
        <w:t>年设立了一个高等教育贷款计划</w:t>
      </w:r>
      <w:r>
        <w:t>,</w:t>
      </w:r>
      <w:r>
        <w:rPr>
          <w:rFonts w:hint="eastAsia"/>
        </w:rPr>
        <w:t>贷款给学生支付学杂费和补助生活费。拿这两种形式援助的毛利族学生比非毛利族学生为多。</w:t>
      </w:r>
    </w:p>
    <w:p w:rsidR="00000000" w:rsidRDefault="005C15A7">
      <w:r>
        <w:tab/>
      </w:r>
      <w:r>
        <w:rPr>
          <w:rFonts w:hint="eastAsia"/>
        </w:rPr>
        <w:t>由于妇女的薪资常常比男的少</w:t>
      </w:r>
      <w:r>
        <w:t>,</w:t>
      </w:r>
      <w:r>
        <w:rPr>
          <w:rFonts w:hint="eastAsia"/>
        </w:rPr>
        <w:t>因此她们可能需要更长的时间还清债务。这可能使一些妇女不愿意接受高等教育。政府定下了偿还贷款的条件</w:t>
      </w:r>
      <w:r>
        <w:t>,</w:t>
      </w:r>
      <w:r>
        <w:rPr>
          <w:rFonts w:hint="eastAsia"/>
        </w:rPr>
        <w:t>即只有在贷款者有起码的收入之后才需要还债。如果贷款者没有收入</w:t>
      </w:r>
      <w:r>
        <w:t>,</w:t>
      </w:r>
      <w:r>
        <w:rPr>
          <w:rFonts w:hint="eastAsia"/>
        </w:rPr>
        <w:t>其贷款利息也</w:t>
      </w:r>
      <w:r>
        <w:rPr>
          <w:rFonts w:hint="eastAsia"/>
        </w:rPr>
        <w:t>较低。</w:t>
      </w:r>
    </w:p>
    <w:p w:rsidR="00000000" w:rsidRDefault="005C15A7">
      <w:pPr>
        <w:jc w:val="left"/>
        <w:rPr>
          <w:rFonts w:eastAsia="SimHei"/>
          <w:color w:val="FF0000"/>
        </w:rPr>
      </w:pPr>
      <w:r>
        <w:rPr>
          <w:rFonts w:eastAsia="SimHei"/>
          <w:color w:val="FF0000"/>
        </w:rPr>
        <w:t>1995</w:t>
      </w:r>
      <w:r>
        <w:rPr>
          <w:rFonts w:eastAsia="SimHei" w:hint="eastAsia"/>
          <w:color w:val="FF0000"/>
        </w:rPr>
        <w:t>年学年进修大学各项课程人数统计资料</w:t>
      </w:r>
      <w:r>
        <w:rPr>
          <w:rFonts w:eastAsia="SimHei"/>
          <w:color w:val="FF0000"/>
        </w:rPr>
        <w:t>(</w:t>
      </w:r>
      <w:r>
        <w:rPr>
          <w:rFonts w:eastAsia="SimHei" w:hint="eastAsia"/>
          <w:color w:val="FF0000"/>
        </w:rPr>
        <w:t>包括海外学生</w:t>
      </w:r>
      <w:r>
        <w:rPr>
          <w:rFonts w:eastAsia="SimHei"/>
          <w:color w:val="FF0000"/>
        </w:rPr>
        <w:t>)</w:t>
      </w:r>
    </w:p>
    <w:tbl>
      <w:tblPr>
        <w:tblW w:w="0" w:type="auto"/>
        <w:tblInd w:w="2" w:type="dxa"/>
        <w:tblLayout w:type="fixed"/>
        <w:tblCellMar>
          <w:left w:w="0" w:type="dxa"/>
          <w:right w:w="0" w:type="dxa"/>
        </w:tblCellMar>
        <w:tblLook w:val="0000" w:firstRow="0" w:lastRow="0" w:firstColumn="0" w:lastColumn="0" w:noHBand="0" w:noVBand="0"/>
      </w:tblPr>
      <w:tblGrid>
        <w:gridCol w:w="2280"/>
        <w:gridCol w:w="1251"/>
        <w:gridCol w:w="1251"/>
      </w:tblGrid>
      <w:tr w:rsidR="00000000">
        <w:tblPrEx>
          <w:tblCellMar>
            <w:top w:w="0" w:type="dxa"/>
            <w:left w:w="0" w:type="dxa"/>
            <w:bottom w:w="0" w:type="dxa"/>
            <w:right w:w="0" w:type="dxa"/>
          </w:tblCellMar>
        </w:tblPrEx>
        <w:trPr>
          <w:trHeight w:val="280"/>
        </w:trPr>
        <w:tc>
          <w:tcPr>
            <w:tcW w:w="2280" w:type="dxa"/>
            <w:tcBorders>
              <w:top w:val="single" w:sz="6" w:space="0" w:color="auto"/>
              <w:left w:val="single" w:sz="6" w:space="0" w:color="auto"/>
            </w:tcBorders>
          </w:tcPr>
          <w:p w:rsidR="00000000" w:rsidRDefault="005C15A7">
            <w:pPr>
              <w:spacing w:after="0" w:line="240" w:lineRule="atLeast"/>
              <w:jc w:val="right"/>
              <w:rPr>
                <w:rFonts w:eastAsia="长城楷体"/>
                <w:color w:val="0000FF"/>
                <w:kern w:val="14"/>
                <w:sz w:val="14"/>
              </w:rPr>
            </w:pPr>
          </w:p>
        </w:tc>
        <w:tc>
          <w:tcPr>
            <w:tcW w:w="1251" w:type="dxa"/>
            <w:tcBorders>
              <w:top w:val="single" w:sz="6" w:space="0" w:color="auto"/>
              <w:bottom w:val="single" w:sz="6" w:space="0" w:color="auto"/>
            </w:tcBorders>
          </w:tcPr>
          <w:p w:rsidR="00000000" w:rsidRDefault="005C15A7">
            <w:pPr>
              <w:spacing w:after="0" w:line="240" w:lineRule="atLeast"/>
              <w:ind w:right="113"/>
              <w:jc w:val="right"/>
              <w:rPr>
                <w:rFonts w:eastAsia="长城楷体"/>
                <w:color w:val="0000FF"/>
                <w:kern w:val="14"/>
              </w:rPr>
            </w:pPr>
            <w:r>
              <w:rPr>
                <w:rFonts w:eastAsia="长城楷体" w:hint="eastAsia"/>
                <w:color w:val="0000FF"/>
                <w:kern w:val="14"/>
              </w:rPr>
              <w:t>女性</w:t>
            </w:r>
          </w:p>
        </w:tc>
        <w:tc>
          <w:tcPr>
            <w:tcW w:w="1251" w:type="dxa"/>
            <w:tcBorders>
              <w:top w:val="single" w:sz="6" w:space="0" w:color="auto"/>
              <w:bottom w:val="single" w:sz="6" w:space="0" w:color="auto"/>
              <w:right w:val="single" w:sz="6" w:space="0" w:color="auto"/>
            </w:tcBorders>
          </w:tcPr>
          <w:p w:rsidR="00000000" w:rsidRDefault="005C15A7">
            <w:pPr>
              <w:spacing w:after="0" w:line="240" w:lineRule="atLeast"/>
              <w:ind w:right="113"/>
              <w:jc w:val="right"/>
              <w:rPr>
                <w:rFonts w:eastAsia="长城楷体"/>
                <w:color w:val="0000FF"/>
                <w:kern w:val="14"/>
              </w:rPr>
            </w:pPr>
            <w:r>
              <w:rPr>
                <w:rFonts w:eastAsia="长城楷体" w:hint="eastAsia"/>
                <w:color w:val="0000FF"/>
                <w:kern w:val="14"/>
              </w:rPr>
              <w:t>男性</w:t>
            </w:r>
          </w:p>
        </w:tc>
      </w:tr>
      <w:tr w:rsidR="00000000">
        <w:tblPrEx>
          <w:tblCellMar>
            <w:top w:w="0" w:type="dxa"/>
            <w:left w:w="0" w:type="dxa"/>
            <w:bottom w:w="0" w:type="dxa"/>
            <w:right w:w="0" w:type="dxa"/>
          </w:tblCellMar>
        </w:tblPrEx>
        <w:trPr>
          <w:trHeight w:hRule="exact" w:val="140"/>
        </w:trPr>
        <w:tc>
          <w:tcPr>
            <w:tcW w:w="2280" w:type="dxa"/>
            <w:tcBorders>
              <w:left w:val="single" w:sz="6" w:space="0" w:color="auto"/>
            </w:tcBorders>
          </w:tcPr>
          <w:p w:rsidR="00000000" w:rsidRDefault="005C15A7">
            <w:pPr>
              <w:spacing w:line="140" w:lineRule="exact"/>
            </w:pPr>
          </w:p>
        </w:tc>
        <w:tc>
          <w:tcPr>
            <w:tcW w:w="1251" w:type="dxa"/>
          </w:tcPr>
          <w:p w:rsidR="00000000" w:rsidRDefault="005C15A7">
            <w:pPr>
              <w:spacing w:line="140" w:lineRule="exact"/>
              <w:ind w:right="113"/>
            </w:pPr>
          </w:p>
        </w:tc>
        <w:tc>
          <w:tcPr>
            <w:tcW w:w="1251" w:type="dxa"/>
            <w:tcBorders>
              <w:right w:val="single" w:sz="6" w:space="0" w:color="auto"/>
            </w:tcBorders>
          </w:tcPr>
          <w:p w:rsidR="00000000" w:rsidRDefault="005C15A7">
            <w:pPr>
              <w:spacing w:line="140" w:lineRule="exact"/>
              <w:ind w:right="113"/>
            </w:pPr>
          </w:p>
        </w:tc>
      </w:tr>
      <w:tr w:rsidR="00000000">
        <w:tblPrEx>
          <w:tblCellMar>
            <w:top w:w="0" w:type="dxa"/>
            <w:left w:w="0" w:type="dxa"/>
            <w:bottom w:w="0" w:type="dxa"/>
            <w:right w:w="0" w:type="dxa"/>
          </w:tblCellMar>
        </w:tblPrEx>
        <w:trPr>
          <w:trHeight w:val="360"/>
        </w:trPr>
        <w:tc>
          <w:tcPr>
            <w:tcW w:w="2280" w:type="dxa"/>
            <w:tcBorders>
              <w:left w:val="single" w:sz="6" w:space="0" w:color="auto"/>
            </w:tcBorders>
          </w:tcPr>
          <w:p w:rsidR="00000000" w:rsidRDefault="005C15A7">
            <w:pPr>
              <w:spacing w:line="320" w:lineRule="atLeast"/>
              <w:jc w:val="left"/>
              <w:rPr>
                <w:kern w:val="17"/>
              </w:rPr>
            </w:pPr>
            <w:r>
              <w:rPr>
                <w:rFonts w:hint="eastAsia"/>
                <w:kern w:val="17"/>
              </w:rPr>
              <w:t>博士学位</w:t>
            </w:r>
          </w:p>
        </w:tc>
        <w:tc>
          <w:tcPr>
            <w:tcW w:w="1251" w:type="dxa"/>
          </w:tcPr>
          <w:p w:rsidR="00000000" w:rsidRDefault="005C15A7">
            <w:pPr>
              <w:spacing w:line="320" w:lineRule="atLeast"/>
              <w:ind w:right="113"/>
              <w:jc w:val="right"/>
              <w:rPr>
                <w:kern w:val="17"/>
              </w:rPr>
            </w:pPr>
            <w:r>
              <w:rPr>
                <w:kern w:val="17"/>
              </w:rPr>
              <w:t>82</w:t>
            </w:r>
          </w:p>
        </w:tc>
        <w:tc>
          <w:tcPr>
            <w:tcW w:w="1251" w:type="dxa"/>
            <w:tcBorders>
              <w:right w:val="single" w:sz="6" w:space="0" w:color="auto"/>
            </w:tcBorders>
          </w:tcPr>
          <w:p w:rsidR="00000000" w:rsidRDefault="005C15A7">
            <w:pPr>
              <w:spacing w:line="320" w:lineRule="atLeast"/>
              <w:ind w:right="113"/>
              <w:jc w:val="right"/>
              <w:rPr>
                <w:kern w:val="17"/>
              </w:rPr>
            </w:pPr>
            <w:r>
              <w:rPr>
                <w:kern w:val="17"/>
              </w:rPr>
              <w:t>201</w:t>
            </w:r>
          </w:p>
        </w:tc>
      </w:tr>
      <w:tr w:rsidR="00000000">
        <w:tblPrEx>
          <w:tblCellMar>
            <w:top w:w="0" w:type="dxa"/>
            <w:left w:w="0" w:type="dxa"/>
            <w:bottom w:w="0" w:type="dxa"/>
            <w:right w:w="0" w:type="dxa"/>
          </w:tblCellMar>
        </w:tblPrEx>
        <w:trPr>
          <w:trHeight w:val="360"/>
        </w:trPr>
        <w:tc>
          <w:tcPr>
            <w:tcW w:w="2280" w:type="dxa"/>
            <w:tcBorders>
              <w:left w:val="single" w:sz="6" w:space="0" w:color="auto"/>
            </w:tcBorders>
          </w:tcPr>
          <w:p w:rsidR="00000000" w:rsidRDefault="005C15A7">
            <w:pPr>
              <w:spacing w:line="320" w:lineRule="atLeast"/>
              <w:jc w:val="left"/>
              <w:rPr>
                <w:kern w:val="17"/>
              </w:rPr>
            </w:pPr>
            <w:r>
              <w:rPr>
                <w:rFonts w:hint="eastAsia"/>
                <w:kern w:val="17"/>
              </w:rPr>
              <w:t>硕士</w:t>
            </w:r>
            <w:r>
              <w:rPr>
                <w:kern w:val="17"/>
              </w:rPr>
              <w:t>/</w:t>
            </w:r>
            <w:r>
              <w:rPr>
                <w:rFonts w:hint="eastAsia"/>
                <w:kern w:val="17"/>
              </w:rPr>
              <w:t>荣誉</w:t>
            </w:r>
          </w:p>
        </w:tc>
        <w:tc>
          <w:tcPr>
            <w:tcW w:w="1251" w:type="dxa"/>
          </w:tcPr>
          <w:p w:rsidR="00000000" w:rsidRDefault="005C15A7">
            <w:pPr>
              <w:spacing w:line="320" w:lineRule="atLeast"/>
              <w:ind w:right="113"/>
              <w:jc w:val="right"/>
              <w:rPr>
                <w:kern w:val="17"/>
              </w:rPr>
            </w:pPr>
            <w:r>
              <w:rPr>
                <w:kern w:val="17"/>
              </w:rPr>
              <w:t>1 498</w:t>
            </w:r>
          </w:p>
        </w:tc>
        <w:tc>
          <w:tcPr>
            <w:tcW w:w="1251" w:type="dxa"/>
            <w:tcBorders>
              <w:right w:val="single" w:sz="6" w:space="0" w:color="auto"/>
            </w:tcBorders>
          </w:tcPr>
          <w:p w:rsidR="00000000" w:rsidRDefault="005C15A7">
            <w:pPr>
              <w:spacing w:line="320" w:lineRule="atLeast"/>
              <w:ind w:right="113"/>
              <w:jc w:val="right"/>
              <w:rPr>
                <w:kern w:val="17"/>
              </w:rPr>
            </w:pPr>
            <w:r>
              <w:rPr>
                <w:kern w:val="17"/>
              </w:rPr>
              <w:t>1 673</w:t>
            </w:r>
          </w:p>
        </w:tc>
      </w:tr>
      <w:tr w:rsidR="00000000">
        <w:tblPrEx>
          <w:tblCellMar>
            <w:top w:w="0" w:type="dxa"/>
            <w:left w:w="0" w:type="dxa"/>
            <w:bottom w:w="0" w:type="dxa"/>
            <w:right w:w="0" w:type="dxa"/>
          </w:tblCellMar>
        </w:tblPrEx>
        <w:trPr>
          <w:trHeight w:val="360"/>
        </w:trPr>
        <w:tc>
          <w:tcPr>
            <w:tcW w:w="2280" w:type="dxa"/>
            <w:tcBorders>
              <w:left w:val="single" w:sz="6" w:space="0" w:color="auto"/>
              <w:bottom w:val="single" w:sz="6" w:space="0" w:color="auto"/>
            </w:tcBorders>
          </w:tcPr>
          <w:p w:rsidR="00000000" w:rsidRDefault="005C15A7">
            <w:pPr>
              <w:spacing w:line="320" w:lineRule="atLeast"/>
              <w:jc w:val="left"/>
              <w:rPr>
                <w:kern w:val="17"/>
              </w:rPr>
            </w:pPr>
            <w:r>
              <w:rPr>
                <w:rFonts w:hint="eastAsia"/>
                <w:kern w:val="17"/>
              </w:rPr>
              <w:t>所有大学课程</w:t>
            </w:r>
          </w:p>
        </w:tc>
        <w:tc>
          <w:tcPr>
            <w:tcW w:w="1251" w:type="dxa"/>
            <w:tcBorders>
              <w:bottom w:val="single" w:sz="6" w:space="0" w:color="auto"/>
            </w:tcBorders>
          </w:tcPr>
          <w:p w:rsidR="00000000" w:rsidRDefault="005C15A7">
            <w:pPr>
              <w:spacing w:line="320" w:lineRule="atLeast"/>
              <w:ind w:right="113"/>
              <w:jc w:val="right"/>
              <w:rPr>
                <w:kern w:val="17"/>
              </w:rPr>
            </w:pPr>
            <w:r>
              <w:rPr>
                <w:kern w:val="17"/>
              </w:rPr>
              <w:t>11 118</w:t>
            </w:r>
          </w:p>
        </w:tc>
        <w:tc>
          <w:tcPr>
            <w:tcW w:w="1251" w:type="dxa"/>
            <w:tcBorders>
              <w:bottom w:val="single" w:sz="6" w:space="0" w:color="auto"/>
              <w:right w:val="single" w:sz="6" w:space="0" w:color="auto"/>
            </w:tcBorders>
          </w:tcPr>
          <w:p w:rsidR="00000000" w:rsidRDefault="005C15A7">
            <w:pPr>
              <w:spacing w:line="320" w:lineRule="atLeast"/>
              <w:ind w:right="113"/>
              <w:jc w:val="right"/>
              <w:rPr>
                <w:kern w:val="17"/>
              </w:rPr>
            </w:pPr>
            <w:r>
              <w:rPr>
                <w:kern w:val="17"/>
              </w:rPr>
              <w:t>10 055</w:t>
            </w:r>
          </w:p>
        </w:tc>
      </w:tr>
    </w:tbl>
    <w:p w:rsidR="00000000" w:rsidRDefault="005C15A7">
      <w:pPr>
        <w:spacing w:before="240" w:after="0"/>
        <w:jc w:val="left"/>
        <w:rPr>
          <w:rFonts w:eastAsia="长城楷体"/>
          <w:color w:val="0000FF"/>
        </w:rPr>
      </w:pPr>
      <w:r>
        <w:rPr>
          <w:rFonts w:eastAsia="长城楷体" w:hint="eastAsia"/>
          <w:color w:val="0000FF"/>
        </w:rPr>
        <w:t>毛利族学生在高校中所占的比例</w:t>
      </w:r>
    </w:p>
    <w:p w:rsidR="00000000" w:rsidRDefault="005C15A7">
      <w:pPr>
        <w:spacing w:before="240"/>
        <w:jc w:val="left"/>
      </w:pPr>
      <w:r>
        <w:rPr>
          <w:rFonts w:hint="eastAsia"/>
        </w:rPr>
        <w:t>五年来</w:t>
      </w:r>
      <w:r>
        <w:t>,</w:t>
      </w:r>
      <w:r>
        <w:rPr>
          <w:rFonts w:hint="eastAsia"/>
        </w:rPr>
        <w:t>高校中的毛利族学生人数增加了一倍多</w:t>
      </w:r>
      <w:r>
        <w:t>,1996</w:t>
      </w:r>
      <w:r>
        <w:rPr>
          <w:rFonts w:hint="eastAsia"/>
        </w:rPr>
        <w:t>年占高校学生的</w:t>
      </w:r>
      <w:r>
        <w:t>11.9%,</w:t>
      </w:r>
      <w:r>
        <w:rPr>
          <w:rFonts w:hint="eastAsia"/>
        </w:rPr>
        <w:t>而</w:t>
      </w:r>
      <w:r>
        <w:t>1991</w:t>
      </w:r>
      <w:r>
        <w:rPr>
          <w:rFonts w:hint="eastAsia"/>
        </w:rPr>
        <w:t>年则只有</w:t>
      </w:r>
      <w:r>
        <w:t>7.9%</w:t>
      </w:r>
      <w:r>
        <w:rPr>
          <w:rFonts w:hint="eastAsia"/>
        </w:rPr>
        <w:t>。毛利族学生增加得最多的是理工科学生。在</w:t>
      </w:r>
      <w:r>
        <w:t>1995</w:t>
      </w:r>
      <w:r>
        <w:rPr>
          <w:rFonts w:hint="eastAsia"/>
        </w:rPr>
        <w:t>年进行的一次调查中发现</w:t>
      </w:r>
      <w:r>
        <w:t>,</w:t>
      </w:r>
      <w:r>
        <w:rPr>
          <w:rFonts w:hint="eastAsia"/>
        </w:rPr>
        <w:t>在高校就读的各科毛利族学生</w:t>
      </w:r>
      <w:r>
        <w:t>,</w:t>
      </w:r>
      <w:r>
        <w:rPr>
          <w:rFonts w:hint="eastAsia"/>
        </w:rPr>
        <w:t>女多于男。</w:t>
      </w:r>
    </w:p>
    <w:p w:rsidR="00000000" w:rsidRDefault="005C15A7">
      <w:pPr>
        <w:spacing w:before="120"/>
        <w:jc w:val="left"/>
        <w:rPr>
          <w:rFonts w:eastAsia="长城楷体"/>
          <w:color w:val="0000FF"/>
        </w:rPr>
      </w:pPr>
      <w:r>
        <w:rPr>
          <w:rFonts w:eastAsia="长城楷体" w:hint="eastAsia"/>
          <w:color w:val="0000FF"/>
        </w:rPr>
        <w:t>工业培训</w:t>
      </w:r>
    </w:p>
    <w:p w:rsidR="00000000" w:rsidRDefault="005C15A7">
      <w:r>
        <w:rPr>
          <w:rFonts w:hint="eastAsia"/>
        </w:rPr>
        <w:t>自</w:t>
      </w:r>
      <w:r>
        <w:t>1992</w:t>
      </w:r>
      <w:r>
        <w:rPr>
          <w:rFonts w:hint="eastAsia"/>
        </w:rPr>
        <w:t>年以来</w:t>
      </w:r>
      <w:r>
        <w:t>,</w:t>
      </w:r>
      <w:r>
        <w:rPr>
          <w:rFonts w:hint="eastAsia"/>
        </w:rPr>
        <w:t>工业受训人员已从</w:t>
      </w:r>
      <w:r>
        <w:t>1992</w:t>
      </w:r>
      <w:r>
        <w:rPr>
          <w:rFonts w:hint="eastAsia"/>
        </w:rPr>
        <w:t>年</w:t>
      </w:r>
      <w:r>
        <w:t>6</w:t>
      </w:r>
      <w:r>
        <w:rPr>
          <w:rFonts w:hint="eastAsia"/>
        </w:rPr>
        <w:t>月</w:t>
      </w:r>
      <w:r>
        <w:t>30</w:t>
      </w:r>
      <w:r>
        <w:rPr>
          <w:rFonts w:hint="eastAsia"/>
        </w:rPr>
        <w:t>日的</w:t>
      </w:r>
      <w:r>
        <w:t>16 711</w:t>
      </w:r>
      <w:r>
        <w:rPr>
          <w:rFonts w:hint="eastAsia"/>
        </w:rPr>
        <w:t>人增加至</w:t>
      </w:r>
      <w:r>
        <w:t>1997</w:t>
      </w:r>
      <w:r>
        <w:rPr>
          <w:rFonts w:hint="eastAsia"/>
        </w:rPr>
        <w:t>年</w:t>
      </w:r>
      <w:r>
        <w:t>9</w:t>
      </w:r>
      <w:r>
        <w:rPr>
          <w:rFonts w:hint="eastAsia"/>
        </w:rPr>
        <w:t>月</w:t>
      </w:r>
      <w:r>
        <w:t>30</w:t>
      </w:r>
      <w:r>
        <w:rPr>
          <w:rFonts w:hint="eastAsia"/>
        </w:rPr>
        <w:t>日的</w:t>
      </w:r>
      <w:r>
        <w:t>36 808</w:t>
      </w:r>
      <w:r>
        <w:rPr>
          <w:rFonts w:hint="eastAsia"/>
        </w:rPr>
        <w:t>人。若干行业已开始制定培训计划。</w:t>
      </w:r>
    </w:p>
    <w:p w:rsidR="00000000" w:rsidRDefault="005C15A7">
      <w:pPr>
        <w:spacing w:after="240"/>
      </w:pPr>
      <w:r>
        <w:tab/>
        <w:t>1992</w:t>
      </w:r>
      <w:r>
        <w:rPr>
          <w:rFonts w:hint="eastAsia"/>
        </w:rPr>
        <w:t>年</w:t>
      </w:r>
      <w:r>
        <w:t>,12%</w:t>
      </w:r>
      <w:r>
        <w:rPr>
          <w:rFonts w:hint="eastAsia"/>
        </w:rPr>
        <w:t>的学徒是女性</w:t>
      </w:r>
      <w:r>
        <w:t>;</w:t>
      </w:r>
      <w:r>
        <w:rPr>
          <w:rFonts w:hint="eastAsia"/>
        </w:rPr>
        <w:t>到</w:t>
      </w:r>
      <w:r>
        <w:t>1997</w:t>
      </w:r>
      <w:r>
        <w:rPr>
          <w:rFonts w:hint="eastAsia"/>
        </w:rPr>
        <w:t>年</w:t>
      </w:r>
      <w:r>
        <w:t>,</w:t>
      </w:r>
      <w:r>
        <w:rPr>
          <w:rFonts w:hint="eastAsia"/>
        </w:rPr>
        <w:t>女性学徒增至</w:t>
      </w:r>
      <w:r>
        <w:t>16%</w:t>
      </w:r>
      <w:r>
        <w:rPr>
          <w:rFonts w:hint="eastAsia"/>
        </w:rPr>
        <w:t>。虽然美发业仍然是吸引女性学徒最多的行业</w:t>
      </w:r>
      <w:r>
        <w:t>(</w:t>
      </w:r>
      <w:r>
        <w:rPr>
          <w:rFonts w:hint="eastAsia"/>
        </w:rPr>
        <w:t>在</w:t>
      </w:r>
      <w:r>
        <w:t>5 932</w:t>
      </w:r>
      <w:r>
        <w:rPr>
          <w:rFonts w:hint="eastAsia"/>
        </w:rPr>
        <w:t>名学徒中</w:t>
      </w:r>
      <w:r>
        <w:t>,</w:t>
      </w:r>
      <w:r>
        <w:rPr>
          <w:rFonts w:hint="eastAsia"/>
        </w:rPr>
        <w:t>有</w:t>
      </w:r>
      <w:r>
        <w:t>1 339</w:t>
      </w:r>
      <w:r>
        <w:rPr>
          <w:rFonts w:hint="eastAsia"/>
        </w:rPr>
        <w:t>名是美发学徒</w:t>
      </w:r>
      <w:r>
        <w:t>),</w:t>
      </w:r>
      <w:r>
        <w:rPr>
          <w:rFonts w:hint="eastAsia"/>
        </w:rPr>
        <w:t>但还有几个其他行业妇女学徒占相当大比例</w:t>
      </w:r>
      <w:r>
        <w:t>,</w:t>
      </w:r>
      <w:r>
        <w:rPr>
          <w:rFonts w:hint="eastAsia"/>
        </w:rPr>
        <w:t>包括救护车人员、服装和纺织业、建筑物服务、养马、渔业、园艺、旅馆和餐饮业、体育、保健和娱乐业等。</w:t>
      </w:r>
    </w:p>
    <w:p w:rsidR="00000000" w:rsidRDefault="005C15A7">
      <w:r>
        <w:tab/>
      </w:r>
      <w:r>
        <w:rPr>
          <w:rFonts w:hint="eastAsia"/>
        </w:rPr>
        <w:t>政府要求各行业的培训组织要有计划地使在该行业中人数较少的群体更多地参与。目前正在进行一个项目</w:t>
      </w:r>
      <w:r>
        <w:t>,</w:t>
      </w:r>
      <w:r>
        <w:rPr>
          <w:rFonts w:hint="eastAsia"/>
        </w:rPr>
        <w:t>以研究如何鼓励女性进入电技术和海</w:t>
      </w:r>
      <w:r>
        <w:rPr>
          <w:rFonts w:hint="eastAsia"/>
        </w:rPr>
        <w:t>鲜这两个行业。这个项目将确定有哪些战略可为其他行业应用。</w:t>
      </w:r>
    </w:p>
    <w:p w:rsidR="00000000" w:rsidRDefault="005C15A7">
      <w:pPr>
        <w:rPr>
          <w:rFonts w:eastAsia="长城楷体"/>
          <w:color w:val="0000FF"/>
        </w:rPr>
      </w:pPr>
      <w:r>
        <w:rPr>
          <w:rFonts w:eastAsia="长城楷体" w:hint="eastAsia"/>
          <w:color w:val="0000FF"/>
        </w:rPr>
        <w:t>培训机会方案</w:t>
      </w:r>
    </w:p>
    <w:p w:rsidR="00000000" w:rsidRDefault="005C15A7">
      <w:r>
        <w:rPr>
          <w:rFonts w:hint="eastAsia"/>
        </w:rPr>
        <w:t>由教育和培训支助局管理的培训机会方案是在</w:t>
      </w:r>
      <w:r>
        <w:t>1993</w:t>
      </w:r>
      <w:r>
        <w:rPr>
          <w:rFonts w:hint="eastAsia"/>
        </w:rPr>
        <w:t>年推行的</w:t>
      </w:r>
      <w:r>
        <w:t>,</w:t>
      </w:r>
      <w:r>
        <w:rPr>
          <w:rFonts w:hint="eastAsia"/>
        </w:rPr>
        <w:t>目的是为退学的人和长期失业而且没有什么资格的人提供培训。这项培训的设计和执行需要满足毛利人</w:t>
      </w:r>
      <w:r>
        <w:t>(</w:t>
      </w:r>
      <w:r>
        <w:rPr>
          <w:rFonts w:hint="eastAsia"/>
        </w:rPr>
        <w:t>占</w:t>
      </w:r>
      <w:r>
        <w:t>1997</w:t>
      </w:r>
      <w:r>
        <w:rPr>
          <w:rFonts w:hint="eastAsia"/>
        </w:rPr>
        <w:t>年受训人员的</w:t>
      </w:r>
      <w:r>
        <w:t>22%)</w:t>
      </w:r>
      <w:r>
        <w:rPr>
          <w:rFonts w:hint="eastAsia"/>
        </w:rPr>
        <w:t>和太平洋裔受培训者</w:t>
      </w:r>
      <w:r>
        <w:t>(</w:t>
      </w:r>
      <w:r>
        <w:rPr>
          <w:rFonts w:hint="eastAsia"/>
        </w:rPr>
        <w:t>占</w:t>
      </w:r>
      <w:r>
        <w:t>1997</w:t>
      </w:r>
      <w:r>
        <w:rPr>
          <w:rFonts w:hint="eastAsia"/>
        </w:rPr>
        <w:t>年受训人员的</w:t>
      </w:r>
      <w:r>
        <w:t>4%)</w:t>
      </w:r>
      <w:r>
        <w:rPr>
          <w:rFonts w:hint="eastAsia"/>
        </w:rPr>
        <w:t>的需要。</w:t>
      </w:r>
    </w:p>
    <w:p w:rsidR="00000000" w:rsidRDefault="005C15A7">
      <w:r>
        <w:tab/>
        <w:t>1996</w:t>
      </w:r>
      <w:r>
        <w:rPr>
          <w:rFonts w:hint="eastAsia"/>
        </w:rPr>
        <w:t>年</w:t>
      </w:r>
      <w:r>
        <w:t>,</w:t>
      </w:r>
      <w:r>
        <w:rPr>
          <w:rFonts w:hint="eastAsia"/>
        </w:rPr>
        <w:t>政府把可参加培训机会方案的人扩及已接受家庭援助福利或寡妇福利超过一年的人。这使更多妇女能够接受培训</w:t>
      </w:r>
      <w:r>
        <w:t>,</w:t>
      </w:r>
      <w:r>
        <w:rPr>
          <w:rFonts w:hint="eastAsia"/>
        </w:rPr>
        <w:t>现在受培训妇女人数已占全部受培训人数的</w:t>
      </w:r>
      <w:r>
        <w:t>49%,</w:t>
      </w:r>
      <w:r>
        <w:rPr>
          <w:rFonts w:hint="eastAsia"/>
        </w:rPr>
        <w:t>超过了</w:t>
      </w:r>
      <w:r>
        <w:t>45%</w:t>
      </w:r>
      <w:r>
        <w:rPr>
          <w:rFonts w:hint="eastAsia"/>
        </w:rPr>
        <w:t>的指标。</w:t>
      </w:r>
    </w:p>
    <w:p w:rsidR="00000000" w:rsidRDefault="005C15A7">
      <w:pPr>
        <w:spacing w:after="240"/>
      </w:pPr>
      <w:r>
        <w:tab/>
      </w:r>
      <w:r>
        <w:rPr>
          <w:rFonts w:hint="eastAsia"/>
        </w:rPr>
        <w:t>在完成培训机会方案</w:t>
      </w:r>
      <w:r>
        <w:rPr>
          <w:rFonts w:hint="eastAsia"/>
        </w:rPr>
        <w:t>的人当中</w:t>
      </w:r>
      <w:r>
        <w:t>,22%</w:t>
      </w:r>
      <w:r>
        <w:rPr>
          <w:rFonts w:hint="eastAsia"/>
        </w:rPr>
        <w:t>的女性和</w:t>
      </w:r>
      <w:r>
        <w:t>25%</w:t>
      </w:r>
      <w:r>
        <w:rPr>
          <w:rFonts w:hint="eastAsia"/>
        </w:rPr>
        <w:t>的男性在两个月内就找到全职工作或散工</w:t>
      </w:r>
      <w:r>
        <w:t>,</w:t>
      </w:r>
      <w:r>
        <w:rPr>
          <w:rFonts w:hint="eastAsia"/>
        </w:rPr>
        <w:t>另外有</w:t>
      </w:r>
      <w:r>
        <w:t>10%</w:t>
      </w:r>
      <w:r>
        <w:rPr>
          <w:rFonts w:hint="eastAsia"/>
        </w:rPr>
        <w:t>的女性和</w:t>
      </w:r>
      <w:r>
        <w:t>9%</w:t>
      </w:r>
      <w:r>
        <w:rPr>
          <w:rFonts w:hint="eastAsia"/>
        </w:rPr>
        <w:t>的男性继续接受培训。</w:t>
      </w:r>
    </w:p>
    <w:p w:rsidR="00000000" w:rsidRDefault="005C15A7">
      <w:pPr>
        <w:rPr>
          <w:rFonts w:ascii="SimHei" w:eastAsia="SimHei"/>
          <w:i/>
        </w:rPr>
      </w:pPr>
      <w:r>
        <w:rPr>
          <w:rFonts w:eastAsia="长城楷体" w:hint="eastAsia"/>
          <w:color w:val="0000FF"/>
        </w:rPr>
        <w:t>加强技能</w:t>
      </w:r>
    </w:p>
    <w:p w:rsidR="00000000" w:rsidRDefault="005C15A7">
      <w:pPr>
        <w:spacing w:after="240"/>
      </w:pPr>
      <w:r>
        <w:tab/>
      </w:r>
      <w:r>
        <w:rPr>
          <w:rFonts w:hint="eastAsia"/>
        </w:rPr>
        <w:t>加强技能方案为</w:t>
      </w:r>
      <w:r>
        <w:t>16</w:t>
      </w:r>
      <w:r>
        <w:rPr>
          <w:rFonts w:hint="eastAsia"/>
        </w:rPr>
        <w:t>至</w:t>
      </w:r>
      <w:r>
        <w:t>21</w:t>
      </w:r>
      <w:r>
        <w:rPr>
          <w:rFonts w:hint="eastAsia"/>
        </w:rPr>
        <w:t>岁的毛利人和太平洋人提供培训。</w:t>
      </w:r>
      <w:r>
        <w:t>1997</w:t>
      </w:r>
      <w:r>
        <w:rPr>
          <w:rFonts w:hint="eastAsia"/>
        </w:rPr>
        <w:t>年有</w:t>
      </w:r>
      <w:r>
        <w:t>629</w:t>
      </w:r>
      <w:r>
        <w:rPr>
          <w:rFonts w:hint="eastAsia"/>
        </w:rPr>
        <w:t>名学员</w:t>
      </w:r>
      <w:r>
        <w:t>,</w:t>
      </w:r>
      <w:r>
        <w:rPr>
          <w:rFonts w:hint="eastAsia"/>
        </w:rPr>
        <w:t>其中</w:t>
      </w:r>
      <w:r>
        <w:t>38%</w:t>
      </w:r>
      <w:r>
        <w:rPr>
          <w:rFonts w:hint="eastAsia"/>
        </w:rPr>
        <w:t>是女性。</w:t>
      </w:r>
      <w:r>
        <w:t>1996</w:t>
      </w:r>
      <w:r>
        <w:rPr>
          <w:rFonts w:hint="eastAsia"/>
        </w:rPr>
        <w:t>年的结果显示</w:t>
      </w:r>
      <w:r>
        <w:t>,(</w:t>
      </w:r>
      <w:r>
        <w:rPr>
          <w:rFonts w:hint="eastAsia"/>
        </w:rPr>
        <w:t>在已知的结果中</w:t>
      </w:r>
      <w:r>
        <w:t>)74%</w:t>
      </w:r>
      <w:r>
        <w:rPr>
          <w:rFonts w:hint="eastAsia"/>
        </w:rPr>
        <w:t>的女性和</w:t>
      </w:r>
      <w:r>
        <w:t>75%</w:t>
      </w:r>
      <w:r>
        <w:rPr>
          <w:rFonts w:hint="eastAsia"/>
        </w:rPr>
        <w:t>的男性学员在完成加强技能方案的培训或继续深造</w:t>
      </w:r>
      <w:r>
        <w:t>,</w:t>
      </w:r>
      <w:r>
        <w:rPr>
          <w:rFonts w:hint="eastAsia"/>
        </w:rPr>
        <w:t>或参加工作。</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课</w:t>
            </w:r>
            <w:r>
              <w:t xml:space="preserve"> </w:t>
            </w:r>
            <w:r>
              <w:rPr>
                <w:rFonts w:hint="eastAsia"/>
              </w:rPr>
              <w:t>程</w:t>
            </w:r>
          </w:p>
        </w:tc>
      </w:tr>
    </w:tbl>
    <w:p w:rsidR="00000000" w:rsidRDefault="005C15A7">
      <w:pPr>
        <w:spacing w:before="240" w:after="240"/>
      </w:pPr>
      <w:r>
        <w:rPr>
          <w:rFonts w:hint="eastAsia"/>
        </w:rPr>
        <w:t>目前正在推行学校课程改革方案。新西兰课程纲要和全国课程文件是学校制订各项方案的基础。《纲要》提出了新西兰学习和教学方面广泛的基本内容</w:t>
      </w:r>
      <w:r>
        <w:t>,</w:t>
      </w:r>
      <w:r>
        <w:rPr>
          <w:rFonts w:hint="eastAsia"/>
        </w:rPr>
        <w:t>强调平等、包容和鼓励所有</w:t>
      </w:r>
      <w:r>
        <w:rPr>
          <w:rFonts w:hint="eastAsia"/>
        </w:rPr>
        <w:t>学生进取和成功。各项方案男女一视同仁、非种族主义和非歧视性。</w:t>
      </w:r>
    </w:p>
    <w:p w:rsidR="00000000" w:rsidRDefault="005C15A7">
      <w:r>
        <w:tab/>
      </w:r>
      <w:r>
        <w:rPr>
          <w:rFonts w:hint="eastAsia"/>
        </w:rPr>
        <w:t>学习媒介公司与教育部签有合同</w:t>
      </w:r>
      <w:r>
        <w:t>,</w:t>
      </w:r>
      <w:r>
        <w:rPr>
          <w:rFonts w:hint="eastAsia"/>
        </w:rPr>
        <w:t>为新西兰的教学课程编印课本和参考材料。这家公司提供的材料必须促进女童和妇女的自我正面形象。这些出版物有坚强的妇女楷模</w:t>
      </w:r>
      <w:r>
        <w:t>,</w:t>
      </w:r>
      <w:r>
        <w:rPr>
          <w:rFonts w:hint="eastAsia"/>
        </w:rPr>
        <w:t>她们从事具挑战性的、有意思的工作。</w:t>
      </w:r>
    </w:p>
    <w:p w:rsidR="00000000" w:rsidRDefault="005C15A7">
      <w:r>
        <w:tab/>
      </w:r>
      <w:r>
        <w:rPr>
          <w:rFonts w:hint="eastAsia"/>
        </w:rPr>
        <w:t>在幼儿教育方面</w:t>
      </w:r>
      <w:r>
        <w:t>,</w:t>
      </w:r>
      <w:r>
        <w:rPr>
          <w:rFonts w:hint="eastAsia"/>
        </w:rPr>
        <w:t>在经过广泛协商之后</w:t>
      </w:r>
      <w:r>
        <w:t>,1995</w:t>
      </w:r>
      <w:r>
        <w:rPr>
          <w:rFonts w:hint="eastAsia"/>
        </w:rPr>
        <w:t>年推出了一个新的志愿课程－“特瓦里其”。大多数养育子女的人都依照这个课程</w:t>
      </w:r>
      <w:r>
        <w:t>,</w:t>
      </w:r>
      <w:r>
        <w:rPr>
          <w:rFonts w:hint="eastAsia"/>
        </w:rPr>
        <w:t>涵盖了幼年儿童该学的东西</w:t>
      </w:r>
      <w:r>
        <w:t>,</w:t>
      </w:r>
      <w:r>
        <w:rPr>
          <w:rFonts w:hint="eastAsia"/>
        </w:rPr>
        <w:t>并强调以适当的资源、设备、方案和楷模来实施男女平等参与的课程。</w:t>
      </w:r>
    </w:p>
    <w:p w:rsidR="00000000" w:rsidRDefault="005C15A7">
      <w:pPr>
        <w:spacing w:after="160" w:line="300" w:lineRule="atLeast"/>
        <w:rPr>
          <w:rFonts w:eastAsia="长城楷体"/>
          <w:color w:val="0000FF"/>
        </w:rPr>
      </w:pPr>
      <w:r>
        <w:rPr>
          <w:rFonts w:eastAsia="长城楷体" w:hint="eastAsia"/>
          <w:color w:val="0000FF"/>
        </w:rPr>
        <w:t>职业发展指导</w:t>
      </w:r>
    </w:p>
    <w:p w:rsidR="00000000" w:rsidRDefault="005C15A7">
      <w:pPr>
        <w:spacing w:after="160" w:line="300" w:lineRule="atLeast"/>
      </w:pPr>
      <w:r>
        <w:tab/>
      </w:r>
      <w:r>
        <w:rPr>
          <w:rFonts w:hint="eastAsia"/>
        </w:rPr>
        <w:t>所有中学都必须向学生提供职业咨询。职业</w:t>
      </w:r>
      <w:r>
        <w:rPr>
          <w:rFonts w:hint="eastAsia"/>
        </w:rPr>
        <w:t>发展科老师都受过训练</w:t>
      </w:r>
      <w:r>
        <w:t>,</w:t>
      </w:r>
      <w:r>
        <w:rPr>
          <w:rFonts w:hint="eastAsia"/>
        </w:rPr>
        <w:t>以确保男女生都有选择任何可能的工作和培训的机会。</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160" w:line="300" w:lineRule="atLeast"/>
            </w:pPr>
            <w:r>
              <w:rPr>
                <w:rFonts w:hint="eastAsia"/>
              </w:rPr>
              <w:t>成就</w:t>
            </w:r>
          </w:p>
        </w:tc>
      </w:tr>
    </w:tbl>
    <w:p w:rsidR="00000000" w:rsidRDefault="005C15A7">
      <w:pPr>
        <w:spacing w:after="160" w:line="300" w:lineRule="atLeast"/>
      </w:pPr>
      <w:r>
        <w:rPr>
          <w:rFonts w:hint="eastAsia"/>
        </w:rPr>
        <w:t>近几年来的调查显示</w:t>
      </w:r>
      <w:r>
        <w:t>,</w:t>
      </w:r>
      <w:r>
        <w:rPr>
          <w:rFonts w:hint="eastAsia"/>
        </w:rPr>
        <w:t>男女生特别是中学的男女生在某些科目中的表现和态度有一些差异。</w:t>
      </w:r>
    </w:p>
    <w:p w:rsidR="00000000" w:rsidRDefault="005C15A7">
      <w:pPr>
        <w:spacing w:after="160" w:line="300" w:lineRule="atLeast"/>
      </w:pPr>
      <w:r>
        <w:tab/>
      </w:r>
      <w:r>
        <w:rPr>
          <w:rFonts w:hint="eastAsia"/>
        </w:rPr>
        <w:t>国家教育监测项目评价四年级</w:t>
      </w:r>
      <w:r>
        <w:t>(8</w:t>
      </w:r>
      <w:r>
        <w:rPr>
          <w:rFonts w:hint="eastAsia"/>
        </w:rPr>
        <w:t>－</w:t>
      </w:r>
      <w:r>
        <w:t>9</w:t>
      </w:r>
      <w:r>
        <w:rPr>
          <w:rFonts w:hint="eastAsia"/>
        </w:rPr>
        <w:t>岁</w:t>
      </w:r>
      <w:r>
        <w:t>)</w:t>
      </w:r>
      <w:r>
        <w:rPr>
          <w:rFonts w:hint="eastAsia"/>
        </w:rPr>
        <w:t>和八年级</w:t>
      </w:r>
      <w:r>
        <w:t>(12</w:t>
      </w:r>
      <w:r>
        <w:rPr>
          <w:rFonts w:hint="eastAsia"/>
        </w:rPr>
        <w:t>—</w:t>
      </w:r>
      <w:r>
        <w:t>13</w:t>
      </w:r>
      <w:r>
        <w:rPr>
          <w:rFonts w:hint="eastAsia"/>
        </w:rPr>
        <w:t>岁</w:t>
      </w:r>
      <w:r>
        <w:t>)</w:t>
      </w:r>
      <w:r>
        <w:rPr>
          <w:rFonts w:hint="eastAsia"/>
        </w:rPr>
        <w:t>学生的表现和态度</w:t>
      </w:r>
      <w:r>
        <w:t>,</w:t>
      </w:r>
      <w:r>
        <w:rPr>
          <w:rFonts w:hint="eastAsia"/>
        </w:rPr>
        <w:t>并在</w:t>
      </w:r>
      <w:r>
        <w:t>1995</w:t>
      </w:r>
      <w:r>
        <w:rPr>
          <w:rFonts w:hint="eastAsia"/>
        </w:rPr>
        <w:t>年对</w:t>
      </w:r>
      <w:r>
        <w:t>1 440</w:t>
      </w:r>
      <w:r>
        <w:rPr>
          <w:rFonts w:hint="eastAsia"/>
        </w:rPr>
        <w:t>名四年级学生和</w:t>
      </w:r>
      <w:r>
        <w:t>1 440</w:t>
      </w:r>
      <w:r>
        <w:rPr>
          <w:rFonts w:hint="eastAsia"/>
        </w:rPr>
        <w:t>名八年级学生</w:t>
      </w:r>
      <w:r>
        <w:t>(</w:t>
      </w:r>
      <w:r>
        <w:rPr>
          <w:rFonts w:hint="eastAsia"/>
        </w:rPr>
        <w:t>占</w:t>
      </w:r>
      <w:r>
        <w:t>3%</w:t>
      </w:r>
      <w:r>
        <w:rPr>
          <w:rFonts w:hint="eastAsia"/>
        </w:rPr>
        <w:t>的在学小学生</w:t>
      </w:r>
      <w:r>
        <w:t>)</w:t>
      </w:r>
      <w:r>
        <w:rPr>
          <w:rFonts w:hint="eastAsia"/>
        </w:rPr>
        <w:t>进行了科学、美术领域各种活动以及图、表、地图等的使用的测验。</w:t>
      </w:r>
    </w:p>
    <w:p w:rsidR="00000000" w:rsidRDefault="005C15A7">
      <w:pPr>
        <w:spacing w:after="160" w:line="300" w:lineRule="atLeast"/>
      </w:pPr>
      <w:r>
        <w:tab/>
      </w:r>
      <w:r>
        <w:rPr>
          <w:rFonts w:hint="eastAsia"/>
        </w:rPr>
        <w:t>国家教育监测项目发现女生在美术方面的表现比男生好</w:t>
      </w:r>
      <w:r>
        <w:t>,</w:t>
      </w:r>
      <w:r>
        <w:rPr>
          <w:rFonts w:hint="eastAsia"/>
        </w:rPr>
        <w:t>而且不论在校内校外都比较喜欢美术。在图、表、地图等的使用方面</w:t>
      </w:r>
      <w:r>
        <w:t>,</w:t>
      </w:r>
      <w:r>
        <w:rPr>
          <w:rFonts w:hint="eastAsia"/>
        </w:rPr>
        <w:t>女生在需</w:t>
      </w:r>
      <w:r>
        <w:rPr>
          <w:rFonts w:hint="eastAsia"/>
        </w:rPr>
        <w:t>要解读数据的活动中比男生强。虽然女生在一些音乐活动方面比较强</w:t>
      </w:r>
      <w:r>
        <w:t>,</w:t>
      </w:r>
      <w:r>
        <w:rPr>
          <w:rFonts w:hint="eastAsia"/>
        </w:rPr>
        <w:t>而且更喜欢阅读和演讲活动</w:t>
      </w:r>
      <w:r>
        <w:t>,</w:t>
      </w:r>
      <w:r>
        <w:rPr>
          <w:rFonts w:hint="eastAsia"/>
        </w:rPr>
        <w:t>但是她们对技术的态度则没有那么积极</w:t>
      </w:r>
      <w:r>
        <w:t>,</w:t>
      </w:r>
      <w:r>
        <w:rPr>
          <w:rFonts w:hint="eastAsia"/>
        </w:rPr>
        <w:t>并且在某些技术性事务中稍差于男生。在科学方面的调查结果显示</w:t>
      </w:r>
      <w:r>
        <w:t>,</w:t>
      </w:r>
      <w:r>
        <w:rPr>
          <w:rFonts w:hint="eastAsia"/>
        </w:rPr>
        <w:t>从统计上来说</w:t>
      </w:r>
      <w:r>
        <w:t>,</w:t>
      </w:r>
      <w:r>
        <w:rPr>
          <w:rFonts w:hint="eastAsia"/>
        </w:rPr>
        <w:t>男女生之间有相当大的差异－在</w:t>
      </w:r>
      <w:r>
        <w:t>33</w:t>
      </w:r>
      <w:r>
        <w:rPr>
          <w:rFonts w:hint="eastAsia"/>
        </w:rPr>
        <w:t>种事务中</w:t>
      </w:r>
      <w:r>
        <w:t>,</w:t>
      </w:r>
      <w:r>
        <w:rPr>
          <w:rFonts w:hint="eastAsia"/>
        </w:rPr>
        <w:t>有</w:t>
      </w:r>
      <w:r>
        <w:t>10</w:t>
      </w:r>
      <w:r>
        <w:rPr>
          <w:rFonts w:hint="eastAsia"/>
        </w:rPr>
        <w:t>项是男生比女生强。这说明女生在小学后几年里在科学方面的学习落后于男生。</w:t>
      </w:r>
    </w:p>
    <w:p w:rsidR="00000000" w:rsidRDefault="005C15A7">
      <w:pPr>
        <w:spacing w:after="160" w:line="300" w:lineRule="atLeast"/>
      </w:pPr>
      <w:r>
        <w:tab/>
      </w:r>
      <w:r>
        <w:rPr>
          <w:rFonts w:hint="eastAsia"/>
        </w:rPr>
        <w:t>在小学的其他学科方面</w:t>
      </w:r>
      <w:r>
        <w:t>,</w:t>
      </w:r>
      <w:r>
        <w:rPr>
          <w:rFonts w:hint="eastAsia"/>
        </w:rPr>
        <w:t>据说女生的写作、写字和拼字都比男生强。在体育方面</w:t>
      </w:r>
      <w:r>
        <w:t>,</w:t>
      </w:r>
      <w:r>
        <w:rPr>
          <w:rFonts w:hint="eastAsia"/>
        </w:rPr>
        <w:t>男生在大型运动方面比女生强</w:t>
      </w:r>
      <w:r>
        <w:t>,</w:t>
      </w:r>
      <w:r>
        <w:rPr>
          <w:rFonts w:hint="eastAsia"/>
        </w:rPr>
        <w:t>而女生则在需要细微动作的活动方面比男生强。</w:t>
      </w:r>
    </w:p>
    <w:p w:rsidR="00000000" w:rsidRDefault="005C15A7">
      <w:pPr>
        <w:spacing w:after="160" w:line="300" w:lineRule="atLeast"/>
      </w:pPr>
      <w:r>
        <w:tab/>
      </w:r>
      <w:r>
        <w:rPr>
          <w:rFonts w:hint="eastAsia"/>
        </w:rPr>
        <w:t>由国际教育协会进行的第三次国际数学、科学调查显</w:t>
      </w:r>
      <w:r>
        <w:rPr>
          <w:rFonts w:hint="eastAsia"/>
        </w:rPr>
        <w:t>示</w:t>
      </w:r>
      <w:r>
        <w:t>,</w:t>
      </w:r>
      <w:r>
        <w:rPr>
          <w:rFonts w:hint="eastAsia"/>
        </w:rPr>
        <w:t>新西兰儿童在数学和科学方面的表现与参与调查的各国儿童相比</w:t>
      </w:r>
      <w:r>
        <w:t>,</w:t>
      </w:r>
      <w:r>
        <w:rPr>
          <w:rFonts w:hint="eastAsia"/>
        </w:rPr>
        <w:t>成绩大约是中等。男女生的科学成绩在初中以前的差异甚微</w:t>
      </w:r>
      <w:r>
        <w:t>,</w:t>
      </w:r>
      <w:r>
        <w:rPr>
          <w:rFonts w:hint="eastAsia"/>
        </w:rPr>
        <w:t>但从中学开始</w:t>
      </w:r>
      <w:r>
        <w:t>(</w:t>
      </w:r>
      <w:r>
        <w:rPr>
          <w:rFonts w:hint="eastAsia"/>
        </w:rPr>
        <w:t>九年级</w:t>
      </w:r>
      <w:r>
        <w:t>),</w:t>
      </w:r>
      <w:r>
        <w:rPr>
          <w:rFonts w:hint="eastAsia"/>
        </w:rPr>
        <w:t>男生就明显地优于女生。在数学方面</w:t>
      </w:r>
      <w:r>
        <w:t>,</w:t>
      </w:r>
      <w:r>
        <w:rPr>
          <w:rFonts w:hint="eastAsia"/>
        </w:rPr>
        <w:t>女生做标准</w:t>
      </w:r>
      <w:r>
        <w:t>2</w:t>
      </w:r>
      <w:r>
        <w:rPr>
          <w:rFonts w:hint="eastAsia"/>
        </w:rPr>
        <w:t>和标准</w:t>
      </w:r>
      <w:r>
        <w:t>3</w:t>
      </w:r>
      <w:r>
        <w:rPr>
          <w:rFonts w:hint="eastAsia"/>
        </w:rPr>
        <w:t>的一些数学算题比男生强</w:t>
      </w:r>
      <w:r>
        <w:t>,</w:t>
      </w:r>
      <w:r>
        <w:rPr>
          <w:rFonts w:hint="eastAsia"/>
        </w:rPr>
        <w:t>但从</w:t>
      </w:r>
      <w:r>
        <w:t>8</w:t>
      </w:r>
      <w:r>
        <w:rPr>
          <w:rFonts w:hint="eastAsia"/>
        </w:rPr>
        <w:t>、</w:t>
      </w:r>
      <w:r>
        <w:t>9</w:t>
      </w:r>
      <w:r>
        <w:rPr>
          <w:rFonts w:hint="eastAsia"/>
        </w:rPr>
        <w:t>年级开始</w:t>
      </w:r>
      <w:r>
        <w:t>,</w:t>
      </w:r>
      <w:r>
        <w:rPr>
          <w:rFonts w:hint="eastAsia"/>
        </w:rPr>
        <w:t>某些项目的表现就走下坡</w:t>
      </w:r>
      <w:r>
        <w:t>,</w:t>
      </w:r>
      <w:r>
        <w:rPr>
          <w:rFonts w:hint="eastAsia"/>
        </w:rPr>
        <w:t>并且对数学的态度变得没有那么积极。毛利族和太平洋裔学生的成绩较差。毛利族初中女生的数学和科学比男生强</w:t>
      </w:r>
      <w:r>
        <w:t>,</w:t>
      </w:r>
      <w:r>
        <w:rPr>
          <w:rFonts w:hint="eastAsia"/>
        </w:rPr>
        <w:t>但到</w:t>
      </w:r>
      <w:r>
        <w:t>8</w:t>
      </w:r>
      <w:r>
        <w:rPr>
          <w:rFonts w:hint="eastAsia"/>
        </w:rPr>
        <w:t>年级时就与男生差不多。</w:t>
      </w:r>
    </w:p>
    <w:p w:rsidR="00000000" w:rsidRDefault="005C15A7">
      <w:pPr>
        <w:spacing w:after="160" w:line="300" w:lineRule="atLeast"/>
      </w:pPr>
      <w:r>
        <w:tab/>
      </w:r>
      <w:r>
        <w:rPr>
          <w:rFonts w:hint="eastAsia"/>
        </w:rPr>
        <w:t>新的数学和科学课程说明重申掌握基本技巧和知识的重要性</w:t>
      </w:r>
      <w:r>
        <w:t>,</w:t>
      </w:r>
      <w:r>
        <w:rPr>
          <w:rFonts w:hint="eastAsia"/>
        </w:rPr>
        <w:t>重申科学和数学与日常生活中的难题息息相关</w:t>
      </w:r>
      <w:r>
        <w:t>,</w:t>
      </w:r>
      <w:r>
        <w:rPr>
          <w:rFonts w:hint="eastAsia"/>
        </w:rPr>
        <w:t>以期增进学生对这些科</w:t>
      </w:r>
      <w:r>
        <w:rPr>
          <w:rFonts w:hint="eastAsia"/>
        </w:rPr>
        <w:t>目的积极态度。</w:t>
      </w:r>
    </w:p>
    <w:p w:rsidR="00000000" w:rsidRDefault="005C15A7">
      <w:pPr>
        <w:spacing w:after="160" w:line="300" w:lineRule="atLeast"/>
        <w:rPr>
          <w:rFonts w:eastAsia="SimHei"/>
          <w:color w:val="FF0000"/>
        </w:rPr>
      </w:pPr>
      <w:r>
        <w:rPr>
          <w:rFonts w:eastAsia="SimHei" w:hint="eastAsia"/>
          <w:color w:val="FF0000"/>
        </w:rPr>
        <w:t>考试和资格</w:t>
      </w:r>
    </w:p>
    <w:p w:rsidR="00000000" w:rsidRDefault="005C15A7">
      <w:pPr>
        <w:spacing w:after="160" w:line="300" w:lineRule="atLeast"/>
      </w:pPr>
      <w:r>
        <w:rPr>
          <w:rFonts w:hint="eastAsia"/>
        </w:rPr>
        <w:t>在就学结束后</w:t>
      </w:r>
      <w:r>
        <w:t>,</w:t>
      </w:r>
      <w:r>
        <w:rPr>
          <w:rFonts w:hint="eastAsia"/>
        </w:rPr>
        <w:t>更多的女生比男生有高级学历。</w:t>
      </w:r>
      <w:r>
        <w:t>1996</w:t>
      </w:r>
      <w:r>
        <w:rPr>
          <w:rFonts w:hint="eastAsia"/>
        </w:rPr>
        <w:t>年</w:t>
      </w:r>
      <w:r>
        <w:t>,</w:t>
      </w:r>
      <w:r>
        <w:rPr>
          <w:rFonts w:hint="eastAsia"/>
        </w:rPr>
        <w:t>离校女生中有</w:t>
      </w:r>
      <w:r>
        <w:t>16 881</w:t>
      </w:r>
      <w:r>
        <w:rPr>
          <w:rFonts w:hint="eastAsia"/>
        </w:rPr>
        <w:t>人</w:t>
      </w:r>
      <w:r>
        <w:t>(67%)</w:t>
      </w:r>
      <w:r>
        <w:rPr>
          <w:rFonts w:hint="eastAsia"/>
        </w:rPr>
        <w:t>拥有高三或更高的文凭</w:t>
      </w:r>
      <w:r>
        <w:t>,</w:t>
      </w:r>
      <w:r>
        <w:rPr>
          <w:rFonts w:hint="eastAsia"/>
        </w:rPr>
        <w:t>而男生则只有</w:t>
      </w:r>
      <w:r>
        <w:t>15 413</w:t>
      </w:r>
      <w:r>
        <w:rPr>
          <w:rFonts w:hint="eastAsia"/>
        </w:rPr>
        <w:t>人</w:t>
      </w:r>
      <w:r>
        <w:t>(59%)</w:t>
      </w:r>
      <w:r>
        <w:rPr>
          <w:rFonts w:hint="eastAsia"/>
        </w:rPr>
        <w:t>。</w:t>
      </w:r>
      <w:r>
        <w:t>1997</w:t>
      </w:r>
      <w:r>
        <w:rPr>
          <w:rFonts w:hint="eastAsia"/>
        </w:rPr>
        <w:t>年获新西兰资格评审局承认的</w:t>
      </w:r>
      <w:r>
        <w:t>36</w:t>
      </w:r>
      <w:r>
        <w:rPr>
          <w:rFonts w:hint="eastAsia"/>
        </w:rPr>
        <w:t>名一级学者中</w:t>
      </w:r>
      <w:r>
        <w:t>,20</w:t>
      </w:r>
      <w:r>
        <w:rPr>
          <w:rFonts w:hint="eastAsia"/>
        </w:rPr>
        <w:t>人是女性。</w:t>
      </w:r>
    </w:p>
    <w:p w:rsidR="00000000" w:rsidRDefault="005C15A7">
      <w:pPr>
        <w:spacing w:after="160" w:line="300" w:lineRule="atLeast"/>
      </w:pPr>
      <w:r>
        <w:tab/>
      </w:r>
      <w:r>
        <w:rPr>
          <w:rFonts w:hint="eastAsia"/>
        </w:rPr>
        <w:t>在</w:t>
      </w:r>
      <w:r>
        <w:t>1996</w:t>
      </w:r>
      <w:r>
        <w:rPr>
          <w:rFonts w:hint="eastAsia"/>
        </w:rPr>
        <w:t>年举行的文凭考试中</w:t>
      </w:r>
      <w:r>
        <w:t>,</w:t>
      </w:r>
      <w:r>
        <w:rPr>
          <w:rFonts w:hint="eastAsia"/>
        </w:rPr>
        <w:t>取得</w:t>
      </w:r>
      <w:r>
        <w:t>A</w:t>
      </w:r>
      <w:r>
        <w:rPr>
          <w:rFonts w:hint="eastAsia"/>
        </w:rPr>
        <w:t>级或</w:t>
      </w:r>
      <w:r>
        <w:t>B</w:t>
      </w:r>
      <w:r>
        <w:rPr>
          <w:rFonts w:hint="eastAsia"/>
        </w:rPr>
        <w:t>级成绩的女生比男生多</w:t>
      </w:r>
      <w:r>
        <w:t>,</w:t>
      </w:r>
      <w:r>
        <w:rPr>
          <w:rFonts w:hint="eastAsia"/>
        </w:rPr>
        <w:t>尤以英语的差异最大。在</w:t>
      </w:r>
      <w:r>
        <w:t>1996</w:t>
      </w:r>
      <w:r>
        <w:rPr>
          <w:rFonts w:hint="eastAsia"/>
        </w:rPr>
        <w:t>年的大学奖学金和入学奖学金考试中</w:t>
      </w:r>
      <w:r>
        <w:t>,</w:t>
      </w:r>
      <w:r>
        <w:rPr>
          <w:rFonts w:hint="eastAsia"/>
        </w:rPr>
        <w:t>拿到</w:t>
      </w:r>
      <w:r>
        <w:t>B</w:t>
      </w:r>
      <w:r>
        <w:rPr>
          <w:rFonts w:hint="eastAsia"/>
        </w:rPr>
        <w:t>级成绩的女生比男生稍为多一些。不过</w:t>
      </w:r>
      <w:r>
        <w:t>,</w:t>
      </w:r>
      <w:r>
        <w:rPr>
          <w:rFonts w:hint="eastAsia"/>
        </w:rPr>
        <w:t>毛利族和太平洋裔的学生－包括女生－在中学阶段的考试成绩都不如其他族裔。</w:t>
      </w:r>
    </w:p>
    <w:p w:rsidR="00000000" w:rsidRDefault="005C15A7">
      <w:pPr>
        <w:spacing w:after="160" w:line="300" w:lineRule="atLeast"/>
      </w:pPr>
      <w:r>
        <w:tab/>
      </w:r>
      <w:r>
        <w:rPr>
          <w:rFonts w:hint="eastAsia"/>
        </w:rPr>
        <w:t>毛利族</w:t>
      </w:r>
      <w:r>
        <w:t>16</w:t>
      </w:r>
      <w:r>
        <w:rPr>
          <w:rFonts w:hint="eastAsia"/>
        </w:rPr>
        <w:t>和</w:t>
      </w:r>
      <w:r>
        <w:t>17</w:t>
      </w:r>
      <w:r>
        <w:rPr>
          <w:rFonts w:hint="eastAsia"/>
        </w:rPr>
        <w:t>岁女</w:t>
      </w:r>
      <w:r>
        <w:rPr>
          <w:rFonts w:hint="eastAsia"/>
        </w:rPr>
        <w:t>孩成绩和学历都比本族同龄的男孩为高</w:t>
      </w:r>
      <w:r>
        <w:t>,</w:t>
      </w:r>
      <w:r>
        <w:rPr>
          <w:rFonts w:hint="eastAsia"/>
        </w:rPr>
        <w:t>但是她们选了诸如打字等科目</w:t>
      </w:r>
      <w:r>
        <w:t>,</w:t>
      </w:r>
      <w:r>
        <w:rPr>
          <w:rFonts w:hint="eastAsia"/>
        </w:rPr>
        <w:t>限制了她们的就业机会。</w:t>
      </w:r>
      <w:r>
        <w:t>1996</w:t>
      </w:r>
      <w:r>
        <w:rPr>
          <w:rFonts w:hint="eastAsia"/>
        </w:rPr>
        <w:t>年</w:t>
      </w:r>
      <w:r>
        <w:t>,39%</w:t>
      </w:r>
      <w:r>
        <w:rPr>
          <w:rFonts w:hint="eastAsia"/>
        </w:rPr>
        <w:t>的毛利族学生没有拿到文凭就离校</w:t>
      </w:r>
      <w:r>
        <w:t>,</w:t>
      </w:r>
      <w:r>
        <w:rPr>
          <w:rFonts w:hint="eastAsia"/>
        </w:rPr>
        <w:t>非毛利族的学生则为</w:t>
      </w:r>
      <w:r>
        <w:t>15%</w:t>
      </w:r>
      <w:r>
        <w:rPr>
          <w:rFonts w:hint="eastAsia"/>
        </w:rPr>
        <w:t>。</w:t>
      </w:r>
      <w:r>
        <w:t>4%</w:t>
      </w:r>
      <w:r>
        <w:rPr>
          <w:rFonts w:hint="eastAsia"/>
        </w:rPr>
        <w:t>的毛利族学生拿到大学奖学金</w:t>
      </w:r>
      <w:r>
        <w:t>,</w:t>
      </w:r>
      <w:r>
        <w:rPr>
          <w:rFonts w:hint="eastAsia"/>
        </w:rPr>
        <w:t>非毛利族的学生则为</w:t>
      </w:r>
      <w:r>
        <w:t>24%</w:t>
      </w:r>
      <w:r>
        <w:rPr>
          <w:rFonts w:hint="eastAsia"/>
        </w:rPr>
        <w:t>。</w:t>
      </w:r>
    </w:p>
    <w:p w:rsidR="00000000" w:rsidRDefault="005C15A7">
      <w:pPr>
        <w:spacing w:after="160" w:line="300" w:lineRule="atLeast"/>
      </w:pPr>
      <w:r>
        <w:tab/>
      </w:r>
      <w:r>
        <w:rPr>
          <w:rFonts w:hint="eastAsia"/>
        </w:rPr>
        <w:t>在</w:t>
      </w:r>
      <w:r>
        <w:t>1996</w:t>
      </w:r>
      <w:r>
        <w:rPr>
          <w:rFonts w:hint="eastAsia"/>
        </w:rPr>
        <w:t>年的</w:t>
      </w:r>
      <w:r>
        <w:t>(11</w:t>
      </w:r>
      <w:r>
        <w:rPr>
          <w:rFonts w:hint="eastAsia"/>
        </w:rPr>
        <w:t>年级</w:t>
      </w:r>
      <w:r>
        <w:t>)</w:t>
      </w:r>
      <w:r>
        <w:rPr>
          <w:rFonts w:hint="eastAsia"/>
        </w:rPr>
        <w:t>文凭考试中</w:t>
      </w:r>
      <w:r>
        <w:t>,</w:t>
      </w:r>
      <w:r>
        <w:rPr>
          <w:rFonts w:hint="eastAsia"/>
        </w:rPr>
        <w:t>男女生最热门的报考科目皆为英语、数学、科学和地理。对男生而言</w:t>
      </w:r>
      <w:r>
        <w:t>,</w:t>
      </w:r>
      <w:r>
        <w:rPr>
          <w:rFonts w:hint="eastAsia"/>
        </w:rPr>
        <w:t>其次为车间技术</w:t>
      </w:r>
      <w:r>
        <w:t>,</w:t>
      </w:r>
      <w:r>
        <w:rPr>
          <w:rFonts w:hint="eastAsia"/>
        </w:rPr>
        <w:t>但女生则完全不报这一科。</w:t>
      </w:r>
    </w:p>
    <w:p w:rsidR="00000000" w:rsidRDefault="005C15A7">
      <w:pPr>
        <w:spacing w:after="160" w:line="300" w:lineRule="atLeast"/>
      </w:pPr>
      <w:r>
        <w:tab/>
      </w:r>
      <w:r>
        <w:rPr>
          <w:rFonts w:hint="eastAsia"/>
        </w:rPr>
        <w:t>高三文凭考试的热门科目对男女生来讲都是英语和数学</w:t>
      </w:r>
      <w:r>
        <w:t>,</w:t>
      </w:r>
      <w:r>
        <w:rPr>
          <w:rFonts w:hint="eastAsia"/>
        </w:rPr>
        <w:t>男生选的其他科目为物理和生物</w:t>
      </w:r>
      <w:r>
        <w:t>,</w:t>
      </w:r>
      <w:r>
        <w:rPr>
          <w:rFonts w:hint="eastAsia"/>
        </w:rPr>
        <w:t>而女生则为生物和化学。在大学入学试和奖学金考试中</w:t>
      </w:r>
      <w:r>
        <w:t>,</w:t>
      </w:r>
      <w:r>
        <w:rPr>
          <w:rFonts w:hint="eastAsia"/>
        </w:rPr>
        <w:t>男生报考最多的</w:t>
      </w:r>
      <w:r>
        <w:rPr>
          <w:rFonts w:hint="eastAsia"/>
        </w:rPr>
        <w:t>科目是统计、英语、微积分和物理</w:t>
      </w:r>
      <w:r>
        <w:t>,</w:t>
      </w:r>
      <w:r>
        <w:rPr>
          <w:rFonts w:hint="eastAsia"/>
        </w:rPr>
        <w:t>而女生则为英语、统计、生物和微积分。高班女生选历史和美术的比男生多。选高级数学和科学的学生则仍然是男多于女</w:t>
      </w:r>
      <w:r>
        <w:t>,</w:t>
      </w:r>
      <w:r>
        <w:rPr>
          <w:rFonts w:hint="eastAsia"/>
        </w:rPr>
        <w:t>而男生的数学成绩稍为比女生强。</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160" w:line="300" w:lineRule="atLeast"/>
            </w:pPr>
            <w:r>
              <w:rPr>
                <w:rFonts w:hint="eastAsia"/>
              </w:rPr>
              <w:t>教</w:t>
            </w:r>
            <w:r>
              <w:t xml:space="preserve"> </w:t>
            </w:r>
            <w:r>
              <w:rPr>
                <w:rFonts w:hint="eastAsia"/>
              </w:rPr>
              <w:t>员</w:t>
            </w:r>
          </w:p>
        </w:tc>
      </w:tr>
    </w:tbl>
    <w:p w:rsidR="00000000" w:rsidRDefault="005C15A7">
      <w:pPr>
        <w:spacing w:after="160" w:line="300" w:lineRule="atLeast"/>
      </w:pPr>
      <w:r>
        <w:t>1995</w:t>
      </w:r>
      <w:r>
        <w:rPr>
          <w:rFonts w:hint="eastAsia"/>
        </w:rPr>
        <w:t>年</w:t>
      </w:r>
      <w:r>
        <w:t>,</w:t>
      </w:r>
      <w:r>
        <w:rPr>
          <w:rFonts w:hint="eastAsia"/>
        </w:rPr>
        <w:t>幼儿教育部门有</w:t>
      </w:r>
      <w:r>
        <w:t>8 804</w:t>
      </w:r>
      <w:r>
        <w:rPr>
          <w:rFonts w:hint="eastAsia"/>
        </w:rPr>
        <w:t>名女性教员和</w:t>
      </w:r>
      <w:r>
        <w:t>106</w:t>
      </w:r>
      <w:r>
        <w:rPr>
          <w:rFonts w:hint="eastAsia"/>
        </w:rPr>
        <w:t>名男性教员</w:t>
      </w:r>
      <w:r>
        <w:t>,1992</w:t>
      </w:r>
      <w:r>
        <w:rPr>
          <w:rFonts w:hint="eastAsia"/>
        </w:rPr>
        <w:t>年则分别为</w:t>
      </w:r>
      <w:r>
        <w:t>7 321</w:t>
      </w:r>
      <w:r>
        <w:rPr>
          <w:rFonts w:hint="eastAsia"/>
        </w:rPr>
        <w:t>人和</w:t>
      </w:r>
      <w:r>
        <w:t>162</w:t>
      </w:r>
      <w:r>
        <w:rPr>
          <w:rFonts w:hint="eastAsia"/>
        </w:rPr>
        <w:t>人。</w:t>
      </w:r>
      <w:r>
        <w:t>1997</w:t>
      </w:r>
      <w:r>
        <w:rPr>
          <w:rFonts w:hint="eastAsia"/>
        </w:rPr>
        <w:t>年</w:t>
      </w:r>
      <w:r>
        <w:t>,</w:t>
      </w:r>
      <w:r>
        <w:rPr>
          <w:rFonts w:hint="eastAsia"/>
        </w:rPr>
        <w:t>全国有</w:t>
      </w:r>
      <w:r>
        <w:t>1 743</w:t>
      </w:r>
      <w:r>
        <w:rPr>
          <w:rFonts w:hint="eastAsia"/>
        </w:rPr>
        <w:t>名幼儿园老师受雇于私营的幼儿园机构。虽然国家部门法关于平等就业机会的条款不再适用于中学教员</w:t>
      </w:r>
      <w:r>
        <w:t>,</w:t>
      </w:r>
      <w:r>
        <w:rPr>
          <w:rFonts w:hint="eastAsia"/>
        </w:rPr>
        <w:t>但是人权法、民权法案和雇佣合同法等仍然适用。</w:t>
      </w:r>
    </w:p>
    <w:p w:rsidR="00000000" w:rsidRDefault="005C15A7">
      <w:pPr>
        <w:spacing w:after="160" w:line="300" w:lineRule="atLeast"/>
      </w:pPr>
      <w:r>
        <w:tab/>
      </w:r>
      <w:r>
        <w:rPr>
          <w:rFonts w:hint="eastAsia"/>
        </w:rPr>
        <w:t>中、小学男性教员的比例也在下降</w:t>
      </w:r>
      <w:r>
        <w:t>,</w:t>
      </w:r>
      <w:r>
        <w:rPr>
          <w:rFonts w:hint="eastAsia"/>
        </w:rPr>
        <w:t>从</w:t>
      </w:r>
      <w:r>
        <w:t>1992</w:t>
      </w:r>
      <w:r>
        <w:rPr>
          <w:rFonts w:hint="eastAsia"/>
        </w:rPr>
        <w:t>年占全职教员</w:t>
      </w:r>
      <w:r>
        <w:rPr>
          <w:rFonts w:hint="eastAsia"/>
        </w:rPr>
        <w:t>的</w:t>
      </w:r>
      <w:r>
        <w:t>36%</w:t>
      </w:r>
      <w:r>
        <w:rPr>
          <w:rFonts w:hint="eastAsia"/>
        </w:rPr>
        <w:t>降至</w:t>
      </w:r>
      <w:r>
        <w:t>1997</w:t>
      </w:r>
      <w:r>
        <w:rPr>
          <w:rFonts w:hint="eastAsia"/>
        </w:rPr>
        <w:t>年的</w:t>
      </w:r>
      <w:r>
        <w:t>31%</w:t>
      </w:r>
      <w:r>
        <w:rPr>
          <w:rFonts w:hint="eastAsia"/>
        </w:rPr>
        <w:t>。</w:t>
      </w:r>
    </w:p>
    <w:p w:rsidR="00000000" w:rsidRDefault="005C15A7">
      <w:pPr>
        <w:spacing w:before="120"/>
        <w:jc w:val="left"/>
        <w:rPr>
          <w:rFonts w:eastAsia="SimHei"/>
          <w:color w:val="FF0000"/>
        </w:rPr>
      </w:pPr>
      <w:r>
        <w:rPr>
          <w:rFonts w:eastAsia="SimHei"/>
          <w:color w:val="FF0000"/>
        </w:rPr>
        <w:t>1992</w:t>
      </w:r>
      <w:r>
        <w:rPr>
          <w:rFonts w:eastAsia="SimHei" w:hint="eastAsia"/>
          <w:color w:val="FF0000"/>
        </w:rPr>
        <w:t>年和</w:t>
      </w:r>
      <w:r>
        <w:rPr>
          <w:rFonts w:eastAsia="SimHei"/>
          <w:color w:val="FF0000"/>
        </w:rPr>
        <w:t>1996</w:t>
      </w:r>
      <w:r>
        <w:rPr>
          <w:rFonts w:eastAsia="SimHei" w:hint="eastAsia"/>
          <w:color w:val="FF0000"/>
        </w:rPr>
        <w:t>年的教员人数</w:t>
      </w:r>
    </w:p>
    <w:tbl>
      <w:tblPr>
        <w:tblW w:w="0" w:type="auto"/>
        <w:tblInd w:w="2" w:type="dxa"/>
        <w:tblLayout w:type="fixed"/>
        <w:tblCellMar>
          <w:left w:w="0" w:type="dxa"/>
          <w:right w:w="0" w:type="dxa"/>
        </w:tblCellMar>
        <w:tblLook w:val="0000" w:firstRow="0" w:lastRow="0" w:firstColumn="0" w:lastColumn="0" w:noHBand="0" w:noVBand="0"/>
      </w:tblPr>
      <w:tblGrid>
        <w:gridCol w:w="1594"/>
        <w:gridCol w:w="1594"/>
        <w:gridCol w:w="1594"/>
      </w:tblGrid>
      <w:tr w:rsidR="00000000">
        <w:tblPrEx>
          <w:tblCellMar>
            <w:top w:w="0" w:type="dxa"/>
            <w:left w:w="0" w:type="dxa"/>
            <w:bottom w:w="0" w:type="dxa"/>
            <w:right w:w="0" w:type="dxa"/>
          </w:tblCellMar>
        </w:tblPrEx>
        <w:trPr>
          <w:trHeight w:hRule="exact" w:val="280"/>
        </w:trPr>
        <w:tc>
          <w:tcPr>
            <w:tcW w:w="1594" w:type="dxa"/>
            <w:tcBorders>
              <w:top w:val="single" w:sz="6" w:space="0" w:color="auto"/>
              <w:left w:val="single" w:sz="6" w:space="0" w:color="auto"/>
            </w:tcBorders>
          </w:tcPr>
          <w:p w:rsidR="00000000" w:rsidRDefault="005C15A7">
            <w:pPr>
              <w:spacing w:after="0" w:line="40" w:lineRule="atLeast"/>
              <w:jc w:val="right"/>
              <w:rPr>
                <w:rFonts w:eastAsia="长城楷体"/>
                <w:color w:val="0000FF"/>
                <w:kern w:val="14"/>
                <w:sz w:val="14"/>
              </w:rPr>
            </w:pPr>
          </w:p>
        </w:tc>
        <w:tc>
          <w:tcPr>
            <w:tcW w:w="3188" w:type="dxa"/>
            <w:gridSpan w:val="2"/>
            <w:tcBorders>
              <w:top w:val="single" w:sz="6" w:space="0" w:color="auto"/>
              <w:right w:val="single" w:sz="6" w:space="0" w:color="auto"/>
            </w:tcBorders>
          </w:tcPr>
          <w:p w:rsidR="00000000" w:rsidRDefault="005C15A7">
            <w:pPr>
              <w:spacing w:after="0" w:line="40" w:lineRule="atLeast"/>
              <w:jc w:val="center"/>
              <w:rPr>
                <w:rFonts w:eastAsia="长城楷体"/>
                <w:color w:val="0000FF"/>
                <w:kern w:val="14"/>
                <w:sz w:val="14"/>
              </w:rPr>
            </w:pPr>
            <w:r>
              <w:rPr>
                <w:rFonts w:eastAsia="长城楷体"/>
                <w:color w:val="0000FF"/>
                <w:kern w:val="14"/>
              </w:rPr>
              <w:t xml:space="preserve">        1992</w:t>
            </w:r>
            <w:r>
              <w:rPr>
                <w:rFonts w:eastAsia="长城楷体" w:hint="eastAsia"/>
                <w:color w:val="0000FF"/>
                <w:kern w:val="14"/>
              </w:rPr>
              <w:t>年</w:t>
            </w:r>
          </w:p>
          <w:p w:rsidR="00000000" w:rsidRDefault="005C15A7">
            <w:pPr>
              <w:spacing w:after="0" w:line="40" w:lineRule="atLeast"/>
              <w:jc w:val="center"/>
              <w:rPr>
                <w:rFonts w:eastAsia="长城楷体"/>
                <w:color w:val="0000FF"/>
                <w:kern w:val="14"/>
                <w:sz w:val="14"/>
              </w:rPr>
            </w:pPr>
          </w:p>
        </w:tc>
      </w:tr>
      <w:tr w:rsidR="00000000">
        <w:tblPrEx>
          <w:tblCellMar>
            <w:top w:w="0" w:type="dxa"/>
            <w:left w:w="0" w:type="dxa"/>
            <w:bottom w:w="0" w:type="dxa"/>
            <w:right w:w="0" w:type="dxa"/>
          </w:tblCellMar>
        </w:tblPrEx>
        <w:trPr>
          <w:trHeight w:hRule="exact" w:val="280"/>
        </w:trPr>
        <w:tc>
          <w:tcPr>
            <w:tcW w:w="1594" w:type="dxa"/>
            <w:tcBorders>
              <w:left w:val="single" w:sz="6" w:space="0" w:color="auto"/>
              <w:bottom w:val="single" w:sz="6" w:space="0" w:color="auto"/>
            </w:tcBorders>
          </w:tcPr>
          <w:p w:rsidR="00000000" w:rsidRDefault="005C15A7">
            <w:pPr>
              <w:spacing w:after="0" w:line="40" w:lineRule="atLeast"/>
              <w:ind w:left="227"/>
              <w:rPr>
                <w:kern w:val="17"/>
                <w:sz w:val="17"/>
              </w:rPr>
            </w:pPr>
            <w:r>
              <w:rPr>
                <w:rFonts w:eastAsia="长城楷体" w:hint="eastAsia"/>
                <w:color w:val="0000FF"/>
                <w:kern w:val="14"/>
              </w:rPr>
              <w:t>学校</w:t>
            </w:r>
          </w:p>
        </w:tc>
        <w:tc>
          <w:tcPr>
            <w:tcW w:w="1594" w:type="dxa"/>
            <w:tcBorders>
              <w:bottom w:val="single" w:sz="6" w:space="0" w:color="auto"/>
            </w:tcBorders>
          </w:tcPr>
          <w:p w:rsidR="00000000" w:rsidRDefault="005C15A7">
            <w:pPr>
              <w:spacing w:after="0" w:line="40" w:lineRule="atLeast"/>
              <w:ind w:right="227"/>
              <w:jc w:val="right"/>
              <w:rPr>
                <w:kern w:val="17"/>
                <w:sz w:val="17"/>
              </w:rPr>
            </w:pPr>
            <w:r>
              <w:rPr>
                <w:rFonts w:eastAsia="长城楷体" w:hint="eastAsia"/>
                <w:color w:val="0000FF"/>
                <w:kern w:val="14"/>
              </w:rPr>
              <w:t>女性</w:t>
            </w:r>
          </w:p>
        </w:tc>
        <w:tc>
          <w:tcPr>
            <w:tcW w:w="1594" w:type="dxa"/>
            <w:tcBorders>
              <w:bottom w:val="single" w:sz="6" w:space="0" w:color="auto"/>
              <w:right w:val="single" w:sz="6" w:space="0" w:color="auto"/>
            </w:tcBorders>
          </w:tcPr>
          <w:p w:rsidR="00000000" w:rsidRDefault="005C15A7">
            <w:pPr>
              <w:spacing w:after="0" w:line="40" w:lineRule="atLeast"/>
              <w:ind w:right="227"/>
              <w:jc w:val="right"/>
              <w:rPr>
                <w:kern w:val="17"/>
                <w:sz w:val="17"/>
              </w:rPr>
            </w:pPr>
            <w:r>
              <w:rPr>
                <w:rFonts w:eastAsia="长城楷体" w:hint="eastAsia"/>
                <w:color w:val="0000FF"/>
                <w:kern w:val="14"/>
              </w:rPr>
              <w:t>男性</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tcBorders>
          </w:tcPr>
          <w:p w:rsidR="00000000" w:rsidRDefault="005C15A7">
            <w:pPr>
              <w:spacing w:after="0" w:line="40" w:lineRule="atLeast"/>
              <w:ind w:left="227"/>
              <w:rPr>
                <w:kern w:val="17"/>
              </w:rPr>
            </w:pPr>
            <w:r>
              <w:rPr>
                <w:rFonts w:hint="eastAsia"/>
                <w:kern w:val="17"/>
              </w:rPr>
              <w:t>小学</w:t>
            </w:r>
          </w:p>
        </w:tc>
        <w:tc>
          <w:tcPr>
            <w:tcW w:w="1594" w:type="dxa"/>
          </w:tcPr>
          <w:p w:rsidR="00000000" w:rsidRDefault="005C15A7">
            <w:pPr>
              <w:spacing w:after="0" w:line="40" w:lineRule="atLeast"/>
              <w:ind w:right="227"/>
              <w:jc w:val="right"/>
              <w:rPr>
                <w:kern w:val="17"/>
              </w:rPr>
            </w:pPr>
            <w:r>
              <w:rPr>
                <w:kern w:val="17"/>
              </w:rPr>
              <w:t>17 460</w:t>
            </w:r>
          </w:p>
        </w:tc>
        <w:tc>
          <w:tcPr>
            <w:tcW w:w="1594" w:type="dxa"/>
            <w:tcBorders>
              <w:right w:val="single" w:sz="6" w:space="0" w:color="auto"/>
            </w:tcBorders>
          </w:tcPr>
          <w:p w:rsidR="00000000" w:rsidRDefault="005C15A7">
            <w:pPr>
              <w:spacing w:after="0" w:line="40" w:lineRule="atLeast"/>
              <w:ind w:right="227"/>
              <w:jc w:val="right"/>
              <w:rPr>
                <w:kern w:val="17"/>
              </w:rPr>
            </w:pPr>
            <w:r>
              <w:rPr>
                <w:kern w:val="17"/>
              </w:rPr>
              <w:t>4 953</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tcBorders>
          </w:tcPr>
          <w:p w:rsidR="00000000" w:rsidRDefault="005C15A7">
            <w:pPr>
              <w:spacing w:after="0" w:line="40" w:lineRule="atLeast"/>
              <w:ind w:left="227"/>
              <w:rPr>
                <w:kern w:val="17"/>
                <w:sz w:val="17"/>
              </w:rPr>
            </w:pPr>
            <w:r>
              <w:rPr>
                <w:rFonts w:hint="eastAsia"/>
                <w:kern w:val="17"/>
              </w:rPr>
              <w:t>中学</w:t>
            </w:r>
          </w:p>
        </w:tc>
        <w:tc>
          <w:tcPr>
            <w:tcW w:w="1594" w:type="dxa"/>
          </w:tcPr>
          <w:p w:rsidR="00000000" w:rsidRDefault="005C15A7">
            <w:pPr>
              <w:spacing w:after="0" w:line="40" w:lineRule="atLeast"/>
              <w:ind w:right="227"/>
              <w:jc w:val="right"/>
              <w:rPr>
                <w:kern w:val="17"/>
                <w:sz w:val="17"/>
              </w:rPr>
            </w:pPr>
            <w:r>
              <w:rPr>
                <w:kern w:val="17"/>
              </w:rPr>
              <w:t>8 445</w:t>
            </w:r>
          </w:p>
        </w:tc>
        <w:tc>
          <w:tcPr>
            <w:tcW w:w="1594" w:type="dxa"/>
            <w:tcBorders>
              <w:right w:val="single" w:sz="6" w:space="0" w:color="auto"/>
            </w:tcBorders>
          </w:tcPr>
          <w:p w:rsidR="00000000" w:rsidRDefault="005C15A7">
            <w:pPr>
              <w:spacing w:after="0" w:line="40" w:lineRule="atLeast"/>
              <w:ind w:right="227"/>
              <w:jc w:val="right"/>
              <w:rPr>
                <w:kern w:val="17"/>
                <w:sz w:val="17"/>
              </w:rPr>
            </w:pPr>
            <w:r>
              <w:rPr>
                <w:kern w:val="17"/>
              </w:rPr>
              <w:t>8 104</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tcBorders>
          </w:tcPr>
          <w:p w:rsidR="00000000" w:rsidRDefault="005C15A7">
            <w:pPr>
              <w:spacing w:after="0" w:line="40" w:lineRule="atLeast"/>
              <w:ind w:left="227"/>
              <w:rPr>
                <w:kern w:val="17"/>
                <w:sz w:val="17"/>
              </w:rPr>
            </w:pPr>
            <w:r>
              <w:rPr>
                <w:rFonts w:hint="eastAsia"/>
                <w:kern w:val="17"/>
              </w:rPr>
              <w:t>综合学校</w:t>
            </w:r>
          </w:p>
        </w:tc>
        <w:tc>
          <w:tcPr>
            <w:tcW w:w="1594" w:type="dxa"/>
          </w:tcPr>
          <w:p w:rsidR="00000000" w:rsidRDefault="005C15A7">
            <w:pPr>
              <w:spacing w:after="0" w:line="40" w:lineRule="atLeast"/>
              <w:ind w:right="227"/>
              <w:jc w:val="right"/>
              <w:rPr>
                <w:kern w:val="17"/>
                <w:sz w:val="17"/>
              </w:rPr>
            </w:pPr>
            <w:r>
              <w:rPr>
                <w:kern w:val="17"/>
                <w:sz w:val="17"/>
              </w:rPr>
              <w:t>492</w:t>
            </w:r>
          </w:p>
        </w:tc>
        <w:tc>
          <w:tcPr>
            <w:tcW w:w="1594" w:type="dxa"/>
            <w:tcBorders>
              <w:right w:val="single" w:sz="6" w:space="0" w:color="auto"/>
            </w:tcBorders>
          </w:tcPr>
          <w:p w:rsidR="00000000" w:rsidRDefault="005C15A7">
            <w:pPr>
              <w:spacing w:after="0" w:line="40" w:lineRule="atLeast"/>
              <w:ind w:right="227"/>
              <w:jc w:val="right"/>
              <w:rPr>
                <w:kern w:val="17"/>
                <w:sz w:val="17"/>
              </w:rPr>
            </w:pPr>
            <w:r>
              <w:rPr>
                <w:kern w:val="17"/>
                <w:sz w:val="17"/>
              </w:rPr>
              <w:t>327</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tcBorders>
          </w:tcPr>
          <w:p w:rsidR="00000000" w:rsidRDefault="005C15A7">
            <w:pPr>
              <w:spacing w:after="0" w:line="40" w:lineRule="atLeast"/>
              <w:ind w:left="227"/>
              <w:rPr>
                <w:kern w:val="17"/>
              </w:rPr>
            </w:pPr>
            <w:r>
              <w:rPr>
                <w:rFonts w:hint="eastAsia"/>
                <w:kern w:val="17"/>
              </w:rPr>
              <w:t>特殊学校</w:t>
            </w:r>
          </w:p>
        </w:tc>
        <w:tc>
          <w:tcPr>
            <w:tcW w:w="1594" w:type="dxa"/>
          </w:tcPr>
          <w:p w:rsidR="00000000" w:rsidRDefault="005C15A7">
            <w:pPr>
              <w:spacing w:after="0" w:line="40" w:lineRule="atLeast"/>
              <w:ind w:right="227"/>
              <w:jc w:val="right"/>
              <w:rPr>
                <w:kern w:val="17"/>
                <w:sz w:val="17"/>
              </w:rPr>
            </w:pPr>
            <w:r>
              <w:rPr>
                <w:kern w:val="17"/>
                <w:sz w:val="17"/>
              </w:rPr>
              <w:t>555</w:t>
            </w:r>
          </w:p>
        </w:tc>
        <w:tc>
          <w:tcPr>
            <w:tcW w:w="1594" w:type="dxa"/>
            <w:tcBorders>
              <w:right w:val="single" w:sz="6" w:space="0" w:color="auto"/>
            </w:tcBorders>
          </w:tcPr>
          <w:p w:rsidR="00000000" w:rsidRDefault="005C15A7">
            <w:pPr>
              <w:spacing w:after="0" w:line="40" w:lineRule="atLeast"/>
              <w:ind w:right="227"/>
              <w:jc w:val="right"/>
              <w:rPr>
                <w:kern w:val="17"/>
                <w:sz w:val="17"/>
              </w:rPr>
            </w:pPr>
            <w:r>
              <w:rPr>
                <w:kern w:val="17"/>
                <w:sz w:val="17"/>
              </w:rPr>
              <w:t>98</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tcBorders>
          </w:tcPr>
          <w:p w:rsidR="00000000" w:rsidRDefault="005C15A7">
            <w:pPr>
              <w:spacing w:after="0" w:line="40" w:lineRule="atLeast"/>
              <w:ind w:left="227"/>
              <w:rPr>
                <w:kern w:val="17"/>
              </w:rPr>
            </w:pPr>
            <w:r>
              <w:rPr>
                <w:rFonts w:hint="eastAsia"/>
                <w:kern w:val="17"/>
              </w:rPr>
              <w:t>函授学校</w:t>
            </w:r>
          </w:p>
        </w:tc>
        <w:tc>
          <w:tcPr>
            <w:tcW w:w="1594" w:type="dxa"/>
          </w:tcPr>
          <w:p w:rsidR="00000000" w:rsidRDefault="005C15A7">
            <w:pPr>
              <w:spacing w:after="0" w:line="40" w:lineRule="atLeast"/>
              <w:ind w:right="227"/>
              <w:jc w:val="right"/>
              <w:rPr>
                <w:kern w:val="17"/>
                <w:sz w:val="17"/>
              </w:rPr>
            </w:pPr>
            <w:r>
              <w:rPr>
                <w:kern w:val="17"/>
                <w:sz w:val="17"/>
              </w:rPr>
              <w:t>328</w:t>
            </w:r>
          </w:p>
        </w:tc>
        <w:tc>
          <w:tcPr>
            <w:tcW w:w="1594" w:type="dxa"/>
            <w:tcBorders>
              <w:right w:val="single" w:sz="6" w:space="0" w:color="auto"/>
            </w:tcBorders>
          </w:tcPr>
          <w:p w:rsidR="00000000" w:rsidRDefault="005C15A7">
            <w:pPr>
              <w:spacing w:after="0" w:line="40" w:lineRule="atLeast"/>
              <w:ind w:right="227"/>
              <w:jc w:val="right"/>
              <w:rPr>
                <w:kern w:val="17"/>
                <w:sz w:val="17"/>
              </w:rPr>
            </w:pPr>
            <w:r>
              <w:rPr>
                <w:kern w:val="17"/>
                <w:sz w:val="17"/>
              </w:rPr>
              <w:t>108</w:t>
            </w:r>
          </w:p>
        </w:tc>
      </w:tr>
      <w:tr w:rsidR="00000000">
        <w:tblPrEx>
          <w:tblCellMar>
            <w:top w:w="0" w:type="dxa"/>
            <w:left w:w="0" w:type="dxa"/>
            <w:bottom w:w="0" w:type="dxa"/>
            <w:right w:w="0" w:type="dxa"/>
          </w:tblCellMar>
        </w:tblPrEx>
        <w:trPr>
          <w:trHeight w:hRule="exact" w:val="280"/>
        </w:trPr>
        <w:tc>
          <w:tcPr>
            <w:tcW w:w="1594" w:type="dxa"/>
            <w:tcBorders>
              <w:top w:val="single" w:sz="6" w:space="0" w:color="auto"/>
              <w:left w:val="single" w:sz="6" w:space="0" w:color="auto"/>
            </w:tcBorders>
          </w:tcPr>
          <w:p w:rsidR="00000000" w:rsidRDefault="005C15A7">
            <w:pPr>
              <w:spacing w:after="120" w:line="40" w:lineRule="atLeast"/>
              <w:ind w:left="227"/>
              <w:rPr>
                <w:kern w:val="17"/>
              </w:rPr>
            </w:pPr>
          </w:p>
        </w:tc>
        <w:tc>
          <w:tcPr>
            <w:tcW w:w="3188" w:type="dxa"/>
            <w:gridSpan w:val="2"/>
            <w:tcBorders>
              <w:top w:val="single" w:sz="6" w:space="0" w:color="auto"/>
              <w:right w:val="single" w:sz="6" w:space="0" w:color="auto"/>
            </w:tcBorders>
          </w:tcPr>
          <w:p w:rsidR="00000000" w:rsidRDefault="005C15A7">
            <w:pPr>
              <w:spacing w:after="120" w:line="40" w:lineRule="atLeast"/>
              <w:ind w:right="227"/>
              <w:jc w:val="center"/>
              <w:rPr>
                <w:kern w:val="17"/>
                <w:sz w:val="17"/>
              </w:rPr>
            </w:pPr>
            <w:r>
              <w:rPr>
                <w:rFonts w:eastAsia="长城楷体"/>
                <w:color w:val="0000FF"/>
                <w:kern w:val="14"/>
              </w:rPr>
              <w:t xml:space="preserve">          1996</w:t>
            </w:r>
            <w:r>
              <w:rPr>
                <w:rFonts w:eastAsia="长城楷体" w:hint="eastAsia"/>
                <w:color w:val="0000FF"/>
                <w:kern w:val="14"/>
              </w:rPr>
              <w:t>年</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tcBorders>
          </w:tcPr>
          <w:p w:rsidR="00000000" w:rsidRDefault="005C15A7">
            <w:pPr>
              <w:spacing w:after="0" w:line="40" w:lineRule="atLeast"/>
              <w:ind w:left="227"/>
              <w:rPr>
                <w:kern w:val="17"/>
              </w:rPr>
            </w:pPr>
            <w:r>
              <w:rPr>
                <w:rFonts w:eastAsia="长城楷体" w:hint="eastAsia"/>
                <w:color w:val="0000FF"/>
                <w:kern w:val="14"/>
              </w:rPr>
              <w:t>学校</w:t>
            </w:r>
          </w:p>
        </w:tc>
        <w:tc>
          <w:tcPr>
            <w:tcW w:w="1594" w:type="dxa"/>
          </w:tcPr>
          <w:p w:rsidR="00000000" w:rsidRDefault="005C15A7">
            <w:pPr>
              <w:spacing w:after="0" w:line="40" w:lineRule="atLeast"/>
              <w:ind w:right="227"/>
              <w:jc w:val="right"/>
              <w:rPr>
                <w:rFonts w:eastAsia="长城楷体"/>
                <w:color w:val="0000FF"/>
                <w:kern w:val="14"/>
              </w:rPr>
            </w:pPr>
            <w:r>
              <w:rPr>
                <w:rFonts w:eastAsia="长城楷体" w:hint="eastAsia"/>
                <w:color w:val="0000FF"/>
                <w:kern w:val="14"/>
              </w:rPr>
              <w:t>女性</w:t>
            </w:r>
          </w:p>
        </w:tc>
        <w:tc>
          <w:tcPr>
            <w:tcW w:w="1594" w:type="dxa"/>
            <w:tcBorders>
              <w:right w:val="single" w:sz="6" w:space="0" w:color="auto"/>
            </w:tcBorders>
          </w:tcPr>
          <w:p w:rsidR="00000000" w:rsidRDefault="005C15A7">
            <w:pPr>
              <w:spacing w:after="0" w:line="40" w:lineRule="atLeast"/>
              <w:ind w:right="227"/>
              <w:jc w:val="right"/>
              <w:rPr>
                <w:rFonts w:eastAsia="长城楷体"/>
                <w:color w:val="0000FF"/>
                <w:kern w:val="14"/>
              </w:rPr>
            </w:pPr>
            <w:r>
              <w:rPr>
                <w:rFonts w:eastAsia="长城楷体" w:hint="eastAsia"/>
                <w:color w:val="0000FF"/>
                <w:kern w:val="14"/>
              </w:rPr>
              <w:t>男性</w:t>
            </w:r>
          </w:p>
        </w:tc>
      </w:tr>
      <w:tr w:rsidR="00000000">
        <w:tblPrEx>
          <w:tblCellMar>
            <w:top w:w="0" w:type="dxa"/>
            <w:left w:w="0" w:type="dxa"/>
            <w:bottom w:w="0" w:type="dxa"/>
            <w:right w:w="0" w:type="dxa"/>
          </w:tblCellMar>
        </w:tblPrEx>
        <w:trPr>
          <w:trHeight w:hRule="exact" w:val="280"/>
        </w:trPr>
        <w:tc>
          <w:tcPr>
            <w:tcW w:w="1594" w:type="dxa"/>
            <w:tcBorders>
              <w:top w:val="single" w:sz="6" w:space="0" w:color="auto"/>
              <w:left w:val="single" w:sz="6" w:space="0" w:color="auto"/>
            </w:tcBorders>
          </w:tcPr>
          <w:p w:rsidR="00000000" w:rsidRDefault="005C15A7">
            <w:pPr>
              <w:spacing w:after="0" w:line="40" w:lineRule="atLeast"/>
              <w:ind w:left="227"/>
              <w:rPr>
                <w:kern w:val="17"/>
              </w:rPr>
            </w:pPr>
            <w:r>
              <w:rPr>
                <w:rFonts w:hint="eastAsia"/>
                <w:kern w:val="17"/>
              </w:rPr>
              <w:t>小学</w:t>
            </w:r>
          </w:p>
        </w:tc>
        <w:tc>
          <w:tcPr>
            <w:tcW w:w="1594" w:type="dxa"/>
            <w:tcBorders>
              <w:top w:val="single" w:sz="6" w:space="0" w:color="auto"/>
            </w:tcBorders>
          </w:tcPr>
          <w:p w:rsidR="00000000" w:rsidRDefault="005C15A7">
            <w:pPr>
              <w:spacing w:after="0" w:line="40" w:lineRule="atLeast"/>
              <w:ind w:right="227"/>
              <w:jc w:val="right"/>
              <w:rPr>
                <w:kern w:val="17"/>
              </w:rPr>
            </w:pPr>
            <w:r>
              <w:rPr>
                <w:kern w:val="17"/>
              </w:rPr>
              <w:t>17 474</w:t>
            </w:r>
          </w:p>
        </w:tc>
        <w:tc>
          <w:tcPr>
            <w:tcW w:w="1594" w:type="dxa"/>
            <w:tcBorders>
              <w:top w:val="single" w:sz="6" w:space="0" w:color="auto"/>
              <w:right w:val="single" w:sz="6" w:space="0" w:color="auto"/>
            </w:tcBorders>
          </w:tcPr>
          <w:p w:rsidR="00000000" w:rsidRDefault="005C15A7">
            <w:pPr>
              <w:spacing w:after="0" w:line="40" w:lineRule="atLeast"/>
              <w:ind w:right="227"/>
              <w:jc w:val="right"/>
              <w:rPr>
                <w:kern w:val="17"/>
              </w:rPr>
            </w:pPr>
            <w:r>
              <w:rPr>
                <w:kern w:val="17"/>
              </w:rPr>
              <w:t>4 576</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tcBorders>
          </w:tcPr>
          <w:p w:rsidR="00000000" w:rsidRDefault="005C15A7">
            <w:pPr>
              <w:spacing w:after="0" w:line="40" w:lineRule="atLeast"/>
              <w:ind w:left="227"/>
              <w:rPr>
                <w:kern w:val="17"/>
              </w:rPr>
            </w:pPr>
            <w:r>
              <w:rPr>
                <w:rFonts w:hint="eastAsia"/>
                <w:kern w:val="17"/>
              </w:rPr>
              <w:t>中学</w:t>
            </w:r>
          </w:p>
        </w:tc>
        <w:tc>
          <w:tcPr>
            <w:tcW w:w="1594" w:type="dxa"/>
          </w:tcPr>
          <w:p w:rsidR="00000000" w:rsidRDefault="005C15A7">
            <w:pPr>
              <w:spacing w:after="0" w:line="40" w:lineRule="atLeast"/>
              <w:ind w:right="227"/>
              <w:jc w:val="right"/>
              <w:rPr>
                <w:kern w:val="17"/>
              </w:rPr>
            </w:pPr>
            <w:r>
              <w:rPr>
                <w:kern w:val="17"/>
              </w:rPr>
              <w:t>8 445</w:t>
            </w:r>
          </w:p>
        </w:tc>
        <w:tc>
          <w:tcPr>
            <w:tcW w:w="1594" w:type="dxa"/>
            <w:tcBorders>
              <w:right w:val="single" w:sz="6" w:space="0" w:color="auto"/>
            </w:tcBorders>
          </w:tcPr>
          <w:p w:rsidR="00000000" w:rsidRDefault="005C15A7">
            <w:pPr>
              <w:spacing w:after="0" w:line="40" w:lineRule="atLeast"/>
              <w:ind w:right="227"/>
              <w:jc w:val="right"/>
              <w:rPr>
                <w:kern w:val="17"/>
              </w:rPr>
            </w:pPr>
            <w:r>
              <w:rPr>
                <w:kern w:val="17"/>
              </w:rPr>
              <w:t>7 396</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tcBorders>
          </w:tcPr>
          <w:p w:rsidR="00000000" w:rsidRDefault="005C15A7">
            <w:pPr>
              <w:spacing w:after="0" w:line="40" w:lineRule="atLeast"/>
              <w:ind w:left="227"/>
              <w:rPr>
                <w:kern w:val="17"/>
              </w:rPr>
            </w:pPr>
            <w:r>
              <w:rPr>
                <w:rFonts w:hint="eastAsia"/>
                <w:kern w:val="17"/>
              </w:rPr>
              <w:t>综合学校</w:t>
            </w:r>
          </w:p>
        </w:tc>
        <w:tc>
          <w:tcPr>
            <w:tcW w:w="1594" w:type="dxa"/>
          </w:tcPr>
          <w:p w:rsidR="00000000" w:rsidRDefault="005C15A7">
            <w:pPr>
              <w:spacing w:after="0" w:line="40" w:lineRule="atLeast"/>
              <w:ind w:right="227"/>
              <w:jc w:val="right"/>
              <w:rPr>
                <w:kern w:val="17"/>
              </w:rPr>
            </w:pPr>
            <w:r>
              <w:rPr>
                <w:kern w:val="17"/>
              </w:rPr>
              <w:t>638</w:t>
            </w:r>
          </w:p>
        </w:tc>
        <w:tc>
          <w:tcPr>
            <w:tcW w:w="1594" w:type="dxa"/>
            <w:tcBorders>
              <w:right w:val="single" w:sz="6" w:space="0" w:color="auto"/>
            </w:tcBorders>
          </w:tcPr>
          <w:p w:rsidR="00000000" w:rsidRDefault="005C15A7">
            <w:pPr>
              <w:spacing w:after="0" w:line="40" w:lineRule="atLeast"/>
              <w:ind w:right="227"/>
              <w:jc w:val="right"/>
              <w:rPr>
                <w:kern w:val="17"/>
              </w:rPr>
            </w:pPr>
            <w:r>
              <w:rPr>
                <w:kern w:val="17"/>
              </w:rPr>
              <w:t>357</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tcBorders>
          </w:tcPr>
          <w:p w:rsidR="00000000" w:rsidRDefault="005C15A7">
            <w:pPr>
              <w:spacing w:after="0" w:line="40" w:lineRule="atLeast"/>
              <w:ind w:left="227"/>
              <w:rPr>
                <w:kern w:val="17"/>
              </w:rPr>
            </w:pPr>
            <w:r>
              <w:rPr>
                <w:rFonts w:hint="eastAsia"/>
                <w:kern w:val="17"/>
              </w:rPr>
              <w:t>特殊学校</w:t>
            </w:r>
          </w:p>
        </w:tc>
        <w:tc>
          <w:tcPr>
            <w:tcW w:w="1594" w:type="dxa"/>
          </w:tcPr>
          <w:p w:rsidR="00000000" w:rsidRDefault="005C15A7">
            <w:pPr>
              <w:spacing w:after="0" w:line="40" w:lineRule="atLeast"/>
              <w:ind w:right="227"/>
              <w:jc w:val="right"/>
              <w:rPr>
                <w:kern w:val="17"/>
              </w:rPr>
            </w:pPr>
            <w:r>
              <w:rPr>
                <w:kern w:val="17"/>
              </w:rPr>
              <w:t>528</w:t>
            </w:r>
          </w:p>
        </w:tc>
        <w:tc>
          <w:tcPr>
            <w:tcW w:w="1594" w:type="dxa"/>
            <w:tcBorders>
              <w:right w:val="single" w:sz="6" w:space="0" w:color="auto"/>
            </w:tcBorders>
          </w:tcPr>
          <w:p w:rsidR="00000000" w:rsidRDefault="005C15A7">
            <w:pPr>
              <w:spacing w:after="0" w:line="40" w:lineRule="atLeast"/>
              <w:ind w:right="227"/>
              <w:jc w:val="right"/>
              <w:rPr>
                <w:kern w:val="17"/>
              </w:rPr>
            </w:pPr>
            <w:r>
              <w:rPr>
                <w:kern w:val="17"/>
              </w:rPr>
              <w:t>94</w:t>
            </w:r>
          </w:p>
        </w:tc>
      </w:tr>
      <w:tr w:rsidR="00000000">
        <w:tblPrEx>
          <w:tblCellMar>
            <w:top w:w="0" w:type="dxa"/>
            <w:left w:w="0" w:type="dxa"/>
            <w:bottom w:w="0" w:type="dxa"/>
            <w:right w:w="0" w:type="dxa"/>
          </w:tblCellMar>
        </w:tblPrEx>
        <w:trPr>
          <w:trHeight w:hRule="exact" w:val="280"/>
        </w:trPr>
        <w:tc>
          <w:tcPr>
            <w:tcW w:w="1594" w:type="dxa"/>
            <w:tcBorders>
              <w:left w:val="single" w:sz="6" w:space="0" w:color="auto"/>
              <w:bottom w:val="single" w:sz="6" w:space="0" w:color="auto"/>
            </w:tcBorders>
          </w:tcPr>
          <w:p w:rsidR="00000000" w:rsidRDefault="005C15A7">
            <w:pPr>
              <w:spacing w:after="0" w:line="40" w:lineRule="atLeast"/>
              <w:ind w:left="227"/>
              <w:rPr>
                <w:kern w:val="17"/>
              </w:rPr>
            </w:pPr>
            <w:r>
              <w:rPr>
                <w:rFonts w:hint="eastAsia"/>
                <w:kern w:val="17"/>
              </w:rPr>
              <w:t>函授学校</w:t>
            </w:r>
          </w:p>
        </w:tc>
        <w:tc>
          <w:tcPr>
            <w:tcW w:w="1594" w:type="dxa"/>
            <w:tcBorders>
              <w:bottom w:val="single" w:sz="6" w:space="0" w:color="auto"/>
            </w:tcBorders>
          </w:tcPr>
          <w:p w:rsidR="00000000" w:rsidRDefault="005C15A7">
            <w:pPr>
              <w:spacing w:after="0" w:line="40" w:lineRule="atLeast"/>
              <w:ind w:right="227"/>
              <w:jc w:val="right"/>
              <w:rPr>
                <w:kern w:val="17"/>
              </w:rPr>
            </w:pPr>
            <w:r>
              <w:rPr>
                <w:kern w:val="17"/>
              </w:rPr>
              <w:t>351</w:t>
            </w:r>
          </w:p>
        </w:tc>
        <w:tc>
          <w:tcPr>
            <w:tcW w:w="1594" w:type="dxa"/>
            <w:tcBorders>
              <w:bottom w:val="single" w:sz="6" w:space="0" w:color="auto"/>
              <w:right w:val="single" w:sz="6" w:space="0" w:color="auto"/>
            </w:tcBorders>
          </w:tcPr>
          <w:p w:rsidR="00000000" w:rsidRDefault="005C15A7">
            <w:pPr>
              <w:spacing w:after="0" w:line="40" w:lineRule="atLeast"/>
              <w:ind w:right="227"/>
              <w:jc w:val="right"/>
              <w:rPr>
                <w:kern w:val="17"/>
              </w:rPr>
            </w:pPr>
            <w:r>
              <w:rPr>
                <w:kern w:val="17"/>
              </w:rPr>
              <w:t>112</w:t>
            </w:r>
          </w:p>
        </w:tc>
      </w:tr>
    </w:tbl>
    <w:p w:rsidR="00000000" w:rsidRDefault="005C15A7">
      <w:pPr>
        <w:spacing w:before="240"/>
      </w:pPr>
      <w:r>
        <w:tab/>
      </w:r>
      <w:r>
        <w:rPr>
          <w:rFonts w:hint="eastAsia"/>
        </w:rPr>
        <w:t>教育部在其《</w:t>
      </w:r>
      <w:r>
        <w:t>1996</w:t>
      </w:r>
      <w:r>
        <w:rPr>
          <w:rFonts w:hint="eastAsia"/>
        </w:rPr>
        <w:t>年妇女从事教学工</w:t>
      </w:r>
      <w:r>
        <w:rPr>
          <w:rFonts w:hint="eastAsia"/>
        </w:rPr>
        <w:t>作状况报告》中指出</w:t>
      </w:r>
      <w:r>
        <w:t>,</w:t>
      </w:r>
      <w:r>
        <w:rPr>
          <w:rFonts w:hint="eastAsia"/>
        </w:rPr>
        <w:t>三年来教育界男女员工平等的努力无甚进展。</w:t>
      </w:r>
      <w:r>
        <w:t>1996</w:t>
      </w:r>
      <w:r>
        <w:rPr>
          <w:rFonts w:hint="eastAsia"/>
        </w:rPr>
        <w:t>年</w:t>
      </w:r>
      <w:r>
        <w:t>,</w:t>
      </w:r>
      <w:r>
        <w:rPr>
          <w:rFonts w:hint="eastAsia"/>
        </w:rPr>
        <w:t>位居要职的女性少于男性</w:t>
      </w:r>
      <w:r>
        <w:t>,</w:t>
      </w:r>
      <w:r>
        <w:rPr>
          <w:rFonts w:hint="eastAsia"/>
        </w:rPr>
        <w:t>特别是在小学。此外</w:t>
      </w:r>
      <w:r>
        <w:t>,</w:t>
      </w:r>
      <w:r>
        <w:rPr>
          <w:rFonts w:hint="eastAsia"/>
        </w:rPr>
        <w:t>职位相当或资格一样的女性员工的薪金低于男性。虽然</w:t>
      </w:r>
      <w:r>
        <w:t>76%</w:t>
      </w:r>
      <w:r>
        <w:rPr>
          <w:rFonts w:hint="eastAsia"/>
        </w:rPr>
        <w:t>的小学教员是女性</w:t>
      </w:r>
      <w:r>
        <w:t>,</w:t>
      </w:r>
      <w:r>
        <w:rPr>
          <w:rFonts w:hint="eastAsia"/>
        </w:rPr>
        <w:t>但是只有</w:t>
      </w:r>
      <w:r>
        <w:t>32%</w:t>
      </w:r>
      <w:r>
        <w:rPr>
          <w:rFonts w:hint="eastAsia"/>
        </w:rPr>
        <w:t>的校长是女性。在中学方面</w:t>
      </w:r>
      <w:r>
        <w:t>,47%</w:t>
      </w:r>
      <w:r>
        <w:rPr>
          <w:rFonts w:hint="eastAsia"/>
        </w:rPr>
        <w:t>的教员是女性</w:t>
      </w:r>
      <w:r>
        <w:t>,</w:t>
      </w:r>
      <w:r>
        <w:rPr>
          <w:rFonts w:hint="eastAsia"/>
        </w:rPr>
        <w:t>但是只有</w:t>
      </w:r>
      <w:r>
        <w:t>25%</w:t>
      </w:r>
      <w:r>
        <w:rPr>
          <w:rFonts w:hint="eastAsia"/>
        </w:rPr>
        <w:t>的校长是女性。</w:t>
      </w:r>
      <w:r>
        <w:t>61%</w:t>
      </w:r>
      <w:r>
        <w:rPr>
          <w:rFonts w:hint="eastAsia"/>
        </w:rPr>
        <w:t>的女性中学校长任职于国立女校和国家种族混合女校</w:t>
      </w:r>
      <w:r>
        <w:t>,13%</w:t>
      </w:r>
      <w:r>
        <w:rPr>
          <w:rFonts w:hint="eastAsia"/>
        </w:rPr>
        <w:t>任职于男女校</w:t>
      </w:r>
      <w:r>
        <w:t>,</w:t>
      </w:r>
      <w:r>
        <w:rPr>
          <w:rFonts w:hint="eastAsia"/>
        </w:rPr>
        <w:t>而国立男校则只有两家有女校长。</w:t>
      </w:r>
    </w:p>
    <w:p w:rsidR="00000000" w:rsidRDefault="005C15A7">
      <w:r>
        <w:tab/>
      </w:r>
      <w:r>
        <w:rPr>
          <w:rFonts w:hint="eastAsia"/>
        </w:rPr>
        <w:t>在高等教育方面</w:t>
      </w:r>
      <w:r>
        <w:t>,</w:t>
      </w:r>
      <w:r>
        <w:rPr>
          <w:rFonts w:hint="eastAsia"/>
        </w:rPr>
        <w:t>师范大学</w:t>
      </w:r>
      <w:r>
        <w:t>67%</w:t>
      </w:r>
      <w:r>
        <w:rPr>
          <w:rFonts w:hint="eastAsia"/>
        </w:rPr>
        <w:t>的教授是女性</w:t>
      </w:r>
      <w:r>
        <w:t>,</w:t>
      </w:r>
      <w:r>
        <w:rPr>
          <w:rFonts w:hint="eastAsia"/>
        </w:rPr>
        <w:t>理工专科学校为</w:t>
      </w:r>
      <w:r>
        <w:t>50%,</w:t>
      </w:r>
      <w:r>
        <w:rPr>
          <w:rFonts w:hint="eastAsia"/>
        </w:rPr>
        <w:t>而大学则为</w:t>
      </w:r>
      <w:r>
        <w:t>31%</w:t>
      </w:r>
      <w:r>
        <w:rPr>
          <w:rFonts w:hint="eastAsia"/>
        </w:rPr>
        <w:t>。任高职的妇女人数少</w:t>
      </w:r>
      <w:r>
        <w:t>,</w:t>
      </w:r>
      <w:r>
        <w:rPr>
          <w:rFonts w:hint="eastAsia"/>
        </w:rPr>
        <w:t>不成比例。</w:t>
      </w:r>
      <w:r>
        <w:t>1995</w:t>
      </w:r>
      <w:r>
        <w:rPr>
          <w:rFonts w:hint="eastAsia"/>
        </w:rPr>
        <w:t>年</w:t>
      </w:r>
      <w:r>
        <w:t>,</w:t>
      </w:r>
      <w:r>
        <w:rPr>
          <w:rFonts w:hint="eastAsia"/>
        </w:rPr>
        <w:t>各</w:t>
      </w:r>
      <w:r>
        <w:rPr>
          <w:rFonts w:hint="eastAsia"/>
        </w:rPr>
        <w:t>大学和师范学院行政首长级的人员没有一个是女性</w:t>
      </w:r>
      <w:r>
        <w:t>,</w:t>
      </w:r>
      <w:r>
        <w:rPr>
          <w:rFonts w:hint="eastAsia"/>
        </w:rPr>
        <w:t>理工专科学校的行政首长不足五分之一是女性。</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240"/>
            </w:pPr>
            <w:r>
              <w:rPr>
                <w:rFonts w:hint="eastAsia"/>
              </w:rPr>
              <w:t>学校的董事会</w:t>
            </w:r>
          </w:p>
        </w:tc>
      </w:tr>
    </w:tbl>
    <w:p w:rsidR="00000000" w:rsidRDefault="005C15A7">
      <w:pPr>
        <w:spacing w:before="240" w:after="120"/>
      </w:pPr>
      <w:r>
        <w:rPr>
          <w:rFonts w:hint="eastAsia"/>
        </w:rPr>
        <w:t>新西兰的学校是由家长和社区代表组成的董事会管理的。</w:t>
      </w:r>
      <w:r>
        <w:t>1996</w:t>
      </w:r>
      <w:r>
        <w:rPr>
          <w:rFonts w:hint="eastAsia"/>
        </w:rPr>
        <w:t>年</w:t>
      </w:r>
      <w:r>
        <w:t>3</w:t>
      </w:r>
      <w:r>
        <w:rPr>
          <w:rFonts w:hint="eastAsia"/>
        </w:rPr>
        <w:t>月</w:t>
      </w:r>
      <w:r>
        <w:t>,49.7%</w:t>
      </w:r>
      <w:r>
        <w:rPr>
          <w:rFonts w:hint="eastAsia"/>
        </w:rPr>
        <w:t>的董事是女性。被选为董事的人中</w:t>
      </w:r>
      <w:r>
        <w:t>,</w:t>
      </w:r>
      <w:r>
        <w:rPr>
          <w:rFonts w:hint="eastAsia"/>
        </w:rPr>
        <w:t>女性比男性少了</w:t>
      </w:r>
      <w:r>
        <w:t>6%,</w:t>
      </w:r>
      <w:r>
        <w:rPr>
          <w:rFonts w:hint="eastAsia"/>
        </w:rPr>
        <w:t>但共选新董事的做法矫正了此一不平衡状况。新西兰教育研究委员会在</w:t>
      </w:r>
      <w:r>
        <w:t>1997</w:t>
      </w:r>
      <w:r>
        <w:rPr>
          <w:rFonts w:hint="eastAsia"/>
        </w:rPr>
        <w:t>年指出</w:t>
      </w:r>
      <w:r>
        <w:t>,</w:t>
      </w:r>
      <w:r>
        <w:rPr>
          <w:rFonts w:hint="eastAsia"/>
        </w:rPr>
        <w:t>董事会中个别董事所担任的角色仍然与性别有关。</w:t>
      </w:r>
    </w:p>
    <w:p w:rsidR="00000000" w:rsidRDefault="005C15A7">
      <w:r>
        <w:tab/>
      </w:r>
      <w:r>
        <w:rPr>
          <w:rFonts w:hint="eastAsia"/>
        </w:rPr>
        <w:t>按照国家部门法所定的“好雇主”义务</w:t>
      </w:r>
      <w:r>
        <w:t>,</w:t>
      </w:r>
      <w:r>
        <w:rPr>
          <w:rFonts w:hint="eastAsia"/>
        </w:rPr>
        <w:t>学校董事会必须每年向教育评审局报告该校的平等就业机会政策和方案。首席评审员在向国会提出的</w:t>
      </w:r>
      <w:r>
        <w:t>1995/1996</w:t>
      </w:r>
      <w:r>
        <w:rPr>
          <w:rFonts w:hint="eastAsia"/>
        </w:rPr>
        <w:t>年度报告中</w:t>
      </w:r>
      <w:r>
        <w:rPr>
          <w:rFonts w:hint="eastAsia"/>
        </w:rPr>
        <w:t>指出</w:t>
      </w:r>
      <w:r>
        <w:t>,</w:t>
      </w:r>
      <w:r>
        <w:rPr>
          <w:rFonts w:hint="eastAsia"/>
        </w:rPr>
        <w:t>只有</w:t>
      </w:r>
      <w:r>
        <w:t>55%</w:t>
      </w:r>
      <w:r>
        <w:rPr>
          <w:rFonts w:hint="eastAsia"/>
        </w:rPr>
        <w:t>的董事会在规定的时间内提出了平等就业机会报告</w:t>
      </w:r>
      <w:r>
        <w:t>,</w:t>
      </w:r>
      <w:r>
        <w:rPr>
          <w:rFonts w:hint="eastAsia"/>
        </w:rPr>
        <w:t>而堪称典范的屈指可数</w:t>
      </w:r>
      <w:r>
        <w:t>;</w:t>
      </w:r>
      <w:r>
        <w:rPr>
          <w:rFonts w:hint="eastAsia"/>
        </w:rPr>
        <w:t>有</w:t>
      </w:r>
      <w:r>
        <w:t>34%</w:t>
      </w:r>
      <w:r>
        <w:rPr>
          <w:rFonts w:hint="eastAsia"/>
        </w:rPr>
        <w:t>未能满足法律要求。</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40"/>
            </w:pPr>
            <w:r>
              <w:rPr>
                <w:rFonts w:hint="eastAsia"/>
              </w:rPr>
              <w:t>进修教育</w:t>
            </w:r>
          </w:p>
        </w:tc>
      </w:tr>
    </w:tbl>
    <w:p w:rsidR="00000000" w:rsidRDefault="005C15A7">
      <w:pPr>
        <w:spacing w:before="120"/>
      </w:pPr>
      <w:r>
        <w:rPr>
          <w:rFonts w:hint="eastAsia"/>
        </w:rPr>
        <w:t>过去五年来</w:t>
      </w:r>
      <w:r>
        <w:t>,</w:t>
      </w:r>
      <w:r>
        <w:rPr>
          <w:rFonts w:hint="eastAsia"/>
        </w:rPr>
        <w:t>重返学校的成人人数减少了</w:t>
      </w:r>
      <w:r>
        <w:t>,</w:t>
      </w:r>
      <w:r>
        <w:rPr>
          <w:rFonts w:hint="eastAsia"/>
        </w:rPr>
        <w:t>不过女的仍然比男的更喜欢回校完成学业。</w:t>
      </w:r>
      <w:r>
        <w:t>1996</w:t>
      </w:r>
      <w:r>
        <w:rPr>
          <w:rFonts w:hint="eastAsia"/>
        </w:rPr>
        <w:t>年</w:t>
      </w:r>
      <w:r>
        <w:t>,</w:t>
      </w:r>
      <w:r>
        <w:rPr>
          <w:rFonts w:hint="eastAsia"/>
        </w:rPr>
        <w:t>教育部公布</w:t>
      </w:r>
      <w:r>
        <w:t>,</w:t>
      </w:r>
      <w:r>
        <w:rPr>
          <w:rFonts w:hint="eastAsia"/>
        </w:rPr>
        <w:t>有</w:t>
      </w:r>
      <w:r>
        <w:t>8 640</w:t>
      </w:r>
      <w:r>
        <w:rPr>
          <w:rFonts w:hint="eastAsia"/>
        </w:rPr>
        <w:t>名成人学生</w:t>
      </w:r>
      <w:r>
        <w:t>(</w:t>
      </w:r>
      <w:r>
        <w:rPr>
          <w:rFonts w:hint="eastAsia"/>
        </w:rPr>
        <w:t>超过</w:t>
      </w:r>
      <w:r>
        <w:t>19</w:t>
      </w:r>
      <w:r>
        <w:rPr>
          <w:rFonts w:hint="eastAsia"/>
        </w:rPr>
        <w:t>岁</w:t>
      </w:r>
      <w:r>
        <w:t>)</w:t>
      </w:r>
      <w:r>
        <w:rPr>
          <w:rFonts w:hint="eastAsia"/>
        </w:rPr>
        <w:t>在上中学</w:t>
      </w:r>
      <w:r>
        <w:t>,</w:t>
      </w:r>
      <w:r>
        <w:rPr>
          <w:rFonts w:hint="eastAsia"/>
        </w:rPr>
        <w:t>其中</w:t>
      </w:r>
      <w:r>
        <w:t>6 111</w:t>
      </w:r>
      <w:r>
        <w:rPr>
          <w:rFonts w:hint="eastAsia"/>
        </w:rPr>
        <w:t>人</w:t>
      </w:r>
      <w:r>
        <w:t>(71%)</w:t>
      </w:r>
      <w:r>
        <w:rPr>
          <w:rFonts w:hint="eastAsia"/>
        </w:rPr>
        <w:t>是女性。</w:t>
      </w:r>
    </w:p>
    <w:p w:rsidR="00000000" w:rsidRDefault="005C15A7">
      <w:r>
        <w:tab/>
      </w:r>
      <w:r>
        <w:rPr>
          <w:rFonts w:hint="eastAsia"/>
        </w:rPr>
        <w:t>社区在学校、理工专科学校及校外分部办的教育方案也为成人提供了教育机会。中学教育方案都是在当地社区办的</w:t>
      </w:r>
      <w:r>
        <w:t>,</w:t>
      </w:r>
      <w:r>
        <w:rPr>
          <w:rFonts w:hint="eastAsia"/>
        </w:rPr>
        <w:t>上课时间是在一般人不上班的时候。</w:t>
      </w:r>
      <w:r>
        <w:t>1996</w:t>
      </w:r>
      <w:r>
        <w:rPr>
          <w:rFonts w:hint="eastAsia"/>
        </w:rPr>
        <w:t>年</w:t>
      </w:r>
      <w:r>
        <w:t>74%</w:t>
      </w:r>
      <w:r>
        <w:rPr>
          <w:rFonts w:hint="eastAsia"/>
        </w:rPr>
        <w:t>的进修者是妇女。</w:t>
      </w:r>
    </w:p>
    <w:p w:rsidR="00000000" w:rsidRDefault="005C15A7">
      <w:r>
        <w:tab/>
      </w:r>
      <w:r>
        <w:rPr>
          <w:rFonts w:hint="eastAsia"/>
        </w:rPr>
        <w:t>许多私营的培训机构设在农村或县城</w:t>
      </w:r>
      <w:r>
        <w:t>,</w:t>
      </w:r>
      <w:r>
        <w:rPr>
          <w:rFonts w:hint="eastAsia"/>
        </w:rPr>
        <w:t>那里没有其他高等院校</w:t>
      </w:r>
      <w:r>
        <w:t>,</w:t>
      </w:r>
      <w:r>
        <w:rPr>
          <w:rFonts w:hint="eastAsia"/>
        </w:rPr>
        <w:t>为农村妇女提供了教育机会。</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留校期</w:t>
            </w:r>
          </w:p>
        </w:tc>
      </w:tr>
    </w:tbl>
    <w:p w:rsidR="00000000" w:rsidRDefault="005C15A7">
      <w:pPr>
        <w:spacing w:before="120"/>
      </w:pPr>
      <w:r>
        <w:rPr>
          <w:rFonts w:hint="eastAsia"/>
        </w:rPr>
        <w:t>男女生留在中学的时间长了。女生总的留校期自上一个报告以来有了进步</w:t>
      </w:r>
      <w:r>
        <w:t>,</w:t>
      </w:r>
      <w:r>
        <w:rPr>
          <w:rFonts w:hint="eastAsia"/>
        </w:rPr>
        <w:t>平均来说</w:t>
      </w:r>
      <w:r>
        <w:t>,</w:t>
      </w:r>
      <w:r>
        <w:rPr>
          <w:rFonts w:hint="eastAsia"/>
        </w:rPr>
        <w:t>她们在校的时间略比男生长。不过</w:t>
      </w:r>
      <w:r>
        <w:t>,</w:t>
      </w:r>
      <w:r>
        <w:rPr>
          <w:rFonts w:hint="eastAsia"/>
        </w:rPr>
        <w:t>毛利族学生的留校期比非毛利族学生少</w:t>
      </w:r>
      <w:r>
        <w:t>,</w:t>
      </w:r>
      <w:r>
        <w:rPr>
          <w:rFonts w:hint="eastAsia"/>
        </w:rPr>
        <w:t>但十六、七岁时在学的毛利族女生比毛利族男生多。太平洋学生的留校期与非毛利族学生相似。</w:t>
      </w:r>
    </w:p>
    <w:p w:rsidR="00000000" w:rsidRDefault="005C15A7">
      <w:pPr>
        <w:spacing w:after="0"/>
        <w:jc w:val="left"/>
        <w:rPr>
          <w:rFonts w:eastAsia="SimHei"/>
          <w:color w:val="FF0000"/>
        </w:rPr>
      </w:pPr>
      <w:r>
        <w:rPr>
          <w:rFonts w:eastAsia="SimHei"/>
          <w:color w:val="FF0000"/>
        </w:rPr>
        <w:t>1995</w:t>
      </w:r>
      <w:r>
        <w:rPr>
          <w:rFonts w:eastAsia="SimHei" w:hint="eastAsia"/>
          <w:color w:val="FF0000"/>
        </w:rPr>
        <w:t>－</w:t>
      </w:r>
      <w:r>
        <w:rPr>
          <w:rFonts w:eastAsia="SimHei"/>
          <w:color w:val="FF0000"/>
        </w:rPr>
        <w:t>1997</w:t>
      </w:r>
      <w:r>
        <w:rPr>
          <w:rFonts w:eastAsia="SimHei" w:hint="eastAsia"/>
          <w:color w:val="FF0000"/>
        </w:rPr>
        <w:t>年留校期比例</w:t>
      </w:r>
    </w:p>
    <w:tbl>
      <w:tblPr>
        <w:tblW w:w="0" w:type="auto"/>
        <w:tblInd w:w="-26" w:type="dxa"/>
        <w:tblLayout w:type="fixed"/>
        <w:tblCellMar>
          <w:left w:w="28" w:type="dxa"/>
          <w:right w:w="28" w:type="dxa"/>
        </w:tblCellMar>
        <w:tblLook w:val="0000" w:firstRow="0" w:lastRow="0" w:firstColumn="0" w:lastColumn="0" w:noHBand="0" w:noVBand="0"/>
      </w:tblPr>
      <w:tblGrid>
        <w:gridCol w:w="1210"/>
        <w:gridCol w:w="1210"/>
        <w:gridCol w:w="1210"/>
        <w:gridCol w:w="1210"/>
      </w:tblGrid>
      <w:tr w:rsidR="00000000">
        <w:tblPrEx>
          <w:tblCellMar>
            <w:top w:w="0" w:type="dxa"/>
            <w:bottom w:w="0" w:type="dxa"/>
          </w:tblCellMar>
        </w:tblPrEx>
        <w:trPr>
          <w:trHeight w:val="140"/>
        </w:trPr>
        <w:tc>
          <w:tcPr>
            <w:tcW w:w="1210" w:type="dxa"/>
            <w:tcBorders>
              <w:top w:val="single" w:sz="6" w:space="0" w:color="auto"/>
              <w:left w:val="single" w:sz="6" w:space="0" w:color="auto"/>
            </w:tcBorders>
          </w:tcPr>
          <w:p w:rsidR="00000000" w:rsidRDefault="005C15A7">
            <w:pPr>
              <w:spacing w:after="0" w:line="0" w:lineRule="atLeast"/>
              <w:jc w:val="left"/>
            </w:pPr>
          </w:p>
        </w:tc>
        <w:tc>
          <w:tcPr>
            <w:tcW w:w="3630" w:type="dxa"/>
            <w:gridSpan w:val="3"/>
            <w:tcBorders>
              <w:top w:val="single" w:sz="6" w:space="0" w:color="auto"/>
              <w:right w:val="single" w:sz="6" w:space="0" w:color="auto"/>
            </w:tcBorders>
          </w:tcPr>
          <w:p w:rsidR="00000000" w:rsidRDefault="005C15A7">
            <w:pPr>
              <w:spacing w:after="0" w:line="0" w:lineRule="atLeast"/>
              <w:jc w:val="center"/>
            </w:pPr>
            <w:r>
              <w:rPr>
                <w:rFonts w:eastAsia="长城楷体" w:hint="eastAsia"/>
                <w:color w:val="0000FF"/>
                <w:kern w:val="14"/>
              </w:rPr>
              <w:t>毛利族</w:t>
            </w:r>
          </w:p>
        </w:tc>
      </w:tr>
      <w:tr w:rsidR="00000000">
        <w:tblPrEx>
          <w:tblCellMar>
            <w:top w:w="0" w:type="dxa"/>
            <w:bottom w:w="0" w:type="dxa"/>
          </w:tblCellMar>
        </w:tblPrEx>
        <w:trPr>
          <w:trHeight w:val="140"/>
        </w:trPr>
        <w:tc>
          <w:tcPr>
            <w:tcW w:w="1210" w:type="dxa"/>
            <w:tcBorders>
              <w:left w:val="single" w:sz="6" w:space="0" w:color="auto"/>
              <w:bottom w:val="single" w:sz="6" w:space="0" w:color="auto"/>
            </w:tcBorders>
          </w:tcPr>
          <w:p w:rsidR="00000000" w:rsidRDefault="005C15A7">
            <w:pPr>
              <w:spacing w:after="0" w:line="0" w:lineRule="atLeast"/>
              <w:ind w:left="284"/>
              <w:jc w:val="left"/>
            </w:pPr>
            <w:r>
              <w:rPr>
                <w:rFonts w:eastAsia="长城楷体" w:hint="eastAsia"/>
                <w:color w:val="0000FF"/>
                <w:kern w:val="14"/>
              </w:rPr>
              <w:t>年份</w:t>
            </w:r>
          </w:p>
        </w:tc>
        <w:tc>
          <w:tcPr>
            <w:tcW w:w="1210" w:type="dxa"/>
            <w:tcBorders>
              <w:bottom w:val="single" w:sz="6" w:space="0" w:color="auto"/>
            </w:tcBorders>
          </w:tcPr>
          <w:p w:rsidR="00000000" w:rsidRDefault="005C15A7">
            <w:pPr>
              <w:spacing w:after="0" w:line="0" w:lineRule="atLeast"/>
              <w:jc w:val="center"/>
            </w:pPr>
            <w:r>
              <w:rPr>
                <w:rFonts w:eastAsia="长城楷体" w:hint="eastAsia"/>
                <w:color w:val="0000FF"/>
                <w:kern w:val="14"/>
              </w:rPr>
              <w:t>年龄</w:t>
            </w:r>
          </w:p>
        </w:tc>
        <w:tc>
          <w:tcPr>
            <w:tcW w:w="1210" w:type="dxa"/>
            <w:tcBorders>
              <w:bottom w:val="single" w:sz="6" w:space="0" w:color="auto"/>
            </w:tcBorders>
          </w:tcPr>
          <w:p w:rsidR="00000000" w:rsidRDefault="005C15A7">
            <w:pPr>
              <w:spacing w:after="0" w:line="0" w:lineRule="atLeast"/>
              <w:jc w:val="center"/>
            </w:pPr>
            <w:r>
              <w:rPr>
                <w:rFonts w:eastAsia="长城楷体"/>
                <w:color w:val="0000FF"/>
                <w:kern w:val="14"/>
              </w:rPr>
              <w:t>%</w:t>
            </w:r>
            <w:r>
              <w:rPr>
                <w:rFonts w:eastAsia="长城楷体" w:hint="eastAsia"/>
                <w:color w:val="0000FF"/>
                <w:kern w:val="14"/>
              </w:rPr>
              <w:t>女性</w:t>
            </w:r>
          </w:p>
        </w:tc>
        <w:tc>
          <w:tcPr>
            <w:tcW w:w="1210" w:type="dxa"/>
            <w:tcBorders>
              <w:bottom w:val="single" w:sz="6" w:space="0" w:color="auto"/>
              <w:right w:val="single" w:sz="6" w:space="0" w:color="auto"/>
            </w:tcBorders>
          </w:tcPr>
          <w:p w:rsidR="00000000" w:rsidRDefault="005C15A7">
            <w:pPr>
              <w:spacing w:after="0" w:line="0" w:lineRule="atLeast"/>
              <w:jc w:val="center"/>
            </w:pPr>
            <w:r>
              <w:t>%</w:t>
            </w:r>
            <w:r>
              <w:rPr>
                <w:rFonts w:hint="eastAsia"/>
              </w:rPr>
              <w:t>男性</w:t>
            </w:r>
          </w:p>
        </w:tc>
      </w:tr>
      <w:tr w:rsidR="00000000">
        <w:tblPrEx>
          <w:tblCellMar>
            <w:top w:w="0" w:type="dxa"/>
            <w:bottom w:w="0" w:type="dxa"/>
          </w:tblCellMar>
        </w:tblPrEx>
        <w:trPr>
          <w:trHeight w:val="140"/>
        </w:trPr>
        <w:tc>
          <w:tcPr>
            <w:tcW w:w="1210" w:type="dxa"/>
            <w:tcBorders>
              <w:left w:val="single" w:sz="6" w:space="0" w:color="auto"/>
            </w:tcBorders>
          </w:tcPr>
          <w:p w:rsidR="00000000" w:rsidRDefault="005C15A7">
            <w:pPr>
              <w:spacing w:after="0" w:line="0" w:lineRule="atLeast"/>
              <w:ind w:left="284"/>
              <w:jc w:val="left"/>
            </w:pPr>
            <w:r>
              <w:t>1995</w:t>
            </w:r>
            <w:r>
              <w:rPr>
                <w:rFonts w:hint="eastAsia"/>
              </w:rPr>
              <w:t>年</w:t>
            </w:r>
            <w:r>
              <w:br/>
            </w:r>
          </w:p>
        </w:tc>
        <w:tc>
          <w:tcPr>
            <w:tcW w:w="1210" w:type="dxa"/>
          </w:tcPr>
          <w:p w:rsidR="00000000" w:rsidRDefault="005C15A7">
            <w:pPr>
              <w:spacing w:after="0" w:line="0" w:lineRule="atLeast"/>
              <w:jc w:val="center"/>
            </w:pPr>
            <w:r>
              <w:t>16</w:t>
            </w:r>
            <w:r>
              <w:br/>
              <w:t>17</w:t>
            </w:r>
          </w:p>
        </w:tc>
        <w:tc>
          <w:tcPr>
            <w:tcW w:w="1210" w:type="dxa"/>
          </w:tcPr>
          <w:p w:rsidR="00000000" w:rsidRDefault="005C15A7">
            <w:pPr>
              <w:spacing w:after="0" w:line="0" w:lineRule="atLeast"/>
              <w:jc w:val="center"/>
            </w:pPr>
            <w:r>
              <w:t>72</w:t>
            </w:r>
            <w:r>
              <w:br/>
              <w:t>43</w:t>
            </w:r>
          </w:p>
        </w:tc>
        <w:tc>
          <w:tcPr>
            <w:tcW w:w="1210" w:type="dxa"/>
            <w:tcBorders>
              <w:right w:val="single" w:sz="6" w:space="0" w:color="auto"/>
            </w:tcBorders>
          </w:tcPr>
          <w:p w:rsidR="00000000" w:rsidRDefault="005C15A7">
            <w:pPr>
              <w:spacing w:after="0" w:line="0" w:lineRule="atLeast"/>
              <w:jc w:val="center"/>
            </w:pPr>
            <w:r>
              <w:t>67</w:t>
            </w:r>
            <w:r>
              <w:br/>
              <w:t>42</w:t>
            </w:r>
          </w:p>
        </w:tc>
      </w:tr>
      <w:tr w:rsidR="00000000">
        <w:tblPrEx>
          <w:tblCellMar>
            <w:top w:w="0" w:type="dxa"/>
            <w:bottom w:w="0" w:type="dxa"/>
          </w:tblCellMar>
        </w:tblPrEx>
        <w:trPr>
          <w:trHeight w:val="140"/>
        </w:trPr>
        <w:tc>
          <w:tcPr>
            <w:tcW w:w="1210" w:type="dxa"/>
            <w:tcBorders>
              <w:left w:val="single" w:sz="6" w:space="0" w:color="auto"/>
            </w:tcBorders>
          </w:tcPr>
          <w:p w:rsidR="00000000" w:rsidRDefault="005C15A7">
            <w:pPr>
              <w:spacing w:after="0" w:line="0" w:lineRule="atLeast"/>
              <w:ind w:left="284"/>
              <w:jc w:val="left"/>
            </w:pPr>
            <w:r>
              <w:t>1996</w:t>
            </w:r>
            <w:r>
              <w:rPr>
                <w:rFonts w:hint="eastAsia"/>
              </w:rPr>
              <w:t>年</w:t>
            </w:r>
          </w:p>
        </w:tc>
        <w:tc>
          <w:tcPr>
            <w:tcW w:w="1210" w:type="dxa"/>
          </w:tcPr>
          <w:p w:rsidR="00000000" w:rsidRDefault="005C15A7">
            <w:pPr>
              <w:spacing w:after="0" w:line="0" w:lineRule="atLeast"/>
              <w:jc w:val="center"/>
            </w:pPr>
            <w:r>
              <w:t>16</w:t>
            </w:r>
            <w:r>
              <w:br/>
              <w:t>17</w:t>
            </w:r>
          </w:p>
        </w:tc>
        <w:tc>
          <w:tcPr>
            <w:tcW w:w="1210" w:type="dxa"/>
          </w:tcPr>
          <w:p w:rsidR="00000000" w:rsidRDefault="005C15A7">
            <w:pPr>
              <w:spacing w:after="0" w:line="0" w:lineRule="atLeast"/>
              <w:jc w:val="center"/>
            </w:pPr>
            <w:r>
              <w:t>67</w:t>
            </w:r>
            <w:r>
              <w:br/>
              <w:t>41</w:t>
            </w:r>
          </w:p>
        </w:tc>
        <w:tc>
          <w:tcPr>
            <w:tcW w:w="1210" w:type="dxa"/>
            <w:tcBorders>
              <w:right w:val="single" w:sz="6" w:space="0" w:color="auto"/>
            </w:tcBorders>
          </w:tcPr>
          <w:p w:rsidR="00000000" w:rsidRDefault="005C15A7">
            <w:pPr>
              <w:spacing w:after="0" w:line="0" w:lineRule="atLeast"/>
              <w:jc w:val="center"/>
            </w:pPr>
            <w:r>
              <w:t>64</w:t>
            </w:r>
            <w:r>
              <w:br/>
              <w:t>38</w:t>
            </w:r>
          </w:p>
        </w:tc>
      </w:tr>
      <w:tr w:rsidR="00000000">
        <w:tblPrEx>
          <w:tblCellMar>
            <w:top w:w="0" w:type="dxa"/>
            <w:bottom w:w="0" w:type="dxa"/>
          </w:tblCellMar>
        </w:tblPrEx>
        <w:trPr>
          <w:trHeight w:val="140"/>
        </w:trPr>
        <w:tc>
          <w:tcPr>
            <w:tcW w:w="1210" w:type="dxa"/>
            <w:tcBorders>
              <w:left w:val="single" w:sz="6" w:space="0" w:color="auto"/>
              <w:bottom w:val="single" w:sz="6" w:space="0" w:color="auto"/>
            </w:tcBorders>
          </w:tcPr>
          <w:p w:rsidR="00000000" w:rsidRDefault="005C15A7">
            <w:pPr>
              <w:spacing w:after="0" w:line="0" w:lineRule="atLeast"/>
              <w:ind w:left="284"/>
              <w:jc w:val="left"/>
            </w:pPr>
            <w:r>
              <w:t>1997</w:t>
            </w:r>
            <w:r>
              <w:rPr>
                <w:rFonts w:hint="eastAsia"/>
              </w:rPr>
              <w:t>年</w:t>
            </w:r>
          </w:p>
        </w:tc>
        <w:tc>
          <w:tcPr>
            <w:tcW w:w="1210" w:type="dxa"/>
            <w:tcBorders>
              <w:bottom w:val="single" w:sz="6" w:space="0" w:color="auto"/>
            </w:tcBorders>
          </w:tcPr>
          <w:p w:rsidR="00000000" w:rsidRDefault="005C15A7">
            <w:pPr>
              <w:spacing w:after="0" w:line="0" w:lineRule="atLeast"/>
              <w:jc w:val="center"/>
            </w:pPr>
            <w:r>
              <w:t>16</w:t>
            </w:r>
            <w:r>
              <w:br/>
              <w:t>17</w:t>
            </w:r>
          </w:p>
        </w:tc>
        <w:tc>
          <w:tcPr>
            <w:tcW w:w="1210" w:type="dxa"/>
            <w:tcBorders>
              <w:bottom w:val="single" w:sz="6" w:space="0" w:color="auto"/>
            </w:tcBorders>
          </w:tcPr>
          <w:p w:rsidR="00000000" w:rsidRDefault="005C15A7">
            <w:pPr>
              <w:spacing w:after="0" w:line="0" w:lineRule="atLeast"/>
              <w:jc w:val="center"/>
            </w:pPr>
            <w:r>
              <w:t>68</w:t>
            </w:r>
            <w:r>
              <w:br/>
              <w:t>40</w:t>
            </w:r>
          </w:p>
        </w:tc>
        <w:tc>
          <w:tcPr>
            <w:tcW w:w="1210" w:type="dxa"/>
            <w:tcBorders>
              <w:bottom w:val="single" w:sz="6" w:space="0" w:color="auto"/>
              <w:right w:val="single" w:sz="6" w:space="0" w:color="auto"/>
            </w:tcBorders>
          </w:tcPr>
          <w:p w:rsidR="00000000" w:rsidRDefault="005C15A7">
            <w:pPr>
              <w:spacing w:after="0" w:line="0" w:lineRule="atLeast"/>
              <w:jc w:val="center"/>
            </w:pPr>
            <w:r>
              <w:t>61</w:t>
            </w:r>
            <w:r>
              <w:br/>
              <w:t>38</w:t>
            </w:r>
          </w:p>
        </w:tc>
      </w:tr>
      <w:tr w:rsidR="00000000">
        <w:tblPrEx>
          <w:tblCellMar>
            <w:top w:w="0" w:type="dxa"/>
            <w:bottom w:w="0" w:type="dxa"/>
          </w:tblCellMar>
        </w:tblPrEx>
        <w:trPr>
          <w:trHeight w:val="140"/>
        </w:trPr>
        <w:tc>
          <w:tcPr>
            <w:tcW w:w="1210" w:type="dxa"/>
            <w:tcBorders>
              <w:top w:val="single" w:sz="6" w:space="0" w:color="auto"/>
              <w:left w:val="single" w:sz="6" w:space="0" w:color="auto"/>
            </w:tcBorders>
          </w:tcPr>
          <w:p w:rsidR="00000000" w:rsidRDefault="005C15A7">
            <w:pPr>
              <w:spacing w:after="0" w:line="0" w:lineRule="atLeast"/>
              <w:ind w:left="284"/>
              <w:jc w:val="left"/>
            </w:pPr>
          </w:p>
        </w:tc>
        <w:tc>
          <w:tcPr>
            <w:tcW w:w="3630" w:type="dxa"/>
            <w:gridSpan w:val="3"/>
            <w:tcBorders>
              <w:top w:val="single" w:sz="6" w:space="0" w:color="auto"/>
              <w:right w:val="single" w:sz="6" w:space="0" w:color="auto"/>
            </w:tcBorders>
          </w:tcPr>
          <w:p w:rsidR="00000000" w:rsidRDefault="005C15A7">
            <w:pPr>
              <w:spacing w:after="0" w:line="0" w:lineRule="atLeast"/>
              <w:jc w:val="center"/>
            </w:pPr>
            <w:r>
              <w:rPr>
                <w:rFonts w:eastAsia="长城楷体" w:hint="eastAsia"/>
                <w:color w:val="0000FF"/>
                <w:kern w:val="14"/>
              </w:rPr>
              <w:t>各族</w:t>
            </w:r>
          </w:p>
        </w:tc>
      </w:tr>
      <w:tr w:rsidR="00000000">
        <w:tblPrEx>
          <w:tblCellMar>
            <w:top w:w="0" w:type="dxa"/>
            <w:bottom w:w="0" w:type="dxa"/>
          </w:tblCellMar>
        </w:tblPrEx>
        <w:trPr>
          <w:trHeight w:val="140"/>
        </w:trPr>
        <w:tc>
          <w:tcPr>
            <w:tcW w:w="1210" w:type="dxa"/>
            <w:tcBorders>
              <w:left w:val="single" w:sz="6" w:space="0" w:color="auto"/>
              <w:bottom w:val="single" w:sz="6" w:space="0" w:color="auto"/>
            </w:tcBorders>
          </w:tcPr>
          <w:p w:rsidR="00000000" w:rsidRDefault="005C15A7">
            <w:pPr>
              <w:spacing w:after="0" w:line="0" w:lineRule="atLeast"/>
              <w:ind w:left="284"/>
              <w:jc w:val="left"/>
            </w:pPr>
            <w:r>
              <w:rPr>
                <w:rFonts w:eastAsia="长城楷体" w:hint="eastAsia"/>
                <w:color w:val="0000FF"/>
                <w:kern w:val="14"/>
              </w:rPr>
              <w:t>年份</w:t>
            </w:r>
          </w:p>
        </w:tc>
        <w:tc>
          <w:tcPr>
            <w:tcW w:w="1210" w:type="dxa"/>
            <w:tcBorders>
              <w:bottom w:val="single" w:sz="6" w:space="0" w:color="auto"/>
            </w:tcBorders>
          </w:tcPr>
          <w:p w:rsidR="00000000" w:rsidRDefault="005C15A7">
            <w:pPr>
              <w:spacing w:after="0" w:line="0" w:lineRule="atLeast"/>
              <w:jc w:val="center"/>
            </w:pPr>
            <w:r>
              <w:rPr>
                <w:rFonts w:eastAsia="长城楷体" w:hint="eastAsia"/>
                <w:color w:val="0000FF"/>
                <w:kern w:val="14"/>
              </w:rPr>
              <w:t>年龄</w:t>
            </w:r>
          </w:p>
        </w:tc>
        <w:tc>
          <w:tcPr>
            <w:tcW w:w="1210" w:type="dxa"/>
            <w:tcBorders>
              <w:bottom w:val="single" w:sz="6" w:space="0" w:color="auto"/>
            </w:tcBorders>
          </w:tcPr>
          <w:p w:rsidR="00000000" w:rsidRDefault="005C15A7">
            <w:pPr>
              <w:spacing w:after="0" w:line="0" w:lineRule="atLeast"/>
              <w:jc w:val="center"/>
            </w:pPr>
            <w:r>
              <w:rPr>
                <w:rFonts w:eastAsia="长城楷体"/>
                <w:color w:val="0000FF"/>
                <w:kern w:val="14"/>
              </w:rPr>
              <w:t>%</w:t>
            </w:r>
            <w:r>
              <w:rPr>
                <w:rFonts w:eastAsia="长城楷体" w:hint="eastAsia"/>
                <w:color w:val="0000FF"/>
                <w:kern w:val="14"/>
              </w:rPr>
              <w:t>女性</w:t>
            </w:r>
          </w:p>
        </w:tc>
        <w:tc>
          <w:tcPr>
            <w:tcW w:w="1210" w:type="dxa"/>
            <w:tcBorders>
              <w:bottom w:val="single" w:sz="6" w:space="0" w:color="auto"/>
              <w:right w:val="single" w:sz="6" w:space="0" w:color="auto"/>
            </w:tcBorders>
          </w:tcPr>
          <w:p w:rsidR="00000000" w:rsidRDefault="005C15A7">
            <w:pPr>
              <w:spacing w:after="0" w:line="0" w:lineRule="atLeast"/>
              <w:jc w:val="center"/>
            </w:pPr>
            <w:r>
              <w:t>%</w:t>
            </w:r>
            <w:r>
              <w:rPr>
                <w:rFonts w:hint="eastAsia"/>
              </w:rPr>
              <w:t>男性</w:t>
            </w:r>
          </w:p>
        </w:tc>
      </w:tr>
      <w:tr w:rsidR="00000000">
        <w:tblPrEx>
          <w:tblCellMar>
            <w:top w:w="0" w:type="dxa"/>
            <w:bottom w:w="0" w:type="dxa"/>
          </w:tblCellMar>
        </w:tblPrEx>
        <w:trPr>
          <w:trHeight w:val="140"/>
        </w:trPr>
        <w:tc>
          <w:tcPr>
            <w:tcW w:w="1210" w:type="dxa"/>
            <w:tcBorders>
              <w:left w:val="single" w:sz="6" w:space="0" w:color="auto"/>
            </w:tcBorders>
          </w:tcPr>
          <w:p w:rsidR="00000000" w:rsidRDefault="005C15A7">
            <w:pPr>
              <w:spacing w:after="0" w:line="0" w:lineRule="atLeast"/>
              <w:ind w:left="284"/>
              <w:jc w:val="left"/>
            </w:pPr>
            <w:r>
              <w:t>1995</w:t>
            </w:r>
            <w:r>
              <w:rPr>
                <w:rFonts w:hint="eastAsia"/>
              </w:rPr>
              <w:t>年</w:t>
            </w:r>
            <w:r>
              <w:br/>
            </w:r>
          </w:p>
        </w:tc>
        <w:tc>
          <w:tcPr>
            <w:tcW w:w="1210" w:type="dxa"/>
          </w:tcPr>
          <w:p w:rsidR="00000000" w:rsidRDefault="005C15A7">
            <w:pPr>
              <w:spacing w:after="0" w:line="0" w:lineRule="atLeast"/>
              <w:jc w:val="center"/>
            </w:pPr>
            <w:r>
              <w:t>16</w:t>
            </w:r>
            <w:r>
              <w:br/>
              <w:t>17</w:t>
            </w:r>
          </w:p>
        </w:tc>
        <w:tc>
          <w:tcPr>
            <w:tcW w:w="1210" w:type="dxa"/>
          </w:tcPr>
          <w:p w:rsidR="00000000" w:rsidRDefault="005C15A7">
            <w:pPr>
              <w:spacing w:after="0" w:line="0" w:lineRule="atLeast"/>
              <w:jc w:val="center"/>
            </w:pPr>
            <w:r>
              <w:t>85</w:t>
            </w:r>
            <w:r>
              <w:br/>
              <w:t>61</w:t>
            </w:r>
          </w:p>
        </w:tc>
        <w:tc>
          <w:tcPr>
            <w:tcW w:w="1210" w:type="dxa"/>
            <w:tcBorders>
              <w:right w:val="single" w:sz="6" w:space="0" w:color="auto"/>
            </w:tcBorders>
          </w:tcPr>
          <w:p w:rsidR="00000000" w:rsidRDefault="005C15A7">
            <w:pPr>
              <w:spacing w:after="0" w:line="0" w:lineRule="atLeast"/>
              <w:jc w:val="center"/>
            </w:pPr>
            <w:r>
              <w:t>81</w:t>
            </w:r>
            <w:r>
              <w:br/>
              <w:t>56</w:t>
            </w:r>
          </w:p>
        </w:tc>
      </w:tr>
      <w:tr w:rsidR="00000000">
        <w:tblPrEx>
          <w:tblCellMar>
            <w:top w:w="0" w:type="dxa"/>
            <w:bottom w:w="0" w:type="dxa"/>
          </w:tblCellMar>
        </w:tblPrEx>
        <w:trPr>
          <w:trHeight w:val="140"/>
        </w:trPr>
        <w:tc>
          <w:tcPr>
            <w:tcW w:w="1210" w:type="dxa"/>
            <w:tcBorders>
              <w:left w:val="single" w:sz="6" w:space="0" w:color="auto"/>
            </w:tcBorders>
          </w:tcPr>
          <w:p w:rsidR="00000000" w:rsidRDefault="005C15A7">
            <w:pPr>
              <w:spacing w:after="0" w:line="0" w:lineRule="atLeast"/>
              <w:ind w:left="284"/>
              <w:jc w:val="left"/>
            </w:pPr>
            <w:r>
              <w:t>1996</w:t>
            </w:r>
            <w:r>
              <w:rPr>
                <w:rFonts w:hint="eastAsia"/>
              </w:rPr>
              <w:t>年</w:t>
            </w:r>
          </w:p>
        </w:tc>
        <w:tc>
          <w:tcPr>
            <w:tcW w:w="1210" w:type="dxa"/>
          </w:tcPr>
          <w:p w:rsidR="00000000" w:rsidRDefault="005C15A7">
            <w:pPr>
              <w:spacing w:after="0" w:line="0" w:lineRule="atLeast"/>
              <w:jc w:val="center"/>
            </w:pPr>
            <w:r>
              <w:t>16</w:t>
            </w:r>
            <w:r>
              <w:br/>
              <w:t>17</w:t>
            </w:r>
          </w:p>
        </w:tc>
        <w:tc>
          <w:tcPr>
            <w:tcW w:w="1210" w:type="dxa"/>
          </w:tcPr>
          <w:p w:rsidR="00000000" w:rsidRDefault="005C15A7">
            <w:pPr>
              <w:spacing w:after="0" w:line="0" w:lineRule="atLeast"/>
              <w:jc w:val="center"/>
            </w:pPr>
            <w:r>
              <w:t>86</w:t>
            </w:r>
            <w:r>
              <w:br/>
              <w:t>61</w:t>
            </w:r>
          </w:p>
        </w:tc>
        <w:tc>
          <w:tcPr>
            <w:tcW w:w="1210" w:type="dxa"/>
            <w:tcBorders>
              <w:right w:val="single" w:sz="6" w:space="0" w:color="auto"/>
            </w:tcBorders>
          </w:tcPr>
          <w:p w:rsidR="00000000" w:rsidRDefault="005C15A7">
            <w:pPr>
              <w:spacing w:after="0" w:line="0" w:lineRule="atLeast"/>
              <w:jc w:val="center"/>
            </w:pPr>
            <w:r>
              <w:t>82</w:t>
            </w:r>
            <w:r>
              <w:br/>
              <w:t>57</w:t>
            </w:r>
          </w:p>
        </w:tc>
      </w:tr>
      <w:tr w:rsidR="00000000">
        <w:tblPrEx>
          <w:tblCellMar>
            <w:top w:w="0" w:type="dxa"/>
            <w:bottom w:w="0" w:type="dxa"/>
          </w:tblCellMar>
        </w:tblPrEx>
        <w:trPr>
          <w:trHeight w:val="140"/>
        </w:trPr>
        <w:tc>
          <w:tcPr>
            <w:tcW w:w="1210" w:type="dxa"/>
            <w:tcBorders>
              <w:left w:val="single" w:sz="6" w:space="0" w:color="auto"/>
              <w:bottom w:val="single" w:sz="6" w:space="0" w:color="auto"/>
            </w:tcBorders>
          </w:tcPr>
          <w:p w:rsidR="00000000" w:rsidRDefault="005C15A7">
            <w:pPr>
              <w:spacing w:after="0" w:line="0" w:lineRule="atLeast"/>
              <w:ind w:left="284"/>
              <w:jc w:val="left"/>
            </w:pPr>
            <w:r>
              <w:t>1997</w:t>
            </w:r>
            <w:r>
              <w:rPr>
                <w:rFonts w:hint="eastAsia"/>
              </w:rPr>
              <w:t>年</w:t>
            </w:r>
          </w:p>
        </w:tc>
        <w:tc>
          <w:tcPr>
            <w:tcW w:w="1210" w:type="dxa"/>
            <w:tcBorders>
              <w:bottom w:val="single" w:sz="6" w:space="0" w:color="auto"/>
            </w:tcBorders>
          </w:tcPr>
          <w:p w:rsidR="00000000" w:rsidRDefault="005C15A7">
            <w:pPr>
              <w:spacing w:after="0" w:line="0" w:lineRule="atLeast"/>
              <w:jc w:val="center"/>
            </w:pPr>
            <w:r>
              <w:t>16</w:t>
            </w:r>
            <w:r>
              <w:br/>
              <w:t>17</w:t>
            </w:r>
          </w:p>
        </w:tc>
        <w:tc>
          <w:tcPr>
            <w:tcW w:w="1210" w:type="dxa"/>
            <w:tcBorders>
              <w:bottom w:val="single" w:sz="6" w:space="0" w:color="auto"/>
            </w:tcBorders>
          </w:tcPr>
          <w:p w:rsidR="00000000" w:rsidRDefault="005C15A7">
            <w:pPr>
              <w:spacing w:after="0" w:line="0" w:lineRule="atLeast"/>
              <w:jc w:val="center"/>
            </w:pPr>
            <w:r>
              <w:t>87</w:t>
            </w:r>
            <w:r>
              <w:br/>
              <w:t>63</w:t>
            </w:r>
          </w:p>
        </w:tc>
        <w:tc>
          <w:tcPr>
            <w:tcW w:w="1210" w:type="dxa"/>
            <w:tcBorders>
              <w:bottom w:val="single" w:sz="6" w:space="0" w:color="auto"/>
              <w:right w:val="single" w:sz="6" w:space="0" w:color="auto"/>
            </w:tcBorders>
          </w:tcPr>
          <w:p w:rsidR="00000000" w:rsidRDefault="005C15A7">
            <w:pPr>
              <w:spacing w:after="0" w:line="0" w:lineRule="atLeast"/>
              <w:jc w:val="center"/>
            </w:pPr>
            <w:r>
              <w:t>81</w:t>
            </w:r>
            <w:r>
              <w:br/>
              <w:t>58</w:t>
            </w:r>
          </w:p>
        </w:tc>
      </w:tr>
    </w:tbl>
    <w:p w:rsidR="00000000" w:rsidRDefault="005C15A7">
      <w:pPr>
        <w:pStyle w:val="H1"/>
      </w:pPr>
    </w:p>
    <w:p w:rsidR="00000000" w:rsidRDefault="005C15A7">
      <w:pPr>
        <w:pStyle w:val="H1"/>
        <w:pBdr>
          <w:bottom w:val="single" w:sz="6" w:space="1" w:color="auto"/>
        </w:pBdr>
      </w:pPr>
      <w:r>
        <w:rPr>
          <w:rFonts w:hint="eastAsia"/>
        </w:rPr>
        <w:t>健康教育和体育教育</w:t>
      </w:r>
    </w:p>
    <w:p w:rsidR="00000000" w:rsidRDefault="005C15A7">
      <w:pPr>
        <w:spacing w:before="120"/>
      </w:pPr>
      <w:r>
        <w:rPr>
          <w:rFonts w:hint="eastAsia"/>
        </w:rPr>
        <w:t>如以往所报告</w:t>
      </w:r>
      <w:r>
        <w:t>,</w:t>
      </w:r>
      <w:r>
        <w:rPr>
          <w:rFonts w:hint="eastAsia"/>
        </w:rPr>
        <w:t>新西兰的教育系统非常重视推行综合健康教育。新西兰已经公布新的健康教育和体育教育课程纲要</w:t>
      </w:r>
      <w:r>
        <w:t>(</w:t>
      </w:r>
      <w:r>
        <w:rPr>
          <w:rFonts w:hint="eastAsia"/>
        </w:rPr>
        <w:t>草稿</w:t>
      </w:r>
      <w:r>
        <w:t>),</w:t>
      </w:r>
      <w:r>
        <w:rPr>
          <w:rFonts w:hint="eastAsia"/>
        </w:rPr>
        <w:t>供各方试验和讨论。这方面的所有教学必须适当</w:t>
      </w:r>
      <w:r>
        <w:t>,</w:t>
      </w:r>
      <w:r>
        <w:rPr>
          <w:rFonts w:hint="eastAsia"/>
        </w:rPr>
        <w:t>不受性别陈规定型观念所限制。</w:t>
      </w:r>
    </w:p>
    <w:p w:rsidR="00000000" w:rsidRDefault="005C15A7">
      <w:r>
        <w:tab/>
      </w:r>
      <w:r>
        <w:rPr>
          <w:rFonts w:hint="eastAsia"/>
        </w:rPr>
        <w:t>已完成的几个研究和报告都显示许多学校的教学方案不够格</w:t>
      </w:r>
      <w:r>
        <w:t>,</w:t>
      </w:r>
      <w:r>
        <w:rPr>
          <w:rFonts w:hint="eastAsia"/>
        </w:rPr>
        <w:t>因此加强性教育已成为一个教育重点。教育评审局</w:t>
      </w:r>
      <w:r>
        <w:t>1996</w:t>
      </w:r>
      <w:r>
        <w:rPr>
          <w:rFonts w:hint="eastAsia"/>
        </w:rPr>
        <w:t>年</w:t>
      </w:r>
      <w:r>
        <w:rPr>
          <w:rFonts w:hint="eastAsia"/>
        </w:rPr>
        <w:t>的一项报告显示</w:t>
      </w:r>
      <w:r>
        <w:t>,</w:t>
      </w:r>
      <w:r>
        <w:rPr>
          <w:rFonts w:hint="eastAsia"/>
        </w:rPr>
        <w:t>在受检查的</w:t>
      </w:r>
      <w:r>
        <w:t>213</w:t>
      </w:r>
      <w:r>
        <w:rPr>
          <w:rFonts w:hint="eastAsia"/>
        </w:rPr>
        <w:t>所学校中</w:t>
      </w:r>
      <w:r>
        <w:t>,</w:t>
      </w:r>
      <w:r>
        <w:rPr>
          <w:rFonts w:hint="eastAsia"/>
        </w:rPr>
        <w:t>只有一半有生殖及性健康教育课程。</w:t>
      </w:r>
    </w:p>
    <w:p w:rsidR="00000000" w:rsidRDefault="005C15A7">
      <w:r>
        <w:tab/>
      </w:r>
      <w:r>
        <w:rPr>
          <w:rFonts w:hint="eastAsia"/>
        </w:rPr>
        <w:t>希拉里委员会修订了规则之后制订的新西兰体育特别方案的推行</w:t>
      </w:r>
      <w:r>
        <w:t>,</w:t>
      </w:r>
      <w:r>
        <w:rPr>
          <w:rFonts w:hint="eastAsia"/>
        </w:rPr>
        <w:t>意味着女孩也可以参加传统上属于男孩的体育运动</w:t>
      </w:r>
      <w:r>
        <w:t>,</w:t>
      </w:r>
      <w:r>
        <w:rPr>
          <w:rFonts w:hint="eastAsia"/>
        </w:rPr>
        <w:t>例如橄榄球和足球。希拉里委员会还有促进女孩参与运动的方案。第</w:t>
      </w:r>
      <w:r>
        <w:t>13</w:t>
      </w:r>
      <w:r>
        <w:rPr>
          <w:rFonts w:hint="eastAsia"/>
        </w:rPr>
        <w:t>条</w:t>
      </w:r>
      <w:r>
        <w:t>:</w:t>
      </w:r>
      <w:r>
        <w:rPr>
          <w:rFonts w:hint="eastAsia"/>
        </w:rPr>
        <w:t>“经济和社会生活”有进一步介绍。</w:t>
      </w:r>
    </w:p>
    <w:p w:rsidR="00000000" w:rsidRDefault="005C15A7">
      <w:r>
        <w:tab/>
        <w:t>1994</w:t>
      </w:r>
      <w:r>
        <w:rPr>
          <w:rFonts w:hint="eastAsia"/>
        </w:rPr>
        <w:t>年曾对毛利族女孩在学校的状况进行研究</w:t>
      </w:r>
      <w:r>
        <w:t>,</w:t>
      </w:r>
      <w:r>
        <w:rPr>
          <w:rFonts w:hint="eastAsia"/>
        </w:rPr>
        <w:t>发现毛利族女孩－其他族裔的女孩也一样－受男孩骚扰是一大问题。研究显示</w:t>
      </w:r>
      <w:r>
        <w:t>,</w:t>
      </w:r>
      <w:r>
        <w:rPr>
          <w:rFonts w:hint="eastAsia"/>
        </w:rPr>
        <w:t>运动场地活动的男孩多于女孩</w:t>
      </w:r>
      <w:r>
        <w:t>,</w:t>
      </w:r>
      <w:r>
        <w:rPr>
          <w:rFonts w:hint="eastAsia"/>
        </w:rPr>
        <w:t>男孩基本占领草地区和激烈活动的游戏场所</w:t>
      </w:r>
      <w:r>
        <w:t>,</w:t>
      </w:r>
      <w:r>
        <w:rPr>
          <w:rFonts w:hint="eastAsia"/>
        </w:rPr>
        <w:t>在课余参加体育活动的男孩远多过女孩。</w:t>
      </w:r>
    </w:p>
    <w:p w:rsidR="00000000" w:rsidRDefault="005C15A7">
      <w:r>
        <w:tab/>
      </w:r>
      <w:r>
        <w:rPr>
          <w:rFonts w:hint="eastAsia"/>
        </w:rPr>
        <w:t>一</w:t>
      </w:r>
      <w:r>
        <w:rPr>
          <w:rFonts w:hint="eastAsia"/>
        </w:rPr>
        <w:t>些学校搞了建立自信心训练和调解同学间矛盾的方案</w:t>
      </w:r>
      <w:r>
        <w:t>,</w:t>
      </w:r>
      <w:r>
        <w:rPr>
          <w:rFonts w:hint="eastAsia"/>
        </w:rPr>
        <w:t>帮助学生应付同学的欺负或其他不能接受的行为。特殊教育服务制定了一个方案来进行校园反暴力教育</w:t>
      </w:r>
      <w:r>
        <w:t>,</w:t>
      </w:r>
      <w:r>
        <w:rPr>
          <w:rFonts w:hint="eastAsia"/>
        </w:rPr>
        <w:t>同时</w:t>
      </w:r>
      <w:r>
        <w:t>,</w:t>
      </w:r>
      <w:r>
        <w:rPr>
          <w:rFonts w:hint="eastAsia"/>
        </w:rPr>
        <w:t>政府于</w:t>
      </w:r>
      <w:r>
        <w:t>1996</w:t>
      </w:r>
      <w:r>
        <w:rPr>
          <w:rFonts w:hint="eastAsia"/>
        </w:rPr>
        <w:t>年同意拨款在全国推行女学生校园自卫方案</w:t>
      </w:r>
      <w:r>
        <w:t>,</w:t>
      </w:r>
      <w:r>
        <w:rPr>
          <w:rFonts w:hint="eastAsia"/>
        </w:rPr>
        <w:t>估计未来三年内会有</w:t>
      </w:r>
      <w:r>
        <w:t>45 000</w:t>
      </w:r>
      <w:r>
        <w:rPr>
          <w:rFonts w:hint="eastAsia"/>
        </w:rPr>
        <w:t>名女学生参加。人权委员会针对这个问题制订了一个教育宣传材料－“防止校园性骚扰”。</w:t>
      </w:r>
    </w:p>
    <w:p w:rsidR="00000000" w:rsidRDefault="005C15A7">
      <w:pPr>
        <w:rPr>
          <w:rFonts w:eastAsia="长城楷体"/>
          <w:color w:val="0000FF"/>
        </w:rPr>
      </w:pPr>
      <w:r>
        <w:rPr>
          <w:rFonts w:eastAsia="长城楷体" w:hint="eastAsia"/>
          <w:color w:val="0000FF"/>
        </w:rPr>
        <w:t>有关出版物</w:t>
      </w:r>
      <w:r>
        <w:rPr>
          <w:rFonts w:eastAsia="长城楷体"/>
          <w:color w:val="0000FF"/>
        </w:rPr>
        <w:t>:</w:t>
      </w:r>
    </w:p>
    <w:p w:rsidR="00000000" w:rsidRDefault="005C15A7">
      <w:r>
        <w:t xml:space="preserve">Garden,Robert A. 1997, </w:t>
      </w:r>
      <w:r>
        <w:rPr>
          <w:rFonts w:ascii="长城楷体" w:eastAsia="长城楷体"/>
          <w:i/>
        </w:rPr>
        <w:t xml:space="preserve">Mathematics &amp; Science </w:t>
      </w:r>
      <w:r>
        <w:rPr>
          <w:rFonts w:ascii="长城楷体" w:eastAsia="长城楷体"/>
          <w:i/>
        </w:rPr>
        <w:tab/>
        <w:t xml:space="preserve">Performance in Middle Primary School: </w:t>
      </w:r>
      <w:r>
        <w:rPr>
          <w:rFonts w:ascii="长城楷体" w:eastAsia="长城楷体"/>
          <w:i/>
        </w:rPr>
        <w:tab/>
        <w:t xml:space="preserve">Results </w:t>
      </w:r>
      <w:r>
        <w:rPr>
          <w:rFonts w:ascii="长城楷体" w:eastAsia="长城楷体"/>
          <w:i/>
        </w:rPr>
        <w:t>from New Zealand</w:t>
      </w:r>
      <w:r>
        <w:rPr>
          <w:rFonts w:ascii="长城楷体" w:eastAsia="长城楷体"/>
          <w:i/>
        </w:rPr>
        <w:t>’</w:t>
      </w:r>
      <w:r>
        <w:rPr>
          <w:rFonts w:ascii="长城楷体" w:eastAsia="长城楷体"/>
          <w:i/>
        </w:rPr>
        <w:t xml:space="preserve">s Participation </w:t>
      </w:r>
      <w:r>
        <w:rPr>
          <w:rFonts w:ascii="长城楷体" w:eastAsia="长城楷体"/>
          <w:i/>
        </w:rPr>
        <w:tab/>
        <w:t xml:space="preserve">in the Third International Mathematics and </w:t>
      </w:r>
      <w:r>
        <w:rPr>
          <w:rFonts w:ascii="长城楷体" w:eastAsia="长城楷体"/>
          <w:i/>
        </w:rPr>
        <w:tab/>
        <w:t>Science Study,</w:t>
      </w:r>
      <w:r>
        <w:t xml:space="preserve"> Wellington, Research and </w:t>
      </w:r>
      <w:r>
        <w:tab/>
        <w:t>International Section, Ministry of Education</w:t>
      </w:r>
      <w:r>
        <w:rPr>
          <w:rFonts w:hint="eastAsia"/>
        </w:rPr>
        <w:t>。</w:t>
      </w:r>
    </w:p>
    <w:p w:rsidR="00000000" w:rsidRDefault="005C15A7">
      <w:r>
        <w:t xml:space="preserve">Garden,Robert A. 1997, </w:t>
      </w:r>
      <w:r>
        <w:rPr>
          <w:rFonts w:ascii="长城楷体"/>
          <w:i/>
        </w:rPr>
        <w:t xml:space="preserve">Performance Assessment in </w:t>
      </w:r>
      <w:r>
        <w:rPr>
          <w:rFonts w:ascii="长城楷体"/>
          <w:i/>
        </w:rPr>
        <w:tab/>
        <w:t xml:space="preserve">the </w:t>
      </w:r>
      <w:r>
        <w:rPr>
          <w:rFonts w:ascii="长城楷体"/>
          <w:i/>
        </w:rPr>
        <w:tab/>
        <w:t xml:space="preserve">Third International Mathematics and </w:t>
      </w:r>
      <w:r>
        <w:rPr>
          <w:rFonts w:ascii="长城楷体"/>
          <w:i/>
        </w:rPr>
        <w:tab/>
        <w:t>Science Study: New Zealand Results,</w:t>
      </w:r>
      <w:r>
        <w:t xml:space="preserve"> </w:t>
      </w:r>
      <w:r>
        <w:tab/>
        <w:t xml:space="preserve">Wellington, Research and International Section, </w:t>
      </w:r>
      <w:r>
        <w:tab/>
        <w:t>Ministry of Education</w:t>
      </w:r>
      <w:r>
        <w:rPr>
          <w:rFonts w:hint="eastAsia"/>
        </w:rPr>
        <w:t>。</w:t>
      </w:r>
    </w:p>
    <w:p w:rsidR="00000000" w:rsidRDefault="005C15A7">
      <w:r>
        <w:rPr>
          <w:rFonts w:ascii="长城楷体"/>
          <w:i/>
        </w:rPr>
        <w:t>Making Education Work for M</w:t>
      </w:r>
      <w:r>
        <w:rPr>
          <w:rFonts w:ascii="长城楷体"/>
          <w:i/>
        </w:rPr>
        <w:sym w:font="Kino MT" w:char="00E3"/>
      </w:r>
      <w:r>
        <w:rPr>
          <w:rFonts w:ascii="长城楷体"/>
          <w:i/>
        </w:rPr>
        <w:t>ori 1997,</w:t>
      </w:r>
      <w:r>
        <w:t xml:space="preserve"> Wellington, </w:t>
      </w:r>
      <w:r>
        <w:tab/>
        <w:t>Ministry of Education &amp; Te Puni Kokiri</w:t>
      </w:r>
      <w:r>
        <w:rPr>
          <w:rFonts w:hint="eastAsia"/>
        </w:rPr>
        <w:t>。</w:t>
      </w:r>
    </w:p>
    <w:p w:rsidR="00000000" w:rsidRDefault="005C15A7">
      <w:r>
        <w:rPr>
          <w:rFonts w:ascii="长城楷体"/>
          <w:i/>
        </w:rPr>
        <w:t>Mathematics in the New Zealand Curriculum 1992,</w:t>
      </w:r>
      <w:r>
        <w:t xml:space="preserve"> </w:t>
      </w:r>
      <w:r>
        <w:tab/>
        <w:t>Wellin</w:t>
      </w:r>
      <w:r>
        <w:t xml:space="preserve">gton, Learning Media, Ministry of </w:t>
      </w:r>
      <w:r>
        <w:tab/>
        <w:t>Education</w:t>
      </w:r>
      <w:r>
        <w:rPr>
          <w:rFonts w:hint="eastAsia"/>
        </w:rPr>
        <w:t>。</w:t>
      </w:r>
    </w:p>
    <w:p w:rsidR="00000000" w:rsidRDefault="005C15A7">
      <w:r>
        <w:t>NZ Education Review Office 1996/97,</w:t>
      </w:r>
      <w:r>
        <w:rPr>
          <w:rFonts w:ascii="长城楷体"/>
          <w:i/>
        </w:rPr>
        <w:t xml:space="preserve"> Report: For the </w:t>
      </w:r>
      <w:r>
        <w:rPr>
          <w:rFonts w:ascii="长城楷体"/>
          <w:i/>
        </w:rPr>
        <w:tab/>
        <w:t>Year ended 30 June,</w:t>
      </w:r>
      <w:r>
        <w:t xml:space="preserve"> Willington,   The Office</w:t>
      </w:r>
      <w:r>
        <w:rPr>
          <w:rFonts w:hint="eastAsia"/>
        </w:rPr>
        <w:t>。</w:t>
      </w:r>
      <w:r>
        <w:tab/>
        <w:t xml:space="preserve">(Appendix to the Journals of the House of </w:t>
      </w:r>
      <w:r>
        <w:tab/>
        <w:t xml:space="preserve">Representative of New Zealand, E.39) Published </w:t>
      </w:r>
      <w:r>
        <w:tab/>
        <w:t>annually since 1989</w:t>
      </w:r>
    </w:p>
    <w:p w:rsidR="00000000" w:rsidRDefault="005C15A7">
      <w:r>
        <w:rPr>
          <w:rFonts w:ascii="长城楷体"/>
          <w:i/>
        </w:rPr>
        <w:t xml:space="preserve">Preventing Sexual Harassment in School </w:t>
      </w:r>
      <w:r>
        <w:t>1996–.</w:t>
      </w:r>
      <w:r>
        <w:tab/>
        <w:t>Auckland, Human Rights Commission</w:t>
      </w:r>
      <w:r>
        <w:rPr>
          <w:rFonts w:hint="eastAsia"/>
        </w:rPr>
        <w:t>。</w:t>
      </w:r>
    </w:p>
    <w:p w:rsidR="00000000" w:rsidRDefault="005C15A7">
      <w:r>
        <w:rPr>
          <w:rFonts w:ascii="长城楷体"/>
          <w:i/>
        </w:rPr>
        <w:t xml:space="preserve">Reproductive and Sexual Health Education: A </w:t>
      </w:r>
      <w:r>
        <w:rPr>
          <w:rFonts w:ascii="长城楷体"/>
          <w:i/>
        </w:rPr>
        <w:tab/>
        <w:t xml:space="preserve">Report </w:t>
      </w:r>
      <w:r>
        <w:t xml:space="preserve">1996,Willington, Education Review </w:t>
      </w:r>
      <w:r>
        <w:tab/>
        <w:t>Office</w:t>
      </w:r>
      <w:r>
        <w:rPr>
          <w:rFonts w:hint="eastAsia"/>
        </w:rPr>
        <w:t>。</w:t>
      </w:r>
    </w:p>
    <w:p w:rsidR="00000000" w:rsidRDefault="005C15A7">
      <w:r>
        <w:rPr>
          <w:rFonts w:ascii="长城楷体"/>
          <w:i/>
        </w:rPr>
        <w:t>Science in the New Zealand Curriculum</w:t>
      </w:r>
      <w:r>
        <w:t xml:space="preserve"> 1993, </w:t>
      </w:r>
      <w:r>
        <w:tab/>
        <w:t>Wellington,Learning Media</w:t>
      </w:r>
      <w:r>
        <w:rPr>
          <w:rFonts w:hint="eastAsia"/>
        </w:rPr>
        <w:t>。</w:t>
      </w:r>
      <w:r>
        <w:t>Developed</w:t>
      </w:r>
      <w:r>
        <w:t xml:space="preserve"> by the </w:t>
      </w:r>
      <w:r>
        <w:tab/>
        <w:t>Ministry of Education</w:t>
      </w:r>
      <w:r>
        <w:rPr>
          <w:rFonts w:hint="eastAsia"/>
        </w:rPr>
        <w:t>。</w:t>
      </w:r>
    </w:p>
    <w:p w:rsidR="00000000" w:rsidRDefault="005C15A7">
      <w:r>
        <w:rPr>
          <w:rFonts w:ascii="长城楷体"/>
          <w:i/>
        </w:rPr>
        <w:t>Te Wh</w:t>
      </w:r>
      <w:r>
        <w:rPr>
          <w:rFonts w:ascii="长城楷体"/>
          <w:i/>
        </w:rPr>
        <w:sym w:font="Kino MT" w:char="00E3"/>
      </w:r>
      <w:r>
        <w:rPr>
          <w:rFonts w:ascii="长城楷体"/>
          <w:i/>
        </w:rPr>
        <w:t>riki: He Wh</w:t>
      </w:r>
      <w:r>
        <w:rPr>
          <w:rFonts w:ascii="长城楷体"/>
          <w:i/>
        </w:rPr>
        <w:sym w:font="Kino MT" w:char="00E3"/>
      </w:r>
      <w:r>
        <w:rPr>
          <w:rFonts w:ascii="长城楷体"/>
          <w:i/>
        </w:rPr>
        <w:t>riki M</w:t>
      </w:r>
      <w:r>
        <w:rPr>
          <w:rFonts w:ascii="长城楷体"/>
          <w:i/>
        </w:rPr>
        <w:sym w:font="Kino MT" w:char="00E3"/>
      </w:r>
      <w:r>
        <w:rPr>
          <w:rFonts w:ascii="长城楷体"/>
          <w:i/>
        </w:rPr>
        <w:t>tauranga m</w:t>
      </w:r>
      <w:r>
        <w:rPr>
          <w:rFonts w:ascii="长城楷体"/>
          <w:i/>
        </w:rPr>
        <w:sym w:font="Kino MT" w:char="00F5"/>
      </w:r>
      <w:r>
        <w:rPr>
          <w:rFonts w:ascii="长城楷体"/>
          <w:i/>
        </w:rPr>
        <w:t xml:space="preserve"> ng</w:t>
      </w:r>
      <w:r>
        <w:rPr>
          <w:rFonts w:ascii="长城楷体"/>
          <w:i/>
        </w:rPr>
        <w:sym w:font="Kino MT" w:char="00E3"/>
      </w:r>
      <w:r>
        <w:rPr>
          <w:rFonts w:ascii="长城楷体"/>
          <w:i/>
        </w:rPr>
        <w:t xml:space="preserve"> </w:t>
      </w:r>
      <w:r>
        <w:rPr>
          <w:rFonts w:ascii="长城楷体"/>
          <w:i/>
        </w:rPr>
        <w:tab/>
        <w:t xml:space="preserve">Mokopuna o Aotearoa: Early Childhood </w:t>
      </w:r>
      <w:r>
        <w:rPr>
          <w:rFonts w:ascii="长城楷体"/>
          <w:i/>
        </w:rPr>
        <w:tab/>
        <w:t xml:space="preserve">Curriculum, </w:t>
      </w:r>
      <w:r>
        <w:t xml:space="preserve">1996, Wellington, Learning Media, </w:t>
      </w:r>
      <w:r>
        <w:tab/>
        <w:t xml:space="preserve">Developed by the </w:t>
      </w:r>
      <w:r>
        <w:tab/>
        <w:t>Ministry of Education</w:t>
      </w:r>
      <w:r>
        <w:rPr>
          <w:rFonts w:hint="eastAsia"/>
        </w:rPr>
        <w:t>。</w:t>
      </w:r>
    </w:p>
    <w:p w:rsidR="00000000" w:rsidRDefault="005C15A7">
      <w:r>
        <w:rPr>
          <w:rFonts w:ascii="长城楷体"/>
          <w:i/>
        </w:rPr>
        <w:t xml:space="preserve">United Nations Convention on the Rights of the </w:t>
      </w:r>
      <w:r>
        <w:rPr>
          <w:rFonts w:ascii="长城楷体"/>
          <w:i/>
        </w:rPr>
        <w:tab/>
        <w:t>Child: I</w:t>
      </w:r>
      <w:r>
        <w:rPr>
          <w:rFonts w:ascii="长城楷体"/>
          <w:i/>
        </w:rPr>
        <w:t xml:space="preserve">nitial Report of New Zealand = He </w:t>
      </w:r>
      <w:r>
        <w:rPr>
          <w:rFonts w:ascii="长城楷体"/>
          <w:i/>
        </w:rPr>
        <w:tab/>
        <w:t xml:space="preserve">Hui Whakatau i te Mana o te Tamaiti a te </w:t>
      </w:r>
      <w:r>
        <w:rPr>
          <w:rFonts w:ascii="长城楷体"/>
          <w:i/>
        </w:rPr>
        <w:tab/>
        <w:t>Whakakotahitanga o ng</w:t>
      </w:r>
      <w:r>
        <w:rPr>
          <w:rFonts w:ascii="长城楷体"/>
          <w:i/>
        </w:rPr>
        <w:sym w:font="Kino MT" w:char="00E3"/>
      </w:r>
      <w:r>
        <w:rPr>
          <w:rFonts w:ascii="长城楷体"/>
          <w:i/>
        </w:rPr>
        <w:t xml:space="preserve"> Whenua o te ao </w:t>
      </w:r>
      <w:r>
        <w:t xml:space="preserve">1995, </w:t>
      </w:r>
      <w:r>
        <w:tab/>
        <w:t>Wellington, Ministry of Youth Affairs</w:t>
      </w:r>
      <w:r>
        <w:rPr>
          <w:rFonts w:hint="eastAsia"/>
        </w:rPr>
        <w:t>。</w:t>
      </w:r>
    </w:p>
    <w:p w:rsidR="00000000" w:rsidRDefault="005C15A7">
      <w:r>
        <w:rPr>
          <w:rFonts w:ascii="长城楷体"/>
          <w:i/>
        </w:rPr>
        <w:t>Women in the Teaching Service</w:t>
      </w:r>
      <w:r>
        <w:t xml:space="preserve"> 1996, Wellington, </w:t>
      </w:r>
      <w:r>
        <w:tab/>
        <w:t>Ministry of Education</w:t>
      </w:r>
      <w:r>
        <w:rPr>
          <w:rFonts w:hint="eastAsia"/>
        </w:rPr>
        <w:t>。</w:t>
      </w:r>
    </w:p>
    <w:p w:rsidR="00000000" w:rsidRDefault="005C15A7">
      <w:pPr>
        <w:jc w:val="left"/>
        <w:sectPr w:rsidR="00000000">
          <w:type w:val="continuous"/>
          <w:pgSz w:w="12242" w:h="15842" w:code="1"/>
          <w:pgMar w:top="1729" w:right="1191" w:bottom="1814" w:left="1191" w:header="1134" w:footer="1021" w:gutter="0"/>
          <w:cols w:num="2" w:space="289"/>
          <w:titlePg/>
        </w:sectPr>
      </w:pPr>
      <w:r>
        <w:t>Wylie, Cathy 1997,</w:t>
      </w:r>
      <w:r>
        <w:rPr>
          <w:rFonts w:ascii="长城楷体"/>
          <w:i/>
        </w:rPr>
        <w:t xml:space="preserve"> Self</w:t>
      </w:r>
      <w:r>
        <w:rPr>
          <w:rFonts w:ascii="长城楷体"/>
          <w:i/>
        </w:rPr>
        <w:t xml:space="preserve">-managing school seven </w:t>
      </w:r>
      <w:r>
        <w:rPr>
          <w:rFonts w:ascii="长城楷体"/>
          <w:i/>
        </w:rPr>
        <w:tab/>
        <w:t>years on - What have we learn?</w:t>
      </w:r>
      <w:r>
        <w:t xml:space="preserve"> Wellington </w:t>
      </w:r>
      <w:r>
        <w:tab/>
        <w:t>New Zealand Council for Educational Research</w:t>
      </w:r>
      <w:r>
        <w:rPr>
          <w:rFonts w:hint="eastAsia"/>
        </w:rPr>
        <w:t>。</w:t>
      </w:r>
      <w:r>
        <w:br w:type="page"/>
      </w:r>
    </w:p>
    <w:p w:rsidR="00000000" w:rsidRDefault="005C15A7">
      <w:pPr>
        <w:pStyle w:val="CH"/>
        <w:jc w:val="center"/>
      </w:pPr>
      <w:r>
        <w:rPr>
          <w:rFonts w:hint="eastAsia"/>
        </w:rPr>
        <w:t>第</w:t>
      </w:r>
      <w:r>
        <w:t>11</w:t>
      </w:r>
      <w:r>
        <w:rPr>
          <w:rFonts w:hint="eastAsia"/>
        </w:rPr>
        <w:t>条</w:t>
      </w:r>
    </w:p>
    <w:p w:rsidR="00000000" w:rsidRDefault="005C15A7">
      <w:pPr>
        <w:pStyle w:val="CH"/>
        <w:jc w:val="center"/>
      </w:pPr>
      <w:r>
        <w:rPr>
          <w:rFonts w:hint="eastAsia"/>
        </w:rPr>
        <w:t>就业</w:t>
      </w:r>
    </w:p>
    <w:p w:rsidR="00000000" w:rsidRDefault="005C15A7">
      <w:pPr>
        <w:spacing w:after="0" w:line="140" w:lineRule="atLeast"/>
      </w:pPr>
    </w:p>
    <w:p w:rsidR="00000000" w:rsidRDefault="005C15A7">
      <w:pPr>
        <w:spacing w:after="0" w:line="140" w:lineRule="atLeast"/>
        <w:sectPr w:rsidR="00000000">
          <w:type w:val="continuous"/>
          <w:pgSz w:w="12242" w:h="15842" w:code="1"/>
          <w:pgMar w:top="1729" w:right="1191" w:bottom="1814" w:left="1191" w:header="1134" w:footer="1021" w:gutter="0"/>
          <w:cols w:space="289"/>
          <w:titlePg/>
        </w:sectPr>
      </w:pPr>
    </w:p>
    <w:p w:rsidR="00000000" w:rsidRDefault="005C15A7">
      <w:pPr>
        <w:spacing w:after="80" w:line="240" w:lineRule="atLeast"/>
        <w:ind w:left="425" w:hanging="425"/>
        <w:rPr>
          <w:rFonts w:ascii="长城楷体" w:eastAsia="长城楷体"/>
        </w:rPr>
      </w:pPr>
      <w:r>
        <w:rPr>
          <w:rFonts w:ascii="长城楷体" w:eastAsia="长城楷体"/>
        </w:rPr>
        <w:t>(1)</w:t>
      </w:r>
      <w:r>
        <w:rPr>
          <w:rFonts w:ascii="长城楷体" w:eastAsia="长城楷体"/>
        </w:rPr>
        <w:tab/>
      </w:r>
      <w:r>
        <w:rPr>
          <w:rFonts w:ascii="长城楷体" w:eastAsia="长城楷体" w:hint="eastAsia"/>
        </w:rPr>
        <w:t>缔约各国应采取一切适当措施</w:t>
      </w:r>
      <w:r>
        <w:rPr>
          <w:rFonts w:ascii="长城楷体" w:eastAsia="长城楷体"/>
        </w:rPr>
        <w:t>,</w:t>
      </w:r>
      <w:r>
        <w:rPr>
          <w:rFonts w:ascii="长城楷体" w:eastAsia="长城楷体" w:hint="eastAsia"/>
        </w:rPr>
        <w:t>消除在就业方面对妇女的歧视</w:t>
      </w:r>
      <w:r>
        <w:rPr>
          <w:rFonts w:ascii="长城楷体" w:eastAsia="长城楷体"/>
        </w:rPr>
        <w:t>,</w:t>
      </w:r>
      <w:r>
        <w:rPr>
          <w:rFonts w:ascii="长城楷体" w:eastAsia="长城楷体" w:hint="eastAsia"/>
        </w:rPr>
        <w:t>以保证她们在男女平等的基础上享有相同权利</w:t>
      </w:r>
      <w:r>
        <w:rPr>
          <w:rFonts w:ascii="长城楷体" w:eastAsia="长城楷体"/>
        </w:rPr>
        <w:t>,</w:t>
      </w:r>
      <w:r>
        <w:rPr>
          <w:rFonts w:ascii="长城楷体" w:eastAsia="长城楷体" w:hint="eastAsia"/>
        </w:rPr>
        <w:t>特别是</w:t>
      </w:r>
      <w:r>
        <w:rPr>
          <w:rFonts w:ascii="长城楷体" w:eastAsia="长城楷体"/>
        </w:rPr>
        <w:t>:</w:t>
      </w:r>
    </w:p>
    <w:p w:rsidR="00000000" w:rsidRDefault="005C15A7">
      <w:pPr>
        <w:spacing w:after="80" w:line="240" w:lineRule="atLeast"/>
        <w:ind w:left="828" w:hanging="425"/>
        <w:rPr>
          <w:rFonts w:ascii="长城楷体" w:eastAsia="长城楷体"/>
        </w:rPr>
      </w:pPr>
      <w:r>
        <w:rPr>
          <w:rFonts w:ascii="长城楷体" w:eastAsia="长城楷体"/>
        </w:rPr>
        <w:t>(a)</w:t>
      </w:r>
      <w:r>
        <w:rPr>
          <w:rFonts w:ascii="长城楷体" w:eastAsia="长城楷体"/>
        </w:rPr>
        <w:tab/>
      </w:r>
      <w:r>
        <w:rPr>
          <w:rFonts w:ascii="长城楷体" w:eastAsia="长城楷体" w:hint="eastAsia"/>
        </w:rPr>
        <w:t>人人有不可剥夺的工作权利</w:t>
      </w:r>
      <w:r>
        <w:rPr>
          <w:rFonts w:ascii="长城楷体" w:eastAsia="长城楷体"/>
        </w:rPr>
        <w:t>;</w:t>
      </w:r>
    </w:p>
    <w:p w:rsidR="00000000" w:rsidRDefault="005C15A7">
      <w:pPr>
        <w:spacing w:after="80" w:line="240" w:lineRule="atLeast"/>
        <w:ind w:left="828" w:hanging="425"/>
        <w:rPr>
          <w:rFonts w:ascii="长城楷体" w:eastAsia="长城楷体"/>
        </w:rPr>
      </w:pPr>
      <w:r>
        <w:rPr>
          <w:rFonts w:ascii="长城楷体" w:eastAsia="长城楷体"/>
        </w:rPr>
        <w:t>(b)</w:t>
      </w:r>
      <w:r>
        <w:rPr>
          <w:rFonts w:ascii="长城楷体" w:eastAsia="长城楷体"/>
        </w:rPr>
        <w:tab/>
      </w:r>
      <w:r>
        <w:rPr>
          <w:rFonts w:ascii="长城楷体" w:eastAsia="长城楷体" w:hint="eastAsia"/>
        </w:rPr>
        <w:t>享有相同就业机会的权利</w:t>
      </w:r>
      <w:r>
        <w:rPr>
          <w:rFonts w:ascii="长城楷体" w:eastAsia="长城楷体"/>
        </w:rPr>
        <w:t>,</w:t>
      </w:r>
      <w:r>
        <w:rPr>
          <w:rFonts w:ascii="长城楷体" w:eastAsia="长城楷体" w:hint="eastAsia"/>
        </w:rPr>
        <w:t>包括在就业方面相同的甄选标准</w:t>
      </w:r>
      <w:r>
        <w:rPr>
          <w:rFonts w:ascii="长城楷体" w:eastAsia="长城楷体"/>
        </w:rPr>
        <w:t>;</w:t>
      </w:r>
    </w:p>
    <w:p w:rsidR="00000000" w:rsidRDefault="005C15A7">
      <w:pPr>
        <w:spacing w:after="80" w:line="240" w:lineRule="atLeast"/>
        <w:ind w:left="828" w:hanging="425"/>
        <w:rPr>
          <w:rFonts w:ascii="长城楷体" w:eastAsia="长城楷体"/>
        </w:rPr>
      </w:pPr>
      <w:r>
        <w:rPr>
          <w:rFonts w:ascii="长城楷体" w:eastAsia="长城楷体"/>
        </w:rPr>
        <w:t>(c)</w:t>
      </w:r>
      <w:r>
        <w:rPr>
          <w:rFonts w:ascii="长城楷体" w:eastAsia="长城楷体"/>
        </w:rPr>
        <w:tab/>
      </w:r>
      <w:r>
        <w:rPr>
          <w:rFonts w:ascii="长城楷体" w:eastAsia="长城楷体" w:hint="eastAsia"/>
        </w:rPr>
        <w:t>享有自由选择专业和职业</w:t>
      </w:r>
      <w:r>
        <w:rPr>
          <w:rFonts w:ascii="长城楷体" w:eastAsia="长城楷体"/>
        </w:rPr>
        <w:t>,</w:t>
      </w:r>
      <w:r>
        <w:rPr>
          <w:rFonts w:ascii="长城楷体" w:eastAsia="长城楷体" w:hint="eastAsia"/>
        </w:rPr>
        <w:t>提升和工作保障</w:t>
      </w:r>
      <w:r>
        <w:rPr>
          <w:rFonts w:ascii="长城楷体" w:eastAsia="长城楷体"/>
        </w:rPr>
        <w:t>,</w:t>
      </w:r>
      <w:r>
        <w:rPr>
          <w:rFonts w:ascii="长城楷体" w:eastAsia="长城楷体" w:hint="eastAsia"/>
        </w:rPr>
        <w:t>一切服务的福利和条件</w:t>
      </w:r>
      <w:r>
        <w:rPr>
          <w:rFonts w:ascii="长城楷体" w:eastAsia="长城楷体"/>
        </w:rPr>
        <w:t>,</w:t>
      </w:r>
      <w:r>
        <w:rPr>
          <w:rFonts w:ascii="长城楷体" w:eastAsia="长城楷体" w:hint="eastAsia"/>
        </w:rPr>
        <w:t>接受职业培训和进修</w:t>
      </w:r>
      <w:r>
        <w:rPr>
          <w:rFonts w:ascii="长城楷体" w:eastAsia="长城楷体"/>
        </w:rPr>
        <w:t>,</w:t>
      </w:r>
      <w:r>
        <w:rPr>
          <w:rFonts w:ascii="长城楷体" w:eastAsia="长城楷体" w:hint="eastAsia"/>
        </w:rPr>
        <w:t>包括实习培训、高等职业培训和经常性培训的权利</w:t>
      </w:r>
      <w:r>
        <w:rPr>
          <w:rFonts w:ascii="长城楷体" w:eastAsia="长城楷体"/>
        </w:rPr>
        <w:t>;</w:t>
      </w:r>
    </w:p>
    <w:p w:rsidR="00000000" w:rsidRDefault="005C15A7">
      <w:pPr>
        <w:spacing w:after="80" w:line="240" w:lineRule="atLeast"/>
        <w:ind w:left="828" w:hanging="425"/>
        <w:rPr>
          <w:rFonts w:ascii="长城楷体" w:eastAsia="长城楷体"/>
        </w:rPr>
      </w:pPr>
      <w:r>
        <w:rPr>
          <w:rFonts w:ascii="长城楷体" w:eastAsia="长城楷体"/>
        </w:rPr>
        <w:t>(d)</w:t>
      </w:r>
      <w:r>
        <w:rPr>
          <w:rFonts w:ascii="长城楷体" w:eastAsia="长城楷体"/>
        </w:rPr>
        <w:tab/>
      </w:r>
      <w:r>
        <w:rPr>
          <w:rFonts w:ascii="长城楷体" w:eastAsia="长城楷体" w:hint="eastAsia"/>
        </w:rPr>
        <w:t>同等价值的工作享有同等报酬包括福利和享有平等待遇的权利</w:t>
      </w:r>
      <w:r>
        <w:rPr>
          <w:rFonts w:ascii="长城楷体" w:eastAsia="长城楷体"/>
        </w:rPr>
        <w:t>,</w:t>
      </w:r>
      <w:r>
        <w:rPr>
          <w:rFonts w:ascii="长城楷体" w:eastAsia="长城楷体" w:hint="eastAsia"/>
        </w:rPr>
        <w:t>在评定工作的表现方面</w:t>
      </w:r>
      <w:r>
        <w:rPr>
          <w:rFonts w:ascii="长城楷体" w:eastAsia="长城楷体"/>
        </w:rPr>
        <w:t>,</w:t>
      </w:r>
      <w:r>
        <w:rPr>
          <w:rFonts w:ascii="长城楷体" w:eastAsia="长城楷体" w:hint="eastAsia"/>
        </w:rPr>
        <w:t>也享有平等待遇的权利</w:t>
      </w:r>
      <w:r>
        <w:rPr>
          <w:rFonts w:ascii="长城楷体" w:eastAsia="长城楷体"/>
        </w:rPr>
        <w:t>;</w:t>
      </w:r>
    </w:p>
    <w:p w:rsidR="00000000" w:rsidRDefault="005C15A7">
      <w:pPr>
        <w:spacing w:after="80" w:line="240" w:lineRule="atLeast"/>
        <w:ind w:left="828" w:hanging="425"/>
        <w:rPr>
          <w:rFonts w:ascii="长城楷体" w:eastAsia="长城楷体"/>
        </w:rPr>
      </w:pPr>
      <w:r>
        <w:rPr>
          <w:rFonts w:ascii="长城楷体" w:eastAsia="长城楷体"/>
        </w:rPr>
        <w:t>(e)</w:t>
      </w:r>
      <w:r>
        <w:rPr>
          <w:rFonts w:ascii="长城楷体" w:eastAsia="长城楷体"/>
        </w:rPr>
        <w:tab/>
      </w:r>
      <w:r>
        <w:rPr>
          <w:rFonts w:ascii="长城楷体" w:eastAsia="长城楷体" w:hint="eastAsia"/>
        </w:rPr>
        <w:t>享有社会保障的权利</w:t>
      </w:r>
      <w:r>
        <w:rPr>
          <w:rFonts w:ascii="长城楷体" w:eastAsia="长城楷体"/>
        </w:rPr>
        <w:t>,</w:t>
      </w:r>
      <w:r>
        <w:rPr>
          <w:rFonts w:ascii="长城楷体" w:eastAsia="长城楷体" w:hint="eastAsia"/>
        </w:rPr>
        <w:t>特别是在退休、失业、疾病、残疾和老年或在其他丧失工作能力的情况下</w:t>
      </w:r>
      <w:r>
        <w:rPr>
          <w:rFonts w:ascii="长城楷体" w:eastAsia="长城楷体"/>
        </w:rPr>
        <w:t>,</w:t>
      </w:r>
      <w:r>
        <w:rPr>
          <w:rFonts w:ascii="长城楷体" w:eastAsia="长城楷体" w:hint="eastAsia"/>
        </w:rPr>
        <w:t>以及享有带薪度假的权利</w:t>
      </w:r>
      <w:r>
        <w:rPr>
          <w:rFonts w:ascii="长城楷体" w:eastAsia="长城楷体"/>
        </w:rPr>
        <w:t>;</w:t>
      </w:r>
    </w:p>
    <w:p w:rsidR="00000000" w:rsidRDefault="005C15A7">
      <w:pPr>
        <w:spacing w:after="80" w:line="240" w:lineRule="atLeast"/>
        <w:ind w:left="828" w:hanging="425"/>
        <w:rPr>
          <w:rFonts w:ascii="长城楷体" w:eastAsia="长城楷体"/>
        </w:rPr>
      </w:pPr>
      <w:r>
        <w:rPr>
          <w:rFonts w:ascii="长城楷体" w:eastAsia="长城楷体"/>
        </w:rPr>
        <w:t>(f)</w:t>
      </w:r>
      <w:r>
        <w:rPr>
          <w:rFonts w:ascii="长城楷体" w:eastAsia="长城楷体"/>
        </w:rPr>
        <w:tab/>
      </w:r>
      <w:r>
        <w:rPr>
          <w:rFonts w:ascii="长城楷体" w:eastAsia="长城楷体" w:hint="eastAsia"/>
        </w:rPr>
        <w:t>在工作条件方面享有健康和安全保障</w:t>
      </w:r>
      <w:r>
        <w:rPr>
          <w:rFonts w:ascii="长城楷体" w:eastAsia="长城楷体"/>
        </w:rPr>
        <w:t>,</w:t>
      </w:r>
      <w:r>
        <w:rPr>
          <w:rFonts w:ascii="长城楷体" w:eastAsia="长城楷体"/>
        </w:rPr>
        <w:tab/>
      </w:r>
      <w:r>
        <w:rPr>
          <w:rFonts w:ascii="长城楷体" w:eastAsia="长城楷体"/>
        </w:rPr>
        <w:tab/>
      </w:r>
      <w:r>
        <w:rPr>
          <w:rFonts w:ascii="长城楷体" w:eastAsia="长城楷体"/>
        </w:rPr>
        <w:tab/>
      </w:r>
      <w:r>
        <w:rPr>
          <w:rFonts w:ascii="长城楷体" w:eastAsia="长城楷体"/>
        </w:rPr>
        <w:tab/>
      </w:r>
      <w:r>
        <w:rPr>
          <w:rFonts w:ascii="长城楷体" w:eastAsia="长城楷体" w:hint="eastAsia"/>
        </w:rPr>
        <w:t>包括保障生育机能的权利。</w:t>
      </w:r>
    </w:p>
    <w:p w:rsidR="00000000" w:rsidRDefault="005C15A7">
      <w:pPr>
        <w:spacing w:line="300" w:lineRule="atLeast"/>
        <w:ind w:left="425" w:hanging="425"/>
        <w:rPr>
          <w:rFonts w:ascii="长城楷体" w:eastAsia="长城楷体"/>
        </w:rPr>
      </w:pPr>
      <w:r>
        <w:br w:type="column"/>
      </w:r>
      <w:r>
        <w:rPr>
          <w:rFonts w:ascii="长城楷体" w:eastAsia="长城楷体"/>
        </w:rPr>
        <w:t>(2)</w:t>
      </w:r>
      <w:r>
        <w:rPr>
          <w:rFonts w:ascii="长城楷体" w:eastAsia="长城楷体"/>
        </w:rPr>
        <w:tab/>
      </w:r>
      <w:r>
        <w:rPr>
          <w:rFonts w:ascii="长城楷体" w:eastAsia="长城楷体" w:hint="eastAsia"/>
        </w:rPr>
        <w:t>缔约各国为使妇女不致因结婚或生育而受歧</w:t>
      </w:r>
      <w:r>
        <w:rPr>
          <w:rFonts w:ascii="长城楷体" w:eastAsia="长城楷体"/>
        </w:rPr>
        <w:tab/>
      </w:r>
      <w:r>
        <w:rPr>
          <w:rFonts w:ascii="长城楷体" w:eastAsia="长城楷体" w:hint="eastAsia"/>
        </w:rPr>
        <w:t>视</w:t>
      </w:r>
      <w:r>
        <w:rPr>
          <w:rFonts w:ascii="长城楷体" w:eastAsia="长城楷体"/>
        </w:rPr>
        <w:t>,</w:t>
      </w:r>
      <w:r>
        <w:rPr>
          <w:rFonts w:ascii="长城楷体" w:eastAsia="长城楷体" w:hint="eastAsia"/>
        </w:rPr>
        <w:t>又为保障其有效的工作权利起见</w:t>
      </w:r>
      <w:r>
        <w:rPr>
          <w:rFonts w:ascii="长城楷体" w:eastAsia="长城楷体"/>
        </w:rPr>
        <w:t>,</w:t>
      </w:r>
      <w:r>
        <w:rPr>
          <w:rFonts w:ascii="长城楷体" w:eastAsia="长城楷体" w:hint="eastAsia"/>
        </w:rPr>
        <w:t>应采取适当措施</w:t>
      </w:r>
      <w:r>
        <w:rPr>
          <w:rFonts w:ascii="长城楷体" w:eastAsia="长城楷体"/>
        </w:rPr>
        <w:t>:</w:t>
      </w:r>
    </w:p>
    <w:p w:rsidR="00000000" w:rsidRDefault="005C15A7">
      <w:pPr>
        <w:spacing w:line="300" w:lineRule="atLeast"/>
        <w:ind w:left="828" w:hanging="425"/>
      </w:pPr>
      <w:r>
        <w:rPr>
          <w:rFonts w:ascii="长城楷体" w:eastAsia="长城楷体"/>
        </w:rPr>
        <w:t>(a)</w:t>
      </w:r>
      <w:r>
        <w:rPr>
          <w:rFonts w:ascii="长城楷体" w:eastAsia="长城楷体"/>
        </w:rPr>
        <w:tab/>
      </w:r>
      <w:r>
        <w:rPr>
          <w:rFonts w:ascii="长城楷体" w:eastAsia="长城楷体" w:hint="eastAsia"/>
        </w:rPr>
        <w:t>禁止以</w:t>
      </w:r>
      <w:r>
        <w:rPr>
          <w:rFonts w:ascii="长城楷体" w:eastAsia="长城楷体" w:hint="eastAsia"/>
        </w:rPr>
        <w:t>怀孕或产假为理由予以解雇</w:t>
      </w:r>
      <w:r>
        <w:rPr>
          <w:rFonts w:ascii="长城楷体" w:eastAsia="长城楷体"/>
        </w:rPr>
        <w:t>,</w:t>
      </w:r>
      <w:r>
        <w:rPr>
          <w:rFonts w:ascii="长城楷体" w:eastAsia="长城楷体" w:hint="eastAsia"/>
        </w:rPr>
        <w:t>以及以婚姻状况为理由予以解雇的歧视</w:t>
      </w:r>
      <w:r>
        <w:rPr>
          <w:rFonts w:ascii="长城楷体" w:eastAsia="长城楷体"/>
        </w:rPr>
        <w:t>,</w:t>
      </w:r>
      <w:r>
        <w:rPr>
          <w:rFonts w:ascii="长城楷体" w:eastAsia="长城楷体" w:hint="eastAsia"/>
        </w:rPr>
        <w:t>违反规定者予以制裁</w:t>
      </w:r>
      <w:r>
        <w:rPr>
          <w:rFonts w:ascii="长城楷体" w:eastAsia="长城楷体"/>
        </w:rPr>
        <w:t>;</w:t>
      </w:r>
    </w:p>
    <w:p w:rsidR="00000000" w:rsidRDefault="005C15A7">
      <w:pPr>
        <w:spacing w:line="300" w:lineRule="atLeast"/>
        <w:ind w:left="828" w:hanging="425"/>
        <w:rPr>
          <w:rFonts w:ascii="长城楷体" w:eastAsia="长城楷体"/>
        </w:rPr>
      </w:pPr>
      <w:r>
        <w:rPr>
          <w:rFonts w:ascii="长城楷体" w:eastAsia="长城楷体"/>
        </w:rPr>
        <w:t>(b)</w:t>
      </w:r>
      <w:r>
        <w:rPr>
          <w:rFonts w:ascii="长城楷体" w:eastAsia="长城楷体"/>
        </w:rPr>
        <w:tab/>
      </w:r>
      <w:r>
        <w:rPr>
          <w:rFonts w:ascii="长城楷体" w:eastAsia="长城楷体" w:hint="eastAsia"/>
        </w:rPr>
        <w:t>实施带薪产假或具有同等社会福利的产假</w:t>
      </w:r>
      <w:r>
        <w:rPr>
          <w:rFonts w:ascii="长城楷体" w:eastAsia="长城楷体"/>
        </w:rPr>
        <w:t>,</w:t>
      </w:r>
      <w:r>
        <w:rPr>
          <w:rFonts w:ascii="长城楷体" w:eastAsia="长城楷体" w:hint="eastAsia"/>
        </w:rPr>
        <w:t>而不丧失原有工作、年资或社会津贴</w:t>
      </w:r>
      <w:r>
        <w:rPr>
          <w:rFonts w:ascii="长城楷体" w:eastAsia="长城楷体"/>
        </w:rPr>
        <w:t>;</w:t>
      </w:r>
    </w:p>
    <w:p w:rsidR="00000000" w:rsidRDefault="005C15A7">
      <w:pPr>
        <w:spacing w:line="300" w:lineRule="atLeast"/>
        <w:ind w:left="828" w:hanging="425"/>
        <w:rPr>
          <w:rFonts w:ascii="长城楷体" w:eastAsia="长城楷体"/>
        </w:rPr>
      </w:pPr>
      <w:r>
        <w:t>(</w:t>
      </w:r>
      <w:r>
        <w:rPr>
          <w:rFonts w:ascii="长城楷体" w:eastAsia="长城楷体"/>
        </w:rPr>
        <w:t>c)</w:t>
      </w:r>
      <w:r>
        <w:rPr>
          <w:rFonts w:ascii="长城楷体" w:eastAsia="长城楷体"/>
        </w:rPr>
        <w:tab/>
      </w:r>
      <w:r>
        <w:rPr>
          <w:rFonts w:ascii="长城楷体" w:eastAsia="长城楷体" w:hint="eastAsia"/>
        </w:rPr>
        <w:t>鼓励提供必要的辅助性社会服务</w:t>
      </w:r>
      <w:r>
        <w:rPr>
          <w:rFonts w:ascii="长城楷体" w:eastAsia="长城楷体"/>
        </w:rPr>
        <w:t>,</w:t>
      </w:r>
      <w:r>
        <w:rPr>
          <w:rFonts w:ascii="长城楷体" w:eastAsia="长城楷体" w:hint="eastAsia"/>
        </w:rPr>
        <w:t>特别是通过促进建立和发展托儿设施系统</w:t>
      </w:r>
      <w:r>
        <w:rPr>
          <w:rFonts w:ascii="长城楷体" w:eastAsia="长城楷体"/>
        </w:rPr>
        <w:t>,</w:t>
      </w:r>
      <w:r>
        <w:rPr>
          <w:rFonts w:ascii="长城楷体" w:eastAsia="长城楷体" w:hint="eastAsia"/>
        </w:rPr>
        <w:t>使父母得以兼顾家庭义务和工作责任并参与公共事务</w:t>
      </w:r>
      <w:r>
        <w:rPr>
          <w:rFonts w:ascii="长城楷体" w:eastAsia="长城楷体"/>
        </w:rPr>
        <w:t>;</w:t>
      </w:r>
    </w:p>
    <w:p w:rsidR="00000000" w:rsidRDefault="005C15A7">
      <w:pPr>
        <w:spacing w:line="300" w:lineRule="atLeast"/>
        <w:ind w:left="828" w:hanging="425"/>
        <w:rPr>
          <w:rFonts w:ascii="长城楷体" w:eastAsia="长城楷体"/>
        </w:rPr>
      </w:pPr>
      <w:r>
        <w:t>(</w:t>
      </w:r>
      <w:r>
        <w:rPr>
          <w:rFonts w:ascii="长城楷体" w:eastAsia="长城楷体"/>
        </w:rPr>
        <w:t>d)</w:t>
      </w:r>
      <w:r>
        <w:rPr>
          <w:rFonts w:ascii="长城楷体" w:eastAsia="长城楷体"/>
        </w:rPr>
        <w:tab/>
      </w:r>
      <w:r>
        <w:rPr>
          <w:rFonts w:ascii="长城楷体" w:eastAsia="长城楷体" w:hint="eastAsia"/>
        </w:rPr>
        <w:t>对于怀孕期间从事确实有害于健康的工种的妇女</w:t>
      </w:r>
      <w:r>
        <w:rPr>
          <w:rFonts w:ascii="长城楷体" w:eastAsia="长城楷体"/>
        </w:rPr>
        <w:t>,</w:t>
      </w:r>
      <w:r>
        <w:rPr>
          <w:rFonts w:ascii="长城楷体" w:eastAsia="长城楷体" w:hint="eastAsia"/>
        </w:rPr>
        <w:t>给予特别保护。</w:t>
      </w:r>
    </w:p>
    <w:p w:rsidR="00000000" w:rsidRDefault="005C15A7">
      <w:pPr>
        <w:spacing w:line="300" w:lineRule="atLeast"/>
        <w:ind w:left="828" w:hanging="425"/>
      </w:pPr>
      <w:r>
        <w:rPr>
          <w:rFonts w:ascii="长城楷体" w:eastAsia="长城楷体"/>
        </w:rPr>
        <w:t>(3)</w:t>
      </w:r>
      <w:r>
        <w:rPr>
          <w:rFonts w:ascii="长城楷体" w:eastAsia="长城楷体"/>
        </w:rPr>
        <w:tab/>
      </w:r>
      <w:r>
        <w:rPr>
          <w:rFonts w:ascii="长城楷体" w:eastAsia="长城楷体" w:hint="eastAsia"/>
        </w:rPr>
        <w:t>应根据科技知识</w:t>
      </w:r>
      <w:r>
        <w:rPr>
          <w:rFonts w:ascii="长城楷体" w:eastAsia="长城楷体"/>
        </w:rPr>
        <w:t>,</w:t>
      </w:r>
      <w:r>
        <w:rPr>
          <w:rFonts w:ascii="长城楷体" w:eastAsia="长城楷体" w:hint="eastAsia"/>
        </w:rPr>
        <w:t>定期审查与本条所包涵的内容有关的保护性法律</w:t>
      </w:r>
      <w:r>
        <w:rPr>
          <w:rFonts w:ascii="长城楷体" w:eastAsia="长城楷体"/>
        </w:rPr>
        <w:t>,</w:t>
      </w:r>
      <w:r>
        <w:rPr>
          <w:rFonts w:ascii="长城楷体" w:eastAsia="长城楷体" w:hint="eastAsia"/>
        </w:rPr>
        <w:t>必要时应加以修订、废止或推广</w:t>
      </w:r>
      <w:r>
        <w:rPr>
          <w:rFonts w:hint="eastAsia"/>
        </w:rPr>
        <w:t>。</w:t>
      </w:r>
    </w:p>
    <w:p w:rsidR="00000000" w:rsidRDefault="005C15A7">
      <w:pPr>
        <w:ind w:left="1320" w:hanging="480"/>
      </w:pPr>
    </w:p>
    <w:p w:rsidR="00000000" w:rsidRDefault="005C15A7">
      <w:pPr>
        <w:pBdr>
          <w:top w:val="single" w:sz="6" w:space="1" w:color="auto"/>
          <w:left w:val="single" w:sz="6" w:space="1" w:color="auto"/>
          <w:right w:val="single" w:sz="6" w:space="1" w:color="auto"/>
        </w:pBdr>
        <w:sectPr w:rsidR="00000000">
          <w:type w:val="continuous"/>
          <w:pgSz w:w="12242" w:h="15842" w:code="1"/>
          <w:pgMar w:top="1729" w:right="1191" w:bottom="1814" w:left="1191" w:header="1134" w:footer="1021" w:gutter="0"/>
          <w:cols w:num="2" w:space="289"/>
          <w:titlePg/>
        </w:sectPr>
      </w:pPr>
    </w:p>
    <w:tbl>
      <w:tblPr>
        <w:tblW w:w="0" w:type="auto"/>
        <w:jc w:val="center"/>
        <w:tblLayout w:type="fixed"/>
        <w:tblCellMar>
          <w:left w:w="28" w:type="dxa"/>
          <w:right w:w="28" w:type="dxa"/>
        </w:tblCellMar>
        <w:tblLook w:val="0000" w:firstRow="0" w:lastRow="0" w:firstColumn="0" w:lastColumn="0" w:noHBand="0" w:noVBand="0"/>
      </w:tblPr>
      <w:tblGrid>
        <w:gridCol w:w="9639"/>
      </w:tblGrid>
      <w:tr w:rsidR="00000000">
        <w:tblPrEx>
          <w:tblCellMar>
            <w:top w:w="0" w:type="dxa"/>
            <w:bottom w:w="0" w:type="dxa"/>
          </w:tblCellMar>
        </w:tblPrEx>
        <w:trPr>
          <w:jc w:val="center"/>
        </w:trPr>
        <w:tc>
          <w:tcPr>
            <w:tcW w:w="9639" w:type="dxa"/>
            <w:tcBorders>
              <w:top w:val="single" w:sz="6" w:space="0" w:color="auto"/>
              <w:left w:val="single" w:sz="6" w:space="0" w:color="auto"/>
              <w:right w:val="single" w:sz="6" w:space="0" w:color="auto"/>
            </w:tcBorders>
          </w:tcPr>
          <w:p w:rsidR="00000000" w:rsidRDefault="005C15A7">
            <w:pPr>
              <w:pBdr>
                <w:right w:val="single" w:sz="6" w:space="1" w:color="auto"/>
              </w:pBdr>
              <w:ind w:left="227"/>
              <w:jc w:val="left"/>
              <w:rPr>
                <w:rFonts w:eastAsia="SimHei"/>
                <w:color w:val="FF0000"/>
              </w:rPr>
            </w:pPr>
            <w:r>
              <w:rPr>
                <w:rFonts w:eastAsia="SimHei" w:hint="eastAsia"/>
                <w:color w:val="FF0000"/>
              </w:rPr>
              <w:t>进展</w:t>
            </w:r>
          </w:p>
        </w:tc>
      </w:tr>
      <w:tr w:rsidR="00000000">
        <w:tblPrEx>
          <w:tblCellMar>
            <w:top w:w="0" w:type="dxa"/>
            <w:bottom w:w="0" w:type="dxa"/>
          </w:tblCellMar>
        </w:tblPrEx>
        <w:trPr>
          <w:jc w:val="center"/>
        </w:trPr>
        <w:tc>
          <w:tcPr>
            <w:tcW w:w="9639" w:type="dxa"/>
            <w:tcBorders>
              <w:left w:val="single" w:sz="6" w:space="0" w:color="auto"/>
              <w:bottom w:val="single" w:sz="6" w:space="0" w:color="auto"/>
              <w:right w:val="single" w:sz="6" w:space="0" w:color="auto"/>
            </w:tcBorders>
          </w:tcPr>
          <w:p w:rsidR="00000000" w:rsidRDefault="005C15A7">
            <w:pPr>
              <w:spacing w:after="80"/>
              <w:ind w:left="227" w:right="227"/>
              <w:jc w:val="left"/>
            </w:pPr>
            <w:r>
              <w:sym w:font="Math Ext" w:char="F02E"/>
            </w:r>
            <w:r>
              <w:t xml:space="preserve">  </w:t>
            </w:r>
            <w:r>
              <w:rPr>
                <w:rFonts w:hint="eastAsia"/>
              </w:rPr>
              <w:t>加入劳动队伍的劳动适龄妇女百分比增</w:t>
            </w:r>
            <w:r>
              <w:rPr>
                <w:rFonts w:hint="eastAsia"/>
              </w:rPr>
              <w:t>加。</w:t>
            </w:r>
          </w:p>
          <w:p w:rsidR="00000000" w:rsidRDefault="005C15A7">
            <w:pPr>
              <w:spacing w:after="80"/>
              <w:ind w:left="227" w:right="227"/>
              <w:jc w:val="left"/>
            </w:pPr>
            <w:r>
              <w:sym w:font="Math Ext" w:char="F02E"/>
            </w:r>
            <w:r>
              <w:t xml:space="preserve">  </w:t>
            </w:r>
            <w:r>
              <w:rPr>
                <w:rFonts w:hint="eastAsia"/>
              </w:rPr>
              <w:t>自谋职业妇女人数增加</w:t>
            </w:r>
            <w:r>
              <w:t>,</w:t>
            </w:r>
            <w:r>
              <w:rPr>
                <w:rFonts w:hint="eastAsia"/>
              </w:rPr>
              <w:t>妇女自谋职业妇女网络等组织增加。</w:t>
            </w:r>
          </w:p>
          <w:p w:rsidR="00000000" w:rsidRDefault="005C15A7">
            <w:pPr>
              <w:spacing w:after="80"/>
              <w:ind w:left="227" w:right="227"/>
              <w:jc w:val="left"/>
            </w:pPr>
            <w:r>
              <w:sym w:font="Math Ext" w:char="F02E"/>
            </w:r>
            <w:r>
              <w:t xml:space="preserve">  </w:t>
            </w:r>
            <w:r>
              <w:rPr>
                <w:rFonts w:hint="eastAsia"/>
              </w:rPr>
              <w:t>妇女在武装部队中的职业机会增加。</w:t>
            </w:r>
          </w:p>
          <w:p w:rsidR="00000000" w:rsidRDefault="005C15A7">
            <w:pPr>
              <w:spacing w:after="80"/>
              <w:ind w:left="227" w:right="227"/>
              <w:jc w:val="left"/>
            </w:pPr>
            <w:r>
              <w:sym w:font="Math Ext" w:char="F02E"/>
            </w:r>
            <w:r>
              <w:t xml:space="preserve">  </w:t>
            </w:r>
            <w:r>
              <w:rPr>
                <w:rFonts w:hint="eastAsia"/>
              </w:rPr>
              <w:t>关于男女工资差距的研究方案。</w:t>
            </w:r>
          </w:p>
          <w:p w:rsidR="00000000" w:rsidRDefault="005C15A7">
            <w:pPr>
              <w:spacing w:after="80"/>
              <w:ind w:left="227" w:right="227"/>
              <w:jc w:val="left"/>
            </w:pPr>
            <w:r>
              <w:sym w:font="Math Ext" w:char="F02E"/>
            </w:r>
            <w:r>
              <w:t xml:space="preserve">  </w:t>
            </w:r>
            <w:r>
              <w:rPr>
                <w:rFonts w:hint="eastAsia"/>
              </w:rPr>
              <w:t>平等就业机会信托基金的资金增加。</w:t>
            </w:r>
          </w:p>
          <w:p w:rsidR="00000000" w:rsidRDefault="005C15A7">
            <w:pPr>
              <w:spacing w:after="0"/>
              <w:ind w:left="227" w:right="227"/>
              <w:jc w:val="left"/>
            </w:pPr>
            <w:r>
              <w:sym w:font="Math Ext" w:char="F02E"/>
            </w:r>
            <w:r>
              <w:t xml:space="preserve">  </w:t>
            </w:r>
            <w:r>
              <w:rPr>
                <w:rFonts w:hint="eastAsia"/>
              </w:rPr>
              <w:t>为四个优先妇女群体</w:t>
            </w:r>
            <w:r>
              <w:t>––––</w:t>
            </w:r>
            <w:r>
              <w:rPr>
                <w:rFonts w:hint="eastAsia"/>
              </w:rPr>
              <w:t>毛利妇女、太平洋妇女、农村及城市处境不利的妇女提出倡议</w:t>
            </w:r>
            <w:r>
              <w:t>,</w:t>
            </w:r>
            <w:r>
              <w:rPr>
                <w:rFonts w:hint="eastAsia"/>
              </w:rPr>
              <w:t>以克服就</w:t>
            </w:r>
          </w:p>
          <w:p w:rsidR="00000000" w:rsidRDefault="005C15A7">
            <w:pPr>
              <w:spacing w:after="80"/>
              <w:ind w:left="227" w:right="227"/>
              <w:jc w:val="left"/>
            </w:pPr>
            <w:r>
              <w:t xml:space="preserve">   </w:t>
            </w:r>
            <w:r>
              <w:rPr>
                <w:rFonts w:hint="eastAsia"/>
              </w:rPr>
              <w:t>业障碍。</w:t>
            </w:r>
          </w:p>
          <w:p w:rsidR="00000000" w:rsidRDefault="005C15A7">
            <w:pPr>
              <w:spacing w:after="80"/>
              <w:ind w:left="227" w:right="227"/>
              <w:jc w:val="left"/>
            </w:pPr>
            <w:r>
              <w:sym w:font="Math Ext" w:char="F02E"/>
            </w:r>
            <w:r>
              <w:t xml:space="preserve">  </w:t>
            </w:r>
            <w:r>
              <w:rPr>
                <w:rFonts w:hint="eastAsia"/>
              </w:rPr>
              <w:t>促进低收入社区的课后照管。</w:t>
            </w:r>
          </w:p>
          <w:p w:rsidR="00000000" w:rsidRDefault="005C15A7">
            <w:pPr>
              <w:spacing w:after="80"/>
              <w:ind w:left="227" w:right="227"/>
              <w:jc w:val="left"/>
            </w:pPr>
            <w:r>
              <w:sym w:font="Math Ext" w:char="F02E"/>
            </w:r>
            <w:r>
              <w:t xml:space="preserve">  </w:t>
            </w:r>
            <w:r>
              <w:rPr>
                <w:rFonts w:hint="eastAsia"/>
              </w:rPr>
              <w:t>拟订关于儿童保育的全国性调查。</w:t>
            </w:r>
          </w:p>
        </w:tc>
      </w:tr>
    </w:tbl>
    <w:p w:rsidR="00000000" w:rsidRDefault="005C15A7">
      <w:pPr>
        <w:sectPr w:rsidR="00000000">
          <w:type w:val="continuous"/>
          <w:pgSz w:w="12242" w:h="15842" w:code="1"/>
          <w:pgMar w:top="1729" w:right="1191" w:bottom="1814" w:left="1191" w:header="1134" w:footer="1021" w:gutter="0"/>
          <w:cols w:space="289"/>
          <w:titlePg/>
        </w:sectPr>
      </w:pPr>
    </w:p>
    <w:p w:rsidR="00000000" w:rsidRDefault="005C15A7"/>
    <w:p w:rsidR="00000000" w:rsidRDefault="005C15A7"/>
    <w:p w:rsidR="00000000" w:rsidRDefault="005C15A7"/>
    <w:p w:rsidR="00000000" w:rsidRDefault="005C15A7"/>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受雇用的劳动力中的妇女</w:t>
            </w:r>
          </w:p>
        </w:tc>
      </w:tr>
    </w:tbl>
    <w:p w:rsidR="00000000" w:rsidRDefault="005C15A7">
      <w:pPr>
        <w:spacing w:after="20"/>
      </w:pPr>
    </w:p>
    <w:tbl>
      <w:tblPr>
        <w:tblW w:w="0" w:type="auto"/>
        <w:tblInd w:w="2" w:type="dxa"/>
        <w:tblLayout w:type="fixed"/>
        <w:tblCellMar>
          <w:left w:w="0" w:type="dxa"/>
          <w:right w:w="0" w:type="dxa"/>
        </w:tblCellMar>
        <w:tblLook w:val="0000" w:firstRow="0" w:lastRow="0" w:firstColumn="0" w:lastColumn="0" w:noHBand="0" w:noVBand="0"/>
      </w:tblPr>
      <w:tblGrid>
        <w:gridCol w:w="1800"/>
        <w:gridCol w:w="1491"/>
        <w:gridCol w:w="1491"/>
        <w:gridCol w:w="2"/>
      </w:tblGrid>
      <w:tr w:rsidR="00000000">
        <w:tblPrEx>
          <w:tblCellMar>
            <w:top w:w="0" w:type="dxa"/>
            <w:left w:w="0" w:type="dxa"/>
            <w:bottom w:w="0" w:type="dxa"/>
            <w:right w:w="0" w:type="dxa"/>
          </w:tblCellMar>
        </w:tblPrEx>
        <w:trPr>
          <w:trHeight w:val="280"/>
        </w:trPr>
        <w:tc>
          <w:tcPr>
            <w:tcW w:w="1800" w:type="dxa"/>
            <w:tcBorders>
              <w:top w:val="single" w:sz="6" w:space="0" w:color="auto"/>
              <w:left w:val="single" w:sz="6" w:space="0" w:color="auto"/>
            </w:tcBorders>
          </w:tcPr>
          <w:p w:rsidR="00000000" w:rsidRDefault="005C15A7">
            <w:pPr>
              <w:spacing w:after="0" w:line="240" w:lineRule="atLeast"/>
              <w:jc w:val="left"/>
              <w:rPr>
                <w:rFonts w:eastAsia="长城楷体"/>
                <w:color w:val="0000FF"/>
                <w:kern w:val="14"/>
                <w:sz w:val="14"/>
              </w:rPr>
            </w:pPr>
          </w:p>
        </w:tc>
        <w:tc>
          <w:tcPr>
            <w:tcW w:w="2984" w:type="dxa"/>
            <w:gridSpan w:val="3"/>
            <w:tcBorders>
              <w:top w:val="single" w:sz="6" w:space="0" w:color="auto"/>
              <w:right w:val="single" w:sz="6" w:space="0" w:color="auto"/>
            </w:tcBorders>
          </w:tcPr>
          <w:p w:rsidR="00000000" w:rsidRDefault="005C15A7">
            <w:pPr>
              <w:spacing w:after="0"/>
              <w:jc w:val="center"/>
            </w:pPr>
            <w:r>
              <w:t>1997</w:t>
            </w:r>
            <w:r>
              <w:rPr>
                <w:rFonts w:hint="eastAsia"/>
              </w:rPr>
              <w:t>年</w:t>
            </w:r>
            <w:r>
              <w:t>9</w:t>
            </w:r>
            <w:r>
              <w:rPr>
                <w:rFonts w:hint="eastAsia"/>
              </w:rPr>
              <w:t>月</w:t>
            </w:r>
            <w:r>
              <w:t>,</w:t>
            </w:r>
            <w:r>
              <w:rPr>
                <w:rFonts w:hint="eastAsia"/>
              </w:rPr>
              <w:t>概览</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after="0" w:line="320" w:lineRule="atLeast"/>
              <w:rPr>
                <w:kern w:val="17"/>
                <w:sz w:val="17"/>
              </w:rPr>
            </w:pPr>
          </w:p>
        </w:tc>
        <w:tc>
          <w:tcPr>
            <w:tcW w:w="1491" w:type="dxa"/>
            <w:tcBorders>
              <w:bottom w:val="single" w:sz="6" w:space="0" w:color="auto"/>
            </w:tcBorders>
          </w:tcPr>
          <w:p w:rsidR="00000000" w:rsidRDefault="005C15A7">
            <w:pPr>
              <w:spacing w:after="0" w:line="320" w:lineRule="atLeast"/>
              <w:jc w:val="center"/>
              <w:rPr>
                <w:kern w:val="17"/>
                <w:sz w:val="17"/>
              </w:rPr>
            </w:pPr>
            <w:r>
              <w:rPr>
                <w:kern w:val="17"/>
                <w:sz w:val="17"/>
              </w:rPr>
              <w:t xml:space="preserve">% </w:t>
            </w:r>
            <w:r>
              <w:rPr>
                <w:rFonts w:hint="eastAsia"/>
                <w:kern w:val="17"/>
                <w:sz w:val="17"/>
              </w:rPr>
              <w:t>女</w:t>
            </w:r>
          </w:p>
        </w:tc>
        <w:tc>
          <w:tcPr>
            <w:tcW w:w="1491" w:type="dxa"/>
            <w:tcBorders>
              <w:bottom w:val="single" w:sz="6" w:space="0" w:color="auto"/>
              <w:right w:val="single" w:sz="6" w:space="0" w:color="auto"/>
            </w:tcBorders>
          </w:tcPr>
          <w:p w:rsidR="00000000" w:rsidRDefault="005C15A7">
            <w:pPr>
              <w:spacing w:after="0" w:line="320" w:lineRule="atLeast"/>
              <w:jc w:val="center"/>
              <w:rPr>
                <w:kern w:val="17"/>
                <w:sz w:val="17"/>
              </w:rPr>
            </w:pPr>
            <w:r>
              <w:rPr>
                <w:kern w:val="17"/>
                <w:sz w:val="17"/>
              </w:rPr>
              <w:t xml:space="preserve">% </w:t>
            </w:r>
            <w:r>
              <w:rPr>
                <w:rFonts w:hint="eastAsia"/>
                <w:kern w:val="17"/>
                <w:sz w:val="17"/>
              </w:rPr>
              <w:t>男</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after="0" w:line="320" w:lineRule="atLeast"/>
              <w:ind w:left="227"/>
              <w:rPr>
                <w:kern w:val="17"/>
                <w:sz w:val="17"/>
              </w:rPr>
            </w:pPr>
            <w:r>
              <w:rPr>
                <w:rFonts w:hint="eastAsia"/>
              </w:rPr>
              <w:t>劳动适龄人口</w:t>
            </w:r>
          </w:p>
        </w:tc>
        <w:tc>
          <w:tcPr>
            <w:tcW w:w="1491" w:type="dxa"/>
          </w:tcPr>
          <w:p w:rsidR="00000000" w:rsidRDefault="005C15A7">
            <w:pPr>
              <w:spacing w:after="0" w:line="320" w:lineRule="atLeast"/>
              <w:jc w:val="center"/>
              <w:rPr>
                <w:kern w:val="17"/>
                <w:sz w:val="17"/>
              </w:rPr>
            </w:pPr>
            <w:r>
              <w:rPr>
                <w:kern w:val="17"/>
                <w:sz w:val="17"/>
              </w:rPr>
              <w:t>51.2</w:t>
            </w:r>
          </w:p>
        </w:tc>
        <w:tc>
          <w:tcPr>
            <w:tcW w:w="1491" w:type="dxa"/>
            <w:tcBorders>
              <w:right w:val="single" w:sz="6" w:space="0" w:color="auto"/>
            </w:tcBorders>
          </w:tcPr>
          <w:p w:rsidR="00000000" w:rsidRDefault="005C15A7">
            <w:pPr>
              <w:spacing w:after="0" w:line="320" w:lineRule="atLeast"/>
              <w:jc w:val="center"/>
              <w:rPr>
                <w:kern w:val="17"/>
                <w:sz w:val="17"/>
              </w:rPr>
            </w:pPr>
            <w:r>
              <w:rPr>
                <w:kern w:val="17"/>
                <w:sz w:val="17"/>
              </w:rPr>
              <w:t>48.8</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after="0" w:line="320" w:lineRule="atLeast"/>
              <w:ind w:left="227"/>
            </w:pPr>
            <w:r>
              <w:rPr>
                <w:rFonts w:hint="eastAsia"/>
              </w:rPr>
              <w:t>劳动队伍</w:t>
            </w:r>
          </w:p>
        </w:tc>
        <w:tc>
          <w:tcPr>
            <w:tcW w:w="1491" w:type="dxa"/>
          </w:tcPr>
          <w:p w:rsidR="00000000" w:rsidRDefault="005C15A7">
            <w:pPr>
              <w:spacing w:after="0" w:line="320" w:lineRule="atLeast"/>
              <w:jc w:val="center"/>
              <w:rPr>
                <w:kern w:val="17"/>
                <w:sz w:val="17"/>
              </w:rPr>
            </w:pPr>
            <w:r>
              <w:rPr>
                <w:kern w:val="17"/>
                <w:sz w:val="17"/>
              </w:rPr>
              <w:t>44.7</w:t>
            </w:r>
          </w:p>
        </w:tc>
        <w:tc>
          <w:tcPr>
            <w:tcW w:w="1491" w:type="dxa"/>
            <w:tcBorders>
              <w:right w:val="single" w:sz="6" w:space="0" w:color="auto"/>
            </w:tcBorders>
          </w:tcPr>
          <w:p w:rsidR="00000000" w:rsidRDefault="005C15A7">
            <w:pPr>
              <w:spacing w:after="0" w:line="320" w:lineRule="atLeast"/>
              <w:jc w:val="center"/>
              <w:rPr>
                <w:kern w:val="17"/>
                <w:sz w:val="17"/>
              </w:rPr>
            </w:pPr>
            <w:r>
              <w:rPr>
                <w:kern w:val="17"/>
                <w:sz w:val="17"/>
              </w:rPr>
              <w:t>55.3</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after="0" w:line="320" w:lineRule="atLeast"/>
              <w:ind w:left="227"/>
              <w:rPr>
                <w:kern w:val="17"/>
                <w:sz w:val="17"/>
              </w:rPr>
            </w:pPr>
            <w:r>
              <w:rPr>
                <w:rFonts w:hint="eastAsia"/>
              </w:rPr>
              <w:t>未参与劳动队伍</w:t>
            </w:r>
          </w:p>
        </w:tc>
        <w:tc>
          <w:tcPr>
            <w:tcW w:w="1491" w:type="dxa"/>
          </w:tcPr>
          <w:p w:rsidR="00000000" w:rsidRDefault="005C15A7">
            <w:pPr>
              <w:spacing w:after="0" w:line="320" w:lineRule="atLeast"/>
              <w:jc w:val="center"/>
              <w:rPr>
                <w:kern w:val="17"/>
                <w:sz w:val="17"/>
              </w:rPr>
            </w:pPr>
            <w:r>
              <w:rPr>
                <w:kern w:val="17"/>
                <w:sz w:val="17"/>
              </w:rPr>
              <w:t>63.4</w:t>
            </w:r>
          </w:p>
        </w:tc>
        <w:tc>
          <w:tcPr>
            <w:tcW w:w="1491" w:type="dxa"/>
            <w:tcBorders>
              <w:right w:val="single" w:sz="6" w:space="0" w:color="auto"/>
            </w:tcBorders>
          </w:tcPr>
          <w:p w:rsidR="00000000" w:rsidRDefault="005C15A7">
            <w:pPr>
              <w:spacing w:after="0" w:line="320" w:lineRule="atLeast"/>
              <w:jc w:val="center"/>
              <w:rPr>
                <w:kern w:val="17"/>
                <w:sz w:val="17"/>
              </w:rPr>
            </w:pPr>
            <w:r>
              <w:rPr>
                <w:kern w:val="17"/>
                <w:sz w:val="17"/>
              </w:rPr>
              <w:t>36.6</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after="0" w:line="320" w:lineRule="atLeast"/>
              <w:ind w:left="227"/>
              <w:rPr>
                <w:kern w:val="17"/>
                <w:sz w:val="17"/>
              </w:rPr>
            </w:pPr>
            <w:r>
              <w:rPr>
                <w:rFonts w:hint="eastAsia"/>
              </w:rPr>
              <w:t>就业</w:t>
            </w:r>
          </w:p>
        </w:tc>
        <w:tc>
          <w:tcPr>
            <w:tcW w:w="1491" w:type="dxa"/>
          </w:tcPr>
          <w:p w:rsidR="00000000" w:rsidRDefault="005C15A7">
            <w:pPr>
              <w:spacing w:after="0" w:line="320" w:lineRule="atLeast"/>
              <w:jc w:val="center"/>
              <w:rPr>
                <w:kern w:val="17"/>
                <w:sz w:val="17"/>
              </w:rPr>
            </w:pPr>
            <w:r>
              <w:rPr>
                <w:kern w:val="17"/>
                <w:sz w:val="17"/>
              </w:rPr>
              <w:t>44.7</w:t>
            </w:r>
          </w:p>
        </w:tc>
        <w:tc>
          <w:tcPr>
            <w:tcW w:w="1491" w:type="dxa"/>
            <w:tcBorders>
              <w:right w:val="single" w:sz="6" w:space="0" w:color="auto"/>
            </w:tcBorders>
          </w:tcPr>
          <w:p w:rsidR="00000000" w:rsidRDefault="005C15A7">
            <w:pPr>
              <w:spacing w:after="0" w:line="320" w:lineRule="atLeast"/>
              <w:jc w:val="center"/>
              <w:rPr>
                <w:kern w:val="17"/>
                <w:sz w:val="17"/>
              </w:rPr>
            </w:pPr>
            <w:r>
              <w:rPr>
                <w:kern w:val="17"/>
                <w:sz w:val="17"/>
              </w:rPr>
              <w:t>55.3</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after="0" w:line="320" w:lineRule="atLeast"/>
              <w:ind w:left="227"/>
            </w:pPr>
            <w:r>
              <w:rPr>
                <w:rFonts w:hint="eastAsia"/>
              </w:rPr>
              <w:t>失业</w:t>
            </w:r>
          </w:p>
        </w:tc>
        <w:tc>
          <w:tcPr>
            <w:tcW w:w="1491" w:type="dxa"/>
          </w:tcPr>
          <w:p w:rsidR="00000000" w:rsidRDefault="005C15A7">
            <w:pPr>
              <w:spacing w:after="0" w:line="320" w:lineRule="atLeast"/>
              <w:jc w:val="center"/>
              <w:rPr>
                <w:kern w:val="17"/>
                <w:sz w:val="17"/>
              </w:rPr>
            </w:pPr>
            <w:r>
              <w:rPr>
                <w:kern w:val="17"/>
                <w:sz w:val="17"/>
              </w:rPr>
              <w:t>45.0</w:t>
            </w:r>
          </w:p>
        </w:tc>
        <w:tc>
          <w:tcPr>
            <w:tcW w:w="1491" w:type="dxa"/>
            <w:tcBorders>
              <w:right w:val="single" w:sz="6" w:space="0" w:color="auto"/>
            </w:tcBorders>
          </w:tcPr>
          <w:p w:rsidR="00000000" w:rsidRDefault="005C15A7">
            <w:pPr>
              <w:spacing w:after="0" w:line="320" w:lineRule="atLeast"/>
              <w:jc w:val="center"/>
              <w:rPr>
                <w:kern w:val="17"/>
                <w:sz w:val="17"/>
              </w:rPr>
            </w:pPr>
            <w:r>
              <w:rPr>
                <w:kern w:val="17"/>
                <w:sz w:val="17"/>
              </w:rPr>
              <w:t>55.0</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tcBorders>
          </w:tcPr>
          <w:p w:rsidR="00000000" w:rsidRDefault="005C15A7">
            <w:pPr>
              <w:spacing w:after="0" w:line="320" w:lineRule="atLeast"/>
              <w:ind w:left="227"/>
            </w:pPr>
            <w:r>
              <w:rPr>
                <w:rFonts w:hint="eastAsia"/>
              </w:rPr>
              <w:t>全职就业</w:t>
            </w:r>
          </w:p>
        </w:tc>
        <w:tc>
          <w:tcPr>
            <w:tcW w:w="1491" w:type="dxa"/>
          </w:tcPr>
          <w:p w:rsidR="00000000" w:rsidRDefault="005C15A7">
            <w:pPr>
              <w:spacing w:after="0" w:line="320" w:lineRule="atLeast"/>
              <w:jc w:val="center"/>
              <w:rPr>
                <w:kern w:val="17"/>
                <w:sz w:val="17"/>
              </w:rPr>
            </w:pPr>
            <w:r>
              <w:rPr>
                <w:kern w:val="17"/>
                <w:sz w:val="17"/>
              </w:rPr>
              <w:t>36.1</w:t>
            </w:r>
          </w:p>
        </w:tc>
        <w:tc>
          <w:tcPr>
            <w:tcW w:w="1491" w:type="dxa"/>
            <w:tcBorders>
              <w:right w:val="single" w:sz="6" w:space="0" w:color="auto"/>
            </w:tcBorders>
          </w:tcPr>
          <w:p w:rsidR="00000000" w:rsidRDefault="005C15A7">
            <w:pPr>
              <w:spacing w:after="0" w:line="320" w:lineRule="atLeast"/>
              <w:jc w:val="center"/>
              <w:rPr>
                <w:kern w:val="17"/>
                <w:sz w:val="17"/>
              </w:rPr>
            </w:pPr>
            <w:r>
              <w:rPr>
                <w:kern w:val="17"/>
                <w:sz w:val="17"/>
              </w:rPr>
              <w:t>63.9</w:t>
            </w:r>
          </w:p>
        </w:tc>
      </w:tr>
      <w:tr w:rsidR="00000000">
        <w:tblPrEx>
          <w:tblCellMar>
            <w:top w:w="0" w:type="dxa"/>
            <w:left w:w="0" w:type="dxa"/>
            <w:bottom w:w="0" w:type="dxa"/>
            <w:right w:w="0" w:type="dxa"/>
          </w:tblCellMar>
        </w:tblPrEx>
        <w:trPr>
          <w:gridAfter w:val="1"/>
          <w:trHeight w:val="360"/>
        </w:trPr>
        <w:tc>
          <w:tcPr>
            <w:tcW w:w="1800" w:type="dxa"/>
            <w:tcBorders>
              <w:left w:val="single" w:sz="6" w:space="0" w:color="auto"/>
              <w:bottom w:val="single" w:sz="6" w:space="0" w:color="auto"/>
            </w:tcBorders>
          </w:tcPr>
          <w:p w:rsidR="00000000" w:rsidRDefault="005C15A7">
            <w:pPr>
              <w:spacing w:after="0" w:line="320" w:lineRule="atLeast"/>
              <w:ind w:left="227"/>
            </w:pPr>
            <w:r>
              <w:rPr>
                <w:rFonts w:hint="eastAsia"/>
              </w:rPr>
              <w:t>兼职就业</w:t>
            </w:r>
          </w:p>
        </w:tc>
        <w:tc>
          <w:tcPr>
            <w:tcW w:w="1491" w:type="dxa"/>
            <w:tcBorders>
              <w:bottom w:val="single" w:sz="6" w:space="0" w:color="auto"/>
            </w:tcBorders>
          </w:tcPr>
          <w:p w:rsidR="00000000" w:rsidRDefault="005C15A7">
            <w:pPr>
              <w:spacing w:after="0" w:line="320" w:lineRule="atLeast"/>
              <w:jc w:val="center"/>
              <w:rPr>
                <w:kern w:val="17"/>
                <w:sz w:val="17"/>
              </w:rPr>
            </w:pPr>
            <w:r>
              <w:rPr>
                <w:kern w:val="17"/>
                <w:sz w:val="17"/>
              </w:rPr>
              <w:t>72.8</w:t>
            </w:r>
          </w:p>
        </w:tc>
        <w:tc>
          <w:tcPr>
            <w:tcW w:w="1491" w:type="dxa"/>
            <w:tcBorders>
              <w:bottom w:val="single" w:sz="6" w:space="0" w:color="auto"/>
              <w:right w:val="single" w:sz="6" w:space="0" w:color="auto"/>
            </w:tcBorders>
          </w:tcPr>
          <w:p w:rsidR="00000000" w:rsidRDefault="005C15A7">
            <w:pPr>
              <w:spacing w:after="0" w:line="320" w:lineRule="atLeast"/>
              <w:jc w:val="center"/>
              <w:rPr>
                <w:kern w:val="17"/>
                <w:sz w:val="17"/>
              </w:rPr>
            </w:pPr>
            <w:r>
              <w:rPr>
                <w:kern w:val="17"/>
                <w:sz w:val="17"/>
              </w:rPr>
              <w:t>27.2</w:t>
            </w:r>
          </w:p>
        </w:tc>
      </w:tr>
    </w:tbl>
    <w:p w:rsidR="00000000" w:rsidRDefault="005C15A7">
      <w:pPr>
        <w:spacing w:before="200" w:line="320" w:lineRule="atLeast"/>
      </w:pPr>
      <w:r>
        <w:rPr>
          <w:rFonts w:hint="eastAsia"/>
        </w:rPr>
        <w:t>加入劳动队伍的劳动适龄妇女</w:t>
      </w:r>
      <w:r>
        <w:t>(15</w:t>
      </w:r>
      <w:r>
        <w:rPr>
          <w:rFonts w:hint="eastAsia"/>
        </w:rPr>
        <w:t>岁以上</w:t>
      </w:r>
      <w:r>
        <w:t>)</w:t>
      </w:r>
      <w:r>
        <w:rPr>
          <w:rFonts w:hint="eastAsia"/>
        </w:rPr>
        <w:t>的百分比继续上升。</w:t>
      </w:r>
      <w:r>
        <w:t>1997</w:t>
      </w:r>
      <w:r>
        <w:rPr>
          <w:rFonts w:hint="eastAsia"/>
        </w:rPr>
        <w:t>年</w:t>
      </w:r>
      <w:r>
        <w:t>9</w:t>
      </w:r>
      <w:r>
        <w:rPr>
          <w:rFonts w:hint="eastAsia"/>
        </w:rPr>
        <w:t>月</w:t>
      </w:r>
      <w:r>
        <w:t>,</w:t>
      </w:r>
      <w:r>
        <w:rPr>
          <w:rFonts w:hint="eastAsia"/>
        </w:rPr>
        <w:t>妇女占劳动适龄人口的</w:t>
      </w:r>
      <w:r>
        <w:t>51.2%</w:t>
      </w:r>
      <w:r>
        <w:rPr>
          <w:rFonts w:hint="eastAsia"/>
        </w:rPr>
        <w:t>和劳动力的</w:t>
      </w:r>
      <w:r>
        <w:t>44.7%</w:t>
      </w:r>
      <w:r>
        <w:rPr>
          <w:rFonts w:hint="eastAsia"/>
        </w:rPr>
        <w:t>。</w:t>
      </w:r>
      <w:r>
        <w:t>57%</w:t>
      </w:r>
      <w:r>
        <w:rPr>
          <w:rFonts w:hint="eastAsia"/>
        </w:rPr>
        <w:t>的劳动适龄妇女加入了劳动队伍</w:t>
      </w:r>
      <w:r>
        <w:t>,</w:t>
      </w:r>
      <w:r>
        <w:rPr>
          <w:rFonts w:hint="eastAsia"/>
        </w:rPr>
        <w:t>自</w:t>
      </w:r>
      <w:r>
        <w:t>1991</w:t>
      </w:r>
      <w:r>
        <w:rPr>
          <w:rFonts w:hint="eastAsia"/>
        </w:rPr>
        <w:t>年</w:t>
      </w:r>
      <w:r>
        <w:t>9</w:t>
      </w:r>
      <w:r>
        <w:rPr>
          <w:rFonts w:hint="eastAsia"/>
        </w:rPr>
        <w:t>月以来</w:t>
      </w:r>
      <w:r>
        <w:t>,</w:t>
      </w:r>
      <w:r>
        <w:rPr>
          <w:rFonts w:hint="eastAsia"/>
        </w:rPr>
        <w:t>已增长</w:t>
      </w:r>
      <w:r>
        <w:t>3%</w:t>
      </w:r>
      <w:r>
        <w:rPr>
          <w:rFonts w:hint="eastAsia"/>
        </w:rPr>
        <w:t>。</w:t>
      </w:r>
      <w:r>
        <w:t>62%</w:t>
      </w:r>
      <w:r>
        <w:rPr>
          <w:rFonts w:hint="eastAsia"/>
        </w:rPr>
        <w:t>的就业妇女全时工作</w:t>
      </w:r>
      <w:r>
        <w:t>,38%</w:t>
      </w:r>
      <w:r>
        <w:rPr>
          <w:rFonts w:hint="eastAsia"/>
        </w:rPr>
        <w:t>非全时工作。</w:t>
      </w:r>
    </w:p>
    <w:p w:rsidR="00000000" w:rsidRDefault="005C15A7">
      <w:pPr>
        <w:spacing w:line="320" w:lineRule="atLeast"/>
      </w:pPr>
      <w:r>
        <w:tab/>
      </w:r>
      <w:r>
        <w:rPr>
          <w:rFonts w:hint="eastAsia"/>
        </w:rPr>
        <w:t>下表概括了</w:t>
      </w:r>
      <w:r>
        <w:t>1991</w:t>
      </w:r>
      <w:r>
        <w:rPr>
          <w:rFonts w:hint="eastAsia"/>
        </w:rPr>
        <w:t>年</w:t>
      </w:r>
      <w:r>
        <w:t>9</w:t>
      </w:r>
      <w:r>
        <w:rPr>
          <w:rFonts w:hint="eastAsia"/>
        </w:rPr>
        <w:t>月至</w:t>
      </w:r>
      <w:r>
        <w:t>1997</w:t>
      </w:r>
      <w:r>
        <w:rPr>
          <w:rFonts w:hint="eastAsia"/>
        </w:rPr>
        <w:t>年</w:t>
      </w:r>
      <w:r>
        <w:t>9</w:t>
      </w:r>
      <w:r>
        <w:rPr>
          <w:rFonts w:hint="eastAsia"/>
        </w:rPr>
        <w:t>月劳动队伍参与情况、失业和非全时工作的变化。</w:t>
      </w:r>
    </w:p>
    <w:tbl>
      <w:tblPr>
        <w:tblW w:w="0" w:type="auto"/>
        <w:tblInd w:w="2" w:type="dxa"/>
        <w:tblLayout w:type="fixed"/>
        <w:tblCellMar>
          <w:left w:w="0" w:type="dxa"/>
          <w:right w:w="0" w:type="dxa"/>
        </w:tblCellMar>
        <w:tblLook w:val="0000" w:firstRow="0" w:lastRow="0" w:firstColumn="0" w:lastColumn="0" w:noHBand="0" w:noVBand="0"/>
      </w:tblPr>
      <w:tblGrid>
        <w:gridCol w:w="1920"/>
        <w:gridCol w:w="1431"/>
        <w:gridCol w:w="1431"/>
        <w:gridCol w:w="2"/>
      </w:tblGrid>
      <w:tr w:rsidR="00000000">
        <w:tblPrEx>
          <w:tblCellMar>
            <w:top w:w="0" w:type="dxa"/>
            <w:left w:w="0" w:type="dxa"/>
            <w:bottom w:w="0" w:type="dxa"/>
            <w:right w:w="0" w:type="dxa"/>
          </w:tblCellMar>
        </w:tblPrEx>
        <w:trPr>
          <w:trHeight w:val="280"/>
        </w:trPr>
        <w:tc>
          <w:tcPr>
            <w:tcW w:w="1920" w:type="dxa"/>
            <w:tcBorders>
              <w:top w:val="single" w:sz="6" w:space="0" w:color="auto"/>
              <w:left w:val="single" w:sz="6" w:space="0" w:color="auto"/>
            </w:tcBorders>
          </w:tcPr>
          <w:p w:rsidR="00000000" w:rsidRDefault="005C15A7">
            <w:pPr>
              <w:spacing w:after="0" w:line="240" w:lineRule="atLeast"/>
              <w:jc w:val="left"/>
              <w:rPr>
                <w:rFonts w:eastAsia="长城楷体"/>
                <w:color w:val="0000FF"/>
                <w:kern w:val="14"/>
                <w:sz w:val="14"/>
              </w:rPr>
            </w:pPr>
          </w:p>
        </w:tc>
        <w:tc>
          <w:tcPr>
            <w:tcW w:w="2864" w:type="dxa"/>
            <w:gridSpan w:val="3"/>
            <w:tcBorders>
              <w:top w:val="single" w:sz="6" w:space="0" w:color="auto"/>
              <w:right w:val="single" w:sz="6" w:space="0" w:color="auto"/>
            </w:tcBorders>
          </w:tcPr>
          <w:p w:rsidR="00000000" w:rsidRDefault="005C15A7">
            <w:pPr>
              <w:spacing w:after="0"/>
              <w:jc w:val="center"/>
            </w:pPr>
            <w:r>
              <w:t>1991-9</w:t>
            </w:r>
            <w:r>
              <w:t>7</w:t>
            </w:r>
            <w:r>
              <w:rPr>
                <w:rFonts w:hint="eastAsia"/>
              </w:rPr>
              <w:t>年百分比的变化</w:t>
            </w:r>
          </w:p>
        </w:tc>
      </w:tr>
      <w:tr w:rsidR="00000000">
        <w:tblPrEx>
          <w:tblCellMar>
            <w:top w:w="0" w:type="dxa"/>
            <w:left w:w="0" w:type="dxa"/>
            <w:bottom w:w="0" w:type="dxa"/>
            <w:right w:w="0" w:type="dxa"/>
          </w:tblCellMar>
        </w:tblPrEx>
        <w:trPr>
          <w:gridAfter w:val="1"/>
          <w:trHeight w:val="360"/>
        </w:trPr>
        <w:tc>
          <w:tcPr>
            <w:tcW w:w="1920" w:type="dxa"/>
            <w:tcBorders>
              <w:left w:val="single" w:sz="6" w:space="0" w:color="auto"/>
            </w:tcBorders>
          </w:tcPr>
          <w:p w:rsidR="00000000" w:rsidRDefault="005C15A7">
            <w:pPr>
              <w:spacing w:after="0" w:line="320" w:lineRule="atLeast"/>
              <w:rPr>
                <w:kern w:val="17"/>
                <w:sz w:val="17"/>
              </w:rPr>
            </w:pPr>
          </w:p>
        </w:tc>
        <w:tc>
          <w:tcPr>
            <w:tcW w:w="1431" w:type="dxa"/>
            <w:tcBorders>
              <w:bottom w:val="single" w:sz="6" w:space="0" w:color="auto"/>
            </w:tcBorders>
          </w:tcPr>
          <w:p w:rsidR="00000000" w:rsidRDefault="005C15A7">
            <w:pPr>
              <w:spacing w:after="0" w:line="320" w:lineRule="atLeast"/>
              <w:jc w:val="center"/>
              <w:rPr>
                <w:kern w:val="17"/>
                <w:sz w:val="17"/>
              </w:rPr>
            </w:pPr>
            <w:r>
              <w:rPr>
                <w:rFonts w:hint="eastAsia"/>
                <w:kern w:val="17"/>
                <w:sz w:val="17"/>
              </w:rPr>
              <w:t>女</w:t>
            </w:r>
          </w:p>
        </w:tc>
        <w:tc>
          <w:tcPr>
            <w:tcW w:w="1431" w:type="dxa"/>
            <w:tcBorders>
              <w:bottom w:val="single" w:sz="6" w:space="0" w:color="auto"/>
              <w:right w:val="single" w:sz="6" w:space="0" w:color="auto"/>
            </w:tcBorders>
          </w:tcPr>
          <w:p w:rsidR="00000000" w:rsidRDefault="005C15A7">
            <w:pPr>
              <w:spacing w:after="0" w:line="320" w:lineRule="atLeast"/>
              <w:jc w:val="center"/>
              <w:rPr>
                <w:kern w:val="17"/>
                <w:sz w:val="17"/>
              </w:rPr>
            </w:pPr>
            <w:r>
              <w:rPr>
                <w:rFonts w:hint="eastAsia"/>
                <w:kern w:val="17"/>
                <w:sz w:val="17"/>
              </w:rPr>
              <w:t>男</w:t>
            </w:r>
          </w:p>
        </w:tc>
      </w:tr>
      <w:tr w:rsidR="00000000">
        <w:tblPrEx>
          <w:tblCellMar>
            <w:top w:w="0" w:type="dxa"/>
            <w:left w:w="0" w:type="dxa"/>
            <w:bottom w:w="0" w:type="dxa"/>
            <w:right w:w="0" w:type="dxa"/>
          </w:tblCellMar>
        </w:tblPrEx>
        <w:trPr>
          <w:gridAfter w:val="1"/>
          <w:trHeight w:val="360"/>
        </w:trPr>
        <w:tc>
          <w:tcPr>
            <w:tcW w:w="1920" w:type="dxa"/>
            <w:tcBorders>
              <w:left w:val="single" w:sz="6" w:space="0" w:color="auto"/>
            </w:tcBorders>
          </w:tcPr>
          <w:p w:rsidR="00000000" w:rsidRDefault="005C15A7">
            <w:pPr>
              <w:spacing w:after="0"/>
              <w:ind w:left="113"/>
              <w:rPr>
                <w:kern w:val="17"/>
                <w:sz w:val="17"/>
              </w:rPr>
            </w:pPr>
            <w:r>
              <w:rPr>
                <w:rFonts w:hint="eastAsia"/>
              </w:rPr>
              <w:t>劳动队伍参与率</w:t>
            </w:r>
          </w:p>
        </w:tc>
        <w:tc>
          <w:tcPr>
            <w:tcW w:w="1431" w:type="dxa"/>
          </w:tcPr>
          <w:p w:rsidR="00000000" w:rsidRDefault="005C15A7">
            <w:pPr>
              <w:spacing w:after="0" w:line="320" w:lineRule="atLeast"/>
              <w:jc w:val="center"/>
              <w:rPr>
                <w:kern w:val="17"/>
                <w:sz w:val="17"/>
              </w:rPr>
            </w:pPr>
            <w:r>
              <w:rPr>
                <w:kern w:val="17"/>
                <w:sz w:val="17"/>
              </w:rPr>
              <w:t>+3.0</w:t>
            </w:r>
          </w:p>
        </w:tc>
        <w:tc>
          <w:tcPr>
            <w:tcW w:w="1431" w:type="dxa"/>
            <w:tcBorders>
              <w:right w:val="single" w:sz="6" w:space="0" w:color="auto"/>
            </w:tcBorders>
          </w:tcPr>
          <w:p w:rsidR="00000000" w:rsidRDefault="005C15A7">
            <w:pPr>
              <w:spacing w:after="0" w:line="320" w:lineRule="atLeast"/>
              <w:jc w:val="center"/>
              <w:rPr>
                <w:kern w:val="17"/>
                <w:sz w:val="17"/>
              </w:rPr>
            </w:pPr>
            <w:r>
              <w:rPr>
                <w:kern w:val="17"/>
                <w:sz w:val="17"/>
              </w:rPr>
              <w:t>+0.7</w:t>
            </w:r>
          </w:p>
        </w:tc>
      </w:tr>
      <w:tr w:rsidR="00000000">
        <w:tblPrEx>
          <w:tblCellMar>
            <w:top w:w="0" w:type="dxa"/>
            <w:left w:w="0" w:type="dxa"/>
            <w:bottom w:w="0" w:type="dxa"/>
            <w:right w:w="0" w:type="dxa"/>
          </w:tblCellMar>
        </w:tblPrEx>
        <w:trPr>
          <w:gridAfter w:val="1"/>
          <w:trHeight w:val="360"/>
        </w:trPr>
        <w:tc>
          <w:tcPr>
            <w:tcW w:w="1920" w:type="dxa"/>
            <w:tcBorders>
              <w:left w:val="single" w:sz="6" w:space="0" w:color="auto"/>
            </w:tcBorders>
          </w:tcPr>
          <w:p w:rsidR="00000000" w:rsidRDefault="005C15A7">
            <w:pPr>
              <w:spacing w:after="0"/>
              <w:ind w:left="113"/>
            </w:pPr>
            <w:r>
              <w:rPr>
                <w:rFonts w:hint="eastAsia"/>
              </w:rPr>
              <w:t>失业率</w:t>
            </w:r>
          </w:p>
        </w:tc>
        <w:tc>
          <w:tcPr>
            <w:tcW w:w="1431" w:type="dxa"/>
          </w:tcPr>
          <w:p w:rsidR="00000000" w:rsidRDefault="005C15A7">
            <w:pPr>
              <w:spacing w:after="0" w:line="320" w:lineRule="atLeast"/>
              <w:jc w:val="center"/>
              <w:rPr>
                <w:kern w:val="17"/>
                <w:sz w:val="17"/>
              </w:rPr>
            </w:pPr>
            <w:r>
              <w:rPr>
                <w:kern w:val="17"/>
                <w:sz w:val="17"/>
              </w:rPr>
              <w:t>-3.0</w:t>
            </w:r>
          </w:p>
        </w:tc>
        <w:tc>
          <w:tcPr>
            <w:tcW w:w="1431" w:type="dxa"/>
            <w:tcBorders>
              <w:right w:val="single" w:sz="6" w:space="0" w:color="auto"/>
            </w:tcBorders>
          </w:tcPr>
          <w:p w:rsidR="00000000" w:rsidRDefault="005C15A7">
            <w:pPr>
              <w:spacing w:after="0" w:line="320" w:lineRule="atLeast"/>
              <w:jc w:val="center"/>
              <w:rPr>
                <w:kern w:val="17"/>
                <w:sz w:val="17"/>
              </w:rPr>
            </w:pPr>
            <w:r>
              <w:rPr>
                <w:kern w:val="17"/>
                <w:sz w:val="17"/>
              </w:rPr>
              <w:t>-4.9</w:t>
            </w:r>
          </w:p>
        </w:tc>
      </w:tr>
      <w:tr w:rsidR="00000000">
        <w:tblPrEx>
          <w:tblCellMar>
            <w:top w:w="0" w:type="dxa"/>
            <w:left w:w="0" w:type="dxa"/>
            <w:bottom w:w="0" w:type="dxa"/>
            <w:right w:w="0" w:type="dxa"/>
          </w:tblCellMar>
        </w:tblPrEx>
        <w:trPr>
          <w:gridAfter w:val="1"/>
          <w:trHeight w:val="360"/>
        </w:trPr>
        <w:tc>
          <w:tcPr>
            <w:tcW w:w="1920" w:type="dxa"/>
            <w:tcBorders>
              <w:left w:val="single" w:sz="6" w:space="0" w:color="auto"/>
              <w:bottom w:val="single" w:sz="6" w:space="0" w:color="auto"/>
            </w:tcBorders>
          </w:tcPr>
          <w:p w:rsidR="00000000" w:rsidRDefault="005C15A7">
            <w:pPr>
              <w:spacing w:after="0"/>
              <w:ind w:left="113"/>
            </w:pPr>
            <w:r>
              <w:rPr>
                <w:rFonts w:hint="eastAsia"/>
              </w:rPr>
              <w:t>非全时工作的比率</w:t>
            </w:r>
          </w:p>
        </w:tc>
        <w:tc>
          <w:tcPr>
            <w:tcW w:w="1431" w:type="dxa"/>
            <w:tcBorders>
              <w:bottom w:val="single" w:sz="6" w:space="0" w:color="auto"/>
            </w:tcBorders>
          </w:tcPr>
          <w:p w:rsidR="00000000" w:rsidRDefault="005C15A7">
            <w:pPr>
              <w:spacing w:after="0" w:line="320" w:lineRule="atLeast"/>
              <w:jc w:val="center"/>
              <w:rPr>
                <w:kern w:val="17"/>
                <w:sz w:val="17"/>
              </w:rPr>
            </w:pPr>
            <w:r>
              <w:rPr>
                <w:kern w:val="17"/>
                <w:sz w:val="17"/>
              </w:rPr>
              <w:t>+1.5</w:t>
            </w:r>
          </w:p>
        </w:tc>
        <w:tc>
          <w:tcPr>
            <w:tcW w:w="1431" w:type="dxa"/>
            <w:tcBorders>
              <w:bottom w:val="single" w:sz="6" w:space="0" w:color="auto"/>
              <w:right w:val="single" w:sz="6" w:space="0" w:color="auto"/>
            </w:tcBorders>
          </w:tcPr>
          <w:p w:rsidR="00000000" w:rsidRDefault="005C15A7">
            <w:pPr>
              <w:spacing w:after="0" w:line="320" w:lineRule="atLeast"/>
              <w:jc w:val="center"/>
              <w:rPr>
                <w:kern w:val="17"/>
                <w:sz w:val="17"/>
              </w:rPr>
            </w:pPr>
            <w:r>
              <w:rPr>
                <w:kern w:val="17"/>
                <w:sz w:val="17"/>
              </w:rPr>
              <w:t>+1.6</w:t>
            </w:r>
          </w:p>
        </w:tc>
      </w:tr>
    </w:tbl>
    <w:p w:rsidR="00000000" w:rsidRDefault="005C15A7">
      <w:pPr>
        <w:spacing w:before="240" w:after="120"/>
        <w:rPr>
          <w:rFonts w:eastAsia="SimHei"/>
          <w:color w:val="FF0000"/>
        </w:rPr>
      </w:pPr>
      <w:r>
        <w:rPr>
          <w:rFonts w:eastAsia="SimHei" w:hint="eastAsia"/>
          <w:color w:val="FF0000"/>
        </w:rPr>
        <w:t>族裔</w:t>
      </w:r>
    </w:p>
    <w:p w:rsidR="00000000" w:rsidRDefault="005C15A7">
      <w:r>
        <w:rPr>
          <w:rFonts w:hint="eastAsia"/>
        </w:rPr>
        <w:t>虽然毛利妇女和太平洋妇女的参与率在过去六年中已上升，但是，毛利妇女、太平洋妇女和“其他”族裔群体妇女目前参与劳动队伍的可能性</w:t>
      </w:r>
      <w:r>
        <w:t>,</w:t>
      </w:r>
      <w:r>
        <w:rPr>
          <w:rFonts w:hint="eastAsia"/>
        </w:rPr>
        <w:t>比欧洲裔</w:t>
      </w:r>
      <w:r>
        <w:t>/</w:t>
      </w:r>
      <w:r>
        <w:rPr>
          <w:rFonts w:hint="eastAsia"/>
        </w:rPr>
        <w:t>白人妇女小。“其他”族裔群体妇女参与率下降</w:t>
      </w:r>
      <w:r>
        <w:t>,</w:t>
      </w:r>
      <w:r>
        <w:rPr>
          <w:rFonts w:hint="eastAsia"/>
        </w:rPr>
        <w:t>可能是由于这一期间移徙人数较多。</w:t>
      </w:r>
    </w:p>
    <w:p w:rsidR="00000000" w:rsidRDefault="005C15A7"/>
    <w:p w:rsidR="00000000" w:rsidRDefault="005C15A7"/>
    <w:p w:rsidR="00000000" w:rsidRDefault="005C15A7"/>
    <w:p w:rsidR="00000000" w:rsidRDefault="005C15A7"/>
    <w:p w:rsidR="00000000" w:rsidRDefault="005C15A7">
      <w:pPr>
        <w:spacing w:after="40"/>
        <w:rPr>
          <w:rFonts w:eastAsia="SimHei"/>
          <w:color w:val="FF0000"/>
        </w:rPr>
      </w:pPr>
      <w:r>
        <w:rPr>
          <w:rFonts w:eastAsia="SimHei" w:hint="eastAsia"/>
          <w:color w:val="FF0000"/>
        </w:rPr>
        <w:t>妇女参与劳动队伍的比率</w:t>
      </w:r>
    </w:p>
    <w:tbl>
      <w:tblPr>
        <w:tblW w:w="0" w:type="auto"/>
        <w:tblInd w:w="2" w:type="dxa"/>
        <w:tblLayout w:type="fixed"/>
        <w:tblCellMar>
          <w:left w:w="0" w:type="dxa"/>
          <w:right w:w="0" w:type="dxa"/>
        </w:tblCellMar>
        <w:tblLook w:val="0000" w:firstRow="0" w:lastRow="0" w:firstColumn="0" w:lastColumn="0" w:noHBand="0" w:noVBand="0"/>
      </w:tblPr>
      <w:tblGrid>
        <w:gridCol w:w="1680"/>
        <w:gridCol w:w="1225"/>
        <w:gridCol w:w="937"/>
        <w:gridCol w:w="3"/>
        <w:gridCol w:w="934"/>
        <w:gridCol w:w="6"/>
      </w:tblGrid>
      <w:tr w:rsidR="00000000">
        <w:tblPrEx>
          <w:tblCellMar>
            <w:top w:w="0" w:type="dxa"/>
            <w:left w:w="0" w:type="dxa"/>
            <w:bottom w:w="0" w:type="dxa"/>
            <w:right w:w="0" w:type="dxa"/>
          </w:tblCellMar>
        </w:tblPrEx>
        <w:trPr>
          <w:trHeight w:val="280"/>
        </w:trPr>
        <w:tc>
          <w:tcPr>
            <w:tcW w:w="1680" w:type="dxa"/>
            <w:tcBorders>
              <w:top w:val="single" w:sz="6" w:space="0" w:color="auto"/>
              <w:left w:val="single" w:sz="6" w:space="0" w:color="auto"/>
              <w:bottom w:val="single" w:sz="6" w:space="0" w:color="auto"/>
            </w:tcBorders>
          </w:tcPr>
          <w:p w:rsidR="00000000" w:rsidRDefault="005C15A7">
            <w:pPr>
              <w:jc w:val="center"/>
            </w:pPr>
            <w:r>
              <w:rPr>
                <w:rFonts w:hint="eastAsia"/>
              </w:rPr>
              <w:t>族裔</w:t>
            </w:r>
          </w:p>
        </w:tc>
        <w:tc>
          <w:tcPr>
            <w:tcW w:w="1225" w:type="dxa"/>
            <w:tcBorders>
              <w:top w:val="single" w:sz="6" w:space="0" w:color="auto"/>
              <w:bottom w:val="single" w:sz="6" w:space="0" w:color="auto"/>
            </w:tcBorders>
          </w:tcPr>
          <w:p w:rsidR="00000000" w:rsidRDefault="005C15A7">
            <w:pPr>
              <w:jc w:val="center"/>
            </w:pPr>
            <w:r>
              <w:t>%1991</w:t>
            </w:r>
          </w:p>
        </w:tc>
        <w:tc>
          <w:tcPr>
            <w:tcW w:w="940" w:type="dxa"/>
            <w:gridSpan w:val="2"/>
            <w:tcBorders>
              <w:top w:val="single" w:sz="6" w:space="0" w:color="auto"/>
              <w:bottom w:val="single" w:sz="6" w:space="0" w:color="auto"/>
            </w:tcBorders>
          </w:tcPr>
          <w:p w:rsidR="00000000" w:rsidRDefault="005C15A7">
            <w:pPr>
              <w:jc w:val="center"/>
            </w:pPr>
            <w:r>
              <w:t>%1997</w:t>
            </w:r>
          </w:p>
        </w:tc>
        <w:tc>
          <w:tcPr>
            <w:tcW w:w="940" w:type="dxa"/>
            <w:gridSpan w:val="2"/>
            <w:tcBorders>
              <w:top w:val="single" w:sz="6" w:space="0" w:color="auto"/>
              <w:bottom w:val="single" w:sz="6" w:space="0" w:color="auto"/>
              <w:right w:val="single" w:sz="6" w:space="0" w:color="auto"/>
            </w:tcBorders>
          </w:tcPr>
          <w:p w:rsidR="00000000" w:rsidRDefault="005C15A7">
            <w:pPr>
              <w:jc w:val="center"/>
            </w:pPr>
            <w:r>
              <w:t>%</w:t>
            </w:r>
            <w:r>
              <w:rPr>
                <w:rFonts w:hint="eastAsia"/>
              </w:rPr>
              <w:t>变动</w:t>
            </w:r>
          </w:p>
        </w:tc>
      </w:tr>
      <w:tr w:rsidR="00000000">
        <w:tblPrEx>
          <w:tblCellMar>
            <w:top w:w="0" w:type="dxa"/>
            <w:left w:w="0" w:type="dxa"/>
            <w:bottom w:w="0" w:type="dxa"/>
            <w:right w:w="0" w:type="dxa"/>
          </w:tblCellMar>
        </w:tblPrEx>
        <w:trPr>
          <w:gridAfter w:val="1"/>
          <w:wAfter w:w="6" w:type="dxa"/>
          <w:trHeight w:hRule="exact" w:val="140"/>
        </w:trPr>
        <w:tc>
          <w:tcPr>
            <w:tcW w:w="1680" w:type="dxa"/>
            <w:tcBorders>
              <w:top w:val="single" w:sz="6" w:space="0" w:color="auto"/>
              <w:left w:val="single" w:sz="6" w:space="0" w:color="auto"/>
            </w:tcBorders>
          </w:tcPr>
          <w:p w:rsidR="00000000" w:rsidRDefault="005C15A7">
            <w:pPr>
              <w:spacing w:line="140" w:lineRule="exact"/>
            </w:pPr>
          </w:p>
        </w:tc>
        <w:tc>
          <w:tcPr>
            <w:tcW w:w="1225" w:type="dxa"/>
            <w:tcBorders>
              <w:top w:val="single" w:sz="6" w:space="0" w:color="auto"/>
            </w:tcBorders>
          </w:tcPr>
          <w:p w:rsidR="00000000" w:rsidRDefault="005C15A7">
            <w:pPr>
              <w:spacing w:line="140" w:lineRule="exact"/>
            </w:pPr>
          </w:p>
        </w:tc>
        <w:tc>
          <w:tcPr>
            <w:tcW w:w="937" w:type="dxa"/>
            <w:tcBorders>
              <w:top w:val="single" w:sz="6" w:space="0" w:color="auto"/>
            </w:tcBorders>
          </w:tcPr>
          <w:p w:rsidR="00000000" w:rsidRDefault="005C15A7">
            <w:pPr>
              <w:spacing w:line="140" w:lineRule="exact"/>
            </w:pPr>
          </w:p>
        </w:tc>
        <w:tc>
          <w:tcPr>
            <w:tcW w:w="937" w:type="dxa"/>
            <w:gridSpan w:val="2"/>
            <w:tcBorders>
              <w:top w:val="single" w:sz="6" w:space="0" w:color="auto"/>
              <w:right w:val="single" w:sz="6" w:space="0" w:color="auto"/>
            </w:tcBorders>
          </w:tcPr>
          <w:p w:rsidR="00000000" w:rsidRDefault="005C15A7">
            <w:pPr>
              <w:spacing w:line="140" w:lineRule="exact"/>
            </w:pPr>
          </w:p>
        </w:tc>
      </w:tr>
      <w:tr w:rsidR="00000000">
        <w:tblPrEx>
          <w:tblCellMar>
            <w:top w:w="0" w:type="dxa"/>
            <w:left w:w="0" w:type="dxa"/>
            <w:bottom w:w="0" w:type="dxa"/>
            <w:right w:w="0" w:type="dxa"/>
          </w:tblCellMar>
        </w:tblPrEx>
        <w:trPr>
          <w:gridAfter w:val="1"/>
          <w:wAfter w:w="6" w:type="dxa"/>
          <w:trHeight w:val="360"/>
        </w:trPr>
        <w:tc>
          <w:tcPr>
            <w:tcW w:w="1680" w:type="dxa"/>
            <w:tcBorders>
              <w:left w:val="single" w:sz="6" w:space="0" w:color="auto"/>
            </w:tcBorders>
          </w:tcPr>
          <w:p w:rsidR="00000000" w:rsidRDefault="005C15A7">
            <w:pPr>
              <w:spacing w:line="320" w:lineRule="atLeast"/>
              <w:ind w:left="170"/>
              <w:jc w:val="left"/>
              <w:rPr>
                <w:kern w:val="17"/>
                <w:sz w:val="17"/>
              </w:rPr>
            </w:pPr>
            <w:r>
              <w:rPr>
                <w:rFonts w:hint="eastAsia"/>
              </w:rPr>
              <w:t>毛利妇女</w:t>
            </w:r>
          </w:p>
        </w:tc>
        <w:tc>
          <w:tcPr>
            <w:tcW w:w="1225" w:type="dxa"/>
          </w:tcPr>
          <w:p w:rsidR="00000000" w:rsidRDefault="005C15A7">
            <w:pPr>
              <w:spacing w:line="320" w:lineRule="atLeast"/>
              <w:jc w:val="center"/>
              <w:rPr>
                <w:kern w:val="17"/>
                <w:sz w:val="17"/>
              </w:rPr>
            </w:pPr>
            <w:r>
              <w:t>50.1</w:t>
            </w:r>
          </w:p>
        </w:tc>
        <w:tc>
          <w:tcPr>
            <w:tcW w:w="937" w:type="dxa"/>
          </w:tcPr>
          <w:p w:rsidR="00000000" w:rsidRDefault="005C15A7">
            <w:pPr>
              <w:spacing w:line="320" w:lineRule="atLeast"/>
              <w:jc w:val="center"/>
              <w:rPr>
                <w:kern w:val="17"/>
                <w:sz w:val="17"/>
              </w:rPr>
            </w:pPr>
            <w:r>
              <w:t>53.6</w:t>
            </w:r>
          </w:p>
        </w:tc>
        <w:tc>
          <w:tcPr>
            <w:tcW w:w="937" w:type="dxa"/>
            <w:gridSpan w:val="2"/>
            <w:tcBorders>
              <w:right w:val="single" w:sz="6" w:space="0" w:color="auto"/>
            </w:tcBorders>
          </w:tcPr>
          <w:p w:rsidR="00000000" w:rsidRDefault="005C15A7">
            <w:pPr>
              <w:spacing w:line="320" w:lineRule="atLeast"/>
              <w:jc w:val="center"/>
              <w:rPr>
                <w:kern w:val="17"/>
                <w:sz w:val="17"/>
              </w:rPr>
            </w:pPr>
            <w:r>
              <w:t>+3.5</w:t>
            </w:r>
          </w:p>
        </w:tc>
      </w:tr>
      <w:tr w:rsidR="00000000">
        <w:tblPrEx>
          <w:tblCellMar>
            <w:top w:w="0" w:type="dxa"/>
            <w:left w:w="0" w:type="dxa"/>
            <w:bottom w:w="0" w:type="dxa"/>
            <w:right w:w="0" w:type="dxa"/>
          </w:tblCellMar>
        </w:tblPrEx>
        <w:trPr>
          <w:gridAfter w:val="1"/>
          <w:wAfter w:w="6" w:type="dxa"/>
          <w:trHeight w:val="360"/>
        </w:trPr>
        <w:tc>
          <w:tcPr>
            <w:tcW w:w="1680" w:type="dxa"/>
            <w:tcBorders>
              <w:left w:val="single" w:sz="6" w:space="0" w:color="auto"/>
            </w:tcBorders>
          </w:tcPr>
          <w:p w:rsidR="00000000" w:rsidRDefault="005C15A7">
            <w:pPr>
              <w:spacing w:line="320" w:lineRule="atLeast"/>
              <w:ind w:left="170"/>
              <w:jc w:val="left"/>
              <w:rPr>
                <w:kern w:val="17"/>
                <w:sz w:val="17"/>
              </w:rPr>
            </w:pPr>
            <w:r>
              <w:rPr>
                <w:rFonts w:hint="eastAsia"/>
              </w:rPr>
              <w:t>太平洋妇女</w:t>
            </w:r>
          </w:p>
        </w:tc>
        <w:tc>
          <w:tcPr>
            <w:tcW w:w="1225" w:type="dxa"/>
          </w:tcPr>
          <w:p w:rsidR="00000000" w:rsidRDefault="005C15A7">
            <w:pPr>
              <w:spacing w:line="320" w:lineRule="atLeast"/>
              <w:jc w:val="center"/>
              <w:rPr>
                <w:kern w:val="17"/>
                <w:sz w:val="17"/>
              </w:rPr>
            </w:pPr>
            <w:r>
              <w:t>50.5</w:t>
            </w:r>
          </w:p>
        </w:tc>
        <w:tc>
          <w:tcPr>
            <w:tcW w:w="937" w:type="dxa"/>
          </w:tcPr>
          <w:p w:rsidR="00000000" w:rsidRDefault="005C15A7">
            <w:pPr>
              <w:spacing w:line="320" w:lineRule="atLeast"/>
              <w:jc w:val="center"/>
              <w:rPr>
                <w:kern w:val="17"/>
                <w:sz w:val="17"/>
              </w:rPr>
            </w:pPr>
            <w:r>
              <w:t>56.</w:t>
            </w:r>
            <w:r>
              <w:t>4</w:t>
            </w:r>
          </w:p>
        </w:tc>
        <w:tc>
          <w:tcPr>
            <w:tcW w:w="937" w:type="dxa"/>
            <w:gridSpan w:val="2"/>
            <w:tcBorders>
              <w:right w:val="single" w:sz="6" w:space="0" w:color="auto"/>
            </w:tcBorders>
          </w:tcPr>
          <w:p w:rsidR="00000000" w:rsidRDefault="005C15A7">
            <w:pPr>
              <w:spacing w:line="320" w:lineRule="atLeast"/>
              <w:jc w:val="center"/>
              <w:rPr>
                <w:kern w:val="17"/>
                <w:sz w:val="17"/>
              </w:rPr>
            </w:pPr>
            <w:r>
              <w:t>+5.9</w:t>
            </w:r>
          </w:p>
        </w:tc>
      </w:tr>
      <w:tr w:rsidR="00000000">
        <w:tblPrEx>
          <w:tblCellMar>
            <w:top w:w="0" w:type="dxa"/>
            <w:left w:w="0" w:type="dxa"/>
            <w:bottom w:w="0" w:type="dxa"/>
            <w:right w:w="0" w:type="dxa"/>
          </w:tblCellMar>
        </w:tblPrEx>
        <w:trPr>
          <w:gridAfter w:val="1"/>
          <w:wAfter w:w="6" w:type="dxa"/>
          <w:trHeight w:val="360"/>
        </w:trPr>
        <w:tc>
          <w:tcPr>
            <w:tcW w:w="1680" w:type="dxa"/>
            <w:tcBorders>
              <w:left w:val="single" w:sz="6" w:space="0" w:color="auto"/>
            </w:tcBorders>
          </w:tcPr>
          <w:p w:rsidR="00000000" w:rsidRDefault="005C15A7">
            <w:pPr>
              <w:spacing w:line="320" w:lineRule="atLeast"/>
              <w:ind w:left="170"/>
              <w:jc w:val="left"/>
            </w:pPr>
            <w:r>
              <w:rPr>
                <w:rFonts w:hint="eastAsia"/>
              </w:rPr>
              <w:t>欧洲裔</w:t>
            </w:r>
            <w:r>
              <w:t>/</w:t>
            </w:r>
            <w:r>
              <w:rPr>
                <w:rFonts w:hint="eastAsia"/>
              </w:rPr>
              <w:t>白人妇女</w:t>
            </w:r>
          </w:p>
        </w:tc>
        <w:tc>
          <w:tcPr>
            <w:tcW w:w="1225" w:type="dxa"/>
          </w:tcPr>
          <w:p w:rsidR="00000000" w:rsidRDefault="005C15A7">
            <w:pPr>
              <w:spacing w:line="320" w:lineRule="atLeast"/>
              <w:jc w:val="center"/>
            </w:pPr>
            <w:r>
              <w:t>54.5</w:t>
            </w:r>
          </w:p>
        </w:tc>
        <w:tc>
          <w:tcPr>
            <w:tcW w:w="937" w:type="dxa"/>
          </w:tcPr>
          <w:p w:rsidR="00000000" w:rsidRDefault="005C15A7">
            <w:pPr>
              <w:spacing w:line="320" w:lineRule="atLeast"/>
              <w:jc w:val="center"/>
            </w:pPr>
            <w:r>
              <w:t>57.9</w:t>
            </w:r>
          </w:p>
        </w:tc>
        <w:tc>
          <w:tcPr>
            <w:tcW w:w="937" w:type="dxa"/>
            <w:gridSpan w:val="2"/>
            <w:tcBorders>
              <w:right w:val="single" w:sz="6" w:space="0" w:color="auto"/>
            </w:tcBorders>
          </w:tcPr>
          <w:p w:rsidR="00000000" w:rsidRDefault="005C15A7">
            <w:pPr>
              <w:spacing w:line="320" w:lineRule="atLeast"/>
              <w:jc w:val="center"/>
            </w:pPr>
            <w:r>
              <w:t>+3.4</w:t>
            </w:r>
          </w:p>
        </w:tc>
      </w:tr>
      <w:tr w:rsidR="00000000">
        <w:tblPrEx>
          <w:tblCellMar>
            <w:top w:w="0" w:type="dxa"/>
            <w:left w:w="0" w:type="dxa"/>
            <w:bottom w:w="0" w:type="dxa"/>
            <w:right w:w="0" w:type="dxa"/>
          </w:tblCellMar>
        </w:tblPrEx>
        <w:trPr>
          <w:gridAfter w:val="1"/>
          <w:wAfter w:w="6" w:type="dxa"/>
          <w:trHeight w:val="360"/>
        </w:trPr>
        <w:tc>
          <w:tcPr>
            <w:tcW w:w="1680" w:type="dxa"/>
            <w:tcBorders>
              <w:left w:val="single" w:sz="6" w:space="0" w:color="auto"/>
              <w:bottom w:val="single" w:sz="6" w:space="0" w:color="auto"/>
            </w:tcBorders>
          </w:tcPr>
          <w:p w:rsidR="00000000" w:rsidRDefault="005C15A7">
            <w:pPr>
              <w:spacing w:line="320" w:lineRule="atLeast"/>
              <w:ind w:left="170"/>
              <w:jc w:val="left"/>
            </w:pPr>
            <w:r>
              <w:rPr>
                <w:rFonts w:hint="eastAsia"/>
              </w:rPr>
              <w:t>其他</w:t>
            </w:r>
          </w:p>
        </w:tc>
        <w:tc>
          <w:tcPr>
            <w:tcW w:w="1225" w:type="dxa"/>
            <w:tcBorders>
              <w:bottom w:val="single" w:sz="6" w:space="0" w:color="auto"/>
            </w:tcBorders>
          </w:tcPr>
          <w:p w:rsidR="00000000" w:rsidRDefault="005C15A7">
            <w:pPr>
              <w:spacing w:line="320" w:lineRule="atLeast"/>
              <w:jc w:val="center"/>
            </w:pPr>
            <w:r>
              <w:t>53.5</w:t>
            </w:r>
          </w:p>
        </w:tc>
        <w:tc>
          <w:tcPr>
            <w:tcW w:w="937" w:type="dxa"/>
            <w:tcBorders>
              <w:bottom w:val="single" w:sz="6" w:space="0" w:color="auto"/>
            </w:tcBorders>
          </w:tcPr>
          <w:p w:rsidR="00000000" w:rsidRDefault="005C15A7">
            <w:pPr>
              <w:spacing w:line="320" w:lineRule="atLeast"/>
              <w:jc w:val="center"/>
            </w:pPr>
            <w:r>
              <w:t>49.1</w:t>
            </w:r>
          </w:p>
        </w:tc>
        <w:tc>
          <w:tcPr>
            <w:tcW w:w="937" w:type="dxa"/>
            <w:gridSpan w:val="2"/>
            <w:tcBorders>
              <w:bottom w:val="single" w:sz="6" w:space="0" w:color="auto"/>
              <w:right w:val="single" w:sz="6" w:space="0" w:color="auto"/>
            </w:tcBorders>
          </w:tcPr>
          <w:p w:rsidR="00000000" w:rsidRDefault="005C15A7">
            <w:pPr>
              <w:spacing w:line="320" w:lineRule="atLeast"/>
              <w:jc w:val="center"/>
            </w:pPr>
            <w:r>
              <w:t>-4.4</w:t>
            </w:r>
          </w:p>
        </w:tc>
      </w:tr>
    </w:tbl>
    <w:p w:rsidR="00000000" w:rsidRDefault="005C15A7">
      <w:pPr>
        <w:spacing w:before="240"/>
      </w:pPr>
      <w:r>
        <w:tab/>
      </w:r>
      <w:r>
        <w:rPr>
          <w:rFonts w:hint="eastAsia"/>
        </w:rPr>
        <w:t>虽然毛利妇女、太平洋妇女和“其他”族裔群体妇女所面临的失业率高于欧洲裔</w:t>
      </w:r>
      <w:r>
        <w:t>/</w:t>
      </w:r>
      <w:r>
        <w:rPr>
          <w:rFonts w:hint="eastAsia"/>
        </w:rPr>
        <w:t>白人妇女</w:t>
      </w:r>
      <w:r>
        <w:t>,</w:t>
      </w:r>
      <w:r>
        <w:rPr>
          <w:rFonts w:hint="eastAsia"/>
        </w:rPr>
        <w:t>但是</w:t>
      </w:r>
      <w:r>
        <w:t>,</w:t>
      </w:r>
      <w:r>
        <w:rPr>
          <w:rFonts w:hint="eastAsia"/>
        </w:rPr>
        <w:t>在过去六年中</w:t>
      </w:r>
      <w:r>
        <w:t>,</w:t>
      </w:r>
      <w:r>
        <w:rPr>
          <w:rFonts w:hint="eastAsia"/>
        </w:rPr>
        <w:t>毛利妇女和太平洋妇女的失业率已显著改善。</w:t>
      </w:r>
    </w:p>
    <w:p w:rsidR="00000000" w:rsidRDefault="005C15A7">
      <w:pPr>
        <w:rPr>
          <w:rFonts w:eastAsia="SimHei"/>
          <w:color w:val="FF0000"/>
        </w:rPr>
      </w:pPr>
      <w:r>
        <w:rPr>
          <w:rFonts w:eastAsia="SimHei" w:hint="eastAsia"/>
          <w:color w:val="FF0000"/>
        </w:rPr>
        <w:t>妇女失业率</w:t>
      </w:r>
    </w:p>
    <w:tbl>
      <w:tblPr>
        <w:tblW w:w="0" w:type="auto"/>
        <w:tblInd w:w="-26" w:type="dxa"/>
        <w:tblLayout w:type="fixed"/>
        <w:tblCellMar>
          <w:left w:w="28" w:type="dxa"/>
          <w:right w:w="28" w:type="dxa"/>
        </w:tblCellMar>
        <w:tblLook w:val="0000" w:firstRow="0" w:lastRow="0" w:firstColumn="0" w:lastColumn="0" w:noHBand="0" w:noVBand="0"/>
      </w:tblPr>
      <w:tblGrid>
        <w:gridCol w:w="1948"/>
        <w:gridCol w:w="960"/>
        <w:gridCol w:w="923"/>
        <w:gridCol w:w="997"/>
      </w:tblGrid>
      <w:tr w:rsidR="00000000">
        <w:tblPrEx>
          <w:tblCellMar>
            <w:top w:w="0" w:type="dxa"/>
            <w:bottom w:w="0" w:type="dxa"/>
          </w:tblCellMar>
        </w:tblPrEx>
        <w:tc>
          <w:tcPr>
            <w:tcW w:w="1948" w:type="dxa"/>
            <w:tcBorders>
              <w:top w:val="single" w:sz="6" w:space="0" w:color="auto"/>
              <w:left w:val="single" w:sz="6" w:space="0" w:color="auto"/>
            </w:tcBorders>
          </w:tcPr>
          <w:p w:rsidR="00000000" w:rsidRDefault="005C15A7">
            <w:pPr>
              <w:ind w:left="170"/>
            </w:pPr>
            <w:r>
              <w:rPr>
                <w:rFonts w:hint="eastAsia"/>
              </w:rPr>
              <w:t>族</w:t>
            </w:r>
            <w:r>
              <w:t xml:space="preserve"> </w:t>
            </w:r>
            <w:r>
              <w:rPr>
                <w:rFonts w:hint="eastAsia"/>
              </w:rPr>
              <w:t>裔</w:t>
            </w:r>
          </w:p>
        </w:tc>
        <w:tc>
          <w:tcPr>
            <w:tcW w:w="960" w:type="dxa"/>
            <w:tcBorders>
              <w:top w:val="single" w:sz="6" w:space="0" w:color="auto"/>
            </w:tcBorders>
          </w:tcPr>
          <w:p w:rsidR="00000000" w:rsidRDefault="005C15A7">
            <w:pPr>
              <w:jc w:val="center"/>
            </w:pPr>
            <w:r>
              <w:t>%1991</w:t>
            </w:r>
            <w:r>
              <w:rPr>
                <w:rFonts w:hint="eastAsia"/>
              </w:rPr>
              <w:t>年</w:t>
            </w:r>
          </w:p>
        </w:tc>
        <w:tc>
          <w:tcPr>
            <w:tcW w:w="923" w:type="dxa"/>
            <w:tcBorders>
              <w:top w:val="single" w:sz="6" w:space="0" w:color="auto"/>
            </w:tcBorders>
          </w:tcPr>
          <w:p w:rsidR="00000000" w:rsidRDefault="005C15A7">
            <w:pPr>
              <w:jc w:val="center"/>
            </w:pPr>
            <w:r>
              <w:t>%1997</w:t>
            </w:r>
            <w:r>
              <w:rPr>
                <w:rFonts w:hint="eastAsia"/>
              </w:rPr>
              <w:t>年</w:t>
            </w:r>
          </w:p>
        </w:tc>
        <w:tc>
          <w:tcPr>
            <w:tcW w:w="997" w:type="dxa"/>
            <w:tcBorders>
              <w:top w:val="single" w:sz="6" w:space="0" w:color="auto"/>
              <w:right w:val="single" w:sz="6" w:space="0" w:color="auto"/>
            </w:tcBorders>
          </w:tcPr>
          <w:p w:rsidR="00000000" w:rsidRDefault="005C15A7">
            <w:pPr>
              <w:jc w:val="center"/>
            </w:pPr>
            <w:r>
              <w:t>%</w:t>
            </w:r>
            <w:r>
              <w:rPr>
                <w:rFonts w:hint="eastAsia"/>
              </w:rPr>
              <w:t>变动</w:t>
            </w:r>
          </w:p>
        </w:tc>
      </w:tr>
      <w:tr w:rsidR="00000000">
        <w:tblPrEx>
          <w:tblCellMar>
            <w:top w:w="0" w:type="dxa"/>
            <w:bottom w:w="0" w:type="dxa"/>
          </w:tblCellMar>
        </w:tblPrEx>
        <w:tc>
          <w:tcPr>
            <w:tcW w:w="1948" w:type="dxa"/>
            <w:tcBorders>
              <w:top w:val="single" w:sz="6" w:space="0" w:color="auto"/>
              <w:left w:val="single" w:sz="6" w:space="0" w:color="auto"/>
            </w:tcBorders>
          </w:tcPr>
          <w:p w:rsidR="00000000" w:rsidRDefault="005C15A7">
            <w:pPr>
              <w:ind w:left="170"/>
            </w:pPr>
            <w:r>
              <w:rPr>
                <w:rFonts w:hint="eastAsia"/>
              </w:rPr>
              <w:t>毛利妇女</w:t>
            </w:r>
          </w:p>
        </w:tc>
        <w:tc>
          <w:tcPr>
            <w:tcW w:w="960" w:type="dxa"/>
            <w:tcBorders>
              <w:top w:val="single" w:sz="6" w:space="0" w:color="auto"/>
            </w:tcBorders>
          </w:tcPr>
          <w:p w:rsidR="00000000" w:rsidRDefault="005C15A7">
            <w:pPr>
              <w:jc w:val="center"/>
            </w:pPr>
            <w:r>
              <w:t>25.7</w:t>
            </w:r>
          </w:p>
        </w:tc>
        <w:tc>
          <w:tcPr>
            <w:tcW w:w="923" w:type="dxa"/>
            <w:tcBorders>
              <w:top w:val="single" w:sz="6" w:space="0" w:color="auto"/>
            </w:tcBorders>
          </w:tcPr>
          <w:p w:rsidR="00000000" w:rsidRDefault="005C15A7">
            <w:pPr>
              <w:jc w:val="center"/>
            </w:pPr>
            <w:r>
              <w:t>19.0</w:t>
            </w:r>
          </w:p>
        </w:tc>
        <w:tc>
          <w:tcPr>
            <w:tcW w:w="997" w:type="dxa"/>
            <w:tcBorders>
              <w:top w:val="single" w:sz="6" w:space="0" w:color="auto"/>
              <w:right w:val="single" w:sz="6" w:space="0" w:color="auto"/>
            </w:tcBorders>
          </w:tcPr>
          <w:p w:rsidR="00000000" w:rsidRDefault="005C15A7">
            <w:pPr>
              <w:jc w:val="center"/>
            </w:pPr>
            <w:r>
              <w:t xml:space="preserve"> -6.7</w:t>
            </w:r>
          </w:p>
        </w:tc>
      </w:tr>
      <w:tr w:rsidR="00000000">
        <w:tblPrEx>
          <w:tblCellMar>
            <w:top w:w="0" w:type="dxa"/>
            <w:bottom w:w="0" w:type="dxa"/>
          </w:tblCellMar>
        </w:tblPrEx>
        <w:tc>
          <w:tcPr>
            <w:tcW w:w="1948" w:type="dxa"/>
            <w:tcBorders>
              <w:left w:val="single" w:sz="6" w:space="0" w:color="auto"/>
            </w:tcBorders>
          </w:tcPr>
          <w:p w:rsidR="00000000" w:rsidRDefault="005C15A7">
            <w:pPr>
              <w:ind w:left="170"/>
            </w:pPr>
            <w:r>
              <w:rPr>
                <w:rFonts w:hint="eastAsia"/>
              </w:rPr>
              <w:t>太平洋妇女</w:t>
            </w:r>
          </w:p>
        </w:tc>
        <w:tc>
          <w:tcPr>
            <w:tcW w:w="960" w:type="dxa"/>
          </w:tcPr>
          <w:p w:rsidR="00000000" w:rsidRDefault="005C15A7">
            <w:pPr>
              <w:jc w:val="center"/>
            </w:pPr>
            <w:r>
              <w:t>29.1</w:t>
            </w:r>
          </w:p>
        </w:tc>
        <w:tc>
          <w:tcPr>
            <w:tcW w:w="923" w:type="dxa"/>
          </w:tcPr>
          <w:p w:rsidR="00000000" w:rsidRDefault="005C15A7">
            <w:pPr>
              <w:jc w:val="center"/>
            </w:pPr>
            <w:r>
              <w:t>13.1</w:t>
            </w:r>
          </w:p>
        </w:tc>
        <w:tc>
          <w:tcPr>
            <w:tcW w:w="997" w:type="dxa"/>
            <w:tcBorders>
              <w:right w:val="single" w:sz="6" w:space="0" w:color="auto"/>
            </w:tcBorders>
          </w:tcPr>
          <w:p w:rsidR="00000000" w:rsidRDefault="005C15A7">
            <w:pPr>
              <w:jc w:val="center"/>
            </w:pPr>
            <w:r>
              <w:t>-16.0</w:t>
            </w:r>
          </w:p>
        </w:tc>
      </w:tr>
      <w:tr w:rsidR="00000000">
        <w:tblPrEx>
          <w:tblCellMar>
            <w:top w:w="0" w:type="dxa"/>
            <w:bottom w:w="0" w:type="dxa"/>
          </w:tblCellMar>
        </w:tblPrEx>
        <w:tc>
          <w:tcPr>
            <w:tcW w:w="1948" w:type="dxa"/>
            <w:tcBorders>
              <w:left w:val="single" w:sz="6" w:space="0" w:color="auto"/>
            </w:tcBorders>
          </w:tcPr>
          <w:p w:rsidR="00000000" w:rsidRDefault="005C15A7">
            <w:pPr>
              <w:ind w:left="170"/>
            </w:pPr>
            <w:r>
              <w:rPr>
                <w:rFonts w:hint="eastAsia"/>
              </w:rPr>
              <w:t>欧洲裔</w:t>
            </w:r>
            <w:r>
              <w:t>/</w:t>
            </w:r>
            <w:r>
              <w:rPr>
                <w:rFonts w:hint="eastAsia"/>
              </w:rPr>
              <w:t>白人妇女</w:t>
            </w:r>
          </w:p>
        </w:tc>
        <w:tc>
          <w:tcPr>
            <w:tcW w:w="960" w:type="dxa"/>
          </w:tcPr>
          <w:p w:rsidR="00000000" w:rsidRDefault="005C15A7">
            <w:pPr>
              <w:jc w:val="center"/>
            </w:pPr>
            <w:r>
              <w:t xml:space="preserve"> 6.8</w:t>
            </w:r>
          </w:p>
        </w:tc>
        <w:tc>
          <w:tcPr>
            <w:tcW w:w="923" w:type="dxa"/>
          </w:tcPr>
          <w:p w:rsidR="00000000" w:rsidRDefault="005C15A7">
            <w:pPr>
              <w:jc w:val="center"/>
            </w:pPr>
            <w:r>
              <w:t xml:space="preserve"> 4.6</w:t>
            </w:r>
          </w:p>
        </w:tc>
        <w:tc>
          <w:tcPr>
            <w:tcW w:w="997" w:type="dxa"/>
            <w:tcBorders>
              <w:right w:val="single" w:sz="6" w:space="0" w:color="auto"/>
            </w:tcBorders>
          </w:tcPr>
          <w:p w:rsidR="00000000" w:rsidRDefault="005C15A7">
            <w:pPr>
              <w:jc w:val="center"/>
            </w:pPr>
            <w:r>
              <w:t xml:space="preserve"> -2.2</w:t>
            </w:r>
          </w:p>
        </w:tc>
      </w:tr>
      <w:tr w:rsidR="00000000">
        <w:tblPrEx>
          <w:tblCellMar>
            <w:top w:w="0" w:type="dxa"/>
            <w:bottom w:w="0" w:type="dxa"/>
          </w:tblCellMar>
        </w:tblPrEx>
        <w:tc>
          <w:tcPr>
            <w:tcW w:w="1948" w:type="dxa"/>
            <w:tcBorders>
              <w:left w:val="single" w:sz="6" w:space="0" w:color="auto"/>
              <w:bottom w:val="single" w:sz="6" w:space="0" w:color="auto"/>
            </w:tcBorders>
          </w:tcPr>
          <w:p w:rsidR="00000000" w:rsidRDefault="005C15A7">
            <w:pPr>
              <w:ind w:left="170"/>
            </w:pPr>
            <w:r>
              <w:rPr>
                <w:rFonts w:hint="eastAsia"/>
              </w:rPr>
              <w:t>其他</w:t>
            </w:r>
          </w:p>
        </w:tc>
        <w:tc>
          <w:tcPr>
            <w:tcW w:w="960" w:type="dxa"/>
            <w:tcBorders>
              <w:bottom w:val="single" w:sz="6" w:space="0" w:color="auto"/>
            </w:tcBorders>
          </w:tcPr>
          <w:p w:rsidR="00000000" w:rsidRDefault="005C15A7">
            <w:pPr>
              <w:jc w:val="center"/>
            </w:pPr>
            <w:r>
              <w:t>13.4</w:t>
            </w:r>
          </w:p>
        </w:tc>
        <w:tc>
          <w:tcPr>
            <w:tcW w:w="923" w:type="dxa"/>
            <w:tcBorders>
              <w:bottom w:val="single" w:sz="6" w:space="0" w:color="auto"/>
            </w:tcBorders>
          </w:tcPr>
          <w:p w:rsidR="00000000" w:rsidRDefault="005C15A7">
            <w:pPr>
              <w:jc w:val="center"/>
            </w:pPr>
            <w:r>
              <w:t>11.9</w:t>
            </w:r>
          </w:p>
        </w:tc>
        <w:tc>
          <w:tcPr>
            <w:tcW w:w="997" w:type="dxa"/>
            <w:tcBorders>
              <w:bottom w:val="single" w:sz="6" w:space="0" w:color="auto"/>
              <w:right w:val="single" w:sz="6" w:space="0" w:color="auto"/>
            </w:tcBorders>
          </w:tcPr>
          <w:p w:rsidR="00000000" w:rsidRDefault="005C15A7">
            <w:pPr>
              <w:jc w:val="center"/>
            </w:pPr>
            <w:r>
              <w:t xml:space="preserve"> -1.5</w:t>
            </w:r>
          </w:p>
        </w:tc>
      </w:tr>
    </w:tbl>
    <w:p w:rsidR="00000000" w:rsidRDefault="005C15A7">
      <w:pPr>
        <w:spacing w:before="240"/>
        <w:rPr>
          <w:rFonts w:eastAsia="SimHei"/>
          <w:color w:val="FF0000"/>
        </w:rPr>
      </w:pPr>
      <w:r>
        <w:rPr>
          <w:rFonts w:eastAsia="SimHei" w:hint="eastAsia"/>
          <w:color w:val="FF0000"/>
        </w:rPr>
        <w:t>工作与年龄</w:t>
      </w:r>
    </w:p>
    <w:p w:rsidR="00000000" w:rsidRDefault="005C15A7">
      <w:r>
        <w:rPr>
          <w:rFonts w:hint="eastAsia"/>
        </w:rPr>
        <w:t>不同年龄组</w:t>
      </w:r>
      <w:r>
        <w:rPr>
          <w:rFonts w:hint="eastAsia"/>
        </w:rPr>
        <w:t>妇女在劳动队伍中的参与情况差别很大。</w:t>
      </w:r>
      <w:r>
        <w:t>40</w:t>
      </w:r>
      <w:r>
        <w:rPr>
          <w:rFonts w:hint="eastAsia"/>
        </w:rPr>
        <w:t>—</w:t>
      </w:r>
      <w:r>
        <w:t>54</w:t>
      </w:r>
      <w:r>
        <w:rPr>
          <w:rFonts w:hint="eastAsia"/>
        </w:rPr>
        <w:t>岁年龄段的妇女参与率最高。从</w:t>
      </w:r>
      <w:r>
        <w:t>15</w:t>
      </w:r>
      <w:r>
        <w:rPr>
          <w:rFonts w:hint="eastAsia"/>
        </w:rPr>
        <w:t>岁到</w:t>
      </w:r>
      <w:r>
        <w:t>24</w:t>
      </w:r>
      <w:r>
        <w:rPr>
          <w:rFonts w:hint="eastAsia"/>
        </w:rPr>
        <w:t>岁和</w:t>
      </w:r>
      <w:r>
        <w:t>65</w:t>
      </w:r>
      <w:r>
        <w:rPr>
          <w:rFonts w:hint="eastAsia"/>
        </w:rPr>
        <w:t>岁以上的年龄段</w:t>
      </w:r>
      <w:r>
        <w:t>,</w:t>
      </w:r>
      <w:r>
        <w:rPr>
          <w:rFonts w:hint="eastAsia"/>
        </w:rPr>
        <w:t>男女参与率差别最小。不论妇女和男子</w:t>
      </w:r>
      <w:r>
        <w:t>,15</w:t>
      </w:r>
      <w:r>
        <w:rPr>
          <w:rFonts w:hint="eastAsia"/>
        </w:rPr>
        <w:t>岁至</w:t>
      </w:r>
      <w:r>
        <w:t>24</w:t>
      </w:r>
      <w:r>
        <w:rPr>
          <w:rFonts w:hint="eastAsia"/>
        </w:rPr>
        <w:t>岁年龄段的失业率最高。</w:t>
      </w:r>
    </w:p>
    <w:p w:rsidR="00000000" w:rsidRDefault="005C15A7">
      <w:pPr>
        <w:spacing w:before="120" w:after="240"/>
        <w:rPr>
          <w:rFonts w:eastAsia="SimHei"/>
          <w:color w:val="FF0000"/>
        </w:rPr>
      </w:pPr>
      <w:r>
        <w:rPr>
          <w:rFonts w:eastAsia="SimHei" w:hint="eastAsia"/>
          <w:color w:val="FF0000"/>
        </w:rPr>
        <w:t>工作与残疾</w:t>
      </w:r>
    </w:p>
    <w:p w:rsidR="00000000" w:rsidRDefault="005C15A7">
      <w:r>
        <w:t>1996</w:t>
      </w:r>
      <w:r>
        <w:rPr>
          <w:rFonts w:hint="eastAsia"/>
        </w:rPr>
        <w:t>年家庭残疾情况调查情况显示</w:t>
      </w:r>
      <w:r>
        <w:t>,</w:t>
      </w:r>
      <w:r>
        <w:rPr>
          <w:rFonts w:hint="eastAsia"/>
        </w:rPr>
        <w:t>残疾人在劳动队伍中的参与率低于一般人口中按年龄、性别和族裔等因素划分的群体。残疾妇女在劳动队伍中的参与率在第</w:t>
      </w:r>
      <w:r>
        <w:t>3</w:t>
      </w:r>
      <w:r>
        <w:rPr>
          <w:rFonts w:hint="eastAsia"/>
        </w:rPr>
        <w:t>条</w:t>
      </w:r>
      <w:r>
        <w:t>:</w:t>
      </w:r>
      <w:r>
        <w:rPr>
          <w:rFonts w:hint="eastAsia"/>
        </w:rPr>
        <w:t>发展与提高妇女地位中讨论。</w:t>
      </w:r>
    </w:p>
    <w:p w:rsidR="00000000" w:rsidRDefault="005C15A7"/>
    <w:p w:rsidR="00000000" w:rsidRDefault="005C15A7"/>
    <w:p w:rsidR="00000000" w:rsidRDefault="005C15A7"/>
    <w:p w:rsidR="00000000" w:rsidRDefault="005C15A7"/>
    <w:p w:rsidR="00000000" w:rsidRDefault="005C15A7">
      <w:pPr>
        <w:rPr>
          <w:rFonts w:eastAsia="SimHei"/>
          <w:color w:val="FF0000"/>
        </w:rPr>
      </w:pPr>
      <w:r>
        <w:rPr>
          <w:rFonts w:eastAsia="SimHei" w:hint="eastAsia"/>
          <w:color w:val="FF0000"/>
        </w:rPr>
        <w:t>工作时间</w:t>
      </w:r>
    </w:p>
    <w:p w:rsidR="00000000" w:rsidRDefault="005C15A7">
      <w:r>
        <w:rPr>
          <w:rFonts w:hint="eastAsia"/>
        </w:rPr>
        <w:t>男子与妇女的一个主要差别是工作时间。虽然越来越多的男子和妇女非全时工作</w:t>
      </w:r>
      <w:r>
        <w:t>,</w:t>
      </w:r>
      <w:r>
        <w:rPr>
          <w:rFonts w:hint="eastAsia"/>
        </w:rPr>
        <w:t>妇女从事非全时工作的可能性比男子大两倍。</w:t>
      </w:r>
      <w:r>
        <w:t>1997</w:t>
      </w:r>
      <w:r>
        <w:rPr>
          <w:rFonts w:hint="eastAsia"/>
        </w:rPr>
        <w:t>年</w:t>
      </w:r>
      <w:r>
        <w:t>9</w:t>
      </w:r>
      <w:r>
        <w:rPr>
          <w:rFonts w:hint="eastAsia"/>
        </w:rPr>
        <w:t>月</w:t>
      </w:r>
      <w:r>
        <w:t>,38%</w:t>
      </w:r>
      <w:r>
        <w:rPr>
          <w:rFonts w:hint="eastAsia"/>
        </w:rPr>
        <w:t>的就业妇女从事非全时工作</w:t>
      </w:r>
      <w:r>
        <w:t>,</w:t>
      </w:r>
      <w:r>
        <w:rPr>
          <w:rFonts w:hint="eastAsia"/>
        </w:rPr>
        <w:t>而</w:t>
      </w:r>
      <w:r>
        <w:t>12%</w:t>
      </w:r>
      <w:r>
        <w:rPr>
          <w:rFonts w:hint="eastAsia"/>
        </w:rPr>
        <w:t>的就业男子从事非全时工作。妇女在所有非全时工作者中占</w:t>
      </w:r>
      <w:r>
        <w:t>73%</w:t>
      </w:r>
      <w:r>
        <w:rPr>
          <w:rFonts w:hint="eastAsia"/>
        </w:rPr>
        <w:t>。非全时工作的妇女工作时间</w:t>
      </w:r>
      <w:r>
        <w:t>,</w:t>
      </w:r>
      <w:r>
        <w:rPr>
          <w:rFonts w:hint="eastAsia"/>
        </w:rPr>
        <w:t>也比非全时工作的男子短。</w:t>
      </w:r>
    </w:p>
    <w:p w:rsidR="00000000" w:rsidRDefault="005C15A7">
      <w:pPr>
        <w:rPr>
          <w:rFonts w:ascii="SimHei" w:eastAsia="SimHei"/>
        </w:rPr>
      </w:pPr>
      <w:r>
        <w:rPr>
          <w:rFonts w:ascii="SimHei" w:eastAsia="SimHei" w:hint="eastAsia"/>
        </w:rPr>
        <w:t>非全时工作</w:t>
      </w:r>
    </w:p>
    <w:tbl>
      <w:tblPr>
        <w:tblW w:w="0" w:type="auto"/>
        <w:tblInd w:w="-26" w:type="dxa"/>
        <w:tblLayout w:type="fixed"/>
        <w:tblCellMar>
          <w:left w:w="28" w:type="dxa"/>
          <w:right w:w="28" w:type="dxa"/>
        </w:tblCellMar>
        <w:tblLook w:val="0000" w:firstRow="0" w:lastRow="0" w:firstColumn="0" w:lastColumn="0" w:noHBand="0" w:noVBand="0"/>
      </w:tblPr>
      <w:tblGrid>
        <w:gridCol w:w="1468"/>
        <w:gridCol w:w="1680"/>
        <w:gridCol w:w="1680"/>
      </w:tblGrid>
      <w:tr w:rsidR="00000000">
        <w:tblPrEx>
          <w:tblCellMar>
            <w:top w:w="0" w:type="dxa"/>
            <w:bottom w:w="0" w:type="dxa"/>
          </w:tblCellMar>
        </w:tblPrEx>
        <w:tc>
          <w:tcPr>
            <w:tcW w:w="1468" w:type="dxa"/>
            <w:tcBorders>
              <w:top w:val="single" w:sz="6" w:space="0" w:color="auto"/>
              <w:left w:val="single" w:sz="6" w:space="0" w:color="auto"/>
            </w:tcBorders>
          </w:tcPr>
          <w:p w:rsidR="00000000" w:rsidRDefault="005C15A7"/>
        </w:tc>
        <w:tc>
          <w:tcPr>
            <w:tcW w:w="1680" w:type="dxa"/>
            <w:tcBorders>
              <w:top w:val="single" w:sz="6" w:space="0" w:color="auto"/>
              <w:bottom w:val="single" w:sz="6" w:space="0" w:color="auto"/>
            </w:tcBorders>
          </w:tcPr>
          <w:p w:rsidR="00000000" w:rsidRDefault="005C15A7">
            <w:pPr>
              <w:jc w:val="center"/>
            </w:pPr>
            <w:r>
              <w:t>%</w:t>
            </w:r>
            <w:r>
              <w:rPr>
                <w:rFonts w:hint="eastAsia"/>
              </w:rPr>
              <w:t>女</w:t>
            </w:r>
          </w:p>
        </w:tc>
        <w:tc>
          <w:tcPr>
            <w:tcW w:w="1680" w:type="dxa"/>
            <w:tcBorders>
              <w:top w:val="single" w:sz="6" w:space="0" w:color="auto"/>
              <w:bottom w:val="single" w:sz="6" w:space="0" w:color="auto"/>
              <w:right w:val="single" w:sz="6" w:space="0" w:color="auto"/>
            </w:tcBorders>
          </w:tcPr>
          <w:p w:rsidR="00000000" w:rsidRDefault="005C15A7">
            <w:pPr>
              <w:jc w:val="center"/>
            </w:pPr>
            <w:r>
              <w:t>%</w:t>
            </w:r>
            <w:r>
              <w:rPr>
                <w:rFonts w:hint="eastAsia"/>
              </w:rPr>
              <w:t>男</w:t>
            </w:r>
          </w:p>
        </w:tc>
      </w:tr>
      <w:tr w:rsidR="00000000">
        <w:tblPrEx>
          <w:tblCellMar>
            <w:top w:w="0" w:type="dxa"/>
            <w:bottom w:w="0" w:type="dxa"/>
          </w:tblCellMar>
        </w:tblPrEx>
        <w:tc>
          <w:tcPr>
            <w:tcW w:w="1468" w:type="dxa"/>
            <w:tcBorders>
              <w:left w:val="single" w:sz="6" w:space="0" w:color="auto"/>
            </w:tcBorders>
          </w:tcPr>
          <w:p w:rsidR="00000000" w:rsidRDefault="005C15A7">
            <w:pPr>
              <w:ind w:left="170"/>
            </w:pPr>
            <w:r>
              <w:t>1991</w:t>
            </w:r>
            <w:r>
              <w:rPr>
                <w:rFonts w:hint="eastAsia"/>
              </w:rPr>
              <w:t>年</w:t>
            </w:r>
          </w:p>
        </w:tc>
        <w:tc>
          <w:tcPr>
            <w:tcW w:w="1680" w:type="dxa"/>
          </w:tcPr>
          <w:p w:rsidR="00000000" w:rsidRDefault="005C15A7">
            <w:pPr>
              <w:jc w:val="center"/>
            </w:pPr>
            <w:r>
              <w:t>36.8</w:t>
            </w:r>
          </w:p>
        </w:tc>
        <w:tc>
          <w:tcPr>
            <w:tcW w:w="1680" w:type="dxa"/>
            <w:tcBorders>
              <w:right w:val="single" w:sz="6" w:space="0" w:color="auto"/>
            </w:tcBorders>
          </w:tcPr>
          <w:p w:rsidR="00000000" w:rsidRDefault="005C15A7">
            <w:pPr>
              <w:jc w:val="center"/>
            </w:pPr>
            <w:r>
              <w:t>10.0</w:t>
            </w:r>
          </w:p>
        </w:tc>
      </w:tr>
      <w:tr w:rsidR="00000000">
        <w:tblPrEx>
          <w:tblCellMar>
            <w:top w:w="0" w:type="dxa"/>
            <w:bottom w:w="0" w:type="dxa"/>
          </w:tblCellMar>
        </w:tblPrEx>
        <w:tc>
          <w:tcPr>
            <w:tcW w:w="1468" w:type="dxa"/>
            <w:tcBorders>
              <w:left w:val="single" w:sz="6" w:space="0" w:color="auto"/>
            </w:tcBorders>
          </w:tcPr>
          <w:p w:rsidR="00000000" w:rsidRDefault="005C15A7">
            <w:pPr>
              <w:ind w:left="170"/>
            </w:pPr>
            <w:r>
              <w:t>1992</w:t>
            </w:r>
            <w:r>
              <w:rPr>
                <w:rFonts w:hint="eastAsia"/>
              </w:rPr>
              <w:t>年</w:t>
            </w:r>
          </w:p>
        </w:tc>
        <w:tc>
          <w:tcPr>
            <w:tcW w:w="1680" w:type="dxa"/>
          </w:tcPr>
          <w:p w:rsidR="00000000" w:rsidRDefault="005C15A7">
            <w:pPr>
              <w:jc w:val="center"/>
            </w:pPr>
            <w:r>
              <w:t>36.0</w:t>
            </w:r>
          </w:p>
        </w:tc>
        <w:tc>
          <w:tcPr>
            <w:tcW w:w="1680" w:type="dxa"/>
            <w:tcBorders>
              <w:right w:val="single" w:sz="6" w:space="0" w:color="auto"/>
            </w:tcBorders>
          </w:tcPr>
          <w:p w:rsidR="00000000" w:rsidRDefault="005C15A7">
            <w:pPr>
              <w:jc w:val="center"/>
            </w:pPr>
            <w:r>
              <w:t>10.6</w:t>
            </w:r>
          </w:p>
        </w:tc>
      </w:tr>
      <w:tr w:rsidR="00000000">
        <w:tblPrEx>
          <w:tblCellMar>
            <w:top w:w="0" w:type="dxa"/>
            <w:bottom w:w="0" w:type="dxa"/>
          </w:tblCellMar>
        </w:tblPrEx>
        <w:tc>
          <w:tcPr>
            <w:tcW w:w="1468" w:type="dxa"/>
            <w:tcBorders>
              <w:left w:val="single" w:sz="6" w:space="0" w:color="auto"/>
            </w:tcBorders>
          </w:tcPr>
          <w:p w:rsidR="00000000" w:rsidRDefault="005C15A7">
            <w:pPr>
              <w:ind w:left="170"/>
            </w:pPr>
            <w:r>
              <w:t>1993</w:t>
            </w:r>
            <w:r>
              <w:rPr>
                <w:rFonts w:hint="eastAsia"/>
              </w:rPr>
              <w:t>年</w:t>
            </w:r>
          </w:p>
        </w:tc>
        <w:tc>
          <w:tcPr>
            <w:tcW w:w="1680" w:type="dxa"/>
          </w:tcPr>
          <w:p w:rsidR="00000000" w:rsidRDefault="005C15A7">
            <w:pPr>
              <w:jc w:val="center"/>
            </w:pPr>
            <w:r>
              <w:t>36.3</w:t>
            </w:r>
          </w:p>
        </w:tc>
        <w:tc>
          <w:tcPr>
            <w:tcW w:w="1680" w:type="dxa"/>
            <w:tcBorders>
              <w:right w:val="single" w:sz="6" w:space="0" w:color="auto"/>
            </w:tcBorders>
          </w:tcPr>
          <w:p w:rsidR="00000000" w:rsidRDefault="005C15A7">
            <w:pPr>
              <w:jc w:val="center"/>
            </w:pPr>
            <w:r>
              <w:t xml:space="preserve"> 9.8</w:t>
            </w:r>
          </w:p>
        </w:tc>
      </w:tr>
      <w:tr w:rsidR="00000000">
        <w:tblPrEx>
          <w:tblCellMar>
            <w:top w:w="0" w:type="dxa"/>
            <w:bottom w:w="0" w:type="dxa"/>
          </w:tblCellMar>
        </w:tblPrEx>
        <w:tc>
          <w:tcPr>
            <w:tcW w:w="1468" w:type="dxa"/>
            <w:tcBorders>
              <w:left w:val="single" w:sz="6" w:space="0" w:color="auto"/>
            </w:tcBorders>
          </w:tcPr>
          <w:p w:rsidR="00000000" w:rsidRDefault="005C15A7">
            <w:pPr>
              <w:ind w:left="170"/>
            </w:pPr>
            <w:r>
              <w:t>1994</w:t>
            </w:r>
            <w:r>
              <w:rPr>
                <w:rFonts w:hint="eastAsia"/>
              </w:rPr>
              <w:t>年</w:t>
            </w:r>
          </w:p>
        </w:tc>
        <w:tc>
          <w:tcPr>
            <w:tcW w:w="1680" w:type="dxa"/>
          </w:tcPr>
          <w:p w:rsidR="00000000" w:rsidRDefault="005C15A7">
            <w:pPr>
              <w:jc w:val="center"/>
            </w:pPr>
            <w:r>
              <w:t>36.6</w:t>
            </w:r>
          </w:p>
        </w:tc>
        <w:tc>
          <w:tcPr>
            <w:tcW w:w="1680" w:type="dxa"/>
            <w:tcBorders>
              <w:right w:val="single" w:sz="6" w:space="0" w:color="auto"/>
            </w:tcBorders>
          </w:tcPr>
          <w:p w:rsidR="00000000" w:rsidRDefault="005C15A7">
            <w:pPr>
              <w:jc w:val="center"/>
            </w:pPr>
            <w:r>
              <w:t>10.3</w:t>
            </w:r>
          </w:p>
        </w:tc>
      </w:tr>
      <w:tr w:rsidR="00000000">
        <w:tblPrEx>
          <w:tblCellMar>
            <w:top w:w="0" w:type="dxa"/>
            <w:bottom w:w="0" w:type="dxa"/>
          </w:tblCellMar>
        </w:tblPrEx>
        <w:tc>
          <w:tcPr>
            <w:tcW w:w="1468" w:type="dxa"/>
            <w:tcBorders>
              <w:left w:val="single" w:sz="6" w:space="0" w:color="auto"/>
            </w:tcBorders>
          </w:tcPr>
          <w:p w:rsidR="00000000" w:rsidRDefault="005C15A7">
            <w:pPr>
              <w:ind w:left="170"/>
            </w:pPr>
            <w:r>
              <w:t>1995</w:t>
            </w:r>
            <w:r>
              <w:rPr>
                <w:rFonts w:hint="eastAsia"/>
              </w:rPr>
              <w:t>年</w:t>
            </w:r>
          </w:p>
        </w:tc>
        <w:tc>
          <w:tcPr>
            <w:tcW w:w="1680" w:type="dxa"/>
          </w:tcPr>
          <w:p w:rsidR="00000000" w:rsidRDefault="005C15A7">
            <w:pPr>
              <w:jc w:val="center"/>
            </w:pPr>
            <w:r>
              <w:t>36.4</w:t>
            </w:r>
          </w:p>
        </w:tc>
        <w:tc>
          <w:tcPr>
            <w:tcW w:w="1680" w:type="dxa"/>
            <w:tcBorders>
              <w:right w:val="single" w:sz="6" w:space="0" w:color="auto"/>
            </w:tcBorders>
          </w:tcPr>
          <w:p w:rsidR="00000000" w:rsidRDefault="005C15A7">
            <w:pPr>
              <w:jc w:val="center"/>
            </w:pPr>
            <w:r>
              <w:t>10.3</w:t>
            </w:r>
          </w:p>
        </w:tc>
      </w:tr>
      <w:tr w:rsidR="00000000">
        <w:tblPrEx>
          <w:tblCellMar>
            <w:top w:w="0" w:type="dxa"/>
            <w:bottom w:w="0" w:type="dxa"/>
          </w:tblCellMar>
        </w:tblPrEx>
        <w:tc>
          <w:tcPr>
            <w:tcW w:w="1468" w:type="dxa"/>
            <w:tcBorders>
              <w:left w:val="single" w:sz="6" w:space="0" w:color="auto"/>
            </w:tcBorders>
          </w:tcPr>
          <w:p w:rsidR="00000000" w:rsidRDefault="005C15A7">
            <w:pPr>
              <w:ind w:left="170"/>
            </w:pPr>
            <w:r>
              <w:t>1996</w:t>
            </w:r>
            <w:r>
              <w:rPr>
                <w:rFonts w:hint="eastAsia"/>
              </w:rPr>
              <w:t>年</w:t>
            </w:r>
          </w:p>
        </w:tc>
        <w:tc>
          <w:tcPr>
            <w:tcW w:w="1680" w:type="dxa"/>
          </w:tcPr>
          <w:p w:rsidR="00000000" w:rsidRDefault="005C15A7">
            <w:pPr>
              <w:jc w:val="center"/>
            </w:pPr>
            <w:r>
              <w:t>39.3</w:t>
            </w:r>
          </w:p>
        </w:tc>
        <w:tc>
          <w:tcPr>
            <w:tcW w:w="1680" w:type="dxa"/>
            <w:tcBorders>
              <w:right w:val="single" w:sz="6" w:space="0" w:color="auto"/>
            </w:tcBorders>
          </w:tcPr>
          <w:p w:rsidR="00000000" w:rsidRDefault="005C15A7">
            <w:pPr>
              <w:jc w:val="center"/>
            </w:pPr>
            <w:r>
              <w:t>11.1</w:t>
            </w:r>
          </w:p>
        </w:tc>
      </w:tr>
      <w:tr w:rsidR="00000000">
        <w:tblPrEx>
          <w:tblCellMar>
            <w:top w:w="0" w:type="dxa"/>
            <w:bottom w:w="0" w:type="dxa"/>
          </w:tblCellMar>
        </w:tblPrEx>
        <w:tc>
          <w:tcPr>
            <w:tcW w:w="1468" w:type="dxa"/>
            <w:tcBorders>
              <w:left w:val="single" w:sz="6" w:space="0" w:color="auto"/>
              <w:bottom w:val="single" w:sz="6" w:space="0" w:color="auto"/>
            </w:tcBorders>
          </w:tcPr>
          <w:p w:rsidR="00000000" w:rsidRDefault="005C15A7">
            <w:pPr>
              <w:ind w:left="170"/>
            </w:pPr>
            <w:r>
              <w:t>1997</w:t>
            </w:r>
            <w:r>
              <w:rPr>
                <w:rFonts w:hint="eastAsia"/>
              </w:rPr>
              <w:t>年</w:t>
            </w:r>
          </w:p>
        </w:tc>
        <w:tc>
          <w:tcPr>
            <w:tcW w:w="1680" w:type="dxa"/>
            <w:tcBorders>
              <w:bottom w:val="single" w:sz="6" w:space="0" w:color="auto"/>
            </w:tcBorders>
          </w:tcPr>
          <w:p w:rsidR="00000000" w:rsidRDefault="005C15A7">
            <w:pPr>
              <w:jc w:val="center"/>
            </w:pPr>
            <w:r>
              <w:t>38.3</w:t>
            </w:r>
          </w:p>
        </w:tc>
        <w:tc>
          <w:tcPr>
            <w:tcW w:w="1680" w:type="dxa"/>
            <w:tcBorders>
              <w:bottom w:val="single" w:sz="6" w:space="0" w:color="auto"/>
              <w:right w:val="single" w:sz="6" w:space="0" w:color="auto"/>
            </w:tcBorders>
          </w:tcPr>
          <w:p w:rsidR="00000000" w:rsidRDefault="005C15A7">
            <w:pPr>
              <w:jc w:val="center"/>
            </w:pPr>
            <w:r>
              <w:t>11.6</w:t>
            </w:r>
          </w:p>
        </w:tc>
      </w:tr>
    </w:tbl>
    <w:p w:rsidR="00000000" w:rsidRDefault="005C15A7">
      <w:pPr>
        <w:spacing w:before="240"/>
      </w:pPr>
      <w:r>
        <w:tab/>
      </w:r>
      <w:r>
        <w:rPr>
          <w:rFonts w:hint="eastAsia"/>
        </w:rPr>
        <w:t>许多妇女非全时工作</w:t>
      </w:r>
      <w:r>
        <w:t>,</w:t>
      </w:r>
      <w:r>
        <w:rPr>
          <w:rFonts w:hint="eastAsia"/>
        </w:rPr>
        <w:t>以便将就业和家庭责任结合起来。但是</w:t>
      </w:r>
      <w:r>
        <w:t>,</w:t>
      </w:r>
      <w:r>
        <w:rPr>
          <w:rFonts w:hint="eastAsia"/>
        </w:rPr>
        <w:t>许多非全时工作者的工作时间比她</w:t>
      </w:r>
      <w:r>
        <w:rPr>
          <w:rFonts w:hint="eastAsia"/>
        </w:rPr>
        <w:t>们想干的时间少。</w:t>
      </w:r>
      <w:r>
        <w:t>1997</w:t>
      </w:r>
      <w:r>
        <w:rPr>
          <w:rFonts w:hint="eastAsia"/>
        </w:rPr>
        <w:t>年</w:t>
      </w:r>
      <w:r>
        <w:t>9</w:t>
      </w:r>
      <w:r>
        <w:rPr>
          <w:rFonts w:hint="eastAsia"/>
        </w:rPr>
        <w:t>月家庭劳动力调查显示：</w:t>
      </w:r>
    </w:p>
    <w:p w:rsidR="00000000" w:rsidRDefault="005C15A7">
      <w:pPr>
        <w:spacing w:after="100"/>
      </w:pPr>
      <w:r>
        <w:sym w:font="Math Ext" w:char="F02E"/>
      </w:r>
      <w:r>
        <w:tab/>
        <w:t>35%</w:t>
      </w:r>
      <w:r>
        <w:rPr>
          <w:rFonts w:hint="eastAsia"/>
        </w:rPr>
        <w:t>的非全时男子希望工作更长时间。</w:t>
      </w:r>
    </w:p>
    <w:p w:rsidR="00000000" w:rsidRDefault="005C15A7">
      <w:pPr>
        <w:spacing w:after="100"/>
      </w:pPr>
      <w:r>
        <w:sym w:font="Math Ext" w:char="F02E"/>
      </w:r>
      <w:r>
        <w:t xml:space="preserve"> </w:t>
      </w:r>
      <w:r>
        <w:tab/>
        <w:t>27%</w:t>
      </w:r>
      <w:r>
        <w:rPr>
          <w:rFonts w:hint="eastAsia"/>
        </w:rPr>
        <w:t>的非全时妇女希望工作更长时间。</w:t>
      </w:r>
    </w:p>
    <w:p w:rsidR="00000000" w:rsidRDefault="005C15A7">
      <w:pPr>
        <w:spacing w:after="100"/>
      </w:pPr>
      <w:r>
        <w:sym w:font="Math Ext" w:char="F02E"/>
      </w:r>
      <w:r>
        <w:t xml:space="preserve"> </w:t>
      </w:r>
      <w:r>
        <w:tab/>
      </w:r>
      <w:r>
        <w:rPr>
          <w:rFonts w:hint="eastAsia"/>
        </w:rPr>
        <w:t>在希望工作更长时间的所有非全时工作者中</w:t>
      </w:r>
      <w:r>
        <w:t>,67%</w:t>
      </w:r>
      <w:r>
        <w:tab/>
      </w:r>
      <w:r>
        <w:tab/>
      </w:r>
      <w:r>
        <w:rPr>
          <w:rFonts w:hint="eastAsia"/>
        </w:rPr>
        <w:t>为妇女。</w:t>
      </w:r>
    </w:p>
    <w:p w:rsidR="00000000" w:rsidRDefault="005C15A7">
      <w:pPr>
        <w:rPr>
          <w:rFonts w:eastAsia="SimHei"/>
          <w:color w:val="FF0000"/>
        </w:rPr>
      </w:pPr>
      <w:r>
        <w:rPr>
          <w:rFonts w:eastAsia="SimHei" w:hint="eastAsia"/>
          <w:color w:val="FF0000"/>
        </w:rPr>
        <w:t>职</w:t>
      </w:r>
      <w:r>
        <w:rPr>
          <w:rFonts w:eastAsia="SimHei"/>
          <w:color w:val="FF0000"/>
        </w:rPr>
        <w:t xml:space="preserve"> </w:t>
      </w:r>
      <w:r>
        <w:rPr>
          <w:rFonts w:eastAsia="SimHei" w:hint="eastAsia"/>
          <w:color w:val="FF0000"/>
        </w:rPr>
        <w:t>业</w:t>
      </w:r>
    </w:p>
    <w:p w:rsidR="00000000" w:rsidRDefault="005C15A7">
      <w:pPr>
        <w:spacing w:after="100"/>
      </w:pPr>
      <w:r>
        <w:rPr>
          <w:rFonts w:hint="eastAsia"/>
        </w:rPr>
        <w:t>妇女所从事的职业仍然与男子从事的职业不同</w:t>
      </w:r>
      <w:r>
        <w:t>,</w:t>
      </w:r>
      <w:r>
        <w:rPr>
          <w:rFonts w:hint="eastAsia"/>
        </w:rPr>
        <w:t>集中于比较狭窄的职业范围。在过去六年中</w:t>
      </w:r>
      <w:r>
        <w:t>,</w:t>
      </w:r>
      <w:r>
        <w:rPr>
          <w:rFonts w:hint="eastAsia"/>
        </w:rPr>
        <w:t>担任下列职务的妇女比例已增加</w:t>
      </w:r>
      <w:r>
        <w:t>:</w:t>
      </w:r>
      <w:r>
        <w:rPr>
          <w:rFonts w:hint="eastAsia"/>
        </w:rPr>
        <w:t>议员、行政和管理人员</w:t>
      </w:r>
      <w:r>
        <w:t>(</w:t>
      </w:r>
      <w:r>
        <w:rPr>
          <w:rFonts w:hint="eastAsia"/>
        </w:rPr>
        <w:t>从</w:t>
      </w:r>
      <w:r>
        <w:t>1991</w:t>
      </w:r>
      <w:r>
        <w:rPr>
          <w:rFonts w:hint="eastAsia"/>
        </w:rPr>
        <w:t>年的</w:t>
      </w:r>
      <w:r>
        <w:t>8.1%</w:t>
      </w:r>
      <w:r>
        <w:rPr>
          <w:rFonts w:hint="eastAsia"/>
        </w:rPr>
        <w:t>增至</w:t>
      </w:r>
      <w:r>
        <w:t>1997</w:t>
      </w:r>
      <w:r>
        <w:rPr>
          <w:rFonts w:hint="eastAsia"/>
        </w:rPr>
        <w:t>年的</w:t>
      </w:r>
      <w:r>
        <w:t>9.3%);</w:t>
      </w:r>
      <w:r>
        <w:rPr>
          <w:rFonts w:hint="eastAsia"/>
        </w:rPr>
        <w:t>技术员</w:t>
      </w:r>
      <w:r>
        <w:t>(</w:t>
      </w:r>
      <w:r>
        <w:rPr>
          <w:rFonts w:hint="eastAsia"/>
        </w:rPr>
        <w:t>从</w:t>
      </w:r>
      <w:r>
        <w:t>1991</w:t>
      </w:r>
      <w:r>
        <w:rPr>
          <w:rFonts w:hint="eastAsia"/>
        </w:rPr>
        <w:t>年的</w:t>
      </w:r>
      <w:r>
        <w:t>11.1%</w:t>
      </w:r>
      <w:r>
        <w:rPr>
          <w:rFonts w:hint="eastAsia"/>
        </w:rPr>
        <w:t>增至</w:t>
      </w:r>
      <w:r>
        <w:t>1997</w:t>
      </w:r>
      <w:r>
        <w:rPr>
          <w:rFonts w:hint="eastAsia"/>
        </w:rPr>
        <w:t>年的</w:t>
      </w:r>
      <w:r>
        <w:t>13.2%)</w:t>
      </w:r>
      <w:r>
        <w:rPr>
          <w:rFonts w:hint="eastAsia"/>
        </w:rPr>
        <w:t>。</w:t>
      </w:r>
    </w:p>
    <w:p w:rsidR="00000000" w:rsidRDefault="005C15A7">
      <w:r>
        <w:tab/>
      </w:r>
      <w:r>
        <w:rPr>
          <w:rFonts w:hint="eastAsia"/>
        </w:rPr>
        <w:t>职业也是影响赚取收入能力的一个主要因素。在工资较低</w:t>
      </w:r>
      <w:r>
        <w:rPr>
          <w:rFonts w:hint="eastAsia"/>
        </w:rPr>
        <w:t>的办事员、销售和服务职业中</w:t>
      </w:r>
      <w:r>
        <w:t>,</w:t>
      </w:r>
      <w:r>
        <w:rPr>
          <w:rFonts w:hint="eastAsia"/>
        </w:rPr>
        <w:t>妇女比率较高。但是</w:t>
      </w:r>
      <w:r>
        <w:t>,</w:t>
      </w:r>
      <w:r>
        <w:rPr>
          <w:rFonts w:hint="eastAsia"/>
        </w:rPr>
        <w:t>在每种职业中</w:t>
      </w:r>
      <w:r>
        <w:t>,</w:t>
      </w:r>
      <w:r>
        <w:rPr>
          <w:rFonts w:hint="eastAsia"/>
        </w:rPr>
        <w:t>全职男雇员获得的收入高于全职女雇员。就百分比而言</w:t>
      </w:r>
      <w:r>
        <w:t>,</w:t>
      </w:r>
      <w:r>
        <w:rPr>
          <w:rFonts w:hint="eastAsia"/>
        </w:rPr>
        <w:t>差距最大的是服务和销售人员</w:t>
      </w:r>
      <w:r>
        <w:t>,</w:t>
      </w:r>
      <w:r>
        <w:rPr>
          <w:rFonts w:hint="eastAsia"/>
        </w:rPr>
        <w:t>收入差距最小的是办事员。</w:t>
      </w:r>
    </w:p>
    <w:p w:rsidR="00000000" w:rsidRDefault="005C15A7">
      <w:r>
        <w:tab/>
      </w:r>
      <w:r>
        <w:rPr>
          <w:rFonts w:hint="eastAsia"/>
        </w:rPr>
        <w:t>在幼儿工作人员中</w:t>
      </w:r>
      <w:r>
        <w:t>,90%</w:t>
      </w:r>
      <w:r>
        <w:rPr>
          <w:rFonts w:hint="eastAsia"/>
        </w:rPr>
        <w:t>以上为妇女</w:t>
      </w:r>
      <w:r>
        <w:t>,</w:t>
      </w:r>
      <w:r>
        <w:rPr>
          <w:rFonts w:hint="eastAsia"/>
        </w:rPr>
        <w:t>约</w:t>
      </w:r>
      <w:r>
        <w:t>80%</w:t>
      </w:r>
      <w:r>
        <w:rPr>
          <w:rFonts w:hint="eastAsia"/>
        </w:rPr>
        <w:t>的小学教师为妇女。幼儿工作人员和小学教师工会一直与政府进行谈判</w:t>
      </w:r>
      <w:r>
        <w:t>,</w:t>
      </w:r>
      <w:r>
        <w:rPr>
          <w:rFonts w:hint="eastAsia"/>
        </w:rPr>
        <w:t>要求小学教师与中学教师工资相同</w:t>
      </w:r>
      <w:r>
        <w:t>,</w:t>
      </w:r>
      <w:r>
        <w:rPr>
          <w:rFonts w:hint="eastAsia"/>
        </w:rPr>
        <w:t>幼儿园教师与小学教师工资相同。</w:t>
      </w:r>
    </w:p>
    <w:p w:rsidR="00000000" w:rsidRDefault="005C15A7">
      <w:r>
        <w:tab/>
      </w:r>
      <w:r>
        <w:rPr>
          <w:rFonts w:hint="eastAsia"/>
        </w:rPr>
        <w:t>现已达成协议</w:t>
      </w:r>
      <w:r>
        <w:t>,</w:t>
      </w:r>
      <w:r>
        <w:rPr>
          <w:rFonts w:hint="eastAsia"/>
        </w:rPr>
        <w:t>拟订一体化的教师体制</w:t>
      </w:r>
      <w:r>
        <w:t>,</w:t>
      </w:r>
      <w:r>
        <w:rPr>
          <w:rFonts w:hint="eastAsia"/>
        </w:rPr>
        <w:t>实行统一的薪金制度</w:t>
      </w:r>
      <w:r>
        <w:t>,</w:t>
      </w:r>
      <w:r>
        <w:rPr>
          <w:rFonts w:hint="eastAsia"/>
        </w:rPr>
        <w:t>小学教师和中学教师的工资不是由她们所工作的部门来决定。确定工资等级表的谈判仍在继续。</w:t>
      </w:r>
    </w:p>
    <w:p w:rsidR="00000000" w:rsidRDefault="005C15A7">
      <w:pPr>
        <w:rPr>
          <w:rFonts w:ascii="SimHei" w:eastAsia="SimHei"/>
          <w:i/>
        </w:rPr>
      </w:pPr>
      <w:r>
        <w:rPr>
          <w:rFonts w:eastAsia="长城楷体" w:hint="eastAsia"/>
          <w:color w:val="0000FF"/>
        </w:rPr>
        <w:t>自营职业和小企业中的妇女</w:t>
      </w:r>
    </w:p>
    <w:p w:rsidR="00000000" w:rsidRDefault="005C15A7">
      <w:r>
        <w:t>1</w:t>
      </w:r>
      <w:r>
        <w:t>991</w:t>
      </w:r>
      <w:r>
        <w:rPr>
          <w:rFonts w:hint="eastAsia"/>
        </w:rPr>
        <w:t>年至</w:t>
      </w:r>
      <w:r>
        <w:t>1996</w:t>
      </w:r>
      <w:r>
        <w:rPr>
          <w:rFonts w:hint="eastAsia"/>
        </w:rPr>
        <w:t>年</w:t>
      </w:r>
      <w:r>
        <w:t>,</w:t>
      </w:r>
      <w:r>
        <w:rPr>
          <w:rFonts w:hint="eastAsia"/>
        </w:rPr>
        <w:t>自营职业的妇女增长了</w:t>
      </w:r>
      <w:r>
        <w:t>31.5%,</w:t>
      </w:r>
      <w:r>
        <w:rPr>
          <w:rFonts w:hint="eastAsia"/>
        </w:rPr>
        <w:t>在社区、社会和个人服务、金融、保险、房地产和商业以及制造业中</w:t>
      </w:r>
      <w:r>
        <w:t>,</w:t>
      </w:r>
      <w:r>
        <w:rPr>
          <w:rFonts w:hint="eastAsia"/>
        </w:rPr>
        <w:t>增长幅度最大。</w:t>
      </w:r>
    </w:p>
    <w:p w:rsidR="00000000" w:rsidRDefault="005C15A7">
      <w:r>
        <w:tab/>
      </w:r>
      <w:r>
        <w:rPr>
          <w:rFonts w:hint="eastAsia"/>
        </w:rPr>
        <w:t>另见本节“促进妇女就业的具体倡议”。</w:t>
      </w:r>
    </w:p>
    <w:p w:rsidR="00000000" w:rsidRDefault="005C15A7">
      <w:pPr>
        <w:spacing w:before="240"/>
        <w:rPr>
          <w:rFonts w:eastAsia="长城楷体"/>
          <w:color w:val="0000FF"/>
        </w:rPr>
      </w:pPr>
      <w:r>
        <w:rPr>
          <w:rFonts w:eastAsia="长城楷体" w:hint="eastAsia"/>
          <w:color w:val="0000FF"/>
        </w:rPr>
        <w:t>妇女参加战斗</w:t>
      </w:r>
    </w:p>
    <w:p w:rsidR="00000000" w:rsidRDefault="005C15A7">
      <w:r>
        <w:rPr>
          <w:rFonts w:hint="eastAsia"/>
        </w:rPr>
        <w:t>虽然仍对妇女参加战斗持保留意见</w:t>
      </w:r>
      <w:r>
        <w:t>,</w:t>
      </w:r>
      <w:r>
        <w:rPr>
          <w:rFonts w:hint="eastAsia"/>
        </w:rPr>
        <w:t>但已作出大量努力</w:t>
      </w:r>
      <w:r>
        <w:t>,</w:t>
      </w:r>
      <w:r>
        <w:rPr>
          <w:rFonts w:hint="eastAsia"/>
        </w:rPr>
        <w:t>增加新西兰武装部队中妇女的就业机会。</w:t>
      </w:r>
    </w:p>
    <w:p w:rsidR="00000000" w:rsidRDefault="005C15A7">
      <w:r>
        <w:tab/>
      </w:r>
      <w:r>
        <w:rPr>
          <w:rFonts w:hint="eastAsia"/>
        </w:rPr>
        <w:t>在新西兰皇家海军中</w:t>
      </w:r>
      <w:r>
        <w:t>,</w:t>
      </w:r>
      <w:r>
        <w:rPr>
          <w:rFonts w:hint="eastAsia"/>
        </w:rPr>
        <w:t>妇女可以从事除潜水员以外的所有职业。妇女在新西兰皇家空军中就业</w:t>
      </w:r>
      <w:r>
        <w:t>,</w:t>
      </w:r>
      <w:r>
        <w:rPr>
          <w:rFonts w:hint="eastAsia"/>
        </w:rPr>
        <w:t>不受任何限制。在新西兰陆军中</w:t>
      </w:r>
      <w:r>
        <w:t>,</w:t>
      </w:r>
      <w:r>
        <w:rPr>
          <w:rFonts w:hint="eastAsia"/>
        </w:rPr>
        <w:t>妇女尚不能从事作战职业</w:t>
      </w:r>
      <w:r>
        <w:t>,</w:t>
      </w:r>
      <w:r>
        <w:rPr>
          <w:rFonts w:hint="eastAsia"/>
        </w:rPr>
        <w:t>如步枪手、炮击手、装甲车车组成员、野战工程师或特别空勤人员。</w:t>
      </w:r>
    </w:p>
    <w:p w:rsidR="00000000" w:rsidRDefault="005C15A7">
      <w:r>
        <w:tab/>
      </w:r>
      <w:r>
        <w:rPr>
          <w:rFonts w:hint="eastAsia"/>
        </w:rPr>
        <w:t>第二次定期报告指出</w:t>
      </w:r>
      <w:r>
        <w:t>,1992</w:t>
      </w:r>
      <w:r>
        <w:rPr>
          <w:rFonts w:hint="eastAsia"/>
        </w:rPr>
        <w:t>年</w:t>
      </w:r>
      <w:r>
        <w:t>,</w:t>
      </w:r>
      <w:r>
        <w:rPr>
          <w:rFonts w:hint="eastAsia"/>
        </w:rPr>
        <w:t>陆</w:t>
      </w:r>
      <w:r>
        <w:rPr>
          <w:rFonts w:hint="eastAsia"/>
        </w:rPr>
        <w:t>军准备就妇女担任作战角色进行试点。这项试点没有进行</w:t>
      </w:r>
      <w:r>
        <w:t>,</w:t>
      </w:r>
      <w:r>
        <w:rPr>
          <w:rFonts w:hint="eastAsia"/>
        </w:rPr>
        <w:t>但尽管如此</w:t>
      </w:r>
      <w:r>
        <w:t>,</w:t>
      </w:r>
      <w:r>
        <w:rPr>
          <w:rFonts w:hint="eastAsia"/>
        </w:rPr>
        <w:t>妇女在陆军中从事的职业数目比过去多。增加妇女就业的问题</w:t>
      </w:r>
      <w:r>
        <w:t>,</w:t>
      </w:r>
      <w:r>
        <w:rPr>
          <w:rFonts w:hint="eastAsia"/>
        </w:rPr>
        <w:t>仍然在积极审查之中。</w:t>
      </w:r>
    </w:p>
    <w:p w:rsidR="00000000" w:rsidRDefault="005C15A7">
      <w:pPr>
        <w:spacing w:after="200"/>
      </w:pPr>
      <w:r>
        <w:tab/>
      </w:r>
      <w:r>
        <w:rPr>
          <w:rFonts w:hint="eastAsia"/>
        </w:rPr>
        <w:t>由于新西兰越来越多地参与联合国的特派团活动</w:t>
      </w:r>
      <w:r>
        <w:t>,</w:t>
      </w:r>
      <w:r>
        <w:rPr>
          <w:rFonts w:hint="eastAsia"/>
        </w:rPr>
        <w:t>越来越多的妇女被部署于这类活动。妇女被部署于海湾战争、索马里、柬埔寨和波斯尼亚。而在这些地区</w:t>
      </w:r>
      <w:r>
        <w:t>,</w:t>
      </w:r>
      <w:r>
        <w:rPr>
          <w:rFonts w:hint="eastAsia"/>
        </w:rPr>
        <w:t>实际危险或作战的可能性很大。妇女就业的这项变化所产生的影响是</w:t>
      </w:r>
      <w:r>
        <w:t>,</w:t>
      </w:r>
      <w:r>
        <w:rPr>
          <w:rFonts w:hint="eastAsia"/>
        </w:rPr>
        <w:t>新西兰国防军很难部署大量部队而不让妇女担任可能需要参与作战的角色。</w:t>
      </w:r>
    </w:p>
    <w:p w:rsidR="00000000" w:rsidRDefault="005C15A7">
      <w:r>
        <w:tab/>
      </w:r>
      <w:r>
        <w:rPr>
          <w:rFonts w:hint="eastAsia"/>
        </w:rPr>
        <w:t>由联合武装部队和平民雇员组成的新西兰国防军也制订了平等就业机会政策。国防军在各项工作和管理实践中致</w:t>
      </w:r>
      <w:r>
        <w:rPr>
          <w:rFonts w:hint="eastAsia"/>
        </w:rPr>
        <w:t>力于机会均等原则</w:t>
      </w:r>
      <w:r>
        <w:t>,</w:t>
      </w:r>
      <w:r>
        <w:rPr>
          <w:rFonts w:hint="eastAsia"/>
        </w:rPr>
        <w:t>使各兵种和平民成员有机会靠自己的优点、能力、表现和潜力取得晋升。这项政策的一个内容是</w:t>
      </w:r>
      <w:r>
        <w:t>,</w:t>
      </w:r>
      <w:r>
        <w:rPr>
          <w:rFonts w:hint="eastAsia"/>
        </w:rPr>
        <w:t>使妇女有更多的机会从事促进职业机会的工作</w:t>
      </w:r>
      <w:r>
        <w:t>,</w:t>
      </w:r>
      <w:r>
        <w:rPr>
          <w:rFonts w:hint="eastAsia"/>
        </w:rPr>
        <w:t>并认识到</w:t>
      </w:r>
      <w:r>
        <w:t>,</w:t>
      </w:r>
      <w:r>
        <w:rPr>
          <w:rFonts w:hint="eastAsia"/>
        </w:rPr>
        <w:t>要做到这一点</w:t>
      </w:r>
      <w:r>
        <w:t>,</w:t>
      </w:r>
      <w:r>
        <w:rPr>
          <w:rFonts w:hint="eastAsia"/>
        </w:rPr>
        <w:t>必须让妇女参与作战职业和角色。</w:t>
      </w:r>
    </w:p>
    <w:p w:rsidR="00000000" w:rsidRDefault="005C15A7">
      <w:pPr>
        <w:rPr>
          <w:rFonts w:eastAsia="SimHei"/>
          <w:color w:val="FF0000"/>
        </w:rPr>
      </w:pPr>
      <w:r>
        <w:rPr>
          <w:rFonts w:eastAsia="SimHei" w:hint="eastAsia"/>
          <w:color w:val="FF0000"/>
        </w:rPr>
        <w:t>妇女的无报酬工作</w:t>
      </w:r>
    </w:p>
    <w:p w:rsidR="00000000" w:rsidRDefault="005C15A7">
      <w:r>
        <w:rPr>
          <w:rFonts w:hint="eastAsia"/>
        </w:rPr>
        <w:t>未参与劳动队伍的劳动适龄妇女</w:t>
      </w:r>
      <w:r>
        <w:t>,</w:t>
      </w:r>
      <w:r>
        <w:rPr>
          <w:rFonts w:hint="eastAsia"/>
        </w:rPr>
        <w:t>几乎比男子多一倍。未参与劳动队伍的妇女比男子多得多</w:t>
      </w:r>
      <w:r>
        <w:t>,</w:t>
      </w:r>
      <w:r>
        <w:rPr>
          <w:rFonts w:hint="eastAsia"/>
        </w:rPr>
        <w:t>因为她们在家里从事无报酬的工作</w:t>
      </w:r>
      <w:r>
        <w:t>,</w:t>
      </w:r>
      <w:r>
        <w:rPr>
          <w:rFonts w:hint="eastAsia"/>
        </w:rPr>
        <w:t>照管子女</w:t>
      </w:r>
      <w:r>
        <w:t>,</w:t>
      </w:r>
      <w:r>
        <w:rPr>
          <w:rFonts w:hint="eastAsia"/>
        </w:rPr>
        <w:t>照料老年受抚养人。见第</w:t>
      </w:r>
      <w:r>
        <w:t>2</w:t>
      </w:r>
      <w:r>
        <w:rPr>
          <w:rFonts w:hint="eastAsia"/>
        </w:rPr>
        <w:t>条</w:t>
      </w:r>
      <w:r>
        <w:t>:</w:t>
      </w:r>
      <w:r>
        <w:rPr>
          <w:rFonts w:hint="eastAsia"/>
        </w:rPr>
        <w:t>反对歧视措施下的时间利用情况调查说明。</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收入</w:t>
            </w:r>
          </w:p>
        </w:tc>
      </w:tr>
    </w:tbl>
    <w:p w:rsidR="00000000" w:rsidRDefault="005C15A7">
      <w:pPr>
        <w:spacing w:before="240"/>
      </w:pPr>
      <w:r>
        <w:rPr>
          <w:rFonts w:hint="eastAsia"/>
        </w:rPr>
        <w:t>在</w:t>
      </w:r>
      <w:r>
        <w:t>1997</w:t>
      </w:r>
      <w:r>
        <w:rPr>
          <w:rFonts w:hint="eastAsia"/>
        </w:rPr>
        <w:t>年</w:t>
      </w:r>
      <w:r>
        <w:t>8</w:t>
      </w:r>
      <w:r>
        <w:rPr>
          <w:rFonts w:hint="eastAsia"/>
        </w:rPr>
        <w:t>月</w:t>
      </w:r>
      <w:r>
        <w:t>,</w:t>
      </w:r>
      <w:r>
        <w:rPr>
          <w:rFonts w:hint="eastAsia"/>
        </w:rPr>
        <w:t>妇女平时每周平均收入是</w:t>
      </w:r>
      <w:r>
        <w:t>537.65</w:t>
      </w:r>
      <w:r>
        <w:rPr>
          <w:rFonts w:hint="eastAsia"/>
        </w:rPr>
        <w:t>美元</w:t>
      </w:r>
      <w:r>
        <w:t>,</w:t>
      </w:r>
      <w:r>
        <w:rPr>
          <w:rFonts w:hint="eastAsia"/>
        </w:rPr>
        <w:t>为男子平时每周平均收入</w:t>
      </w:r>
      <w:r>
        <w:t>700.02</w:t>
      </w:r>
      <w:r>
        <w:rPr>
          <w:rFonts w:hint="eastAsia"/>
        </w:rPr>
        <w:t>美元的</w:t>
      </w:r>
      <w:r>
        <w:t>76.8%</w:t>
      </w:r>
      <w:r>
        <w:rPr>
          <w:rFonts w:hint="eastAsia"/>
        </w:rPr>
        <w:t>。</w:t>
      </w:r>
      <w:r>
        <w:t>1997</w:t>
      </w:r>
      <w:r>
        <w:rPr>
          <w:rFonts w:hint="eastAsia"/>
        </w:rPr>
        <w:t>年</w:t>
      </w:r>
      <w:r>
        <w:t>8</w:t>
      </w:r>
      <w:r>
        <w:rPr>
          <w:rFonts w:hint="eastAsia"/>
        </w:rPr>
        <w:t>月</w:t>
      </w:r>
      <w:r>
        <w:t>,</w:t>
      </w:r>
      <w:r>
        <w:rPr>
          <w:rFonts w:hint="eastAsia"/>
        </w:rPr>
        <w:t>妇女每小时平均收入为男子收入的</w:t>
      </w:r>
      <w:r>
        <w:t>81.2%</w:t>
      </w:r>
      <w:r>
        <w:rPr>
          <w:rFonts w:hint="eastAsia"/>
        </w:rPr>
        <w:t>。自《同酬法》于</w:t>
      </w:r>
      <w:r>
        <w:t>1977</w:t>
      </w:r>
      <w:r>
        <w:rPr>
          <w:rFonts w:hint="eastAsia"/>
        </w:rPr>
        <w:t>年完成实施以来</w:t>
      </w:r>
      <w:r>
        <w:t>,</w:t>
      </w:r>
      <w:r>
        <w:rPr>
          <w:rFonts w:hint="eastAsia"/>
        </w:rPr>
        <w:t>这种比例几乎仍然没有变化。男子和妇女每周平均收入不同</w:t>
      </w:r>
      <w:r>
        <w:t>,</w:t>
      </w:r>
      <w:r>
        <w:rPr>
          <w:rFonts w:hint="eastAsia"/>
        </w:rPr>
        <w:t>部分原因是工作时间长短不同。男子雇员往往工作时间较长</w:t>
      </w:r>
      <w:r>
        <w:t>,</w:t>
      </w:r>
      <w:r>
        <w:rPr>
          <w:rFonts w:hint="eastAsia"/>
        </w:rPr>
        <w:t>加班费比妇女多。</w:t>
      </w:r>
    </w:p>
    <w:p w:rsidR="00000000" w:rsidRDefault="005C15A7">
      <w:r>
        <w:tab/>
      </w:r>
      <w:r>
        <w:rPr>
          <w:rFonts w:hint="eastAsia"/>
        </w:rPr>
        <w:t>公共部门女子和男子平时每小时平均收入的差距大于私营部门。</w:t>
      </w:r>
      <w:r>
        <w:t>1997</w:t>
      </w:r>
      <w:r>
        <w:rPr>
          <w:rFonts w:hint="eastAsia"/>
        </w:rPr>
        <w:t>年</w:t>
      </w:r>
      <w:r>
        <w:t>8</w:t>
      </w:r>
      <w:r>
        <w:rPr>
          <w:rFonts w:hint="eastAsia"/>
        </w:rPr>
        <w:t>月</w:t>
      </w:r>
      <w:r>
        <w:t>,</w:t>
      </w:r>
      <w:r>
        <w:rPr>
          <w:rFonts w:hint="eastAsia"/>
        </w:rPr>
        <w:t>公共部门女雇员平时每小时平均收入为男子的</w:t>
      </w:r>
      <w:r>
        <w:t>76.2%</w:t>
      </w:r>
      <w:r>
        <w:rPr>
          <w:rFonts w:hint="eastAsia"/>
        </w:rPr>
        <w:t>。私营部门雇员的相应数字为</w:t>
      </w:r>
      <w:r>
        <w:t>80.2%</w:t>
      </w:r>
      <w:r>
        <w:rPr>
          <w:rFonts w:hint="eastAsia"/>
        </w:rPr>
        <w:t>。</w:t>
      </w:r>
    </w:p>
    <w:p w:rsidR="00000000" w:rsidRDefault="005C15A7">
      <w:r>
        <w:tab/>
      </w:r>
      <w:r>
        <w:rPr>
          <w:rFonts w:hint="eastAsia"/>
        </w:rPr>
        <w:t>新西兰经济研究所为妇女事务部编写的一份报告</w:t>
      </w:r>
      <w:r>
        <w:t>(1997</w:t>
      </w:r>
      <w:r>
        <w:rPr>
          <w:rFonts w:hint="eastAsia"/>
        </w:rPr>
        <w:t>年</w:t>
      </w:r>
      <w:r>
        <w:t>,</w:t>
      </w:r>
      <w:r>
        <w:rPr>
          <w:rFonts w:hint="eastAsia"/>
        </w:rPr>
        <w:t>库克和布里格斯出版社</w:t>
      </w:r>
      <w:r>
        <w:t>)</w:t>
      </w:r>
      <w:r>
        <w:rPr>
          <w:rFonts w:hint="eastAsia"/>
        </w:rPr>
        <w:t>指出</w:t>
      </w:r>
      <w:r>
        <w:t>,</w:t>
      </w:r>
      <w:r>
        <w:rPr>
          <w:rFonts w:hint="eastAsia"/>
        </w:rPr>
        <w:t>如果最近的产业趋势继续</w:t>
      </w:r>
      <w:r>
        <w:rPr>
          <w:rFonts w:hint="eastAsia"/>
        </w:rPr>
        <w:t>下去</w:t>
      </w:r>
      <w:r>
        <w:t>,</w:t>
      </w:r>
      <w:r>
        <w:rPr>
          <w:rFonts w:hint="eastAsia"/>
        </w:rPr>
        <w:t>在今后五年中男女工资差距不太可能缩小。这反映出</w:t>
      </w:r>
      <w:r>
        <w:t>,</w:t>
      </w:r>
      <w:r>
        <w:rPr>
          <w:rFonts w:hint="eastAsia"/>
        </w:rPr>
        <w:t>妇女集中于男女收入差距预计扩大的商业和金融服务业等行业</w:t>
      </w:r>
      <w:r>
        <w:t>,</w:t>
      </w:r>
      <w:r>
        <w:rPr>
          <w:rFonts w:hint="eastAsia"/>
        </w:rPr>
        <w:t>以及妇女人数较少的行业工资增长比率高于平均数。</w:t>
      </w:r>
    </w:p>
    <w:p w:rsidR="00000000" w:rsidRDefault="005C15A7">
      <w:r>
        <w:tab/>
      </w:r>
      <w:r>
        <w:rPr>
          <w:rFonts w:hint="eastAsia"/>
        </w:rPr>
        <w:t>影响收入的其他重要因素是年资、技能水平、经验和与工作有关的训练</w:t>
      </w:r>
      <w:r>
        <w:t>,</w:t>
      </w:r>
      <w:r>
        <w:rPr>
          <w:rFonts w:hint="eastAsia"/>
        </w:rPr>
        <w:t>以及就业的期限和连续性。由于缺少数据</w:t>
      </w:r>
      <w:r>
        <w:t>,</w:t>
      </w:r>
      <w:r>
        <w:rPr>
          <w:rFonts w:hint="eastAsia"/>
        </w:rPr>
        <w:t>这些因素造成的影响很难量化。新西兰统计局已提议改进收入统计数字</w:t>
      </w:r>
      <w:r>
        <w:t>,</w:t>
      </w:r>
      <w:r>
        <w:rPr>
          <w:rFonts w:hint="eastAsia"/>
        </w:rPr>
        <w:t>这应当有助于弥补某些空白</w:t>
      </w:r>
      <w:r>
        <w:t>,</w:t>
      </w:r>
      <w:r>
        <w:rPr>
          <w:rFonts w:hint="eastAsia"/>
        </w:rPr>
        <w:t>并改进关于收入差距的资料。</w:t>
      </w:r>
    </w:p>
    <w:p w:rsidR="00000000" w:rsidRDefault="005C15A7">
      <w:pPr>
        <w:spacing w:after="100"/>
      </w:pPr>
      <w:r>
        <w:tab/>
      </w:r>
      <w:r>
        <w:rPr>
          <w:rFonts w:hint="eastAsia"/>
        </w:rPr>
        <w:t>政府正在努力处理这一问题</w:t>
      </w:r>
      <w:r>
        <w:t>,</w:t>
      </w:r>
      <w:r>
        <w:rPr>
          <w:rFonts w:hint="eastAsia"/>
        </w:rPr>
        <w:t>继续支持和支助各种方案</w:t>
      </w:r>
      <w:r>
        <w:t>,</w:t>
      </w:r>
      <w:r>
        <w:rPr>
          <w:rFonts w:hint="eastAsia"/>
        </w:rPr>
        <w:t>以减少歧视</w:t>
      </w:r>
      <w:r>
        <w:t>,</w:t>
      </w:r>
      <w:r>
        <w:rPr>
          <w:rFonts w:hint="eastAsia"/>
        </w:rPr>
        <w:t>改进对男女工资差距的了解。妇女事务部负责关于男女工资差距的研究方案。</w:t>
      </w:r>
    </w:p>
    <w:p w:rsidR="00000000" w:rsidRDefault="005C15A7">
      <w:r>
        <w:tab/>
      </w:r>
      <w:r>
        <w:rPr>
          <w:rFonts w:hint="eastAsia"/>
        </w:rPr>
        <w:t>为纪念</w:t>
      </w:r>
      <w:r>
        <w:t>1972</w:t>
      </w:r>
      <w:r>
        <w:rPr>
          <w:rFonts w:hint="eastAsia"/>
        </w:rPr>
        <w:t>年《同酬法》颁布</w:t>
      </w:r>
      <w:r>
        <w:t>25</w:t>
      </w:r>
      <w:r>
        <w:rPr>
          <w:rFonts w:hint="eastAsia"/>
        </w:rPr>
        <w:t>周年</w:t>
      </w:r>
      <w:r>
        <w:t>,</w:t>
      </w:r>
      <w:r>
        <w:rPr>
          <w:rFonts w:hint="eastAsia"/>
        </w:rPr>
        <w:t>新西兰工会理事会正在拟订一项为期三年的活动</w:t>
      </w:r>
      <w:r>
        <w:t>,</w:t>
      </w:r>
      <w:r>
        <w:rPr>
          <w:rFonts w:hint="eastAsia"/>
        </w:rPr>
        <w:t>以实现同酬目标。</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收入支助</w:t>
            </w:r>
          </w:p>
        </w:tc>
      </w:tr>
    </w:tbl>
    <w:p w:rsidR="00000000" w:rsidRDefault="005C15A7">
      <w:pPr>
        <w:spacing w:before="240"/>
      </w:pPr>
      <w:r>
        <w:rPr>
          <w:rFonts w:hint="eastAsia"/>
        </w:rPr>
        <w:t>在本报告所述期间</w:t>
      </w:r>
      <w:r>
        <w:t>,</w:t>
      </w:r>
      <w:r>
        <w:rPr>
          <w:rFonts w:hint="eastAsia"/>
        </w:rPr>
        <w:t>已采取措施</w:t>
      </w:r>
      <w:r>
        <w:t>,</w:t>
      </w:r>
      <w:r>
        <w:rPr>
          <w:rFonts w:hint="eastAsia"/>
        </w:rPr>
        <w:t>确保收入支助仍然严格针对最需要帮助的人、包括妇女。</w:t>
      </w:r>
    </w:p>
    <w:p w:rsidR="00000000" w:rsidRDefault="005C15A7">
      <w:r>
        <w:tab/>
        <w:t>1994</w:t>
      </w:r>
      <w:r>
        <w:rPr>
          <w:rFonts w:hint="eastAsia"/>
        </w:rPr>
        <w:t>年</w:t>
      </w:r>
      <w:r>
        <w:t>9</w:t>
      </w:r>
      <w:r>
        <w:rPr>
          <w:rFonts w:hint="eastAsia"/>
        </w:rPr>
        <w:t>月</w:t>
      </w:r>
      <w:r>
        <w:t>,</w:t>
      </w:r>
      <w:r>
        <w:rPr>
          <w:rFonts w:hint="eastAsia"/>
        </w:rPr>
        <w:t>为社会福利部公布了一项新指令</w:t>
      </w:r>
      <w:r>
        <w:t>,</w:t>
      </w:r>
      <w:r>
        <w:rPr>
          <w:rFonts w:hint="eastAsia"/>
        </w:rPr>
        <w:t>题为“从福利到康乐”。社会保障领域的目标包括</w:t>
      </w:r>
      <w:r>
        <w:t>,</w:t>
      </w:r>
      <w:r>
        <w:rPr>
          <w:rFonts w:hint="eastAsia"/>
        </w:rPr>
        <w:t>确保人们了解有权获得的援助</w:t>
      </w:r>
      <w:r>
        <w:t>,</w:t>
      </w:r>
      <w:r>
        <w:rPr>
          <w:rFonts w:hint="eastAsia"/>
        </w:rPr>
        <w:t>查明并减少补助金的误付</w:t>
      </w:r>
      <w:r>
        <w:t>(</w:t>
      </w:r>
      <w:r>
        <w:rPr>
          <w:rFonts w:hint="eastAsia"/>
        </w:rPr>
        <w:t>包括控制诈骗</w:t>
      </w:r>
      <w:r>
        <w:t>),</w:t>
      </w:r>
      <w:r>
        <w:rPr>
          <w:rFonts w:hint="eastAsia"/>
        </w:rPr>
        <w:t>拟订用户责任的概念</w:t>
      </w:r>
      <w:r>
        <w:t>,</w:t>
      </w:r>
      <w:r>
        <w:rPr>
          <w:rFonts w:hint="eastAsia"/>
        </w:rPr>
        <w:t>并便利从福利到工作的过渡。</w:t>
      </w:r>
    </w:p>
    <w:p w:rsidR="00000000" w:rsidRDefault="005C15A7">
      <w:pPr>
        <w:spacing w:after="240"/>
      </w:pPr>
      <w:r>
        <w:tab/>
      </w:r>
      <w:r>
        <w:rPr>
          <w:rFonts w:hint="eastAsia"/>
        </w:rPr>
        <w:t>政府根据就业问题工作队依照</w:t>
      </w:r>
      <w:r>
        <w:t>1996</w:t>
      </w:r>
      <w:r>
        <w:rPr>
          <w:rFonts w:hint="eastAsia"/>
        </w:rPr>
        <w:t>年《社会安全修正案》提出的建议</w:t>
      </w:r>
      <w:r>
        <w:t>(1994</w:t>
      </w:r>
      <w:r>
        <w:rPr>
          <w:rFonts w:hint="eastAsia"/>
        </w:rPr>
        <w:t>年</w:t>
      </w:r>
      <w:r>
        <w:t>),</w:t>
      </w:r>
      <w:r>
        <w:rPr>
          <w:rFonts w:hint="eastAsia"/>
        </w:rPr>
        <w:t>对福利制度进行改革</w:t>
      </w:r>
      <w:r>
        <w:t>,</w:t>
      </w:r>
      <w:r>
        <w:rPr>
          <w:rFonts w:hint="eastAsia"/>
        </w:rPr>
        <w:t>对领取福利金的妇女、特别是单亲、寡妇、单身妇女和失业补助金领取者的配偶产生了影响。此外</w:t>
      </w:r>
      <w:r>
        <w:t>,</w:t>
      </w:r>
      <w:r>
        <w:rPr>
          <w:rFonts w:hint="eastAsia"/>
        </w:rPr>
        <w:t>对寡妇、家庭目的和残疾人补助金领取者实行了新的、较低的初期削减额。这些改革的目的是在短期内更多地鼓励这些群体从事非全时工作</w:t>
      </w:r>
      <w:r>
        <w:t>,</w:t>
      </w:r>
      <w:r>
        <w:rPr>
          <w:rFonts w:hint="eastAsia"/>
        </w:rPr>
        <w:t>最终的目的是使他们有更多机会过渡到持久的全时工</w:t>
      </w:r>
      <w:r>
        <w:t>,</w:t>
      </w:r>
      <w:r>
        <w:rPr>
          <w:rFonts w:hint="eastAsia"/>
        </w:rPr>
        <w:t>并摆脱对社会安全制度的依赖。</w:t>
      </w:r>
    </w:p>
    <w:p w:rsidR="00000000" w:rsidRDefault="005C15A7">
      <w:r>
        <w:tab/>
        <w:t>1996</w:t>
      </w:r>
      <w:r>
        <w:rPr>
          <w:rFonts w:hint="eastAsia"/>
        </w:rPr>
        <w:t>年</w:t>
      </w:r>
      <w:r>
        <w:t>7</w:t>
      </w:r>
      <w:r>
        <w:rPr>
          <w:rFonts w:hint="eastAsia"/>
        </w:rPr>
        <w:t>月</w:t>
      </w:r>
      <w:r>
        <w:t>,</w:t>
      </w:r>
      <w:r>
        <w:rPr>
          <w:rFonts w:hint="eastAsia"/>
        </w:rPr>
        <w:t>实行了双重福利金削减制度</w:t>
      </w:r>
      <w:r>
        <w:t>,</w:t>
      </w:r>
      <w:r>
        <w:rPr>
          <w:rFonts w:hint="eastAsia"/>
        </w:rPr>
        <w:t>增加了可以获得的收入额</w:t>
      </w:r>
      <w:r>
        <w:t>,</w:t>
      </w:r>
      <w:r>
        <w:rPr>
          <w:rFonts w:hint="eastAsia"/>
        </w:rPr>
        <w:t>又不影响福利金数额。同时</w:t>
      </w:r>
      <w:r>
        <w:t>,</w:t>
      </w:r>
      <w:r>
        <w:rPr>
          <w:rFonts w:hint="eastAsia"/>
        </w:rPr>
        <w:t>政府规定新的福利金领取者群体必须履行试工和其他形式的互惠义务。从</w:t>
      </w:r>
      <w:r>
        <w:t>1997</w:t>
      </w:r>
      <w:r>
        <w:rPr>
          <w:rFonts w:hint="eastAsia"/>
        </w:rPr>
        <w:t>年</w:t>
      </w:r>
      <w:r>
        <w:t>4</w:t>
      </w:r>
      <w:r>
        <w:rPr>
          <w:rFonts w:hint="eastAsia"/>
        </w:rPr>
        <w:t>月起</w:t>
      </w:r>
      <w:r>
        <w:t>,</w:t>
      </w:r>
      <w:r>
        <w:rPr>
          <w:rFonts w:hint="eastAsia"/>
        </w:rPr>
        <w:t>对没有子女或最小子女年龄在</w:t>
      </w:r>
      <w:r>
        <w:t>14</w:t>
      </w:r>
      <w:r>
        <w:rPr>
          <w:rFonts w:hint="eastAsia"/>
        </w:rPr>
        <w:t>岁以上的寡妇和家</w:t>
      </w:r>
      <w:r>
        <w:rPr>
          <w:rFonts w:hint="eastAsia"/>
        </w:rPr>
        <w:t>庭目的福利金领取者</w:t>
      </w:r>
      <w:r>
        <w:t>,</w:t>
      </w:r>
      <w:r>
        <w:rPr>
          <w:rFonts w:hint="eastAsia"/>
        </w:rPr>
        <w:t>实行非全时试工制度。对于没有子女或最小子女年龄在</w:t>
      </w:r>
      <w:r>
        <w:t>14</w:t>
      </w:r>
      <w:r>
        <w:rPr>
          <w:rFonts w:hint="eastAsia"/>
        </w:rPr>
        <w:t>岁以上的失业金领取者的配偶</w:t>
      </w:r>
      <w:r>
        <w:t>,</w:t>
      </w:r>
      <w:r>
        <w:rPr>
          <w:rFonts w:hint="eastAsia"/>
        </w:rPr>
        <w:t>实行全时试工制度。这三类人还必须参加每年一次的招工面试并拟订受教育、训练或就业的计划。此外</w:t>
      </w:r>
      <w:r>
        <w:t>,</w:t>
      </w:r>
      <w:r>
        <w:rPr>
          <w:rFonts w:hint="eastAsia"/>
        </w:rPr>
        <w:t>如不遵守试工或参加招工面试的要求</w:t>
      </w:r>
      <w:r>
        <w:t>,</w:t>
      </w:r>
      <w:r>
        <w:rPr>
          <w:rFonts w:hint="eastAsia"/>
        </w:rPr>
        <w:t>还实行了福利金逐步减少的新制度。这些改革的目的是</w:t>
      </w:r>
      <w:r>
        <w:t>,</w:t>
      </w:r>
      <w:r>
        <w:rPr>
          <w:rFonts w:hint="eastAsia"/>
        </w:rPr>
        <w:t>强化利用教育、训练或就业机会的义务。另外</w:t>
      </w:r>
      <w:r>
        <w:t>,</w:t>
      </w:r>
      <w:r>
        <w:rPr>
          <w:rFonts w:hint="eastAsia"/>
        </w:rPr>
        <w:t>还改革了新西兰就业局向参加试工的福利金领取者提供的个别化援助以及向有子女的家庭提供的个人所得税和就业收入资助。</w:t>
      </w:r>
    </w:p>
    <w:p w:rsidR="00000000" w:rsidRDefault="005C15A7">
      <w:r>
        <w:tab/>
      </w:r>
      <w:r>
        <w:rPr>
          <w:rFonts w:hint="eastAsia"/>
        </w:rPr>
        <w:t>毛利妇女领取多数社会安全福利金的比率较高</w:t>
      </w:r>
      <w:r>
        <w:t>,</w:t>
      </w:r>
      <w:r>
        <w:rPr>
          <w:rFonts w:hint="eastAsia"/>
        </w:rPr>
        <w:t>新西兰退休金除外。</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处理阻碍就业平等的</w:t>
            </w:r>
            <w:r>
              <w:rPr>
                <w:rFonts w:hint="eastAsia"/>
              </w:rPr>
              <w:t>因素</w:t>
            </w:r>
          </w:p>
        </w:tc>
      </w:tr>
    </w:tbl>
    <w:p w:rsidR="00000000" w:rsidRDefault="005C15A7">
      <w:pPr>
        <w:spacing w:before="240"/>
        <w:rPr>
          <w:rFonts w:eastAsia="SimHei"/>
          <w:color w:val="FF0000"/>
        </w:rPr>
      </w:pPr>
      <w:r>
        <w:rPr>
          <w:rFonts w:eastAsia="SimHei" w:hint="eastAsia"/>
          <w:color w:val="FF0000"/>
        </w:rPr>
        <w:t>平等的就业机会</w:t>
      </w:r>
    </w:p>
    <w:p w:rsidR="00000000" w:rsidRDefault="005C15A7">
      <w:pPr>
        <w:rPr>
          <w:rFonts w:eastAsia="长城楷体"/>
          <w:color w:val="0000FF"/>
        </w:rPr>
      </w:pPr>
      <w:r>
        <w:rPr>
          <w:rFonts w:eastAsia="长城楷体" w:hint="eastAsia"/>
          <w:color w:val="0000FF"/>
        </w:rPr>
        <w:t>公共部门</w:t>
      </w:r>
    </w:p>
    <w:p w:rsidR="00000000" w:rsidRDefault="005C15A7">
      <w:r>
        <w:t>1997</w:t>
      </w:r>
      <w:r>
        <w:rPr>
          <w:rFonts w:hint="eastAsia"/>
        </w:rPr>
        <w:t>年</w:t>
      </w:r>
      <w:r>
        <w:t>11</w:t>
      </w:r>
      <w:r>
        <w:rPr>
          <w:rFonts w:hint="eastAsia"/>
        </w:rPr>
        <w:t>月</w:t>
      </w:r>
      <w:r>
        <w:t>,</w:t>
      </w:r>
      <w:r>
        <w:rPr>
          <w:rFonts w:hint="eastAsia"/>
        </w:rPr>
        <w:t>政府核可</w:t>
      </w:r>
      <w:r>
        <w:t>(</w:t>
      </w:r>
      <w:r>
        <w:rPr>
          <w:rFonts w:hint="eastAsia"/>
        </w:rPr>
        <w:t>由国家公务员委员会于</w:t>
      </w:r>
      <w:r>
        <w:t>1997</w:t>
      </w:r>
      <w:r>
        <w:rPr>
          <w:rFonts w:hint="eastAsia"/>
        </w:rPr>
        <w:t>年公布的</w:t>
      </w:r>
      <w:r>
        <w:t>)</w:t>
      </w:r>
      <w:r>
        <w:rPr>
          <w:rFonts w:hint="eastAsia"/>
        </w:rPr>
        <w:t>题为“到</w:t>
      </w:r>
      <w:r>
        <w:t>2010</w:t>
      </w:r>
      <w:r>
        <w:rPr>
          <w:rFonts w:hint="eastAsia"/>
        </w:rPr>
        <w:t>年的平等就业机会政策”的文件</w:t>
      </w:r>
      <w:r>
        <w:t>,</w:t>
      </w:r>
      <w:r>
        <w:rPr>
          <w:rFonts w:hint="eastAsia"/>
        </w:rPr>
        <w:t>试图改善公共部门四个领域的情况</w:t>
      </w:r>
      <w:r>
        <w:t>:</w:t>
      </w:r>
      <w:r>
        <w:rPr>
          <w:rFonts w:hint="eastAsia"/>
        </w:rPr>
        <w:t>领导、组织文化和战略人力资源管理、平等就业机会群体的就业以及监测和评价。政府机构的首席行政官负责在各自组织中实现拟订的平等就业机会目标。</w:t>
      </w:r>
    </w:p>
    <w:p w:rsidR="00000000" w:rsidRDefault="005C15A7">
      <w:pPr>
        <w:spacing w:after="80"/>
        <w:rPr>
          <w:rFonts w:eastAsia="长城楷体"/>
          <w:color w:val="0000FF"/>
        </w:rPr>
      </w:pPr>
      <w:r>
        <w:rPr>
          <w:rFonts w:eastAsia="长城楷体" w:hint="eastAsia"/>
          <w:color w:val="0000FF"/>
        </w:rPr>
        <w:t>平等就业机会信托机构</w:t>
      </w:r>
    </w:p>
    <w:p w:rsidR="00000000" w:rsidRDefault="005C15A7">
      <w:r>
        <w:rPr>
          <w:rFonts w:hint="eastAsia"/>
        </w:rPr>
        <w:t>政府每年以一元对一元的方式向平等就业机会信托基金交纳的款项</w:t>
      </w:r>
      <w:r>
        <w:t>,</w:t>
      </w:r>
      <w:r>
        <w:rPr>
          <w:rFonts w:hint="eastAsia"/>
        </w:rPr>
        <w:t>从</w:t>
      </w:r>
      <w:r>
        <w:t>95 000</w:t>
      </w:r>
      <w:r>
        <w:rPr>
          <w:rFonts w:hint="eastAsia"/>
        </w:rPr>
        <w:t>元的最高数额增加到</w:t>
      </w:r>
      <w:r>
        <w:t>1996</w:t>
      </w:r>
      <w:r>
        <w:rPr>
          <w:rFonts w:hint="eastAsia"/>
        </w:rPr>
        <w:t>年的</w:t>
      </w:r>
      <w:r>
        <w:t>445 000</w:t>
      </w:r>
      <w:r>
        <w:rPr>
          <w:rFonts w:hint="eastAsia"/>
        </w:rPr>
        <w:t>元。</w:t>
      </w:r>
      <w:r>
        <w:t>1996</w:t>
      </w:r>
      <w:r>
        <w:rPr>
          <w:rFonts w:hint="eastAsia"/>
        </w:rPr>
        <w:t>年</w:t>
      </w:r>
      <w:r>
        <w:t>,</w:t>
      </w:r>
      <w:r>
        <w:rPr>
          <w:rFonts w:hint="eastAsia"/>
        </w:rPr>
        <w:t>政府的联盟协定提议</w:t>
      </w:r>
      <w:r>
        <w:t>,</w:t>
      </w:r>
      <w:r>
        <w:rPr>
          <w:rFonts w:hint="eastAsia"/>
        </w:rPr>
        <w:t>将政府供资的数额改为</w:t>
      </w:r>
      <w:r>
        <w:rPr>
          <w:rFonts w:hint="eastAsia"/>
        </w:rPr>
        <w:t>雇主每交纳一元</w:t>
      </w:r>
      <w:r>
        <w:t>,</w:t>
      </w:r>
      <w:r>
        <w:rPr>
          <w:rFonts w:hint="eastAsia"/>
        </w:rPr>
        <w:t>政府交纳两元。</w:t>
      </w:r>
    </w:p>
    <w:p w:rsidR="00000000" w:rsidRDefault="005C15A7">
      <w:r>
        <w:tab/>
      </w:r>
      <w:r>
        <w:rPr>
          <w:rFonts w:hint="eastAsia"/>
        </w:rPr>
        <w:t>平等就业机会信托机构在就业与家庭问题方面的工作在第</w:t>
      </w:r>
      <w:r>
        <w:t>5</w:t>
      </w:r>
      <w:r>
        <w:rPr>
          <w:rFonts w:hint="eastAsia"/>
        </w:rPr>
        <w:t>条</w:t>
      </w:r>
      <w:r>
        <w:t>:</w:t>
      </w:r>
      <w:r>
        <w:rPr>
          <w:rFonts w:hint="eastAsia"/>
        </w:rPr>
        <w:t>性别角色和定型观念上简述。</w:t>
      </w:r>
    </w:p>
    <w:p w:rsidR="00000000" w:rsidRDefault="005C15A7">
      <w:r>
        <w:tab/>
      </w:r>
      <w:r>
        <w:rPr>
          <w:rFonts w:hint="eastAsia"/>
        </w:rPr>
        <w:t>平等就业机会信托基金于</w:t>
      </w:r>
      <w:r>
        <w:t>1997</w:t>
      </w:r>
      <w:r>
        <w:rPr>
          <w:rFonts w:hint="eastAsia"/>
        </w:rPr>
        <w:t>年设立平等就业机会雇主小组</w:t>
      </w:r>
      <w:r>
        <w:t>,</w:t>
      </w:r>
      <w:r>
        <w:rPr>
          <w:rFonts w:hint="eastAsia"/>
        </w:rPr>
        <w:t>以增加平等就业机会方面的活动。到目前为止</w:t>
      </w:r>
      <w:r>
        <w:t>,90</w:t>
      </w:r>
      <w:r>
        <w:rPr>
          <w:rFonts w:hint="eastAsia"/>
        </w:rPr>
        <w:t>多个组织已加入平等就业机会雇主小组。</w:t>
      </w:r>
    </w:p>
    <w:p w:rsidR="00000000" w:rsidRDefault="005C15A7">
      <w:pPr>
        <w:spacing w:after="100"/>
        <w:rPr>
          <w:rFonts w:eastAsia="长城楷体"/>
          <w:color w:val="0000FF"/>
        </w:rPr>
      </w:pPr>
      <w:r>
        <w:rPr>
          <w:rFonts w:eastAsia="长城楷体" w:hint="eastAsia"/>
          <w:color w:val="0000FF"/>
        </w:rPr>
        <w:t>平等就业机会竞争基金</w:t>
      </w:r>
    </w:p>
    <w:p w:rsidR="00000000" w:rsidRDefault="005C15A7">
      <w:r>
        <w:rPr>
          <w:rFonts w:hint="eastAsia"/>
        </w:rPr>
        <w:t>平等就业机会竞争基金的设立</w:t>
      </w:r>
      <w:r>
        <w:t>,</w:t>
      </w:r>
      <w:r>
        <w:rPr>
          <w:rFonts w:hint="eastAsia"/>
        </w:rPr>
        <w:t>是为了促进私营部门工作场所的平等就业机会方案和做法。该基金资助的项目所产生的材料</w:t>
      </w:r>
      <w:r>
        <w:t>,</w:t>
      </w:r>
      <w:r>
        <w:rPr>
          <w:rFonts w:hint="eastAsia"/>
        </w:rPr>
        <w:t>已通过平等就业机会信托机构向公众提供。</w:t>
      </w:r>
    </w:p>
    <w:p w:rsidR="00000000" w:rsidRDefault="005C15A7">
      <w:pPr>
        <w:spacing w:after="100"/>
        <w:rPr>
          <w:rFonts w:eastAsia="SimHei"/>
          <w:color w:val="FF0000"/>
        </w:rPr>
      </w:pPr>
      <w:r>
        <w:rPr>
          <w:rFonts w:eastAsia="SimHei" w:hint="eastAsia"/>
          <w:color w:val="FF0000"/>
        </w:rPr>
        <w:t>职业保健和安全</w:t>
      </w:r>
    </w:p>
    <w:p w:rsidR="00000000" w:rsidRDefault="005C15A7">
      <w:r>
        <w:tab/>
        <w:t>1992</w:t>
      </w:r>
      <w:r>
        <w:rPr>
          <w:rFonts w:hint="eastAsia"/>
        </w:rPr>
        <w:t>年《就业保健和安全法》规定雇主一般有责任采取一切可行</w:t>
      </w:r>
      <w:r>
        <w:rPr>
          <w:rFonts w:hint="eastAsia"/>
        </w:rPr>
        <w:t>步骤</w:t>
      </w:r>
      <w:r>
        <w:t>,</w:t>
      </w:r>
      <w:r>
        <w:rPr>
          <w:rFonts w:hint="eastAsia"/>
        </w:rPr>
        <w:t>确保雇员不受到工作场所危害的影响</w:t>
      </w:r>
      <w:r>
        <w:t>,</w:t>
      </w:r>
      <w:r>
        <w:rPr>
          <w:rFonts w:hint="eastAsia"/>
        </w:rPr>
        <w:t>因为雇主最有可能评估和管理与工作场所和工作做法有关的危险。据认为</w:t>
      </w:r>
      <w:r>
        <w:t>,</w:t>
      </w:r>
      <w:r>
        <w:rPr>
          <w:rFonts w:hint="eastAsia"/>
        </w:rPr>
        <w:t>与铅打交道对孕妇特别有害</w:t>
      </w:r>
      <w:r>
        <w:t>,</w:t>
      </w:r>
      <w:r>
        <w:rPr>
          <w:rFonts w:hint="eastAsia"/>
        </w:rPr>
        <w:t>因此向雇主提出了安全限额。对于同有害物质、包括可以引起基因破坏的化学品打交道的工作而言</w:t>
      </w:r>
      <w:r>
        <w:t>,</w:t>
      </w:r>
      <w:r>
        <w:rPr>
          <w:rFonts w:hint="eastAsia"/>
        </w:rPr>
        <w:t>要求雇主就这类工作对雇员造成的健康危险作出评估</w:t>
      </w:r>
      <w:r>
        <w:t>,</w:t>
      </w:r>
      <w:r>
        <w:rPr>
          <w:rFonts w:hint="eastAsia"/>
        </w:rPr>
        <w:t>并酌情预防或控制与危险品的接触。</w:t>
      </w:r>
    </w:p>
    <w:p w:rsidR="00000000" w:rsidRDefault="005C15A7">
      <w:pPr>
        <w:spacing w:after="100"/>
        <w:rPr>
          <w:rFonts w:eastAsia="SimHei"/>
          <w:color w:val="FF0000"/>
        </w:rPr>
      </w:pPr>
      <w:r>
        <w:rPr>
          <w:rFonts w:eastAsia="SimHei" w:hint="eastAsia"/>
          <w:color w:val="FF0000"/>
        </w:rPr>
        <w:t>就业中的性骚扰</w:t>
      </w:r>
    </w:p>
    <w:p w:rsidR="00000000" w:rsidRDefault="005C15A7">
      <w:r>
        <w:tab/>
      </w:r>
      <w:r>
        <w:rPr>
          <w:rFonts w:hint="eastAsia"/>
        </w:rPr>
        <w:t>关于向人权委员会提出的性骚扰控诉的统计数字在第</w:t>
      </w:r>
      <w:r>
        <w:t>2</w:t>
      </w:r>
      <w:r>
        <w:rPr>
          <w:rFonts w:hint="eastAsia"/>
        </w:rPr>
        <w:t>条</w:t>
      </w:r>
      <w:r>
        <w:t>:</w:t>
      </w:r>
      <w:r>
        <w:rPr>
          <w:rFonts w:hint="eastAsia"/>
        </w:rPr>
        <w:t>反歧视措施下提供。</w:t>
      </w:r>
      <w:r>
        <w:t>1997</w:t>
      </w:r>
      <w:r>
        <w:rPr>
          <w:rFonts w:hint="eastAsia"/>
        </w:rPr>
        <w:t>年平等就业机会信托机构关于新西兰各组织内在平等就业机会方面的认识、接受程度和活动的调查显示</w:t>
      </w:r>
      <w:r>
        <w:t>,</w:t>
      </w:r>
      <w:r>
        <w:rPr>
          <w:rFonts w:hint="eastAsia"/>
        </w:rPr>
        <w:t>在各类组织中</w:t>
      </w:r>
      <w:r>
        <w:t>,</w:t>
      </w:r>
      <w:r>
        <w:rPr>
          <w:rFonts w:hint="eastAsia"/>
        </w:rPr>
        <w:t>反性骚扰</w:t>
      </w:r>
      <w:r>
        <w:rPr>
          <w:rFonts w:hint="eastAsia"/>
        </w:rPr>
        <w:t>政策看来已深入人心。在接受调查的组织中</w:t>
      </w:r>
      <w:r>
        <w:t>,80%</w:t>
      </w:r>
      <w:r>
        <w:rPr>
          <w:rFonts w:hint="eastAsia"/>
        </w:rPr>
        <w:t>已制订反性骚扰政策</w:t>
      </w:r>
      <w:r>
        <w:t>,67%</w:t>
      </w:r>
      <w:r>
        <w:rPr>
          <w:rFonts w:hint="eastAsia"/>
        </w:rPr>
        <w:t>已制订各种程序。但是</w:t>
      </w:r>
      <w:r>
        <w:t>,</w:t>
      </w:r>
      <w:r>
        <w:rPr>
          <w:rFonts w:hint="eastAsia"/>
        </w:rPr>
        <w:t>只有</w:t>
      </w:r>
      <w:r>
        <w:t>20%</w:t>
      </w:r>
      <w:r>
        <w:rPr>
          <w:rFonts w:hint="eastAsia"/>
        </w:rPr>
        <w:t>的组织为管理人员提供训练</w:t>
      </w:r>
      <w:r>
        <w:t>,</w:t>
      </w:r>
      <w:r>
        <w:rPr>
          <w:rFonts w:hint="eastAsia"/>
        </w:rPr>
        <w:t>只有</w:t>
      </w:r>
      <w:r>
        <w:t>19%</w:t>
      </w:r>
      <w:r>
        <w:rPr>
          <w:rFonts w:hint="eastAsia"/>
        </w:rPr>
        <w:t>的组织为工作人员提供训练。</w:t>
      </w:r>
    </w:p>
    <w:p w:rsidR="00000000" w:rsidRDefault="005C15A7">
      <w:r>
        <w:tab/>
      </w:r>
      <w:r>
        <w:rPr>
          <w:rFonts w:hint="eastAsia"/>
        </w:rPr>
        <w:t>关于就业中的性骚扰问题</w:t>
      </w:r>
      <w:r>
        <w:t>,</w:t>
      </w:r>
      <w:r>
        <w:rPr>
          <w:rFonts w:hint="eastAsia"/>
        </w:rPr>
        <w:t>已经有一些重要的法院案件。在其中一个案件中</w:t>
      </w:r>
      <w:r>
        <w:t>,</w:t>
      </w:r>
      <w:r>
        <w:rPr>
          <w:rFonts w:hint="eastAsia"/>
        </w:rPr>
        <w:t>高等法院裁定</w:t>
      </w:r>
      <w:r>
        <w:t>,</w:t>
      </w:r>
      <w:r>
        <w:rPr>
          <w:rFonts w:hint="eastAsia"/>
        </w:rPr>
        <w:t>如果控诉人不再受雇主雇用</w:t>
      </w:r>
      <w:r>
        <w:t>,</w:t>
      </w:r>
      <w:r>
        <w:rPr>
          <w:rFonts w:hint="eastAsia"/>
        </w:rPr>
        <w:t>则不能下达命令</w:t>
      </w:r>
      <w:r>
        <w:t>,</w:t>
      </w:r>
      <w:r>
        <w:rPr>
          <w:rFonts w:hint="eastAsia"/>
        </w:rPr>
        <w:t>要求该雇主实行针对性骚扰的政策。结果</w:t>
      </w:r>
      <w:r>
        <w:t>,</w:t>
      </w:r>
      <w:r>
        <w:rPr>
          <w:rFonts w:hint="eastAsia"/>
        </w:rPr>
        <w:t>在控诉人已经离开工作场所的性骚扰或性歧视案件中</w:t>
      </w:r>
      <w:r>
        <w:t>,</w:t>
      </w:r>
      <w:r>
        <w:rPr>
          <w:rFonts w:hint="eastAsia"/>
        </w:rPr>
        <w:t>就业法庭不再命令实行积极行动方案。此外</w:t>
      </w:r>
      <w:r>
        <w:t>,</w:t>
      </w:r>
      <w:r>
        <w:rPr>
          <w:rFonts w:hint="eastAsia"/>
        </w:rPr>
        <w:t>由于这一案件</w:t>
      </w:r>
      <w:r>
        <w:t>,</w:t>
      </w:r>
      <w:r>
        <w:rPr>
          <w:rFonts w:hint="eastAsia"/>
        </w:rPr>
        <w:t>更加难以作为调节解决办法的一部分谈判这类方案。人权委员会认为</w:t>
      </w:r>
      <w:r>
        <w:t>,</w:t>
      </w:r>
      <w:r>
        <w:rPr>
          <w:rFonts w:hint="eastAsia"/>
        </w:rPr>
        <w:t>不能命令这类方案</w:t>
      </w:r>
      <w:r>
        <w:rPr>
          <w:rFonts w:hint="eastAsia"/>
        </w:rPr>
        <w:t>似乎违背《人权法案》的宗旨。</w:t>
      </w:r>
    </w:p>
    <w:p w:rsidR="00000000" w:rsidRDefault="005C15A7">
      <w:r>
        <w:tab/>
      </w:r>
      <w:r>
        <w:rPr>
          <w:rFonts w:hint="eastAsia"/>
        </w:rPr>
        <w:t>高等法院最近处理的一个案件在很大程度上扩大了保护措施</w:t>
      </w:r>
      <w:r>
        <w:t>,</w:t>
      </w:r>
      <w:r>
        <w:rPr>
          <w:rFonts w:hint="eastAsia"/>
        </w:rPr>
        <w:t>防止就业中的性骚扰。在这一案件中</w:t>
      </w:r>
      <w:r>
        <w:t>,</w:t>
      </w:r>
      <w:r>
        <w:rPr>
          <w:rFonts w:hint="eastAsia"/>
        </w:rPr>
        <w:t>申诉复审法庭认为</w:t>
      </w:r>
      <w:r>
        <w:t>,</w:t>
      </w:r>
      <w:r>
        <w:rPr>
          <w:rFonts w:hint="eastAsia"/>
        </w:rPr>
        <w:t>性骚扰行为并非一定要发生在工作场所才能归入“就业过程中”的性骚扰。相反</w:t>
      </w:r>
      <w:r>
        <w:t>,</w:t>
      </w:r>
      <w:r>
        <w:rPr>
          <w:rFonts w:hint="eastAsia"/>
        </w:rPr>
        <w:t>适当的标准是</w:t>
      </w:r>
      <w:r>
        <w:t>,</w:t>
      </w:r>
      <w:r>
        <w:rPr>
          <w:rFonts w:hint="eastAsia"/>
        </w:rPr>
        <w:t>如果控诉人不是被雇主雇用</w:t>
      </w:r>
      <w:r>
        <w:t>,</w:t>
      </w:r>
      <w:r>
        <w:rPr>
          <w:rFonts w:hint="eastAsia"/>
        </w:rPr>
        <w:t>她在事件发生时是否会在场。</w:t>
      </w:r>
    </w:p>
    <w:p w:rsidR="00000000" w:rsidRDefault="005C15A7">
      <w:pPr>
        <w:rPr>
          <w:rFonts w:ascii="SimHei" w:eastAsia="SimHei"/>
          <w:i/>
        </w:rPr>
      </w:pPr>
      <w:r>
        <w:rPr>
          <w:rFonts w:eastAsia="长城楷体"/>
          <w:color w:val="0000FF"/>
        </w:rPr>
        <w:t>1991</w:t>
      </w:r>
      <w:r>
        <w:rPr>
          <w:rFonts w:eastAsia="长城楷体" w:hint="eastAsia"/>
          <w:color w:val="0000FF"/>
        </w:rPr>
        <w:t>年《就业合同法》</w:t>
      </w:r>
    </w:p>
    <w:p w:rsidR="00000000" w:rsidRDefault="005C15A7">
      <w:r>
        <w:t>1991</w:t>
      </w:r>
      <w:r>
        <w:rPr>
          <w:rFonts w:hint="eastAsia"/>
        </w:rPr>
        <w:t>年《就业合同法》规定</w:t>
      </w:r>
      <w:r>
        <w:t>,</w:t>
      </w:r>
      <w:r>
        <w:rPr>
          <w:rFonts w:hint="eastAsia"/>
        </w:rPr>
        <w:t>妇女有权将性别歧视案件</w:t>
      </w:r>
      <w:r>
        <w:t>(</w:t>
      </w:r>
      <w:r>
        <w:rPr>
          <w:rFonts w:hint="eastAsia"/>
        </w:rPr>
        <w:t>包括性骚扰案件</w:t>
      </w:r>
      <w:r>
        <w:t>)</w:t>
      </w:r>
      <w:r>
        <w:rPr>
          <w:rFonts w:hint="eastAsia"/>
        </w:rPr>
        <w:t>告到就业法院</w:t>
      </w:r>
      <w:r>
        <w:t>,</w:t>
      </w:r>
      <w:r>
        <w:rPr>
          <w:rFonts w:hint="eastAsia"/>
        </w:rPr>
        <w:t>作为个人申诉。控诉必须选择《就业合同法》或《人权法案》作为申诉的论坛</w:t>
      </w:r>
      <w:r>
        <w:t>,</w:t>
      </w:r>
      <w:r>
        <w:rPr>
          <w:rFonts w:hint="eastAsia"/>
        </w:rPr>
        <w:t>案件不能从一个管辖范围转入另一个管辖范围。</w:t>
      </w:r>
    </w:p>
    <w:p w:rsidR="00000000" w:rsidRDefault="005C15A7">
      <w:pPr>
        <w:rPr>
          <w:rFonts w:eastAsia="SimHei"/>
          <w:color w:val="FF0000"/>
        </w:rPr>
      </w:pPr>
      <w:r>
        <w:rPr>
          <w:rFonts w:eastAsia="SimHei" w:hint="eastAsia"/>
          <w:color w:val="FF0000"/>
        </w:rPr>
        <w:t>促进妇女就</w:t>
      </w:r>
      <w:r>
        <w:rPr>
          <w:rFonts w:eastAsia="SimHei" w:hint="eastAsia"/>
          <w:color w:val="FF0000"/>
        </w:rPr>
        <w:t>业的具体倡议</w:t>
      </w:r>
    </w:p>
    <w:p w:rsidR="00000000" w:rsidRDefault="005C15A7">
      <w:r>
        <w:rPr>
          <w:rFonts w:hint="eastAsia"/>
        </w:rPr>
        <w:t>政府确定阻碍平等的因素后拟订了若干倡议</w:t>
      </w:r>
      <w:r>
        <w:t>,</w:t>
      </w:r>
      <w:r>
        <w:rPr>
          <w:rFonts w:hint="eastAsia"/>
        </w:rPr>
        <w:t>以克服阻碍就业的因素</w:t>
      </w:r>
      <w:r>
        <w:t>,</w:t>
      </w:r>
      <w:r>
        <w:rPr>
          <w:rFonts w:hint="eastAsia"/>
        </w:rPr>
        <w:t>这些倡议针对</w:t>
      </w:r>
      <w:r>
        <w:t>4</w:t>
      </w:r>
      <w:r>
        <w:rPr>
          <w:rFonts w:hint="eastAsia"/>
        </w:rPr>
        <w:t>个重点妇女群体</w:t>
      </w:r>
      <w:r>
        <w:t>––––</w:t>
      </w:r>
      <w:r>
        <w:rPr>
          <w:rFonts w:hint="eastAsia"/>
        </w:rPr>
        <w:t>毛利妇女、太平洋妇女、农村及处境不利的妇女。</w:t>
      </w:r>
    </w:p>
    <w:p w:rsidR="00000000" w:rsidRDefault="005C15A7">
      <w:pPr>
        <w:rPr>
          <w:rFonts w:ascii="SimHei" w:eastAsia="SimHei"/>
          <w:i/>
        </w:rPr>
      </w:pPr>
      <w:r>
        <w:rPr>
          <w:rFonts w:eastAsia="长城楷体" w:hint="eastAsia"/>
          <w:color w:val="0000FF"/>
        </w:rPr>
        <w:t>返回劳动队伍的妇女</w:t>
      </w:r>
    </w:p>
    <w:p w:rsidR="00000000" w:rsidRDefault="005C15A7">
      <w:pPr>
        <w:spacing w:after="200"/>
      </w:pPr>
      <w:r>
        <w:rPr>
          <w:rFonts w:hint="eastAsia"/>
        </w:rPr>
        <w:t>新西兰就业服务局执行的两项方案具体针对返回劳动队伍的妇女。</w:t>
      </w:r>
    </w:p>
    <w:p w:rsidR="00000000" w:rsidRDefault="005C15A7">
      <w:pPr>
        <w:spacing w:after="200"/>
      </w:pPr>
      <w:r>
        <w:tab/>
      </w:r>
      <w:r>
        <w:rPr>
          <w:rFonts w:hint="eastAsia"/>
        </w:rPr>
        <w:t>新西兰就业服务处通过转折点项目向妇女宣传从无报酬工作和自愿工作中积累的技能可以用于有报酬的工作或自营职业</w:t>
      </w:r>
      <w:r>
        <w:t>,</w:t>
      </w:r>
      <w:r>
        <w:rPr>
          <w:rFonts w:hint="eastAsia"/>
        </w:rPr>
        <w:t>从而提高妇女工作的能力。在</w:t>
      </w:r>
      <w:r>
        <w:t>1995/96</w:t>
      </w:r>
      <w:r>
        <w:rPr>
          <w:rFonts w:hint="eastAsia"/>
        </w:rPr>
        <w:t>年期间</w:t>
      </w:r>
      <w:r>
        <w:t>,2 559</w:t>
      </w:r>
      <w:r>
        <w:rPr>
          <w:rFonts w:hint="eastAsia"/>
        </w:rPr>
        <w:t>妇女名参加了转折点讲习班</w:t>
      </w:r>
      <w:r>
        <w:t>,1996/97</w:t>
      </w:r>
      <w:r>
        <w:rPr>
          <w:rFonts w:hint="eastAsia"/>
        </w:rPr>
        <w:t>年有</w:t>
      </w:r>
      <w:r>
        <w:t>1 921</w:t>
      </w:r>
      <w:r>
        <w:rPr>
          <w:rFonts w:hint="eastAsia"/>
        </w:rPr>
        <w:t>名妇女参加。</w:t>
      </w:r>
    </w:p>
    <w:p w:rsidR="00000000" w:rsidRDefault="005C15A7">
      <w:r>
        <w:tab/>
      </w:r>
      <w:r>
        <w:rPr>
          <w:rFonts w:hint="eastAsia"/>
        </w:rPr>
        <w:t>垫脚石项目是转折点项目的浓缩版。</w:t>
      </w:r>
      <w:r>
        <w:t>199</w:t>
      </w:r>
      <w:r>
        <w:t>5/96</w:t>
      </w:r>
      <w:r>
        <w:rPr>
          <w:rFonts w:hint="eastAsia"/>
        </w:rPr>
        <w:t>年</w:t>
      </w:r>
      <w:r>
        <w:t>,385</w:t>
      </w:r>
      <w:r>
        <w:rPr>
          <w:rFonts w:hint="eastAsia"/>
        </w:rPr>
        <w:t>名妇女参加了垫脚石讲习班。</w:t>
      </w:r>
    </w:p>
    <w:p w:rsidR="00000000" w:rsidRDefault="005C15A7">
      <w:r>
        <w:tab/>
      </w:r>
      <w:r>
        <w:rPr>
          <w:rFonts w:hint="eastAsia"/>
        </w:rPr>
        <w:t>妇女及其家属通过获取技术方案</w:t>
      </w:r>
      <w:r>
        <w:t>,</w:t>
      </w:r>
      <w:r>
        <w:rPr>
          <w:rFonts w:hint="eastAsia"/>
        </w:rPr>
        <w:t>得以取得经验</w:t>
      </w:r>
      <w:r>
        <w:t>,</w:t>
      </w:r>
      <w:r>
        <w:rPr>
          <w:rFonts w:hint="eastAsia"/>
        </w:rPr>
        <w:t>学会在有利的环境中利用最新技术。</w:t>
      </w:r>
    </w:p>
    <w:p w:rsidR="00000000" w:rsidRDefault="005C15A7">
      <w:pPr>
        <w:spacing w:after="0"/>
      </w:pPr>
      <w:r>
        <w:rPr>
          <w:rFonts w:eastAsia="长城楷体" w:hint="eastAsia"/>
          <w:color w:val="0000FF"/>
        </w:rPr>
        <w:t>单亲家庭</w:t>
      </w:r>
    </w:p>
    <w:p w:rsidR="00000000" w:rsidRDefault="005C15A7">
      <w:pPr>
        <w:spacing w:before="120"/>
      </w:pPr>
      <w:r>
        <w:rPr>
          <w:rFonts w:hint="eastAsia"/>
        </w:rPr>
        <w:t>新西兰大多数单亲家庭的家长是妇女。</w:t>
      </w:r>
    </w:p>
    <w:p w:rsidR="00000000" w:rsidRDefault="005C15A7">
      <w:r>
        <w:tab/>
      </w:r>
      <w:r>
        <w:rPr>
          <w:rFonts w:hint="eastAsia"/>
        </w:rPr>
        <w:t>新西兰就业服务处办理的新视野讲习班针对单亲和领取收入支助福利金</w:t>
      </w:r>
      <w:r>
        <w:t>12</w:t>
      </w:r>
      <w:r>
        <w:rPr>
          <w:rFonts w:hint="eastAsia"/>
        </w:rPr>
        <w:t>个月以上的妇女。该讲习班帮助参加者找到可以转用的技能和工作选择。</w:t>
      </w:r>
    </w:p>
    <w:p w:rsidR="00000000" w:rsidRDefault="005C15A7">
      <w:r>
        <w:tab/>
      </w:r>
      <w:r>
        <w:rPr>
          <w:rFonts w:hint="eastAsia"/>
        </w:rPr>
        <w:t>到目前为止</w:t>
      </w:r>
      <w:r>
        <w:t>,</w:t>
      </w:r>
      <w:r>
        <w:rPr>
          <w:rFonts w:hint="eastAsia"/>
        </w:rPr>
        <w:t>在参与者中</w:t>
      </w:r>
      <w:r>
        <w:t>42%</w:t>
      </w:r>
      <w:r>
        <w:rPr>
          <w:rFonts w:hint="eastAsia"/>
        </w:rPr>
        <w:t>为毛利妇女</w:t>
      </w:r>
      <w:r>
        <w:t>,48%</w:t>
      </w:r>
      <w:r>
        <w:rPr>
          <w:rFonts w:hint="eastAsia"/>
        </w:rPr>
        <w:t>为白人妇女</w:t>
      </w:r>
      <w:r>
        <w:t>,9%</w:t>
      </w:r>
      <w:r>
        <w:rPr>
          <w:rFonts w:hint="eastAsia"/>
        </w:rPr>
        <w:t>为太平洋妇女</w:t>
      </w:r>
      <w:r>
        <w:t>,1%</w:t>
      </w:r>
      <w:r>
        <w:rPr>
          <w:rFonts w:hint="eastAsia"/>
        </w:rPr>
        <w:t>为其他族裔群体妇女。该方案针对性强</w:t>
      </w:r>
      <w:r>
        <w:t>,</w:t>
      </w:r>
      <w:r>
        <w:rPr>
          <w:rFonts w:hint="eastAsia"/>
        </w:rPr>
        <w:t>因此根据</w:t>
      </w:r>
      <w:r>
        <w:t>1991</w:t>
      </w:r>
      <w:r>
        <w:rPr>
          <w:rFonts w:hint="eastAsia"/>
        </w:rPr>
        <w:t>年人口普查</w:t>
      </w:r>
      <w:r>
        <w:t>,</w:t>
      </w:r>
      <w:r>
        <w:rPr>
          <w:rFonts w:hint="eastAsia"/>
        </w:rPr>
        <w:t>在有子女的毛利人家庭中</w:t>
      </w:r>
      <w:r>
        <w:t>,44%</w:t>
      </w:r>
      <w:r>
        <w:rPr>
          <w:rFonts w:hint="eastAsia"/>
        </w:rPr>
        <w:t>为单亲家庭。</w:t>
      </w:r>
      <w:r>
        <w:t>1995/96</w:t>
      </w:r>
      <w:r>
        <w:rPr>
          <w:rFonts w:hint="eastAsia"/>
        </w:rPr>
        <w:t>年</w:t>
      </w:r>
      <w:r>
        <w:t>,</w:t>
      </w:r>
      <w:r>
        <w:rPr>
          <w:rFonts w:hint="eastAsia"/>
        </w:rPr>
        <w:t>共有</w:t>
      </w:r>
      <w:r>
        <w:t>1 107</w:t>
      </w:r>
      <w:r>
        <w:rPr>
          <w:rFonts w:hint="eastAsia"/>
        </w:rPr>
        <w:t>名妇女参加讲习班</w:t>
      </w:r>
      <w:r>
        <w:t>,1996/97</w:t>
      </w:r>
      <w:r>
        <w:rPr>
          <w:rFonts w:hint="eastAsia"/>
        </w:rPr>
        <w:t>年</w:t>
      </w:r>
      <w:r>
        <w:t>,1 205</w:t>
      </w:r>
      <w:r>
        <w:rPr>
          <w:rFonts w:hint="eastAsia"/>
        </w:rPr>
        <w:t>名妇女参加。</w:t>
      </w:r>
    </w:p>
    <w:p w:rsidR="00000000" w:rsidRDefault="005C15A7">
      <w:pPr>
        <w:spacing w:before="240"/>
        <w:rPr>
          <w:rFonts w:eastAsia="长城楷体"/>
          <w:color w:val="0000FF"/>
        </w:rPr>
      </w:pPr>
      <w:r>
        <w:rPr>
          <w:rFonts w:eastAsia="长城楷体" w:hint="eastAsia"/>
          <w:color w:val="0000FF"/>
        </w:rPr>
        <w:t>区域倡议</w:t>
      </w:r>
    </w:p>
    <w:p w:rsidR="00000000" w:rsidRDefault="005C15A7">
      <w:r>
        <w:rPr>
          <w:rFonts w:hint="eastAsia"/>
        </w:rPr>
        <w:t>妇女就业项目基金可用来帮助新西兰就业服务中心拟订各种项目</w:t>
      </w:r>
      <w:r>
        <w:t>,</w:t>
      </w:r>
      <w:r>
        <w:rPr>
          <w:rFonts w:hint="eastAsia"/>
        </w:rPr>
        <w:t>帮助处境不利的妇女群体找到工作</w:t>
      </w:r>
      <w:r>
        <w:t>,</w:t>
      </w:r>
      <w:r>
        <w:rPr>
          <w:rFonts w:hint="eastAsia"/>
        </w:rPr>
        <w:t>或帮助她们为工作作好准备。设立该基金的目的是</w:t>
      </w:r>
      <w:r>
        <w:t>,</w:t>
      </w:r>
      <w:r>
        <w:rPr>
          <w:rFonts w:hint="eastAsia"/>
        </w:rPr>
        <w:t>使各中心在协助农村地区的妇女方面具有更大的自主权。</w:t>
      </w:r>
    </w:p>
    <w:p w:rsidR="00000000" w:rsidRDefault="005C15A7">
      <w:pPr>
        <w:spacing w:before="240"/>
        <w:rPr>
          <w:rFonts w:eastAsia="长城楷体"/>
          <w:color w:val="0000FF"/>
        </w:rPr>
      </w:pPr>
      <w:r>
        <w:rPr>
          <w:rFonts w:eastAsia="长城楷体" w:hint="eastAsia"/>
          <w:color w:val="0000FF"/>
        </w:rPr>
        <w:t>为毛利妇女采取的措施</w:t>
      </w:r>
    </w:p>
    <w:p w:rsidR="00000000" w:rsidRDefault="005C15A7">
      <w:r>
        <w:rPr>
          <w:rFonts w:hint="eastAsia"/>
        </w:rPr>
        <w:t>由于政府就业问题工作队</w:t>
      </w:r>
      <w:r>
        <w:t>1994</w:t>
      </w:r>
      <w:r>
        <w:rPr>
          <w:rFonts w:hint="eastAsia"/>
        </w:rPr>
        <w:t>年提出的报告</w:t>
      </w:r>
      <w:r>
        <w:t>,WAHINE PAKARI</w:t>
      </w:r>
      <w:r>
        <w:rPr>
          <w:rFonts w:hint="eastAsia"/>
        </w:rPr>
        <w:t>方案转入劳动部。该方案由毛利妇女执行</w:t>
      </w:r>
      <w:r>
        <w:t>,</w:t>
      </w:r>
      <w:r>
        <w:rPr>
          <w:rFonts w:hint="eastAsia"/>
        </w:rPr>
        <w:t>是一个为期</w:t>
      </w:r>
      <w:r>
        <w:t>4</w:t>
      </w:r>
      <w:r>
        <w:rPr>
          <w:rFonts w:hint="eastAsia"/>
        </w:rPr>
        <w:t>周的自我开发和企业技能训练方案。该方案的长期目的是</w:t>
      </w:r>
      <w:r>
        <w:t>,</w:t>
      </w:r>
      <w:r>
        <w:rPr>
          <w:rFonts w:hint="eastAsia"/>
        </w:rPr>
        <w:t>使毛利妇女更多地参与自营职业、企业和管理或其他</w:t>
      </w:r>
      <w:r>
        <w:rPr>
          <w:rFonts w:hint="eastAsia"/>
        </w:rPr>
        <w:t>就业</w:t>
      </w:r>
      <w:r>
        <w:t>,</w:t>
      </w:r>
      <w:r>
        <w:rPr>
          <w:rFonts w:hint="eastAsia"/>
        </w:rPr>
        <w:t>并进行进一步教育和训练</w:t>
      </w:r>
      <w:r>
        <w:t>,</w:t>
      </w:r>
      <w:r>
        <w:rPr>
          <w:rFonts w:hint="eastAsia"/>
        </w:rPr>
        <w:t>以改善毛利妇女的就业机会和前景。</w:t>
      </w:r>
      <w:r>
        <w:t>1996/97</w:t>
      </w:r>
      <w:r>
        <w:rPr>
          <w:rFonts w:hint="eastAsia"/>
        </w:rPr>
        <w:t>年</w:t>
      </w:r>
      <w:r>
        <w:t>,453</w:t>
      </w:r>
      <w:r>
        <w:rPr>
          <w:rFonts w:hint="eastAsia"/>
        </w:rPr>
        <w:t>人参加了该方案。</w:t>
      </w:r>
    </w:p>
    <w:p w:rsidR="00000000" w:rsidRDefault="005C15A7">
      <w:r>
        <w:tab/>
      </w:r>
      <w:r>
        <w:rPr>
          <w:rFonts w:hint="eastAsia"/>
        </w:rPr>
        <w:t>毛利妇女自营职业方面仍有障碍</w:t>
      </w:r>
      <w:r>
        <w:t>,</w:t>
      </w:r>
      <w:r>
        <w:rPr>
          <w:rFonts w:hint="eastAsia"/>
        </w:rPr>
        <w:t>包括获得资金和咨询的机会有限</w:t>
      </w:r>
      <w:r>
        <w:t>,</w:t>
      </w:r>
      <w:r>
        <w:rPr>
          <w:rFonts w:hint="eastAsia"/>
        </w:rPr>
        <w:t>企业支助机构不适应毛利妇女的需要。因此</w:t>
      </w:r>
      <w:r>
        <w:t>,</w:t>
      </w:r>
      <w:r>
        <w:rPr>
          <w:rFonts w:hint="eastAsia"/>
        </w:rPr>
        <w:t>在本报告所述期间</w:t>
      </w:r>
      <w:r>
        <w:t>,</w:t>
      </w:r>
      <w:r>
        <w:rPr>
          <w:rFonts w:hint="eastAsia"/>
        </w:rPr>
        <w:t>毛利妇女和企业是重点关注领域。</w:t>
      </w:r>
      <w:r>
        <w:tab/>
        <w:t>MAHI–A-IWI</w:t>
      </w:r>
      <w:r>
        <w:rPr>
          <w:rFonts w:hint="eastAsia"/>
        </w:rPr>
        <w:t>战略是劳工部社区就业组为处理这一障碍提出的一项成功措施。一系列会议使妇女聚集在一起</w:t>
      </w:r>
      <w:r>
        <w:t>,</w:t>
      </w:r>
      <w:r>
        <w:rPr>
          <w:rFonts w:hint="eastAsia"/>
        </w:rPr>
        <w:t>学习企业技能</w:t>
      </w:r>
      <w:r>
        <w:t>,</w:t>
      </w:r>
      <w:r>
        <w:rPr>
          <w:rFonts w:hint="eastAsia"/>
        </w:rPr>
        <w:t>讨论她们面临的就为障碍的解决办法。现已举行</w:t>
      </w:r>
      <w:r>
        <w:t>5</w:t>
      </w:r>
      <w:r>
        <w:rPr>
          <w:rFonts w:hint="eastAsia"/>
        </w:rPr>
        <w:t>次会议</w:t>
      </w:r>
      <w:r>
        <w:t>,</w:t>
      </w:r>
      <w:r>
        <w:rPr>
          <w:rFonts w:hint="eastAsia"/>
        </w:rPr>
        <w:t>该网络希望成为全国性网络。通过</w:t>
      </w:r>
      <w:r>
        <w:t>MAHI–A–IWI</w:t>
      </w:r>
      <w:r>
        <w:rPr>
          <w:rFonts w:hint="eastAsia"/>
        </w:rPr>
        <w:t>战略</w:t>
      </w:r>
      <w:r>
        <w:t>,</w:t>
      </w:r>
      <w:r>
        <w:rPr>
          <w:rFonts w:hint="eastAsia"/>
        </w:rPr>
        <w:t>向毛利妇女发展基金、</w:t>
      </w:r>
      <w:r>
        <w:br w:type="column"/>
      </w:r>
      <w:r>
        <w:rPr>
          <w:rFonts w:hint="eastAsia"/>
        </w:rPr>
        <w:t>毛利妇女</w:t>
      </w:r>
      <w:r>
        <w:rPr>
          <w:rFonts w:hint="eastAsia"/>
        </w:rPr>
        <w:t>福利联盟和社区会议团体提供广泛支助、知识支持介绍和项目合作</w:t>
      </w:r>
      <w:r>
        <w:t>,</w:t>
      </w:r>
      <w:r>
        <w:rPr>
          <w:rFonts w:hint="eastAsia"/>
        </w:rPr>
        <w:t>使毛利妇女获得更多资金</w:t>
      </w:r>
      <w:r>
        <w:t>,</w:t>
      </w:r>
      <w:r>
        <w:rPr>
          <w:rFonts w:hint="eastAsia"/>
        </w:rPr>
        <w:t>协助她们克服就业方面的障碍。</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非政府倡议</w:t>
            </w:r>
          </w:p>
        </w:tc>
      </w:tr>
    </w:tbl>
    <w:p w:rsidR="00000000" w:rsidRDefault="005C15A7">
      <w:pPr>
        <w:spacing w:before="240" w:after="120"/>
        <w:rPr>
          <w:rFonts w:eastAsia="SimHei"/>
          <w:color w:val="FF0000"/>
        </w:rPr>
      </w:pPr>
      <w:r>
        <w:rPr>
          <w:rFonts w:eastAsia="SimHei" w:hint="eastAsia"/>
          <w:color w:val="FF0000"/>
        </w:rPr>
        <w:t>毛利妇女发展基金</w:t>
      </w:r>
    </w:p>
    <w:p w:rsidR="00000000" w:rsidRDefault="005C15A7">
      <w:r>
        <w:rPr>
          <w:rFonts w:hint="eastAsia"/>
        </w:rPr>
        <w:t>毛利妇女发展基金的作用在第</w:t>
      </w:r>
      <w:r>
        <w:t>13</w:t>
      </w:r>
      <w:r>
        <w:rPr>
          <w:rFonts w:hint="eastAsia"/>
        </w:rPr>
        <w:t>条</w:t>
      </w:r>
      <w:r>
        <w:t>:</w:t>
      </w:r>
      <w:r>
        <w:rPr>
          <w:rFonts w:hint="eastAsia"/>
        </w:rPr>
        <w:t>经济及社会生活中概述。</w:t>
      </w:r>
    </w:p>
    <w:p w:rsidR="00000000" w:rsidRDefault="005C15A7">
      <w:pPr>
        <w:rPr>
          <w:rFonts w:eastAsia="SimHei"/>
          <w:color w:val="FF0000"/>
        </w:rPr>
      </w:pPr>
      <w:r>
        <w:rPr>
          <w:rFonts w:eastAsia="SimHei" w:hint="eastAsia"/>
          <w:color w:val="FF0000"/>
        </w:rPr>
        <w:t>妇女自营职业妇女网络</w:t>
      </w:r>
    </w:p>
    <w:p w:rsidR="00000000" w:rsidRDefault="005C15A7">
      <w:r>
        <w:rPr>
          <w:rFonts w:hint="eastAsia"/>
        </w:rPr>
        <w:t>妇女自营职业妇女网络是一个全国性自营职业妇女团体</w:t>
      </w:r>
      <w:r>
        <w:t>,1992</w:t>
      </w:r>
      <w:r>
        <w:rPr>
          <w:rFonts w:hint="eastAsia"/>
        </w:rPr>
        <w:t>年设立时只有一个分支</w:t>
      </w:r>
      <w:r>
        <w:t>,</w:t>
      </w:r>
      <w:r>
        <w:rPr>
          <w:rFonts w:hint="eastAsia"/>
        </w:rPr>
        <w:t>后来扩大到由</w:t>
      </w:r>
      <w:r>
        <w:t>36</w:t>
      </w:r>
      <w:r>
        <w:rPr>
          <w:rFonts w:hint="eastAsia"/>
        </w:rPr>
        <w:t>个分支组成的网络</w:t>
      </w:r>
      <w:r>
        <w:t>,</w:t>
      </w:r>
      <w:r>
        <w:rPr>
          <w:rFonts w:hint="eastAsia"/>
        </w:rPr>
        <w:t>成员超过</w:t>
      </w:r>
      <w:r>
        <w:t>12 000</w:t>
      </w:r>
      <w:r>
        <w:rPr>
          <w:rFonts w:hint="eastAsia"/>
        </w:rPr>
        <w:t>人。</w:t>
      </w:r>
    </w:p>
    <w:p w:rsidR="00000000" w:rsidRDefault="005C15A7">
      <w:r>
        <w:rPr>
          <w:rFonts w:hint="eastAsia"/>
        </w:rPr>
        <w:t>妇女自营职业妇女网络的目的是</w:t>
      </w:r>
      <w:r>
        <w:t>,</w:t>
      </w:r>
    </w:p>
    <w:p w:rsidR="00000000" w:rsidRDefault="005C15A7">
      <w:r>
        <w:sym w:font="Math Ext" w:char="F02E"/>
      </w:r>
      <w:r>
        <w:tab/>
      </w:r>
      <w:r>
        <w:rPr>
          <w:rFonts w:hint="eastAsia"/>
        </w:rPr>
        <w:t>向妇女提供技能</w:t>
      </w:r>
      <w:r>
        <w:t>,</w:t>
      </w:r>
      <w:r>
        <w:rPr>
          <w:rFonts w:hint="eastAsia"/>
        </w:rPr>
        <w:t>以成功创办企业</w:t>
      </w:r>
    </w:p>
    <w:p w:rsidR="00000000" w:rsidRDefault="005C15A7">
      <w:r>
        <w:sym w:font="Math Ext" w:char="F02E"/>
      </w:r>
      <w:r>
        <w:tab/>
      </w:r>
      <w:r>
        <w:rPr>
          <w:rFonts w:hint="eastAsia"/>
        </w:rPr>
        <w:t>提供非正式监测和建立网络</w:t>
      </w:r>
    </w:p>
    <w:p w:rsidR="00000000" w:rsidRDefault="005C15A7">
      <w:r>
        <w:sym w:font="Math Ext" w:char="F02E"/>
      </w:r>
      <w:r>
        <w:tab/>
      </w:r>
      <w:r>
        <w:rPr>
          <w:rFonts w:hint="eastAsia"/>
        </w:rPr>
        <w:t>向妇女提供促进企业的工具</w:t>
      </w:r>
    </w:p>
    <w:p w:rsidR="00000000" w:rsidRDefault="005C15A7">
      <w:r>
        <w:sym w:font="Math Ext" w:char="F02E"/>
      </w:r>
      <w:r>
        <w:tab/>
      </w:r>
      <w:r>
        <w:rPr>
          <w:rFonts w:hint="eastAsia"/>
        </w:rPr>
        <w:t>鼓励妇女相互做</w:t>
      </w:r>
      <w:r>
        <w:rPr>
          <w:rFonts w:hint="eastAsia"/>
        </w:rPr>
        <w:t>生意</w:t>
      </w:r>
    </w:p>
    <w:p w:rsidR="00000000" w:rsidRDefault="005C15A7">
      <w:pPr>
        <w:spacing w:after="180"/>
      </w:pPr>
      <w:r>
        <w:sym w:font="Math Ext" w:char="F02E"/>
      </w:r>
      <w:r>
        <w:tab/>
      </w:r>
      <w:r>
        <w:rPr>
          <w:rFonts w:hint="eastAsia"/>
        </w:rPr>
        <w:t>克服企业的孤立状态。</w:t>
      </w:r>
    </w:p>
    <w:p w:rsidR="00000000" w:rsidRDefault="005C15A7">
      <w:r>
        <w:tab/>
      </w:r>
      <w:r>
        <w:rPr>
          <w:rFonts w:hint="eastAsia"/>
        </w:rPr>
        <w:t>在本报告所述期间</w:t>
      </w:r>
      <w:r>
        <w:t>,</w:t>
      </w:r>
      <w:r>
        <w:rPr>
          <w:rFonts w:hint="eastAsia"/>
        </w:rPr>
        <w:t>妇女自营职业妇女网络建立了一个全国办事处</w:t>
      </w:r>
      <w:r>
        <w:t>,</w:t>
      </w:r>
      <w:r>
        <w:rPr>
          <w:rFonts w:hint="eastAsia"/>
        </w:rPr>
        <w:t>有一名全职协调员</w:t>
      </w:r>
      <w:r>
        <w:t>;</w:t>
      </w:r>
      <w:r>
        <w:rPr>
          <w:rFonts w:hint="eastAsia"/>
        </w:rPr>
        <w:t>创办了本年度自营职业妇女奖</w:t>
      </w:r>
      <w:r>
        <w:t>;</w:t>
      </w:r>
      <w:r>
        <w:rPr>
          <w:rFonts w:hint="eastAsia"/>
        </w:rPr>
        <w:t>建立了万维网网址</w:t>
      </w:r>
      <w:r>
        <w:t>;</w:t>
      </w:r>
      <w:r>
        <w:rPr>
          <w:rFonts w:hint="eastAsia"/>
        </w:rPr>
        <w:t>并编制了一份季度通讯。</w:t>
      </w:r>
    </w:p>
    <w:p w:rsidR="00000000" w:rsidRDefault="005C15A7">
      <w:pPr>
        <w:sectPr w:rsidR="00000000">
          <w:type w:val="continuous"/>
          <w:pgSz w:w="12242" w:h="15842" w:code="1"/>
          <w:pgMar w:top="1729" w:right="1191" w:bottom="1814" w:left="1191" w:header="1134" w:footer="1021" w:gutter="0"/>
          <w:cols w:num="2" w:space="289"/>
        </w:sectPr>
      </w:pPr>
      <w:r>
        <w:br w:type="page"/>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916"/>
      </w:tblGrid>
      <w:tr w:rsidR="00000000">
        <w:tblPrEx>
          <w:tblCellMar>
            <w:top w:w="0" w:type="dxa"/>
            <w:bottom w:w="0" w:type="dxa"/>
          </w:tblCellMar>
        </w:tblPrEx>
        <w:tc>
          <w:tcPr>
            <w:tcW w:w="9916" w:type="dxa"/>
          </w:tcPr>
          <w:p w:rsidR="00000000" w:rsidRDefault="005C15A7">
            <w:pPr>
              <w:pBdr>
                <w:top w:val="single" w:sz="6" w:space="1" w:color="auto"/>
                <w:left w:val="single" w:sz="6" w:space="1" w:color="auto"/>
                <w:right w:val="single" w:sz="6" w:space="1" w:color="auto"/>
              </w:pBdr>
              <w:spacing w:before="120"/>
            </w:pPr>
            <w:r>
              <w:br w:type="page"/>
            </w:r>
            <w:r>
              <w:tab/>
            </w:r>
            <w:r>
              <w:rPr>
                <w:rFonts w:eastAsia="SimHei" w:hint="eastAsia"/>
                <w:color w:val="FF0000"/>
              </w:rPr>
              <w:t>妇女自营职业组织报告</w:t>
            </w:r>
            <w:r>
              <w:t>:</w:t>
            </w:r>
          </w:p>
          <w:p w:rsidR="00000000" w:rsidRDefault="005C15A7">
            <w:pPr>
              <w:pBdr>
                <w:top w:val="single" w:sz="6" w:space="1" w:color="auto"/>
                <w:left w:val="single" w:sz="6" w:space="1" w:color="auto"/>
                <w:right w:val="single" w:sz="6" w:space="1" w:color="auto"/>
              </w:pBdr>
            </w:pPr>
            <w:r>
              <w:tab/>
            </w:r>
            <w:r>
              <w:sym w:font="Math Ext" w:char="F02E"/>
            </w:r>
            <w:r>
              <w:tab/>
              <w:t>40%</w:t>
            </w:r>
            <w:r>
              <w:rPr>
                <w:rFonts w:hint="eastAsia"/>
              </w:rPr>
              <w:t>的新企业由妇女创办</w:t>
            </w:r>
            <w:r>
              <w:t>,</w:t>
            </w:r>
            <w:r>
              <w:rPr>
                <w:rFonts w:hint="eastAsia"/>
              </w:rPr>
              <w:t>在今后</w:t>
            </w:r>
            <w:r>
              <w:t>4-5</w:t>
            </w:r>
            <w:r>
              <w:rPr>
                <w:rFonts w:hint="eastAsia"/>
              </w:rPr>
              <w:t>年内</w:t>
            </w:r>
            <w:r>
              <w:t>,</w:t>
            </w:r>
            <w:r>
              <w:rPr>
                <w:rFonts w:hint="eastAsia"/>
              </w:rPr>
              <w:t>这一数字预计增加到</w:t>
            </w:r>
            <w:r>
              <w:t>50%</w:t>
            </w:r>
          </w:p>
          <w:p w:rsidR="00000000" w:rsidRDefault="005C15A7">
            <w:pPr>
              <w:pBdr>
                <w:top w:val="single" w:sz="6" w:space="1" w:color="auto"/>
                <w:left w:val="single" w:sz="6" w:space="1" w:color="auto"/>
                <w:right w:val="single" w:sz="6" w:space="1" w:color="auto"/>
              </w:pBdr>
            </w:pPr>
            <w:r>
              <w:tab/>
            </w:r>
            <w:r>
              <w:sym w:font="Math Ext" w:char="F02E"/>
            </w:r>
            <w:r>
              <w:tab/>
            </w:r>
            <w:r>
              <w:rPr>
                <w:rFonts w:hint="eastAsia"/>
              </w:rPr>
              <w:t>自营职业妇女人数以每天</w:t>
            </w:r>
            <w:r>
              <w:t>20</w:t>
            </w:r>
            <w:r>
              <w:rPr>
                <w:rFonts w:hint="eastAsia"/>
              </w:rPr>
              <w:t>人的比例增加</w:t>
            </w:r>
            <w:r>
              <w:t>(</w:t>
            </w:r>
            <w:r>
              <w:rPr>
                <w:rFonts w:hint="eastAsia"/>
              </w:rPr>
              <w:t>新西兰统计数字</w:t>
            </w:r>
            <w:r>
              <w:t>)</w:t>
            </w:r>
          </w:p>
          <w:p w:rsidR="00000000" w:rsidRDefault="005C15A7">
            <w:pPr>
              <w:pBdr>
                <w:top w:val="single" w:sz="6" w:space="1" w:color="auto"/>
                <w:left w:val="single" w:sz="6" w:space="1" w:color="auto"/>
                <w:right w:val="single" w:sz="6" w:space="1" w:color="auto"/>
              </w:pBdr>
            </w:pPr>
            <w:r>
              <w:tab/>
            </w:r>
            <w:r>
              <w:sym w:font="Math Ext" w:char="F02E"/>
            </w:r>
            <w:r>
              <w:tab/>
            </w:r>
            <w:r>
              <w:rPr>
                <w:rFonts w:hint="eastAsia"/>
              </w:rPr>
              <w:t>在建立企业方面</w:t>
            </w:r>
            <w:r>
              <w:t>,</w:t>
            </w:r>
            <w:r>
              <w:rPr>
                <w:rFonts w:hint="eastAsia"/>
              </w:rPr>
              <w:t>妇女的成功率比男子大</w:t>
            </w:r>
            <w:r>
              <w:t>49%(1994</w:t>
            </w:r>
            <w:r>
              <w:rPr>
                <w:rFonts w:hint="eastAsia"/>
              </w:rPr>
              <w:t>年</w:t>
            </w:r>
            <w:r>
              <w:t>,</w:t>
            </w:r>
            <w:r>
              <w:rPr>
                <w:rFonts w:hint="eastAsia"/>
              </w:rPr>
              <w:t>梅西大学</w:t>
            </w:r>
            <w:r>
              <w:t>)</w:t>
            </w:r>
          </w:p>
          <w:p w:rsidR="00000000" w:rsidRDefault="005C15A7">
            <w:pPr>
              <w:pBdr>
                <w:top w:val="single" w:sz="6" w:space="1" w:color="auto"/>
                <w:left w:val="single" w:sz="6" w:space="1" w:color="auto"/>
                <w:right w:val="single" w:sz="6" w:space="1" w:color="auto"/>
              </w:pBdr>
            </w:pPr>
            <w:r>
              <w:tab/>
            </w:r>
            <w:r>
              <w:sym w:font="Math Ext" w:char="F02E"/>
            </w:r>
            <w:r>
              <w:tab/>
              <w:t>61%</w:t>
            </w:r>
            <w:r>
              <w:rPr>
                <w:rFonts w:hint="eastAsia"/>
              </w:rPr>
              <w:t>的惠灵顿自营职业妇女持有高等教育以上文凭</w:t>
            </w:r>
            <w:r>
              <w:t>(</w:t>
            </w:r>
            <w:r>
              <w:rPr>
                <w:rFonts w:hint="eastAsia"/>
              </w:rPr>
              <w:t>惠灵顿市委员会资本发展机构研究</w:t>
            </w:r>
            <w:r>
              <w:t>)</w:t>
            </w:r>
          </w:p>
          <w:p w:rsidR="00000000" w:rsidRDefault="005C15A7">
            <w:pPr>
              <w:pBdr>
                <w:top w:val="single" w:sz="6" w:space="1" w:color="auto"/>
                <w:left w:val="single" w:sz="6" w:space="1" w:color="auto"/>
                <w:right w:val="single" w:sz="6" w:space="1" w:color="auto"/>
              </w:pBdr>
            </w:pPr>
            <w:r>
              <w:tab/>
            </w:r>
            <w:r>
              <w:sym w:font="Math Ext" w:char="F02E"/>
            </w:r>
            <w:r>
              <w:tab/>
              <w:t>80%</w:t>
            </w:r>
            <w:r>
              <w:rPr>
                <w:rFonts w:hint="eastAsia"/>
              </w:rPr>
              <w:t>的自营职业妇女认为自己成功或非常成功</w:t>
            </w:r>
            <w:r>
              <w:t>(</w:t>
            </w:r>
            <w:r>
              <w:rPr>
                <w:rFonts w:hint="eastAsia"/>
              </w:rPr>
              <w:t>惠灵顿市委员会资本发展机构研究</w:t>
            </w:r>
            <w:r>
              <w:t>)</w:t>
            </w:r>
          </w:p>
          <w:p w:rsidR="00000000" w:rsidRDefault="005C15A7">
            <w:r>
              <w:tab/>
            </w:r>
            <w:r>
              <w:sym w:font="Math Ext" w:char="F02E"/>
            </w:r>
            <w:r>
              <w:tab/>
            </w:r>
            <w:r>
              <w:rPr>
                <w:rFonts w:hint="eastAsia"/>
              </w:rPr>
              <w:t>妇女创办自己企业的比例高于男子</w:t>
            </w:r>
          </w:p>
          <w:p w:rsidR="00000000" w:rsidRDefault="005C15A7">
            <w:r>
              <w:tab/>
            </w:r>
            <w:r>
              <w:sym w:font="Math Ext" w:char="F02E"/>
            </w:r>
            <w:r>
              <w:tab/>
            </w:r>
            <w:r>
              <w:rPr>
                <w:rFonts w:hint="eastAsia"/>
              </w:rPr>
              <w:t>在拥有自己企业的妇女中</w:t>
            </w:r>
            <w:r>
              <w:t>,55%</w:t>
            </w:r>
            <w:r>
              <w:rPr>
                <w:rFonts w:hint="eastAsia"/>
              </w:rPr>
              <w:t>在创办企业时不到</w:t>
            </w:r>
            <w:r>
              <w:t>40</w:t>
            </w:r>
            <w:r>
              <w:rPr>
                <w:rFonts w:hint="eastAsia"/>
              </w:rPr>
              <w:t>岁</w:t>
            </w:r>
          </w:p>
        </w:tc>
      </w:tr>
    </w:tbl>
    <w:p w:rsidR="00000000" w:rsidRDefault="005C15A7"/>
    <w:p w:rsidR="00000000" w:rsidRDefault="005C15A7">
      <w:pPr>
        <w:sectPr w:rsidR="00000000">
          <w:type w:val="continuous"/>
          <w:pgSz w:w="12242" w:h="15842" w:code="1"/>
          <w:pgMar w:top="1729" w:right="1191" w:bottom="1814" w:left="1191" w:header="1134" w:footer="1021" w:gutter="0"/>
          <w:cols w:space="289"/>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妇女新视野信托基金</w:t>
            </w:r>
          </w:p>
        </w:tc>
      </w:tr>
    </w:tbl>
    <w:p w:rsidR="00000000" w:rsidRDefault="005C15A7">
      <w:pPr>
        <w:spacing w:before="240"/>
      </w:pPr>
      <w:r>
        <w:rPr>
          <w:rFonts w:hint="eastAsia"/>
        </w:rPr>
        <w:t>妇女新视野信托基金是促进妇女二度教育和训练以及妇女研究的一个慈善信托机构。该信托基金提供年度奖</w:t>
      </w:r>
      <w:r>
        <w:t>,</w:t>
      </w:r>
      <w:r>
        <w:rPr>
          <w:rFonts w:hint="eastAsia"/>
        </w:rPr>
        <w:t>为妇女的二度教育或训练提供资金</w:t>
      </w:r>
      <w:r>
        <w:t>,</w:t>
      </w:r>
      <w:r>
        <w:rPr>
          <w:rFonts w:hint="eastAsia"/>
        </w:rPr>
        <w:t>并研究对妇女重要的问题。该奖的价值最多</w:t>
      </w:r>
      <w:r>
        <w:t>2000</w:t>
      </w:r>
      <w:r>
        <w:rPr>
          <w:rFonts w:hint="eastAsia"/>
        </w:rPr>
        <w:t>美元。</w:t>
      </w:r>
    </w:p>
    <w:p w:rsidR="00000000" w:rsidRDefault="005C15A7">
      <w:pPr>
        <w:rPr>
          <w:rFonts w:eastAsia="SimHei"/>
          <w:color w:val="FF0000"/>
        </w:rPr>
      </w:pPr>
      <w:r>
        <w:rPr>
          <w:rFonts w:eastAsia="SimHei" w:hint="eastAsia"/>
          <w:color w:val="FF0000"/>
        </w:rPr>
        <w:t>产假和父母假</w:t>
      </w:r>
    </w:p>
    <w:p w:rsidR="00000000" w:rsidRDefault="005C15A7">
      <w:r>
        <w:t>1987</w:t>
      </w:r>
      <w:r>
        <w:rPr>
          <w:rFonts w:hint="eastAsia"/>
        </w:rPr>
        <w:t>年《产假和就业保护法》规定了妇女和男子的父母假。</w:t>
      </w:r>
      <w:r>
        <w:t>1996</w:t>
      </w:r>
      <w:r>
        <w:rPr>
          <w:rFonts w:hint="eastAsia"/>
        </w:rPr>
        <w:t>年</w:t>
      </w:r>
      <w:r>
        <w:t>,</w:t>
      </w:r>
      <w:r>
        <w:rPr>
          <w:rFonts w:hint="eastAsia"/>
        </w:rPr>
        <w:t>劳工部公布了对有资格适用该法条款的</w:t>
      </w:r>
      <w:r>
        <w:rPr>
          <w:rFonts w:hint="eastAsia"/>
        </w:rPr>
        <w:t>父母的一项调查</w:t>
      </w:r>
      <w:r>
        <w:t>,</w:t>
      </w:r>
      <w:r>
        <w:rPr>
          <w:rFonts w:hint="eastAsia"/>
        </w:rPr>
        <w:t>调查结果显示</w:t>
      </w:r>
      <w:r>
        <w:t>,</w:t>
      </w:r>
      <w:r>
        <w:rPr>
          <w:rFonts w:hint="eastAsia"/>
        </w:rPr>
        <w:t>许多妇女</w:t>
      </w:r>
      <w:r>
        <w:t>(</w:t>
      </w:r>
      <w:r>
        <w:rPr>
          <w:rFonts w:hint="eastAsia"/>
        </w:rPr>
        <w:t>以及较少的男子</w:t>
      </w:r>
      <w:r>
        <w:t>)</w:t>
      </w:r>
      <w:r>
        <w:rPr>
          <w:rFonts w:hint="eastAsia"/>
        </w:rPr>
        <w:t>正在成功地利用该法的规定。</w:t>
      </w:r>
    </w:p>
    <w:p w:rsidR="00000000" w:rsidRDefault="005C15A7">
      <w:r>
        <w:tab/>
        <w:t>1995</w:t>
      </w:r>
      <w:r>
        <w:rPr>
          <w:rFonts w:hint="eastAsia"/>
        </w:rPr>
        <w:t>年</w:t>
      </w:r>
      <w:r>
        <w:t>6</w:t>
      </w:r>
      <w:r>
        <w:rPr>
          <w:rFonts w:hint="eastAsia"/>
        </w:rPr>
        <w:t>月</w:t>
      </w:r>
      <w:r>
        <w:t>,</w:t>
      </w:r>
      <w:r>
        <w:rPr>
          <w:rFonts w:hint="eastAsia"/>
        </w:rPr>
        <w:t>妇女事务部公布了将新西兰的父母假政策与海外规定作比较的一项研究</w:t>
      </w:r>
      <w:r>
        <w:t>:</w:t>
      </w:r>
      <w:r>
        <w:rPr>
          <w:rFonts w:hint="eastAsia"/>
        </w:rPr>
        <w:t>父母假政策、妇女与劳动市场</w:t>
      </w:r>
      <w:r>
        <w:t>:</w:t>
      </w:r>
      <w:r>
        <w:rPr>
          <w:rFonts w:hint="eastAsia"/>
        </w:rPr>
        <w:t>新西兰、瑞典、联合王国、美国和澳大利亚比较分析。</w:t>
      </w:r>
    </w:p>
    <w:p w:rsidR="00000000" w:rsidRDefault="005C15A7">
      <w:r>
        <w:tab/>
      </w:r>
      <w:r>
        <w:rPr>
          <w:rFonts w:hint="eastAsia"/>
        </w:rPr>
        <w:t>该报告发现</w:t>
      </w:r>
      <w:r>
        <w:t>,</w:t>
      </w:r>
      <w:r>
        <w:rPr>
          <w:rFonts w:hint="eastAsia"/>
        </w:rPr>
        <w:t>新西兰的各项规定包括</w:t>
      </w:r>
      <w:r>
        <w:t>:</w:t>
      </w:r>
      <w:r>
        <w:rPr>
          <w:rFonts w:hint="eastAsia"/>
        </w:rPr>
        <w:t>强有力的工作保护和比较好的产假、父母假和长期父母假。休假机会可能对临时工和季节工有限</w:t>
      </w:r>
      <w:r>
        <w:t>,</w:t>
      </w:r>
      <w:r>
        <w:rPr>
          <w:rFonts w:hint="eastAsia"/>
        </w:rPr>
        <w:t>部分原因是法定的资格标准。报告显示</w:t>
      </w:r>
      <w:r>
        <w:t>,</w:t>
      </w:r>
      <w:r>
        <w:rPr>
          <w:rFonts w:hint="eastAsia"/>
        </w:rPr>
        <w:t>妇女可能休不起不带薪的假期。在一些就业合同中</w:t>
      </w:r>
      <w:r>
        <w:t>,</w:t>
      </w:r>
      <w:r>
        <w:rPr>
          <w:rFonts w:hint="eastAsia"/>
        </w:rPr>
        <w:t>以谈判达成了与产假或父母有关的款项</w:t>
      </w:r>
      <w:r>
        <w:t>,</w:t>
      </w:r>
      <w:r>
        <w:rPr>
          <w:rFonts w:hint="eastAsia"/>
        </w:rPr>
        <w:t>主要在公共部门。休假的妇女有</w:t>
      </w:r>
      <w:r>
        <w:rPr>
          <w:rFonts w:hint="eastAsia"/>
        </w:rPr>
        <w:t>可能获得国家资助的某些收入支助款项</w:t>
      </w:r>
      <w:r>
        <w:t>,</w:t>
      </w:r>
      <w:r>
        <w:rPr>
          <w:rFonts w:hint="eastAsia"/>
        </w:rPr>
        <w:t>如家庭支助、保障家庭收入或家庭目的福利金。</w:t>
      </w:r>
    </w:p>
    <w:p w:rsidR="00000000" w:rsidRDefault="005C15A7">
      <w:r>
        <w:tab/>
        <w:t>1997</w:t>
      </w:r>
      <w:r>
        <w:rPr>
          <w:rFonts w:hint="eastAsia"/>
        </w:rPr>
        <w:t>年平等就业机会信托机构就新西兰各组织内对平等就业机会的认识、接收程度和活动的调查显示</w:t>
      </w:r>
      <w:r>
        <w:t>,</w:t>
      </w:r>
      <w:r>
        <w:rPr>
          <w:rFonts w:hint="eastAsia"/>
        </w:rPr>
        <w:t>在接受调查的组织中</w:t>
      </w:r>
      <w:r>
        <w:t>,4</w:t>
      </w:r>
      <w:r>
        <w:rPr>
          <w:rFonts w:hint="eastAsia"/>
        </w:rPr>
        <w:t>分之</w:t>
      </w:r>
      <w:r>
        <w:t>1</w:t>
      </w:r>
      <w:r>
        <w:rPr>
          <w:rFonts w:hint="eastAsia"/>
        </w:rPr>
        <w:t>至</w:t>
      </w:r>
      <w:r>
        <w:t>3</w:t>
      </w:r>
      <w:r>
        <w:rPr>
          <w:rFonts w:hint="eastAsia"/>
        </w:rPr>
        <w:t>分之</w:t>
      </w:r>
      <w:r>
        <w:t>1</w:t>
      </w:r>
      <w:r>
        <w:rPr>
          <w:rFonts w:hint="eastAsia"/>
        </w:rPr>
        <w:t>提供超过法定期限的父母假。到目前为止</w:t>
      </w:r>
      <w:r>
        <w:t>,</w:t>
      </w:r>
      <w:r>
        <w:rPr>
          <w:rFonts w:hint="eastAsia"/>
        </w:rPr>
        <w:t>比例最高的是教育部门</w:t>
      </w:r>
      <w:r>
        <w:t>(65%)</w:t>
      </w:r>
      <w:r>
        <w:rPr>
          <w:rFonts w:hint="eastAsia"/>
        </w:rPr>
        <w:t>。超过</w:t>
      </w:r>
      <w:r>
        <w:t>3</w:t>
      </w:r>
      <w:r>
        <w:rPr>
          <w:rFonts w:hint="eastAsia"/>
        </w:rPr>
        <w:t>分之</w:t>
      </w:r>
      <w:r>
        <w:t>1</w:t>
      </w:r>
      <w:r>
        <w:rPr>
          <w:rFonts w:hint="eastAsia"/>
        </w:rPr>
        <w:t>的公共部门组织和国营组织提供这类假期</w:t>
      </w:r>
      <w:r>
        <w:t>,</w:t>
      </w:r>
      <w:r>
        <w:rPr>
          <w:rFonts w:hint="eastAsia"/>
        </w:rPr>
        <w:t>而在接受调查的私营公司中</w:t>
      </w:r>
      <w:r>
        <w:t>,4</w:t>
      </w:r>
      <w:r>
        <w:rPr>
          <w:rFonts w:hint="eastAsia"/>
        </w:rPr>
        <w:t>分之</w:t>
      </w:r>
      <w:r>
        <w:t>1</w:t>
      </w:r>
      <w:r>
        <w:rPr>
          <w:rFonts w:hint="eastAsia"/>
        </w:rPr>
        <w:t>提供这类假期。</w:t>
      </w:r>
    </w:p>
    <w:p w:rsidR="00000000" w:rsidRDefault="005C15A7">
      <w:r>
        <w:tab/>
      </w:r>
      <w:r>
        <w:rPr>
          <w:rFonts w:hint="eastAsia"/>
        </w:rPr>
        <w:t>惠灵顿维多利亚大学商业研究院对就业合同的一项调查</w:t>
      </w:r>
      <w:r>
        <w:t>(</w:t>
      </w:r>
      <w:r>
        <w:rPr>
          <w:rFonts w:hint="eastAsia"/>
        </w:rPr>
        <w:t>就业合同</w:t>
      </w:r>
      <w:r>
        <w:t>:1996/97</w:t>
      </w:r>
      <w:r>
        <w:rPr>
          <w:rFonts w:hint="eastAsia"/>
        </w:rPr>
        <w:t>年谈判趋势和就业法增订</w:t>
      </w:r>
      <w:r>
        <w:t>)</w:t>
      </w:r>
      <w:r>
        <w:rPr>
          <w:rFonts w:hint="eastAsia"/>
        </w:rPr>
        <w:t>显示</w:t>
      </w:r>
      <w:r>
        <w:t>,39%</w:t>
      </w:r>
      <w:r>
        <w:rPr>
          <w:rFonts w:hint="eastAsia"/>
        </w:rPr>
        <w:t>的合同规定休父母</w:t>
      </w:r>
      <w:r>
        <w:rPr>
          <w:rFonts w:hint="eastAsia"/>
        </w:rPr>
        <w:t>假给予补助</w:t>
      </w:r>
      <w:r>
        <w:t>,27%</w:t>
      </w:r>
      <w:r>
        <w:rPr>
          <w:rFonts w:hint="eastAsia"/>
        </w:rPr>
        <w:t>的合同作出了高于标准的规定。</w:t>
      </w:r>
      <w:r>
        <w:t>17%</w:t>
      </w:r>
      <w:r>
        <w:rPr>
          <w:rFonts w:hint="eastAsia"/>
        </w:rPr>
        <w:t>的私营部门合同规定休父母假给予补助</w:t>
      </w:r>
      <w:r>
        <w:t>,</w:t>
      </w:r>
      <w:r>
        <w:rPr>
          <w:rFonts w:hint="eastAsia"/>
        </w:rPr>
        <w:t>主要是在金融和银行部门。</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儿童保育和幼儿教育</w:t>
            </w:r>
          </w:p>
        </w:tc>
      </w:tr>
    </w:tbl>
    <w:p w:rsidR="00000000" w:rsidRDefault="005C15A7"/>
    <w:p w:rsidR="00000000" w:rsidRDefault="005C15A7">
      <w:r>
        <w:rPr>
          <w:rFonts w:hint="eastAsia"/>
        </w:rPr>
        <w:t>政府认识到</w:t>
      </w:r>
      <w:r>
        <w:t>,</w:t>
      </w:r>
      <w:r>
        <w:rPr>
          <w:rFonts w:hint="eastAsia"/>
        </w:rPr>
        <w:t>能否获得充分的儿童保育服务可能成为妇女参与劳动队伍的障碍</w:t>
      </w:r>
      <w:r>
        <w:t>,</w:t>
      </w:r>
      <w:r>
        <w:rPr>
          <w:rFonts w:hint="eastAsia"/>
        </w:rPr>
        <w:t>因此规定了补助学龄前儿童的保育服务</w:t>
      </w:r>
      <w:r>
        <w:t>,</w:t>
      </w:r>
      <w:r>
        <w:rPr>
          <w:rFonts w:hint="eastAsia"/>
        </w:rPr>
        <w:t>并支助对学龄儿童的课后照顾。下文简述最近对各种倡议所作的简短摘要。</w:t>
      </w:r>
    </w:p>
    <w:p w:rsidR="00000000" w:rsidRDefault="005C15A7">
      <w:pPr>
        <w:spacing w:after="240"/>
        <w:rPr>
          <w:rFonts w:ascii="SimHei" w:eastAsia="SimHei"/>
        </w:rPr>
      </w:pPr>
      <w:r>
        <w:rPr>
          <w:rFonts w:eastAsia="SimHei" w:hint="eastAsia"/>
          <w:color w:val="FF0000"/>
        </w:rPr>
        <w:t>课后照顾</w:t>
      </w:r>
    </w:p>
    <w:p w:rsidR="00000000" w:rsidRDefault="005C15A7">
      <w:r>
        <w:rPr>
          <w:rFonts w:hint="eastAsia"/>
        </w:rPr>
        <w:t>发展援助方案是</w:t>
      </w:r>
      <w:r>
        <w:t>1996</w:t>
      </w:r>
      <w:r>
        <w:rPr>
          <w:rFonts w:hint="eastAsia"/>
        </w:rPr>
        <w:t>年</w:t>
      </w:r>
      <w:r>
        <w:t>1997</w:t>
      </w:r>
      <w:r>
        <w:rPr>
          <w:rFonts w:hint="eastAsia"/>
        </w:rPr>
        <w:t>年开设的为期</w:t>
      </w:r>
      <w:r>
        <w:t>18</w:t>
      </w:r>
      <w:r>
        <w:rPr>
          <w:rFonts w:hint="eastAsia"/>
        </w:rPr>
        <w:t>个月的试点方案</w:t>
      </w:r>
      <w:r>
        <w:t>,</w:t>
      </w:r>
      <w:r>
        <w:rPr>
          <w:rFonts w:hint="eastAsia"/>
        </w:rPr>
        <w:t>向每个团体提供最多达</w:t>
      </w:r>
      <w:r>
        <w:t>8 050</w:t>
      </w:r>
      <w:r>
        <w:rPr>
          <w:rFonts w:hint="eastAsia"/>
        </w:rPr>
        <w:t>美元的发展支助</w:t>
      </w:r>
      <w:r>
        <w:t>,</w:t>
      </w:r>
      <w:r>
        <w:rPr>
          <w:rFonts w:hint="eastAsia"/>
        </w:rPr>
        <w:t>设立课后照顾方案</w:t>
      </w:r>
      <w:r>
        <w:t>,</w:t>
      </w:r>
      <w:r>
        <w:rPr>
          <w:rFonts w:hint="eastAsia"/>
        </w:rPr>
        <w:t>以促进在低收入社区提供课后照顾。对这一试点方案所作的评价显示</w:t>
      </w:r>
      <w:r>
        <w:t>,</w:t>
      </w:r>
      <w:r>
        <w:rPr>
          <w:rFonts w:hint="eastAsia"/>
        </w:rPr>
        <w:t>在利用该方案的父母中</w:t>
      </w:r>
      <w:r>
        <w:t>,</w:t>
      </w:r>
      <w:r>
        <w:rPr>
          <w:rFonts w:hint="eastAsia"/>
        </w:rPr>
        <w:t>几乎半数来自年收入不到三万美元的家庭。</w:t>
      </w:r>
    </w:p>
    <w:p w:rsidR="00000000" w:rsidRDefault="005C15A7">
      <w:r>
        <w:tab/>
      </w:r>
      <w:r>
        <w:rPr>
          <w:rFonts w:hint="eastAsia"/>
        </w:rPr>
        <w:t>发展援助方案试图用共计</w:t>
      </w:r>
      <w:r>
        <w:t>204</w:t>
      </w:r>
      <w:r>
        <w:rPr>
          <w:rFonts w:hint="eastAsia"/>
        </w:rPr>
        <w:t>万美元的成本</w:t>
      </w:r>
      <w:r>
        <w:t>,</w:t>
      </w:r>
      <w:r>
        <w:rPr>
          <w:rFonts w:hint="eastAsia"/>
        </w:rPr>
        <w:t>在预定地点提供</w:t>
      </w:r>
      <w:r>
        <w:t>5</w:t>
      </w:r>
      <w:r>
        <w:rPr>
          <w:rFonts w:hint="eastAsia"/>
        </w:rPr>
        <w:t>千个新的场地或</w:t>
      </w:r>
      <w:r>
        <w:t>250</w:t>
      </w:r>
      <w:r>
        <w:rPr>
          <w:rFonts w:hint="eastAsia"/>
        </w:rPr>
        <w:t>个方案。该方案在全面开展业务的第一年协助设立了</w:t>
      </w:r>
      <w:r>
        <w:t>107</w:t>
      </w:r>
      <w:r>
        <w:rPr>
          <w:rFonts w:hint="eastAsia"/>
        </w:rPr>
        <w:t>个课后照顾站。</w:t>
      </w:r>
    </w:p>
    <w:p w:rsidR="00000000" w:rsidRDefault="005C15A7">
      <w:r>
        <w:tab/>
      </w:r>
      <w:r>
        <w:rPr>
          <w:rFonts w:hint="eastAsia"/>
        </w:rPr>
        <w:t>资金的迅猛增加说明</w:t>
      </w:r>
      <w:r>
        <w:t>,</w:t>
      </w:r>
      <w:r>
        <w:rPr>
          <w:rFonts w:hint="eastAsia"/>
        </w:rPr>
        <w:t>许多父母很难为子女安排放学后以及假期的照顾</w:t>
      </w:r>
      <w:r>
        <w:t>,</w:t>
      </w:r>
      <w:r>
        <w:rPr>
          <w:rFonts w:hint="eastAsia"/>
        </w:rPr>
        <w:t>以便进行全时有报酬工作或训练。</w:t>
      </w:r>
      <w:r>
        <w:t>33%</w:t>
      </w:r>
      <w:r>
        <w:rPr>
          <w:rFonts w:hint="eastAsia"/>
        </w:rPr>
        <w:t>的父母说</w:t>
      </w:r>
      <w:r>
        <w:t>,</w:t>
      </w:r>
      <w:r>
        <w:rPr>
          <w:rFonts w:hint="eastAsia"/>
        </w:rPr>
        <w:t>课后照顾帮助他们延长有报酬的工作时间</w:t>
      </w:r>
      <w:r>
        <w:t>;53%</w:t>
      </w:r>
      <w:r>
        <w:rPr>
          <w:rFonts w:hint="eastAsia"/>
        </w:rPr>
        <w:t>的父母说</w:t>
      </w:r>
      <w:r>
        <w:t>,</w:t>
      </w:r>
      <w:r>
        <w:rPr>
          <w:rFonts w:hint="eastAsia"/>
        </w:rPr>
        <w:t>看管站帮助他们保住有报酬的工作</w:t>
      </w:r>
      <w:r>
        <w:t>,21%</w:t>
      </w:r>
      <w:r>
        <w:rPr>
          <w:rFonts w:hint="eastAsia"/>
        </w:rPr>
        <w:t>的父母说</w:t>
      </w:r>
      <w:r>
        <w:t>,</w:t>
      </w:r>
      <w:r>
        <w:rPr>
          <w:rFonts w:hint="eastAsia"/>
        </w:rPr>
        <w:t>课后照顾站使他们有时间找工作。</w:t>
      </w:r>
    </w:p>
    <w:p w:rsidR="00000000" w:rsidRDefault="005C15A7">
      <w:r>
        <w:tab/>
      </w:r>
      <w:r>
        <w:rPr>
          <w:rFonts w:hint="eastAsia"/>
        </w:rPr>
        <w:t>政府正在审议对这一试点方案的评价结果。</w:t>
      </w:r>
    </w:p>
    <w:p w:rsidR="00000000" w:rsidRDefault="005C15A7">
      <w:pPr>
        <w:rPr>
          <w:rFonts w:eastAsia="SimHei"/>
          <w:color w:val="FF0000"/>
        </w:rPr>
      </w:pPr>
      <w:r>
        <w:rPr>
          <w:rFonts w:eastAsia="SimHei" w:hint="eastAsia"/>
          <w:color w:val="FF0000"/>
        </w:rPr>
        <w:t>全国课后照顾站</w:t>
      </w:r>
      <w:r>
        <w:rPr>
          <w:rFonts w:eastAsia="SimHei" w:hint="eastAsia"/>
          <w:color w:val="FF0000"/>
        </w:rPr>
        <w:t>调查</w:t>
      </w:r>
    </w:p>
    <w:p w:rsidR="00000000" w:rsidRDefault="005C15A7">
      <w:r>
        <w:rPr>
          <w:rFonts w:hint="eastAsia"/>
        </w:rPr>
        <w:t>课后照顾站全国协会对</w:t>
      </w:r>
      <w:r>
        <w:t>1996/97</w:t>
      </w:r>
      <w:r>
        <w:rPr>
          <w:rFonts w:hint="eastAsia"/>
        </w:rPr>
        <w:t>年的服务提供者进行了调查。调查有政府机构、私营部门公司和社区组织供资和支助</w:t>
      </w:r>
      <w:r>
        <w:t>,</w:t>
      </w:r>
      <w:r>
        <w:rPr>
          <w:rFonts w:hint="eastAsia"/>
        </w:rPr>
        <w:t>结果发展社区对接受调查的课后照顾方案给予很大的支持。一半以上的照顾站有自愿工作人员</w:t>
      </w:r>
      <w:r>
        <w:t>,</w:t>
      </w:r>
      <w:r>
        <w:rPr>
          <w:rFonts w:hint="eastAsia"/>
        </w:rPr>
        <w:t>多数由父母和</w:t>
      </w:r>
      <w:r>
        <w:t>(</w:t>
      </w:r>
      <w:r>
        <w:rPr>
          <w:rFonts w:hint="eastAsia"/>
        </w:rPr>
        <w:t>或</w:t>
      </w:r>
      <w:r>
        <w:t>)</w:t>
      </w:r>
      <w:r>
        <w:rPr>
          <w:rFonts w:hint="eastAsia"/>
        </w:rPr>
        <w:t>社区在学校、社区中心或大厅开办。</w:t>
      </w:r>
    </w:p>
    <w:p w:rsidR="00000000" w:rsidRDefault="005C15A7">
      <w:r>
        <w:tab/>
      </w:r>
      <w:r>
        <w:rPr>
          <w:rFonts w:hint="eastAsia"/>
        </w:rPr>
        <w:t>服务提供者提出的主要问题是资金</w:t>
      </w:r>
      <w:r>
        <w:t>,</w:t>
      </w:r>
      <w:r>
        <w:rPr>
          <w:rFonts w:hint="eastAsia"/>
        </w:rPr>
        <w:t>然后是征聘和留住合适的工作人员。该方案资金的最普遍来源是父母缴纳的托儿费</w:t>
      </w:r>
      <w:r>
        <w:t>,</w:t>
      </w:r>
      <w:r>
        <w:rPr>
          <w:rFonts w:hint="eastAsia"/>
        </w:rPr>
        <w:t>然后是社区赠款。平均向父母收取的费用为</w:t>
      </w:r>
      <w:r>
        <w:t>:</w:t>
      </w:r>
      <w:r>
        <w:rPr>
          <w:rFonts w:hint="eastAsia"/>
        </w:rPr>
        <w:t>放学后照顾每周</w:t>
      </w:r>
      <w:r>
        <w:t>44</w:t>
      </w:r>
      <w:r>
        <w:rPr>
          <w:rFonts w:hint="eastAsia"/>
        </w:rPr>
        <w:t>美元</w:t>
      </w:r>
      <w:r>
        <w:t>,</w:t>
      </w:r>
      <w:r>
        <w:rPr>
          <w:rFonts w:hint="eastAsia"/>
        </w:rPr>
        <w:t>假期照顾每周</w:t>
      </w:r>
      <w:r>
        <w:t>80</w:t>
      </w:r>
      <w:r>
        <w:rPr>
          <w:rFonts w:hint="eastAsia"/>
        </w:rPr>
        <w:t>美元</w:t>
      </w:r>
      <w:r>
        <w:t>,</w:t>
      </w:r>
      <w:r>
        <w:rPr>
          <w:rFonts w:hint="eastAsia"/>
        </w:rPr>
        <w:t>上学前方案每周</w:t>
      </w:r>
      <w:r>
        <w:t>33</w:t>
      </w:r>
      <w:r>
        <w:rPr>
          <w:rFonts w:hint="eastAsia"/>
        </w:rPr>
        <w:t>美元。</w:t>
      </w:r>
    </w:p>
    <w:p w:rsidR="00000000" w:rsidRDefault="005C15A7">
      <w:pPr>
        <w:rPr>
          <w:rFonts w:ascii="SimHei" w:eastAsia="SimHei"/>
        </w:rPr>
      </w:pPr>
      <w:r>
        <w:rPr>
          <w:rFonts w:eastAsia="SimHei" w:hint="eastAsia"/>
          <w:color w:val="FF0000"/>
        </w:rPr>
        <w:t>关于儿童保育的全国调查</w:t>
      </w:r>
    </w:p>
    <w:p w:rsidR="00000000" w:rsidRDefault="005C15A7">
      <w:r>
        <w:rPr>
          <w:rFonts w:hint="eastAsia"/>
        </w:rPr>
        <w:t>劳工部与妇女就业</w:t>
      </w:r>
      <w:r>
        <w:rPr>
          <w:rFonts w:hint="eastAsia"/>
        </w:rPr>
        <w:t>问题全国咨询理事会一起正在拟订一项关于儿童保育的全国调查。这项调查的目的是提供数据</w:t>
      </w:r>
      <w:r>
        <w:t>,</w:t>
      </w:r>
      <w:r>
        <w:rPr>
          <w:rFonts w:hint="eastAsia"/>
        </w:rPr>
        <w:t>说明儿童保育的利用情况以及儿童保育的利用情况与劳动队伍参与情况之间的关系。这项调查还将查明不能得到儿童保育在何种程度上阻碍劳动队伍的参与</w:t>
      </w:r>
      <w:r>
        <w:t>,</w:t>
      </w:r>
      <w:r>
        <w:rPr>
          <w:rFonts w:hint="eastAsia"/>
        </w:rPr>
        <w:t>探讨儿童保育责任对照料提供者对参与有报酬工作的影响。这项调查将由新西兰统计局完成</w:t>
      </w:r>
      <w:r>
        <w:t>,1999</w:t>
      </w:r>
      <w:r>
        <w:rPr>
          <w:rFonts w:hint="eastAsia"/>
        </w:rPr>
        <w:t>年可以有调查结果。</w:t>
      </w:r>
    </w:p>
    <w:p w:rsidR="00000000" w:rsidRDefault="005C15A7">
      <w:pPr>
        <w:rPr>
          <w:rFonts w:eastAsia="长城楷体"/>
          <w:color w:val="0000FF"/>
        </w:rPr>
      </w:pPr>
      <w:r>
        <w:rPr>
          <w:rFonts w:eastAsia="长城楷体" w:hint="eastAsia"/>
          <w:color w:val="0000FF"/>
        </w:rPr>
        <w:t>有关出版物</w:t>
      </w:r>
      <w:r>
        <w:rPr>
          <w:rFonts w:eastAsia="长城楷体"/>
          <w:color w:val="0000FF"/>
        </w:rPr>
        <w:t>:</w:t>
      </w:r>
    </w:p>
    <w:p w:rsidR="00000000" w:rsidRDefault="005C15A7">
      <w:r>
        <w:rPr>
          <w:rFonts w:ascii="长城楷体"/>
          <w:i/>
        </w:rPr>
        <w:t>Cook ,Diana &amp; Briggs,Phil 1997</w:t>
      </w:r>
      <w:r>
        <w:t xml:space="preserve">,Gender Wage </w:t>
      </w:r>
      <w:r>
        <w:tab/>
        <w:t>Gap:Scenarios</w:t>
      </w:r>
      <w:r>
        <w:tab/>
        <w:t xml:space="preserve"> of the Gender Wage </w:t>
      </w:r>
      <w:r>
        <w:tab/>
        <w:t>Gap:</w:t>
      </w:r>
      <w:r>
        <w:t xml:space="preserve">Report,Wellington,NZ Institute of Economic </w:t>
      </w:r>
      <w:r>
        <w:tab/>
        <w:t>Research.</w:t>
      </w:r>
    </w:p>
    <w:p w:rsidR="00000000" w:rsidRDefault="005C15A7">
      <w:r>
        <w:rPr>
          <w:rFonts w:ascii="长城楷体"/>
          <w:i/>
        </w:rPr>
        <w:t xml:space="preserve">EEO1 Policy to 2010:Future Directions of EEO in </w:t>
      </w:r>
      <w:r>
        <w:rPr>
          <w:rFonts w:ascii="长城楷体"/>
          <w:i/>
        </w:rPr>
        <w:tab/>
        <w:t>the New Zealand Public Service 1997,</w:t>
      </w:r>
      <w:r>
        <w:rPr>
          <w:rFonts w:ascii="长城楷体"/>
          <w:i/>
        </w:rPr>
        <w:tab/>
      </w:r>
      <w:r>
        <w:t>Wellington,State Services Commission</w:t>
      </w:r>
    </w:p>
    <w:p w:rsidR="00000000" w:rsidRDefault="005C15A7">
      <w:pPr>
        <w:spacing w:after="100" w:line="260" w:lineRule="atLeast"/>
      </w:pPr>
      <w:r>
        <w:rPr>
          <w:rFonts w:ascii="长城楷体"/>
          <w:i/>
        </w:rPr>
        <w:t xml:space="preserve">EEO Trust Index:Benchmarking Business Success </w:t>
      </w:r>
      <w:r>
        <w:rPr>
          <w:rFonts w:ascii="长城楷体"/>
          <w:i/>
        </w:rPr>
        <w:tab/>
        <w:t>Through Diversity=He whakaaturan</w:t>
      </w:r>
      <w:r>
        <w:rPr>
          <w:rFonts w:ascii="长城楷体"/>
          <w:i/>
        </w:rPr>
        <w:t>ga tere m</w:t>
      </w:r>
      <w:r>
        <w:rPr>
          <w:rFonts w:ascii="长城楷体"/>
          <w:i/>
        </w:rPr>
        <w:sym w:font="Multinational Ext" w:char="F08B"/>
      </w:r>
      <w:r>
        <w:rPr>
          <w:rFonts w:ascii="长城楷体"/>
          <w:i/>
        </w:rPr>
        <w:t xml:space="preserve"> </w:t>
      </w:r>
      <w:r>
        <w:rPr>
          <w:rFonts w:ascii="长城楷体"/>
          <w:i/>
        </w:rPr>
        <w:tab/>
        <w:t>te Mahi a te R</w:t>
      </w:r>
      <w:r>
        <w:rPr>
          <w:rFonts w:ascii="长城楷体"/>
          <w:i/>
        </w:rPr>
        <w:sym w:font="Multinational Ext" w:char="F08B"/>
      </w:r>
      <w:r>
        <w:rPr>
          <w:rFonts w:ascii="长城楷体"/>
          <w:i/>
        </w:rPr>
        <w:t>p</w:t>
      </w:r>
      <w:r>
        <w:rPr>
          <w:rFonts w:ascii="长城楷体"/>
          <w:i/>
        </w:rPr>
        <w:sym w:font="Multinational Ext" w:char="F0AC"/>
      </w:r>
      <w:r>
        <w:rPr>
          <w:rFonts w:ascii="长城楷体"/>
          <w:i/>
        </w:rPr>
        <w:t xml:space="preserve"> Tiaki i te Kaupapa </w:t>
      </w:r>
      <w:r>
        <w:rPr>
          <w:rFonts w:ascii="长城楷体"/>
          <w:i/>
        </w:rPr>
        <w:tab/>
        <w:t>Whakaorite Whiwhinga Mahi 1997,</w:t>
      </w:r>
      <w:r>
        <w:t xml:space="preserve"> Auckland </w:t>
      </w:r>
      <w:r>
        <w:tab/>
        <w:t>Equal Employment Opportunities Trust.Annual</w:t>
      </w:r>
    </w:p>
    <w:p w:rsidR="00000000" w:rsidRDefault="005C15A7">
      <w:pPr>
        <w:spacing w:after="100" w:line="260" w:lineRule="atLeast"/>
      </w:pPr>
      <w:r>
        <w:rPr>
          <w:rFonts w:ascii="长城楷体"/>
          <w:i/>
        </w:rPr>
        <w:t>Employment Contracts Act 1991,</w:t>
      </w:r>
      <w:r>
        <w:t xml:space="preserve">Wellington,NZ </w:t>
      </w:r>
      <w:r>
        <w:tab/>
        <w:t>Government,(Statutes of New Zealand,Pubic Acts,</w:t>
      </w:r>
      <w:r>
        <w:tab/>
        <w:t>1991 no.22)</w:t>
      </w:r>
    </w:p>
    <w:p w:rsidR="00000000" w:rsidRDefault="005C15A7">
      <w:pPr>
        <w:spacing w:after="100" w:line="260" w:lineRule="atLeast"/>
      </w:pPr>
      <w:r>
        <w:rPr>
          <w:rFonts w:ascii="长城楷体"/>
          <w:i/>
        </w:rPr>
        <w:t>Employment Cont</w:t>
      </w:r>
      <w:r>
        <w:rPr>
          <w:rFonts w:ascii="长城楷体"/>
          <w:i/>
        </w:rPr>
        <w:t xml:space="preserve">racts:Bargaining Trends &amp; </w:t>
      </w:r>
      <w:r>
        <w:rPr>
          <w:rFonts w:ascii="长城楷体"/>
          <w:i/>
        </w:rPr>
        <w:tab/>
        <w:t>Employment Law Update</w:t>
      </w:r>
      <w:r>
        <w:t xml:space="preserve"> 1996/97,Wellington,</w:t>
      </w:r>
      <w:r>
        <w:tab/>
        <w:t xml:space="preserve">Graduate School of Business, Victoria University of </w:t>
      </w:r>
      <w:r>
        <w:tab/>
        <w:t>Wellington.Annual since 1994</w:t>
      </w:r>
    </w:p>
    <w:p w:rsidR="00000000" w:rsidRDefault="005C15A7">
      <w:pPr>
        <w:spacing w:after="100" w:line="260" w:lineRule="atLeast"/>
      </w:pPr>
      <w:r>
        <w:rPr>
          <w:rFonts w:ascii="长城楷体"/>
          <w:i/>
        </w:rPr>
        <w:t>Health and Safety in Employment Act 1992,</w:t>
      </w:r>
      <w:r>
        <w:rPr>
          <w:rFonts w:ascii="长城楷体"/>
          <w:i/>
        </w:rPr>
        <w:tab/>
      </w:r>
      <w:r>
        <w:t xml:space="preserve">Wellington,NZ Government.(Statutes of New </w:t>
      </w:r>
      <w:r>
        <w:tab/>
        <w:t>Zealand.Public Acts,</w:t>
      </w:r>
      <w:r>
        <w:t>1992 no.96)</w:t>
      </w:r>
    </w:p>
    <w:p w:rsidR="00000000" w:rsidRDefault="005C15A7">
      <w:pPr>
        <w:spacing w:after="100" w:line="260" w:lineRule="atLeast"/>
      </w:pPr>
      <w:r>
        <w:rPr>
          <w:rFonts w:ascii="长城楷体"/>
          <w:i/>
        </w:rPr>
        <w:t>Household Labour Force urvey,Sept.1997,</w:t>
      </w:r>
      <w:r>
        <w:rPr>
          <w:rFonts w:ascii="长城楷体"/>
          <w:i/>
        </w:rPr>
        <w:tab/>
        <w:t>S</w:t>
      </w:r>
      <w:r>
        <w:t xml:space="preserve">Wellington,Statistics New Zealand.Published </w:t>
      </w:r>
      <w:r>
        <w:tab/>
        <w:t>quarterly</w:t>
      </w:r>
    </w:p>
    <w:p w:rsidR="00000000" w:rsidRDefault="005C15A7">
      <w:pPr>
        <w:spacing w:after="100" w:line="260" w:lineRule="atLeast"/>
      </w:pPr>
      <w:r>
        <w:rPr>
          <w:rFonts w:ascii="长城楷体"/>
          <w:i/>
        </w:rPr>
        <w:t xml:space="preserve">Survey of the extent of knowledge and use of </w:t>
      </w:r>
      <w:r>
        <w:rPr>
          <w:rFonts w:ascii="长城楷体"/>
          <w:i/>
        </w:rPr>
        <w:tab/>
        <w:t xml:space="preserve">the Parental Leave and Employment </w:t>
      </w:r>
      <w:r>
        <w:rPr>
          <w:rFonts w:ascii="长城楷体"/>
          <w:i/>
        </w:rPr>
        <w:tab/>
        <w:t>Protection Act 1987</w:t>
      </w:r>
      <w:r>
        <w:t xml:space="preserve">,prepared for the Industrial </w:t>
      </w:r>
      <w:r>
        <w:tab/>
        <w:t>Relations Service,</w:t>
      </w:r>
      <w:r>
        <w:t xml:space="preserve">Department of Labour,November </w:t>
      </w:r>
      <w:r>
        <w:tab/>
        <w:t>1996.</w:t>
      </w:r>
    </w:p>
    <w:p w:rsidR="00000000" w:rsidRDefault="005C15A7">
      <w:pPr>
        <w:spacing w:after="100" w:line="260" w:lineRule="atLeast"/>
      </w:pPr>
      <w:r>
        <w:rPr>
          <w:rFonts w:ascii="长城楷体"/>
          <w:i/>
        </w:rPr>
        <w:t xml:space="preserve">NZ Prime Mimisterial Task Force on Employmint </w:t>
      </w:r>
      <w:r>
        <w:rPr>
          <w:rFonts w:ascii="长城楷体"/>
          <w:i/>
        </w:rPr>
        <w:tab/>
        <w:t>1994</w:t>
      </w:r>
      <w:r>
        <w:tab/>
        <w:t xml:space="preserve">,Employment:the Issuds,Wellington,The Task </w:t>
      </w:r>
      <w:r>
        <w:tab/>
        <w:t xml:space="preserve">Force.Chaired by John Anderson.Associated Task </w:t>
      </w:r>
      <w:r>
        <w:tab/>
        <w:t xml:space="preserve">Force reports(1994);Employment;Addressing New </w:t>
      </w:r>
      <w:r>
        <w:tab/>
        <w:t>Zealand’s Biggest Challenge;</w:t>
      </w:r>
      <w:r>
        <w:t xml:space="preserve">Proposals For </w:t>
      </w:r>
      <w:r>
        <w:tab/>
        <w:t xml:space="preserve">Action;and,Employment;Understanding New </w:t>
      </w:r>
      <w:r>
        <w:tab/>
        <w:t xml:space="preserve">Zealand’s Biggest Challenge;Summary of </w:t>
      </w:r>
      <w:r>
        <w:tab/>
        <w:t>Consultations</w:t>
      </w:r>
      <w:r>
        <w:tab/>
      </w:r>
    </w:p>
    <w:p w:rsidR="00000000" w:rsidRDefault="005C15A7">
      <w:pPr>
        <w:spacing w:after="100" w:line="260" w:lineRule="atLeast"/>
      </w:pPr>
      <w:r>
        <w:rPr>
          <w:rFonts w:ascii="长城楷体"/>
          <w:i/>
        </w:rPr>
        <w:t xml:space="preserve">Parental Leave and Employment Protection Act </w:t>
      </w:r>
      <w:r>
        <w:rPr>
          <w:rFonts w:ascii="长城楷体"/>
          <w:i/>
        </w:rPr>
        <w:tab/>
        <w:t>1987</w:t>
      </w:r>
      <w:r>
        <w:t xml:space="preserve">,Wellington,NZ Government,(Statutes of New </w:t>
      </w:r>
      <w:r>
        <w:tab/>
        <w:t>Zealand.Pulic Acts,1987 no.129;RS 27)</w:t>
      </w:r>
    </w:p>
    <w:p w:rsidR="00000000" w:rsidRDefault="005C15A7">
      <w:pPr>
        <w:spacing w:after="100" w:line="260" w:lineRule="atLeast"/>
      </w:pPr>
      <w:r>
        <w:rPr>
          <w:rFonts w:ascii="长城楷体"/>
          <w:i/>
        </w:rPr>
        <w:t>Parental Leav</w:t>
      </w:r>
      <w:r>
        <w:rPr>
          <w:rFonts w:ascii="长城楷体"/>
          <w:i/>
        </w:rPr>
        <w:t xml:space="preserve">e Policies,Women and the Labour </w:t>
      </w:r>
      <w:r>
        <w:rPr>
          <w:rFonts w:ascii="长城楷体"/>
          <w:i/>
        </w:rPr>
        <w:tab/>
        <w:t>Market=Ng</w:t>
      </w:r>
      <w:r>
        <w:rPr>
          <w:rFonts w:ascii="长城楷体"/>
          <w:i/>
        </w:rPr>
        <w:sym w:font="Multinational Ext" w:char="F040"/>
      </w:r>
      <w:r>
        <w:rPr>
          <w:rFonts w:ascii="长城楷体"/>
          <w:i/>
        </w:rPr>
        <w:t xml:space="preserve"> Kaupapa Here w</w:t>
      </w:r>
      <w:r>
        <w:rPr>
          <w:rFonts w:ascii="长城楷体"/>
          <w:i/>
        </w:rPr>
        <w:sym w:font="Multinational Ext" w:char="F040"/>
      </w:r>
      <w:r>
        <w:rPr>
          <w:rFonts w:ascii="长城楷体"/>
          <w:i/>
        </w:rPr>
        <w:t xml:space="preserve"> Whakata mo ng</w:t>
      </w:r>
      <w:r>
        <w:rPr>
          <w:rFonts w:ascii="长城楷体"/>
          <w:i/>
        </w:rPr>
        <w:sym w:font="Multinational Ext" w:char="F040"/>
      </w:r>
      <w:r>
        <w:rPr>
          <w:rFonts w:ascii="长城楷体"/>
          <w:i/>
        </w:rPr>
        <w:t xml:space="preserve"> </w:t>
      </w:r>
      <w:r>
        <w:rPr>
          <w:rFonts w:ascii="长城楷体"/>
          <w:i/>
        </w:rPr>
        <w:tab/>
        <w:t>Matua,ng</w:t>
      </w:r>
      <w:r>
        <w:rPr>
          <w:rFonts w:ascii="长城楷体"/>
          <w:i/>
        </w:rPr>
        <w:sym w:font="Multinational Ext" w:char="F040"/>
      </w:r>
      <w:r>
        <w:rPr>
          <w:rFonts w:ascii="长城楷体"/>
          <w:i/>
        </w:rPr>
        <w:t xml:space="preserve"> W</w:t>
      </w:r>
      <w:r>
        <w:rPr>
          <w:rFonts w:ascii="长城楷体"/>
          <w:i/>
        </w:rPr>
        <w:sym w:font="Multinational Ext" w:char="F040"/>
      </w:r>
      <w:r>
        <w:rPr>
          <w:rFonts w:ascii="长城楷体"/>
          <w:i/>
        </w:rPr>
        <w:t xml:space="preserve">hine me te ao Tuku Mahi;A </w:t>
      </w:r>
      <w:r>
        <w:rPr>
          <w:rFonts w:ascii="长城楷体"/>
          <w:i/>
        </w:rPr>
        <w:tab/>
        <w:t>Comparative Analysis of New and Austeralia</w:t>
      </w:r>
      <w:r>
        <w:rPr>
          <w:rFonts w:ascii="长城楷体"/>
          <w:i/>
        </w:rPr>
        <w:tab/>
        <w:t xml:space="preserve">Zealand,Sweden,United Kingdom Unites Sates </w:t>
      </w:r>
      <w:r>
        <w:rPr>
          <w:rFonts w:ascii="长城楷体"/>
          <w:i/>
        </w:rPr>
        <w:tab/>
        <w:t>1995,</w:t>
      </w:r>
      <w:r>
        <w:t xml:space="preserve"> Wellington,Ministry of </w:t>
      </w:r>
      <w:r>
        <w:tab/>
        <w:t>Women’s Affairs.</w:t>
      </w:r>
    </w:p>
    <w:p w:rsidR="00000000" w:rsidRDefault="005C15A7">
      <w:pPr>
        <w:spacing w:after="100" w:line="260" w:lineRule="atLeast"/>
      </w:pPr>
      <w:r>
        <w:rPr>
          <w:rFonts w:ascii="长城楷体"/>
          <w:i/>
        </w:rPr>
        <w:t xml:space="preserve">Social </w:t>
      </w:r>
      <w:r>
        <w:rPr>
          <w:rFonts w:ascii="长城楷体"/>
          <w:i/>
        </w:rPr>
        <w:t>Security Amendment Act 1996,</w:t>
      </w:r>
      <w:r>
        <w:t xml:space="preserve">Wellington,NZ </w:t>
      </w:r>
      <w:r>
        <w:tab/>
        <w:t xml:space="preserve">Government.(Statutes of New Zealand.Public Acts, </w:t>
      </w:r>
      <w:r>
        <w:tab/>
        <w:t>1996 no.20)</w:t>
      </w:r>
    </w:p>
    <w:p w:rsidR="00000000" w:rsidRDefault="005C15A7">
      <w:pPr>
        <w:sectPr w:rsidR="00000000">
          <w:type w:val="continuous"/>
          <w:pgSz w:w="12242" w:h="15842" w:code="1"/>
          <w:pgMar w:top="1729" w:right="1191" w:bottom="1814" w:left="1191" w:header="1134" w:footer="1021" w:gutter="0"/>
          <w:cols w:num="2" w:space="289"/>
        </w:sectPr>
      </w:pPr>
      <w:r>
        <w:br w:type="page"/>
      </w:r>
    </w:p>
    <w:p w:rsidR="00000000" w:rsidRDefault="005C15A7">
      <w:pPr>
        <w:pStyle w:val="CH"/>
        <w:jc w:val="center"/>
      </w:pPr>
      <w:r>
        <w:rPr>
          <w:rFonts w:hint="eastAsia"/>
        </w:rPr>
        <w:t>第</w:t>
      </w:r>
      <w:r>
        <w:t>12</w:t>
      </w:r>
      <w:r>
        <w:rPr>
          <w:rFonts w:hint="eastAsia"/>
        </w:rPr>
        <w:t>条</w:t>
      </w:r>
      <w:r>
        <w:t xml:space="preserve"> </w:t>
      </w:r>
    </w:p>
    <w:p w:rsidR="00000000" w:rsidRDefault="005C15A7">
      <w:pPr>
        <w:pStyle w:val="CH"/>
        <w:jc w:val="center"/>
      </w:pPr>
      <w:r>
        <w:rPr>
          <w:rFonts w:hint="eastAsia"/>
        </w:rPr>
        <w:t>保健</w:t>
      </w:r>
    </w:p>
    <w:p w:rsidR="00000000" w:rsidRDefault="005C15A7">
      <w:pPr>
        <w:jc w:val="center"/>
        <w:rPr>
          <w:rFonts w:ascii="长城楷体" w:eastAsia="长城楷体"/>
        </w:rPr>
      </w:pPr>
      <w:r>
        <w:rPr>
          <w:rFonts w:ascii="长城楷体" w:eastAsia="长城楷体" w:hint="eastAsia"/>
        </w:rPr>
        <w:t>⑴</w:t>
      </w:r>
      <w:r>
        <w:rPr>
          <w:rFonts w:ascii="长城楷体" w:eastAsia="长城楷体"/>
        </w:rPr>
        <w:tab/>
      </w:r>
      <w:r>
        <w:rPr>
          <w:rFonts w:ascii="长城楷体" w:eastAsia="长城楷体" w:hint="eastAsia"/>
        </w:rPr>
        <w:t>缔约各国应采取一切适当措施以消除在保健方面对妇女的歧视</w:t>
      </w:r>
      <w:r>
        <w:rPr>
          <w:rFonts w:ascii="长城楷体" w:eastAsia="长城楷体"/>
        </w:rPr>
        <w:t>,</w:t>
      </w:r>
      <w:r>
        <w:rPr>
          <w:rFonts w:ascii="长城楷体" w:eastAsia="长城楷体" w:hint="eastAsia"/>
        </w:rPr>
        <w:t>保证她们</w:t>
      </w:r>
      <w:r>
        <w:rPr>
          <w:rFonts w:ascii="长城楷体" w:eastAsia="长城楷体"/>
        </w:rPr>
        <w:br/>
      </w:r>
      <w:r>
        <w:rPr>
          <w:rFonts w:ascii="长城楷体" w:eastAsia="长城楷体" w:hint="eastAsia"/>
        </w:rPr>
        <w:t>在男女平等的基础上取得各种保健服务</w:t>
      </w:r>
      <w:r>
        <w:rPr>
          <w:rFonts w:ascii="长城楷体" w:eastAsia="长城楷体"/>
        </w:rPr>
        <w:t>,</w:t>
      </w:r>
      <w:r>
        <w:rPr>
          <w:rFonts w:ascii="长城楷体" w:eastAsia="长城楷体" w:hint="eastAsia"/>
        </w:rPr>
        <w:t>包括计划生育。</w:t>
      </w:r>
    </w:p>
    <w:p w:rsidR="00000000" w:rsidRDefault="005C15A7">
      <w:pPr>
        <w:jc w:val="center"/>
        <w:rPr>
          <w:rFonts w:ascii="长城楷体" w:eastAsia="长城楷体"/>
        </w:rPr>
      </w:pPr>
      <w:r>
        <w:rPr>
          <w:rFonts w:ascii="长城楷体" w:eastAsia="长城楷体" w:hint="eastAsia"/>
        </w:rPr>
        <w:t>⑵</w:t>
      </w:r>
      <w:r>
        <w:rPr>
          <w:rFonts w:ascii="长城楷体" w:eastAsia="长城楷体"/>
        </w:rPr>
        <w:tab/>
      </w:r>
      <w:r>
        <w:rPr>
          <w:rFonts w:ascii="长城楷体" w:eastAsia="长城楷体" w:hint="eastAsia"/>
        </w:rPr>
        <w:t>尽管有本条第</w:t>
      </w:r>
      <w:r>
        <w:rPr>
          <w:rFonts w:ascii="长城楷体" w:eastAsia="长城楷体"/>
        </w:rPr>
        <w:t>1</w:t>
      </w:r>
      <w:r>
        <w:rPr>
          <w:rFonts w:ascii="长城楷体" w:eastAsia="长城楷体" w:hint="eastAsia"/>
        </w:rPr>
        <w:t>款的规定</w:t>
      </w:r>
      <w:r>
        <w:rPr>
          <w:rFonts w:ascii="长城楷体" w:eastAsia="长城楷体"/>
        </w:rPr>
        <w:t>,</w:t>
      </w:r>
      <w:r>
        <w:rPr>
          <w:rFonts w:ascii="长城楷体" w:eastAsia="长城楷体" w:hint="eastAsia"/>
        </w:rPr>
        <w:t>缔约各国应保证为妇女提供有关怀孕、分娩和</w:t>
      </w:r>
      <w:r>
        <w:rPr>
          <w:rFonts w:ascii="长城楷体" w:eastAsia="长城楷体"/>
        </w:rPr>
        <w:br/>
      </w:r>
      <w:r>
        <w:rPr>
          <w:rFonts w:ascii="长城楷体" w:eastAsia="长城楷体" w:hint="eastAsia"/>
        </w:rPr>
        <w:t>产后期间的适当服务</w:t>
      </w:r>
      <w:r>
        <w:rPr>
          <w:rFonts w:ascii="长城楷体" w:eastAsia="长城楷体"/>
        </w:rPr>
        <w:t>,</w:t>
      </w:r>
      <w:r>
        <w:rPr>
          <w:rFonts w:ascii="长城楷体" w:eastAsia="长城楷体" w:hint="eastAsia"/>
        </w:rPr>
        <w:t>必要时免费</w:t>
      </w:r>
      <w:r>
        <w:rPr>
          <w:rFonts w:ascii="长城楷体" w:eastAsia="长城楷体"/>
        </w:rPr>
        <w:t>,</w:t>
      </w:r>
      <w:r>
        <w:rPr>
          <w:rFonts w:ascii="长城楷体" w:eastAsia="长城楷体" w:hint="eastAsia"/>
        </w:rPr>
        <w:t>并保证在怀孕和哺乳期间得到充分营养。</w:t>
      </w:r>
    </w:p>
    <w:p w:rsidR="00000000" w:rsidRDefault="005C15A7">
      <w:pPr>
        <w:pBdr>
          <w:top w:val="single" w:sz="6" w:space="1" w:color="auto"/>
          <w:left w:val="single" w:sz="6" w:space="1" w:color="auto"/>
          <w:bottom w:val="single" w:sz="6" w:space="1" w:color="auto"/>
          <w:right w:val="single" w:sz="6" w:space="1" w:color="auto"/>
        </w:pBdr>
        <w:spacing w:before="40" w:after="40"/>
        <w:rPr>
          <w:rFonts w:ascii="SimHei" w:eastAsia="SimHei"/>
        </w:rPr>
      </w:pPr>
      <w:r>
        <w:rPr>
          <w:rFonts w:ascii="SimHei" w:eastAsia="SimHei"/>
        </w:rPr>
        <w:tab/>
      </w:r>
      <w:r>
        <w:rPr>
          <w:rFonts w:eastAsia="SimHei" w:hint="eastAsia"/>
          <w:color w:val="FF0000"/>
        </w:rPr>
        <w:t>进展</w:t>
      </w:r>
    </w:p>
    <w:p w:rsidR="00000000" w:rsidRDefault="005C15A7">
      <w:pPr>
        <w:pBdr>
          <w:top w:val="single" w:sz="6" w:space="1" w:color="auto"/>
          <w:left w:val="single" w:sz="6" w:space="1" w:color="auto"/>
          <w:bottom w:val="single" w:sz="6" w:space="1" w:color="auto"/>
          <w:right w:val="single" w:sz="6" w:space="1" w:color="auto"/>
        </w:pBdr>
        <w:spacing w:before="40" w:after="40"/>
      </w:pPr>
      <w:r>
        <w:tab/>
      </w:r>
      <w:r>
        <w:sym w:font="Algerian" w:char="2022"/>
      </w:r>
      <w:r>
        <w:tab/>
      </w:r>
      <w:r>
        <w:rPr>
          <w:rFonts w:hint="eastAsia"/>
        </w:rPr>
        <w:t>所有</w:t>
      </w:r>
      <w:r>
        <w:rPr>
          <w:rFonts w:hint="eastAsia"/>
        </w:rPr>
        <w:t>六岁以下儿童的一般门诊免费。</w:t>
      </w:r>
    </w:p>
    <w:p w:rsidR="00000000" w:rsidRDefault="005C15A7">
      <w:pPr>
        <w:pBdr>
          <w:top w:val="single" w:sz="6" w:space="1" w:color="auto"/>
          <w:left w:val="single" w:sz="6" w:space="1" w:color="auto"/>
          <w:bottom w:val="single" w:sz="6" w:space="1" w:color="auto"/>
          <w:right w:val="single" w:sz="6" w:space="1" w:color="auto"/>
        </w:pBdr>
        <w:spacing w:before="40" w:after="40"/>
      </w:pPr>
      <w:r>
        <w:tab/>
      </w:r>
      <w:r>
        <w:sym w:font="Algerian" w:char="2022"/>
      </w:r>
      <w:r>
        <w:tab/>
      </w:r>
      <w:r>
        <w:rPr>
          <w:rFonts w:hint="eastAsia"/>
        </w:rPr>
        <w:t>执行《保健和残疾服务消费者权利准则》。</w:t>
      </w:r>
    </w:p>
    <w:p w:rsidR="00000000" w:rsidRDefault="005C15A7">
      <w:pPr>
        <w:pBdr>
          <w:top w:val="single" w:sz="6" w:space="1" w:color="auto"/>
          <w:left w:val="single" w:sz="6" w:space="1" w:color="auto"/>
          <w:bottom w:val="single" w:sz="6" w:space="1" w:color="auto"/>
          <w:right w:val="single" w:sz="6" w:space="1" w:color="auto"/>
        </w:pBdr>
        <w:spacing w:before="40" w:after="40"/>
      </w:pPr>
      <w:r>
        <w:tab/>
      </w:r>
      <w:r>
        <w:sym w:font="Algerian" w:char="2022"/>
      </w:r>
      <w:r>
        <w:tab/>
      </w:r>
      <w:r>
        <w:rPr>
          <w:rFonts w:hint="eastAsia"/>
        </w:rPr>
        <w:t>发展毛利人保健服务</w:t>
      </w:r>
      <w:r>
        <w:t>,</w:t>
      </w:r>
      <w:r>
        <w:rPr>
          <w:rFonts w:hint="eastAsia"/>
        </w:rPr>
        <w:t>增加毛利医务人员的人数。</w:t>
      </w:r>
    </w:p>
    <w:p w:rsidR="00000000" w:rsidRDefault="005C15A7">
      <w:pPr>
        <w:pBdr>
          <w:top w:val="single" w:sz="6" w:space="1" w:color="auto"/>
          <w:left w:val="single" w:sz="6" w:space="1" w:color="auto"/>
          <w:bottom w:val="single" w:sz="6" w:space="1" w:color="auto"/>
          <w:right w:val="single" w:sz="6" w:space="1" w:color="auto"/>
        </w:pBdr>
        <w:spacing w:before="40" w:after="40"/>
      </w:pPr>
      <w:r>
        <w:tab/>
      </w:r>
      <w:r>
        <w:sym w:font="Algerian" w:char="2022"/>
      </w:r>
      <w:r>
        <w:tab/>
      </w:r>
      <w:r>
        <w:rPr>
          <w:rFonts w:hint="eastAsia"/>
        </w:rPr>
        <w:t>开展全国乳腺癌普查方案。</w:t>
      </w:r>
    </w:p>
    <w:p w:rsidR="00000000" w:rsidRDefault="005C15A7">
      <w:pPr>
        <w:pBdr>
          <w:top w:val="single" w:sz="6" w:space="1" w:color="auto"/>
          <w:left w:val="single" w:sz="6" w:space="1" w:color="auto"/>
          <w:bottom w:val="single" w:sz="6" w:space="1" w:color="auto"/>
          <w:right w:val="single" w:sz="6" w:space="1" w:color="auto"/>
        </w:pBdr>
        <w:spacing w:before="40" w:after="40"/>
      </w:pPr>
      <w:r>
        <w:tab/>
      </w:r>
      <w:r>
        <w:sym w:font="Algerian" w:char="2022"/>
      </w:r>
      <w:r>
        <w:tab/>
      </w:r>
      <w:r>
        <w:rPr>
          <w:rFonts w:hint="eastAsia"/>
        </w:rPr>
        <w:t>家庭残疾普查</w:t>
      </w:r>
      <w:r>
        <w:t>,1996</w:t>
      </w:r>
      <w:r>
        <w:rPr>
          <w:rFonts w:hint="eastAsia"/>
        </w:rPr>
        <w:t>年。</w:t>
      </w:r>
    </w:p>
    <w:p w:rsidR="00000000" w:rsidRDefault="005C15A7">
      <w:pPr>
        <w:pBdr>
          <w:top w:val="single" w:sz="6" w:space="1" w:color="auto"/>
          <w:left w:val="single" w:sz="6" w:space="1" w:color="auto"/>
          <w:bottom w:val="single" w:sz="6" w:space="1" w:color="auto"/>
          <w:right w:val="single" w:sz="6" w:space="1" w:color="auto"/>
        </w:pBdr>
        <w:spacing w:before="40" w:after="40"/>
      </w:pPr>
      <w:r>
        <w:tab/>
      </w:r>
      <w:r>
        <w:sym w:font="Algerian" w:char="2022"/>
      </w:r>
      <w:r>
        <w:tab/>
      </w:r>
      <w:r>
        <w:rPr>
          <w:rFonts w:hint="eastAsia"/>
        </w:rPr>
        <w:t>制定关于性和生殖健康的政府政策</w:t>
      </w:r>
      <w:r>
        <w:t>,</w:t>
      </w:r>
      <w:r>
        <w:rPr>
          <w:rFonts w:hint="eastAsia"/>
        </w:rPr>
        <w:t>包括免费提供一些品牌的口服避孕药。</w:t>
      </w:r>
    </w:p>
    <w:p w:rsidR="00000000" w:rsidRDefault="005C15A7">
      <w:pPr>
        <w:pBdr>
          <w:top w:val="single" w:sz="6" w:space="1" w:color="auto"/>
          <w:left w:val="single" w:sz="6" w:space="1" w:color="auto"/>
          <w:bottom w:val="single" w:sz="6" w:space="1" w:color="auto"/>
          <w:right w:val="single" w:sz="6" w:space="1" w:color="auto"/>
        </w:pBdr>
        <w:spacing w:before="40" w:after="40"/>
      </w:pPr>
      <w:r>
        <w:tab/>
      </w:r>
      <w:r>
        <w:sym w:font="Algerian" w:char="2022"/>
      </w:r>
      <w:r>
        <w:tab/>
      </w:r>
      <w:r>
        <w:rPr>
          <w:rFonts w:hint="eastAsia"/>
        </w:rPr>
        <w:t>政府支助有关对妇女的暴力行为的研究。</w:t>
      </w:r>
    </w:p>
    <w:p w:rsidR="00000000" w:rsidRDefault="005C15A7">
      <w:pPr>
        <w:pBdr>
          <w:top w:val="single" w:sz="6" w:space="1" w:color="auto"/>
          <w:left w:val="single" w:sz="6" w:space="1" w:color="auto"/>
          <w:bottom w:val="single" w:sz="6" w:space="1" w:color="auto"/>
          <w:right w:val="single" w:sz="6" w:space="1" w:color="auto"/>
        </w:pBdr>
      </w:pPr>
      <w:r>
        <w:tab/>
      </w:r>
      <w:r>
        <w:sym w:font="Algerian" w:char="2022"/>
      </w:r>
      <w:r>
        <w:tab/>
      </w:r>
      <w:r>
        <w:rPr>
          <w:rFonts w:hint="eastAsia"/>
        </w:rPr>
        <w:t>新西兰已规定禁止切割女性生殖器官并成立了一个预防方案。</w:t>
      </w:r>
    </w:p>
    <w:p w:rsidR="00000000" w:rsidRDefault="005C15A7">
      <w:pPr>
        <w:spacing w:after="0" w:line="60" w:lineRule="atLeast"/>
      </w:pPr>
    </w:p>
    <w:p w:rsidR="00000000" w:rsidRDefault="005C15A7">
      <w:pPr>
        <w:spacing w:after="0" w:line="60" w:lineRule="atLeast"/>
        <w:sectPr w:rsidR="00000000">
          <w:type w:val="continuous"/>
          <w:pgSz w:w="12242" w:h="15842" w:code="1"/>
          <w:pgMar w:top="1729" w:right="1191" w:bottom="1814" w:left="1191" w:header="1134" w:footer="1021" w:gutter="0"/>
          <w:cols w:space="289"/>
        </w:sectPr>
      </w:pPr>
    </w:p>
    <w:p w:rsidR="00000000" w:rsidRDefault="005C15A7">
      <w:r>
        <w:rPr>
          <w:rFonts w:hint="eastAsia"/>
        </w:rPr>
        <w:t>新西兰公共、私营和志愿部门相互合作提供保健和残疾支助服务并为此提供资金。四分之三以上的保健服务由政府提供经费</w:t>
      </w:r>
      <w:r>
        <w:t>,</w:t>
      </w:r>
      <w:r>
        <w:rPr>
          <w:rFonts w:hint="eastAsia"/>
        </w:rPr>
        <w:t>大多数医院为国家所有。政</w:t>
      </w:r>
      <w:r>
        <w:rPr>
          <w:rFonts w:hint="eastAsia"/>
        </w:rPr>
        <w:t>府公共筹资保健服务的首要目标是</w:t>
      </w:r>
      <w:r>
        <w:t>:</w:t>
      </w:r>
    </w:p>
    <w:p w:rsidR="00000000" w:rsidRDefault="005C15A7">
      <w:r>
        <w:sym w:font="Algerian" w:char="2022"/>
      </w:r>
      <w:r>
        <w:tab/>
      </w:r>
      <w:r>
        <w:rPr>
          <w:rFonts w:hint="eastAsia"/>
        </w:rPr>
        <w:t>改善健康状况</w:t>
      </w:r>
    </w:p>
    <w:p w:rsidR="00000000" w:rsidRDefault="005C15A7">
      <w:r>
        <w:sym w:font="Algerian" w:char="2022"/>
      </w:r>
      <w:r>
        <w:tab/>
      </w:r>
      <w:r>
        <w:rPr>
          <w:rFonts w:hint="eastAsia"/>
        </w:rPr>
        <w:t>改善、促进和保护公众健康</w:t>
      </w:r>
    </w:p>
    <w:p w:rsidR="00000000" w:rsidRDefault="005C15A7">
      <w:r>
        <w:sym w:font="Algerian" w:char="2022"/>
      </w:r>
      <w:r>
        <w:tab/>
      </w:r>
      <w:r>
        <w:rPr>
          <w:rFonts w:hint="eastAsia"/>
        </w:rPr>
        <w:t>鼓励人们在其社区的独立性</w:t>
      </w:r>
    </w:p>
    <w:p w:rsidR="00000000" w:rsidRDefault="005C15A7">
      <w:pPr>
        <w:spacing w:after="80"/>
      </w:pPr>
      <w:r>
        <w:tab/>
      </w:r>
      <w:r>
        <w:rPr>
          <w:rFonts w:hint="eastAsia"/>
        </w:rPr>
        <w:t>门诊和住院在公营医院是免费的。非急诊在公营医院的候诊时间不同</w:t>
      </w:r>
      <w:r>
        <w:t>,</w:t>
      </w:r>
      <w:r>
        <w:rPr>
          <w:rFonts w:hint="eastAsia"/>
        </w:rPr>
        <w:t>但现在正在制定一个预约系统</w:t>
      </w:r>
      <w:r>
        <w:t>,</w:t>
      </w:r>
      <w:r>
        <w:rPr>
          <w:rFonts w:hint="eastAsia"/>
        </w:rPr>
        <w:t>以便由临床急迫程度和受益的能力确定获得的服务。预约将确保确定非急诊外科手术和专家评估最长候诊时间不超过六个月。</w:t>
      </w:r>
    </w:p>
    <w:p w:rsidR="00000000" w:rsidRDefault="005C15A7">
      <w:pPr>
        <w:spacing w:after="240"/>
      </w:pPr>
      <w:r>
        <w:tab/>
      </w:r>
      <w:r>
        <w:rPr>
          <w:rFonts w:hint="eastAsia"/>
        </w:rPr>
        <w:t>通过各种合同和其他安排</w:t>
      </w:r>
      <w:r>
        <w:t>,</w:t>
      </w:r>
      <w:r>
        <w:rPr>
          <w:rFonts w:hint="eastAsia"/>
        </w:rPr>
        <w:t>政府为各种各样的独立医疗服务提供者及有关组织提供全部或部分经费。这些包括一般开业医生、独立助产士、护士、化验员、牙医和一系列非政府机构</w:t>
      </w:r>
      <w:r>
        <w:t>,</w:t>
      </w:r>
      <w:r>
        <w:rPr>
          <w:rFonts w:hint="eastAsia"/>
        </w:rPr>
        <w:t>例如新西兰皇家</w:t>
      </w:r>
      <w:r>
        <w:t>Plunket</w:t>
      </w:r>
      <w:r>
        <w:rPr>
          <w:rFonts w:hint="eastAsia"/>
        </w:rPr>
        <w:t>学会、</w:t>
      </w:r>
      <w:r>
        <w:rPr>
          <w:rFonts w:hint="eastAsia"/>
        </w:rPr>
        <w:t>新西兰计划生育协会、新西兰皇家盲人基金会、</w:t>
      </w:r>
      <w:r>
        <w:t>NZCCS(</w:t>
      </w:r>
      <w:r>
        <w:rPr>
          <w:rFonts w:hint="eastAsia"/>
        </w:rPr>
        <w:t>面向身体残疾者</w:t>
      </w:r>
      <w:r>
        <w:t>)</w:t>
      </w:r>
      <w:r>
        <w:rPr>
          <w:rFonts w:hint="eastAsia"/>
        </w:rPr>
        <w:t>和</w:t>
      </w:r>
      <w:r>
        <w:t>IHC(</w:t>
      </w:r>
      <w:r>
        <w:rPr>
          <w:rFonts w:hint="eastAsia"/>
        </w:rPr>
        <w:t>面向心智残疾者</w:t>
      </w:r>
      <w:r>
        <w:t>)</w:t>
      </w:r>
      <w:r>
        <w:rPr>
          <w:rFonts w:hint="eastAsia"/>
        </w:rPr>
        <w:t>。</w:t>
      </w:r>
    </w:p>
    <w:p w:rsidR="00000000" w:rsidRDefault="005C15A7">
      <w:r>
        <w:tab/>
        <w:t>1993</w:t>
      </w:r>
      <w:r>
        <w:rPr>
          <w:rFonts w:hint="eastAsia"/>
        </w:rPr>
        <w:t>年</w:t>
      </w:r>
      <w:r>
        <w:t>,</w:t>
      </w:r>
      <w:r>
        <w:rPr>
          <w:rFonts w:hint="eastAsia"/>
        </w:rPr>
        <w:t>政府向区域保健管理部门分发了准则</w:t>
      </w:r>
      <w:r>
        <w:t>,</w:t>
      </w:r>
      <w:r>
        <w:rPr>
          <w:rFonts w:hint="eastAsia"/>
        </w:rPr>
        <w:t>明确要求它们为毛利人购买适当的保健服务。</w:t>
      </w:r>
      <w:r>
        <w:t>1993</w:t>
      </w:r>
      <w:r>
        <w:rPr>
          <w:rFonts w:hint="eastAsia"/>
        </w:rPr>
        <w:t>年至</w:t>
      </w:r>
      <w:r>
        <w:t>1997</w:t>
      </w:r>
      <w:r>
        <w:rPr>
          <w:rFonts w:hint="eastAsia"/>
        </w:rPr>
        <w:t>年间</w:t>
      </w:r>
      <w:r>
        <w:t>,</w:t>
      </w:r>
      <w:r>
        <w:rPr>
          <w:rFonts w:hint="eastAsia"/>
        </w:rPr>
        <w:t>毛利人保健服务提供者数目从</w:t>
      </w:r>
      <w:r>
        <w:t>25</w:t>
      </w:r>
      <w:r>
        <w:rPr>
          <w:rFonts w:hint="eastAsia"/>
        </w:rPr>
        <w:t>个增加到</w:t>
      </w:r>
      <w:r>
        <w:t>200</w:t>
      </w:r>
      <w:r>
        <w:rPr>
          <w:rFonts w:hint="eastAsia"/>
        </w:rPr>
        <w:t>多个。其中许多进行面向妇女的服务</w:t>
      </w:r>
      <w:r>
        <w:t>,</w:t>
      </w:r>
      <w:r>
        <w:rPr>
          <w:rFonts w:hint="eastAsia"/>
        </w:rPr>
        <w:t>例如助产和产妇护理、计划生育和子宫颈检查。</w:t>
      </w:r>
    </w:p>
    <w:p w:rsidR="00000000" w:rsidRDefault="005C15A7">
      <w:pPr>
        <w:spacing w:after="360"/>
      </w:pPr>
      <w:r>
        <w:tab/>
      </w:r>
      <w:r>
        <w:rPr>
          <w:rFonts w:hint="eastAsia"/>
        </w:rPr>
        <w:t>新西兰已经制定一个全国性儿童预防保健时间表。通过签订合同提供“健康儿童”服务的许多保健工作者可以免费提供“健康儿童”保健服务</w:t>
      </w:r>
      <w:r>
        <w:t>,</w:t>
      </w:r>
      <w:r>
        <w:rPr>
          <w:rFonts w:hint="eastAsia"/>
        </w:rPr>
        <w:t>包括免费儿童免疫接种</w:t>
      </w:r>
      <w:r>
        <w:t>(</w:t>
      </w:r>
      <w:r>
        <w:rPr>
          <w:rFonts w:hint="eastAsia"/>
        </w:rPr>
        <w:t>按照全国免疫计划</w:t>
      </w:r>
      <w:r>
        <w:t>),</w:t>
      </w:r>
      <w:r>
        <w:rPr>
          <w:rFonts w:hint="eastAsia"/>
        </w:rPr>
        <w:t>定期评</w:t>
      </w:r>
      <w:r>
        <w:rPr>
          <w:rFonts w:hint="eastAsia"/>
        </w:rPr>
        <w:t>估儿童的健康和发育</w:t>
      </w:r>
      <w:r>
        <w:t>,</w:t>
      </w:r>
      <w:r>
        <w:rPr>
          <w:rFonts w:hint="eastAsia"/>
        </w:rPr>
        <w:t>家长教育以及家庭保健与支助。</w:t>
      </w:r>
      <w:r>
        <w:t>1997</w:t>
      </w:r>
      <w:r>
        <w:rPr>
          <w:rFonts w:hint="eastAsia"/>
        </w:rPr>
        <w:t>年</w:t>
      </w:r>
      <w:r>
        <w:t>7</w:t>
      </w:r>
      <w:r>
        <w:rPr>
          <w:rFonts w:hint="eastAsia"/>
        </w:rPr>
        <w:t>月</w:t>
      </w:r>
      <w:r>
        <w:t>1</w:t>
      </w:r>
      <w:r>
        <w:rPr>
          <w:rFonts w:hint="eastAsia"/>
        </w:rPr>
        <w:t>日开始</w:t>
      </w:r>
      <w:r>
        <w:t>,</w:t>
      </w:r>
      <w:r>
        <w:rPr>
          <w:rFonts w:hint="eastAsia"/>
        </w:rPr>
        <w:t>增加了向一般医生门诊</w:t>
      </w:r>
      <w:r>
        <w:t>6</w:t>
      </w:r>
      <w:r>
        <w:rPr>
          <w:rFonts w:hint="eastAsia"/>
        </w:rPr>
        <w:t>岁以下儿童的补贴</w:t>
      </w:r>
      <w:r>
        <w:t>,</w:t>
      </w:r>
      <w:r>
        <w:rPr>
          <w:rFonts w:hint="eastAsia"/>
        </w:rPr>
        <w:t>还增加了药费补贴</w:t>
      </w:r>
      <w:r>
        <w:t>,</w:t>
      </w:r>
      <w:r>
        <w:rPr>
          <w:rFonts w:hint="eastAsia"/>
        </w:rPr>
        <w:t>从而取消了</w:t>
      </w:r>
      <w:r>
        <w:t>6</w:t>
      </w:r>
      <w:r>
        <w:rPr>
          <w:rFonts w:hint="eastAsia"/>
        </w:rPr>
        <w:t>岁以下儿童的处方费。</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保健和残疾专员</w:t>
            </w:r>
          </w:p>
        </w:tc>
      </w:tr>
    </w:tbl>
    <w:p w:rsidR="00000000" w:rsidRDefault="005C15A7">
      <w:pPr>
        <w:spacing w:before="240"/>
      </w:pPr>
      <w:r>
        <w:t>1994</w:t>
      </w:r>
      <w:r>
        <w:rPr>
          <w:rFonts w:hint="eastAsia"/>
        </w:rPr>
        <w:t>年成立了保健和残疾专员办公室</w:t>
      </w:r>
      <w:r>
        <w:t>,</w:t>
      </w:r>
      <w:r>
        <w:rPr>
          <w:rFonts w:hint="eastAsia"/>
        </w:rPr>
        <w:t>以促进和保护保健和残疾支助服务消费者的权利</w:t>
      </w:r>
      <w:r>
        <w:t>,</w:t>
      </w:r>
      <w:r>
        <w:rPr>
          <w:rFonts w:hint="eastAsia"/>
        </w:rPr>
        <w:t>监督服务质量</w:t>
      </w:r>
      <w:r>
        <w:t>,</w:t>
      </w:r>
      <w:r>
        <w:rPr>
          <w:rFonts w:hint="eastAsia"/>
        </w:rPr>
        <w:t>包括政府部门提供的服务。</w:t>
      </w:r>
    </w:p>
    <w:p w:rsidR="00000000" w:rsidRDefault="005C15A7">
      <w:r>
        <w:tab/>
      </w:r>
      <w:r>
        <w:rPr>
          <w:rFonts w:hint="eastAsia"/>
        </w:rPr>
        <w:t>专员拟定的《保健和残疾服务消费者权利准则》于</w:t>
      </w:r>
      <w:r>
        <w:t>1996</w:t>
      </w:r>
      <w:r>
        <w:rPr>
          <w:rFonts w:hint="eastAsia"/>
        </w:rPr>
        <w:t>年</w:t>
      </w:r>
      <w:r>
        <w:t>7</w:t>
      </w:r>
      <w:r>
        <w:rPr>
          <w:rFonts w:hint="eastAsia"/>
        </w:rPr>
        <w:t>月</w:t>
      </w:r>
      <w:r>
        <w:t>1</w:t>
      </w:r>
      <w:r>
        <w:rPr>
          <w:rFonts w:hint="eastAsia"/>
        </w:rPr>
        <w:t>日作为法规开始生效</w:t>
      </w:r>
      <w:r>
        <w:t>,</w:t>
      </w:r>
      <w:r>
        <w:rPr>
          <w:rFonts w:hint="eastAsia"/>
        </w:rPr>
        <w:t>其中包括获得适当标准服务的权利、充分知情的权利、受到尊重对待的权利和隐私权利</w:t>
      </w:r>
      <w:r>
        <w:t>,</w:t>
      </w:r>
      <w:r>
        <w:rPr>
          <w:rFonts w:hint="eastAsia"/>
        </w:rPr>
        <w:t>但没有规定获得服务的权利。</w:t>
      </w:r>
    </w:p>
    <w:p w:rsidR="00000000" w:rsidRDefault="005C15A7">
      <w:r>
        <w:tab/>
      </w:r>
      <w:r>
        <w:rPr>
          <w:rFonts w:hint="eastAsia"/>
        </w:rPr>
        <w:t>专员负责调查有关对</w:t>
      </w:r>
      <w:r>
        <w:rPr>
          <w:rFonts w:hint="eastAsia"/>
        </w:rPr>
        <w:t>违反准则提出的申诉</w:t>
      </w:r>
      <w:r>
        <w:t>,</w:t>
      </w:r>
      <w:r>
        <w:rPr>
          <w:rFonts w:hint="eastAsia"/>
        </w:rPr>
        <w:t>通过教育和宣传促进尊重和遵守保健和残疾服务消费者的权利。最近一个法庭案例证实</w:t>
      </w:r>
      <w:r>
        <w:t>,</w:t>
      </w:r>
      <w:r>
        <w:rPr>
          <w:rFonts w:hint="eastAsia"/>
        </w:rPr>
        <w:t>专员的作用还扩大到对保健提供者的任何行为进行调查</w:t>
      </w:r>
      <w:r>
        <w:t>,</w:t>
      </w:r>
      <w:r>
        <w:rPr>
          <w:rFonts w:hint="eastAsia"/>
        </w:rPr>
        <w:t>这可以视为一项政策或惯例。</w:t>
      </w:r>
    </w:p>
    <w:p w:rsidR="00000000" w:rsidRDefault="005C15A7">
      <w:r>
        <w:tab/>
      </w:r>
      <w:r>
        <w:rPr>
          <w:rFonts w:hint="eastAsia"/>
        </w:rPr>
        <w:t>现在还建立了一个独立的病人辩护士网络</w:t>
      </w:r>
      <w:r>
        <w:t>,</w:t>
      </w:r>
      <w:r>
        <w:rPr>
          <w:rFonts w:hint="eastAsia"/>
        </w:rPr>
        <w:t>以宣传《准则》并协助消费者解决对保健提供者的申诉。</w:t>
      </w:r>
    </w:p>
    <w:p w:rsidR="00000000" w:rsidRDefault="005C15A7">
      <w:r>
        <w:tab/>
      </w:r>
      <w:r>
        <w:rPr>
          <w:rFonts w:hint="eastAsia"/>
        </w:rPr>
        <w:t>成立该办公室和拟订《准则》是根据</w:t>
      </w:r>
      <w:r>
        <w:t>1988</w:t>
      </w:r>
      <w:r>
        <w:rPr>
          <w:rFonts w:hint="eastAsia"/>
        </w:rPr>
        <w:t>年对国家妇科医院子宫颈癌诊治的指控进行调查的调查委员会提出的建议。委员会主席是西尔维亚·卡特赖特夫人。</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0"/>
            </w:pPr>
            <w:r>
              <w:rPr>
                <w:rFonts w:hint="eastAsia"/>
              </w:rPr>
              <w:t>最近的结构改革</w:t>
            </w:r>
          </w:p>
        </w:tc>
      </w:tr>
    </w:tbl>
    <w:p w:rsidR="00000000" w:rsidRDefault="005C15A7"/>
    <w:p w:rsidR="00000000" w:rsidRDefault="005C15A7">
      <w:r>
        <w:t>1993</w:t>
      </w:r>
      <w:r>
        <w:rPr>
          <w:rFonts w:hint="eastAsia"/>
        </w:rPr>
        <w:t>年</w:t>
      </w:r>
      <w:r>
        <w:t>,</w:t>
      </w:r>
      <w:r>
        <w:rPr>
          <w:rFonts w:hint="eastAsia"/>
        </w:rPr>
        <w:t>公共保健系统进行了改革</w:t>
      </w:r>
      <w:r>
        <w:t>,</w:t>
      </w:r>
      <w:r>
        <w:rPr>
          <w:rFonts w:hint="eastAsia"/>
        </w:rPr>
        <w:t>目的是改善获得保健服务的途径并提高提供服务</w:t>
      </w:r>
      <w:r>
        <w:rPr>
          <w:rFonts w:hint="eastAsia"/>
        </w:rPr>
        <w:t>的功效和效率。一系列残疾人支助服务的供资和责任从社会福利部转到政府的保健部门。区域保健管理机构负责订约承办残疾管理服务</w:t>
      </w:r>
      <w:r>
        <w:t>,</w:t>
      </w:r>
      <w:r>
        <w:rPr>
          <w:rFonts w:hint="eastAsia"/>
        </w:rPr>
        <w:t>例如家庭帮助和个人支助</w:t>
      </w:r>
      <w:r>
        <w:t>,</w:t>
      </w:r>
      <w:r>
        <w:rPr>
          <w:rFonts w:hint="eastAsia"/>
        </w:rPr>
        <w:t>还负责设备和住宅的改造。确定应享待遇的办法从以残疾类别为依据改为评估每个人的需要。</w:t>
      </w:r>
    </w:p>
    <w:p w:rsidR="00000000" w:rsidRDefault="005C15A7">
      <w:r>
        <w:tab/>
        <w:t>1995</w:t>
      </w:r>
      <w:r>
        <w:rPr>
          <w:rFonts w:hint="eastAsia"/>
        </w:rPr>
        <w:t>年</w:t>
      </w:r>
      <w:r>
        <w:t>,</w:t>
      </w:r>
      <w:r>
        <w:rPr>
          <w:rFonts w:hint="eastAsia"/>
        </w:rPr>
        <w:t>公共保健委员会又并回卫生部</w:t>
      </w:r>
      <w:r>
        <w:t>,</w:t>
      </w:r>
      <w:r>
        <w:rPr>
          <w:rFonts w:hint="eastAsia"/>
        </w:rPr>
        <w:t>并接管该部的采购职能。</w:t>
      </w:r>
      <w:r>
        <w:t>1996</w:t>
      </w:r>
      <w:r>
        <w:rPr>
          <w:rFonts w:hint="eastAsia"/>
        </w:rPr>
        <w:t>年</w:t>
      </w:r>
      <w:r>
        <w:t>,</w:t>
      </w:r>
      <w:r>
        <w:rPr>
          <w:rFonts w:hint="eastAsia"/>
        </w:rPr>
        <w:t>联合政府宣布打算把四个公共保健委员会并为单一的全国供资机构</w:t>
      </w:r>
      <w:r>
        <w:t>,</w:t>
      </w:r>
      <w:r>
        <w:rPr>
          <w:rFonts w:hint="eastAsia"/>
        </w:rPr>
        <w:t>以消除重叠</w:t>
      </w:r>
      <w:r>
        <w:t>,</w:t>
      </w:r>
      <w:r>
        <w:rPr>
          <w:rFonts w:hint="eastAsia"/>
        </w:rPr>
        <w:t>降低交易费用并鼓励采取一致的方法。</w:t>
      </w:r>
      <w:r>
        <w:t>1997</w:t>
      </w:r>
      <w:r>
        <w:rPr>
          <w:rFonts w:hint="eastAsia"/>
        </w:rPr>
        <w:t>年</w:t>
      </w:r>
      <w:r>
        <w:t>7</w:t>
      </w:r>
      <w:r>
        <w:rPr>
          <w:rFonts w:hint="eastAsia"/>
        </w:rPr>
        <w:t>月</w:t>
      </w:r>
      <w:r>
        <w:t>1</w:t>
      </w:r>
      <w:r>
        <w:rPr>
          <w:rFonts w:hint="eastAsia"/>
        </w:rPr>
        <w:t>日</w:t>
      </w:r>
      <w:r>
        <w:t>,</w:t>
      </w:r>
      <w:r>
        <w:rPr>
          <w:rFonts w:hint="eastAsia"/>
        </w:rPr>
        <w:t>成立了过渡保健管理机构</w:t>
      </w:r>
      <w:r>
        <w:t>,</w:t>
      </w:r>
      <w:r>
        <w:rPr>
          <w:rFonts w:hint="eastAsia"/>
        </w:rPr>
        <w:t>将区域保健管理部门并为一个全国性机构</w:t>
      </w:r>
      <w:r>
        <w:t>,</w:t>
      </w:r>
      <w:r>
        <w:rPr>
          <w:rFonts w:hint="eastAsia"/>
        </w:rPr>
        <w:t>以准备过渡到新的供资</w:t>
      </w:r>
      <w:r>
        <w:rPr>
          <w:rFonts w:hint="eastAsia"/>
        </w:rPr>
        <w:t>机构</w:t>
      </w:r>
      <w:r>
        <w:t>–––</w:t>
      </w:r>
      <w:r>
        <w:rPr>
          <w:rFonts w:hint="eastAsia"/>
        </w:rPr>
        <w:t>保健筹资管理局</w:t>
      </w:r>
      <w:r>
        <w:t>,</w:t>
      </w:r>
      <w:r>
        <w:rPr>
          <w:rFonts w:hint="eastAsia"/>
        </w:rPr>
        <w:t>该机构于</w:t>
      </w:r>
      <w:r>
        <w:t>1998</w:t>
      </w:r>
      <w:r>
        <w:rPr>
          <w:rFonts w:hint="eastAsia"/>
        </w:rPr>
        <w:t>年</w:t>
      </w:r>
      <w:r>
        <w:t>1</w:t>
      </w:r>
      <w:r>
        <w:rPr>
          <w:rFonts w:hint="eastAsia"/>
        </w:rPr>
        <w:t>月</w:t>
      </w:r>
      <w:r>
        <w:t>1</w:t>
      </w:r>
      <w:r>
        <w:rPr>
          <w:rFonts w:hint="eastAsia"/>
        </w:rPr>
        <w:t>日成立。</w:t>
      </w:r>
    </w:p>
    <w:p w:rsidR="00000000" w:rsidRDefault="005C15A7">
      <w:r>
        <w:tab/>
      </w:r>
      <w:r>
        <w:rPr>
          <w:rFonts w:hint="eastAsia"/>
        </w:rPr>
        <w:t>根据这些改革</w:t>
      </w:r>
      <w:r>
        <w:t>,</w:t>
      </w:r>
      <w:r>
        <w:rPr>
          <w:rFonts w:hint="eastAsia"/>
        </w:rPr>
        <w:t>卫生部范围内政策咨询的重点基本上从人口内特定群体转向提供具体服务和获得这些服务的途径</w:t>
      </w:r>
      <w:r>
        <w:t>,</w:t>
      </w:r>
      <w:r>
        <w:rPr>
          <w:rFonts w:hint="eastAsia"/>
        </w:rPr>
        <w:t>例如产妇服务或医疗</w:t>
      </w:r>
      <w:r>
        <w:t>/</w:t>
      </w:r>
      <w:r>
        <w:rPr>
          <w:rFonts w:hint="eastAsia"/>
        </w:rPr>
        <w:t>手术服务。</w:t>
      </w:r>
      <w:r>
        <w:t>1994</w:t>
      </w:r>
      <w:r>
        <w:rPr>
          <w:rFonts w:hint="eastAsia"/>
        </w:rPr>
        <w:t>年取消了卫生部妇女保健咨询委员会</w:t>
      </w:r>
      <w:r>
        <w:t>,</w:t>
      </w:r>
      <w:r>
        <w:rPr>
          <w:rFonts w:hint="eastAsia"/>
        </w:rPr>
        <w:t>卫生部现在没有具体的妇女保健政策单位</w:t>
      </w:r>
      <w:r>
        <w:t>,</w:t>
      </w:r>
      <w:r>
        <w:rPr>
          <w:rFonts w:hint="eastAsia"/>
        </w:rPr>
        <w:t>尽管现在仍继续监测妇女的健康状况。保健筹资管理局还雇用了妇女健康分析人员。</w:t>
      </w:r>
    </w:p>
    <w:p w:rsidR="00000000" w:rsidRDefault="005C15A7">
      <w:pPr>
        <w:spacing w:before="120" w:after="240"/>
      </w:pPr>
      <w:r>
        <w:tab/>
      </w:r>
      <w:r>
        <w:rPr>
          <w:rFonts w:hint="eastAsia"/>
        </w:rPr>
        <w:t>为改善妇女的健康</w:t>
      </w:r>
      <w:r>
        <w:t>,</w:t>
      </w:r>
      <w:r>
        <w:rPr>
          <w:rFonts w:hint="eastAsia"/>
        </w:rPr>
        <w:t>现已实施若干公共保健计划。这些计划包括全国子宫颈检查方案</w:t>
      </w:r>
      <w:r>
        <w:t>,</w:t>
      </w:r>
      <w:r>
        <w:rPr>
          <w:rFonts w:hint="eastAsia"/>
        </w:rPr>
        <w:t>乳腺癌检查方案</w:t>
      </w:r>
      <w:r>
        <w:t>,</w:t>
      </w:r>
      <w:r>
        <w:rPr>
          <w:rFonts w:hint="eastAsia"/>
        </w:rPr>
        <w:t>以及有关烟酒、</w:t>
      </w:r>
      <w:r>
        <w:t>HIV/</w:t>
      </w:r>
      <w:r>
        <w:rPr>
          <w:rFonts w:hint="eastAsia"/>
        </w:rPr>
        <w:t>艾滋病和性病的方案。这些计划由规定实现目标的定性</w:t>
      </w:r>
      <w:r>
        <w:rPr>
          <w:rFonts w:hint="eastAsia"/>
        </w:rPr>
        <w:t>指标</w:t>
      </w:r>
      <w:r>
        <w:t>,</w:t>
      </w:r>
      <w:r>
        <w:rPr>
          <w:rFonts w:hint="eastAsia"/>
        </w:rPr>
        <w:t>卫生部公共保健组监测其进展并提出年度报告。</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毛利人保健服务</w:t>
            </w:r>
          </w:p>
        </w:tc>
      </w:tr>
    </w:tbl>
    <w:p w:rsidR="00000000" w:rsidRDefault="005C15A7"/>
    <w:p w:rsidR="00000000" w:rsidRDefault="005C15A7">
      <w:r>
        <w:rPr>
          <w:rFonts w:hint="eastAsia"/>
        </w:rPr>
        <w:t>本报告所述期间</w:t>
      </w:r>
      <w:r>
        <w:t>,</w:t>
      </w:r>
      <w:r>
        <w:rPr>
          <w:rFonts w:hint="eastAsia"/>
        </w:rPr>
        <w:t>区域保健管理局</w:t>
      </w:r>
      <w:r>
        <w:t>(</w:t>
      </w:r>
      <w:r>
        <w:rPr>
          <w:rFonts w:hint="eastAsia"/>
        </w:rPr>
        <w:t>现在的保健筹资管理局</w:t>
      </w:r>
      <w:r>
        <w:t>)</w:t>
      </w:r>
      <w:r>
        <w:rPr>
          <w:rFonts w:hint="eastAsia"/>
        </w:rPr>
        <w:t>成立了专门的毛利人保健采购部门</w:t>
      </w:r>
      <w:r>
        <w:t>,</w:t>
      </w:r>
      <w:r>
        <w:rPr>
          <w:rFonts w:hint="eastAsia"/>
        </w:rPr>
        <w:t>该部门与毛利人保健提供者进行了广泛协商和密切合作。现在既采购广泛的初级服务</w:t>
      </w:r>
      <w:r>
        <w:t>(</w:t>
      </w:r>
      <w:r>
        <w:rPr>
          <w:rFonts w:hint="eastAsia"/>
        </w:rPr>
        <w:t>例如一般开业医生的服务</w:t>
      </w:r>
      <w:r>
        <w:t>),</w:t>
      </w:r>
      <w:r>
        <w:rPr>
          <w:rFonts w:hint="eastAsia"/>
        </w:rPr>
        <w:t>也采购具体服务</w:t>
      </w:r>
      <w:r>
        <w:t>,</w:t>
      </w:r>
      <w:r>
        <w:rPr>
          <w:rFonts w:hint="eastAsia"/>
        </w:rPr>
        <w:t>例如性保健和助产服务。</w:t>
      </w:r>
    </w:p>
    <w:p w:rsidR="00000000" w:rsidRDefault="005C15A7">
      <w:r>
        <w:tab/>
      </w:r>
      <w:r>
        <w:rPr>
          <w:rFonts w:hint="eastAsia"/>
        </w:rPr>
        <w:t>毛利保健提供者大部分是非营利的</w:t>
      </w:r>
      <w:r>
        <w:t>,</w:t>
      </w:r>
      <w:r>
        <w:rPr>
          <w:rFonts w:hint="eastAsia"/>
        </w:rPr>
        <w:t>可以是部落服务或者泛部落的服务</w:t>
      </w:r>
      <w:r>
        <w:t>,</w:t>
      </w:r>
      <w:r>
        <w:rPr>
          <w:rFonts w:hint="eastAsia"/>
        </w:rPr>
        <w:t>例如某个城市地区的服务。服务重点一直是初级和预防公共保健</w:t>
      </w:r>
      <w:r>
        <w:t>,</w:t>
      </w:r>
      <w:r>
        <w:rPr>
          <w:rFonts w:hint="eastAsia"/>
        </w:rPr>
        <w:t>另外也比较注意管理保健。这些服务采取创新方法</w:t>
      </w:r>
      <w:r>
        <w:t>,</w:t>
      </w:r>
      <w:r>
        <w:rPr>
          <w:rFonts w:hint="eastAsia"/>
        </w:rPr>
        <w:t>改善边远农村地区和贫穷城市地区获得保健的途径</w:t>
      </w:r>
      <w:r>
        <w:rPr>
          <w:rFonts w:hint="eastAsia"/>
        </w:rPr>
        <w:t>。毛利人提供者发展计划建立于</w:t>
      </w:r>
      <w:r>
        <w:t>1997</w:t>
      </w:r>
      <w:r>
        <w:rPr>
          <w:rFonts w:hint="eastAsia"/>
        </w:rPr>
        <w:t>年</w:t>
      </w:r>
      <w:r>
        <w:t>,</w:t>
      </w:r>
      <w:r>
        <w:rPr>
          <w:rFonts w:hint="eastAsia"/>
        </w:rPr>
        <w:t>目的是加速毛利保健人员队伍和毛利服务提供者的发展</w:t>
      </w:r>
      <w:r>
        <w:t>,</w:t>
      </w:r>
      <w:r>
        <w:rPr>
          <w:rFonts w:hint="eastAsia"/>
        </w:rPr>
        <w:t>使之成为目前改善毛利人健康状况战略的组成部分。</w:t>
      </w:r>
    </w:p>
    <w:p w:rsidR="00000000" w:rsidRDefault="005C15A7">
      <w:pPr>
        <w:spacing w:after="180"/>
      </w:pPr>
      <w:r>
        <w:tab/>
      </w:r>
      <w:r>
        <w:rPr>
          <w:rFonts w:hint="eastAsia"/>
        </w:rPr>
        <w:t>总的来说</w:t>
      </w:r>
      <w:r>
        <w:t>,</w:t>
      </w:r>
      <w:r>
        <w:rPr>
          <w:rFonts w:hint="eastAsia"/>
        </w:rPr>
        <w:t>“毛利人为毛利人”的服务开始时间还不长</w:t>
      </w:r>
      <w:r>
        <w:t>,</w:t>
      </w:r>
      <w:r>
        <w:rPr>
          <w:rFonts w:hint="eastAsia"/>
        </w:rPr>
        <w:t>还看不到例如住院治疗等保健成果的重大变化。然而</w:t>
      </w:r>
      <w:r>
        <w:t>,</w:t>
      </w:r>
      <w:r>
        <w:rPr>
          <w:rFonts w:hint="eastAsia"/>
        </w:rPr>
        <w:t>在地方一级</w:t>
      </w:r>
      <w:r>
        <w:t>,</w:t>
      </w:r>
      <w:r>
        <w:rPr>
          <w:rFonts w:hint="eastAsia"/>
        </w:rPr>
        <w:t>一些计划取得了很大成功。目前人们更多利用保健服务的情况十分明显</w:t>
      </w:r>
      <w:r>
        <w:t>,</w:t>
      </w:r>
      <w:r>
        <w:rPr>
          <w:rFonts w:hint="eastAsia"/>
        </w:rPr>
        <w:t>免疫率提高也很说明问题。现在有了“毛利人为毛利人”保健提供者</w:t>
      </w:r>
      <w:r>
        <w:t>,</w:t>
      </w:r>
      <w:r>
        <w:rPr>
          <w:rFonts w:hint="eastAsia"/>
        </w:rPr>
        <w:t>这也可能提高了毛利人对主流提供者的期望值。许多医院</w:t>
      </w:r>
      <w:r>
        <w:t>,</w:t>
      </w:r>
      <w:r>
        <w:rPr>
          <w:rFonts w:hint="eastAsia"/>
        </w:rPr>
        <w:t>包括全国妇女医院和私人提供者现在有了毛利人顾问和专家。</w:t>
      </w:r>
    </w:p>
    <w:p w:rsidR="00000000" w:rsidRDefault="005C15A7">
      <w:pPr>
        <w:spacing w:after="240"/>
      </w:pPr>
      <w:r>
        <w:tab/>
      </w:r>
      <w:r>
        <w:rPr>
          <w:rFonts w:hint="eastAsia"/>
        </w:rPr>
        <w:t>毛利人发展部指出</w:t>
      </w:r>
      <w:r>
        <w:t>,</w:t>
      </w:r>
      <w:r>
        <w:rPr>
          <w:rFonts w:hint="eastAsia"/>
        </w:rPr>
        <w:t>“……毛</w:t>
      </w:r>
      <w:r>
        <w:rPr>
          <w:rFonts w:hint="eastAsia"/>
        </w:rPr>
        <w:t>利人对保健的看法是全面的</w:t>
      </w:r>
      <w:r>
        <w:t>,</w:t>
      </w:r>
      <w:r>
        <w:rPr>
          <w:rFonts w:hint="eastAsia"/>
        </w:rPr>
        <w:t>包括若干不同的方面</w:t>
      </w:r>
      <w:r>
        <w:t>,</w:t>
      </w:r>
      <w:r>
        <w:rPr>
          <w:rFonts w:hint="eastAsia"/>
        </w:rPr>
        <w:t>例如精神、肉体、智力和社会。毛利妇女在家庭集团发挥着中心作用</w:t>
      </w:r>
      <w:r>
        <w:t>,</w:t>
      </w:r>
      <w:r>
        <w:rPr>
          <w:rFonts w:hint="eastAsia"/>
        </w:rPr>
        <w:t>因此</w:t>
      </w:r>
      <w:r>
        <w:t>,</w:t>
      </w:r>
      <w:r>
        <w:rPr>
          <w:rFonts w:hint="eastAsia"/>
        </w:rPr>
        <w:t>住房和教育等问题成了与保健有关的问题。如果毛利妇女不健康、不强壮、见识不多</w:t>
      </w:r>
      <w:r>
        <w:t>,</w:t>
      </w:r>
      <w:r>
        <w:rPr>
          <w:rFonts w:hint="eastAsia"/>
        </w:rPr>
        <w:t>那么她们的家族也会是这样”。</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一般保健状况指标</w:t>
            </w:r>
          </w:p>
        </w:tc>
      </w:tr>
    </w:tbl>
    <w:p w:rsidR="00000000" w:rsidRDefault="005C15A7"/>
    <w:p w:rsidR="00000000" w:rsidRDefault="005C15A7">
      <w:pPr>
        <w:rPr>
          <w:rFonts w:ascii="SimHei" w:eastAsia="SimHei"/>
        </w:rPr>
      </w:pPr>
      <w:r>
        <w:rPr>
          <w:rFonts w:eastAsia="SimHei" w:hint="eastAsia"/>
          <w:color w:val="FF0000"/>
        </w:rPr>
        <w:t>预期寿命</w:t>
      </w:r>
    </w:p>
    <w:p w:rsidR="00000000" w:rsidRDefault="005C15A7">
      <w:r>
        <w:rPr>
          <w:rFonts w:hint="eastAsia"/>
        </w:rPr>
        <w:t>在</w:t>
      </w:r>
      <w:r>
        <w:t>1993</w:t>
      </w:r>
      <w:r>
        <w:rPr>
          <w:rFonts w:hint="eastAsia"/>
        </w:rPr>
        <w:t>年至</w:t>
      </w:r>
      <w:r>
        <w:t>1995</w:t>
      </w:r>
      <w:r>
        <w:rPr>
          <w:rFonts w:hint="eastAsia"/>
        </w:rPr>
        <w:t>年之间出生的非毛利儿童平均预期寿命女子是</w:t>
      </w:r>
      <w:r>
        <w:t>79.1</w:t>
      </w:r>
      <w:r>
        <w:rPr>
          <w:rFonts w:hint="eastAsia"/>
        </w:rPr>
        <w:t>岁</w:t>
      </w:r>
      <w:r>
        <w:t>,</w:t>
      </w:r>
      <w:r>
        <w:rPr>
          <w:rFonts w:hint="eastAsia"/>
        </w:rPr>
        <w:t>男子是</w:t>
      </w:r>
      <w:r>
        <w:t>73.7</w:t>
      </w:r>
      <w:r>
        <w:rPr>
          <w:rFonts w:hint="eastAsia"/>
        </w:rPr>
        <w:t>岁</w:t>
      </w:r>
      <w:r>
        <w:t>(</w:t>
      </w:r>
      <w:r>
        <w:rPr>
          <w:rFonts w:hint="eastAsia"/>
        </w:rPr>
        <w:t>卫生部</w:t>
      </w:r>
      <w:r>
        <w:t>,1997</w:t>
      </w:r>
      <w:r>
        <w:rPr>
          <w:rFonts w:hint="eastAsia"/>
        </w:rPr>
        <w:t>年</w:t>
      </w:r>
      <w:r>
        <w:t>)</w:t>
      </w:r>
      <w:r>
        <w:rPr>
          <w:rFonts w:hint="eastAsia"/>
        </w:rPr>
        <w:t>。毛利女孩出生时的预期寿命大约比非毛利儿童少</w:t>
      </w:r>
      <w:r>
        <w:t>6</w:t>
      </w:r>
      <w:r>
        <w:rPr>
          <w:rFonts w:hint="eastAsia"/>
        </w:rPr>
        <w:t>岁。不过</w:t>
      </w:r>
      <w:r>
        <w:t>,1940</w:t>
      </w:r>
      <w:r>
        <w:rPr>
          <w:rFonts w:hint="eastAsia"/>
        </w:rPr>
        <w:t>年代以来</w:t>
      </w:r>
      <w:r>
        <w:t>,</w:t>
      </w:r>
      <w:r>
        <w:rPr>
          <w:rFonts w:hint="eastAsia"/>
        </w:rPr>
        <w:t>毛利女子预期寿命提高速度比非毛利女子快两倍多。</w:t>
      </w:r>
    </w:p>
    <w:p w:rsidR="00000000" w:rsidRDefault="005C15A7">
      <w:pPr>
        <w:rPr>
          <w:rFonts w:eastAsia="长城楷体"/>
          <w:color w:val="0000FF"/>
        </w:rPr>
      </w:pPr>
      <w:r>
        <w:rPr>
          <w:rFonts w:eastAsia="长城楷体" w:hint="eastAsia"/>
          <w:color w:val="0000FF"/>
        </w:rPr>
        <w:t>死亡率</w:t>
      </w:r>
      <w:r>
        <w:rPr>
          <w:rFonts w:eastAsia="长城楷体"/>
          <w:color w:val="0000FF"/>
        </w:rPr>
        <w:t>(</w:t>
      </w:r>
      <w:r>
        <w:rPr>
          <w:rFonts w:eastAsia="长城楷体" w:hint="eastAsia"/>
          <w:color w:val="0000FF"/>
        </w:rPr>
        <w:t>各种死因</w:t>
      </w:r>
      <w:r>
        <w:rPr>
          <w:rFonts w:eastAsia="长城楷体"/>
          <w:color w:val="0000FF"/>
        </w:rPr>
        <w:t>)</w:t>
      </w:r>
    </w:p>
    <w:p w:rsidR="00000000" w:rsidRDefault="005C15A7">
      <w:r>
        <w:rPr>
          <w:rFonts w:hint="eastAsia"/>
        </w:rPr>
        <w:t>以年龄</w:t>
      </w:r>
      <w:r>
        <w:rPr>
          <w:rFonts w:hint="eastAsia"/>
        </w:rPr>
        <w:t>为标准</w:t>
      </w:r>
      <w:r>
        <w:t>,</w:t>
      </w:r>
      <w:r>
        <w:rPr>
          <w:rFonts w:hint="eastAsia"/>
        </w:rPr>
        <w:t>新西兰妇女死亡率比男子低</w:t>
      </w:r>
      <w:r>
        <w:t>,</w:t>
      </w:r>
      <w:r>
        <w:rPr>
          <w:rFonts w:hint="eastAsia"/>
        </w:rPr>
        <w:t>死亡率随着年龄增加而逐渐增加</w:t>
      </w:r>
      <w:r>
        <w:t>(NZHIS1997a)</w:t>
      </w:r>
      <w:r>
        <w:rPr>
          <w:rFonts w:hint="eastAsia"/>
        </w:rPr>
        <w:t>。</w:t>
      </w:r>
      <w:r>
        <w:t>1996</w:t>
      </w:r>
      <w:r>
        <w:rPr>
          <w:rFonts w:hint="eastAsia"/>
        </w:rPr>
        <w:t>年</w:t>
      </w:r>
      <w:r>
        <w:t>,</w:t>
      </w:r>
      <w:r>
        <w:rPr>
          <w:rFonts w:hint="eastAsia"/>
        </w:rPr>
        <w:t>女性死亡率一般随年龄而增加</w:t>
      </w:r>
      <w:r>
        <w:t>,</w:t>
      </w:r>
      <w:r>
        <w:rPr>
          <w:rFonts w:hint="eastAsia"/>
        </w:rPr>
        <w:t>从</w:t>
      </w:r>
      <w:r>
        <w:t>5-9</w:t>
      </w:r>
      <w:r>
        <w:rPr>
          <w:rFonts w:hint="eastAsia"/>
        </w:rPr>
        <w:t>岁每</w:t>
      </w:r>
      <w:r>
        <w:t>100 000</w:t>
      </w:r>
      <w:r>
        <w:rPr>
          <w:rFonts w:hint="eastAsia"/>
        </w:rPr>
        <w:t>人死亡</w:t>
      </w:r>
      <w:r>
        <w:t>17</w:t>
      </w:r>
      <w:r>
        <w:rPr>
          <w:rFonts w:hint="eastAsia"/>
        </w:rPr>
        <w:t>人</w:t>
      </w:r>
      <w:r>
        <w:t>,</w:t>
      </w:r>
      <w:r>
        <w:rPr>
          <w:rFonts w:hint="eastAsia"/>
        </w:rPr>
        <w:t>到最多的</w:t>
      </w:r>
      <w:r>
        <w:t>85</w:t>
      </w:r>
      <w:r>
        <w:rPr>
          <w:rFonts w:hint="eastAsia"/>
        </w:rPr>
        <w:t>岁以上妇女每</w:t>
      </w:r>
      <w:r>
        <w:t>100 000</w:t>
      </w:r>
      <w:r>
        <w:rPr>
          <w:rFonts w:hint="eastAsia"/>
        </w:rPr>
        <w:t>人死亡</w:t>
      </w:r>
      <w:r>
        <w:t>20 310</w:t>
      </w:r>
      <w:r>
        <w:rPr>
          <w:rFonts w:hint="eastAsia"/>
        </w:rPr>
        <w:t>人</w:t>
      </w:r>
      <w:r>
        <w:t>(</w:t>
      </w:r>
      <w:r>
        <w:rPr>
          <w:rFonts w:hint="eastAsia"/>
        </w:rPr>
        <w:t>根据</w:t>
      </w:r>
      <w:r>
        <w:t>NZHIS 1998</w:t>
      </w:r>
      <w:r>
        <w:rPr>
          <w:rFonts w:hint="eastAsia"/>
        </w:rPr>
        <w:t>计算</w:t>
      </w:r>
      <w:r>
        <w:t>)</w:t>
      </w:r>
      <w:r>
        <w:rPr>
          <w:rFonts w:hint="eastAsia"/>
        </w:rPr>
        <w:t>。虽然以年龄为标准</w:t>
      </w:r>
      <w:r>
        <w:t>,</w:t>
      </w:r>
      <w:r>
        <w:rPr>
          <w:rFonts w:hint="eastAsia"/>
        </w:rPr>
        <w:t>毛利妇女死亡率比太平洋岛屿和其他非毛利妇女高一些</w:t>
      </w:r>
      <w:r>
        <w:t>,</w:t>
      </w:r>
      <w:r>
        <w:rPr>
          <w:rFonts w:hint="eastAsia"/>
        </w:rPr>
        <w:t>但</w:t>
      </w:r>
      <w:r>
        <w:t>1994</w:t>
      </w:r>
      <w:r>
        <w:rPr>
          <w:rFonts w:hint="eastAsia"/>
        </w:rPr>
        <w:t>年</w:t>
      </w:r>
      <w:r>
        <w:t>,</w:t>
      </w:r>
      <w:r>
        <w:rPr>
          <w:rFonts w:hint="eastAsia"/>
        </w:rPr>
        <w:t>毛利妇女死亡率提高到每</w:t>
      </w:r>
      <w:r>
        <w:t>100 000</w:t>
      </w:r>
      <w:r>
        <w:rPr>
          <w:rFonts w:hint="eastAsia"/>
        </w:rPr>
        <w:t>人死亡</w:t>
      </w:r>
      <w:r>
        <w:t>590</w:t>
      </w:r>
      <w:r>
        <w:rPr>
          <w:rFonts w:hint="eastAsia"/>
        </w:rPr>
        <w:t>人</w:t>
      </w:r>
      <w:r>
        <w:t>,</w:t>
      </w:r>
      <w:r>
        <w:rPr>
          <w:rFonts w:hint="eastAsia"/>
        </w:rPr>
        <w:t>而非毛利妇女每</w:t>
      </w:r>
      <w:r>
        <w:t>100 000</w:t>
      </w:r>
      <w:r>
        <w:rPr>
          <w:rFonts w:hint="eastAsia"/>
        </w:rPr>
        <w:t>人死亡</w:t>
      </w:r>
      <w:r>
        <w:t>377</w:t>
      </w:r>
      <w:r>
        <w:rPr>
          <w:rFonts w:hint="eastAsia"/>
        </w:rPr>
        <w:t>人</w:t>
      </w:r>
      <w:r>
        <w:t>(NZHIS 1997a)</w:t>
      </w:r>
      <w:r>
        <w:rPr>
          <w:rFonts w:hint="eastAsia"/>
        </w:rPr>
        <w:t>。</w:t>
      </w:r>
    </w:p>
    <w:p w:rsidR="00000000" w:rsidRDefault="005C15A7">
      <w:r>
        <w:tab/>
      </w:r>
      <w:r>
        <w:rPr>
          <w:rFonts w:hint="eastAsia"/>
        </w:rPr>
        <w:t>循环系统疾病</w:t>
      </w:r>
      <w:r>
        <w:t>(</w:t>
      </w:r>
      <w:r>
        <w:rPr>
          <w:rFonts w:hint="eastAsia"/>
        </w:rPr>
        <w:t>包括局部缺血心脏病和脑血管疾病</w:t>
      </w:r>
      <w:r>
        <w:t>)</w:t>
      </w:r>
      <w:r>
        <w:rPr>
          <w:rFonts w:hint="eastAsia"/>
        </w:rPr>
        <w:t>造成新西兰妇女死亡最多</w:t>
      </w:r>
      <w:r>
        <w:t>–––1994</w:t>
      </w:r>
      <w:r>
        <w:rPr>
          <w:rFonts w:hint="eastAsia"/>
        </w:rPr>
        <w:t>年死亡的</w:t>
      </w:r>
      <w:r>
        <w:t>12 924</w:t>
      </w:r>
      <w:r>
        <w:rPr>
          <w:rFonts w:hint="eastAsia"/>
        </w:rPr>
        <w:t>人中的</w:t>
      </w:r>
      <w:r>
        <w:t>44%</w:t>
      </w:r>
      <w:r>
        <w:rPr>
          <w:rFonts w:hint="eastAsia"/>
        </w:rPr>
        <w:t>。第二大主要死因是包括癌症在内的肿瘤</w:t>
      </w:r>
      <w:r>
        <w:t>(26%),</w:t>
      </w:r>
      <w:r>
        <w:rPr>
          <w:rFonts w:hint="eastAsia"/>
        </w:rPr>
        <w:t>其次是呼吸系统疾病</w:t>
      </w:r>
      <w:r>
        <w:t>(10%)(</w:t>
      </w:r>
      <w:r>
        <w:rPr>
          <w:rFonts w:hint="eastAsia"/>
        </w:rPr>
        <w:t>根据</w:t>
      </w:r>
      <w:r>
        <w:t>NZHIS 1997a</w:t>
      </w:r>
      <w:r>
        <w:rPr>
          <w:rFonts w:hint="eastAsia"/>
        </w:rPr>
        <w:t>计算</w:t>
      </w:r>
      <w:r>
        <w:t>)</w:t>
      </w:r>
      <w:r>
        <w:rPr>
          <w:rFonts w:hint="eastAsia"/>
        </w:rPr>
        <w:t>。</w:t>
      </w:r>
    </w:p>
    <w:p w:rsidR="00000000" w:rsidRDefault="005C15A7">
      <w:pPr>
        <w:rPr>
          <w:rFonts w:eastAsia="长城楷体"/>
          <w:color w:val="0000FF"/>
        </w:rPr>
      </w:pPr>
      <w:r>
        <w:rPr>
          <w:rFonts w:eastAsia="长城楷体" w:hint="eastAsia"/>
          <w:color w:val="0000FF"/>
        </w:rPr>
        <w:t>产妇死亡率</w:t>
      </w:r>
    </w:p>
    <w:p w:rsidR="00000000" w:rsidRDefault="005C15A7">
      <w:r>
        <w:t>1993</w:t>
      </w:r>
      <w:r>
        <w:rPr>
          <w:rFonts w:hint="eastAsia"/>
        </w:rPr>
        <w:t>年产妇死亡率是每</w:t>
      </w:r>
      <w:r>
        <w:t>100 000</w:t>
      </w:r>
      <w:r>
        <w:rPr>
          <w:rFonts w:hint="eastAsia"/>
        </w:rPr>
        <w:t>活产婴儿死亡</w:t>
      </w:r>
      <w:r>
        <w:t>17</w:t>
      </w:r>
      <w:r>
        <w:rPr>
          <w:rFonts w:hint="eastAsia"/>
        </w:rPr>
        <w:t>人</w:t>
      </w:r>
      <w:r>
        <w:t>,1994</w:t>
      </w:r>
      <w:r>
        <w:rPr>
          <w:rFonts w:hint="eastAsia"/>
        </w:rPr>
        <w:t>年每</w:t>
      </w:r>
      <w:r>
        <w:t>100 000</w:t>
      </w:r>
      <w:r>
        <w:rPr>
          <w:rFonts w:hint="eastAsia"/>
        </w:rPr>
        <w:t>活产婴儿死亡</w:t>
      </w:r>
      <w:r>
        <w:t>7</w:t>
      </w:r>
      <w:r>
        <w:rPr>
          <w:rFonts w:hint="eastAsia"/>
        </w:rPr>
        <w:t>人。</w:t>
      </w:r>
    </w:p>
    <w:p w:rsidR="00000000" w:rsidRDefault="005C15A7">
      <w:pPr>
        <w:rPr>
          <w:rFonts w:eastAsia="长城楷体"/>
          <w:color w:val="0000FF"/>
        </w:rPr>
      </w:pPr>
      <w:r>
        <w:rPr>
          <w:rFonts w:eastAsia="长城楷体" w:hint="eastAsia"/>
          <w:color w:val="0000FF"/>
        </w:rPr>
        <w:t>婴儿死亡率</w:t>
      </w:r>
    </w:p>
    <w:p w:rsidR="00000000" w:rsidRDefault="005C15A7">
      <w:r>
        <w:t>1993</w:t>
      </w:r>
      <w:r>
        <w:rPr>
          <w:rFonts w:hint="eastAsia"/>
        </w:rPr>
        <w:t>年整体婴儿死亡率是每</w:t>
      </w:r>
      <w:r>
        <w:t>1 000</w:t>
      </w:r>
      <w:r>
        <w:rPr>
          <w:rFonts w:hint="eastAsia"/>
        </w:rPr>
        <w:t>活产婴儿</w:t>
      </w:r>
      <w:r>
        <w:t>7.3</w:t>
      </w:r>
      <w:r>
        <w:rPr>
          <w:rFonts w:hint="eastAsia"/>
        </w:rPr>
        <w:t>人</w:t>
      </w:r>
      <w:r>
        <w:t>,</w:t>
      </w:r>
      <w:r>
        <w:rPr>
          <w:rFonts w:hint="eastAsia"/>
        </w:rPr>
        <w:t>是新西兰有记录以来最低的。毛利婴儿死亡率是每</w:t>
      </w:r>
      <w:r>
        <w:t>1 000</w:t>
      </w:r>
      <w:r>
        <w:rPr>
          <w:rFonts w:hint="eastAsia"/>
        </w:rPr>
        <w:t>活产婴儿</w:t>
      </w:r>
      <w:r>
        <w:t>14.7</w:t>
      </w:r>
      <w:r>
        <w:rPr>
          <w:rFonts w:hint="eastAsia"/>
        </w:rPr>
        <w:t>人。</w:t>
      </w:r>
      <w:r>
        <w:t>1993</w:t>
      </w:r>
      <w:r>
        <w:rPr>
          <w:rFonts w:hint="eastAsia"/>
        </w:rPr>
        <w:t>年女婴死亡的主要原因是先天缺陷</w:t>
      </w:r>
      <w:r>
        <w:t>,</w:t>
      </w:r>
      <w:r>
        <w:rPr>
          <w:rFonts w:hint="eastAsia"/>
        </w:rPr>
        <w:t>占全部女婴死亡率的三分之一强</w:t>
      </w:r>
      <w:r>
        <w:t>,</w:t>
      </w:r>
      <w:r>
        <w:rPr>
          <w:rFonts w:hint="eastAsia"/>
        </w:rPr>
        <w:t>男婴则占死亡率的</w:t>
      </w:r>
      <w:r>
        <w:t>23%</w:t>
      </w:r>
      <w:r>
        <w:rPr>
          <w:rFonts w:hint="eastAsia"/>
        </w:rPr>
        <w:t>。</w:t>
      </w:r>
    </w:p>
    <w:p w:rsidR="00000000" w:rsidRDefault="005C15A7">
      <w:r>
        <w:tab/>
      </w:r>
      <w:r>
        <w:rPr>
          <w:rFonts w:hint="eastAsia"/>
        </w:rPr>
        <w:t>本报告所述期间</w:t>
      </w:r>
      <w:r>
        <w:t>,</w:t>
      </w:r>
      <w:r>
        <w:rPr>
          <w:rFonts w:hint="eastAsia"/>
        </w:rPr>
        <w:t>死亡率降低最多的是新生儿后期死亡率</w:t>
      </w:r>
      <w:r>
        <w:t>(</w:t>
      </w:r>
      <w:r>
        <w:rPr>
          <w:rFonts w:hint="eastAsia"/>
        </w:rPr>
        <w:t>出生</w:t>
      </w:r>
      <w:r>
        <w:t>28</w:t>
      </w:r>
      <w:r>
        <w:rPr>
          <w:rFonts w:hint="eastAsia"/>
        </w:rPr>
        <w:t>天到</w:t>
      </w:r>
      <w:r>
        <w:t>1</w:t>
      </w:r>
      <w:r>
        <w:rPr>
          <w:rFonts w:hint="eastAsia"/>
        </w:rPr>
        <w:t>岁之间的死亡</w:t>
      </w:r>
      <w:r>
        <w:t>),</w:t>
      </w:r>
      <w:r>
        <w:rPr>
          <w:rFonts w:hint="eastAsia"/>
        </w:rPr>
        <w:t>非毛利婴儿减少的最明显。虽然毛利新生儿后期死亡率在</w:t>
      </w:r>
      <w:r>
        <w:t>1987</w:t>
      </w:r>
      <w:r>
        <w:rPr>
          <w:rFonts w:hint="eastAsia"/>
        </w:rPr>
        <w:t>年至</w:t>
      </w:r>
      <w:r>
        <w:t>1993</w:t>
      </w:r>
      <w:r>
        <w:rPr>
          <w:rFonts w:hint="eastAsia"/>
        </w:rPr>
        <w:t>年期间有了下降</w:t>
      </w:r>
      <w:r>
        <w:t>(</w:t>
      </w:r>
      <w:r>
        <w:rPr>
          <w:rFonts w:hint="eastAsia"/>
        </w:rPr>
        <w:t>每</w:t>
      </w:r>
      <w:r>
        <w:t>1 000</w:t>
      </w:r>
      <w:r>
        <w:rPr>
          <w:rFonts w:hint="eastAsia"/>
        </w:rPr>
        <w:t>活产婴儿从</w:t>
      </w:r>
      <w:r>
        <w:t>11.0</w:t>
      </w:r>
      <w:r>
        <w:rPr>
          <w:rFonts w:hint="eastAsia"/>
        </w:rPr>
        <w:t>个降至</w:t>
      </w:r>
      <w:r>
        <w:t>9.8</w:t>
      </w:r>
      <w:r>
        <w:rPr>
          <w:rFonts w:hint="eastAsia"/>
        </w:rPr>
        <w:t>个</w:t>
      </w:r>
      <w:r>
        <w:t>),</w:t>
      </w:r>
      <w:r>
        <w:rPr>
          <w:rFonts w:hint="eastAsia"/>
        </w:rPr>
        <w:t>但高于新西兰出生的太平洋岛屿婴儿</w:t>
      </w:r>
      <w:r>
        <w:t>(</w:t>
      </w:r>
      <w:r>
        <w:rPr>
          <w:rFonts w:hint="eastAsia"/>
        </w:rPr>
        <w:t>每</w:t>
      </w:r>
      <w:r>
        <w:t>1 000</w:t>
      </w:r>
      <w:r>
        <w:rPr>
          <w:rFonts w:hint="eastAsia"/>
        </w:rPr>
        <w:t>人</w:t>
      </w:r>
      <w:r>
        <w:t>2.2</w:t>
      </w:r>
      <w:r>
        <w:rPr>
          <w:rFonts w:hint="eastAsia"/>
        </w:rPr>
        <w:t>个</w:t>
      </w:r>
      <w:r>
        <w:t>)</w:t>
      </w:r>
      <w:r>
        <w:rPr>
          <w:rFonts w:hint="eastAsia"/>
        </w:rPr>
        <w:t>和欧洲及其他血统婴儿</w:t>
      </w:r>
      <w:r>
        <w:t>(</w:t>
      </w:r>
      <w:r>
        <w:rPr>
          <w:rFonts w:hint="eastAsia"/>
        </w:rPr>
        <w:t>每</w:t>
      </w:r>
      <w:r>
        <w:t>1 000</w:t>
      </w:r>
      <w:r>
        <w:rPr>
          <w:rFonts w:hint="eastAsia"/>
        </w:rPr>
        <w:t>人</w:t>
      </w:r>
      <w:r>
        <w:t>2.7</w:t>
      </w:r>
      <w:r>
        <w:rPr>
          <w:rFonts w:hint="eastAsia"/>
        </w:rPr>
        <w:t>个</w:t>
      </w:r>
      <w:r>
        <w:t>)</w:t>
      </w:r>
      <w:r>
        <w:rPr>
          <w:rFonts w:hint="eastAsia"/>
        </w:rPr>
        <w:t>。新生儿后期死亡率下降主要是由于婴儿猝死综合症比率的下降。</w:t>
      </w:r>
    </w:p>
    <w:p w:rsidR="00000000" w:rsidRDefault="005C15A7">
      <w:pPr>
        <w:spacing w:before="240"/>
        <w:rPr>
          <w:rFonts w:eastAsia="SimHei"/>
          <w:color w:val="FF0000"/>
        </w:rPr>
      </w:pPr>
      <w:r>
        <w:rPr>
          <w:rFonts w:eastAsia="SimHei" w:hint="eastAsia"/>
          <w:color w:val="FF0000"/>
        </w:rPr>
        <w:t>住院率</w:t>
      </w:r>
      <w:r>
        <w:rPr>
          <w:rFonts w:eastAsia="SimHei"/>
          <w:color w:val="FF0000"/>
        </w:rPr>
        <w:t>(</w:t>
      </w:r>
      <w:r>
        <w:rPr>
          <w:rFonts w:eastAsia="SimHei" w:hint="eastAsia"/>
          <w:color w:val="FF0000"/>
        </w:rPr>
        <w:t>各种原因</w:t>
      </w:r>
      <w:r>
        <w:rPr>
          <w:rFonts w:eastAsia="SimHei"/>
          <w:color w:val="FF0000"/>
        </w:rPr>
        <w:t>)</w:t>
      </w:r>
    </w:p>
    <w:p w:rsidR="00000000" w:rsidRDefault="005C15A7">
      <w:r>
        <w:rPr>
          <w:rFonts w:hint="eastAsia"/>
        </w:rPr>
        <w:t>新西兰妇女住院最普通的主因是正常分娩和怀孕及分娩的并发病</w:t>
      </w:r>
      <w:r>
        <w:t>,1995</w:t>
      </w:r>
      <w:r>
        <w:rPr>
          <w:rFonts w:hint="eastAsia"/>
        </w:rPr>
        <w:t>年和</w:t>
      </w:r>
      <w:r>
        <w:t>1996</w:t>
      </w:r>
      <w:r>
        <w:rPr>
          <w:rFonts w:hint="eastAsia"/>
        </w:rPr>
        <w:t>年几乎</w:t>
      </w:r>
      <w:r>
        <w:rPr>
          <w:rFonts w:hint="eastAsia"/>
        </w:rPr>
        <w:t>占住院人病例的四分之一。</w:t>
      </w:r>
      <w:r>
        <w:t>1995</w:t>
      </w:r>
      <w:r>
        <w:rPr>
          <w:rFonts w:hint="eastAsia"/>
        </w:rPr>
        <w:t>年和</w:t>
      </w:r>
      <w:r>
        <w:t>1996</w:t>
      </w:r>
      <w:r>
        <w:rPr>
          <w:rFonts w:hint="eastAsia"/>
        </w:rPr>
        <w:t>年公众住院的另外两个最主因是绝育和陪生病的儿童住院</w:t>
      </w:r>
      <w:r>
        <w:t>(</w:t>
      </w:r>
      <w:r>
        <w:rPr>
          <w:rFonts w:hint="eastAsia"/>
        </w:rPr>
        <w:t>全部住院人数的</w:t>
      </w:r>
      <w:r>
        <w:t>15%)</w:t>
      </w:r>
      <w:r>
        <w:rPr>
          <w:rFonts w:hint="eastAsia"/>
        </w:rPr>
        <w:t>。</w:t>
      </w:r>
    </w:p>
    <w:p w:rsidR="00000000" w:rsidRDefault="005C15A7">
      <w:pPr>
        <w:rPr>
          <w:rFonts w:ascii="SimHei" w:eastAsia="SimHei"/>
        </w:rPr>
      </w:pPr>
      <w:r>
        <w:rPr>
          <w:rFonts w:eastAsia="SimHei" w:hint="eastAsia"/>
          <w:color w:val="FF0000"/>
        </w:rPr>
        <w:t>生育率</w:t>
      </w:r>
    </w:p>
    <w:p w:rsidR="00000000" w:rsidRDefault="005C15A7">
      <w:r>
        <w:t>1983</w:t>
      </w:r>
      <w:r>
        <w:rPr>
          <w:rFonts w:hint="eastAsia"/>
        </w:rPr>
        <w:t>年每名妇女生育达到历史最低的</w:t>
      </w:r>
      <w:r>
        <w:t>1.92</w:t>
      </w:r>
      <w:r>
        <w:rPr>
          <w:rFonts w:hint="eastAsia"/>
        </w:rPr>
        <w:t>个</w:t>
      </w:r>
      <w:r>
        <w:t>,</w:t>
      </w:r>
      <w:r>
        <w:rPr>
          <w:rFonts w:hint="eastAsia"/>
        </w:rPr>
        <w:t>从那时以来</w:t>
      </w:r>
      <w:r>
        <w:t>,</w:t>
      </w:r>
      <w:r>
        <w:rPr>
          <w:rFonts w:hint="eastAsia"/>
        </w:rPr>
        <w:t>生育率略有上升。</w:t>
      </w:r>
      <w:r>
        <w:t>1995</w:t>
      </w:r>
      <w:r>
        <w:rPr>
          <w:rFonts w:hint="eastAsia"/>
        </w:rPr>
        <w:t>年总生育率为每名妇女</w:t>
      </w:r>
      <w:r>
        <w:t>2.04</w:t>
      </w:r>
      <w:r>
        <w:rPr>
          <w:rFonts w:hint="eastAsia"/>
        </w:rPr>
        <w:t>个。活产婴儿总数从</w:t>
      </w:r>
      <w:r>
        <w:t>1990</w:t>
      </w:r>
      <w:r>
        <w:rPr>
          <w:rFonts w:hint="eastAsia"/>
        </w:rPr>
        <w:t>年的</w:t>
      </w:r>
      <w:r>
        <w:t>60 153</w:t>
      </w:r>
      <w:r>
        <w:rPr>
          <w:rFonts w:hint="eastAsia"/>
        </w:rPr>
        <w:t>个略降为</w:t>
      </w:r>
      <w:r>
        <w:t>1995</w:t>
      </w:r>
      <w:r>
        <w:rPr>
          <w:rFonts w:hint="eastAsia"/>
        </w:rPr>
        <w:t>年的</w:t>
      </w:r>
      <w:r>
        <w:t>57 791</w:t>
      </w:r>
      <w:r>
        <w:rPr>
          <w:rFonts w:hint="eastAsia"/>
        </w:rPr>
        <w:t>个。毛利人生育率从历史最低的</w:t>
      </w:r>
      <w:r>
        <w:t>1986</w:t>
      </w:r>
      <w:r>
        <w:rPr>
          <w:rFonts w:hint="eastAsia"/>
        </w:rPr>
        <w:t>年每名妇女</w:t>
      </w:r>
      <w:r>
        <w:t>2.14</w:t>
      </w:r>
      <w:r>
        <w:rPr>
          <w:rFonts w:hint="eastAsia"/>
        </w:rPr>
        <w:t>个上升到</w:t>
      </w:r>
      <w:r>
        <w:t>1995</w:t>
      </w:r>
      <w:r>
        <w:rPr>
          <w:rFonts w:hint="eastAsia"/>
        </w:rPr>
        <w:t>年的</w:t>
      </w:r>
      <w:r>
        <w:t>2.38</w:t>
      </w:r>
      <w:r>
        <w:rPr>
          <w:rFonts w:hint="eastAsia"/>
        </w:rPr>
        <w:t>个</w:t>
      </w:r>
      <w:r>
        <w:t>,</w:t>
      </w:r>
      <w:r>
        <w:rPr>
          <w:rFonts w:hint="eastAsia"/>
        </w:rPr>
        <w:t>不过这种小幅度的增长也许是由于</w:t>
      </w:r>
      <w:r>
        <w:t>1995</w:t>
      </w:r>
      <w:r>
        <w:rPr>
          <w:rFonts w:hint="eastAsia"/>
        </w:rPr>
        <w:t>年对婴儿族裔编码的改变。</w:t>
      </w:r>
    </w:p>
    <w:p w:rsidR="00000000" w:rsidRDefault="005C15A7">
      <w:r>
        <w:tab/>
      </w:r>
      <w:r>
        <w:rPr>
          <w:rFonts w:hint="eastAsia"/>
        </w:rPr>
        <w:t>毛利人和非毛利人妇女生育情况大不相同</w:t>
      </w:r>
      <w:r>
        <w:t>,</w:t>
      </w:r>
      <w:r>
        <w:rPr>
          <w:rFonts w:hint="eastAsia"/>
        </w:rPr>
        <w:t>尽管总</w:t>
      </w:r>
      <w:r>
        <w:rPr>
          <w:rFonts w:hint="eastAsia"/>
        </w:rPr>
        <w:t>生育水平比较接近。毛利妇女的生育特别集中在较年轻的年龄组。</w:t>
      </w:r>
      <w:r>
        <w:t>20-24</w:t>
      </w:r>
      <w:r>
        <w:rPr>
          <w:rFonts w:hint="eastAsia"/>
        </w:rPr>
        <w:t>岁毛利妇女特定年龄组生育率是每</w:t>
      </w:r>
      <w:r>
        <w:t>1 000</w:t>
      </w:r>
      <w:r>
        <w:rPr>
          <w:rFonts w:hint="eastAsia"/>
        </w:rPr>
        <w:t>名妇女</w:t>
      </w:r>
      <w:r>
        <w:t>150.4</w:t>
      </w:r>
      <w:r>
        <w:rPr>
          <w:rFonts w:hint="eastAsia"/>
        </w:rPr>
        <w:t>个</w:t>
      </w:r>
      <w:r>
        <w:t>,</w:t>
      </w:r>
      <w:r>
        <w:rPr>
          <w:rFonts w:hint="eastAsia"/>
        </w:rPr>
        <w:t>而新西兰所有妇女的生育是每</w:t>
      </w:r>
      <w:r>
        <w:t>1 000</w:t>
      </w:r>
      <w:r>
        <w:rPr>
          <w:rFonts w:hint="eastAsia"/>
        </w:rPr>
        <w:t>人</w:t>
      </w:r>
      <w:r>
        <w:t>83.6</w:t>
      </w:r>
      <w:r>
        <w:rPr>
          <w:rFonts w:hint="eastAsia"/>
        </w:rPr>
        <w:t>个。毛利妇女往往生育较多</w:t>
      </w:r>
      <w:r>
        <w:t>,</w:t>
      </w:r>
      <w:r>
        <w:rPr>
          <w:rFonts w:hint="eastAsia"/>
        </w:rPr>
        <w:t>而且生育较早。新西兰少女生育率仍相对较高。</w:t>
      </w:r>
    </w:p>
    <w:p w:rsidR="00000000" w:rsidRDefault="005C15A7">
      <w:pPr>
        <w:spacing w:after="0" w:line="0" w:lineRule="atLeast"/>
      </w:pPr>
      <w:r>
        <w:tab/>
        <w:t>1995</w:t>
      </w:r>
      <w:r>
        <w:rPr>
          <w:rFonts w:hint="eastAsia"/>
        </w:rPr>
        <w:t>年</w:t>
      </w:r>
      <w:r>
        <w:t>15-19</w:t>
      </w:r>
      <w:r>
        <w:rPr>
          <w:rFonts w:hint="eastAsia"/>
        </w:rPr>
        <w:t>岁女性总生育率为每</w:t>
      </w:r>
      <w:r>
        <w:t>1 000</w:t>
      </w:r>
      <w:r>
        <w:rPr>
          <w:rFonts w:hint="eastAsia"/>
        </w:rPr>
        <w:t>人</w:t>
      </w:r>
      <w:r>
        <w:t>34</w:t>
      </w:r>
      <w:r>
        <w:rPr>
          <w:rFonts w:hint="eastAsia"/>
        </w:rPr>
        <w:t>个</w:t>
      </w:r>
      <w:r>
        <w:t>,</w:t>
      </w:r>
      <w:r>
        <w:rPr>
          <w:rFonts w:hint="eastAsia"/>
        </w:rPr>
        <w:t>与</w:t>
      </w:r>
      <w:r>
        <w:t>1990</w:t>
      </w:r>
      <w:r>
        <w:rPr>
          <w:rFonts w:hint="eastAsia"/>
        </w:rPr>
        <w:t>年大体相当。而毛利少女生育率为每</w:t>
      </w:r>
      <w:r>
        <w:t>1 000</w:t>
      </w:r>
      <w:r>
        <w:rPr>
          <w:rFonts w:hint="eastAsia"/>
        </w:rPr>
        <w:t>人</w:t>
      </w:r>
      <w:r>
        <w:t>82.3</w:t>
      </w:r>
      <w:r>
        <w:rPr>
          <w:rFonts w:hint="eastAsia"/>
        </w:rPr>
        <w:t>个</w:t>
      </w:r>
      <w:r>
        <w:t>,</w:t>
      </w:r>
      <w:r>
        <w:rPr>
          <w:rFonts w:hint="eastAsia"/>
        </w:rPr>
        <w:t>五年前是</w:t>
      </w:r>
      <w:r>
        <w:t>76.9</w:t>
      </w:r>
      <w:r>
        <w:rPr>
          <w:rFonts w:hint="eastAsia"/>
        </w:rPr>
        <w:t>个。</w:t>
      </w:r>
    </w:p>
    <w:p w:rsidR="00000000" w:rsidRDefault="005C15A7">
      <w:pPr>
        <w:pStyle w:val="H1"/>
        <w:spacing w:after="0" w:line="0" w:lineRule="atLeast"/>
        <w:ind w:left="113"/>
      </w:pPr>
    </w:p>
    <w:tbl>
      <w:tblPr>
        <w:tblW w:w="0" w:type="auto"/>
        <w:tblInd w:w="76" w:type="dxa"/>
        <w:tblBorders>
          <w:top w:val="single" w:sz="6" w:space="0" w:color="auto"/>
          <w:left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649"/>
      </w:tblGrid>
      <w:tr w:rsidR="00000000">
        <w:tblPrEx>
          <w:tblCellMar>
            <w:top w:w="0" w:type="dxa"/>
            <w:bottom w:w="0" w:type="dxa"/>
          </w:tblCellMar>
        </w:tblPrEx>
        <w:trPr>
          <w:trHeight w:val="20"/>
        </w:trPr>
        <w:tc>
          <w:tcPr>
            <w:tcW w:w="4649" w:type="dxa"/>
          </w:tcPr>
          <w:p w:rsidR="00000000" w:rsidRDefault="005C15A7">
            <w:pPr>
              <w:pStyle w:val="H1"/>
            </w:pPr>
            <w:r>
              <w:rPr>
                <w:rFonts w:hint="eastAsia"/>
              </w:rPr>
              <w:t>妇女的健康风险</w:t>
            </w:r>
          </w:p>
        </w:tc>
      </w:tr>
    </w:tbl>
    <w:p w:rsidR="00000000" w:rsidRDefault="005C15A7">
      <w:pPr>
        <w:pBdr>
          <w:top w:val="single" w:sz="6" w:space="1" w:color="auto"/>
          <w:left w:val="single" w:sz="6" w:space="1" w:color="auto"/>
          <w:bottom w:val="single" w:sz="6" w:space="1" w:color="auto"/>
          <w:right w:val="single" w:sz="6" w:space="1" w:color="auto"/>
        </w:pBdr>
        <w:spacing w:after="60"/>
        <w:ind w:left="113" w:right="113"/>
      </w:pPr>
      <w:r>
        <w:rPr>
          <w:rFonts w:eastAsia="SimHei" w:hint="eastAsia"/>
          <w:color w:val="FF0000"/>
        </w:rPr>
        <w:t>吸烟</w:t>
      </w:r>
      <w:r>
        <w:br/>
      </w:r>
    </w:p>
    <w:p w:rsidR="00000000" w:rsidRDefault="005C15A7">
      <w:pPr>
        <w:pBdr>
          <w:top w:val="single" w:sz="6" w:space="1" w:color="auto"/>
          <w:left w:val="single" w:sz="6" w:space="1" w:color="auto"/>
          <w:bottom w:val="single" w:sz="6" w:space="1" w:color="auto"/>
          <w:right w:val="single" w:sz="6" w:space="1" w:color="auto"/>
        </w:pBdr>
        <w:spacing w:after="0"/>
        <w:ind w:left="113" w:right="113"/>
      </w:pPr>
      <w:r>
        <w:rPr>
          <w:rFonts w:hint="eastAsia"/>
        </w:rPr>
        <w:t>吸烟现在被认为是新西兰妇女过早死亡和患病的最重要原因</w:t>
      </w:r>
      <w:r>
        <w:t>,</w:t>
      </w:r>
      <w:r>
        <w:rPr>
          <w:rFonts w:hint="eastAsia"/>
        </w:rPr>
        <w:t>吸烟造成女性死亡继续上升</w:t>
      </w:r>
      <w:r>
        <w:t>,</w:t>
      </w:r>
      <w:r>
        <w:rPr>
          <w:rFonts w:hint="eastAsia"/>
        </w:rPr>
        <w:t>而新西兰男子</w:t>
      </w:r>
      <w:r>
        <w:rPr>
          <w:rFonts w:hint="eastAsia"/>
        </w:rPr>
        <w:t>的趋势则相反。</w:t>
      </w:r>
    </w:p>
    <w:p w:rsidR="00000000" w:rsidRDefault="005C15A7">
      <w:pPr>
        <w:pBdr>
          <w:top w:val="single" w:sz="6" w:space="1" w:color="auto"/>
          <w:left w:val="single" w:sz="6" w:space="1" w:color="auto"/>
          <w:bottom w:val="single" w:sz="6" w:space="1" w:color="auto"/>
          <w:right w:val="single" w:sz="6" w:space="1" w:color="auto"/>
        </w:pBdr>
        <w:ind w:left="113" w:right="113"/>
      </w:pPr>
      <w:r>
        <w:tab/>
        <w:t>1996</w:t>
      </w:r>
      <w:r>
        <w:rPr>
          <w:rFonts w:hint="eastAsia"/>
        </w:rPr>
        <w:t>年普查发现</w:t>
      </w:r>
      <w:r>
        <w:t>,15-29</w:t>
      </w:r>
      <w:r>
        <w:rPr>
          <w:rFonts w:hint="eastAsia"/>
        </w:rPr>
        <w:t>岁各种年龄的妇女比男子中的吸烟者或曾经吸过烟的人多。新西兰年轻妇女和毛利妇女吸烟率较高。</w:t>
      </w:r>
      <w:r>
        <w:t>1992</w:t>
      </w:r>
      <w:r>
        <w:rPr>
          <w:rFonts w:hint="eastAsia"/>
        </w:rPr>
        <w:t>年对</w:t>
      </w:r>
      <w:r>
        <w:t>14-15</w:t>
      </w:r>
      <w:r>
        <w:rPr>
          <w:rFonts w:hint="eastAsia"/>
        </w:rPr>
        <w:t>岁学生进行的全国调查显示</w:t>
      </w:r>
      <w:r>
        <w:t>,</w:t>
      </w:r>
      <w:r>
        <w:rPr>
          <w:rFonts w:hint="eastAsia"/>
        </w:rPr>
        <w:t>毛利女学生多为目前吸烟者</w:t>
      </w:r>
      <w:r>
        <w:t>(45%),</w:t>
      </w:r>
      <w:r>
        <w:rPr>
          <w:rFonts w:hint="eastAsia"/>
        </w:rPr>
        <w:t>其中</w:t>
      </w:r>
      <w:r>
        <w:t>33%</w:t>
      </w:r>
      <w:r>
        <w:rPr>
          <w:rFonts w:hint="eastAsia"/>
        </w:rPr>
        <w:t>说她们每天都吸烟</w:t>
      </w:r>
      <w:r>
        <w:t>(Ford</w:t>
      </w:r>
      <w:r>
        <w:rPr>
          <w:rFonts w:hint="eastAsia"/>
        </w:rPr>
        <w:t>和其他</w:t>
      </w:r>
      <w:r>
        <w:t>,1995</w:t>
      </w:r>
      <w:r>
        <w:rPr>
          <w:rFonts w:hint="eastAsia"/>
        </w:rPr>
        <w:t>年</w:t>
      </w:r>
      <w:r>
        <w:t>)</w:t>
      </w:r>
      <w:r>
        <w:rPr>
          <w:rFonts w:hint="eastAsia"/>
        </w:rPr>
        <w:t>。</w:t>
      </w:r>
    </w:p>
    <w:p w:rsidR="00000000" w:rsidRDefault="005C15A7">
      <w:pPr>
        <w:pBdr>
          <w:top w:val="single" w:sz="6" w:space="1" w:color="auto"/>
          <w:left w:val="single" w:sz="6" w:space="1" w:color="auto"/>
          <w:bottom w:val="single" w:sz="6" w:space="1" w:color="auto"/>
          <w:right w:val="single" w:sz="6" w:space="1" w:color="auto"/>
        </w:pBdr>
        <w:spacing w:after="60"/>
        <w:ind w:left="113" w:right="113"/>
      </w:pPr>
      <w:r>
        <w:rPr>
          <w:rFonts w:eastAsia="SimHei" w:hint="eastAsia"/>
          <w:color w:val="FF0000"/>
        </w:rPr>
        <w:t>饮酒</w:t>
      </w:r>
    </w:p>
    <w:p w:rsidR="00000000" w:rsidRDefault="005C15A7">
      <w:pPr>
        <w:pBdr>
          <w:top w:val="single" w:sz="6" w:space="1" w:color="auto"/>
          <w:left w:val="single" w:sz="6" w:space="1" w:color="auto"/>
          <w:bottom w:val="single" w:sz="6" w:space="1" w:color="auto"/>
          <w:right w:val="single" w:sz="6" w:space="1" w:color="auto"/>
        </w:pBdr>
        <w:ind w:left="113" w:right="113"/>
      </w:pPr>
      <w:r>
        <w:t>1995</w:t>
      </w:r>
      <w:r>
        <w:rPr>
          <w:rFonts w:hint="eastAsia"/>
        </w:rPr>
        <w:t>年调查发现</w:t>
      </w:r>
      <w:r>
        <w:t>,</w:t>
      </w:r>
      <w:r>
        <w:rPr>
          <w:rFonts w:hint="eastAsia"/>
        </w:rPr>
        <w:t>新西兰消费的酒有</w:t>
      </w:r>
      <w:r>
        <w:t>27%</w:t>
      </w:r>
      <w:r>
        <w:rPr>
          <w:rFonts w:hint="eastAsia"/>
        </w:rPr>
        <w:t>是妇女消费的</w:t>
      </w:r>
      <w:r>
        <w:t>(Wyllie</w:t>
      </w:r>
      <w:r>
        <w:rPr>
          <w:rFonts w:hint="eastAsia"/>
        </w:rPr>
        <w:t>和其他</w:t>
      </w:r>
      <w:r>
        <w:t>,1996</w:t>
      </w:r>
      <w:r>
        <w:rPr>
          <w:rFonts w:hint="eastAsia"/>
        </w:rPr>
        <w:t>年</w:t>
      </w:r>
      <w:r>
        <w:t>)</w:t>
      </w:r>
      <w:r>
        <w:rPr>
          <w:rFonts w:hint="eastAsia"/>
        </w:rPr>
        <w:t>。在所有年龄组中妇女饮酒比男子少</w:t>
      </w:r>
      <w:r>
        <w:t>,</w:t>
      </w:r>
      <w:r>
        <w:rPr>
          <w:rFonts w:hint="eastAsia"/>
        </w:rPr>
        <w:t>全体平均每年消费无水酒精</w:t>
      </w:r>
      <w:r>
        <w:t>2.1</w:t>
      </w:r>
      <w:r>
        <w:rPr>
          <w:rFonts w:hint="eastAsia"/>
        </w:rPr>
        <w:t>升。关于喝酒和吸毒引起的精神健康紊乱</w:t>
      </w:r>
      <w:r>
        <w:t>,</w:t>
      </w:r>
      <w:r>
        <w:rPr>
          <w:rFonts w:hint="eastAsia"/>
        </w:rPr>
        <w:t>妇女远少于男子。</w:t>
      </w:r>
    </w:p>
    <w:p w:rsidR="00000000" w:rsidRDefault="005C15A7">
      <w:pPr>
        <w:pBdr>
          <w:top w:val="single" w:sz="6" w:space="1" w:color="auto"/>
          <w:left w:val="single" w:sz="6" w:space="1" w:color="auto"/>
          <w:bottom w:val="single" w:sz="6" w:space="1" w:color="auto"/>
          <w:right w:val="single" w:sz="6" w:space="1" w:color="auto"/>
        </w:pBdr>
        <w:spacing w:after="80"/>
        <w:ind w:left="113" w:right="113"/>
      </w:pPr>
      <w:r>
        <w:rPr>
          <w:rFonts w:eastAsia="SimHei" w:hint="eastAsia"/>
          <w:color w:val="FF0000"/>
        </w:rPr>
        <w:t>体育活动</w:t>
      </w:r>
    </w:p>
    <w:p w:rsidR="00000000" w:rsidRDefault="005C15A7">
      <w:pPr>
        <w:pBdr>
          <w:top w:val="single" w:sz="6" w:space="1" w:color="auto"/>
          <w:left w:val="single" w:sz="6" w:space="1" w:color="auto"/>
          <w:bottom w:val="single" w:sz="6" w:space="1" w:color="auto"/>
          <w:right w:val="single" w:sz="6" w:space="1" w:color="auto"/>
        </w:pBdr>
        <w:ind w:left="113" w:right="113"/>
      </w:pPr>
      <w:r>
        <w:rPr>
          <w:rFonts w:hint="eastAsia"/>
        </w:rPr>
        <w:t>对新西兰</w:t>
      </w:r>
      <w:r>
        <w:rPr>
          <w:rFonts w:hint="eastAsia"/>
        </w:rPr>
        <w:t>人身体活动水平的详细研究发现</w:t>
      </w:r>
      <w:r>
        <w:t>,</w:t>
      </w:r>
      <w:r>
        <w:rPr>
          <w:rFonts w:hint="eastAsia"/>
        </w:rPr>
        <w:t>四分之一的妇女活动水平很低</w:t>
      </w:r>
      <w:r>
        <w:t>,</w:t>
      </w:r>
      <w:r>
        <w:rPr>
          <w:rFonts w:hint="eastAsia"/>
        </w:rPr>
        <w:t>每周不到</w:t>
      </w:r>
      <w:r>
        <w:t>21</w:t>
      </w:r>
      <w:r>
        <w:rPr>
          <w:rFonts w:hint="eastAsia"/>
        </w:rPr>
        <w:t>小时</w:t>
      </w:r>
      <w:r>
        <w:t>,</w:t>
      </w:r>
      <w:r>
        <w:rPr>
          <w:rFonts w:hint="eastAsia"/>
        </w:rPr>
        <w:t>二十几岁的妇女</w:t>
      </w:r>
      <w:r>
        <w:t>(30%)</w:t>
      </w:r>
      <w:r>
        <w:rPr>
          <w:rFonts w:hint="eastAsia"/>
        </w:rPr>
        <w:t>和老年妇女</w:t>
      </w:r>
      <w:r>
        <w:t>(34%)</w:t>
      </w:r>
      <w:r>
        <w:rPr>
          <w:rFonts w:hint="eastAsia"/>
        </w:rPr>
        <w:t>活动水平往往很低</w:t>
      </w:r>
      <w:r>
        <w:t>(Hopkins,1991</w:t>
      </w:r>
      <w:r>
        <w:rPr>
          <w:rFonts w:hint="eastAsia"/>
        </w:rPr>
        <w:t>年</w:t>
      </w:r>
      <w:r>
        <w:t>)</w:t>
      </w:r>
      <w:r>
        <w:rPr>
          <w:rFonts w:hint="eastAsia"/>
        </w:rPr>
        <w:t>。</w:t>
      </w:r>
    </w:p>
    <w:p w:rsidR="00000000" w:rsidRDefault="005C15A7">
      <w:pPr>
        <w:sectPr w:rsidR="00000000">
          <w:type w:val="continuous"/>
          <w:pgSz w:w="12242" w:h="15842" w:code="1"/>
          <w:pgMar w:top="1729" w:right="1191" w:bottom="1814" w:left="1191" w:header="1134" w:footer="1021" w:gutter="0"/>
          <w:cols w:num="2" w:space="289"/>
        </w:sectPr>
      </w:pPr>
    </w:p>
    <w:p w:rsidR="00000000" w:rsidRDefault="005C15A7">
      <w:pPr>
        <w:sectPr w:rsidR="00000000">
          <w:type w:val="continuous"/>
          <w:pgSz w:w="12242" w:h="15842" w:code="1"/>
          <w:pgMar w:top="1729" w:right="1191" w:bottom="1814" w:left="1191" w:header="1134" w:footer="1021" w:gutter="0"/>
          <w:cols w:space="289"/>
        </w:sectPr>
      </w:pP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820"/>
        <w:gridCol w:w="284"/>
        <w:gridCol w:w="4820"/>
      </w:tblGrid>
      <w:tr w:rsidR="00000000">
        <w:tblPrEx>
          <w:tblCellMar>
            <w:top w:w="0" w:type="dxa"/>
            <w:bottom w:w="0" w:type="dxa"/>
          </w:tblCellMar>
        </w:tblPrEx>
        <w:tc>
          <w:tcPr>
            <w:tcW w:w="4820" w:type="dxa"/>
          </w:tcPr>
          <w:p w:rsidR="00000000" w:rsidRDefault="005C15A7">
            <w:pPr>
              <w:spacing w:after="60" w:line="244" w:lineRule="atLeast"/>
              <w:ind w:left="57"/>
              <w:rPr>
                <w:rFonts w:ascii="SimHei" w:eastAsia="SimHei"/>
              </w:rPr>
            </w:pPr>
            <w:r>
              <w:rPr>
                <w:rFonts w:eastAsia="SimHei" w:hint="eastAsia"/>
                <w:color w:val="FF0000"/>
              </w:rPr>
              <w:t>肥胖症</w:t>
            </w:r>
          </w:p>
          <w:p w:rsidR="00000000" w:rsidRDefault="005C15A7">
            <w:pPr>
              <w:spacing w:after="60" w:line="244" w:lineRule="atLeast"/>
              <w:ind w:left="57"/>
            </w:pPr>
            <w:r>
              <w:rPr>
                <w:rFonts w:hint="eastAsia"/>
              </w:rPr>
              <w:t>在新西兰人口最集中的奥克兰进行的研究显示</w:t>
            </w:r>
            <w:r>
              <w:t>,</w:t>
            </w:r>
            <w:r>
              <w:rPr>
                <w:rFonts w:hint="eastAsia"/>
              </w:rPr>
              <w:t>从</w:t>
            </w:r>
            <w:r>
              <w:t>1982</w:t>
            </w:r>
            <w:r>
              <w:rPr>
                <w:rFonts w:hint="eastAsia"/>
              </w:rPr>
              <w:t>年至</w:t>
            </w:r>
            <w:r>
              <w:t>1994</w:t>
            </w:r>
            <w:r>
              <w:rPr>
                <w:rFonts w:hint="eastAsia"/>
              </w:rPr>
              <w:t>年</w:t>
            </w:r>
            <w:r>
              <w:t>,35-64</w:t>
            </w:r>
            <w:r>
              <w:rPr>
                <w:rFonts w:hint="eastAsia"/>
              </w:rPr>
              <w:t>岁中列为超重或肥胖妇女的百分比已从</w:t>
            </w:r>
            <w:r>
              <w:t>36%</w:t>
            </w:r>
            <w:r>
              <w:rPr>
                <w:rFonts w:hint="eastAsia"/>
              </w:rPr>
              <w:t>猛增到</w:t>
            </w:r>
            <w:r>
              <w:t>45%</w:t>
            </w:r>
            <w:r>
              <w:rPr>
                <w:rFonts w:hint="eastAsia"/>
              </w:rPr>
              <w:t>。据认为饮食因素是造成增加的主要原因</w:t>
            </w:r>
            <w:r>
              <w:t>,</w:t>
            </w:r>
            <w:r>
              <w:rPr>
                <w:rFonts w:hint="eastAsia"/>
              </w:rPr>
              <w:t>尤其是每日饮食摄取脂肪过量。</w:t>
            </w:r>
          </w:p>
          <w:p w:rsidR="00000000" w:rsidRDefault="005C15A7">
            <w:pPr>
              <w:spacing w:after="60" w:line="244" w:lineRule="atLeast"/>
              <w:ind w:left="57"/>
              <w:rPr>
                <w:rFonts w:ascii="SimHei" w:eastAsia="SimHei"/>
              </w:rPr>
            </w:pPr>
            <w:r>
              <w:rPr>
                <w:rFonts w:eastAsia="SimHei" w:hint="eastAsia"/>
                <w:color w:val="FF0000"/>
              </w:rPr>
              <w:t>心血管疾病</w:t>
            </w:r>
          </w:p>
          <w:p w:rsidR="00000000" w:rsidRDefault="005C15A7">
            <w:pPr>
              <w:spacing w:after="60" w:line="244" w:lineRule="atLeast"/>
              <w:ind w:left="57"/>
            </w:pPr>
            <w:r>
              <w:rPr>
                <w:rFonts w:hint="eastAsia"/>
              </w:rPr>
              <w:t>心血管疾病</w:t>
            </w:r>
            <w:r>
              <w:t>,</w:t>
            </w:r>
            <w:r>
              <w:rPr>
                <w:rFonts w:hint="eastAsia"/>
              </w:rPr>
              <w:t>包括局部缺血心脏病和中风</w:t>
            </w:r>
            <w:r>
              <w:t>,</w:t>
            </w:r>
            <w:r>
              <w:rPr>
                <w:rFonts w:hint="eastAsia"/>
              </w:rPr>
              <w:t>是新西兰妇女的主要死因。</w:t>
            </w:r>
          </w:p>
          <w:p w:rsidR="00000000" w:rsidRDefault="005C15A7">
            <w:pPr>
              <w:spacing w:after="60" w:line="244" w:lineRule="atLeast"/>
              <w:ind w:left="57"/>
            </w:pPr>
            <w:r>
              <w:rPr>
                <w:rFonts w:eastAsia="长城楷体" w:hint="eastAsia"/>
                <w:color w:val="0000FF"/>
              </w:rPr>
              <w:t>局部缺血心脏病</w:t>
            </w:r>
          </w:p>
          <w:p w:rsidR="00000000" w:rsidRDefault="005C15A7">
            <w:pPr>
              <w:spacing w:after="60" w:line="244" w:lineRule="atLeast"/>
              <w:ind w:left="57"/>
            </w:pPr>
            <w:r>
              <w:t>1994</w:t>
            </w:r>
            <w:r>
              <w:rPr>
                <w:rFonts w:hint="eastAsia"/>
              </w:rPr>
              <w:t>年新西兰妇女死亡中</w:t>
            </w:r>
            <w:r>
              <w:t>23%</w:t>
            </w:r>
            <w:r>
              <w:rPr>
                <w:rFonts w:hint="eastAsia"/>
              </w:rPr>
              <w:t>是局部缺</w:t>
            </w:r>
            <w:r>
              <w:rPr>
                <w:rFonts w:hint="eastAsia"/>
              </w:rPr>
              <w:t>血心脏病导致。自</w:t>
            </w:r>
            <w:r>
              <w:t>1980</w:t>
            </w:r>
            <w:r>
              <w:rPr>
                <w:rFonts w:hint="eastAsia"/>
              </w:rPr>
              <w:t>年代中期以来</w:t>
            </w:r>
            <w:r>
              <w:t>,</w:t>
            </w:r>
            <w:r>
              <w:rPr>
                <w:rFonts w:hint="eastAsia"/>
              </w:rPr>
              <w:t>毛利和非毛利妇女局部缺血心脏病死亡率都有了下降</w:t>
            </w:r>
            <w:r>
              <w:t>,</w:t>
            </w:r>
            <w:r>
              <w:rPr>
                <w:rFonts w:hint="eastAsia"/>
              </w:rPr>
              <w:t>尽管毛利人的比率下降较慢。</w:t>
            </w:r>
          </w:p>
          <w:p w:rsidR="00000000" w:rsidRDefault="005C15A7">
            <w:pPr>
              <w:spacing w:after="60" w:line="244" w:lineRule="atLeast"/>
              <w:ind w:left="57"/>
              <w:rPr>
                <w:rFonts w:ascii="SimHei" w:eastAsia="SimHei"/>
                <w:i/>
              </w:rPr>
            </w:pPr>
            <w:r>
              <w:rPr>
                <w:rFonts w:eastAsia="长城楷体" w:hint="eastAsia"/>
                <w:color w:val="0000FF"/>
              </w:rPr>
              <w:t>脑血管疾病</w:t>
            </w:r>
            <w:r>
              <w:rPr>
                <w:rFonts w:eastAsia="长城楷体"/>
                <w:color w:val="0000FF"/>
              </w:rPr>
              <w:t>(</w:t>
            </w:r>
            <w:r>
              <w:rPr>
                <w:rFonts w:eastAsia="长城楷体" w:hint="eastAsia"/>
                <w:color w:val="0000FF"/>
              </w:rPr>
              <w:t>中风</w:t>
            </w:r>
            <w:r>
              <w:rPr>
                <w:rFonts w:eastAsia="长城楷体"/>
                <w:color w:val="0000FF"/>
              </w:rPr>
              <w:t>)</w:t>
            </w:r>
          </w:p>
          <w:p w:rsidR="00000000" w:rsidRDefault="005C15A7">
            <w:pPr>
              <w:spacing w:after="60" w:line="244" w:lineRule="atLeast"/>
              <w:ind w:left="57"/>
            </w:pPr>
            <w:r>
              <w:t>1970</w:t>
            </w:r>
            <w:r>
              <w:rPr>
                <w:rFonts w:hint="eastAsia"/>
              </w:rPr>
              <w:t>年代初期以来</w:t>
            </w:r>
            <w:r>
              <w:t>,</w:t>
            </w:r>
            <w:r>
              <w:rPr>
                <w:rFonts w:hint="eastAsia"/>
              </w:rPr>
              <w:t>妇女死于中风的比率一直在下降</w:t>
            </w:r>
            <w:r>
              <w:t>,</w:t>
            </w:r>
            <w:r>
              <w:rPr>
                <w:rFonts w:hint="eastAsia"/>
              </w:rPr>
              <w:t>但不如男子下降得快。毛利妇女死于中风的比率也比非毛利妇女下降得慢。</w:t>
            </w:r>
            <w:r>
              <w:t>1994</w:t>
            </w:r>
            <w:r>
              <w:rPr>
                <w:rFonts w:hint="eastAsia"/>
              </w:rPr>
              <w:t>年</w:t>
            </w:r>
            <w:r>
              <w:t>,</w:t>
            </w:r>
            <w:r>
              <w:rPr>
                <w:rFonts w:hint="eastAsia"/>
              </w:rPr>
              <w:t>中风造成</w:t>
            </w:r>
            <w:r>
              <w:t>1 631</w:t>
            </w:r>
            <w:r>
              <w:rPr>
                <w:rFonts w:hint="eastAsia"/>
              </w:rPr>
              <w:t>名妇女死亡</w:t>
            </w:r>
            <w:r>
              <w:t>,</w:t>
            </w:r>
            <w:r>
              <w:rPr>
                <w:rFonts w:hint="eastAsia"/>
              </w:rPr>
              <w:t>主要是老年妇女。毛利妇女死于中风的可能略高于非毛利妇女。</w:t>
            </w:r>
          </w:p>
          <w:p w:rsidR="00000000" w:rsidRDefault="005C15A7">
            <w:pPr>
              <w:spacing w:after="60" w:line="244" w:lineRule="atLeast"/>
              <w:ind w:left="57"/>
              <w:rPr>
                <w:rFonts w:ascii="SimHei" w:eastAsia="SimHei"/>
                <w:i/>
              </w:rPr>
            </w:pPr>
            <w:r>
              <w:rPr>
                <w:rFonts w:eastAsia="长城楷体" w:hint="eastAsia"/>
                <w:color w:val="0000FF"/>
              </w:rPr>
              <w:t>风湿性心脏病</w:t>
            </w:r>
          </w:p>
          <w:p w:rsidR="00000000" w:rsidRDefault="005C15A7">
            <w:pPr>
              <w:spacing w:after="60" w:line="244" w:lineRule="atLeast"/>
              <w:ind w:left="57"/>
            </w:pPr>
            <w:r>
              <w:rPr>
                <w:rFonts w:hint="eastAsia"/>
              </w:rPr>
              <w:t>毛利人和太平洋岛屿人口多的城乡社区风湿性心脏病发病率似乎最高</w:t>
            </w:r>
            <w:r>
              <w:t>(</w:t>
            </w:r>
            <w:r>
              <w:rPr>
                <w:rFonts w:hint="eastAsia"/>
              </w:rPr>
              <w:t>部门分析</w:t>
            </w:r>
            <w:r>
              <w:t>,1996</w:t>
            </w:r>
            <w:r>
              <w:rPr>
                <w:rFonts w:hint="eastAsia"/>
              </w:rPr>
              <w:t>年</w:t>
            </w:r>
            <w:r>
              <w:t>)</w:t>
            </w:r>
            <w:r>
              <w:rPr>
                <w:rFonts w:hint="eastAsia"/>
              </w:rPr>
              <w:t>。风湿性心脏病的起因是童年的风湿热</w:t>
            </w:r>
            <w:r>
              <w:t>,</w:t>
            </w:r>
            <w:r>
              <w:rPr>
                <w:rFonts w:hint="eastAsia"/>
              </w:rPr>
              <w:t>这是新西兰女性死亡率高于男</w:t>
            </w:r>
            <w:r>
              <w:rPr>
                <w:rFonts w:hint="eastAsia"/>
              </w:rPr>
              <w:t>子的唯一一种心脏病。</w:t>
            </w:r>
          </w:p>
          <w:p w:rsidR="00000000" w:rsidRDefault="005C15A7">
            <w:pPr>
              <w:spacing w:after="60" w:line="244" w:lineRule="atLeast"/>
              <w:ind w:left="57"/>
            </w:pPr>
            <w:r>
              <w:tab/>
              <w:t>Te Hotu Manawa M</w:t>
            </w:r>
            <w:r>
              <w:sym w:font="Kino MT" w:char="00E3"/>
            </w:r>
            <w:r>
              <w:t>ori</w:t>
            </w:r>
            <w:r>
              <w:rPr>
                <w:rFonts w:hint="eastAsia"/>
              </w:rPr>
              <w:t>是全国心脏基金会毛利人分部</w:t>
            </w:r>
            <w:r>
              <w:t>,</w:t>
            </w:r>
            <w:r>
              <w:rPr>
                <w:rFonts w:hint="eastAsia"/>
              </w:rPr>
              <w:t>该机构获得经费进行区域研究</w:t>
            </w:r>
            <w:r>
              <w:t>,</w:t>
            </w:r>
            <w:r>
              <w:rPr>
                <w:rFonts w:hint="eastAsia"/>
              </w:rPr>
              <w:t>以确定风湿性心脏病的发病率</w:t>
            </w:r>
            <w:r>
              <w:t>,</w:t>
            </w:r>
            <w:r>
              <w:rPr>
                <w:rFonts w:hint="eastAsia"/>
              </w:rPr>
              <w:t>努力在医生和社区中提高人们的认识</w:t>
            </w:r>
            <w:r>
              <w:t>,</w:t>
            </w:r>
            <w:r>
              <w:rPr>
                <w:rFonts w:hint="eastAsia"/>
              </w:rPr>
              <w:t>并对风湿热作出早期诊断。</w:t>
            </w:r>
          </w:p>
          <w:p w:rsidR="00000000" w:rsidRDefault="005C15A7">
            <w:pPr>
              <w:spacing w:after="60" w:line="244" w:lineRule="atLeast"/>
              <w:ind w:left="57"/>
            </w:pPr>
            <w:r>
              <w:rPr>
                <w:rFonts w:eastAsia="SimHei" w:hint="eastAsia"/>
                <w:color w:val="FF0000"/>
              </w:rPr>
              <w:t>癌症</w:t>
            </w:r>
          </w:p>
          <w:p w:rsidR="00000000" w:rsidRDefault="005C15A7">
            <w:pPr>
              <w:spacing w:after="60" w:line="244" w:lineRule="atLeast"/>
              <w:ind w:left="57"/>
            </w:pPr>
            <w:r>
              <w:t>1994</w:t>
            </w:r>
            <w:r>
              <w:rPr>
                <w:rFonts w:hint="eastAsia"/>
              </w:rPr>
              <w:t>年</w:t>
            </w:r>
            <w:r>
              <w:t>,</w:t>
            </w:r>
            <w:r>
              <w:rPr>
                <w:rFonts w:hint="eastAsia"/>
              </w:rPr>
              <w:t>女性死亡中</w:t>
            </w:r>
            <w:r>
              <w:t>26%</w:t>
            </w:r>
            <w:r>
              <w:rPr>
                <w:rFonts w:hint="eastAsia"/>
              </w:rPr>
              <w:t>和男子性死亡中</w:t>
            </w:r>
            <w:r>
              <w:t>27%</w:t>
            </w:r>
            <w:r>
              <w:rPr>
                <w:rFonts w:hint="eastAsia"/>
              </w:rPr>
              <w:t>由癌症导致。癌症是新西兰第二大死因</w:t>
            </w:r>
            <w:r>
              <w:t>(</w:t>
            </w:r>
            <w:r>
              <w:rPr>
                <w:rFonts w:hint="eastAsia"/>
              </w:rPr>
              <w:t>根据</w:t>
            </w:r>
            <w:r>
              <w:t>NZHIS,1997a</w:t>
            </w:r>
            <w:r>
              <w:rPr>
                <w:rFonts w:hint="eastAsia"/>
              </w:rPr>
              <w:t>计算</w:t>
            </w:r>
            <w:r>
              <w:t>)</w:t>
            </w:r>
            <w:r>
              <w:rPr>
                <w:rFonts w:hint="eastAsia"/>
              </w:rPr>
              <w:t>。导致妇女死于癌症的三大部位是乳房</w:t>
            </w:r>
            <w:r>
              <w:t>(1993</w:t>
            </w:r>
            <w:r>
              <w:rPr>
                <w:rFonts w:hint="eastAsia"/>
              </w:rPr>
              <w:t>年癌症死亡的</w:t>
            </w:r>
            <w:r>
              <w:t>18%)</w:t>
            </w:r>
            <w:r>
              <w:rPr>
                <w:rFonts w:hint="eastAsia"/>
              </w:rPr>
              <w:t>、大肠</w:t>
            </w:r>
            <w:r>
              <w:t>(16%)</w:t>
            </w:r>
            <w:r>
              <w:rPr>
                <w:rFonts w:hint="eastAsia"/>
              </w:rPr>
              <w:t>和肺</w:t>
            </w:r>
            <w:r>
              <w:t>(14%)(NZHIS,1997</w:t>
            </w:r>
          </w:p>
          <w:p w:rsidR="00000000" w:rsidRDefault="005C15A7">
            <w:pPr>
              <w:spacing w:after="60" w:line="244" w:lineRule="atLeast"/>
              <w:ind w:left="57"/>
            </w:pPr>
            <w:r>
              <w:t>e)</w:t>
            </w:r>
            <w:r>
              <w:rPr>
                <w:rFonts w:hint="eastAsia"/>
              </w:rPr>
              <w:t>。毛利妇女比非毛利妇女癌症死亡率高。</w:t>
            </w:r>
          </w:p>
          <w:p w:rsidR="00000000" w:rsidRDefault="005C15A7">
            <w:pPr>
              <w:spacing w:after="60" w:line="244" w:lineRule="atLeast"/>
              <w:ind w:left="57"/>
              <w:rPr>
                <w:rFonts w:ascii="SimHei" w:eastAsia="SimHei"/>
                <w:i/>
              </w:rPr>
            </w:pPr>
            <w:r>
              <w:rPr>
                <w:rFonts w:eastAsia="长城楷体" w:hint="eastAsia"/>
                <w:color w:val="0000FF"/>
              </w:rPr>
              <w:t>乳腺癌</w:t>
            </w:r>
          </w:p>
          <w:p w:rsidR="00000000" w:rsidRDefault="005C15A7">
            <w:pPr>
              <w:spacing w:after="60" w:line="244" w:lineRule="atLeast"/>
              <w:ind w:left="57"/>
            </w:pPr>
            <w:r>
              <w:rPr>
                <w:rFonts w:hint="eastAsia"/>
              </w:rPr>
              <w:t>乳腺癌是新西兰</w:t>
            </w:r>
            <w:r>
              <w:rPr>
                <w:rFonts w:hint="eastAsia"/>
              </w:rPr>
              <w:t>妇女中新的癌症登记和癌症死亡中的主要原因。每年大约诊断出</w:t>
            </w:r>
            <w:r>
              <w:t>1 600</w:t>
            </w:r>
            <w:r>
              <w:rPr>
                <w:rFonts w:hint="eastAsia"/>
              </w:rPr>
              <w:t>个新病历。平均</w:t>
            </w:r>
            <w:r>
              <w:t>12</w:t>
            </w:r>
            <w:r>
              <w:br/>
            </w:r>
            <w:r>
              <w:rPr>
                <w:rFonts w:hint="eastAsia"/>
              </w:rPr>
              <w:t>个妇女中大约有</w:t>
            </w:r>
            <w:r>
              <w:t>1</w:t>
            </w:r>
            <w:r>
              <w:rPr>
                <w:rFonts w:hint="eastAsia"/>
              </w:rPr>
              <w:t>个在一生的某个时间会患乳腺癌</w:t>
            </w:r>
            <w:r>
              <w:t>(</w:t>
            </w:r>
            <w:r>
              <w:rPr>
                <w:rFonts w:hint="eastAsia"/>
              </w:rPr>
              <w:t>部门分析</w:t>
            </w:r>
            <w:r>
              <w:t>,1996</w:t>
            </w:r>
            <w:r>
              <w:rPr>
                <w:rFonts w:hint="eastAsia"/>
              </w:rPr>
              <w:t>年</w:t>
            </w:r>
            <w:r>
              <w:t>)</w:t>
            </w:r>
            <w:r>
              <w:rPr>
                <w:rFonts w:hint="eastAsia"/>
              </w:rPr>
              <w:t>。过去</w:t>
            </w:r>
            <w:r>
              <w:t>20</w:t>
            </w:r>
            <w:r>
              <w:rPr>
                <w:rFonts w:hint="eastAsia"/>
              </w:rPr>
              <w:t>年期间</w:t>
            </w:r>
            <w:r>
              <w:t>,</w:t>
            </w:r>
            <w:r>
              <w:rPr>
                <w:rFonts w:hint="eastAsia"/>
              </w:rPr>
              <w:t>乳腺癌死亡人数大约增加了三分之一</w:t>
            </w:r>
            <w:r>
              <w:t>,</w:t>
            </w:r>
            <w:r>
              <w:rPr>
                <w:rFonts w:hint="eastAsia"/>
              </w:rPr>
              <w:t>部分原因可能是新西兰的女性人口</w:t>
            </w:r>
          </w:p>
          <w:p w:rsidR="00000000" w:rsidRDefault="005C15A7">
            <w:pPr>
              <w:spacing w:after="60" w:line="244" w:lineRule="atLeast"/>
              <w:ind w:left="57"/>
            </w:pPr>
          </w:p>
        </w:tc>
        <w:tc>
          <w:tcPr>
            <w:tcW w:w="284" w:type="dxa"/>
          </w:tcPr>
          <w:p w:rsidR="00000000" w:rsidRDefault="005C15A7"/>
        </w:tc>
        <w:tc>
          <w:tcPr>
            <w:tcW w:w="4820" w:type="dxa"/>
          </w:tcPr>
          <w:p w:rsidR="00000000" w:rsidRDefault="005C15A7">
            <w:pPr>
              <w:pBdr>
                <w:right w:val="single" w:sz="6" w:space="1" w:color="auto"/>
              </w:pBdr>
              <w:spacing w:before="120" w:line="240" w:lineRule="atLeast"/>
            </w:pPr>
            <w:r>
              <w:rPr>
                <w:rFonts w:hint="eastAsia"/>
              </w:rPr>
              <w:t>老龄化</w:t>
            </w:r>
            <w:r>
              <w:t>(</w:t>
            </w:r>
            <w:r>
              <w:rPr>
                <w:rFonts w:hint="eastAsia"/>
              </w:rPr>
              <w:t>部门分析</w:t>
            </w:r>
            <w:r>
              <w:t>,1996</w:t>
            </w:r>
            <w:r>
              <w:rPr>
                <w:rFonts w:hint="eastAsia"/>
              </w:rPr>
              <w:t>年</w:t>
            </w:r>
            <w:r>
              <w:t>)</w:t>
            </w:r>
            <w:r>
              <w:rPr>
                <w:rFonts w:hint="eastAsia"/>
              </w:rPr>
              <w:t>。据报非毛利妇女乳腺癌死亡率在经合发组织国家中居第二位</w:t>
            </w:r>
            <w:r>
              <w:t>,</w:t>
            </w:r>
            <w:r>
              <w:rPr>
                <w:rFonts w:hint="eastAsia"/>
              </w:rPr>
              <w:t>而毛利妇女大约居第十位。然而</w:t>
            </w:r>
            <w:r>
              <w:t>,</w:t>
            </w:r>
            <w:r>
              <w:rPr>
                <w:rFonts w:hint="eastAsia"/>
              </w:rPr>
              <w:t>研究发现</w:t>
            </w:r>
            <w:r>
              <w:t>,</w:t>
            </w:r>
            <w:r>
              <w:rPr>
                <w:rFonts w:hint="eastAsia"/>
              </w:rPr>
              <w:t>毛利和太平洋岛屿妇女比较容易患晚期乳腺癌</w:t>
            </w:r>
            <w:r>
              <w:t>(</w:t>
            </w:r>
            <w:r>
              <w:rPr>
                <w:rFonts w:hint="eastAsia"/>
              </w:rPr>
              <w:t>部门分析</w:t>
            </w:r>
            <w:r>
              <w:t>,1996</w:t>
            </w:r>
            <w:r>
              <w:rPr>
                <w:rFonts w:hint="eastAsia"/>
              </w:rPr>
              <w:t>年</w:t>
            </w:r>
            <w:r>
              <w:t>)</w:t>
            </w:r>
            <w:r>
              <w:rPr>
                <w:rFonts w:hint="eastAsia"/>
              </w:rPr>
              <w:t>。非毛利妇女乳腺癌死亡率略高于毛利妇女。</w:t>
            </w:r>
          </w:p>
          <w:p w:rsidR="00000000" w:rsidRDefault="005C15A7">
            <w:pPr>
              <w:pBdr>
                <w:right w:val="single" w:sz="6" w:space="1" w:color="auto"/>
              </w:pBdr>
              <w:spacing w:line="240" w:lineRule="atLeast"/>
            </w:pPr>
            <w:r>
              <w:tab/>
            </w:r>
            <w:r>
              <w:rPr>
                <w:rFonts w:hint="eastAsia"/>
              </w:rPr>
              <w:t>政府正在实施全国乳腺癌检查方案</w:t>
            </w:r>
            <w:r>
              <w:t>,</w:t>
            </w:r>
            <w:r>
              <w:rPr>
                <w:rFonts w:hint="eastAsia"/>
              </w:rPr>
              <w:t>为</w:t>
            </w:r>
            <w:r>
              <w:t>5</w:t>
            </w:r>
            <w:r>
              <w:t>0-64</w:t>
            </w:r>
            <w:r>
              <w:rPr>
                <w:rFonts w:hint="eastAsia"/>
              </w:rPr>
              <w:t>岁无症状妇女两年一次免费作乳房</w:t>
            </w:r>
            <w:r>
              <w:t>X</w:t>
            </w:r>
            <w:r>
              <w:rPr>
                <w:rFonts w:hint="eastAsia"/>
              </w:rPr>
              <w:t>光检查。保健筹资管理局正分阶段实施该方案</w:t>
            </w:r>
            <w:r>
              <w:t>,1998</w:t>
            </w:r>
            <w:r>
              <w:rPr>
                <w:rFonts w:hint="eastAsia"/>
              </w:rPr>
              <w:t>年将开始第一批检查和评估服务。</w:t>
            </w:r>
          </w:p>
          <w:p w:rsidR="00000000" w:rsidRDefault="005C15A7">
            <w:pPr>
              <w:pBdr>
                <w:right w:val="single" w:sz="6" w:space="1" w:color="auto"/>
              </w:pBdr>
              <w:spacing w:before="120" w:line="240" w:lineRule="atLeast"/>
              <w:rPr>
                <w:rFonts w:ascii="SimHei" w:eastAsia="SimHei"/>
                <w:i/>
              </w:rPr>
            </w:pPr>
            <w:r>
              <w:rPr>
                <w:rFonts w:eastAsia="长城楷体" w:hint="eastAsia"/>
                <w:color w:val="0000FF"/>
              </w:rPr>
              <w:t>大肠癌</w:t>
            </w:r>
          </w:p>
          <w:p w:rsidR="00000000" w:rsidRDefault="005C15A7">
            <w:pPr>
              <w:pBdr>
                <w:right w:val="single" w:sz="6" w:space="1" w:color="auto"/>
              </w:pBdr>
              <w:spacing w:after="80" w:line="240" w:lineRule="atLeast"/>
            </w:pPr>
            <w:r>
              <w:rPr>
                <w:rFonts w:hint="eastAsia"/>
              </w:rPr>
              <w:t>大肠癌</w:t>
            </w:r>
            <w:r>
              <w:t>,</w:t>
            </w:r>
            <w:r>
              <w:rPr>
                <w:rFonts w:hint="eastAsia"/>
              </w:rPr>
              <w:t>包括结肠癌和直肠癌</w:t>
            </w:r>
            <w:r>
              <w:t>,</w:t>
            </w:r>
            <w:r>
              <w:rPr>
                <w:rFonts w:hint="eastAsia"/>
              </w:rPr>
              <w:t>是新西兰妇女癌症死亡和患者登记中第二大常见部位。每年</w:t>
            </w:r>
            <w:r>
              <w:t>5 000</w:t>
            </w:r>
            <w:r>
              <w:rPr>
                <w:rFonts w:hint="eastAsia"/>
              </w:rPr>
              <w:t>多名妇女死于大肠癌</w:t>
            </w:r>
            <w:r>
              <w:t>(NZHIS 1997e),</w:t>
            </w:r>
            <w:r>
              <w:rPr>
                <w:rFonts w:hint="eastAsia"/>
              </w:rPr>
              <w:t>非毛利妇女死亡率是毛利妇女的两倍多</w:t>
            </w:r>
            <w:r>
              <w:t>(</w:t>
            </w:r>
            <w:r>
              <w:rPr>
                <w:rFonts w:hint="eastAsia"/>
              </w:rPr>
              <w:t>每</w:t>
            </w:r>
            <w:r>
              <w:t>100 000</w:t>
            </w:r>
            <w:r>
              <w:rPr>
                <w:rFonts w:hint="eastAsia"/>
              </w:rPr>
              <w:t>名妇女分别为</w:t>
            </w:r>
            <w:r>
              <w:t>20</w:t>
            </w:r>
            <w:r>
              <w:rPr>
                <w:rFonts w:hint="eastAsia"/>
              </w:rPr>
              <w:t>人和</w:t>
            </w:r>
            <w:r>
              <w:t>9</w:t>
            </w:r>
            <w:r>
              <w:rPr>
                <w:rFonts w:hint="eastAsia"/>
              </w:rPr>
              <w:t>人</w:t>
            </w:r>
            <w:r>
              <w:t>)(NZHIS,1997a)</w:t>
            </w:r>
            <w:r>
              <w:rPr>
                <w:rFonts w:hint="eastAsia"/>
              </w:rPr>
              <w:t>。</w:t>
            </w:r>
          </w:p>
          <w:p w:rsidR="00000000" w:rsidRDefault="005C15A7">
            <w:pPr>
              <w:pBdr>
                <w:right w:val="single" w:sz="6" w:space="1" w:color="auto"/>
              </w:pBdr>
              <w:spacing w:before="60" w:after="60" w:line="240" w:lineRule="atLeast"/>
              <w:rPr>
                <w:rFonts w:ascii="SimHei" w:eastAsia="SimHei"/>
                <w:i/>
              </w:rPr>
            </w:pPr>
            <w:r>
              <w:rPr>
                <w:rFonts w:eastAsia="长城楷体" w:hint="eastAsia"/>
                <w:color w:val="0000FF"/>
              </w:rPr>
              <w:t>肺癌</w:t>
            </w:r>
          </w:p>
          <w:p w:rsidR="00000000" w:rsidRDefault="005C15A7">
            <w:pPr>
              <w:pBdr>
                <w:right w:val="single" w:sz="6" w:space="1" w:color="auto"/>
              </w:pBdr>
              <w:spacing w:line="240" w:lineRule="atLeast"/>
            </w:pPr>
            <w:r>
              <w:rPr>
                <w:rFonts w:hint="eastAsia"/>
              </w:rPr>
              <w:t>每年大约</w:t>
            </w:r>
            <w:r>
              <w:t>500</w:t>
            </w:r>
            <w:r>
              <w:rPr>
                <w:rFonts w:hint="eastAsia"/>
              </w:rPr>
              <w:t>名新西兰妇女新登记为肺癌患者</w:t>
            </w:r>
            <w:r>
              <w:t>,</w:t>
            </w:r>
            <w:r>
              <w:rPr>
                <w:rFonts w:hint="eastAsia"/>
              </w:rPr>
              <w:t>几乎同样多的妇女死于肺癌</w:t>
            </w:r>
            <w:r>
              <w:t>(NZHIS,1997a;NZHIS,1997e)</w:t>
            </w:r>
            <w:r>
              <w:rPr>
                <w:rFonts w:hint="eastAsia"/>
              </w:rPr>
              <w:t>。毛利妇女患肺</w:t>
            </w:r>
            <w:r>
              <w:rPr>
                <w:rFonts w:hint="eastAsia"/>
              </w:rPr>
              <w:t>癌以年龄为标准的比率比非毛利妇女高</w:t>
            </w:r>
            <w:r>
              <w:t>2.5</w:t>
            </w:r>
            <w:r>
              <w:rPr>
                <w:rFonts w:hint="eastAsia"/>
              </w:rPr>
              <w:t>倍以上</w:t>
            </w:r>
            <w:r>
              <w:t>,</w:t>
            </w:r>
            <w:r>
              <w:rPr>
                <w:rFonts w:hint="eastAsia"/>
              </w:rPr>
              <w:t>仍然是经合发组织国家肺癌死亡比率最高的</w:t>
            </w:r>
            <w:r>
              <w:t>(NZHIS,1997a;</w:t>
            </w:r>
            <w:r>
              <w:rPr>
                <w:rFonts w:hint="eastAsia"/>
              </w:rPr>
              <w:t>部门分析</w:t>
            </w:r>
            <w:r>
              <w:t>,1996</w:t>
            </w:r>
            <w:r>
              <w:rPr>
                <w:rFonts w:hint="eastAsia"/>
              </w:rPr>
              <w:t>年</w:t>
            </w:r>
            <w:r>
              <w:t>)</w:t>
            </w:r>
            <w:r>
              <w:rPr>
                <w:rFonts w:hint="eastAsia"/>
              </w:rPr>
              <w:t>。</w:t>
            </w:r>
          </w:p>
          <w:p w:rsidR="00000000" w:rsidRDefault="005C15A7">
            <w:pPr>
              <w:pBdr>
                <w:right w:val="single" w:sz="6" w:space="1" w:color="auto"/>
              </w:pBdr>
              <w:spacing w:line="240" w:lineRule="atLeast"/>
            </w:pPr>
            <w:r>
              <w:tab/>
            </w:r>
            <w:r>
              <w:rPr>
                <w:rFonts w:hint="eastAsia"/>
              </w:rPr>
              <w:t>政府减少肺癌的政策重点是减少吸烟</w:t>
            </w:r>
            <w:r>
              <w:t>,</w:t>
            </w:r>
            <w:r>
              <w:rPr>
                <w:rFonts w:hint="eastAsia"/>
              </w:rPr>
              <w:t>特别是青年妇女和毛利妇女。卫生部主办了针对青少年的宣传运动</w:t>
            </w:r>
            <w:r>
              <w:t>,Te Hotu Manawa M</w:t>
            </w:r>
            <w:r>
              <w:sym w:font="Kino MT" w:char="00E3"/>
            </w:r>
            <w:r>
              <w:t>ori</w:t>
            </w:r>
            <w:r>
              <w:rPr>
                <w:rFonts w:hint="eastAsia"/>
              </w:rPr>
              <w:t>得到政府提供的经费</w:t>
            </w:r>
            <w:r>
              <w:t>,</w:t>
            </w:r>
            <w:r>
              <w:rPr>
                <w:rFonts w:hint="eastAsia"/>
              </w:rPr>
              <w:t>开展教育和宣传方案并支助毛利人的无烟计划。</w:t>
            </w:r>
          </w:p>
          <w:p w:rsidR="00000000" w:rsidRDefault="005C15A7">
            <w:pPr>
              <w:pBdr>
                <w:right w:val="single" w:sz="6" w:space="1" w:color="auto"/>
              </w:pBdr>
              <w:spacing w:line="240" w:lineRule="atLeast"/>
            </w:pPr>
            <w:r>
              <w:rPr>
                <w:rFonts w:eastAsia="长城楷体" w:hint="eastAsia"/>
                <w:color w:val="0000FF"/>
              </w:rPr>
              <w:t>卵巢癌</w:t>
            </w:r>
          </w:p>
          <w:p w:rsidR="00000000" w:rsidRDefault="005C15A7">
            <w:pPr>
              <w:pBdr>
                <w:right w:val="single" w:sz="6" w:space="1" w:color="auto"/>
              </w:pBdr>
              <w:spacing w:line="240" w:lineRule="atLeast"/>
            </w:pPr>
            <w:r>
              <w:rPr>
                <w:rFonts w:hint="eastAsia"/>
              </w:rPr>
              <w:t>每年有</w:t>
            </w:r>
            <w:r>
              <w:t>170</w:t>
            </w:r>
            <w:r>
              <w:rPr>
                <w:rFonts w:hint="eastAsia"/>
              </w:rPr>
              <w:t>名以上新西兰妇女死于卵巢癌</w:t>
            </w:r>
            <w:r>
              <w:t>,</w:t>
            </w:r>
            <w:r>
              <w:rPr>
                <w:rFonts w:hint="eastAsia"/>
              </w:rPr>
              <w:t>大约</w:t>
            </w:r>
            <w:r>
              <w:t>240</w:t>
            </w:r>
            <w:r>
              <w:rPr>
                <w:rFonts w:hint="eastAsia"/>
              </w:rPr>
              <w:t>名妇女登记患有卵巢癌</w:t>
            </w:r>
            <w:r>
              <w:t>(NZHIS,1997a,1997e)</w:t>
            </w:r>
            <w:r>
              <w:rPr>
                <w:rFonts w:hint="eastAsia"/>
              </w:rPr>
              <w:t>。由于没有症状和缺乏可靠的检查方法</w:t>
            </w:r>
            <w:r>
              <w:t>,</w:t>
            </w:r>
            <w:r>
              <w:rPr>
                <w:rFonts w:hint="eastAsia"/>
              </w:rPr>
              <w:t>所以发现较晚</w:t>
            </w:r>
            <w:r>
              <w:t>,</w:t>
            </w:r>
            <w:r>
              <w:rPr>
                <w:rFonts w:hint="eastAsia"/>
              </w:rPr>
              <w:t>造成死亡</w:t>
            </w:r>
            <w:r>
              <w:rPr>
                <w:rFonts w:hint="eastAsia"/>
              </w:rPr>
              <w:t>率较高。</w:t>
            </w:r>
          </w:p>
          <w:p w:rsidR="00000000" w:rsidRDefault="005C15A7">
            <w:pPr>
              <w:pBdr>
                <w:right w:val="single" w:sz="6" w:space="1" w:color="auto"/>
              </w:pBdr>
              <w:spacing w:after="60" w:line="240" w:lineRule="atLeast"/>
              <w:rPr>
                <w:rFonts w:eastAsia="SimHei"/>
                <w:i/>
                <w:color w:val="FF0000"/>
              </w:rPr>
            </w:pPr>
            <w:r>
              <w:rPr>
                <w:rFonts w:eastAsia="长城楷体" w:hint="eastAsia"/>
                <w:color w:val="0000FF"/>
              </w:rPr>
              <w:t>子宫颈癌</w:t>
            </w:r>
          </w:p>
          <w:p w:rsidR="00000000" w:rsidRDefault="005C15A7">
            <w:pPr>
              <w:spacing w:line="240" w:lineRule="atLeast"/>
            </w:pPr>
            <w:r>
              <w:rPr>
                <w:rFonts w:hint="eastAsia"/>
              </w:rPr>
              <w:t>每年约有</w:t>
            </w:r>
            <w:r>
              <w:t>80</w:t>
            </w:r>
            <w:r>
              <w:rPr>
                <w:rFonts w:hint="eastAsia"/>
              </w:rPr>
              <w:t>名新西兰妇女死于子宫颈癌</w:t>
            </w:r>
            <w:r>
              <w:t>,200</w:t>
            </w:r>
            <w:r>
              <w:rPr>
                <w:rFonts w:hint="eastAsia"/>
              </w:rPr>
              <w:t>名妇女被诊断患有子宫颈癌</w:t>
            </w:r>
            <w:r>
              <w:t>(NZHIS,1997e;</w:t>
            </w:r>
            <w:r>
              <w:rPr>
                <w:rFonts w:hint="eastAsia"/>
              </w:rPr>
              <w:t>《</w:t>
            </w:r>
            <w:r>
              <w:t>Progress on Health Outcome Targets</w:t>
            </w:r>
            <w:r>
              <w:rPr>
                <w:rFonts w:hint="eastAsia"/>
              </w:rPr>
              <w:t>》</w:t>
            </w:r>
            <w:r>
              <w:t>,1997</w:t>
            </w:r>
            <w:r>
              <w:rPr>
                <w:rFonts w:hint="eastAsia"/>
              </w:rPr>
              <w:t>年</w:t>
            </w:r>
            <w:r>
              <w:t>)</w:t>
            </w:r>
            <w:r>
              <w:rPr>
                <w:rFonts w:hint="eastAsia"/>
              </w:rPr>
              <w:t>。不过</w:t>
            </w:r>
            <w:r>
              <w:t>,1980</w:t>
            </w:r>
            <w:r>
              <w:rPr>
                <w:rFonts w:hint="eastAsia"/>
              </w:rPr>
              <w:t>年代末以来</w:t>
            </w:r>
            <w:r>
              <w:t>,</w:t>
            </w:r>
            <w:r>
              <w:rPr>
                <w:rFonts w:hint="eastAsia"/>
              </w:rPr>
              <w:t>子宫颈癌死亡率和患病率一直在下降</w:t>
            </w:r>
            <w:r>
              <w:t>,</w:t>
            </w:r>
            <w:r>
              <w:rPr>
                <w:rFonts w:hint="eastAsia"/>
              </w:rPr>
              <w:t>大概是由于子宫颈检查的改进</w:t>
            </w:r>
            <w:r>
              <w:t>(</w:t>
            </w:r>
            <w:r>
              <w:rPr>
                <w:rFonts w:hint="eastAsia"/>
              </w:rPr>
              <w:t>《</w:t>
            </w:r>
            <w:r>
              <w:t>Progress on Health Outcome Targets</w:t>
            </w:r>
            <w:r>
              <w:rPr>
                <w:rFonts w:hint="eastAsia"/>
              </w:rPr>
              <w:t>》</w:t>
            </w:r>
            <w:r>
              <w:t>,1997</w:t>
            </w:r>
            <w:r>
              <w:rPr>
                <w:rFonts w:hint="eastAsia"/>
              </w:rPr>
              <w:t>年</w:t>
            </w:r>
            <w:r>
              <w:t>)</w:t>
            </w:r>
            <w:r>
              <w:rPr>
                <w:rFonts w:hint="eastAsia"/>
              </w:rPr>
              <w:t>。</w:t>
            </w:r>
            <w:r>
              <w:t>1994</w:t>
            </w:r>
            <w:r>
              <w:rPr>
                <w:rFonts w:hint="eastAsia"/>
              </w:rPr>
              <w:t>年以年龄为标准的子宫颈癌死亡率是每</w:t>
            </w:r>
            <w:r>
              <w:t xml:space="preserve">100 000 </w:t>
            </w:r>
            <w:r>
              <w:rPr>
                <w:rFonts w:hint="eastAsia"/>
              </w:rPr>
              <w:t>名妇女</w:t>
            </w:r>
            <w:r>
              <w:t>3</w:t>
            </w:r>
            <w:r>
              <w:rPr>
                <w:rFonts w:hint="eastAsia"/>
              </w:rPr>
              <w:t>人</w:t>
            </w:r>
            <w:r>
              <w:t xml:space="preserve"> (</w:t>
            </w:r>
            <w:r>
              <w:rPr>
                <w:rFonts w:hint="eastAsia"/>
              </w:rPr>
              <w:t>根据</w:t>
            </w:r>
            <w:r>
              <w:t>NZHIS 1997</w:t>
            </w:r>
            <w:r>
              <w:rPr>
                <w:rFonts w:hint="eastAsia"/>
              </w:rPr>
              <w:t>年</w:t>
            </w:r>
          </w:p>
        </w:tc>
      </w:tr>
      <w:tr w:rsidR="00000000">
        <w:tblPrEx>
          <w:tblCellMar>
            <w:top w:w="0" w:type="dxa"/>
            <w:bottom w:w="0" w:type="dxa"/>
          </w:tblCellMar>
        </w:tblPrEx>
        <w:tc>
          <w:tcPr>
            <w:tcW w:w="4820" w:type="dxa"/>
          </w:tcPr>
          <w:p w:rsidR="00000000" w:rsidRDefault="005C15A7">
            <w:r>
              <w:rPr>
                <w:rFonts w:hint="eastAsia"/>
              </w:rPr>
              <w:t>计算</w:t>
            </w:r>
            <w:r>
              <w:t>)</w:t>
            </w:r>
            <w:r>
              <w:rPr>
                <w:rFonts w:hint="eastAsia"/>
              </w:rPr>
              <w:t>。平均</w:t>
            </w:r>
            <w:r>
              <w:t>88</w:t>
            </w:r>
            <w:r>
              <w:rPr>
                <w:rFonts w:hint="eastAsia"/>
              </w:rPr>
              <w:t>名新西兰妇女中约</w:t>
            </w:r>
            <w:r>
              <w:rPr>
                <w:rFonts w:hint="eastAsia"/>
              </w:rPr>
              <w:t>有</w:t>
            </w:r>
            <w:r>
              <w:t>1</w:t>
            </w:r>
            <w:r>
              <w:rPr>
                <w:rFonts w:hint="eastAsia"/>
              </w:rPr>
              <w:t>人在</w:t>
            </w:r>
            <w:r>
              <w:t>75</w:t>
            </w:r>
            <w:r>
              <w:rPr>
                <w:rFonts w:hint="eastAsia"/>
              </w:rPr>
              <w:t>岁以前患子宫颈癌</w:t>
            </w:r>
            <w:r>
              <w:t>(</w:t>
            </w:r>
            <w:r>
              <w:rPr>
                <w:rFonts w:hint="eastAsia"/>
              </w:rPr>
              <w:t>《</w:t>
            </w:r>
            <w:r>
              <w:t>Progress on Health Outcome Targets</w:t>
            </w:r>
            <w:r>
              <w:rPr>
                <w:rFonts w:hint="eastAsia"/>
              </w:rPr>
              <w:t>》</w:t>
            </w:r>
            <w:r>
              <w:t>,1997</w:t>
            </w:r>
            <w:r>
              <w:rPr>
                <w:rFonts w:hint="eastAsia"/>
              </w:rPr>
              <w:t>年</w:t>
            </w:r>
            <w:r>
              <w:t>)</w:t>
            </w:r>
            <w:r>
              <w:rPr>
                <w:rFonts w:hint="eastAsia"/>
              </w:rPr>
              <w:t>。毛利妇女比非毛利妇女患子宫颈癌的可能性高</w:t>
            </w:r>
            <w:r>
              <w:t>2.5</w:t>
            </w:r>
            <w:r>
              <w:rPr>
                <w:rFonts w:hint="eastAsia"/>
              </w:rPr>
              <w:t>倍以上。</w:t>
            </w:r>
          </w:p>
          <w:p w:rsidR="00000000" w:rsidRDefault="005C15A7">
            <w:r>
              <w:tab/>
              <w:t>1992</w:t>
            </w:r>
            <w:r>
              <w:rPr>
                <w:rFonts w:hint="eastAsia"/>
              </w:rPr>
              <w:t>年全面实施了全国子宫颈检查方案</w:t>
            </w:r>
            <w:r>
              <w:t>,</w:t>
            </w:r>
            <w:r>
              <w:rPr>
                <w:rFonts w:hint="eastAsia"/>
              </w:rPr>
              <w:t>提倡对</w:t>
            </w:r>
            <w:r>
              <w:t>20-70</w:t>
            </w:r>
            <w:r>
              <w:rPr>
                <w:rFonts w:hint="eastAsia"/>
              </w:rPr>
              <w:t>岁的所有妇女定期进行子宫颈检查。该方案的优先群体是中老年妇女、毛利和太平洋岛屿妇女。检查服务在地方一级是由一系列保健提供者管理和提供的</w:t>
            </w:r>
            <w:r>
              <w:t>,</w:t>
            </w:r>
            <w:r>
              <w:rPr>
                <w:rFonts w:hint="eastAsia"/>
              </w:rPr>
              <w:t>包括一般医生、护士和非专业涂片采集员、助产士、卫生教育工作者和实验室。</w:t>
            </w:r>
          </w:p>
          <w:p w:rsidR="00000000" w:rsidRDefault="005C15A7">
            <w:r>
              <w:tab/>
            </w:r>
            <w:r>
              <w:rPr>
                <w:rFonts w:hint="eastAsia"/>
              </w:rPr>
              <w:t>该方案由全国子宫颈检查登记册支助</w:t>
            </w:r>
            <w:r>
              <w:t>,</w:t>
            </w:r>
            <w:r>
              <w:rPr>
                <w:rFonts w:hint="eastAsia"/>
              </w:rPr>
              <w:t>该登记册是方案中妇女所有子宫颈涂片和</w:t>
            </w:r>
            <w:r>
              <w:rPr>
                <w:rFonts w:hint="eastAsia"/>
              </w:rPr>
              <w:t>组织化验的保密记录</w:t>
            </w:r>
            <w:r>
              <w:t>,</w:t>
            </w:r>
            <w:r>
              <w:rPr>
                <w:rFonts w:hint="eastAsia"/>
              </w:rPr>
              <w:t>发挥着妇女和医生支助和安全网的作用。截至</w:t>
            </w:r>
            <w:r>
              <w:t>1997</w:t>
            </w:r>
            <w:r>
              <w:rPr>
                <w:rFonts w:hint="eastAsia"/>
              </w:rPr>
              <w:t>年</w:t>
            </w:r>
            <w:r>
              <w:t>6</w:t>
            </w:r>
            <w:r>
              <w:rPr>
                <w:rFonts w:hint="eastAsia"/>
              </w:rPr>
              <w:t>月</w:t>
            </w:r>
            <w:r>
              <w:t>,</w:t>
            </w:r>
            <w:r>
              <w:rPr>
                <w:rFonts w:hint="eastAsia"/>
              </w:rPr>
              <w:t>吸收了</w:t>
            </w:r>
            <w:r>
              <w:t>83%</w:t>
            </w:r>
            <w:r>
              <w:rPr>
                <w:rFonts w:hint="eastAsia"/>
              </w:rPr>
              <w:t>以上的合格妇女</w:t>
            </w:r>
            <w:r>
              <w:t>,</w:t>
            </w:r>
            <w:r>
              <w:rPr>
                <w:rFonts w:hint="eastAsia"/>
              </w:rPr>
              <w:t>覆盖面</w:t>
            </w:r>
            <w:r>
              <w:t>(</w:t>
            </w:r>
            <w:r>
              <w:rPr>
                <w:rFonts w:hint="eastAsia"/>
              </w:rPr>
              <w:t>在过去五年作过一次涂片的妇女</w:t>
            </w:r>
            <w:r>
              <w:t>)</w:t>
            </w:r>
            <w:r>
              <w:rPr>
                <w:rFonts w:hint="eastAsia"/>
              </w:rPr>
              <w:t>是</w:t>
            </w:r>
            <w:r>
              <w:t>81%</w:t>
            </w:r>
            <w:r>
              <w:rPr>
                <w:rFonts w:hint="eastAsia"/>
              </w:rPr>
              <w:t>。通过一个选择制度</w:t>
            </w:r>
            <w:r>
              <w:t>,</w:t>
            </w:r>
            <w:r>
              <w:rPr>
                <w:rFonts w:hint="eastAsia"/>
              </w:rPr>
              <w:t>妇女可以对是否列入登记册作出知情的选择。新西兰一些地区比其他地区加入人数少</w:t>
            </w:r>
            <w:r>
              <w:t>,</w:t>
            </w:r>
            <w:r>
              <w:rPr>
                <w:rFonts w:hint="eastAsia"/>
              </w:rPr>
              <w:t>加入人数随着年龄增长而下降。这些问题正在解决。</w:t>
            </w:r>
          </w:p>
          <w:p w:rsidR="00000000" w:rsidRDefault="005C15A7">
            <w:pPr>
              <w:rPr>
                <w:rFonts w:ascii="SimHei" w:eastAsia="SimHei"/>
              </w:rPr>
            </w:pPr>
            <w:r>
              <w:rPr>
                <w:rFonts w:eastAsia="SimHei" w:hint="eastAsia"/>
                <w:color w:val="FF0000"/>
              </w:rPr>
              <w:t>呼吸道疾病</w:t>
            </w:r>
          </w:p>
          <w:p w:rsidR="00000000" w:rsidRDefault="005C15A7">
            <w:r>
              <w:rPr>
                <w:rFonts w:hint="eastAsia"/>
              </w:rPr>
              <w:t>仅次于心血管疾病和癌症</w:t>
            </w:r>
            <w:r>
              <w:t>,</w:t>
            </w:r>
            <w:r>
              <w:rPr>
                <w:rFonts w:hint="eastAsia"/>
              </w:rPr>
              <w:t>呼吸道疾病是妇女的第三大死因。</w:t>
            </w:r>
            <w:r>
              <w:t>1994</w:t>
            </w:r>
            <w:r>
              <w:rPr>
                <w:rFonts w:hint="eastAsia"/>
              </w:rPr>
              <w:t>年</w:t>
            </w:r>
            <w:r>
              <w:t>,</w:t>
            </w:r>
            <w:r>
              <w:rPr>
                <w:rFonts w:hint="eastAsia"/>
              </w:rPr>
              <w:t>每</w:t>
            </w:r>
            <w:r>
              <w:t>100 000</w:t>
            </w:r>
            <w:r>
              <w:rPr>
                <w:rFonts w:hint="eastAsia"/>
              </w:rPr>
              <w:t>个妇女有</w:t>
            </w:r>
            <w:r>
              <w:t>34</w:t>
            </w:r>
            <w:r>
              <w:rPr>
                <w:rFonts w:hint="eastAsia"/>
              </w:rPr>
              <w:t>人死于呼吸道疾病</w:t>
            </w:r>
            <w:r>
              <w:t>(</w:t>
            </w:r>
            <w:r>
              <w:rPr>
                <w:rFonts w:hint="eastAsia"/>
              </w:rPr>
              <w:t>根据</w:t>
            </w:r>
            <w:r>
              <w:t>NZHIS,1997b</w:t>
            </w:r>
            <w:r>
              <w:rPr>
                <w:rFonts w:hint="eastAsia"/>
              </w:rPr>
              <w:t>计算</w:t>
            </w:r>
            <w:r>
              <w:t>)</w:t>
            </w:r>
            <w:r>
              <w:rPr>
                <w:rFonts w:hint="eastAsia"/>
              </w:rPr>
              <w:t>。</w:t>
            </w:r>
          </w:p>
          <w:p w:rsidR="00000000" w:rsidRDefault="005C15A7">
            <w:pPr>
              <w:rPr>
                <w:rFonts w:ascii="SimHei" w:eastAsia="SimHei"/>
              </w:rPr>
            </w:pPr>
            <w:r>
              <w:rPr>
                <w:rFonts w:eastAsia="SimHei" w:hint="eastAsia"/>
                <w:color w:val="FF0000"/>
              </w:rPr>
              <w:t>受伤</w:t>
            </w:r>
            <w:r>
              <w:rPr>
                <w:rFonts w:eastAsia="SimHei"/>
                <w:color w:val="FF0000"/>
              </w:rPr>
              <w:t>(</w:t>
            </w:r>
            <w:r>
              <w:rPr>
                <w:rFonts w:eastAsia="SimHei" w:hint="eastAsia"/>
                <w:color w:val="FF0000"/>
              </w:rPr>
              <w:t>包括汽车车祸</w:t>
            </w:r>
            <w:r>
              <w:rPr>
                <w:rFonts w:eastAsia="SimHei"/>
                <w:color w:val="FF0000"/>
              </w:rPr>
              <w:t>)</w:t>
            </w:r>
          </w:p>
          <w:p w:rsidR="00000000" w:rsidRDefault="005C15A7">
            <w:r>
              <w:rPr>
                <w:rFonts w:hint="eastAsia"/>
              </w:rPr>
              <w:t>虽然故意和非故意伤害造成的死亡中男子</w:t>
            </w:r>
            <w:r>
              <w:rPr>
                <w:rFonts w:hint="eastAsia"/>
              </w:rPr>
              <w:t>比女子多</w:t>
            </w:r>
            <w:r>
              <w:t>,</w:t>
            </w:r>
            <w:r>
              <w:rPr>
                <w:rFonts w:hint="eastAsia"/>
              </w:rPr>
              <w:t>伤害是妇女第四大死因</w:t>
            </w:r>
            <w:r>
              <w:t>,1994</w:t>
            </w:r>
            <w:r>
              <w:rPr>
                <w:rFonts w:hint="eastAsia"/>
              </w:rPr>
              <w:t>年每第</w:t>
            </w:r>
            <w:r>
              <w:t>100 000</w:t>
            </w:r>
            <w:r>
              <w:rPr>
                <w:rFonts w:hint="eastAsia"/>
              </w:rPr>
              <w:t>名妇女有</w:t>
            </w:r>
            <w:r>
              <w:t>24</w:t>
            </w:r>
            <w:r>
              <w:rPr>
                <w:rFonts w:hint="eastAsia"/>
              </w:rPr>
              <w:t>人死于伤害。</w:t>
            </w:r>
          </w:p>
          <w:p w:rsidR="00000000" w:rsidRDefault="005C15A7">
            <w:pPr>
              <w:spacing w:before="120" w:line="250" w:lineRule="atLeast"/>
              <w:ind w:left="57"/>
              <w:rPr>
                <w:rFonts w:ascii="SimHei" w:eastAsia="SimHei"/>
              </w:rPr>
            </w:pPr>
            <w:r>
              <w:tab/>
            </w:r>
            <w:r>
              <w:rPr>
                <w:rFonts w:hint="eastAsia"/>
              </w:rPr>
              <w:t>在经合发组织国家中</w:t>
            </w:r>
            <w:r>
              <w:t>,</w:t>
            </w:r>
            <w:r>
              <w:rPr>
                <w:rFonts w:hint="eastAsia"/>
              </w:rPr>
              <w:t>新西兰年轻成年妇女死于汽车车祸造成的伤害比率最高</w:t>
            </w:r>
            <w:r>
              <w:t>,</w:t>
            </w:r>
            <w:r>
              <w:rPr>
                <w:rFonts w:hint="eastAsia"/>
              </w:rPr>
              <w:t>这是</w:t>
            </w:r>
            <w:r>
              <w:t>1990</w:t>
            </w:r>
            <w:r>
              <w:rPr>
                <w:rFonts w:hint="eastAsia"/>
              </w:rPr>
              <w:t>年至</w:t>
            </w:r>
            <w:r>
              <w:t>1992</w:t>
            </w:r>
            <w:r>
              <w:rPr>
                <w:rFonts w:hint="eastAsia"/>
              </w:rPr>
              <w:t>年</w:t>
            </w:r>
            <w:r>
              <w:t>15-44</w:t>
            </w:r>
            <w:r>
              <w:rPr>
                <w:rFonts w:hint="eastAsia"/>
              </w:rPr>
              <w:t>岁妇女的主要死因</w:t>
            </w:r>
            <w:r>
              <w:t>(</w:t>
            </w:r>
            <w:r>
              <w:rPr>
                <w:rFonts w:hint="eastAsia"/>
              </w:rPr>
              <w:t>部门分析</w:t>
            </w:r>
            <w:r>
              <w:t>,1996</w:t>
            </w:r>
            <w:r>
              <w:rPr>
                <w:rFonts w:hint="eastAsia"/>
              </w:rPr>
              <w:t>年</w:t>
            </w:r>
            <w:r>
              <w:t>)</w:t>
            </w:r>
            <w:r>
              <w:rPr>
                <w:rFonts w:hint="eastAsia"/>
              </w:rPr>
              <w:t>。</w:t>
            </w:r>
            <w:r>
              <w:t>1994</w:t>
            </w:r>
            <w:r>
              <w:rPr>
                <w:rFonts w:hint="eastAsia"/>
              </w:rPr>
              <w:t>年</w:t>
            </w:r>
            <w:r>
              <w:t>,</w:t>
            </w:r>
            <w:r>
              <w:rPr>
                <w:rFonts w:hint="eastAsia"/>
              </w:rPr>
              <w:t>毛利妇女以年龄为标准的汽车车祸死亡率是每</w:t>
            </w:r>
            <w:r>
              <w:t>100 000</w:t>
            </w:r>
            <w:r>
              <w:rPr>
                <w:rFonts w:hint="eastAsia"/>
              </w:rPr>
              <w:t>人中</w:t>
            </w:r>
            <w:r>
              <w:t>17</w:t>
            </w:r>
            <w:r>
              <w:rPr>
                <w:rFonts w:hint="eastAsia"/>
              </w:rPr>
              <w:t>人</w:t>
            </w:r>
            <w:r>
              <w:t>,</w:t>
            </w:r>
            <w:r>
              <w:rPr>
                <w:rFonts w:hint="eastAsia"/>
              </w:rPr>
              <w:t>几乎比非毛利妇女的每</w:t>
            </w:r>
            <w:r>
              <w:t>100 000</w:t>
            </w:r>
            <w:r>
              <w:rPr>
                <w:rFonts w:hint="eastAsia"/>
              </w:rPr>
              <w:t>人中</w:t>
            </w:r>
            <w:r>
              <w:t>9</w:t>
            </w:r>
            <w:r>
              <w:rPr>
                <w:rFonts w:hint="eastAsia"/>
              </w:rPr>
              <w:t>人多一倍</w:t>
            </w:r>
            <w:r>
              <w:t>(NZHIS,1997a)</w:t>
            </w:r>
            <w:r>
              <w:rPr>
                <w:rFonts w:hint="eastAsia"/>
              </w:rPr>
              <w:t>。</w:t>
            </w:r>
          </w:p>
        </w:tc>
        <w:tc>
          <w:tcPr>
            <w:tcW w:w="284" w:type="dxa"/>
          </w:tcPr>
          <w:p w:rsidR="00000000" w:rsidRDefault="005C15A7"/>
        </w:tc>
        <w:tc>
          <w:tcPr>
            <w:tcW w:w="4820" w:type="dxa"/>
          </w:tcPr>
          <w:p w:rsidR="00000000" w:rsidRDefault="005C15A7">
            <w:pPr>
              <w:rPr>
                <w:rFonts w:ascii="SimHei" w:eastAsia="SimHei"/>
                <w:i/>
              </w:rPr>
            </w:pPr>
            <w:r>
              <w:rPr>
                <w:rFonts w:eastAsia="长城楷体" w:hint="eastAsia"/>
                <w:color w:val="0000FF"/>
              </w:rPr>
              <w:t>自杀和未遂自杀</w:t>
            </w:r>
          </w:p>
          <w:p w:rsidR="00000000" w:rsidRDefault="005C15A7">
            <w:pPr>
              <w:pBdr>
                <w:right w:val="single" w:sz="6" w:space="1" w:color="auto"/>
              </w:pBdr>
              <w:spacing w:line="240" w:lineRule="atLeast"/>
            </w:pPr>
            <w:r>
              <w:t>1995</w:t>
            </w:r>
            <w:r>
              <w:rPr>
                <w:rFonts w:hint="eastAsia"/>
              </w:rPr>
              <w:t>年</w:t>
            </w:r>
            <w:r>
              <w:t>,</w:t>
            </w:r>
            <w:r>
              <w:rPr>
                <w:rFonts w:hint="eastAsia"/>
              </w:rPr>
              <w:t>自杀是</w:t>
            </w:r>
            <w:r>
              <w:t>15-24</w:t>
            </w:r>
            <w:r>
              <w:rPr>
                <w:rFonts w:hint="eastAsia"/>
              </w:rPr>
              <w:t>岁妇女的主要死因</w:t>
            </w:r>
            <w:r>
              <w:t>,</w:t>
            </w:r>
            <w:r>
              <w:rPr>
                <w:rFonts w:hint="eastAsia"/>
              </w:rPr>
              <w:t>有</w:t>
            </w:r>
            <w:r>
              <w:t>34</w:t>
            </w:r>
            <w:r>
              <w:rPr>
                <w:rFonts w:hint="eastAsia"/>
              </w:rPr>
              <w:t>名妇女死亡</w:t>
            </w:r>
            <w:r>
              <w:t>,</w:t>
            </w:r>
            <w:r>
              <w:rPr>
                <w:rFonts w:hint="eastAsia"/>
              </w:rPr>
              <w:t>这相当于每</w:t>
            </w:r>
            <w:r>
              <w:t>100 000</w:t>
            </w:r>
            <w:r>
              <w:rPr>
                <w:rFonts w:hint="eastAsia"/>
              </w:rPr>
              <w:t>名妇女死</w:t>
            </w:r>
            <w:r>
              <w:t>13</w:t>
            </w:r>
            <w:r>
              <w:rPr>
                <w:rFonts w:hint="eastAsia"/>
              </w:rPr>
              <w:t>人</w:t>
            </w:r>
            <w:r>
              <w:t>,</w:t>
            </w:r>
            <w:r>
              <w:rPr>
                <w:rFonts w:hint="eastAsia"/>
              </w:rPr>
              <w:t>这在能提供类似数字的经合发组织国家的青年妇女自杀率中是最高的。</w:t>
            </w:r>
            <w:r>
              <w:t>1995</w:t>
            </w:r>
            <w:r>
              <w:rPr>
                <w:rFonts w:hint="eastAsia"/>
              </w:rPr>
              <w:t>年</w:t>
            </w:r>
            <w:r>
              <w:t>,15-24</w:t>
            </w:r>
            <w:r>
              <w:rPr>
                <w:rFonts w:hint="eastAsia"/>
              </w:rPr>
              <w:t>岁男子自杀率是每</w:t>
            </w:r>
            <w:r>
              <w:t>100 000</w:t>
            </w:r>
            <w:r>
              <w:rPr>
                <w:rFonts w:hint="eastAsia"/>
              </w:rPr>
              <w:t>人中</w:t>
            </w:r>
            <w:r>
              <w:t>44</w:t>
            </w:r>
            <w:r>
              <w:rPr>
                <w:rFonts w:hint="eastAsia"/>
              </w:rPr>
              <w:t>人</w:t>
            </w:r>
            <w:r>
              <w:t>,</w:t>
            </w:r>
            <w:r>
              <w:rPr>
                <w:rFonts w:hint="eastAsia"/>
              </w:rPr>
              <w:t>比妇女高得多。</w:t>
            </w:r>
            <w:r>
              <w:t>1993</w:t>
            </w:r>
            <w:r>
              <w:rPr>
                <w:rFonts w:hint="eastAsia"/>
              </w:rPr>
              <w:t>年</w:t>
            </w:r>
            <w:r>
              <w:t>,15-19</w:t>
            </w:r>
            <w:r>
              <w:rPr>
                <w:rFonts w:hint="eastAsia"/>
              </w:rPr>
              <w:t>岁毛利妇女蓄意自伤比率最高。就</w:t>
            </w:r>
            <w:r>
              <w:t>20-24</w:t>
            </w:r>
            <w:r>
              <w:rPr>
                <w:rFonts w:hint="eastAsia"/>
              </w:rPr>
              <w:t>岁年龄组而言</w:t>
            </w:r>
            <w:r>
              <w:t>,</w:t>
            </w:r>
            <w:r>
              <w:rPr>
                <w:rFonts w:hint="eastAsia"/>
              </w:rPr>
              <w:t>毛利妇女蓄意自伤比率比非毛利妇女高。</w:t>
            </w:r>
          </w:p>
          <w:p w:rsidR="00000000" w:rsidRDefault="005C15A7">
            <w:r>
              <w:tab/>
            </w:r>
            <w:r>
              <w:rPr>
                <w:rFonts w:hint="eastAsia"/>
              </w:rPr>
              <w:t>妇女比男子更容易自伤。</w:t>
            </w:r>
            <w:r>
              <w:t>1994</w:t>
            </w:r>
            <w:r>
              <w:rPr>
                <w:rFonts w:hint="eastAsia"/>
              </w:rPr>
              <w:t>年</w:t>
            </w:r>
            <w:r>
              <w:t>,</w:t>
            </w:r>
            <w:r>
              <w:rPr>
                <w:rFonts w:hint="eastAsia"/>
              </w:rPr>
              <w:t>自伤住院和不过夜留院观察病例中妇女占三分之二</w:t>
            </w:r>
            <w:r>
              <w:t>(NZHIS,1997d)</w:t>
            </w:r>
            <w:r>
              <w:rPr>
                <w:rFonts w:hint="eastAsia"/>
              </w:rPr>
              <w:t>。</w:t>
            </w:r>
            <w:r>
              <w:t>55</w:t>
            </w:r>
            <w:r>
              <w:rPr>
                <w:rFonts w:hint="eastAsia"/>
              </w:rPr>
              <w:t>岁以下各年龄段妇女自杀未遂和自伤住院率比男子高</w:t>
            </w:r>
            <w:r>
              <w:t>,55</w:t>
            </w:r>
            <w:r>
              <w:rPr>
                <w:rFonts w:hint="eastAsia"/>
              </w:rPr>
              <w:t>岁以上男女比率相当。</w:t>
            </w:r>
          </w:p>
          <w:p w:rsidR="00000000" w:rsidRDefault="005C15A7">
            <w:r>
              <w:tab/>
            </w:r>
            <w:r>
              <w:rPr>
                <w:rFonts w:hint="eastAsia"/>
              </w:rPr>
              <w:t>作为全国青年预防自杀战略的一部分</w:t>
            </w:r>
            <w:r>
              <w:t>,</w:t>
            </w:r>
            <w:r>
              <w:rPr>
                <w:rFonts w:hint="eastAsia"/>
              </w:rPr>
              <w:t>正努力防止青年妇女自伤或自杀。</w:t>
            </w:r>
          </w:p>
          <w:p w:rsidR="00000000" w:rsidRDefault="005C15A7">
            <w:pPr>
              <w:rPr>
                <w:rFonts w:ascii="SimHei" w:eastAsia="SimHei"/>
              </w:rPr>
            </w:pPr>
            <w:r>
              <w:rPr>
                <w:rFonts w:eastAsia="SimHei" w:hint="eastAsia"/>
                <w:color w:val="FF0000"/>
              </w:rPr>
              <w:t>糖</w:t>
            </w:r>
            <w:r>
              <w:rPr>
                <w:rFonts w:eastAsia="SimHei" w:hint="eastAsia"/>
                <w:color w:val="FF0000"/>
              </w:rPr>
              <w:t>尿病</w:t>
            </w:r>
          </w:p>
          <w:p w:rsidR="00000000" w:rsidRDefault="005C15A7">
            <w:r>
              <w:rPr>
                <w:rFonts w:hint="eastAsia"/>
              </w:rPr>
              <w:t>毛利和太平洋岛屿成年妇女患糖尿病特别令人关切。毛利妇女糖尿病死亡率几乎是非毛利妇女的七倍</w:t>
            </w:r>
            <w:r>
              <w:t>(</w:t>
            </w:r>
            <w:r>
              <w:rPr>
                <w:rFonts w:hint="eastAsia"/>
              </w:rPr>
              <w:t>每</w:t>
            </w:r>
            <w:r>
              <w:t>100 000</w:t>
            </w:r>
            <w:r>
              <w:rPr>
                <w:rFonts w:hint="eastAsia"/>
              </w:rPr>
              <w:t>人死亡分别为</w:t>
            </w:r>
            <w:r>
              <w:t>47</w:t>
            </w:r>
            <w:r>
              <w:rPr>
                <w:rFonts w:hint="eastAsia"/>
              </w:rPr>
              <w:t>人和</w:t>
            </w:r>
            <w:r>
              <w:t>7</w:t>
            </w:r>
            <w:r>
              <w:rPr>
                <w:rFonts w:hint="eastAsia"/>
              </w:rPr>
              <w:t>人</w:t>
            </w:r>
            <w:r>
              <w:t>)(NZHIS,1997a)</w:t>
            </w:r>
            <w:r>
              <w:rPr>
                <w:rFonts w:hint="eastAsia"/>
              </w:rPr>
              <w:t>。太平洋岛屿妇女糖尿病死亡率也较高</w:t>
            </w:r>
            <w:r>
              <w:t>,1990-1992</w:t>
            </w:r>
            <w:r>
              <w:rPr>
                <w:rFonts w:hint="eastAsia"/>
              </w:rPr>
              <w:t>年每</w:t>
            </w:r>
            <w:r>
              <w:t>100 000</w:t>
            </w:r>
            <w:r>
              <w:rPr>
                <w:rFonts w:hint="eastAsia"/>
              </w:rPr>
              <w:t>名妇女死亡</w:t>
            </w:r>
            <w:r>
              <w:t>17</w:t>
            </w:r>
            <w:r>
              <w:rPr>
                <w:rFonts w:hint="eastAsia"/>
              </w:rPr>
              <w:t>人</w:t>
            </w:r>
            <w:r>
              <w:t>(</w:t>
            </w:r>
            <w:r>
              <w:rPr>
                <w:rFonts w:hint="eastAsia"/>
              </w:rPr>
              <w:t>部门分析</w:t>
            </w:r>
            <w:r>
              <w:t>,1996</w:t>
            </w:r>
            <w:r>
              <w:rPr>
                <w:rFonts w:hint="eastAsia"/>
              </w:rPr>
              <w:t>年</w:t>
            </w:r>
            <w:r>
              <w:t>)</w:t>
            </w:r>
            <w:r>
              <w:rPr>
                <w:rFonts w:hint="eastAsia"/>
              </w:rPr>
              <w:t>。</w:t>
            </w:r>
          </w:p>
          <w:p w:rsidR="00000000" w:rsidRDefault="005C15A7">
            <w:pPr>
              <w:rPr>
                <w:rFonts w:ascii="SimHei" w:eastAsia="SimHei"/>
              </w:rPr>
            </w:pPr>
            <w:r>
              <w:rPr>
                <w:rFonts w:eastAsia="SimHei" w:hint="eastAsia"/>
                <w:color w:val="FF0000"/>
              </w:rPr>
              <w:t>自体免疫疾病</w:t>
            </w:r>
          </w:p>
          <w:p w:rsidR="00000000" w:rsidRDefault="005C15A7">
            <w:pPr>
              <w:pBdr>
                <w:right w:val="single" w:sz="6" w:space="1" w:color="auto"/>
              </w:pBdr>
              <w:spacing w:line="240" w:lineRule="atLeast"/>
            </w:pPr>
            <w:r>
              <w:rPr>
                <w:rFonts w:hint="eastAsia"/>
              </w:rPr>
              <w:t>新西兰妇女患各种自体免疫疾病的可能性比男子大得多</w:t>
            </w:r>
            <w:r>
              <w:t>,</w:t>
            </w:r>
            <w:r>
              <w:rPr>
                <w:rFonts w:hint="eastAsia"/>
              </w:rPr>
              <w:t>例如全身红斑狼疮、风湿性关节炎、多种硬化症和脊髓炎。新西兰的多种硬化症比率是世界上最高的国家之一</w:t>
            </w:r>
            <w:r>
              <w:t>,</w:t>
            </w:r>
            <w:r>
              <w:rPr>
                <w:rFonts w:hint="eastAsia"/>
              </w:rPr>
              <w:t>凯尔特血统妇女非常容易患这种病</w:t>
            </w:r>
            <w:r>
              <w:t>(</w:t>
            </w:r>
            <w:r>
              <w:rPr>
                <w:rFonts w:hint="eastAsia"/>
              </w:rPr>
              <w:t>部门分析</w:t>
            </w:r>
            <w:r>
              <w:t>,1996</w:t>
            </w:r>
            <w:r>
              <w:rPr>
                <w:rFonts w:hint="eastAsia"/>
              </w:rPr>
              <w:t>年</w:t>
            </w:r>
            <w:r>
              <w:t>)</w:t>
            </w:r>
            <w:r>
              <w:rPr>
                <w:rFonts w:hint="eastAsia"/>
              </w:rPr>
              <w:t>。</w:t>
            </w:r>
          </w:p>
        </w:tc>
      </w:tr>
    </w:tbl>
    <w:p w:rsidR="00000000" w:rsidRDefault="005C15A7"/>
    <w:p w:rsidR="00000000" w:rsidRDefault="005C15A7">
      <w:pPr>
        <w:sectPr w:rsidR="00000000">
          <w:type w:val="continuous"/>
          <w:pgSz w:w="12242" w:h="15842" w:code="1"/>
          <w:pgMar w:top="1729" w:right="1191" w:bottom="1814" w:left="1191" w:header="1134" w:footer="1021" w:gutter="0"/>
          <w:cols w:space="289"/>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773"/>
      </w:tblGrid>
      <w:tr w:rsidR="00000000">
        <w:tblPrEx>
          <w:tblCellMar>
            <w:top w:w="0" w:type="dxa"/>
            <w:bottom w:w="0" w:type="dxa"/>
          </w:tblCellMar>
        </w:tblPrEx>
        <w:tc>
          <w:tcPr>
            <w:tcW w:w="4773" w:type="dxa"/>
          </w:tcPr>
          <w:p w:rsidR="00000000" w:rsidRDefault="005C15A7">
            <w:pPr>
              <w:pStyle w:val="H1"/>
              <w:spacing w:after="60"/>
            </w:pPr>
            <w:r>
              <w:rPr>
                <w:rFonts w:hint="eastAsia"/>
              </w:rPr>
              <w:t>心理健</w:t>
            </w:r>
            <w:r>
              <w:rPr>
                <w:rFonts w:hint="eastAsia"/>
              </w:rPr>
              <w:t>康</w:t>
            </w:r>
          </w:p>
        </w:tc>
      </w:tr>
    </w:tbl>
    <w:p w:rsidR="00000000" w:rsidRDefault="005C15A7">
      <w:pPr>
        <w:spacing w:before="120"/>
      </w:pPr>
      <w:r>
        <w:t>1986</w:t>
      </w:r>
      <w:r>
        <w:rPr>
          <w:rFonts w:hint="eastAsia"/>
        </w:rPr>
        <w:t>年在克赖斯特彻奇进行的一项大规模精神病研究发现</w:t>
      </w:r>
      <w:r>
        <w:t>,</w:t>
      </w:r>
      <w:r>
        <w:rPr>
          <w:rFonts w:hint="eastAsia"/>
        </w:rPr>
        <w:t>男女总体上患可诊断精神失常的比率相似</w:t>
      </w:r>
      <w:r>
        <w:t>,</w:t>
      </w:r>
      <w:r>
        <w:rPr>
          <w:rFonts w:hint="eastAsia"/>
        </w:rPr>
        <w:t>尽管妇女感觉沮丧和焦虑的比率较高。毛利妇女由于酒精及药物依赖和滥用、精神分裂症、情感精神病和压力以及调整反应而被收入精神病院的比率仍是非毛利妇女的</w:t>
      </w:r>
      <w:r>
        <w:t>2</w:t>
      </w:r>
      <w:r>
        <w:rPr>
          <w:rFonts w:hint="eastAsia"/>
        </w:rPr>
        <w:t>到</w:t>
      </w:r>
      <w:r>
        <w:t>2.5</w:t>
      </w:r>
      <w:r>
        <w:rPr>
          <w:rFonts w:hint="eastAsia"/>
        </w:rPr>
        <w:t>倍。</w:t>
      </w:r>
    </w:p>
    <w:p w:rsidR="00000000" w:rsidRDefault="005C15A7">
      <w:pPr>
        <w:spacing w:after="80"/>
        <w:rPr>
          <w:rFonts w:ascii="SimHei" w:eastAsia="SimHei"/>
        </w:rPr>
      </w:pPr>
      <w:r>
        <w:rPr>
          <w:rFonts w:eastAsia="SimHei" w:hint="eastAsia"/>
          <w:color w:val="FF0000"/>
        </w:rPr>
        <w:t>产后压抑</w:t>
      </w:r>
    </w:p>
    <w:p w:rsidR="00000000" w:rsidRDefault="005C15A7">
      <w:r>
        <w:rPr>
          <w:rFonts w:hint="eastAsia"/>
        </w:rPr>
        <w:t>大约</w:t>
      </w:r>
      <w:r>
        <w:t>14%</w:t>
      </w:r>
      <w:r>
        <w:rPr>
          <w:rFonts w:hint="eastAsia"/>
        </w:rPr>
        <w:t>的新西兰母亲被认为在孩子出世不久感到轻微的压抑征求</w:t>
      </w:r>
      <w:r>
        <w:t>,</w:t>
      </w:r>
      <w:r>
        <w:rPr>
          <w:rFonts w:hint="eastAsia"/>
        </w:rPr>
        <w:t>将近</w:t>
      </w:r>
      <w:r>
        <w:t>8%</w:t>
      </w:r>
      <w:r>
        <w:rPr>
          <w:rFonts w:hint="eastAsia"/>
        </w:rPr>
        <w:t>的妇女经历过较长时间的严重压抑。年轻一些的妇女、单身妇女、毛利妇女和低收入以及受教育较少的妇女风险最大</w:t>
      </w:r>
      <w:r>
        <w:t>(Webster</w:t>
      </w:r>
      <w:r>
        <w:rPr>
          <w:rFonts w:hint="eastAsia"/>
        </w:rPr>
        <w:t>和其他</w:t>
      </w:r>
      <w:r>
        <w:t>,1994</w:t>
      </w:r>
      <w:r>
        <w:rPr>
          <w:rFonts w:hint="eastAsia"/>
        </w:rPr>
        <w:t>年</w:t>
      </w:r>
      <w:r>
        <w:t>)</w:t>
      </w:r>
      <w:r>
        <w:rPr>
          <w:rFonts w:hint="eastAsia"/>
        </w:rPr>
        <w:t>。</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773"/>
      </w:tblGrid>
      <w:tr w:rsidR="00000000">
        <w:tblPrEx>
          <w:tblCellMar>
            <w:top w:w="0" w:type="dxa"/>
            <w:bottom w:w="0" w:type="dxa"/>
          </w:tblCellMar>
        </w:tblPrEx>
        <w:tc>
          <w:tcPr>
            <w:tcW w:w="4773" w:type="dxa"/>
          </w:tcPr>
          <w:p w:rsidR="00000000" w:rsidRDefault="005C15A7">
            <w:pPr>
              <w:pStyle w:val="H1"/>
            </w:pPr>
            <w:r>
              <w:rPr>
                <w:rFonts w:hint="eastAsia"/>
              </w:rPr>
              <w:t>老年妇女</w:t>
            </w:r>
          </w:p>
        </w:tc>
      </w:tr>
    </w:tbl>
    <w:p w:rsidR="00000000" w:rsidRDefault="005C15A7">
      <w:pPr>
        <w:spacing w:before="240"/>
      </w:pPr>
      <w:r>
        <w:rPr>
          <w:rFonts w:hint="eastAsia"/>
        </w:rPr>
        <w:t>新西兰老年人口中</w:t>
      </w:r>
      <w:r>
        <w:rPr>
          <w:rFonts w:hint="eastAsia"/>
        </w:rPr>
        <w:t>妇女占大多数。老年妇女的三个主要问题是可以预防的感染、跌倒和髋骨骨折。</w:t>
      </w:r>
    </w:p>
    <w:p w:rsidR="00000000" w:rsidRDefault="005C15A7">
      <w:pPr>
        <w:rPr>
          <w:rFonts w:ascii="SimHei" w:eastAsia="SimHei"/>
        </w:rPr>
      </w:pPr>
      <w:r>
        <w:rPr>
          <w:rFonts w:eastAsia="SimHei" w:hint="eastAsia"/>
          <w:color w:val="FF0000"/>
        </w:rPr>
        <w:t>预防流感</w:t>
      </w:r>
    </w:p>
    <w:p w:rsidR="00000000" w:rsidRDefault="005C15A7">
      <w:r>
        <w:rPr>
          <w:rFonts w:hint="eastAsia"/>
        </w:rPr>
        <w:t>政府把重点放在保护老年人避免可预防的传染病</w:t>
      </w:r>
      <w:r>
        <w:t>,</w:t>
      </w:r>
      <w:r>
        <w:rPr>
          <w:rFonts w:hint="eastAsia"/>
        </w:rPr>
        <w:t>例如流感。从</w:t>
      </w:r>
      <w:r>
        <w:t>1997</w:t>
      </w:r>
      <w:r>
        <w:rPr>
          <w:rFonts w:hint="eastAsia"/>
        </w:rPr>
        <w:t>年年初开始</w:t>
      </w:r>
      <w:r>
        <w:t>,</w:t>
      </w:r>
      <w:r>
        <w:rPr>
          <w:rFonts w:hint="eastAsia"/>
        </w:rPr>
        <w:t>每年免费向所有</w:t>
      </w:r>
      <w:r>
        <w:t>65</w:t>
      </w:r>
      <w:r>
        <w:rPr>
          <w:rFonts w:hint="eastAsia"/>
        </w:rPr>
        <w:t>岁以上的新西兰人提供流感疫苗接种。</w:t>
      </w:r>
    </w:p>
    <w:p w:rsidR="00000000" w:rsidRDefault="005C15A7">
      <w:pPr>
        <w:rPr>
          <w:rFonts w:ascii="SimHei" w:eastAsia="SimHei"/>
        </w:rPr>
      </w:pPr>
      <w:r>
        <w:rPr>
          <w:rFonts w:eastAsia="SimHei" w:hint="eastAsia"/>
          <w:color w:val="FF0000"/>
        </w:rPr>
        <w:t>跌倒</w:t>
      </w:r>
    </w:p>
    <w:p w:rsidR="00000000" w:rsidRDefault="005C15A7">
      <w:r>
        <w:rPr>
          <w:rFonts w:hint="eastAsia"/>
        </w:rPr>
        <w:t>通常由于跌倒被送进医院最多的群体是非毛利妇女</w:t>
      </w:r>
      <w:r>
        <w:t>,</w:t>
      </w:r>
      <w:r>
        <w:rPr>
          <w:rFonts w:hint="eastAsia"/>
        </w:rPr>
        <w:t>特别是</w:t>
      </w:r>
      <w:r>
        <w:t>75</w:t>
      </w:r>
      <w:r>
        <w:rPr>
          <w:rFonts w:hint="eastAsia"/>
        </w:rPr>
        <w:t>岁以上的妇女</w:t>
      </w:r>
      <w:r>
        <w:t>(Robertson &amp; Gardner,1997</w:t>
      </w:r>
      <w:r>
        <w:rPr>
          <w:rFonts w:hint="eastAsia"/>
        </w:rPr>
        <w:t>年</w:t>
      </w:r>
      <w:r>
        <w:t>)</w:t>
      </w:r>
      <w:r>
        <w:rPr>
          <w:rFonts w:hint="eastAsia"/>
        </w:rPr>
        <w:t>。</w:t>
      </w:r>
      <w:r>
        <w:t>1994</w:t>
      </w:r>
      <w:r>
        <w:rPr>
          <w:rFonts w:hint="eastAsia"/>
        </w:rPr>
        <w:t>年</w:t>
      </w:r>
      <w:r>
        <w:t>,138</w:t>
      </w:r>
      <w:r>
        <w:rPr>
          <w:rFonts w:hint="eastAsia"/>
        </w:rPr>
        <w:t>名新西兰妇女由于摔倒死亡</w:t>
      </w:r>
      <w:r>
        <w:t>,</w:t>
      </w:r>
      <w:r>
        <w:rPr>
          <w:rFonts w:hint="eastAsia"/>
        </w:rPr>
        <w:t>以年龄为标准的比率是每</w:t>
      </w:r>
      <w:r>
        <w:t>100 000</w:t>
      </w:r>
      <w:r>
        <w:rPr>
          <w:rFonts w:hint="eastAsia"/>
        </w:rPr>
        <w:t>人中有</w:t>
      </w:r>
      <w:r>
        <w:t>3</w:t>
      </w:r>
      <w:r>
        <w:rPr>
          <w:rFonts w:hint="eastAsia"/>
        </w:rPr>
        <w:t>人</w:t>
      </w:r>
      <w:r>
        <w:t>(</w:t>
      </w:r>
      <w:r>
        <w:rPr>
          <w:rFonts w:hint="eastAsia"/>
        </w:rPr>
        <w:t>根据</w:t>
      </w:r>
      <w:r>
        <w:t>NZHIS,1997a</w:t>
      </w:r>
      <w:r>
        <w:rPr>
          <w:rFonts w:hint="eastAsia"/>
        </w:rPr>
        <w:t>计算</w:t>
      </w:r>
      <w:r>
        <w:t>)</w:t>
      </w:r>
      <w:r>
        <w:rPr>
          <w:rFonts w:hint="eastAsia"/>
        </w:rPr>
        <w:t>。非毛利妇女比毛利妇女以年龄为标准住院率高</w:t>
      </w:r>
      <w:r>
        <w:t>:</w:t>
      </w:r>
      <w:r>
        <w:rPr>
          <w:rFonts w:hint="eastAsia"/>
        </w:rPr>
        <w:t>截</w:t>
      </w:r>
      <w:r>
        <w:rPr>
          <w:rFonts w:hint="eastAsia"/>
        </w:rPr>
        <w:t>至</w:t>
      </w:r>
      <w:r>
        <w:t>1996</w:t>
      </w:r>
      <w:r>
        <w:rPr>
          <w:rFonts w:hint="eastAsia"/>
        </w:rPr>
        <w:t>年</w:t>
      </w:r>
      <w:r>
        <w:t>6</w:t>
      </w:r>
      <w:r>
        <w:rPr>
          <w:rFonts w:hint="eastAsia"/>
        </w:rPr>
        <w:t>月</w:t>
      </w:r>
      <w:r>
        <w:t>30</w:t>
      </w:r>
      <w:r>
        <w:rPr>
          <w:rFonts w:hint="eastAsia"/>
        </w:rPr>
        <w:t>日的一年中</w:t>
      </w:r>
      <w:r>
        <w:t>,</w:t>
      </w:r>
      <w:r>
        <w:rPr>
          <w:rFonts w:hint="eastAsia"/>
        </w:rPr>
        <w:t>分别为每</w:t>
      </w:r>
      <w:r>
        <w:t>100 000</w:t>
      </w:r>
      <w:r>
        <w:rPr>
          <w:rFonts w:hint="eastAsia"/>
        </w:rPr>
        <w:t>人</w:t>
      </w:r>
      <w:r>
        <w:t>511</w:t>
      </w:r>
      <w:r>
        <w:rPr>
          <w:rFonts w:hint="eastAsia"/>
        </w:rPr>
        <w:t>人和</w:t>
      </w:r>
      <w:r>
        <w:t>430</w:t>
      </w:r>
      <w:r>
        <w:rPr>
          <w:rFonts w:hint="eastAsia"/>
        </w:rPr>
        <w:t>人</w:t>
      </w:r>
      <w:r>
        <w:t>(</w:t>
      </w:r>
      <w:r>
        <w:rPr>
          <w:rFonts w:hint="eastAsia"/>
        </w:rPr>
        <w:t>根据</w:t>
      </w:r>
      <w:r>
        <w:t>NZHIS,1997b</w:t>
      </w:r>
      <w:r>
        <w:rPr>
          <w:rFonts w:hint="eastAsia"/>
        </w:rPr>
        <w:t>计算</w:t>
      </w:r>
      <w:r>
        <w:t>)</w:t>
      </w:r>
      <w:r>
        <w:rPr>
          <w:rFonts w:hint="eastAsia"/>
        </w:rPr>
        <w:t>。</w:t>
      </w:r>
      <w:r>
        <w:t>1995/1996</w:t>
      </w:r>
      <w:r>
        <w:rPr>
          <w:rFonts w:hint="eastAsia"/>
        </w:rPr>
        <w:t>年共住院</w:t>
      </w:r>
      <w:r>
        <w:t>12 836</w:t>
      </w:r>
      <w:r>
        <w:rPr>
          <w:rFonts w:hint="eastAsia"/>
        </w:rPr>
        <w:t>人次。</w:t>
      </w:r>
    </w:p>
    <w:p w:rsidR="00000000" w:rsidRDefault="005C15A7">
      <w:pPr>
        <w:rPr>
          <w:rFonts w:ascii="SimHei" w:eastAsia="SimHei"/>
        </w:rPr>
      </w:pPr>
      <w:r>
        <w:rPr>
          <w:rFonts w:eastAsia="SimHei" w:hint="eastAsia"/>
          <w:color w:val="FF0000"/>
        </w:rPr>
        <w:t>髋骨骨折</w:t>
      </w:r>
    </w:p>
    <w:p w:rsidR="00000000" w:rsidRDefault="005C15A7">
      <w:r>
        <w:rPr>
          <w:rFonts w:hint="eastAsia"/>
        </w:rPr>
        <w:t>截至</w:t>
      </w:r>
      <w:r>
        <w:t>1996</w:t>
      </w:r>
      <w:r>
        <w:rPr>
          <w:rFonts w:hint="eastAsia"/>
        </w:rPr>
        <w:t>年</w:t>
      </w:r>
      <w:r>
        <w:t>6</w:t>
      </w:r>
      <w:r>
        <w:rPr>
          <w:rFonts w:hint="eastAsia"/>
        </w:rPr>
        <w:t>月</w:t>
      </w:r>
      <w:r>
        <w:t>30</w:t>
      </w:r>
      <w:r>
        <w:rPr>
          <w:rFonts w:hint="eastAsia"/>
        </w:rPr>
        <w:t>日的一年中</w:t>
      </w:r>
      <w:r>
        <w:t>,2 407</w:t>
      </w:r>
      <w:r>
        <w:rPr>
          <w:rFonts w:hint="eastAsia"/>
        </w:rPr>
        <w:t>名妇女大腿骨折住院</w:t>
      </w:r>
      <w:r>
        <w:t>(</w:t>
      </w:r>
      <w:r>
        <w:rPr>
          <w:rFonts w:hint="eastAsia"/>
        </w:rPr>
        <w:t>男子是</w:t>
      </w:r>
      <w:r>
        <w:t>849</w:t>
      </w:r>
      <w:r>
        <w:rPr>
          <w:rFonts w:hint="eastAsia"/>
        </w:rPr>
        <w:t>人</w:t>
      </w:r>
      <w:r>
        <w:t>)</w:t>
      </w:r>
      <w:r>
        <w:rPr>
          <w:rFonts w:hint="eastAsia"/>
        </w:rPr>
        <w:t>。髋骨骨折主要是欧洲裔老年妇女</w:t>
      </w:r>
      <w:r>
        <w:t>,</w:t>
      </w:r>
      <w:r>
        <w:rPr>
          <w:rFonts w:hint="eastAsia"/>
        </w:rPr>
        <w:t>毛利人和太平洋岛屿人口中髋骨骨折比率属于世界最低的</w:t>
      </w:r>
      <w:r>
        <w:t>(Sainsbury &amp; Richards,1997</w:t>
      </w:r>
      <w:r>
        <w:rPr>
          <w:rFonts w:hint="eastAsia"/>
        </w:rPr>
        <w:t>年</w:t>
      </w:r>
      <w:r>
        <w:t xml:space="preserve">;Norton </w:t>
      </w:r>
      <w:r>
        <w:rPr>
          <w:rFonts w:hint="eastAsia"/>
        </w:rPr>
        <w:t>和其他</w:t>
      </w:r>
      <w:r>
        <w:t>,1995</w:t>
      </w:r>
      <w:r>
        <w:rPr>
          <w:rFonts w:hint="eastAsia"/>
        </w:rPr>
        <w:t>年</w:t>
      </w:r>
      <w:r>
        <w:t>)</w:t>
      </w:r>
      <w:r>
        <w:rPr>
          <w:rFonts w:hint="eastAsia"/>
        </w:rPr>
        <w:t>。妇女特别容易摔倒造成髋骨骨折</w:t>
      </w:r>
      <w:r>
        <w:t>,</w:t>
      </w:r>
      <w:r>
        <w:rPr>
          <w:rFonts w:hint="eastAsia"/>
        </w:rPr>
        <w:t>与其特别容易患骨质子疏松症有直接联系</w:t>
      </w:r>
      <w:r>
        <w:t>,</w:t>
      </w:r>
      <w:r>
        <w:rPr>
          <w:rFonts w:hint="eastAsia"/>
        </w:rPr>
        <w:t>据认为欧洲人比毛利人和太</w:t>
      </w:r>
      <w:r>
        <w:rPr>
          <w:rFonts w:hint="eastAsia"/>
        </w:rPr>
        <w:t>平洋岛屿妇女骨头矿物含量低</w:t>
      </w:r>
      <w:r>
        <w:t>(</w:t>
      </w:r>
      <w:r>
        <w:rPr>
          <w:rFonts w:hint="eastAsia"/>
        </w:rPr>
        <w:t>部门分析</w:t>
      </w:r>
      <w:r>
        <w:t>,1996</w:t>
      </w:r>
      <w:r>
        <w:rPr>
          <w:rFonts w:hint="eastAsia"/>
        </w:rPr>
        <w:t>年</w:t>
      </w:r>
      <w:r>
        <w:t>)</w:t>
      </w:r>
      <w:r>
        <w:rPr>
          <w:rFonts w:hint="eastAsia"/>
        </w:rPr>
        <w:t>。减少摔倒及其影响的政策重点集中于更清楚地了解摔倒的原因和骨质疏松症的风险因素</w:t>
      </w:r>
      <w:r>
        <w:t>,</w:t>
      </w:r>
      <w:r>
        <w:rPr>
          <w:rFonts w:hint="eastAsia"/>
        </w:rPr>
        <w:t>并确定可以采取哪些有效预防措施。</w:t>
      </w:r>
    </w:p>
    <w:p w:rsidR="00000000" w:rsidRDefault="005C15A7">
      <w:r>
        <w:tab/>
      </w:r>
      <w:r>
        <w:rPr>
          <w:rFonts w:hint="eastAsia"/>
        </w:rPr>
        <w:t>由于摔倒向意外康复和赔偿保险公司索赔的情况当中</w:t>
      </w:r>
      <w:r>
        <w:t>,</w:t>
      </w:r>
      <w:r>
        <w:rPr>
          <w:rFonts w:hint="eastAsia"/>
        </w:rPr>
        <w:t>老年妇女占绝大多数。</w:t>
      </w:r>
      <w:r>
        <w:t>1996/1997</w:t>
      </w:r>
      <w:r>
        <w:rPr>
          <w:rFonts w:hint="eastAsia"/>
        </w:rPr>
        <w:t>年</w:t>
      </w:r>
      <w:r>
        <w:t>,</w:t>
      </w:r>
      <w:r>
        <w:rPr>
          <w:rFonts w:hint="eastAsia"/>
        </w:rPr>
        <w:t>老年人跌倒索赔案件中</w:t>
      </w:r>
      <w:r>
        <w:t>,81%</w:t>
      </w:r>
      <w:r>
        <w:rPr>
          <w:rFonts w:hint="eastAsia"/>
        </w:rPr>
        <w:t>是妇女。该保险公司认识到跌倒对老年人的严重影响</w:t>
      </w:r>
      <w:r>
        <w:t>,</w:t>
      </w:r>
      <w:r>
        <w:rPr>
          <w:rFonts w:hint="eastAsia"/>
        </w:rPr>
        <w:t>现在已经把预防跌倒列入该公司预防伤害方案的重点。该公司还为奥塔哥大学预防跌倒研究小组提供了经费</w:t>
      </w:r>
      <w:r>
        <w:t>,</w:t>
      </w:r>
      <w:r>
        <w:rPr>
          <w:rFonts w:hint="eastAsia"/>
        </w:rPr>
        <w:t>该小组最近对</w:t>
      </w:r>
      <w:r>
        <w:t>80</w:t>
      </w:r>
      <w:r>
        <w:rPr>
          <w:rFonts w:hint="eastAsia"/>
        </w:rPr>
        <w:t>岁以上妇女作了一次预防跌倒研究。该小组针对个人拟订了一套锻练方案</w:t>
      </w:r>
      <w:r>
        <w:t>,</w:t>
      </w:r>
      <w:r>
        <w:rPr>
          <w:rFonts w:hint="eastAsia"/>
        </w:rPr>
        <w:t>一</w:t>
      </w:r>
      <w:r>
        <w:rPr>
          <w:rFonts w:hint="eastAsia"/>
        </w:rPr>
        <w:t>年之后</w:t>
      </w:r>
      <w:r>
        <w:t>,</w:t>
      </w:r>
      <w:r>
        <w:rPr>
          <w:rFonts w:hint="eastAsia"/>
        </w:rPr>
        <w:t>干预小组比控制小组少跌倒</w:t>
      </w:r>
      <w:r>
        <w:t>40%</w:t>
      </w:r>
      <w:r>
        <w:rPr>
          <w:rFonts w:hint="eastAsia"/>
        </w:rPr>
        <w:t>。</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773"/>
      </w:tblGrid>
      <w:tr w:rsidR="00000000">
        <w:tblPrEx>
          <w:tblCellMar>
            <w:top w:w="0" w:type="dxa"/>
            <w:bottom w:w="0" w:type="dxa"/>
          </w:tblCellMar>
        </w:tblPrEx>
        <w:tc>
          <w:tcPr>
            <w:tcW w:w="4773" w:type="dxa"/>
          </w:tcPr>
          <w:p w:rsidR="00000000" w:rsidRDefault="005C15A7">
            <w:pPr>
              <w:pStyle w:val="H1"/>
              <w:spacing w:after="60"/>
            </w:pPr>
            <w:r>
              <w:rPr>
                <w:rFonts w:hint="eastAsia"/>
              </w:rPr>
              <w:t>意外康复和赔偿保险公司</w:t>
            </w:r>
          </w:p>
        </w:tc>
      </w:tr>
    </w:tbl>
    <w:p w:rsidR="00000000" w:rsidRDefault="005C15A7">
      <w:pPr>
        <w:spacing w:before="240"/>
      </w:pPr>
      <w:r>
        <w:rPr>
          <w:rFonts w:hint="eastAsia"/>
        </w:rPr>
        <w:t>所有新西兰人享有</w:t>
      </w:r>
      <w:r>
        <w:t>24</w:t>
      </w:r>
      <w:r>
        <w:rPr>
          <w:rFonts w:hint="eastAsia"/>
        </w:rPr>
        <w:t>小时保险和不论过失的意外赔偿。</w:t>
      </w:r>
    </w:p>
    <w:p w:rsidR="00000000" w:rsidRDefault="005C15A7">
      <w:r>
        <w:tab/>
      </w:r>
      <w:r>
        <w:rPr>
          <w:rFonts w:hint="eastAsia"/>
        </w:rPr>
        <w:t>男子索赔占大多数。较短时期和小额索赔、医疗事故索赔、过程缓慢的伤害索赔</w:t>
      </w:r>
      <w:r>
        <w:t>(</w:t>
      </w:r>
      <w:r>
        <w:rPr>
          <w:rFonts w:hint="eastAsia"/>
        </w:rPr>
        <w:t>例如职业过度使用综合症</w:t>
      </w:r>
      <w:r>
        <w:t>)</w:t>
      </w:r>
      <w:r>
        <w:rPr>
          <w:rFonts w:hint="eastAsia"/>
        </w:rPr>
        <w:t>中妇女较多。</w:t>
      </w:r>
    </w:p>
    <w:p w:rsidR="00000000" w:rsidRDefault="005C15A7">
      <w:r>
        <w:tab/>
      </w:r>
      <w:r>
        <w:rPr>
          <w:rFonts w:hint="eastAsia"/>
        </w:rPr>
        <w:t>直接对妇女产生影响的有关意外赔偿最近的修改包括取消因疼痛、痛苦、丧失享受能力</w:t>
      </w:r>
      <w:r>
        <w:t>(</w:t>
      </w:r>
      <w:r>
        <w:rPr>
          <w:rFonts w:hint="eastAsia"/>
        </w:rPr>
        <w:t>例如由于性虐待</w:t>
      </w:r>
      <w:r>
        <w:t>)</w:t>
      </w:r>
      <w:r>
        <w:rPr>
          <w:rFonts w:hint="eastAsia"/>
        </w:rPr>
        <w:t>和丧失官能和身体能力的一次性付款</w:t>
      </w:r>
      <w:r>
        <w:t>;</w:t>
      </w:r>
      <w:r>
        <w:rPr>
          <w:rFonts w:hint="eastAsia"/>
        </w:rPr>
        <w:t>以及医疗事故的赔偿的标准更加严格。这些变化减少了一些妇女获得较多赔偿的可能性</w:t>
      </w:r>
      <w:r>
        <w:t>,</w:t>
      </w:r>
      <w:r>
        <w:rPr>
          <w:rFonts w:hint="eastAsia"/>
        </w:rPr>
        <w:t>特别是没有收入的妇女。</w:t>
      </w:r>
    </w:p>
    <w:p w:rsidR="00000000" w:rsidRDefault="005C15A7">
      <w:r>
        <w:tab/>
        <w:t>1996</w:t>
      </w:r>
      <w:r>
        <w:rPr>
          <w:rFonts w:hint="eastAsia"/>
        </w:rPr>
        <w:t>年实行的条例使意外康复和赔偿保险公司评</w:t>
      </w:r>
      <w:r>
        <w:rPr>
          <w:rFonts w:hint="eastAsia"/>
        </w:rPr>
        <w:t>估家庭帮助、儿童保育和服务员护理等待遇更为灵活和慎重。这使该保险公司能基于实际需要充分赔偿应得赔偿的人们。</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773"/>
      </w:tblGrid>
      <w:tr w:rsidR="00000000">
        <w:tblPrEx>
          <w:tblCellMar>
            <w:top w:w="0" w:type="dxa"/>
            <w:bottom w:w="0" w:type="dxa"/>
          </w:tblCellMar>
        </w:tblPrEx>
        <w:tc>
          <w:tcPr>
            <w:tcW w:w="4773" w:type="dxa"/>
          </w:tcPr>
          <w:p w:rsidR="00000000" w:rsidRDefault="005C15A7">
            <w:pPr>
              <w:pStyle w:val="H1"/>
              <w:spacing w:after="60"/>
            </w:pPr>
            <w:r>
              <w:rPr>
                <w:rFonts w:hint="eastAsia"/>
              </w:rPr>
              <w:t>残疾</w:t>
            </w:r>
          </w:p>
        </w:tc>
      </w:tr>
    </w:tbl>
    <w:p w:rsidR="00000000" w:rsidRDefault="005C15A7">
      <w:pPr>
        <w:spacing w:before="240"/>
      </w:pPr>
      <w:r>
        <w:rPr>
          <w:rFonts w:hint="eastAsia"/>
        </w:rPr>
        <w:t>在一些政府和非政府保健和残疾机构主持下由新西兰统计机构实施的</w:t>
      </w:r>
      <w:r>
        <w:t>1996</w:t>
      </w:r>
      <w:r>
        <w:rPr>
          <w:rFonts w:hint="eastAsia"/>
        </w:rPr>
        <w:t>年家庭残疾调查对新西兰人口中</w:t>
      </w:r>
      <w:r>
        <w:t>20 000</w:t>
      </w:r>
      <w:r>
        <w:rPr>
          <w:rFonts w:hint="eastAsia"/>
        </w:rPr>
        <w:t>多个儿童、成年人和老年人取样进行了残疾发生率和性质的调查。</w:t>
      </w:r>
    </w:p>
    <w:p w:rsidR="00000000" w:rsidRDefault="005C15A7">
      <w:r>
        <w:tab/>
      </w:r>
      <w:r>
        <w:rPr>
          <w:rFonts w:hint="eastAsia"/>
        </w:rPr>
        <w:t>调查发现</w:t>
      </w:r>
      <w:r>
        <w:t>15-64</w:t>
      </w:r>
      <w:r>
        <w:rPr>
          <w:rFonts w:hint="eastAsia"/>
        </w:rPr>
        <w:t>岁年龄组妇女有</w:t>
      </w:r>
      <w:r>
        <w:t>17%</w:t>
      </w:r>
      <w:r>
        <w:rPr>
          <w:rFonts w:hint="eastAsia"/>
        </w:rPr>
        <w:t>、</w:t>
      </w:r>
      <w:r>
        <w:t>65</w:t>
      </w:r>
      <w:r>
        <w:rPr>
          <w:rFonts w:hint="eastAsia"/>
        </w:rPr>
        <w:t>岁以上妇女有将近一半</w:t>
      </w:r>
      <w:r>
        <w:t>(49%)</w:t>
      </w:r>
      <w:r>
        <w:rPr>
          <w:rFonts w:hint="eastAsia"/>
        </w:rPr>
        <w:t>有某种残疾。</w:t>
      </w:r>
      <w:r>
        <w:t>15</w:t>
      </w:r>
      <w:r>
        <w:rPr>
          <w:rFonts w:hint="eastAsia"/>
        </w:rPr>
        <w:t>岁以下女性中残疾比较少见</w:t>
      </w:r>
      <w:r>
        <w:t>(9%)</w:t>
      </w:r>
      <w:r>
        <w:rPr>
          <w:rFonts w:hint="eastAsia"/>
        </w:rPr>
        <w:t>。</w:t>
      </w:r>
      <w:r>
        <w:t>15-64</w:t>
      </w:r>
      <w:r>
        <w:rPr>
          <w:rFonts w:hint="eastAsia"/>
        </w:rPr>
        <w:t>岁年龄组的毛利妇女的残疾比率略高于同年龄组的欧洲裔妇女</w:t>
      </w:r>
      <w:r>
        <w:t>(19%)</w:t>
      </w:r>
      <w:r>
        <w:rPr>
          <w:rFonts w:hint="eastAsia"/>
        </w:rPr>
        <w:t>。</w:t>
      </w:r>
    </w:p>
    <w:p w:rsidR="00000000" w:rsidRDefault="005C15A7">
      <w:r>
        <w:tab/>
        <w:t>0-14</w:t>
      </w:r>
      <w:r>
        <w:rPr>
          <w:rFonts w:hint="eastAsia"/>
        </w:rPr>
        <w:t>岁女孩最常见的</w:t>
      </w:r>
      <w:r>
        <w:rPr>
          <w:rFonts w:hint="eastAsia"/>
        </w:rPr>
        <w:t>残疾是慢性病</w:t>
      </w:r>
      <w:r>
        <w:t>(</w:t>
      </w:r>
      <w:r>
        <w:rPr>
          <w:rFonts w:hint="eastAsia"/>
        </w:rPr>
        <w:t>例如严重哮喘、癌症、心脏病、糖尿病</w:t>
      </w:r>
      <w:r>
        <w:t>),</w:t>
      </w:r>
      <w:r>
        <w:rPr>
          <w:rFonts w:hint="eastAsia"/>
        </w:rPr>
        <w:t>感官残疾</w:t>
      </w:r>
      <w:r>
        <w:t>(</w:t>
      </w:r>
      <w:r>
        <w:rPr>
          <w:rFonts w:hint="eastAsia"/>
        </w:rPr>
        <w:t>听觉和视觉问题</w:t>
      </w:r>
      <w:r>
        <w:t>)</w:t>
      </w:r>
      <w:r>
        <w:rPr>
          <w:rFonts w:hint="eastAsia"/>
        </w:rPr>
        <w:t>和限制日常活动的精神和心理疾病。</w:t>
      </w:r>
      <w:r>
        <w:t>15</w:t>
      </w:r>
      <w:r>
        <w:rPr>
          <w:rFonts w:hint="eastAsia"/>
        </w:rPr>
        <w:t>岁以上妇女中最常见的残疾是体能疾病</w:t>
      </w:r>
      <w:r>
        <w:t>(</w:t>
      </w:r>
      <w:r>
        <w:rPr>
          <w:rFonts w:hint="eastAsia"/>
        </w:rPr>
        <w:t>例如移动和灵活性问题</w:t>
      </w:r>
      <w:r>
        <w:t>)</w:t>
      </w:r>
      <w:r>
        <w:rPr>
          <w:rFonts w:hint="eastAsia"/>
        </w:rPr>
        <w:t>、感官残疾以及精神和心理疾病。</w:t>
      </w:r>
    </w:p>
    <w:p w:rsidR="00000000" w:rsidRDefault="005C15A7">
      <w:pPr>
        <w:spacing w:after="240"/>
        <w:rPr>
          <w:rFonts w:eastAsia="SimHei"/>
          <w:color w:val="FF0000"/>
        </w:rPr>
      </w:pPr>
      <w:r>
        <w:rPr>
          <w:rFonts w:eastAsia="SimHei" w:hint="eastAsia"/>
          <w:color w:val="FF0000"/>
        </w:rPr>
        <w:t>残疾支助服务</w:t>
      </w:r>
    </w:p>
    <w:p w:rsidR="00000000" w:rsidRDefault="005C15A7">
      <w:r>
        <w:rPr>
          <w:rFonts w:hint="eastAsia"/>
        </w:rPr>
        <w:t>根据所处生命的阶段、年龄以及具体的残疾</w:t>
      </w:r>
      <w:r>
        <w:t>,</w:t>
      </w:r>
      <w:r>
        <w:rPr>
          <w:rFonts w:hint="eastAsia"/>
        </w:rPr>
        <w:t>残疾妇女往往利用一种或若干种残疾支助服务</w:t>
      </w:r>
      <w:r>
        <w:t>,</w:t>
      </w:r>
      <w:r>
        <w:rPr>
          <w:rFonts w:hint="eastAsia"/>
        </w:rPr>
        <w:t>尽可能独立生活和参与社会。虽然随着更多的人得到一揽子个人资助</w:t>
      </w:r>
      <w:r>
        <w:t>,</w:t>
      </w:r>
      <w:r>
        <w:rPr>
          <w:rFonts w:hint="eastAsia"/>
        </w:rPr>
        <w:t>残疾支助服务的经费有了增加</w:t>
      </w:r>
      <w:r>
        <w:t>,</w:t>
      </w:r>
      <w:r>
        <w:rPr>
          <w:rFonts w:hint="eastAsia"/>
        </w:rPr>
        <w:t>但是经费有最高限制</w:t>
      </w:r>
      <w:r>
        <w:t>,</w:t>
      </w:r>
      <w:r>
        <w:rPr>
          <w:rFonts w:hint="eastAsia"/>
        </w:rPr>
        <w:t>获得服务也要按照排定优先秩序的需要。保健筹资管理局不得不日益把重点放在有高度需求的人们</w:t>
      </w:r>
      <w:r>
        <w:t>,</w:t>
      </w:r>
      <w:r>
        <w:rPr>
          <w:rFonts w:hint="eastAsia"/>
        </w:rPr>
        <w:t>这样需求较少的</w:t>
      </w:r>
      <w:r>
        <w:rPr>
          <w:rFonts w:hint="eastAsia"/>
        </w:rPr>
        <w:t>妇女也许会被忽略。</w:t>
      </w:r>
    </w:p>
    <w:p w:rsidR="00000000" w:rsidRDefault="005C15A7">
      <w:pPr>
        <w:spacing w:after="240"/>
      </w:pPr>
      <w:r>
        <w:tab/>
        <w:t>1996/1997</w:t>
      </w:r>
      <w:r>
        <w:rPr>
          <w:rFonts w:hint="eastAsia"/>
        </w:rPr>
        <w:t>年用于残疾支助服务的公共保健开支是</w:t>
      </w:r>
      <w:r>
        <w:t>12.15</w:t>
      </w:r>
      <w:r>
        <w:rPr>
          <w:rFonts w:hint="eastAsia"/>
        </w:rPr>
        <w:t>亿美元</w:t>
      </w:r>
      <w:r>
        <w:t>,</w:t>
      </w:r>
      <w:r>
        <w:rPr>
          <w:rFonts w:hint="eastAsia"/>
        </w:rPr>
        <w:t>占全部公共保健开支的</w:t>
      </w:r>
      <w:r>
        <w:t>25%</w:t>
      </w:r>
      <w:r>
        <w:rPr>
          <w:rFonts w:hint="eastAsia"/>
        </w:rPr>
        <w:t>。其中用于残疾支助服务的公共开支大约</w:t>
      </w:r>
      <w:r>
        <w:t>53%</w:t>
      </w:r>
      <w:r>
        <w:rPr>
          <w:rFonts w:hint="eastAsia"/>
        </w:rPr>
        <w:t>用于与年龄相关的残疾</w:t>
      </w:r>
      <w:r>
        <w:t>;17%</w:t>
      </w:r>
      <w:r>
        <w:rPr>
          <w:rFonts w:hint="eastAsia"/>
        </w:rPr>
        <w:t>用于心智残疾</w:t>
      </w:r>
      <w:r>
        <w:t>,18%</w:t>
      </w:r>
      <w:r>
        <w:rPr>
          <w:rFonts w:hint="eastAsia"/>
        </w:rPr>
        <w:t>用于精神残疾</w:t>
      </w:r>
      <w:r>
        <w:t>,12%</w:t>
      </w:r>
      <w:r>
        <w:rPr>
          <w:rFonts w:hint="eastAsia"/>
        </w:rPr>
        <w:t>用于身体和感官残疾。</w:t>
      </w:r>
    </w:p>
    <w:p w:rsidR="00000000" w:rsidRDefault="005C15A7">
      <w:r>
        <w:tab/>
      </w:r>
      <w:r>
        <w:rPr>
          <w:rFonts w:hint="eastAsia"/>
        </w:rPr>
        <w:t>从历史上看</w:t>
      </w:r>
      <w:r>
        <w:t>,</w:t>
      </w:r>
      <w:r>
        <w:rPr>
          <w:rFonts w:hint="eastAsia"/>
        </w:rPr>
        <w:t>老年人长期服务的经费大多数都花在医院和疗养所的护理</w:t>
      </w:r>
      <w:r>
        <w:t>,</w:t>
      </w:r>
      <w:r>
        <w:rPr>
          <w:rFonts w:hint="eastAsia"/>
        </w:rPr>
        <w:t>但是保健筹资管理局正越来越转向更强调提供家庭支助服务</w:t>
      </w:r>
      <w:r>
        <w:t>,</w:t>
      </w:r>
      <w:r>
        <w:rPr>
          <w:rFonts w:hint="eastAsia"/>
        </w:rPr>
        <w:t>以便老年人呆在自己家里。现在也在鼓励更多残疾往往相当严重的年轻人</w:t>
      </w:r>
      <w:r>
        <w:t>,</w:t>
      </w:r>
      <w:r>
        <w:rPr>
          <w:rFonts w:hint="eastAsia"/>
        </w:rPr>
        <w:t>在个人护理等支助服务帮助下</w:t>
      </w:r>
      <w:r>
        <w:t>,</w:t>
      </w:r>
      <w:r>
        <w:rPr>
          <w:rFonts w:hint="eastAsia"/>
        </w:rPr>
        <w:t>在社区独立生活。残疾妇女有具体的保健需要</w:t>
      </w:r>
      <w:r>
        <w:t>,</w:t>
      </w:r>
      <w:r>
        <w:rPr>
          <w:rFonts w:hint="eastAsia"/>
        </w:rPr>
        <w:t>特别是</w:t>
      </w:r>
      <w:r>
        <w:rPr>
          <w:rFonts w:hint="eastAsia"/>
        </w:rPr>
        <w:t>有关避孕、计划生育和有途径获得一系列日益区分优先秩序的个人保健服务。对于保险前出现的残疾或长期健康问题</w:t>
      </w:r>
      <w:r>
        <w:t>,</w:t>
      </w:r>
      <w:r>
        <w:rPr>
          <w:rFonts w:hint="eastAsia"/>
        </w:rPr>
        <w:t>很少选择私营医疗保险。</w:t>
      </w:r>
    </w:p>
    <w:p w:rsidR="00000000" w:rsidRDefault="005C15A7">
      <w:r>
        <w:tab/>
      </w:r>
      <w:r>
        <w:rPr>
          <w:rFonts w:hint="eastAsia"/>
        </w:rPr>
        <w:t>从社会福利局转到卫生部门的许多方案的目的是为了就业进行教育或培训。这些方案不能满足由于儿童保育和家庭责任无法走出家门从事有报酬或无报酬工作的年轻妇女和老年退休妇女的需要。虽然人们预期</w:t>
      </w:r>
      <w:r>
        <w:t>,</w:t>
      </w:r>
      <w:r>
        <w:rPr>
          <w:rFonts w:hint="eastAsia"/>
        </w:rPr>
        <w:t>需求评估和统筹预算意味着在至少部分满足某些需要方面灵活性更大</w:t>
      </w:r>
      <w:r>
        <w:t>,</w:t>
      </w:r>
      <w:r>
        <w:rPr>
          <w:rFonts w:hint="eastAsia"/>
        </w:rPr>
        <w:t>但一般来说</w:t>
      </w:r>
      <w:r>
        <w:t>,</w:t>
      </w:r>
      <w:r>
        <w:rPr>
          <w:rFonts w:hint="eastAsia"/>
        </w:rPr>
        <w:t>预算需求的压力已使标准更加严格。</w:t>
      </w:r>
    </w:p>
    <w:p w:rsidR="00000000" w:rsidRDefault="005C15A7">
      <w:pPr>
        <w:spacing w:after="240"/>
        <w:rPr>
          <w:rFonts w:ascii="SimHei" w:eastAsia="SimHei"/>
        </w:rPr>
      </w:pPr>
      <w:r>
        <w:rPr>
          <w:rFonts w:eastAsia="SimHei" w:hint="eastAsia"/>
          <w:color w:val="FF0000"/>
        </w:rPr>
        <w:t>作为照顾者的妇女</w:t>
      </w:r>
    </w:p>
    <w:p w:rsidR="00000000" w:rsidRDefault="005C15A7">
      <w:r>
        <w:rPr>
          <w:rFonts w:hint="eastAsia"/>
        </w:rPr>
        <w:t>妇女为许多残疾人提供照顾</w:t>
      </w:r>
      <w:r>
        <w:t>,</w:t>
      </w:r>
      <w:r>
        <w:rPr>
          <w:rFonts w:hint="eastAsia"/>
        </w:rPr>
        <w:t>比如她们的子女、配偶或其他家庭成员。随着社区保</w:t>
      </w:r>
      <w:r>
        <w:rPr>
          <w:rFonts w:hint="eastAsia"/>
        </w:rPr>
        <w:t>健更加确立</w:t>
      </w:r>
      <w:r>
        <w:t>,</w:t>
      </w:r>
      <w:r>
        <w:rPr>
          <w:rFonts w:hint="eastAsia"/>
        </w:rPr>
        <w:t>照顾老人的人年龄越来越大。通过保健筹资管理局或意外康复和赔偿保险公司可以提供照顾者支助</w:t>
      </w:r>
      <w:r>
        <w:t>,</w:t>
      </w:r>
      <w:r>
        <w:rPr>
          <w:rFonts w:hint="eastAsia"/>
        </w:rPr>
        <w:t>但许多照顾者认为保健筹资管理局提供的支助不足以满足需求。</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773"/>
      </w:tblGrid>
      <w:tr w:rsidR="00000000">
        <w:tblPrEx>
          <w:tblCellMar>
            <w:top w:w="0" w:type="dxa"/>
            <w:bottom w:w="0" w:type="dxa"/>
          </w:tblCellMar>
        </w:tblPrEx>
        <w:tc>
          <w:tcPr>
            <w:tcW w:w="4773" w:type="dxa"/>
          </w:tcPr>
          <w:p w:rsidR="00000000" w:rsidRDefault="005C15A7">
            <w:pPr>
              <w:pStyle w:val="H1"/>
            </w:pPr>
            <w:r>
              <w:rPr>
                <w:rFonts w:hint="eastAsia"/>
              </w:rPr>
              <w:t>保健部门的妇女</w:t>
            </w:r>
          </w:p>
        </w:tc>
      </w:tr>
    </w:tbl>
    <w:p w:rsidR="00000000" w:rsidRDefault="005C15A7">
      <w:pPr>
        <w:spacing w:before="240" w:after="240" w:line="240" w:lineRule="atLeast"/>
      </w:pPr>
      <w:r>
        <w:rPr>
          <w:rFonts w:hint="eastAsia"/>
        </w:rPr>
        <w:t>保健部门工作者大多数是妇女。护士中的妇女远超过</w:t>
      </w:r>
      <w:r>
        <w:t>90%,</w:t>
      </w:r>
      <w:r>
        <w:rPr>
          <w:rFonts w:hint="eastAsia"/>
        </w:rPr>
        <w:t>正在接受培训成为医生的妇女的百分比</w:t>
      </w:r>
      <w:r>
        <w:t>(1995</w:t>
      </w:r>
      <w:r>
        <w:rPr>
          <w:rFonts w:hint="eastAsia"/>
        </w:rPr>
        <w:t>年为</w:t>
      </w:r>
      <w:r>
        <w:t>45%),</w:t>
      </w:r>
      <w:r>
        <w:rPr>
          <w:rFonts w:hint="eastAsia"/>
        </w:rPr>
        <w:t>几乎与男子相当。在医疗队伍中积极工作的女性人数在过去</w:t>
      </w:r>
      <w:r>
        <w:t>15</w:t>
      </w:r>
      <w:r>
        <w:rPr>
          <w:rFonts w:hint="eastAsia"/>
        </w:rPr>
        <w:t>年期间从</w:t>
      </w:r>
      <w:r>
        <w:t>1980</w:t>
      </w:r>
      <w:r>
        <w:rPr>
          <w:rFonts w:hint="eastAsia"/>
        </w:rPr>
        <w:t>年的</w:t>
      </w:r>
      <w:r>
        <w:t>16%</w:t>
      </w:r>
      <w:r>
        <w:rPr>
          <w:rFonts w:hint="eastAsia"/>
        </w:rPr>
        <w:t>增加到</w:t>
      </w:r>
      <w:r>
        <w:t>1994</w:t>
      </w:r>
      <w:r>
        <w:rPr>
          <w:rFonts w:hint="eastAsia"/>
        </w:rPr>
        <w:t>年的</w:t>
      </w:r>
      <w:r>
        <w:t>28%</w:t>
      </w:r>
      <w:r>
        <w:rPr>
          <w:rFonts w:hint="eastAsia"/>
        </w:rPr>
        <w:t>。也有更多的妇女成为护理工作者</w:t>
      </w:r>
      <w:r>
        <w:t>,</w:t>
      </w:r>
      <w:r>
        <w:rPr>
          <w:rFonts w:hint="eastAsia"/>
        </w:rPr>
        <w:t>这个日益扩大的职业群体还有待于得到承认。</w:t>
      </w:r>
    </w:p>
    <w:p w:rsidR="00000000" w:rsidRDefault="005C15A7">
      <w:pPr>
        <w:spacing w:line="240" w:lineRule="atLeast"/>
      </w:pPr>
      <w:r>
        <w:tab/>
      </w:r>
      <w:r>
        <w:rPr>
          <w:rFonts w:hint="eastAsia"/>
        </w:rPr>
        <w:t>在这一部门从事自愿和无报酬工作的妇女</w:t>
      </w:r>
      <w:r>
        <w:t>,</w:t>
      </w:r>
      <w:r>
        <w:rPr>
          <w:rFonts w:hint="eastAsia"/>
        </w:rPr>
        <w:t>例如</w:t>
      </w:r>
      <w:r>
        <w:rPr>
          <w:rFonts w:hint="eastAsia"/>
        </w:rPr>
        <w:t>毛利社区保健工作者</w:t>
      </w:r>
      <w:r>
        <w:t>,</w:t>
      </w:r>
      <w:r>
        <w:rPr>
          <w:rFonts w:hint="eastAsia"/>
        </w:rPr>
        <w:t>现在没有官方统计数字。从住院护理转向在社区提供帮助</w:t>
      </w:r>
      <w:r>
        <w:t>,</w:t>
      </w:r>
      <w:r>
        <w:rPr>
          <w:rFonts w:hint="eastAsia"/>
        </w:rPr>
        <w:t>这个趋势取决于社区是否有人</w:t>
      </w:r>
      <w:r>
        <w:t>(</w:t>
      </w:r>
      <w:r>
        <w:rPr>
          <w:rFonts w:hint="eastAsia"/>
        </w:rPr>
        <w:t>通常是妇女</w:t>
      </w:r>
      <w:r>
        <w:t>)</w:t>
      </w:r>
      <w:r>
        <w:rPr>
          <w:rFonts w:hint="eastAsia"/>
        </w:rPr>
        <w:t>提供无报酬的照顾。妇女提供保健宣传和初级保健服务</w:t>
      </w:r>
      <w:r>
        <w:t>,</w:t>
      </w:r>
      <w:r>
        <w:rPr>
          <w:rFonts w:hint="eastAsia"/>
        </w:rPr>
        <w:t>并在儿童保健、老年人护理和照顾残疾人、心理失常者方面起着重要作用。</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773"/>
      </w:tblGrid>
      <w:tr w:rsidR="00000000">
        <w:tblPrEx>
          <w:tblCellMar>
            <w:top w:w="0" w:type="dxa"/>
            <w:bottom w:w="0" w:type="dxa"/>
          </w:tblCellMar>
        </w:tblPrEx>
        <w:tc>
          <w:tcPr>
            <w:tcW w:w="4773" w:type="dxa"/>
          </w:tcPr>
          <w:p w:rsidR="00000000" w:rsidRDefault="005C15A7">
            <w:pPr>
              <w:pStyle w:val="H1"/>
              <w:spacing w:after="60"/>
            </w:pPr>
            <w:r>
              <w:rPr>
                <w:rFonts w:hint="eastAsia"/>
              </w:rPr>
              <w:t>性和生殖健康</w:t>
            </w:r>
          </w:p>
        </w:tc>
      </w:tr>
    </w:tbl>
    <w:p w:rsidR="00000000" w:rsidRDefault="005C15A7">
      <w:pPr>
        <w:spacing w:before="120" w:line="240" w:lineRule="atLeast"/>
        <w:rPr>
          <w:rFonts w:eastAsia="SimHei"/>
          <w:color w:val="FF0000"/>
        </w:rPr>
      </w:pPr>
      <w:r>
        <w:rPr>
          <w:rFonts w:eastAsia="SimHei" w:hint="eastAsia"/>
          <w:color w:val="FF0000"/>
        </w:rPr>
        <w:t>性和生殖健康战略</w:t>
      </w:r>
    </w:p>
    <w:p w:rsidR="00000000" w:rsidRDefault="005C15A7">
      <w:pPr>
        <w:spacing w:line="240" w:lineRule="atLeast"/>
      </w:pPr>
      <w:r>
        <w:t>1996</w:t>
      </w:r>
      <w:r>
        <w:rPr>
          <w:rFonts w:hint="eastAsia"/>
        </w:rPr>
        <w:t>年年中</w:t>
      </w:r>
      <w:r>
        <w:t>,</w:t>
      </w:r>
      <w:r>
        <w:rPr>
          <w:rFonts w:hint="eastAsia"/>
        </w:rPr>
        <w:t>政府宣布了性和生殖健康战略。该战略的目标是提倡负责任的性行为</w:t>
      </w:r>
      <w:r>
        <w:t>,</w:t>
      </w:r>
      <w:r>
        <w:rPr>
          <w:rFonts w:hint="eastAsia"/>
        </w:rPr>
        <w:t>尽量减少意外怀孕并降低堕胎率</w:t>
      </w:r>
      <w:r>
        <w:t>,</w:t>
      </w:r>
      <w:r>
        <w:rPr>
          <w:rFonts w:hint="eastAsia"/>
        </w:rPr>
        <w:t>减少包括</w:t>
      </w:r>
      <w:r>
        <w:t>HIV/</w:t>
      </w:r>
      <w:r>
        <w:rPr>
          <w:rFonts w:hint="eastAsia"/>
        </w:rPr>
        <w:t>艾滋病在内的性传染疾病的传播</w:t>
      </w:r>
      <w:r>
        <w:t>,</w:t>
      </w:r>
      <w:r>
        <w:rPr>
          <w:rFonts w:hint="eastAsia"/>
        </w:rPr>
        <w:t>改善获得避孕知识和用具的途径。该战略的其他内容包括免费提供避孕咨询</w:t>
      </w:r>
      <w:r>
        <w:t>,</w:t>
      </w:r>
      <w:r>
        <w:rPr>
          <w:rFonts w:hint="eastAsia"/>
        </w:rPr>
        <w:t>为确定为高堕胎率的高风险群</w:t>
      </w:r>
      <w:r>
        <w:rPr>
          <w:rFonts w:hint="eastAsia"/>
        </w:rPr>
        <w:t>体提供咨询。特别是正在建立机制</w:t>
      </w:r>
      <w:r>
        <w:t>,</w:t>
      </w:r>
      <w:r>
        <w:rPr>
          <w:rFonts w:hint="eastAsia"/>
        </w:rPr>
        <w:t>帮助青年妇女以及毛利和太平洋岛屿妇女。为这些妇女提供文化上适当的避孕知识和服务是个重要问题</w:t>
      </w:r>
      <w:r>
        <w:t>;</w:t>
      </w:r>
      <w:r>
        <w:rPr>
          <w:rFonts w:hint="eastAsia"/>
        </w:rPr>
        <w:t>根据</w:t>
      </w:r>
      <w:r>
        <w:t>1991/1992</w:t>
      </w:r>
      <w:r>
        <w:rPr>
          <w:rFonts w:hint="eastAsia"/>
        </w:rPr>
        <w:t>年的数字</w:t>
      </w:r>
      <w:r>
        <w:t>,</w:t>
      </w:r>
      <w:r>
        <w:rPr>
          <w:rFonts w:hint="eastAsia"/>
        </w:rPr>
        <w:t>太平洋岛屿妇女的堕胎率在新西兰最高。</w:t>
      </w:r>
    </w:p>
    <w:p w:rsidR="00000000" w:rsidRDefault="005C15A7">
      <w:pPr>
        <w:spacing w:line="240" w:lineRule="atLeast"/>
      </w:pPr>
      <w:r>
        <w:tab/>
      </w:r>
      <w:r>
        <w:rPr>
          <w:rFonts w:hint="eastAsia"/>
        </w:rPr>
        <w:t>现正在拟订实验方案</w:t>
      </w:r>
      <w:r>
        <w:t>,</w:t>
      </w:r>
      <w:r>
        <w:rPr>
          <w:rFonts w:hint="eastAsia"/>
        </w:rPr>
        <w:t>以改善向太平洋岛屿妇女提供性和生殖健康服务。</w:t>
      </w:r>
      <w:r>
        <w:t>1997</w:t>
      </w:r>
      <w:r>
        <w:rPr>
          <w:rFonts w:hint="eastAsia"/>
        </w:rPr>
        <w:t>年</w:t>
      </w:r>
      <w:r>
        <w:t>12</w:t>
      </w:r>
      <w:r>
        <w:rPr>
          <w:rFonts w:hint="eastAsia"/>
        </w:rPr>
        <w:t>月</w:t>
      </w:r>
      <w:r>
        <w:t>,</w:t>
      </w:r>
      <w:r>
        <w:rPr>
          <w:rFonts w:hint="eastAsia"/>
        </w:rPr>
        <w:t>政府宣布将支助一个为期三年的名为“掀起浪潮”的项目</w:t>
      </w:r>
      <w:r>
        <w:t>,</w:t>
      </w:r>
      <w:r>
        <w:rPr>
          <w:rFonts w:hint="eastAsia"/>
        </w:rPr>
        <w:t>以解决和减少太平洋岛屿妇女流产和意外怀孕数量多的问题。</w:t>
      </w:r>
    </w:p>
    <w:p w:rsidR="00000000" w:rsidRDefault="005C15A7">
      <w:pPr>
        <w:spacing w:before="240" w:after="120" w:line="240" w:lineRule="atLeast"/>
      </w:pPr>
      <w:r>
        <w:rPr>
          <w:rFonts w:eastAsia="SimHei"/>
          <w:color w:val="FF0000"/>
        </w:rPr>
        <w:t>HIV/</w:t>
      </w:r>
      <w:r>
        <w:rPr>
          <w:rFonts w:eastAsia="SimHei" w:hint="eastAsia"/>
          <w:color w:val="FF0000"/>
        </w:rPr>
        <w:t>艾滋病</w:t>
      </w:r>
    </w:p>
    <w:p w:rsidR="00000000" w:rsidRDefault="005C15A7">
      <w:pPr>
        <w:spacing w:line="240" w:lineRule="atLeast"/>
      </w:pPr>
      <w:r>
        <w:rPr>
          <w:rFonts w:hint="eastAsia"/>
        </w:rPr>
        <w:t>自</w:t>
      </w:r>
      <w:r>
        <w:t>1983</w:t>
      </w:r>
      <w:r>
        <w:rPr>
          <w:rFonts w:hint="eastAsia"/>
        </w:rPr>
        <w:t>年以来</w:t>
      </w:r>
      <w:r>
        <w:t>,</w:t>
      </w:r>
      <w:r>
        <w:rPr>
          <w:rFonts w:hint="eastAsia"/>
        </w:rPr>
        <w:t>截至</w:t>
      </w:r>
      <w:r>
        <w:t>1997</w:t>
      </w:r>
      <w:r>
        <w:rPr>
          <w:rFonts w:hint="eastAsia"/>
        </w:rPr>
        <w:t>年</w:t>
      </w:r>
      <w:r>
        <w:t>6</w:t>
      </w:r>
      <w:r>
        <w:rPr>
          <w:rFonts w:hint="eastAsia"/>
        </w:rPr>
        <w:t>月</w:t>
      </w:r>
      <w:r>
        <w:t>30</w:t>
      </w:r>
      <w:r>
        <w:rPr>
          <w:rFonts w:hint="eastAsia"/>
        </w:rPr>
        <w:t>日</w:t>
      </w:r>
      <w:r>
        <w:t>,</w:t>
      </w:r>
      <w:r>
        <w:rPr>
          <w:rFonts w:hint="eastAsia"/>
        </w:rPr>
        <w:t>新西兰通知有艾滋病的总人数为</w:t>
      </w:r>
      <w:r>
        <w:t>621</w:t>
      </w:r>
      <w:r>
        <w:rPr>
          <w:rFonts w:hint="eastAsia"/>
        </w:rPr>
        <w:t>人</w:t>
      </w:r>
      <w:r>
        <w:t>,</w:t>
      </w:r>
      <w:r>
        <w:rPr>
          <w:rFonts w:hint="eastAsia"/>
        </w:rPr>
        <w:t>其中男性</w:t>
      </w:r>
      <w:r>
        <w:t>593</w:t>
      </w:r>
      <w:r>
        <w:rPr>
          <w:rFonts w:hint="eastAsia"/>
        </w:rPr>
        <w:t>人</w:t>
      </w:r>
      <w:r>
        <w:t>,</w:t>
      </w:r>
      <w:r>
        <w:rPr>
          <w:rFonts w:hint="eastAsia"/>
        </w:rPr>
        <w:t>女性</w:t>
      </w:r>
      <w:r>
        <w:t>28</w:t>
      </w:r>
      <w:r>
        <w:rPr>
          <w:rFonts w:hint="eastAsia"/>
        </w:rPr>
        <w:t>人</w:t>
      </w:r>
      <w:r>
        <w:rPr>
          <w:rFonts w:hint="eastAsia"/>
        </w:rPr>
        <w:t>。自</w:t>
      </w:r>
      <w:r>
        <w:t>1983</w:t>
      </w:r>
      <w:r>
        <w:rPr>
          <w:rFonts w:hint="eastAsia"/>
        </w:rPr>
        <w:t>年以来</w:t>
      </w:r>
      <w:r>
        <w:t>,</w:t>
      </w:r>
      <w:r>
        <w:rPr>
          <w:rFonts w:hint="eastAsia"/>
        </w:rPr>
        <w:t>共发现</w:t>
      </w:r>
      <w:r>
        <w:t>116</w:t>
      </w:r>
      <w:r>
        <w:rPr>
          <w:rFonts w:hint="eastAsia"/>
        </w:rPr>
        <w:t>名妇女感染了艾滋病毒</w:t>
      </w:r>
      <w:r>
        <w:t>,</w:t>
      </w:r>
      <w:r>
        <w:rPr>
          <w:rFonts w:hint="eastAsia"/>
        </w:rPr>
        <w:t>异性感染的艾滋病毒病例比例日益增加</w:t>
      </w:r>
      <w:r>
        <w:t>(33%)</w:t>
      </w:r>
      <w:r>
        <w:rPr>
          <w:rFonts w:hint="eastAsia"/>
        </w:rPr>
        <w:t>。</w:t>
      </w:r>
    </w:p>
    <w:p w:rsidR="00000000" w:rsidRDefault="005C15A7">
      <w:pPr>
        <w:spacing w:before="120" w:after="120" w:line="240" w:lineRule="atLeast"/>
      </w:pPr>
      <w:r>
        <w:rPr>
          <w:rFonts w:eastAsia="SimHei" w:hint="eastAsia"/>
          <w:color w:val="FF0000"/>
        </w:rPr>
        <w:t>避孕</w:t>
      </w:r>
    </w:p>
    <w:p w:rsidR="00000000" w:rsidRDefault="005C15A7">
      <w:pPr>
        <w:spacing w:line="240" w:lineRule="atLeast"/>
      </w:pPr>
      <w:r>
        <w:rPr>
          <w:rFonts w:hint="eastAsia"/>
        </w:rPr>
        <w:t>怀卡托大学人口研究中心进行的</w:t>
      </w:r>
      <w:r>
        <w:t>1995</w:t>
      </w:r>
      <w:r>
        <w:rPr>
          <w:rFonts w:hint="eastAsia"/>
        </w:rPr>
        <w:t>年新西兰妇女</w:t>
      </w:r>
      <w:r>
        <w:t>:</w:t>
      </w:r>
      <w:r>
        <w:rPr>
          <w:rFonts w:hint="eastAsia"/>
        </w:rPr>
        <w:t>家庭、就业和教育调查发现</w:t>
      </w:r>
      <w:r>
        <w:t>,20-29</w:t>
      </w:r>
      <w:r>
        <w:rPr>
          <w:rFonts w:hint="eastAsia"/>
        </w:rPr>
        <w:t>岁年龄组中</w:t>
      </w:r>
      <w:r>
        <w:t>90%</w:t>
      </w:r>
      <w:r>
        <w:rPr>
          <w:rFonts w:hint="eastAsia"/>
        </w:rPr>
        <w:t>的性行为活跃的非毛利妇女和</w:t>
      </w:r>
      <w:r>
        <w:t>78%</w:t>
      </w:r>
      <w:r>
        <w:rPr>
          <w:rFonts w:hint="eastAsia"/>
        </w:rPr>
        <w:t>的性行为活跃的毛利妇女在过去四周采取避孕措施。药片和避孕套是</w:t>
      </w:r>
      <w:r>
        <w:t>20-29</w:t>
      </w:r>
      <w:r>
        <w:rPr>
          <w:rFonts w:hint="eastAsia"/>
        </w:rPr>
        <w:t>岁性行为活跃妇女最常用的避孕方法。</w:t>
      </w:r>
      <w:r>
        <w:t>40-49</w:t>
      </w:r>
      <w:r>
        <w:rPr>
          <w:rFonts w:hint="eastAsia"/>
        </w:rPr>
        <w:t>岁性行为活跃妇女最常用的方法性行伙伴输精管切除和女性绝育</w:t>
      </w:r>
      <w:r>
        <w:t>(</w:t>
      </w:r>
      <w:r>
        <w:rPr>
          <w:rFonts w:hint="eastAsia"/>
        </w:rPr>
        <w:t>输卵管结扎和子宫切除</w:t>
      </w:r>
      <w:r>
        <w:t>)</w:t>
      </w:r>
      <w:r>
        <w:rPr>
          <w:rFonts w:hint="eastAsia"/>
        </w:rPr>
        <w:t>。年轻妇女比年长妇女更可能在初次性交时采取避孕措施</w:t>
      </w:r>
      <w:r>
        <w:t>,20-29</w:t>
      </w:r>
      <w:r>
        <w:rPr>
          <w:rFonts w:hint="eastAsia"/>
        </w:rPr>
        <w:t>岁年龄组中</w:t>
      </w:r>
      <w:r>
        <w:t>66</w:t>
      </w:r>
      <w:r>
        <w:t>%</w:t>
      </w:r>
      <w:r>
        <w:rPr>
          <w:rFonts w:hint="eastAsia"/>
        </w:rPr>
        <w:t>的非毛利妇女和</w:t>
      </w:r>
      <w:r>
        <w:t>41%</w:t>
      </w:r>
      <w:r>
        <w:rPr>
          <w:rFonts w:hint="eastAsia"/>
        </w:rPr>
        <w:t>的毛利妇女初次性交采取了避孕措施</w:t>
      </w:r>
      <w:r>
        <w:t>(Midland Health,1997</w:t>
      </w:r>
      <w:r>
        <w:rPr>
          <w:rFonts w:hint="eastAsia"/>
        </w:rPr>
        <w:t>年</w:t>
      </w:r>
      <w:r>
        <w:t>)</w:t>
      </w:r>
      <w:r>
        <w:rPr>
          <w:rFonts w:hint="eastAsia"/>
        </w:rPr>
        <w:t>。</w:t>
      </w:r>
    </w:p>
    <w:p w:rsidR="00000000" w:rsidRDefault="005C15A7">
      <w:pPr>
        <w:spacing w:before="240" w:after="240" w:line="240" w:lineRule="atLeast"/>
        <w:rPr>
          <w:rFonts w:ascii="SimHei" w:eastAsia="SimHei"/>
          <w:i/>
        </w:rPr>
      </w:pPr>
      <w:r>
        <w:rPr>
          <w:rFonts w:eastAsia="长城楷体" w:hint="eastAsia"/>
          <w:color w:val="0000FF"/>
        </w:rPr>
        <w:t>避孕药具服务</w:t>
      </w:r>
    </w:p>
    <w:p w:rsidR="00000000" w:rsidRDefault="005C15A7">
      <w:pPr>
        <w:spacing w:line="240" w:lineRule="atLeast"/>
      </w:pPr>
      <w:r>
        <w:t>1997</w:t>
      </w:r>
      <w:r>
        <w:rPr>
          <w:rFonts w:hint="eastAsia"/>
        </w:rPr>
        <w:t>年</w:t>
      </w:r>
      <w:r>
        <w:t>3</w:t>
      </w:r>
      <w:r>
        <w:rPr>
          <w:rFonts w:hint="eastAsia"/>
        </w:rPr>
        <w:t>月</w:t>
      </w:r>
      <w:r>
        <w:t>1</w:t>
      </w:r>
      <w:r>
        <w:rPr>
          <w:rFonts w:hint="eastAsia"/>
        </w:rPr>
        <w:t>日以来</w:t>
      </w:r>
      <w:r>
        <w:t>,</w:t>
      </w:r>
      <w:r>
        <w:rPr>
          <w:rFonts w:hint="eastAsia"/>
        </w:rPr>
        <w:t>作为政府性和生殖健康战略的一部分</w:t>
      </w:r>
      <w:r>
        <w:t>,</w:t>
      </w:r>
      <w:r>
        <w:rPr>
          <w:rFonts w:hint="eastAsia"/>
        </w:rPr>
        <w:t>已全额补贴提供两种口服避孕药片</w:t>
      </w:r>
      <w:r>
        <w:t>,</w:t>
      </w:r>
      <w:r>
        <w:rPr>
          <w:rFonts w:hint="eastAsia"/>
        </w:rPr>
        <w:t>预期</w:t>
      </w:r>
      <w:r>
        <w:t>1998</w:t>
      </w:r>
      <w:r>
        <w:rPr>
          <w:rFonts w:hint="eastAsia"/>
        </w:rPr>
        <w:t>年其他品牌的口服和注射避孕药也能列入全额补贴清单。患者只需付</w:t>
      </w:r>
      <w:r>
        <w:t>3</w:t>
      </w:r>
      <w:r>
        <w:rPr>
          <w:rFonts w:hint="eastAsia"/>
        </w:rPr>
        <w:t>美元处方费。</w:t>
      </w:r>
    </w:p>
    <w:p w:rsidR="00000000" w:rsidRDefault="005C15A7">
      <w:pPr>
        <w:spacing w:after="80"/>
        <w:rPr>
          <w:rFonts w:ascii="SimHei" w:eastAsia="SimHei"/>
        </w:rPr>
      </w:pPr>
      <w:r>
        <w:rPr>
          <w:rFonts w:eastAsia="SimHei" w:hint="eastAsia"/>
          <w:color w:val="FF0000"/>
        </w:rPr>
        <w:t>人工流产</w:t>
      </w:r>
    </w:p>
    <w:p w:rsidR="00000000" w:rsidRDefault="005C15A7">
      <w:pPr>
        <w:spacing w:after="100"/>
      </w:pPr>
      <w:r>
        <w:rPr>
          <w:rFonts w:hint="eastAsia"/>
        </w:rPr>
        <w:t>实施引产的数目从</w:t>
      </w:r>
      <w:r>
        <w:t>1990</w:t>
      </w:r>
      <w:r>
        <w:rPr>
          <w:rFonts w:hint="eastAsia"/>
        </w:rPr>
        <w:t>年的</w:t>
      </w:r>
      <w:r>
        <w:t>11 173</w:t>
      </w:r>
      <w:r>
        <w:rPr>
          <w:rFonts w:hint="eastAsia"/>
        </w:rPr>
        <w:t>人增加到</w:t>
      </w:r>
      <w:r>
        <w:t>1996</w:t>
      </w:r>
      <w:r>
        <w:rPr>
          <w:rFonts w:hint="eastAsia"/>
        </w:rPr>
        <w:t>年的</w:t>
      </w:r>
      <w:r>
        <w:t>14 807</w:t>
      </w:r>
      <w:r>
        <w:rPr>
          <w:rFonts w:hint="eastAsia"/>
        </w:rPr>
        <w:t>人</w:t>
      </w:r>
      <w:r>
        <w:t>,</w:t>
      </w:r>
      <w:r>
        <w:rPr>
          <w:rFonts w:hint="eastAsia"/>
        </w:rPr>
        <w:t>并反映出育龄妇女人数的增加。</w:t>
      </w:r>
      <w:r>
        <w:t>1995</w:t>
      </w:r>
      <w:r>
        <w:rPr>
          <w:rFonts w:hint="eastAsia"/>
        </w:rPr>
        <w:t>年</w:t>
      </w:r>
      <w:r>
        <w:t>,15-44</w:t>
      </w:r>
      <w:r>
        <w:rPr>
          <w:rFonts w:hint="eastAsia"/>
        </w:rPr>
        <w:t>岁妇女人工流产率是每</w:t>
      </w:r>
      <w:r>
        <w:t>1 000</w:t>
      </w:r>
      <w:r>
        <w:rPr>
          <w:rFonts w:hint="eastAsia"/>
        </w:rPr>
        <w:t>人</w:t>
      </w:r>
      <w:r>
        <w:t>16.4</w:t>
      </w:r>
      <w:r>
        <w:rPr>
          <w:rFonts w:hint="eastAsia"/>
        </w:rPr>
        <w:t>人</w:t>
      </w:r>
      <w:r>
        <w:t>,</w:t>
      </w:r>
      <w:r>
        <w:rPr>
          <w:rFonts w:hint="eastAsia"/>
        </w:rPr>
        <w:t>而</w:t>
      </w:r>
      <w:r>
        <w:t>1990</w:t>
      </w:r>
      <w:r>
        <w:rPr>
          <w:rFonts w:hint="eastAsia"/>
        </w:rPr>
        <w:t>年是每</w:t>
      </w:r>
      <w:r>
        <w:t>1 000</w:t>
      </w:r>
      <w:r>
        <w:rPr>
          <w:rFonts w:hint="eastAsia"/>
        </w:rPr>
        <w:t>人</w:t>
      </w:r>
      <w:r>
        <w:t>14</w:t>
      </w:r>
      <w:r>
        <w:rPr>
          <w:rFonts w:hint="eastAsia"/>
        </w:rPr>
        <w:t>人。</w:t>
      </w:r>
      <w:r>
        <w:t>1</w:t>
      </w:r>
      <w:r>
        <w:t>995</w:t>
      </w:r>
      <w:r>
        <w:rPr>
          <w:rFonts w:hint="eastAsia"/>
        </w:rPr>
        <w:t>年</w:t>
      </w:r>
      <w:r>
        <w:t>,25</w:t>
      </w:r>
      <w:r>
        <w:rPr>
          <w:rFonts w:hint="eastAsia"/>
        </w:rPr>
        <w:t>岁以下妇女占人工流产总数将近一半</w:t>
      </w:r>
      <w:r>
        <w:t>,</w:t>
      </w:r>
      <w:r>
        <w:rPr>
          <w:rFonts w:hint="eastAsia"/>
        </w:rPr>
        <w:t>毛利人人工流产率</w:t>
      </w:r>
      <w:r>
        <w:t>(</w:t>
      </w:r>
      <w:r>
        <w:rPr>
          <w:rFonts w:hint="eastAsia"/>
        </w:rPr>
        <w:t>每</w:t>
      </w:r>
      <w:r>
        <w:t>1 000</w:t>
      </w:r>
      <w:r>
        <w:rPr>
          <w:rFonts w:hint="eastAsia"/>
        </w:rPr>
        <w:t>人</w:t>
      </w:r>
      <w:r>
        <w:t>28.5)</w:t>
      </w:r>
      <w:r>
        <w:rPr>
          <w:rFonts w:hint="eastAsia"/>
        </w:rPr>
        <w:t>几乎是非毛利人率</w:t>
      </w:r>
      <w:r>
        <w:t>(</w:t>
      </w:r>
      <w:r>
        <w:rPr>
          <w:rFonts w:hint="eastAsia"/>
        </w:rPr>
        <w:t>每</w:t>
      </w:r>
      <w:r>
        <w:t>1 000</w:t>
      </w:r>
      <w:r>
        <w:rPr>
          <w:rFonts w:hint="eastAsia"/>
        </w:rPr>
        <w:t>人</w:t>
      </w:r>
      <w:r>
        <w:t>15.1)</w:t>
      </w:r>
      <w:r>
        <w:rPr>
          <w:rFonts w:hint="eastAsia"/>
        </w:rPr>
        <w:t>的一倍。进行人工流产的毛利妇女往往比非毛利妇女年轻</w:t>
      </w:r>
      <w:r>
        <w:t>,</w:t>
      </w:r>
      <w:r>
        <w:rPr>
          <w:rFonts w:hint="eastAsia"/>
        </w:rPr>
        <w:t>这反映了她们的生育模式。</w:t>
      </w:r>
    </w:p>
    <w:p w:rsidR="00000000" w:rsidRDefault="005C15A7">
      <w:r>
        <w:tab/>
        <w:t>1980</w:t>
      </w:r>
      <w:r>
        <w:rPr>
          <w:rFonts w:hint="eastAsia"/>
        </w:rPr>
        <w:t>年代以来</w:t>
      </w:r>
      <w:r>
        <w:t>,</w:t>
      </w:r>
      <w:r>
        <w:rPr>
          <w:rFonts w:hint="eastAsia"/>
        </w:rPr>
        <w:t>太平洋岛屿妇女人工流产率有了增加。这主要是由于太平洋岛屿人采用避孕措施较少</w:t>
      </w:r>
      <w:r>
        <w:t>,</w:t>
      </w:r>
      <w:r>
        <w:rPr>
          <w:rFonts w:hint="eastAsia"/>
        </w:rPr>
        <w:t>这又与对于理想家庭人口多寡的普遍文化观念相联</w:t>
      </w:r>
      <w:r>
        <w:t>,</w:t>
      </w:r>
      <w:r>
        <w:rPr>
          <w:rFonts w:hint="eastAsia"/>
        </w:rPr>
        <w:t>家长不愿意与子女讨论性问题</w:t>
      </w:r>
      <w:r>
        <w:t>,</w:t>
      </w:r>
      <w:r>
        <w:rPr>
          <w:rFonts w:hint="eastAsia"/>
        </w:rPr>
        <w:t>对于避孕的宗教观念</w:t>
      </w:r>
      <w:r>
        <w:t>,</w:t>
      </w:r>
      <w:r>
        <w:rPr>
          <w:rFonts w:hint="eastAsia"/>
        </w:rPr>
        <w:t>缺乏文化上适当的避孕方法和服务</w:t>
      </w:r>
      <w:r>
        <w:t>,</w:t>
      </w:r>
      <w:r>
        <w:rPr>
          <w:rFonts w:hint="eastAsia"/>
        </w:rPr>
        <w:t>避孕的费用</w:t>
      </w:r>
      <w:r>
        <w:t>,</w:t>
      </w:r>
      <w:r>
        <w:rPr>
          <w:rFonts w:hint="eastAsia"/>
        </w:rPr>
        <w:t>以及缺乏避孕知识</w:t>
      </w:r>
      <w:r>
        <w:t>(</w:t>
      </w:r>
      <w:r>
        <w:rPr>
          <w:rFonts w:hint="eastAsia"/>
        </w:rPr>
        <w:t>公共保健委员会</w:t>
      </w:r>
      <w:r>
        <w:t>,1994</w:t>
      </w:r>
      <w:r>
        <w:rPr>
          <w:rFonts w:hint="eastAsia"/>
        </w:rPr>
        <w:t>年</w:t>
      </w:r>
      <w:r>
        <w:t>)</w:t>
      </w:r>
      <w:r>
        <w:rPr>
          <w:rFonts w:hint="eastAsia"/>
        </w:rPr>
        <w:t>。政府的性和生殖健康战</w:t>
      </w:r>
      <w:r>
        <w:rPr>
          <w:rFonts w:hint="eastAsia"/>
        </w:rPr>
        <w:t>略包括面向太平洋岛屿妇女的特别计划。</w:t>
      </w:r>
    </w:p>
    <w:p w:rsidR="00000000" w:rsidRDefault="005C15A7">
      <w:pPr>
        <w:rPr>
          <w:rFonts w:ascii="SimHei" w:eastAsia="SimHei"/>
        </w:rPr>
      </w:pPr>
      <w:r>
        <w:rPr>
          <w:rFonts w:eastAsia="SimHei" w:hint="eastAsia"/>
          <w:color w:val="FF0000"/>
        </w:rPr>
        <w:t>新的生育技术</w:t>
      </w:r>
    </w:p>
    <w:p w:rsidR="00000000" w:rsidRDefault="005C15A7">
      <w:r>
        <w:t>1992</w:t>
      </w:r>
      <w:r>
        <w:rPr>
          <w:rFonts w:hint="eastAsia"/>
        </w:rPr>
        <w:t>年以来</w:t>
      </w:r>
      <w:r>
        <w:t>,</w:t>
      </w:r>
      <w:r>
        <w:rPr>
          <w:rFonts w:hint="eastAsia"/>
        </w:rPr>
        <w:t>提供辅助人类生殖服务的诊所数目有了增加</w:t>
      </w:r>
      <w:r>
        <w:t>,</w:t>
      </w:r>
      <w:r>
        <w:rPr>
          <w:rFonts w:hint="eastAsia"/>
        </w:rPr>
        <w:t>这些服务包括体外授精和胞质内精子注射。现在能提供一系列治疗不育症的服务</w:t>
      </w:r>
      <w:r>
        <w:t>,</w:t>
      </w:r>
      <w:r>
        <w:rPr>
          <w:rFonts w:hint="eastAsia"/>
        </w:rPr>
        <w:t>但获得政府资助服务的途径不平衡。大约一半经费是私营部门提供的</w:t>
      </w:r>
      <w:r>
        <w:t>,</w:t>
      </w:r>
      <w:r>
        <w:rPr>
          <w:rFonts w:hint="eastAsia"/>
        </w:rPr>
        <w:t>尽管目前正在考虑增加调拨给这些服务的公共经费。</w:t>
      </w:r>
    </w:p>
    <w:p w:rsidR="00000000" w:rsidRDefault="005C15A7">
      <w:r>
        <w:tab/>
      </w:r>
      <w:r>
        <w:rPr>
          <w:rFonts w:hint="eastAsia"/>
        </w:rPr>
        <w:t>新西兰辅助人类生殖服务的管理既包括法律规定</w:t>
      </w:r>
      <w:r>
        <w:t>,</w:t>
      </w:r>
      <w:r>
        <w:rPr>
          <w:rFonts w:hint="eastAsia"/>
        </w:rPr>
        <w:t>又有专业自我调节</w:t>
      </w:r>
      <w:r>
        <w:t>,</w:t>
      </w:r>
      <w:r>
        <w:rPr>
          <w:rFonts w:hint="eastAsia"/>
        </w:rPr>
        <w:t>前者决定谁提供医疗服务</w:t>
      </w:r>
      <w:r>
        <w:t>,</w:t>
      </w:r>
      <w:r>
        <w:rPr>
          <w:rFonts w:hint="eastAsia"/>
        </w:rPr>
        <w:t>后者为提供辅助人类生殖服务的医生规定准则。研究和新治疗办法必需经过伦理审查</w:t>
      </w:r>
      <w:r>
        <w:t>,</w:t>
      </w:r>
      <w:r>
        <w:rPr>
          <w:rFonts w:hint="eastAsia"/>
        </w:rPr>
        <w:t>未经辅助人类生殖全国伦理委员会批准不得进行。</w:t>
      </w:r>
    </w:p>
    <w:p w:rsidR="00000000" w:rsidRDefault="005C15A7">
      <w:pPr>
        <w:spacing w:after="80"/>
      </w:pPr>
      <w:r>
        <w:tab/>
        <w:t>1994</w:t>
      </w:r>
      <w:r>
        <w:rPr>
          <w:rFonts w:hint="eastAsia"/>
        </w:rPr>
        <w:t>年</w:t>
      </w:r>
      <w:r>
        <w:rPr>
          <w:rFonts w:hint="eastAsia"/>
        </w:rPr>
        <w:t>辅助生殖技术部级委员会提出报告以后</w:t>
      </w:r>
      <w:r>
        <w:t>,</w:t>
      </w:r>
      <w:r>
        <w:rPr>
          <w:rFonts w:hint="eastAsia"/>
        </w:rPr>
        <w:t>政府同意应该立法以便</w:t>
      </w:r>
      <w:r>
        <w:t>:</w:t>
      </w:r>
      <w:r>
        <w:br/>
      </w:r>
      <w:r>
        <w:sym w:font="Math Ext" w:char="F02E"/>
      </w:r>
      <w:r>
        <w:tab/>
      </w:r>
      <w:r>
        <w:rPr>
          <w:rFonts w:hint="eastAsia"/>
        </w:rPr>
        <w:t>禁止某些做法</w:t>
      </w:r>
      <w:r>
        <w:t>(</w:t>
      </w:r>
      <w:r>
        <w:rPr>
          <w:rFonts w:hint="eastAsia"/>
        </w:rPr>
        <w:t>包括无性繁殖人类</w:t>
      </w:r>
      <w:r>
        <w:t>);</w:t>
      </w:r>
    </w:p>
    <w:p w:rsidR="00000000" w:rsidRDefault="005C15A7">
      <w:pPr>
        <w:spacing w:after="80"/>
        <w:ind w:left="425" w:hanging="425"/>
      </w:pPr>
      <w:r>
        <w:sym w:font="Math Ext" w:char="F02E"/>
      </w:r>
      <w:r>
        <w:tab/>
      </w:r>
      <w:r>
        <w:rPr>
          <w:rFonts w:hint="eastAsia"/>
        </w:rPr>
        <w:t>建立信息收集、</w:t>
      </w:r>
      <w:r>
        <w:t xml:space="preserve"> </w:t>
      </w:r>
      <w:r>
        <w:rPr>
          <w:rFonts w:hint="eastAsia"/>
        </w:rPr>
        <w:t>保存和公布系统</w:t>
      </w:r>
      <w:r>
        <w:t>,</w:t>
      </w:r>
      <w:r>
        <w:rPr>
          <w:rFonts w:hint="eastAsia"/>
        </w:rPr>
        <w:t>使通过辅助人类生殖服务出生的儿童获得关于自己基因起源的信息</w:t>
      </w:r>
      <w:r>
        <w:t>;</w:t>
      </w:r>
    </w:p>
    <w:p w:rsidR="00000000" w:rsidRDefault="005C15A7">
      <w:pPr>
        <w:spacing w:after="120"/>
        <w:ind w:left="425" w:hanging="425"/>
      </w:pPr>
      <w:r>
        <w:sym w:font="Math Ext" w:char="F02E"/>
      </w:r>
      <w:r>
        <w:tab/>
      </w:r>
      <w:r>
        <w:rPr>
          <w:rFonts w:hint="eastAsia"/>
        </w:rPr>
        <w:t>立法建立辅助人类生殖全国伦理委员会</w:t>
      </w:r>
      <w:r>
        <w:t xml:space="preserve"> (</w:t>
      </w:r>
      <w:r>
        <w:rPr>
          <w:rFonts w:hint="eastAsia"/>
        </w:rPr>
        <w:t>目前是卫生部成立的委员会</w:t>
      </w:r>
      <w:r>
        <w:t>)</w:t>
      </w:r>
      <w:r>
        <w:rPr>
          <w:rFonts w:hint="eastAsia"/>
        </w:rPr>
        <w:t>。</w:t>
      </w:r>
    </w:p>
    <w:p w:rsidR="00000000" w:rsidRDefault="005C15A7">
      <w:pPr>
        <w:spacing w:line="120" w:lineRule="atLeast"/>
      </w:pPr>
      <w:r>
        <w:tab/>
      </w:r>
      <w:r>
        <w:rPr>
          <w:rFonts w:hint="eastAsia"/>
        </w:rPr>
        <w:t>预期拟议立法将于</w:t>
      </w:r>
      <w:r>
        <w:t>1998</w:t>
      </w:r>
      <w:r>
        <w:rPr>
          <w:rFonts w:hint="eastAsia"/>
        </w:rPr>
        <w:t>年实行。一个特别委员会正在审议一位无公职议员提出的法案。该法案旨在确定对辅助人类生殖技术的提供者和设施进行法定许可</w:t>
      </w:r>
      <w:r>
        <w:t>,</w:t>
      </w:r>
      <w:r>
        <w:rPr>
          <w:rFonts w:hint="eastAsia"/>
        </w:rPr>
        <w:t>建立一个集中的记录保存系统</w:t>
      </w:r>
      <w:r>
        <w:t>,</w:t>
      </w:r>
      <w:r>
        <w:rPr>
          <w:rFonts w:hint="eastAsia"/>
        </w:rPr>
        <w:t>禁止开展一些活动</w:t>
      </w:r>
      <w:r>
        <w:t>,</w:t>
      </w:r>
      <w:r>
        <w:rPr>
          <w:rFonts w:hint="eastAsia"/>
        </w:rPr>
        <w:t>包括人的无性繁殖和商业化雇人代孕。</w:t>
      </w:r>
    </w:p>
    <w:p w:rsidR="00000000" w:rsidRDefault="005C15A7">
      <w:pPr>
        <w:spacing w:after="240"/>
        <w:rPr>
          <w:rFonts w:eastAsia="SimHei"/>
          <w:color w:val="FF0000"/>
        </w:rPr>
      </w:pPr>
      <w:r>
        <w:rPr>
          <w:rFonts w:eastAsia="SimHei" w:hint="eastAsia"/>
          <w:color w:val="FF0000"/>
        </w:rPr>
        <w:t>妇产服务</w:t>
      </w:r>
    </w:p>
    <w:p w:rsidR="00000000" w:rsidRDefault="005C15A7">
      <w:r>
        <w:t>1996</w:t>
      </w:r>
      <w:r>
        <w:rPr>
          <w:rFonts w:hint="eastAsia"/>
        </w:rPr>
        <w:t>年</w:t>
      </w:r>
      <w:r>
        <w:t>7</w:t>
      </w:r>
      <w:r>
        <w:rPr>
          <w:rFonts w:hint="eastAsia"/>
        </w:rPr>
        <w:t>月</w:t>
      </w:r>
      <w:r>
        <w:t>1</w:t>
      </w:r>
      <w:r>
        <w:rPr>
          <w:rFonts w:hint="eastAsia"/>
        </w:rPr>
        <w:t>日改为采购妇产服务</w:t>
      </w:r>
      <w:r>
        <w:t>,</w:t>
      </w:r>
      <w:r>
        <w:rPr>
          <w:rFonts w:hint="eastAsia"/>
        </w:rPr>
        <w:t>目的是</w:t>
      </w:r>
      <w:r>
        <w:t>:</w:t>
      </w:r>
      <w:r>
        <w:br/>
      </w:r>
      <w:r>
        <w:sym w:font="Math Ext" w:char="F02E"/>
      </w:r>
      <w:r>
        <w:tab/>
      </w:r>
      <w:r>
        <w:rPr>
          <w:rFonts w:hint="eastAsia"/>
        </w:rPr>
        <w:t>更好地向妇女提供信息</w:t>
      </w:r>
      <w:r>
        <w:t>,</w:t>
      </w:r>
      <w:r>
        <w:rPr>
          <w:rFonts w:hint="eastAsia"/>
        </w:rPr>
        <w:t>使她们可以对妇产保健人</w:t>
      </w:r>
      <w:r>
        <w:tab/>
      </w:r>
      <w:r>
        <w:rPr>
          <w:rFonts w:hint="eastAsia"/>
        </w:rPr>
        <w:t>员作出了解情况的选择</w:t>
      </w:r>
      <w:r>
        <w:t>;</w:t>
      </w:r>
    </w:p>
    <w:p w:rsidR="00000000" w:rsidRDefault="005C15A7">
      <w:r>
        <w:sym w:font="Math Ext" w:char="F02E"/>
      </w:r>
      <w:r>
        <w:tab/>
      </w:r>
      <w:r>
        <w:rPr>
          <w:rFonts w:hint="eastAsia"/>
        </w:rPr>
        <w:t>执行主导妇产保健人员的构想</w:t>
      </w:r>
      <w:r>
        <w:t>;</w:t>
      </w:r>
    </w:p>
    <w:p w:rsidR="00000000" w:rsidRDefault="005C15A7">
      <w:r>
        <w:sym w:font="Math Ext" w:char="F02E"/>
      </w:r>
      <w:r>
        <w:tab/>
      </w:r>
      <w:r>
        <w:rPr>
          <w:rFonts w:hint="eastAsia"/>
        </w:rPr>
        <w:t>提供一套明确何时需要增加服务的准则</w:t>
      </w:r>
      <w:r>
        <w:t>;</w:t>
      </w:r>
    </w:p>
    <w:p w:rsidR="00000000" w:rsidRDefault="005C15A7">
      <w:r>
        <w:sym w:font="Math Ext" w:char="F02E"/>
      </w:r>
      <w:r>
        <w:tab/>
      </w:r>
      <w:r>
        <w:rPr>
          <w:rFonts w:hint="eastAsia"/>
        </w:rPr>
        <w:t>通过更详细的服务规定加强交待责任</w:t>
      </w:r>
      <w:r>
        <w:t>;</w:t>
      </w:r>
    </w:p>
    <w:p w:rsidR="00000000" w:rsidRDefault="005C15A7">
      <w:r>
        <w:sym w:font="Math Ext" w:char="F02E"/>
      </w:r>
      <w:r>
        <w:tab/>
      </w:r>
      <w:r>
        <w:rPr>
          <w:rFonts w:hint="eastAsia"/>
        </w:rPr>
        <w:t>更好地收集有关妇产服务及其成果的资料</w:t>
      </w:r>
      <w:r>
        <w:t>;</w:t>
      </w:r>
    </w:p>
    <w:p w:rsidR="00000000" w:rsidRDefault="005C15A7">
      <w:r>
        <w:sym w:font="Math Ext" w:char="F02E"/>
      </w:r>
      <w:r>
        <w:tab/>
      </w:r>
      <w:r>
        <w:rPr>
          <w:rFonts w:hint="eastAsia"/>
        </w:rPr>
        <w:t>规定总支出的上限。</w:t>
      </w:r>
    </w:p>
    <w:p w:rsidR="00000000" w:rsidRDefault="005C15A7">
      <w:pPr>
        <w:spacing w:after="240"/>
      </w:pPr>
      <w:r>
        <w:tab/>
      </w:r>
      <w:r>
        <w:rPr>
          <w:rFonts w:hint="eastAsia"/>
        </w:rPr>
        <w:t>妇产服务的服务说明包括规定产前护理和教育</w:t>
      </w:r>
      <w:r>
        <w:t>(</w:t>
      </w:r>
      <w:r>
        <w:rPr>
          <w:rFonts w:hint="eastAsia"/>
        </w:rPr>
        <w:t>包括营养需要</w:t>
      </w:r>
      <w:r>
        <w:t>),</w:t>
      </w:r>
      <w:r>
        <w:rPr>
          <w:rFonts w:hint="eastAsia"/>
        </w:rPr>
        <w:t>开始母乳喂养</w:t>
      </w:r>
      <w:r>
        <w:t>,</w:t>
      </w:r>
      <w:r>
        <w:rPr>
          <w:rFonts w:hint="eastAsia"/>
        </w:rPr>
        <w:t>产后</w:t>
      </w:r>
      <w:r>
        <w:t>6</w:t>
      </w:r>
      <w:r>
        <w:rPr>
          <w:rFonts w:hint="eastAsia"/>
        </w:rPr>
        <w:t>周进行跟踪检查以及生产和分娩。然而</w:t>
      </w:r>
      <w:r>
        <w:t>,</w:t>
      </w:r>
      <w:r>
        <w:rPr>
          <w:rFonts w:hint="eastAsia"/>
        </w:rPr>
        <w:t>保健提供者对新安排的反映大不相同</w:t>
      </w:r>
      <w:r>
        <w:t>,</w:t>
      </w:r>
      <w:r>
        <w:rPr>
          <w:rFonts w:hint="eastAsia"/>
        </w:rPr>
        <w:t>也就是说不同地区的孕妇可能面临不同的选择。现在正对任何必要的调整进</w:t>
      </w:r>
      <w:r>
        <w:rPr>
          <w:rFonts w:hint="eastAsia"/>
        </w:rPr>
        <w:t>行协商</w:t>
      </w:r>
      <w:r>
        <w:t>,</w:t>
      </w:r>
      <w:r>
        <w:rPr>
          <w:rFonts w:hint="eastAsia"/>
        </w:rPr>
        <w:t>以确保妇产服务的功效。</w:t>
      </w:r>
    </w:p>
    <w:p w:rsidR="00000000" w:rsidRDefault="005C15A7">
      <w:r>
        <w:tab/>
      </w:r>
      <w:r>
        <w:rPr>
          <w:rFonts w:hint="eastAsia"/>
        </w:rPr>
        <w:t>一些医院已经采取措施</w:t>
      </w:r>
      <w:r>
        <w:t>,</w:t>
      </w:r>
      <w:r>
        <w:rPr>
          <w:rFonts w:hint="eastAsia"/>
        </w:rPr>
        <w:t>除非临床需求</w:t>
      </w:r>
      <w:r>
        <w:t>,</w:t>
      </w:r>
      <w:r>
        <w:rPr>
          <w:rFonts w:hint="eastAsia"/>
        </w:rPr>
        <w:t>减少生产后住院时间。例如对</w:t>
      </w:r>
      <w:r>
        <w:t>48</w:t>
      </w:r>
      <w:r>
        <w:rPr>
          <w:rFonts w:hint="eastAsia"/>
        </w:rPr>
        <w:t>小时内出院的妇女</w:t>
      </w:r>
      <w:r>
        <w:t>,</w:t>
      </w:r>
      <w:r>
        <w:rPr>
          <w:rFonts w:hint="eastAsia"/>
        </w:rPr>
        <w:t>免费提供一周的尿布或若干小时的家庭帮助。</w:t>
      </w:r>
    </w:p>
    <w:p w:rsidR="00000000" w:rsidRDefault="005C15A7">
      <w:pPr>
        <w:spacing w:after="240"/>
      </w:pPr>
      <w:r>
        <w:tab/>
      </w:r>
      <w:r>
        <w:rPr>
          <w:rFonts w:hint="eastAsia"/>
        </w:rPr>
        <w:t>残疾妇女作为母亲有特殊需要。在有孩子的残疾妇女的服务方面</w:t>
      </w:r>
      <w:r>
        <w:t>,</w:t>
      </w:r>
      <w:r>
        <w:rPr>
          <w:rFonts w:hint="eastAsia"/>
        </w:rPr>
        <w:t>还存在一些公认的差距</w:t>
      </w:r>
      <w:r>
        <w:t>,</w:t>
      </w:r>
      <w:r>
        <w:rPr>
          <w:rFonts w:hint="eastAsia"/>
        </w:rPr>
        <w:t>一些妇幼服务在设施上或态度上都对残疾妇女不太友好。其他支助服务</w:t>
      </w:r>
      <w:r>
        <w:t>,</w:t>
      </w:r>
      <w:r>
        <w:rPr>
          <w:rFonts w:hint="eastAsia"/>
        </w:rPr>
        <w:t>例如提供轮椅或家庭支助帮助</w:t>
      </w:r>
      <w:r>
        <w:t>,</w:t>
      </w:r>
      <w:r>
        <w:rPr>
          <w:rFonts w:hint="eastAsia"/>
        </w:rPr>
        <w:t>主要是面向低收入妇女。</w:t>
      </w:r>
    </w:p>
    <w:p w:rsidR="00000000" w:rsidRDefault="005C15A7">
      <w:r>
        <w:tab/>
      </w:r>
      <w:r>
        <w:rPr>
          <w:rFonts w:hint="eastAsia"/>
        </w:rPr>
        <w:t>目前正在对孕妇食物摄入进行一项调查</w:t>
      </w:r>
      <w:r>
        <w:t>,</w:t>
      </w:r>
      <w:r>
        <w:rPr>
          <w:rFonts w:hint="eastAsia"/>
        </w:rPr>
        <w:t>重点是危险群体。此外</w:t>
      </w:r>
      <w:r>
        <w:t>,</w:t>
      </w:r>
      <w:r>
        <w:rPr>
          <w:rFonts w:hint="eastAsia"/>
        </w:rPr>
        <w:t>现在还在进行一项关于营养状况的全国性综合调查</w:t>
      </w:r>
      <w:r>
        <w:t>,</w:t>
      </w:r>
      <w:r>
        <w:rPr>
          <w:rFonts w:hint="eastAsia"/>
        </w:rPr>
        <w:t>该调查并不特别研究怀孕</w:t>
      </w:r>
      <w:r>
        <w:t>,</w:t>
      </w:r>
      <w:r>
        <w:rPr>
          <w:rFonts w:hint="eastAsia"/>
        </w:rPr>
        <w:t>重点是调查铁的状况</w:t>
      </w:r>
      <w:r>
        <w:t>,</w:t>
      </w:r>
      <w:r>
        <w:rPr>
          <w:rFonts w:hint="eastAsia"/>
        </w:rPr>
        <w:t>特别</w:t>
      </w:r>
      <w:r>
        <w:rPr>
          <w:rFonts w:hint="eastAsia"/>
        </w:rPr>
        <w:t>是孕龄妇女。这两项研究的结果将于</w:t>
      </w:r>
      <w:r>
        <w:t>1998</w:t>
      </w:r>
      <w:r>
        <w:rPr>
          <w:rFonts w:hint="eastAsia"/>
        </w:rPr>
        <w:t>年后半年公布。</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773"/>
      </w:tblGrid>
      <w:tr w:rsidR="00000000">
        <w:tblPrEx>
          <w:tblCellMar>
            <w:top w:w="0" w:type="dxa"/>
            <w:bottom w:w="0" w:type="dxa"/>
          </w:tblCellMar>
        </w:tblPrEx>
        <w:tc>
          <w:tcPr>
            <w:tcW w:w="4773" w:type="dxa"/>
          </w:tcPr>
          <w:p w:rsidR="00000000" w:rsidRDefault="005C15A7">
            <w:pPr>
              <w:pStyle w:val="H1"/>
            </w:pPr>
            <w:r>
              <w:rPr>
                <w:rFonts w:hint="eastAsia"/>
              </w:rPr>
              <w:t>对妇女的暴力行为</w:t>
            </w:r>
          </w:p>
        </w:tc>
      </w:tr>
    </w:tbl>
    <w:p w:rsidR="00000000" w:rsidRDefault="005C15A7">
      <w:pPr>
        <w:spacing w:before="240"/>
      </w:pPr>
      <w:r>
        <w:rPr>
          <w:rFonts w:hint="eastAsia"/>
        </w:rPr>
        <w:t>成为受害者的风险</w:t>
      </w:r>
      <w:r>
        <w:t>,</w:t>
      </w:r>
      <w:r>
        <w:rPr>
          <w:rFonts w:hint="eastAsia"/>
        </w:rPr>
        <w:t>特别是遭受暴力的风险在新西兰人口中并不是平均分布的。犯罪受害者首次全国调查结果显示</w:t>
      </w:r>
      <w:r>
        <w:t>,</w:t>
      </w:r>
      <w:r>
        <w:rPr>
          <w:rFonts w:hint="eastAsia"/>
        </w:rPr>
        <w:t>虽然男女同样有遭受暴力行为的风险</w:t>
      </w:r>
      <w:r>
        <w:t>,</w:t>
      </w:r>
      <w:r>
        <w:rPr>
          <w:rFonts w:hint="eastAsia"/>
        </w:rPr>
        <w:t>但他们遭受的暴力行为类型不同</w:t>
      </w:r>
      <w:r>
        <w:t xml:space="preserve">(Young </w:t>
      </w:r>
      <w:r>
        <w:rPr>
          <w:rFonts w:hint="eastAsia"/>
        </w:rPr>
        <w:t>和其他</w:t>
      </w:r>
      <w:r>
        <w:t>,1997</w:t>
      </w:r>
      <w:r>
        <w:rPr>
          <w:rFonts w:hint="eastAsia"/>
        </w:rPr>
        <w:t>年</w:t>
      </w:r>
      <w:r>
        <w:t>)</w:t>
      </w:r>
      <w:r>
        <w:rPr>
          <w:rFonts w:hint="eastAsia"/>
        </w:rPr>
        <w:t>。新西兰男子受到陌生人和偶然熟识者攻击的风险较大</w:t>
      </w:r>
      <w:r>
        <w:t>,</w:t>
      </w:r>
      <w:r>
        <w:rPr>
          <w:rFonts w:hint="eastAsia"/>
        </w:rPr>
        <w:t>而新西兰妇女被她们熟识的人攻击的可能性较大。</w:t>
      </w:r>
    </w:p>
    <w:p w:rsidR="00000000" w:rsidRDefault="005C15A7">
      <w:r>
        <w:tab/>
      </w:r>
      <w:r>
        <w:rPr>
          <w:rFonts w:hint="eastAsia"/>
        </w:rPr>
        <w:t>这项研究的第二阶段更具体研究了对妇女的暴力行为</w:t>
      </w:r>
      <w:r>
        <w:t>(Morris 1997</w:t>
      </w:r>
      <w:r>
        <w:rPr>
          <w:rFonts w:hint="eastAsia"/>
        </w:rPr>
        <w:t>年</w:t>
      </w:r>
      <w:r>
        <w:t>)</w:t>
      </w:r>
      <w:r>
        <w:rPr>
          <w:rFonts w:hint="eastAsia"/>
        </w:rPr>
        <w:t>。目前有性伙伴的妇女中有</w:t>
      </w:r>
      <w:r>
        <w:t>25%</w:t>
      </w:r>
      <w:r>
        <w:rPr>
          <w:rFonts w:hint="eastAsia"/>
        </w:rPr>
        <w:t>、最近有性伙伴的妇女中有</w:t>
      </w:r>
      <w:r>
        <w:t>75%</w:t>
      </w:r>
      <w:r>
        <w:rPr>
          <w:rFonts w:hint="eastAsia"/>
        </w:rPr>
        <w:t>报告遭</w:t>
      </w:r>
      <w:r>
        <w:rPr>
          <w:rFonts w:hint="eastAsia"/>
        </w:rPr>
        <w:t>受过一次以上其及伙伴的身体虐待或性虐待。目前保持关系的妇女中有</w:t>
      </w:r>
      <w:r>
        <w:t>15%</w:t>
      </w:r>
      <w:r>
        <w:rPr>
          <w:rFonts w:hint="eastAsia"/>
        </w:rPr>
        <w:t>报告在前一年遭受过一次以上及伙伴的身体暴力行为或性虐待。</w:t>
      </w:r>
    </w:p>
    <w:p w:rsidR="00000000" w:rsidRDefault="005C15A7">
      <w:r>
        <w:tab/>
      </w:r>
      <w:r>
        <w:rPr>
          <w:rFonts w:hint="eastAsia"/>
        </w:rPr>
        <w:t>这些调查结果可以与男子有关针对其女性伙伴虐待情况的叙述加以比较。在</w:t>
      </w:r>
      <w:r>
        <w:t>1994</w:t>
      </w:r>
      <w:r>
        <w:rPr>
          <w:rFonts w:hint="eastAsia"/>
        </w:rPr>
        <w:t>年另一次全国调查中</w:t>
      </w:r>
      <w:r>
        <w:t>,</w:t>
      </w:r>
      <w:r>
        <w:rPr>
          <w:rFonts w:hint="eastAsia"/>
        </w:rPr>
        <w:t>大约三分之一的男子承认曾经有过针对女性伙伴的身体虐待行为</w:t>
      </w:r>
      <w:r>
        <w:t>,21%</w:t>
      </w:r>
      <w:r>
        <w:rPr>
          <w:rFonts w:hint="eastAsia"/>
        </w:rPr>
        <w:t>承认曾在前一年有过这种行动。尽管这两次研究使用的虐待定义略有不同</w:t>
      </w:r>
      <w:r>
        <w:t>,</w:t>
      </w:r>
      <w:r>
        <w:rPr>
          <w:rFonts w:hint="eastAsia"/>
        </w:rPr>
        <w:t>但妇女与男子报告的比率极为相似。</w:t>
      </w:r>
    </w:p>
    <w:p w:rsidR="00000000" w:rsidRDefault="005C15A7">
      <w:r>
        <w:tab/>
      </w:r>
      <w:r>
        <w:rPr>
          <w:rFonts w:hint="eastAsia"/>
        </w:rPr>
        <w:t>最近离开男性伙伴的妇女报告受到伙伴虐待的比率较高</w:t>
      </w:r>
      <w:r>
        <w:t>(73%,</w:t>
      </w:r>
      <w:r>
        <w:rPr>
          <w:rFonts w:hint="eastAsia"/>
        </w:rPr>
        <w:t>而目前保持性关系的妇女报告的比率是</w:t>
      </w:r>
      <w:r>
        <w:t>24%),</w:t>
      </w:r>
      <w:r>
        <w:rPr>
          <w:rFonts w:hint="eastAsia"/>
        </w:rPr>
        <w:t>而且更可能由于其男性伙</w:t>
      </w:r>
      <w:r>
        <w:rPr>
          <w:rFonts w:hint="eastAsia"/>
        </w:rPr>
        <w:t>伴的暴力行为而接受医生的治疗</w:t>
      </w:r>
      <w:r>
        <w:t>(7%,</w:t>
      </w:r>
      <w:r>
        <w:rPr>
          <w:rFonts w:hint="eastAsia"/>
        </w:rPr>
        <w:t>而目前保持性关系的妇女是</w:t>
      </w:r>
      <w:r>
        <w:t>1%)</w:t>
      </w:r>
      <w:r>
        <w:rPr>
          <w:rFonts w:hint="eastAsia"/>
        </w:rPr>
        <w:t>。</w:t>
      </w:r>
    </w:p>
    <w:p w:rsidR="00000000" w:rsidRDefault="005C15A7">
      <w:r>
        <w:tab/>
      </w:r>
      <w:r>
        <w:rPr>
          <w:rFonts w:hint="eastAsia"/>
        </w:rPr>
        <w:t>毛利妇女遭受其男性伙伴身体虐待或性虐待的风险更大</w:t>
      </w:r>
      <w:r>
        <w:t>,</w:t>
      </w:r>
      <w:r>
        <w:rPr>
          <w:rFonts w:hint="eastAsia"/>
        </w:rPr>
        <w:t>而且更可能多次成为受害者。毛利妇女还比非毛利妇女更可能由于其伙伴的暴力行为接受医疗或住院治疗。</w:t>
      </w:r>
    </w:p>
    <w:p w:rsidR="00000000" w:rsidRDefault="005C15A7">
      <w:pPr>
        <w:spacing w:after="240"/>
      </w:pPr>
      <w:r>
        <w:rPr>
          <w:rFonts w:eastAsia="SimHei" w:hint="eastAsia"/>
          <w:color w:val="FF0000"/>
        </w:rPr>
        <w:t>家庭暴力</w:t>
      </w:r>
    </w:p>
    <w:p w:rsidR="00000000" w:rsidRDefault="005C15A7">
      <w:r>
        <w:rPr>
          <w:rFonts w:hint="eastAsia"/>
        </w:rPr>
        <w:t>家庭暴力问题在“第</w:t>
      </w:r>
      <w:r>
        <w:t>16</w:t>
      </w:r>
      <w:r>
        <w:rPr>
          <w:rFonts w:hint="eastAsia"/>
        </w:rPr>
        <w:t>条</w:t>
      </w:r>
      <w:r>
        <w:t>:</w:t>
      </w:r>
      <w:r>
        <w:rPr>
          <w:rFonts w:hint="eastAsia"/>
        </w:rPr>
        <w:t>婚姻和家庭生活”也进行了讨论</w:t>
      </w:r>
      <w:r>
        <w:t>,</w:t>
      </w:r>
      <w:r>
        <w:rPr>
          <w:rFonts w:hint="eastAsia"/>
        </w:rPr>
        <w:t>《</w:t>
      </w:r>
      <w:r>
        <w:t>1995</w:t>
      </w:r>
      <w:r>
        <w:rPr>
          <w:rFonts w:hint="eastAsia"/>
        </w:rPr>
        <w:t>年家庭暴力法》在“第</w:t>
      </w:r>
      <w:r>
        <w:t>2</w:t>
      </w:r>
      <w:r>
        <w:rPr>
          <w:rFonts w:hint="eastAsia"/>
        </w:rPr>
        <w:t>条</w:t>
      </w:r>
      <w:r>
        <w:t>:</w:t>
      </w:r>
      <w:r>
        <w:rPr>
          <w:rFonts w:hint="eastAsia"/>
        </w:rPr>
        <w:t>禁止歧视的措施”中进行了概述。</w:t>
      </w:r>
    </w:p>
    <w:p w:rsidR="00000000" w:rsidRDefault="005C15A7">
      <w:pPr>
        <w:spacing w:after="240"/>
        <w:rPr>
          <w:rFonts w:ascii="SimHei" w:eastAsia="SimHei"/>
        </w:rPr>
      </w:pPr>
      <w:r>
        <w:rPr>
          <w:rFonts w:ascii="SimHei" w:eastAsia="SimHei" w:hint="eastAsia"/>
        </w:rPr>
        <w:t>性侵犯</w:t>
      </w:r>
    </w:p>
    <w:p w:rsidR="00000000" w:rsidRDefault="005C15A7">
      <w:pPr>
        <w:spacing w:after="240"/>
      </w:pPr>
      <w:r>
        <w:t>1996</w:t>
      </w:r>
      <w:r>
        <w:rPr>
          <w:rFonts w:hint="eastAsia"/>
        </w:rPr>
        <w:t>年前十年期间</w:t>
      </w:r>
      <w:r>
        <w:t>,</w:t>
      </w:r>
      <w:r>
        <w:rPr>
          <w:rFonts w:hint="eastAsia"/>
        </w:rPr>
        <w:t>对性暴力犯罪</w:t>
      </w:r>
      <w:r>
        <w:t>(</w:t>
      </w:r>
      <w:r>
        <w:rPr>
          <w:rFonts w:hint="eastAsia"/>
        </w:rPr>
        <w:t>强奸、非法性交、未遂性侵犯和猥亵</w:t>
      </w:r>
      <w:r>
        <w:t>)</w:t>
      </w:r>
      <w:r>
        <w:rPr>
          <w:rFonts w:hint="eastAsia"/>
        </w:rPr>
        <w:t>的定罪几乎增加了两倍</w:t>
      </w:r>
      <w:r>
        <w:t>,</w:t>
      </w:r>
      <w:r>
        <w:rPr>
          <w:rFonts w:hint="eastAsia"/>
        </w:rPr>
        <w:t>很大一部分是</w:t>
      </w:r>
      <w:r>
        <w:t>1988</w:t>
      </w:r>
      <w:r>
        <w:rPr>
          <w:rFonts w:hint="eastAsia"/>
        </w:rPr>
        <w:t>年至</w:t>
      </w:r>
      <w:r>
        <w:t>1993</w:t>
      </w:r>
      <w:r>
        <w:rPr>
          <w:rFonts w:hint="eastAsia"/>
        </w:rPr>
        <w:t>年期间增加的。对强奸的定罪在</w:t>
      </w:r>
      <w:r>
        <w:t>1992</w:t>
      </w:r>
      <w:r>
        <w:rPr>
          <w:rFonts w:hint="eastAsia"/>
        </w:rPr>
        <w:t>年至</w:t>
      </w:r>
      <w:r>
        <w:t>1995</w:t>
      </w:r>
      <w:r>
        <w:rPr>
          <w:rFonts w:hint="eastAsia"/>
        </w:rPr>
        <w:t>年期间有了增加</w:t>
      </w:r>
      <w:r>
        <w:t>,</w:t>
      </w:r>
      <w:r>
        <w:rPr>
          <w:rFonts w:hint="eastAsia"/>
        </w:rPr>
        <w:t>但在</w:t>
      </w:r>
      <w:r>
        <w:t>1996</w:t>
      </w:r>
      <w:r>
        <w:rPr>
          <w:rFonts w:hint="eastAsia"/>
        </w:rPr>
        <w:t>年略有下降。</w:t>
      </w:r>
      <w:r>
        <w:t>1996</w:t>
      </w:r>
      <w:r>
        <w:rPr>
          <w:rFonts w:hint="eastAsia"/>
        </w:rPr>
        <w:t>年对性暴力犯罪定罪的</w:t>
      </w:r>
      <w:r>
        <w:t>80%</w:t>
      </w:r>
      <w:r>
        <w:rPr>
          <w:rFonts w:hint="eastAsia"/>
        </w:rPr>
        <w:t>涉及年龄在</w:t>
      </w:r>
      <w:r>
        <w:t>16</w:t>
      </w:r>
      <w:r>
        <w:rPr>
          <w:rFonts w:hint="eastAsia"/>
        </w:rPr>
        <w:t>岁以下的受害者。</w:t>
      </w:r>
    </w:p>
    <w:p w:rsidR="00000000" w:rsidRDefault="005C15A7">
      <w:r>
        <w:tab/>
      </w:r>
      <w:r>
        <w:rPr>
          <w:rFonts w:hint="eastAsia"/>
        </w:rPr>
        <w:t>最近关于</w:t>
      </w:r>
      <w:r>
        <w:t>1992</w:t>
      </w:r>
      <w:r>
        <w:rPr>
          <w:rFonts w:hint="eastAsia"/>
        </w:rPr>
        <w:t>年至</w:t>
      </w:r>
      <w:r>
        <w:t>1996</w:t>
      </w:r>
      <w:r>
        <w:rPr>
          <w:rFonts w:hint="eastAsia"/>
        </w:rPr>
        <w:t>年期间对利用“强奸危机”服务妇女的调查显示</w:t>
      </w:r>
      <w:r>
        <w:t>,</w:t>
      </w:r>
      <w:r>
        <w:rPr>
          <w:rFonts w:hint="eastAsia"/>
        </w:rPr>
        <w:t>与中心接触的强奸和</w:t>
      </w:r>
      <w:r>
        <w:t>(</w:t>
      </w:r>
      <w:r>
        <w:rPr>
          <w:rFonts w:hint="eastAsia"/>
        </w:rPr>
        <w:t>或</w:t>
      </w:r>
      <w:r>
        <w:t>)</w:t>
      </w:r>
      <w:r>
        <w:rPr>
          <w:rFonts w:hint="eastAsia"/>
        </w:rPr>
        <w:t>性虐待的</w:t>
      </w:r>
      <w:r>
        <w:t>/</w:t>
      </w:r>
      <w:r>
        <w:rPr>
          <w:rFonts w:hint="eastAsia"/>
        </w:rPr>
        <w:t>幸存者大多数是成年人</w:t>
      </w:r>
      <w:r>
        <w:t>(86%),</w:t>
      </w:r>
      <w:r>
        <w:rPr>
          <w:rFonts w:hint="eastAsia"/>
        </w:rPr>
        <w:t>确定为新西兰白种人和欧洲裔者共</w:t>
      </w:r>
      <w:r>
        <w:t>70%</w:t>
      </w:r>
      <w:r>
        <w:rPr>
          <w:rFonts w:hint="eastAsia"/>
        </w:rPr>
        <w:t>。有少数自我确认为毛利人</w:t>
      </w:r>
      <w:r>
        <w:t>(25%)</w:t>
      </w:r>
      <w:r>
        <w:rPr>
          <w:rFonts w:hint="eastAsia"/>
        </w:rPr>
        <w:t>。该调查还显示</w:t>
      </w:r>
      <w:r>
        <w:t>,</w:t>
      </w:r>
      <w:r>
        <w:rPr>
          <w:rFonts w:hint="eastAsia"/>
        </w:rPr>
        <w:t>三分之二的幸存者未把强奸</w:t>
      </w:r>
      <w:r>
        <w:t>/</w:t>
      </w:r>
      <w:r>
        <w:rPr>
          <w:rFonts w:hint="eastAsia"/>
        </w:rPr>
        <w:t>虐待向警方报告</w:t>
      </w:r>
      <w:r>
        <w:t>,</w:t>
      </w:r>
      <w:r>
        <w:rPr>
          <w:rFonts w:hint="eastAsia"/>
        </w:rPr>
        <w:t>曾经或打算提出意外赔偿要求用作咨询费的不到一半。</w:t>
      </w:r>
    </w:p>
    <w:p w:rsidR="00000000" w:rsidRDefault="005C15A7">
      <w:r>
        <w:tab/>
        <w:t>1993</w:t>
      </w:r>
      <w:r>
        <w:rPr>
          <w:rFonts w:hint="eastAsia"/>
        </w:rPr>
        <w:t>年</w:t>
      </w:r>
      <w:r>
        <w:t>,</w:t>
      </w:r>
      <w:r>
        <w:rPr>
          <w:rFonts w:hint="eastAsia"/>
        </w:rPr>
        <w:t>政府加重了强奸和非法性交的最长刑期。</w:t>
      </w:r>
      <w:r>
        <w:t>1996</w:t>
      </w:r>
      <w:r>
        <w:rPr>
          <w:rFonts w:hint="eastAsia"/>
        </w:rPr>
        <w:t>年对强奸实</w:t>
      </w:r>
      <w:r>
        <w:rPr>
          <w:rFonts w:hint="eastAsia"/>
        </w:rPr>
        <w:t>行判处监禁平均为</w:t>
      </w:r>
      <w:r>
        <w:t>88.4</w:t>
      </w:r>
      <w:r>
        <w:rPr>
          <w:rFonts w:hint="eastAsia"/>
        </w:rPr>
        <w:t>个月</w:t>
      </w:r>
      <w:r>
        <w:t>,</w:t>
      </w:r>
      <w:r>
        <w:rPr>
          <w:rFonts w:hint="eastAsia"/>
        </w:rPr>
        <w:t>比过去十年任何数字都高。</w:t>
      </w:r>
      <w:r>
        <w:t>1996</w:t>
      </w:r>
      <w:r>
        <w:rPr>
          <w:rFonts w:hint="eastAsia"/>
        </w:rPr>
        <w:t>年进行的一项非正式调查显示</w:t>
      </w:r>
      <w:r>
        <w:t>,1993</w:t>
      </w:r>
      <w:r>
        <w:rPr>
          <w:rFonts w:hint="eastAsia"/>
        </w:rPr>
        <w:t>年以来因强奸判处的徒刑平均增加了</w:t>
      </w:r>
      <w:r>
        <w:t>14</w:t>
      </w:r>
      <w:r>
        <w:rPr>
          <w:rFonts w:hint="eastAsia"/>
        </w:rPr>
        <w:t>个月。</w:t>
      </w:r>
    </w:p>
    <w:p w:rsidR="00000000" w:rsidRDefault="005C15A7">
      <w:r>
        <w:tab/>
      </w:r>
      <w:r>
        <w:rPr>
          <w:rFonts w:hint="eastAsia"/>
        </w:rPr>
        <w:t>救助中心、性虐待中心、保健服务或私营机构可以提供性虐待咨询。一些强奸危机中心也提供性虐待咨询。</w:t>
      </w:r>
    </w:p>
    <w:p w:rsidR="00000000" w:rsidRDefault="005C15A7">
      <w:pPr>
        <w:rPr>
          <w:rFonts w:ascii="SimHei" w:eastAsia="SimHei"/>
        </w:rPr>
      </w:pPr>
      <w:r>
        <w:rPr>
          <w:rFonts w:eastAsia="SimHei" w:hint="eastAsia"/>
          <w:color w:val="FF0000"/>
        </w:rPr>
        <w:t>切割女性生殖器官</w:t>
      </w:r>
    </w:p>
    <w:p w:rsidR="00000000" w:rsidRDefault="005C15A7">
      <w:r>
        <w:rPr>
          <w:rFonts w:hint="eastAsia"/>
        </w:rPr>
        <w:t>对于新西兰实行切割女性生殖器官没有整理成文件的证据。但是</w:t>
      </w:r>
      <w:r>
        <w:t>,</w:t>
      </w:r>
      <w:r>
        <w:rPr>
          <w:rFonts w:hint="eastAsia"/>
        </w:rPr>
        <w:t>来自有这种作法国家的移民在新西兰越来越多。虽然对新西兰风险人口的数量难以确定</w:t>
      </w:r>
      <w:r>
        <w:t>,</w:t>
      </w:r>
      <w:r>
        <w:rPr>
          <w:rFonts w:hint="eastAsia"/>
        </w:rPr>
        <w:t>但是在新西兰居住的少数妇女和女孩曾遭受过生殖器官切割或现在正面临这种危险。</w:t>
      </w:r>
    </w:p>
    <w:p w:rsidR="00000000" w:rsidRDefault="005C15A7">
      <w:r>
        <w:tab/>
        <w:t>1996</w:t>
      </w:r>
      <w:r>
        <w:rPr>
          <w:rFonts w:hint="eastAsia"/>
        </w:rPr>
        <w:t>年</w:t>
      </w:r>
      <w:r>
        <w:t>1</w:t>
      </w:r>
      <w:r>
        <w:rPr>
          <w:rFonts w:hint="eastAsia"/>
        </w:rPr>
        <w:t>月</w:t>
      </w:r>
      <w:r>
        <w:t>1</w:t>
      </w:r>
      <w:r>
        <w:rPr>
          <w:rFonts w:hint="eastAsia"/>
        </w:rPr>
        <w:t>日起</w:t>
      </w:r>
      <w:r>
        <w:t>,</w:t>
      </w:r>
      <w:r>
        <w:rPr>
          <w:rFonts w:hint="eastAsia"/>
        </w:rPr>
        <w:t>《刑法》的一项修正</w:t>
      </w:r>
      <w:r>
        <w:rPr>
          <w:rFonts w:hint="eastAsia"/>
        </w:rPr>
        <w:t>案明确规定在新西兰切割女性生殖器官为非法。另外</w:t>
      </w:r>
      <w:r>
        <w:t>,</w:t>
      </w:r>
      <w:r>
        <w:rPr>
          <w:rFonts w:hint="eastAsia"/>
        </w:rPr>
        <w:t>作出安排把女孩带出新西兰以便在他国这样做也属犯罪。</w:t>
      </w:r>
    </w:p>
    <w:p w:rsidR="00000000" w:rsidRDefault="005C15A7">
      <w:r>
        <w:tab/>
        <w:t>1995</w:t>
      </w:r>
      <w:r>
        <w:rPr>
          <w:rFonts w:hint="eastAsia"/>
        </w:rPr>
        <w:t>年</w:t>
      </w:r>
      <w:r>
        <w:t>12</w:t>
      </w:r>
      <w:r>
        <w:rPr>
          <w:rFonts w:hint="eastAsia"/>
        </w:rPr>
        <w:t>月</w:t>
      </w:r>
      <w:r>
        <w:t>,</w:t>
      </w:r>
      <w:r>
        <w:rPr>
          <w:rFonts w:hint="eastAsia"/>
        </w:rPr>
        <w:t>卫生部公共保健小组向保健专业人员、保健培训机构和其他有关部门提供了关于切割女性生殖器官的资料。保健专业人员和其他政府部门的重要人员已被告知切割生殖器官的保健和法律后果。随后在北部地区开始了一个实验教育项目</w:t>
      </w:r>
      <w:r>
        <w:t>,</w:t>
      </w:r>
      <w:r>
        <w:rPr>
          <w:rFonts w:hint="eastAsia"/>
        </w:rPr>
        <w:t>重点是研究、保健、儿童保护和社区教育。此后</w:t>
      </w:r>
      <w:r>
        <w:t>,</w:t>
      </w:r>
      <w:r>
        <w:rPr>
          <w:rFonts w:hint="eastAsia"/>
        </w:rPr>
        <w:t>过渡保健管理局为一个全国切割女性生殖器官问题教育方案提供了资金。该方案的目的是通过社区教育、支助和卫生宣传</w:t>
      </w:r>
      <w:r>
        <w:t>,</w:t>
      </w:r>
      <w:r>
        <w:rPr>
          <w:rFonts w:hint="eastAsia"/>
        </w:rPr>
        <w:t>预防在新西兰发生切割女性生殖器官</w:t>
      </w:r>
      <w:r>
        <w:t>,</w:t>
      </w:r>
      <w:r>
        <w:rPr>
          <w:rFonts w:hint="eastAsia"/>
        </w:rPr>
        <w:t>并协助在新西兰居住的现在面临危险的或曾经遭受切割生殖器官的妇女和女孩。</w:t>
      </w:r>
    </w:p>
    <w:p w:rsidR="00000000" w:rsidRDefault="005C15A7">
      <w:pPr>
        <w:spacing w:after="60"/>
      </w:pPr>
      <w:r>
        <w:tab/>
      </w:r>
      <w:r>
        <w:rPr>
          <w:rFonts w:hint="eastAsia"/>
        </w:rPr>
        <w:t>该方案的重点是通过一般医生、妇科和产科医务人员、助产士和护士的综合培训</w:t>
      </w:r>
      <w:r>
        <w:t>,</w:t>
      </w:r>
      <w:r>
        <w:rPr>
          <w:rFonts w:hint="eastAsia"/>
        </w:rPr>
        <w:t>改善对生殖器官遭切割妇女的保健服务。通过培训社会福利专业人员、警察和教育专业人员以及为这种作法影响的社区提供教育方案</w:t>
      </w:r>
      <w:r>
        <w:t>,</w:t>
      </w:r>
      <w:r>
        <w:rPr>
          <w:rFonts w:hint="eastAsia"/>
        </w:rPr>
        <w:t>一个儿童保护网络已经建立起来。此外</w:t>
      </w:r>
      <w:r>
        <w:t>,</w:t>
      </w:r>
      <w:r>
        <w:rPr>
          <w:rFonts w:hint="eastAsia"/>
        </w:rPr>
        <w:t>还制订了关于保健和儿童保护以及综合教育培训资源的全国准则。</w:t>
      </w:r>
    </w:p>
    <w:p w:rsidR="00000000" w:rsidRDefault="005C15A7">
      <w:r>
        <w:tab/>
      </w:r>
      <w:r>
        <w:rPr>
          <w:rFonts w:hint="eastAsia"/>
        </w:rPr>
        <w:t>新西兰最大的妇科医院与教育方案合作</w:t>
      </w:r>
      <w:r>
        <w:t>,</w:t>
      </w:r>
      <w:r>
        <w:rPr>
          <w:rFonts w:hint="eastAsia"/>
        </w:rPr>
        <w:t>已经成立一个医治女性生殖器官切割的诊所。这个诊所为生殖器官遭切割的妇女提供专业护理</w:t>
      </w:r>
      <w:r>
        <w:t>,</w:t>
      </w:r>
      <w:r>
        <w:rPr>
          <w:rFonts w:hint="eastAsia"/>
        </w:rPr>
        <w:t>包括妇科检查和转院、康复手术咨</w:t>
      </w:r>
      <w:r>
        <w:rPr>
          <w:rFonts w:hint="eastAsia"/>
        </w:rPr>
        <w:t>询、产妇保健和妇女的生殖卫生教育。</w:t>
      </w:r>
    </w:p>
    <w:p w:rsidR="00000000" w:rsidRDefault="005C15A7">
      <w:r>
        <w:rPr>
          <w:rFonts w:eastAsia="长城楷体" w:hint="eastAsia"/>
          <w:color w:val="0000FF"/>
        </w:rPr>
        <w:t>有关出版物</w:t>
      </w:r>
      <w:r>
        <w:t>:</w:t>
      </w:r>
    </w:p>
    <w:p w:rsidR="00000000" w:rsidRDefault="005C15A7">
      <w:r>
        <w:rPr>
          <w:rFonts w:ascii="长城楷体"/>
          <w:i/>
        </w:rPr>
        <w:t>1996 Census of Population and Dwellings,</w:t>
      </w:r>
      <w:r>
        <w:rPr>
          <w:rFonts w:ascii="长城楷体"/>
          <w:i/>
        </w:rPr>
        <w:tab/>
      </w:r>
      <w:r>
        <w:t xml:space="preserve">Wellington,Staistics New Zealand.Volumes </w:t>
      </w:r>
      <w:r>
        <w:tab/>
        <w:t xml:space="preserve">Published </w:t>
      </w:r>
      <w:r>
        <w:tab/>
        <w:t>o end of 1997:</w:t>
      </w:r>
      <w:r>
        <w:rPr>
          <w:rFonts w:ascii="长城楷体" w:eastAsia="长城楷体"/>
          <w:i/>
        </w:rPr>
        <w:t>M</w:t>
      </w:r>
      <w:r>
        <w:rPr>
          <w:rFonts w:ascii="长城楷体" w:eastAsia="长城楷体"/>
          <w:i/>
        </w:rPr>
        <w:t>ã</w:t>
      </w:r>
      <w:r>
        <w:rPr>
          <w:rFonts w:ascii="长城楷体" w:eastAsia="长城楷体"/>
          <w:i/>
        </w:rPr>
        <w:t xml:space="preserve">ori; National </w:t>
      </w:r>
      <w:r>
        <w:rPr>
          <w:rFonts w:ascii="长城楷体" w:eastAsia="长城楷体"/>
          <w:i/>
        </w:rPr>
        <w:tab/>
        <w:t xml:space="preserve">Summary, Population </w:t>
      </w:r>
      <w:r>
        <w:rPr>
          <w:rFonts w:ascii="长城楷体" w:eastAsia="长城楷体"/>
          <w:i/>
        </w:rPr>
        <w:tab/>
        <w:t xml:space="preserve">and Dwellings </w:t>
      </w:r>
      <w:r>
        <w:rPr>
          <w:rFonts w:ascii="长城楷体" w:eastAsia="长城楷体"/>
          <w:i/>
        </w:rPr>
        <w:tab/>
        <w:t xml:space="preserve">Statistics </w:t>
      </w:r>
    </w:p>
    <w:p w:rsidR="00000000" w:rsidRDefault="005C15A7">
      <w:r>
        <w:rPr>
          <w:rFonts w:ascii="长城楷体"/>
          <w:i/>
        </w:rPr>
        <w:t xml:space="preserve">Crimes Amendment Act 1995 </w:t>
      </w:r>
      <w:r>
        <w:t xml:space="preserve">,Wellinggton, NZ </w:t>
      </w:r>
      <w:r>
        <w:tab/>
        <w:t>Governament.(S</w:t>
      </w:r>
      <w:r>
        <w:t xml:space="preserve">tatutes of New Zealand. Public Acts, </w:t>
      </w:r>
      <w:r>
        <w:tab/>
        <w:t>1995 no.49)</w:t>
      </w:r>
    </w:p>
    <w:p w:rsidR="00000000" w:rsidRDefault="005C15A7">
      <w:r>
        <w:t xml:space="preserve">Ford, D. J. et al 1995, ‘A national survey of cigartte </w:t>
      </w:r>
      <w:r>
        <w:tab/>
        <w:t xml:space="preserve">smoking in fourth-form school children in New </w:t>
      </w:r>
      <w:r>
        <w:tab/>
        <w:t xml:space="preserve">Zealand’, </w:t>
      </w:r>
      <w:r>
        <w:rPr>
          <w:rFonts w:ascii="长城楷体"/>
          <w:i/>
        </w:rPr>
        <w:t>New Zealand Medical Journal,</w:t>
      </w:r>
      <w:r>
        <w:t xml:space="preserve"> vol. </w:t>
      </w:r>
      <w:r>
        <w:tab/>
        <w:t xml:space="preserve">108, </w:t>
      </w:r>
      <w:r>
        <w:tab/>
        <w:t>pp.454-7</w:t>
      </w:r>
    </w:p>
    <w:p w:rsidR="00000000" w:rsidRDefault="005C15A7">
      <w:r>
        <w:rPr>
          <w:rFonts w:ascii="长城楷体" w:eastAsia="长城楷体"/>
          <w:i/>
        </w:rPr>
        <w:t>Health and Disability Health and Disability</w:t>
      </w:r>
      <w:r>
        <w:rPr>
          <w:rFonts w:ascii="长城楷体" w:eastAsia="长城楷体"/>
          <w:i/>
        </w:rPr>
        <w:t xml:space="preserve"> </w:t>
      </w:r>
      <w:r>
        <w:rPr>
          <w:rFonts w:ascii="长城楷体" w:eastAsia="长城楷体"/>
          <w:i/>
        </w:rPr>
        <w:tab/>
        <w:t xml:space="preserve">Commissioner (Code of Health and </w:t>
      </w:r>
      <w:r>
        <w:rPr>
          <w:rFonts w:ascii="长城楷体" w:eastAsia="长城楷体"/>
          <w:i/>
        </w:rPr>
        <w:tab/>
        <w:t>Disability Services Consumers</w:t>
      </w:r>
      <w:r>
        <w:rPr>
          <w:rFonts w:ascii="长城楷体" w:eastAsia="长城楷体"/>
          <w:i/>
        </w:rPr>
        <w:t>’</w:t>
      </w:r>
      <w:r>
        <w:rPr>
          <w:rFonts w:ascii="长城楷体" w:eastAsia="长城楷体"/>
          <w:i/>
        </w:rPr>
        <w:t>Rights)</w:t>
      </w:r>
      <w:r>
        <w:rPr>
          <w:rFonts w:ascii="长城楷体" w:eastAsia="长城楷体"/>
          <w:i/>
        </w:rPr>
        <w:tab/>
        <w:t xml:space="preserve">Regulations 1996 (New Zealand. Statutory </w:t>
      </w:r>
      <w:r>
        <w:rPr>
          <w:rFonts w:ascii="长城楷体" w:eastAsia="长城楷体"/>
          <w:i/>
        </w:rPr>
        <w:tab/>
        <w:t xml:space="preserve">Regulations, </w:t>
      </w:r>
      <w:r>
        <w:t xml:space="preserve">1996 SR 1996/78) Also published by </w:t>
      </w:r>
      <w:r>
        <w:tab/>
        <w:t xml:space="preserve">the Commisioner as a pamphlet with the title </w:t>
      </w:r>
      <w:r>
        <w:rPr>
          <w:rFonts w:ascii="长城楷体" w:eastAsia="长城楷体"/>
          <w:i/>
        </w:rPr>
        <w:t xml:space="preserve">Code </w:t>
      </w:r>
      <w:r>
        <w:rPr>
          <w:rFonts w:ascii="长城楷体" w:eastAsia="长城楷体"/>
          <w:i/>
        </w:rPr>
        <w:tab/>
        <w:t>of Health  and Disability consumers</w:t>
      </w:r>
      <w:r>
        <w:rPr>
          <w:rFonts w:ascii="长城楷体" w:eastAsia="长城楷体"/>
          <w:i/>
        </w:rPr>
        <w:t>’</w:t>
      </w:r>
      <w:r>
        <w:rPr>
          <w:rFonts w:ascii="长城楷体" w:eastAsia="长城楷体"/>
          <w:i/>
        </w:rPr>
        <w:t xml:space="preserve"> </w:t>
      </w:r>
      <w:r>
        <w:rPr>
          <w:rFonts w:ascii="长城楷体" w:eastAsia="长城楷体"/>
          <w:i/>
        </w:rPr>
        <w:tab/>
        <w:t>Ri</w:t>
      </w:r>
      <w:r>
        <w:rPr>
          <w:rFonts w:ascii="长城楷体" w:eastAsia="长城楷体"/>
          <w:i/>
        </w:rPr>
        <w:t>ghts</w:t>
      </w:r>
      <w:r>
        <w:t xml:space="preserve"> (1996).</w:t>
      </w:r>
    </w:p>
    <w:p w:rsidR="00000000" w:rsidRDefault="005C15A7">
      <w:r>
        <w:t>Hopkins, Will et al 1991,</w:t>
      </w:r>
      <w:r>
        <w:rPr>
          <w:rFonts w:ascii="长城楷体"/>
          <w:i/>
        </w:rPr>
        <w:t xml:space="preserve"> Life in New Zealand </w:t>
      </w:r>
      <w:r>
        <w:rPr>
          <w:rFonts w:ascii="长城楷体"/>
          <w:i/>
        </w:rPr>
        <w:tab/>
        <w:t xml:space="preserve">Survey: Commission Report, Volume III: </w:t>
      </w:r>
      <w:r>
        <w:rPr>
          <w:rFonts w:ascii="长城楷体"/>
          <w:i/>
        </w:rPr>
        <w:tab/>
        <w:t>Physical Activity</w:t>
      </w:r>
      <w:r>
        <w:t xml:space="preserve">, Wellington, Hillary </w:t>
      </w:r>
      <w:r>
        <w:tab/>
        <w:t>Commission for Recreation and Sport. Vol.3 of 6-</w:t>
      </w:r>
      <w:r>
        <w:tab/>
        <w:t>volume report.</w:t>
      </w:r>
    </w:p>
    <w:p w:rsidR="00000000" w:rsidRDefault="005C15A7">
      <w:pPr>
        <w:spacing w:line="220" w:lineRule="atLeast"/>
      </w:pPr>
      <w:r>
        <w:t xml:space="preserve">Midland Health 1997, </w:t>
      </w:r>
      <w:r>
        <w:rPr>
          <w:rFonts w:ascii="长城楷体"/>
          <w:i/>
        </w:rPr>
        <w:t xml:space="preserve">Sexual and Reproductive </w:t>
      </w:r>
      <w:r>
        <w:rPr>
          <w:rFonts w:ascii="长城楷体"/>
          <w:i/>
        </w:rPr>
        <w:tab/>
        <w:t>Health</w:t>
      </w:r>
      <w:r>
        <w:rPr>
          <w:rFonts w:ascii="长城楷体"/>
          <w:i/>
        </w:rPr>
        <w:t xml:space="preserve"> in the Midland Health Region,</w:t>
      </w:r>
      <w:r>
        <w:t xml:space="preserve"> </w:t>
      </w:r>
      <w:r>
        <w:tab/>
        <w:t>Hamilton, Midland Health</w:t>
      </w:r>
    </w:p>
    <w:p w:rsidR="00000000" w:rsidRDefault="005C15A7">
      <w:pPr>
        <w:spacing w:line="220" w:lineRule="atLeast"/>
      </w:pPr>
      <w:r>
        <w:t xml:space="preserve">Morris, Allison 1997, </w:t>
      </w:r>
      <w:r>
        <w:rPr>
          <w:rFonts w:ascii="长城楷体" w:eastAsia="长城楷体"/>
          <w:i/>
        </w:rPr>
        <w:t>Women</w:t>
      </w:r>
      <w:r>
        <w:rPr>
          <w:rFonts w:ascii="长城楷体" w:eastAsia="长城楷体"/>
          <w:i/>
        </w:rPr>
        <w:t>’</w:t>
      </w:r>
      <w:r>
        <w:rPr>
          <w:rFonts w:ascii="长城楷体" w:eastAsia="长城楷体"/>
          <w:i/>
        </w:rPr>
        <w:t xml:space="preserve">s Safety Survey </w:t>
      </w:r>
      <w:r>
        <w:t xml:space="preserve">1996, </w:t>
      </w:r>
      <w:r>
        <w:tab/>
        <w:t>Wellington, Victimisation Survey Committee.</w:t>
      </w:r>
    </w:p>
    <w:p w:rsidR="00000000" w:rsidRDefault="005C15A7">
      <w:pPr>
        <w:spacing w:line="220" w:lineRule="atLeast"/>
      </w:pPr>
      <w:r>
        <w:t xml:space="preserve">NZ Abortion Supervisory Committee 1997, </w:t>
      </w:r>
      <w:r>
        <w:rPr>
          <w:rFonts w:ascii="长城楷体"/>
          <w:i/>
        </w:rPr>
        <w:t>Report,</w:t>
      </w:r>
      <w:r>
        <w:t xml:space="preserve"> </w:t>
      </w:r>
      <w:r>
        <w:tab/>
        <w:t xml:space="preserve">Wellington, The Committee. (Appendix to the </w:t>
      </w:r>
      <w:r>
        <w:tab/>
        <w:t>Journals o</w:t>
      </w:r>
      <w:r>
        <w:t xml:space="preserve">f the House of Representatives of New </w:t>
      </w:r>
      <w:r>
        <w:tab/>
        <w:t>Zealand, E. 28) Published annually since 1978.</w:t>
      </w:r>
    </w:p>
    <w:p w:rsidR="00000000" w:rsidRDefault="005C15A7">
      <w:pPr>
        <w:spacing w:line="220" w:lineRule="atLeast"/>
      </w:pPr>
      <w:r>
        <w:t xml:space="preserve">Norton, R. et al 1995, ‘Hip fracture incidence among </w:t>
      </w:r>
      <w:r>
        <w:tab/>
        <w:t xml:space="preserve">older people in Auckland : a population-based </w:t>
      </w:r>
      <w:r>
        <w:tab/>
        <w:t xml:space="preserve">study’, </w:t>
      </w:r>
      <w:r>
        <w:rPr>
          <w:rFonts w:ascii="长城楷体"/>
          <w:i/>
        </w:rPr>
        <w:t xml:space="preserve">New Zealand Medical Journal, </w:t>
      </w:r>
      <w:r>
        <w:t xml:space="preserve">vol. 108, </w:t>
      </w:r>
      <w:r>
        <w:tab/>
        <w:t>pp. 426-8.</w:t>
      </w:r>
    </w:p>
    <w:p w:rsidR="00000000" w:rsidRDefault="005C15A7">
      <w:r>
        <w:t>NZHIS 1996</w:t>
      </w:r>
      <w:r>
        <w:t xml:space="preserve">, </w:t>
      </w:r>
      <w:r>
        <w:rPr>
          <w:rFonts w:ascii="长城楷体"/>
          <w:i/>
        </w:rPr>
        <w:t xml:space="preserve">Mental Helth Data </w:t>
      </w:r>
      <w:r>
        <w:t xml:space="preserve">1993, Wellington, </w:t>
      </w:r>
      <w:r>
        <w:tab/>
        <w:t xml:space="preserve">New Zealand Health Information Service, Ministry </w:t>
      </w:r>
      <w:r>
        <w:tab/>
        <w:t>of Health. Annual since 1971.</w:t>
      </w:r>
    </w:p>
    <w:p w:rsidR="00000000" w:rsidRDefault="005C15A7">
      <w:r>
        <w:t xml:space="preserve">NZHIS 1998, </w:t>
      </w:r>
      <w:r>
        <w:rPr>
          <w:rFonts w:ascii="长城楷体"/>
          <w:i/>
        </w:rPr>
        <w:t xml:space="preserve">Mortality Statistics for 1995 and </w:t>
      </w:r>
      <w:r>
        <w:rPr>
          <w:rFonts w:ascii="长城楷体"/>
          <w:i/>
        </w:rPr>
        <w:tab/>
        <w:t>1996 (Provisional)</w:t>
      </w:r>
      <w:r>
        <w:t xml:space="preserve">, Wellington, New Zealand </w:t>
      </w:r>
      <w:r>
        <w:tab/>
        <w:t>Health Information Service, Ministry of Healt</w:t>
      </w:r>
      <w:r>
        <w:t xml:space="preserve">h. </w:t>
      </w:r>
      <w:r>
        <w:tab/>
        <w:t>Internet web site address: www. nzhis.govt. nz./</w:t>
      </w:r>
      <w:r>
        <w:tab/>
        <w:t>stats/mortstats.html</w:t>
      </w:r>
    </w:p>
    <w:p w:rsidR="00000000" w:rsidRDefault="005C15A7">
      <w:r>
        <w:t>NZHIS 1997a,</w:t>
      </w:r>
      <w:r>
        <w:rPr>
          <w:rFonts w:ascii="长城楷体"/>
        </w:rPr>
        <w:t xml:space="preserve"> </w:t>
      </w:r>
      <w:r>
        <w:rPr>
          <w:rFonts w:ascii="长城楷体"/>
          <w:i/>
        </w:rPr>
        <w:t>Mortality and Demographic Data</w:t>
      </w:r>
      <w:r>
        <w:t xml:space="preserve"> </w:t>
      </w:r>
      <w:r>
        <w:tab/>
        <w:t xml:space="preserve">1994, Wellington, New Zealand Health Information </w:t>
      </w:r>
      <w:r>
        <w:tab/>
        <w:t>Service, Ministry of Helth Annual since 1972.</w:t>
      </w:r>
    </w:p>
    <w:p w:rsidR="00000000" w:rsidRDefault="005C15A7">
      <w:r>
        <w:t xml:space="preserve">NZHIS 1997b, </w:t>
      </w:r>
      <w:r>
        <w:rPr>
          <w:rFonts w:ascii="长城楷体"/>
          <w:i/>
        </w:rPr>
        <w:t xml:space="preserve">Selected Morbidity Data for </w:t>
      </w:r>
      <w:r>
        <w:rPr>
          <w:rFonts w:ascii="长城楷体"/>
          <w:i/>
        </w:rPr>
        <w:tab/>
        <w:t>Pubicly Funded Hospitals 1995/96</w:t>
      </w:r>
      <w:r>
        <w:t xml:space="preserve">, wellington, </w:t>
      </w:r>
      <w:r>
        <w:tab/>
        <w:t xml:space="preserve">New Zealand Health Information Service, Ministry </w:t>
      </w:r>
      <w:r>
        <w:tab/>
        <w:t>f Health.</w:t>
      </w:r>
    </w:p>
    <w:p w:rsidR="00000000" w:rsidRDefault="005C15A7">
      <w:r>
        <w:t xml:space="preserve">NZHIS 1997c, </w:t>
      </w:r>
      <w:r>
        <w:rPr>
          <w:rFonts w:ascii="长城楷体"/>
          <w:i/>
        </w:rPr>
        <w:t xml:space="preserve">Youth Suicide Statistics for the </w:t>
      </w:r>
      <w:r>
        <w:rPr>
          <w:rFonts w:ascii="长城楷体"/>
          <w:i/>
        </w:rPr>
        <w:tab/>
        <w:t>Period</w:t>
      </w:r>
      <w:r>
        <w:t xml:space="preserve"> 1991-95, Wellington, New Zealnd Health </w:t>
      </w:r>
      <w:r>
        <w:tab/>
        <w:t>Information Service, Ministry of Health.</w:t>
      </w:r>
    </w:p>
    <w:p w:rsidR="00000000" w:rsidRDefault="005C15A7">
      <w:r>
        <w:t xml:space="preserve">NZHIS 1997d, </w:t>
      </w:r>
      <w:r>
        <w:rPr>
          <w:rFonts w:ascii="长城楷体"/>
          <w:i/>
        </w:rPr>
        <w:t>Suicide Trends in New Zealnad</w:t>
      </w:r>
      <w:r>
        <w:t xml:space="preserve"> 1974-</w:t>
      </w:r>
      <w:r>
        <w:tab/>
        <w:t xml:space="preserve">94, Wellingtion, New Zealand Health Information </w:t>
      </w:r>
      <w:r>
        <w:tab/>
        <w:t>Service, Ministry of Health.</w:t>
      </w:r>
    </w:p>
    <w:p w:rsidR="00000000" w:rsidRDefault="005C15A7">
      <w:r>
        <w:t xml:space="preserve">NZHIS 1997e, </w:t>
      </w:r>
      <w:r>
        <w:rPr>
          <w:rFonts w:ascii="长城楷体"/>
          <w:i/>
        </w:rPr>
        <w:t xml:space="preserve">Cancer: New registrations and </w:t>
      </w:r>
      <w:r>
        <w:rPr>
          <w:rFonts w:ascii="长城楷体"/>
          <w:i/>
        </w:rPr>
        <w:tab/>
        <w:t>Deaths</w:t>
      </w:r>
      <w:r>
        <w:t xml:space="preserve"> 1993, Wellington, New Zealand Health </w:t>
      </w:r>
      <w:r>
        <w:tab/>
        <w:t xml:space="preserve">Information Service, Ministry of Health. annual </w:t>
      </w:r>
      <w:r>
        <w:tab/>
        <w:t>Sinc</w:t>
      </w:r>
      <w:r>
        <w:t>e 1988.</w:t>
      </w:r>
    </w:p>
    <w:p w:rsidR="00000000" w:rsidRDefault="005C15A7">
      <w:r>
        <w:rPr>
          <w:rFonts w:ascii="长城楷体"/>
          <w:i/>
        </w:rPr>
        <w:t xml:space="preserve">Progress On Health Outcome Targets: The State </w:t>
      </w:r>
      <w:r>
        <w:rPr>
          <w:rFonts w:ascii="长城楷体"/>
          <w:i/>
        </w:rPr>
        <w:tab/>
        <w:t xml:space="preserve">of the Public Health in New Zealand=Te </w:t>
      </w:r>
      <w:r>
        <w:rPr>
          <w:rFonts w:ascii="长城楷体"/>
          <w:i/>
        </w:rPr>
        <w:tab/>
        <w:t>Haere Whakamua ki ng</w:t>
      </w:r>
      <w:r>
        <w:rPr>
          <w:rFonts w:ascii="长城楷体"/>
          <w:i/>
        </w:rPr>
        <w:sym w:font="Multinational Ext" w:char="F040"/>
      </w:r>
      <w:r>
        <w:rPr>
          <w:rFonts w:ascii="长城楷体"/>
          <w:i/>
        </w:rPr>
        <w:t xml:space="preserve"> Whainga Hua m</w:t>
      </w:r>
      <w:r>
        <w:rPr>
          <w:rFonts w:ascii="长城楷体"/>
          <w:i/>
        </w:rPr>
        <w:sym w:font="Multinational Ext" w:char="F08B"/>
      </w:r>
      <w:r>
        <w:rPr>
          <w:rFonts w:ascii="长城楷体"/>
          <w:i/>
        </w:rPr>
        <w:t xml:space="preserve"> te </w:t>
      </w:r>
      <w:r>
        <w:rPr>
          <w:rFonts w:ascii="长城楷体"/>
          <w:i/>
        </w:rPr>
        <w:tab/>
        <w:t xml:space="preserve">Hauora </w:t>
      </w:r>
      <w:r>
        <w:t xml:space="preserve">1997. Wellington: Ministry of Health. </w:t>
      </w:r>
      <w:r>
        <w:tab/>
        <w:t>Annual since 1995.</w:t>
      </w:r>
    </w:p>
    <w:p w:rsidR="00000000" w:rsidRDefault="005C15A7">
      <w:r>
        <w:t xml:space="preserve">Public Health Commission 1994, </w:t>
      </w:r>
      <w:r>
        <w:rPr>
          <w:rFonts w:ascii="长城楷体"/>
          <w:i/>
        </w:rPr>
        <w:t xml:space="preserve">The Health of </w:t>
      </w:r>
      <w:r>
        <w:rPr>
          <w:rFonts w:ascii="长城楷体"/>
          <w:i/>
        </w:rPr>
        <w:tab/>
        <w:t>Pacific I</w:t>
      </w:r>
      <w:r>
        <w:rPr>
          <w:rFonts w:ascii="长城楷体"/>
          <w:i/>
        </w:rPr>
        <w:t xml:space="preserve">slands People in New Zealand, </w:t>
      </w:r>
      <w:r>
        <w:rPr>
          <w:rFonts w:ascii="长城楷体"/>
          <w:i/>
        </w:rPr>
        <w:tab/>
      </w:r>
      <w:r>
        <w:t>Wellington, Public Health Commission.</w:t>
      </w:r>
    </w:p>
    <w:p w:rsidR="00000000" w:rsidRDefault="005C15A7">
      <w:r>
        <w:rPr>
          <w:rFonts w:ascii="长城楷体"/>
          <w:i/>
        </w:rPr>
        <w:t>Public Health Report</w:t>
      </w:r>
      <w:r>
        <w:t xml:space="preserve"> 1996-, Public Health Group, </w:t>
      </w:r>
      <w:r>
        <w:tab/>
        <w:t>Ministry of Health.</w:t>
      </w:r>
    </w:p>
    <w:p w:rsidR="00000000" w:rsidRDefault="005C15A7">
      <w:r>
        <w:rPr>
          <w:rFonts w:ascii="长城楷体"/>
          <w:i/>
        </w:rPr>
        <w:t>Review of ACC Services to M</w:t>
      </w:r>
      <w:r>
        <w:rPr>
          <w:rFonts w:ascii="长城楷体"/>
          <w:i/>
        </w:rPr>
        <w:sym w:font="Multinational Ext" w:char="F040"/>
      </w:r>
      <w:r>
        <w:rPr>
          <w:rFonts w:ascii="长城楷体"/>
          <w:i/>
        </w:rPr>
        <w:t xml:space="preserve">ori, </w:t>
      </w:r>
      <w:r>
        <w:t xml:space="preserve">Te Puni Kokiri </w:t>
      </w:r>
      <w:r>
        <w:tab/>
        <w:t>1997.</w:t>
      </w:r>
    </w:p>
    <w:p w:rsidR="00000000" w:rsidRDefault="005C15A7">
      <w:r>
        <w:t xml:space="preserve">Robertson, M.C. &amp; Gardner, M.M. 1997, </w:t>
      </w:r>
      <w:r>
        <w:rPr>
          <w:rFonts w:ascii="长城楷体"/>
          <w:i/>
        </w:rPr>
        <w:t xml:space="preserve">Prevention of </w:t>
      </w:r>
      <w:r>
        <w:rPr>
          <w:rFonts w:ascii="长城楷体"/>
          <w:i/>
        </w:rPr>
        <w:tab/>
        <w:t xml:space="preserve">Falls in </w:t>
      </w:r>
      <w:r>
        <w:rPr>
          <w:rFonts w:ascii="长城楷体"/>
          <w:i/>
        </w:rPr>
        <w:t xml:space="preserve">Older Population: Community </w:t>
      </w:r>
      <w:r>
        <w:rPr>
          <w:rFonts w:ascii="长城楷体"/>
          <w:i/>
        </w:rPr>
        <w:tab/>
        <w:t>Perspective: Consultation Document,</w:t>
      </w:r>
      <w:r>
        <w:t xml:space="preserve"> </w:t>
      </w:r>
      <w:r>
        <w:tab/>
        <w:t xml:space="preserve">Wellington, National Advisory Committee on Health </w:t>
      </w:r>
      <w:r>
        <w:tab/>
        <w:t>&amp; Disability.</w:t>
      </w:r>
    </w:p>
    <w:p w:rsidR="00000000" w:rsidRDefault="005C15A7">
      <w:r>
        <w:t xml:space="preserve">Sainsbury, R. &amp; Richards, R. 1997, </w:t>
      </w:r>
      <w:r>
        <w:rPr>
          <w:rFonts w:ascii="长城楷体"/>
          <w:i/>
        </w:rPr>
        <w:t xml:space="preserve">Prevention of </w:t>
      </w:r>
      <w:r>
        <w:rPr>
          <w:rFonts w:ascii="长城楷体"/>
          <w:i/>
        </w:rPr>
        <w:tab/>
        <w:t xml:space="preserve">Osteoporosis in Older Populations: A </w:t>
      </w:r>
      <w:r>
        <w:rPr>
          <w:rFonts w:ascii="长城楷体"/>
          <w:i/>
        </w:rPr>
        <w:tab/>
        <w:t>Report</w:t>
      </w:r>
      <w:r>
        <w:t>, Wellington, National Advisory</w:t>
      </w:r>
      <w:r>
        <w:t xml:space="preserve"> Committee </w:t>
      </w:r>
      <w:r>
        <w:tab/>
        <w:t>on Health &amp; Disability.</w:t>
      </w:r>
    </w:p>
    <w:p w:rsidR="00000000" w:rsidRDefault="005C15A7">
      <w:r>
        <w:rPr>
          <w:rFonts w:ascii="长城楷体" w:eastAsia="长城楷体"/>
          <w:i/>
        </w:rPr>
        <w:t>Women</w:t>
      </w:r>
      <w:r>
        <w:rPr>
          <w:rFonts w:ascii="长城楷体" w:eastAsia="长城楷体"/>
          <w:i/>
        </w:rPr>
        <w:t>’</w:t>
      </w:r>
      <w:r>
        <w:rPr>
          <w:rFonts w:ascii="长城楷体" w:eastAsia="长城楷体"/>
          <w:i/>
        </w:rPr>
        <w:t>s Health Status in New Zealand.</w:t>
      </w:r>
      <w:r>
        <w:t xml:space="preserve"> Wellington: </w:t>
      </w:r>
      <w:r>
        <w:tab/>
        <w:t>Sector Analysis, Ministry of Health [unpublished].</w:t>
      </w:r>
    </w:p>
    <w:p w:rsidR="00000000" w:rsidRDefault="005C15A7">
      <w:r>
        <w:t xml:space="preserve">Simmons, D. et al 1994, ‘Prevalence of known diabetes in </w:t>
      </w:r>
      <w:r>
        <w:tab/>
        <w:t xml:space="preserve">a multiethnic community’, </w:t>
      </w:r>
      <w:r>
        <w:rPr>
          <w:rFonts w:ascii="长城楷体"/>
          <w:i/>
        </w:rPr>
        <w:t xml:space="preserve">New Zealand Medical </w:t>
      </w:r>
      <w:r>
        <w:rPr>
          <w:rFonts w:ascii="长城楷体"/>
          <w:i/>
        </w:rPr>
        <w:tab/>
        <w:t xml:space="preserve">Journal, </w:t>
      </w:r>
      <w:r>
        <w:t>vol.</w:t>
      </w:r>
      <w:r>
        <w:t>107,pp.219-22.</w:t>
      </w:r>
      <w:r>
        <w:br w:type="column"/>
        <w:t xml:space="preserve">Simmons, G. et al 1996, ‘The increasing prevalence of </w:t>
      </w:r>
      <w:r>
        <w:tab/>
        <w:t xml:space="preserve">obesity in New Zealand: is it related to recent trends </w:t>
      </w:r>
      <w:r>
        <w:tab/>
        <w:t xml:space="preserve">in smoking and physical activity?’, </w:t>
      </w:r>
      <w:r>
        <w:rPr>
          <w:rFonts w:ascii="长城楷体"/>
          <w:i/>
        </w:rPr>
        <w:t xml:space="preserve">New Zealand </w:t>
      </w:r>
      <w:r>
        <w:rPr>
          <w:rFonts w:ascii="长城楷体"/>
          <w:i/>
        </w:rPr>
        <w:tab/>
        <w:t>Medical Journal</w:t>
      </w:r>
      <w:r>
        <w:t xml:space="preserve"> vol.109, pp.90-2.</w:t>
      </w:r>
    </w:p>
    <w:p w:rsidR="00000000" w:rsidRDefault="005C15A7">
      <w:r>
        <w:t>Webster, M. L. et al 1994, ‘Posnatal depression</w:t>
      </w:r>
      <w:r>
        <w:t xml:space="preserve"> in a </w:t>
      </w:r>
      <w:r>
        <w:tab/>
        <w:t xml:space="preserve">community cohort’, </w:t>
      </w:r>
      <w:r>
        <w:rPr>
          <w:rFonts w:ascii="长城楷体"/>
          <w:i/>
        </w:rPr>
        <w:t xml:space="preserve">Australian and New Zealand </w:t>
      </w:r>
      <w:r>
        <w:rPr>
          <w:rFonts w:ascii="长城楷体"/>
          <w:i/>
        </w:rPr>
        <w:tab/>
        <w:t>Journal of Psychiatry,</w:t>
      </w:r>
      <w:r>
        <w:t xml:space="preserve"> vol.28,pp.42-49.</w:t>
      </w:r>
    </w:p>
    <w:p w:rsidR="00000000" w:rsidRDefault="005C15A7">
      <w:r>
        <w:t>Wyllie, A. et al 1996,</w:t>
      </w:r>
      <w:r>
        <w:rPr>
          <w:rFonts w:ascii="长城楷体"/>
          <w:i/>
        </w:rPr>
        <w:t xml:space="preserve"> Drinking in New Zealand: A </w:t>
      </w:r>
      <w:r>
        <w:rPr>
          <w:rFonts w:ascii="长城楷体"/>
          <w:i/>
        </w:rPr>
        <w:tab/>
        <w:t xml:space="preserve">National Survey </w:t>
      </w:r>
      <w:r>
        <w:t xml:space="preserve">1995, Auckland, Alcohol and </w:t>
      </w:r>
      <w:r>
        <w:tab/>
        <w:t xml:space="preserve">Public Health Research Unit, University of </w:t>
      </w:r>
      <w:r>
        <w:tab/>
        <w:t>Auckland.</w:t>
      </w:r>
    </w:p>
    <w:p w:rsidR="00000000" w:rsidRDefault="005C15A7">
      <w:pPr>
        <w:pStyle w:val="20"/>
        <w:spacing w:before="0" w:line="280" w:lineRule="atLeast"/>
        <w:rPr>
          <w:rFonts w:ascii="Times New Roman"/>
          <w:sz w:val="20"/>
        </w:rPr>
      </w:pPr>
      <w:r>
        <w:rPr>
          <w:rFonts w:ascii="Times New Roman"/>
          <w:sz w:val="20"/>
        </w:rPr>
        <w:t>Young, Warre</w:t>
      </w:r>
      <w:r>
        <w:rPr>
          <w:rFonts w:ascii="Times New Roman"/>
          <w:sz w:val="20"/>
        </w:rPr>
        <w:t xml:space="preserve">n et al 1997, </w:t>
      </w:r>
      <w:r>
        <w:rPr>
          <w:rFonts w:ascii="长城楷体"/>
          <w:i/>
          <w:sz w:val="20"/>
        </w:rPr>
        <w:t xml:space="preserve">New Zealand National </w:t>
      </w:r>
      <w:r>
        <w:rPr>
          <w:rFonts w:ascii="长城楷体"/>
          <w:i/>
          <w:sz w:val="20"/>
        </w:rPr>
        <w:tab/>
        <w:t xml:space="preserve">Survey </w:t>
      </w:r>
      <w:r>
        <w:rPr>
          <w:rFonts w:ascii="长城楷体"/>
          <w:i/>
          <w:sz w:val="20"/>
        </w:rPr>
        <w:tab/>
        <w:t xml:space="preserve">of Crime Victims </w:t>
      </w:r>
      <w:r>
        <w:rPr>
          <w:rFonts w:ascii="Times New Roman"/>
          <w:sz w:val="20"/>
        </w:rPr>
        <w:t xml:space="preserve">1996, Wellington, </w:t>
      </w:r>
      <w:r>
        <w:rPr>
          <w:rFonts w:ascii="Times New Roman"/>
          <w:sz w:val="20"/>
        </w:rPr>
        <w:tab/>
        <w:t>Victimisation Survey commitee.</w:t>
      </w:r>
    </w:p>
    <w:p w:rsidR="00000000" w:rsidRDefault="005C15A7">
      <w:pPr>
        <w:pStyle w:val="20"/>
        <w:spacing w:before="0" w:line="470" w:lineRule="atLeast"/>
        <w:sectPr w:rsidR="00000000">
          <w:type w:val="continuous"/>
          <w:pgSz w:w="12242" w:h="15842" w:code="1"/>
          <w:pgMar w:top="1729" w:right="1191" w:bottom="1814" w:left="1191" w:header="1134" w:footer="1021" w:gutter="0"/>
          <w:cols w:num="2" w:space="425"/>
        </w:sectPr>
      </w:pPr>
      <w:r>
        <w:br w:type="page"/>
      </w:r>
    </w:p>
    <w:p w:rsidR="00000000" w:rsidRDefault="005C15A7">
      <w:pPr>
        <w:pStyle w:val="CH"/>
        <w:jc w:val="center"/>
      </w:pPr>
      <w:r>
        <w:rPr>
          <w:rFonts w:hint="eastAsia"/>
        </w:rPr>
        <w:t>第</w:t>
      </w:r>
      <w:r>
        <w:t>13</w:t>
      </w:r>
      <w:r>
        <w:rPr>
          <w:rFonts w:hint="eastAsia"/>
        </w:rPr>
        <w:t>条</w:t>
      </w:r>
    </w:p>
    <w:p w:rsidR="00000000" w:rsidRDefault="005C15A7">
      <w:pPr>
        <w:pStyle w:val="CH"/>
        <w:jc w:val="center"/>
      </w:pPr>
      <w:r>
        <w:rPr>
          <w:rFonts w:hint="eastAsia"/>
        </w:rPr>
        <w:t>经济和社会生活</w:t>
      </w:r>
    </w:p>
    <w:p w:rsidR="00000000" w:rsidRDefault="005C15A7">
      <w:pPr>
        <w:pStyle w:val="20"/>
        <w:spacing w:before="0" w:after="140" w:line="240" w:lineRule="atLeast"/>
        <w:jc w:val="center"/>
        <w:rPr>
          <w:rFonts w:ascii="长城楷体" w:eastAsia="长城楷体"/>
          <w:sz w:val="20"/>
        </w:rPr>
      </w:pPr>
      <w:r>
        <w:rPr>
          <w:rFonts w:ascii="长城楷体" w:eastAsia="长城楷体" w:hint="eastAsia"/>
          <w:sz w:val="20"/>
        </w:rPr>
        <w:t>缔约各国采取一切适当措施以消除在经济和社会生活的其他方面对妇女的歧视</w:t>
      </w:r>
      <w:r>
        <w:rPr>
          <w:rFonts w:ascii="长城楷体" w:eastAsia="长城楷体"/>
          <w:sz w:val="20"/>
        </w:rPr>
        <w:t>,</w:t>
      </w:r>
      <w:r>
        <w:rPr>
          <w:rFonts w:ascii="长城楷体" w:eastAsia="长城楷体"/>
          <w:sz w:val="20"/>
        </w:rPr>
        <w:br/>
      </w:r>
      <w:r>
        <w:rPr>
          <w:rFonts w:ascii="长城楷体" w:eastAsia="长城楷体" w:hint="eastAsia"/>
          <w:sz w:val="20"/>
        </w:rPr>
        <w:t>保证她们在男女平等的基础上有相同权利</w:t>
      </w:r>
      <w:r>
        <w:rPr>
          <w:rFonts w:ascii="长城楷体" w:eastAsia="长城楷体"/>
          <w:sz w:val="20"/>
        </w:rPr>
        <w:t>,</w:t>
      </w:r>
      <w:r>
        <w:rPr>
          <w:rFonts w:ascii="长城楷体" w:eastAsia="长城楷体" w:hint="eastAsia"/>
          <w:sz w:val="20"/>
        </w:rPr>
        <w:t>特别是</w:t>
      </w:r>
      <w:r>
        <w:rPr>
          <w:rFonts w:ascii="长城楷体" w:eastAsia="长城楷体"/>
          <w:sz w:val="20"/>
        </w:rPr>
        <w:t>:</w:t>
      </w:r>
    </w:p>
    <w:p w:rsidR="00000000" w:rsidRDefault="005C15A7">
      <w:pPr>
        <w:pStyle w:val="20"/>
        <w:spacing w:before="0" w:after="140" w:line="240" w:lineRule="atLeast"/>
        <w:jc w:val="center"/>
        <w:rPr>
          <w:rFonts w:ascii="长城楷体" w:eastAsia="长城楷体"/>
          <w:sz w:val="20"/>
        </w:rPr>
      </w:pPr>
      <w:r>
        <w:rPr>
          <w:rFonts w:ascii="长城楷体" w:eastAsia="长城楷体"/>
          <w:sz w:val="20"/>
        </w:rPr>
        <w:t>(a)</w:t>
      </w:r>
      <w:r>
        <w:rPr>
          <w:rFonts w:ascii="长城楷体" w:eastAsia="长城楷体"/>
          <w:sz w:val="20"/>
        </w:rPr>
        <w:tab/>
      </w:r>
      <w:r>
        <w:rPr>
          <w:rFonts w:ascii="长城楷体" w:eastAsia="长城楷体" w:hint="eastAsia"/>
          <w:sz w:val="20"/>
        </w:rPr>
        <w:t>领取家属津贴的权利</w:t>
      </w:r>
      <w:r>
        <w:rPr>
          <w:rFonts w:ascii="长城楷体" w:eastAsia="长城楷体"/>
          <w:sz w:val="20"/>
        </w:rPr>
        <w:t>;</w:t>
      </w:r>
    </w:p>
    <w:p w:rsidR="00000000" w:rsidRDefault="005C15A7">
      <w:pPr>
        <w:pStyle w:val="20"/>
        <w:spacing w:before="0" w:after="140" w:line="240" w:lineRule="atLeast"/>
        <w:jc w:val="center"/>
        <w:rPr>
          <w:rFonts w:ascii="长城楷体" w:eastAsia="长城楷体"/>
          <w:sz w:val="20"/>
        </w:rPr>
      </w:pPr>
      <w:r>
        <w:rPr>
          <w:rFonts w:ascii="长城楷体" w:eastAsia="长城楷体"/>
          <w:sz w:val="20"/>
        </w:rPr>
        <w:t>(b)</w:t>
      </w:r>
      <w:r>
        <w:rPr>
          <w:rFonts w:ascii="长城楷体" w:eastAsia="长城楷体"/>
          <w:sz w:val="20"/>
        </w:rPr>
        <w:tab/>
      </w:r>
      <w:r>
        <w:rPr>
          <w:rFonts w:ascii="长城楷体" w:eastAsia="长城楷体" w:hint="eastAsia"/>
          <w:sz w:val="20"/>
        </w:rPr>
        <w:t>银行贷款、抵押和其他形式的金融信贷的权利</w:t>
      </w:r>
      <w:r>
        <w:rPr>
          <w:rFonts w:ascii="长城楷体" w:eastAsia="长城楷体"/>
          <w:sz w:val="20"/>
        </w:rPr>
        <w:t>;</w:t>
      </w:r>
    </w:p>
    <w:p w:rsidR="00000000" w:rsidRDefault="005C15A7">
      <w:pPr>
        <w:pStyle w:val="20"/>
        <w:spacing w:before="0" w:after="140" w:line="240" w:lineRule="atLeast"/>
        <w:jc w:val="center"/>
        <w:rPr>
          <w:rFonts w:ascii="长城楷体" w:eastAsia="长城楷体"/>
          <w:sz w:val="20"/>
        </w:rPr>
      </w:pPr>
      <w:r>
        <w:rPr>
          <w:rFonts w:ascii="长城楷体" w:eastAsia="长城楷体"/>
          <w:sz w:val="20"/>
        </w:rPr>
        <w:t>(c)</w:t>
      </w:r>
      <w:r>
        <w:rPr>
          <w:rFonts w:ascii="长城楷体" w:eastAsia="长城楷体"/>
          <w:sz w:val="20"/>
        </w:rPr>
        <w:tab/>
      </w:r>
      <w:r>
        <w:rPr>
          <w:rFonts w:ascii="长城楷体" w:eastAsia="长城楷体" w:hint="eastAsia"/>
          <w:sz w:val="20"/>
        </w:rPr>
        <w:t>参与娱乐生活、运动和文化生活各个方面的权利。</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916"/>
      </w:tblGrid>
      <w:tr w:rsidR="00000000">
        <w:tblPrEx>
          <w:tblCellMar>
            <w:top w:w="0" w:type="dxa"/>
            <w:bottom w:w="0" w:type="dxa"/>
          </w:tblCellMar>
        </w:tblPrEx>
        <w:tc>
          <w:tcPr>
            <w:tcW w:w="9916" w:type="dxa"/>
          </w:tcPr>
          <w:p w:rsidR="00000000" w:rsidRDefault="005C15A7">
            <w:pPr>
              <w:pStyle w:val="20"/>
              <w:spacing w:before="0" w:after="140" w:line="240" w:lineRule="atLeast"/>
              <w:rPr>
                <w:rFonts w:ascii="Times New Roman" w:eastAsia="SimHei"/>
                <w:color w:val="FF0000"/>
                <w:sz w:val="20"/>
              </w:rPr>
            </w:pPr>
            <w:r>
              <w:rPr>
                <w:rFonts w:ascii="SimSun" w:eastAsia="SimSun"/>
                <w:sz w:val="20"/>
              </w:rPr>
              <w:tab/>
            </w:r>
            <w:r>
              <w:rPr>
                <w:rFonts w:ascii="Times New Roman" w:eastAsia="SimHei" w:hint="eastAsia"/>
                <w:color w:val="FF0000"/>
                <w:sz w:val="20"/>
              </w:rPr>
              <w:t>进</w:t>
            </w:r>
            <w:r>
              <w:rPr>
                <w:rFonts w:ascii="Times New Roman" w:eastAsia="SimHei" w:hint="eastAsia"/>
                <w:color w:val="FF0000"/>
                <w:sz w:val="20"/>
              </w:rPr>
              <w:t>展</w:t>
            </w:r>
          </w:p>
          <w:p w:rsidR="00000000" w:rsidRDefault="005C15A7">
            <w:pPr>
              <w:pStyle w:val="20"/>
              <w:spacing w:before="0" w:after="140" w:line="240" w:lineRule="atLeast"/>
              <w:rPr>
                <w:rFonts w:ascii="SimSun" w:eastAsia="SimSun"/>
                <w:sz w:val="20"/>
              </w:rPr>
            </w:pPr>
            <w:r>
              <w:rPr>
                <w:rFonts w:ascii="SimSun" w:eastAsia="SimSun"/>
                <w:sz w:val="20"/>
              </w:rPr>
              <w:tab/>
            </w:r>
            <w:r>
              <w:rPr>
                <w:rFonts w:ascii="SimSun" w:eastAsia="SimSun" w:hint="eastAsia"/>
                <w:sz w:val="20"/>
              </w:rPr>
              <w:t>希拉里委员会的活动</w:t>
            </w:r>
            <w:r>
              <w:rPr>
                <w:rFonts w:ascii="SimSun" w:eastAsia="SimSun"/>
                <w:sz w:val="20"/>
              </w:rPr>
              <w:t>:</w:t>
            </w:r>
          </w:p>
          <w:p w:rsidR="00000000" w:rsidRDefault="005C15A7">
            <w:pPr>
              <w:pStyle w:val="20"/>
              <w:spacing w:before="0" w:after="140" w:line="240" w:lineRule="atLeast"/>
              <w:rPr>
                <w:rFonts w:ascii="SimSun" w:eastAsia="SimSun"/>
                <w:sz w:val="20"/>
              </w:rPr>
            </w:pPr>
            <w:r>
              <w:rPr>
                <w:rFonts w:ascii="SimSun" w:eastAsia="SimSun"/>
                <w:sz w:val="20"/>
              </w:rPr>
              <w:tab/>
            </w:r>
            <w:r>
              <w:rPr>
                <w:rFonts w:ascii="SimSun" w:eastAsia="SimSun"/>
                <w:sz w:val="20"/>
              </w:rPr>
              <w:sym w:font="Math Ext" w:char="F02E"/>
            </w:r>
            <w:r>
              <w:rPr>
                <w:rFonts w:ascii="SimSun" w:eastAsia="SimSun"/>
                <w:sz w:val="20"/>
              </w:rPr>
              <w:tab/>
            </w:r>
            <w:r>
              <w:rPr>
                <w:rFonts w:ascii="SimSun" w:eastAsia="SimSun" w:hint="eastAsia"/>
                <w:sz w:val="20"/>
              </w:rPr>
              <w:t>拟订“胜利妇女”战略。</w:t>
            </w:r>
          </w:p>
          <w:p w:rsidR="00000000" w:rsidRDefault="005C15A7">
            <w:pPr>
              <w:pStyle w:val="20"/>
              <w:spacing w:before="0" w:after="140" w:line="240" w:lineRule="atLeast"/>
              <w:rPr>
                <w:rFonts w:ascii="SimSun" w:eastAsia="SimSun"/>
                <w:sz w:val="20"/>
              </w:rPr>
            </w:pPr>
            <w:r>
              <w:rPr>
                <w:rFonts w:ascii="SimSun" w:eastAsia="SimSun"/>
                <w:sz w:val="20"/>
              </w:rPr>
              <w:tab/>
            </w:r>
            <w:r>
              <w:rPr>
                <w:rFonts w:ascii="SimSun" w:eastAsia="SimSun"/>
                <w:sz w:val="20"/>
              </w:rPr>
              <w:sym w:font="Math Ext" w:char="F02E"/>
            </w:r>
            <w:r>
              <w:rPr>
                <w:rFonts w:ascii="SimSun" w:eastAsia="SimSun"/>
                <w:sz w:val="20"/>
              </w:rPr>
              <w:tab/>
            </w:r>
            <w:r>
              <w:rPr>
                <w:rFonts w:ascii="SimSun" w:eastAsia="SimSun" w:hint="eastAsia"/>
                <w:sz w:val="20"/>
              </w:rPr>
              <w:t>一项在学校中使更多青年妇女参加体育和娱乐的方案。</w:t>
            </w:r>
          </w:p>
          <w:p w:rsidR="00000000" w:rsidRDefault="005C15A7">
            <w:pPr>
              <w:pStyle w:val="20"/>
              <w:spacing w:before="0" w:after="140" w:line="240" w:lineRule="atLeast"/>
              <w:rPr>
                <w:rFonts w:ascii="SimSun" w:eastAsia="SimSun"/>
                <w:sz w:val="20"/>
              </w:rPr>
            </w:pPr>
            <w:r>
              <w:rPr>
                <w:rFonts w:ascii="SimSun" w:eastAsia="SimSun"/>
                <w:sz w:val="20"/>
              </w:rPr>
              <w:tab/>
            </w:r>
            <w:r>
              <w:rPr>
                <w:rFonts w:ascii="SimSun" w:eastAsia="SimSun"/>
                <w:sz w:val="20"/>
              </w:rPr>
              <w:sym w:font="Math Ext" w:char="F02E"/>
            </w:r>
            <w:r>
              <w:rPr>
                <w:rFonts w:ascii="SimSun" w:eastAsia="SimSun"/>
                <w:sz w:val="20"/>
              </w:rPr>
              <w:tab/>
              <w:t>1996</w:t>
            </w:r>
            <w:r>
              <w:rPr>
                <w:rFonts w:ascii="SimSun" w:eastAsia="SimSun" w:hint="eastAsia"/>
                <w:sz w:val="20"/>
              </w:rPr>
              <w:t>年运动和体力活动调查。</w:t>
            </w:r>
          </w:p>
        </w:tc>
      </w:tr>
    </w:tbl>
    <w:p w:rsidR="00000000" w:rsidRDefault="005C15A7">
      <w:pPr>
        <w:pStyle w:val="20"/>
        <w:spacing w:before="0" w:after="140" w:line="240" w:lineRule="atLeast"/>
        <w:rPr>
          <w:rFonts w:ascii="SimSun" w:eastAsia="SimSun"/>
          <w:sz w:val="20"/>
        </w:rPr>
      </w:pPr>
    </w:p>
    <w:p w:rsidR="00000000" w:rsidRDefault="005C15A7">
      <w:pPr>
        <w:pStyle w:val="20"/>
        <w:spacing w:before="0" w:after="140" w:line="240" w:lineRule="atLeast"/>
        <w:rPr>
          <w:rFonts w:ascii="SimSun" w:eastAsia="SimSun"/>
          <w:sz w:val="20"/>
        </w:rPr>
      </w:pPr>
    </w:p>
    <w:p w:rsidR="00000000" w:rsidRDefault="005C15A7">
      <w:pPr>
        <w:pStyle w:val="20"/>
        <w:spacing w:before="0" w:after="140" w:line="240" w:lineRule="atLeast"/>
        <w:rPr>
          <w:rFonts w:ascii="SimSun" w:eastAsia="SimSun"/>
          <w:sz w:val="20"/>
        </w:rPr>
        <w:sectPr w:rsidR="00000000">
          <w:type w:val="continuous"/>
          <w:pgSz w:w="12242" w:h="15842" w:code="1"/>
          <w:pgMar w:top="1729" w:right="1191" w:bottom="1814" w:left="1191" w:header="1134" w:footer="1021" w:gutter="0"/>
          <w:cols w:space="289"/>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收入支助</w:t>
            </w:r>
          </w:p>
        </w:tc>
      </w:tr>
    </w:tbl>
    <w:p w:rsidR="00000000" w:rsidRDefault="005C15A7">
      <w:pPr>
        <w:pStyle w:val="20"/>
        <w:spacing w:after="140" w:line="240" w:lineRule="atLeast"/>
        <w:rPr>
          <w:rFonts w:ascii="SimSun" w:eastAsia="SimSun"/>
          <w:sz w:val="20"/>
        </w:rPr>
      </w:pPr>
      <w:r>
        <w:rPr>
          <w:rFonts w:ascii="SimSun" w:eastAsia="SimSun" w:hint="eastAsia"/>
          <w:sz w:val="20"/>
        </w:rPr>
        <w:t>关于可以得到的收入支助的详细情况</w:t>
      </w:r>
      <w:r>
        <w:rPr>
          <w:rFonts w:ascii="SimSun" w:eastAsia="SimSun"/>
          <w:sz w:val="20"/>
        </w:rPr>
        <w:t>,</w:t>
      </w:r>
      <w:r>
        <w:rPr>
          <w:rFonts w:ascii="SimSun" w:eastAsia="SimSun" w:hint="eastAsia"/>
          <w:sz w:val="20"/>
        </w:rPr>
        <w:t>见第</w:t>
      </w:r>
      <w:r>
        <w:rPr>
          <w:rFonts w:ascii="SimSun" w:eastAsia="SimSun"/>
          <w:sz w:val="20"/>
        </w:rPr>
        <w:t>11</w:t>
      </w:r>
      <w:r>
        <w:rPr>
          <w:rFonts w:ascii="SimSun" w:eastAsia="SimSun" w:hint="eastAsia"/>
          <w:sz w:val="20"/>
        </w:rPr>
        <w:t>条</w:t>
      </w:r>
      <w:r>
        <w:rPr>
          <w:rFonts w:ascii="SimSun" w:eastAsia="SimSun"/>
          <w:sz w:val="20"/>
        </w:rPr>
        <w:t>:</w:t>
      </w:r>
      <w:r>
        <w:rPr>
          <w:rFonts w:ascii="SimSun" w:eastAsia="SimSun" w:hint="eastAsia"/>
          <w:sz w:val="20"/>
        </w:rPr>
        <w:t>就业和第</w:t>
      </w:r>
      <w:r>
        <w:rPr>
          <w:rFonts w:ascii="SimSun" w:eastAsia="SimSun"/>
          <w:sz w:val="20"/>
        </w:rPr>
        <w:t>16</w:t>
      </w:r>
      <w:r>
        <w:rPr>
          <w:rFonts w:ascii="SimSun" w:eastAsia="SimSun" w:hint="eastAsia"/>
          <w:sz w:val="20"/>
        </w:rPr>
        <w:t>条</w:t>
      </w:r>
      <w:r>
        <w:rPr>
          <w:rFonts w:ascii="SimSun" w:eastAsia="SimSun"/>
          <w:sz w:val="20"/>
        </w:rPr>
        <w:t>:</w:t>
      </w:r>
      <w:r>
        <w:rPr>
          <w:rFonts w:ascii="SimSun" w:eastAsia="SimSun" w:hint="eastAsia"/>
          <w:sz w:val="20"/>
        </w:rPr>
        <w:t>婚姻和家庭生活。</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退休收入</w:t>
            </w:r>
          </w:p>
        </w:tc>
      </w:tr>
    </w:tbl>
    <w:p w:rsidR="00000000" w:rsidRDefault="005C15A7">
      <w:pPr>
        <w:pStyle w:val="20"/>
        <w:spacing w:after="140" w:line="240" w:lineRule="atLeast"/>
        <w:rPr>
          <w:rFonts w:ascii="SimSun" w:eastAsia="SimSun"/>
          <w:sz w:val="20"/>
        </w:rPr>
      </w:pPr>
      <w:r>
        <w:rPr>
          <w:rFonts w:ascii="SimSun" w:eastAsia="SimSun" w:hint="eastAsia"/>
          <w:sz w:val="20"/>
        </w:rPr>
        <w:t>新西兰退休金制度是一项从税收取得资金的福利</w:t>
      </w:r>
      <w:r>
        <w:rPr>
          <w:rFonts w:ascii="SimSun" w:eastAsia="SimSun"/>
          <w:sz w:val="20"/>
        </w:rPr>
        <w:t>,</w:t>
      </w:r>
      <w:r>
        <w:rPr>
          <w:rFonts w:ascii="SimSun" w:eastAsia="SimSun" w:hint="eastAsia"/>
          <w:sz w:val="20"/>
        </w:rPr>
        <w:t>新西兰老年人可享受这项福利</w:t>
      </w:r>
      <w:r>
        <w:rPr>
          <w:rFonts w:ascii="SimSun" w:eastAsia="SimSun"/>
          <w:sz w:val="20"/>
        </w:rPr>
        <w:t>,</w:t>
      </w:r>
      <w:r>
        <w:rPr>
          <w:rFonts w:ascii="SimSun" w:eastAsia="SimSun" w:hint="eastAsia"/>
          <w:sz w:val="20"/>
        </w:rPr>
        <w:t>但享受年龄正在累进提高</w:t>
      </w:r>
      <w:r>
        <w:rPr>
          <w:rFonts w:ascii="SimSun" w:eastAsia="SimSun"/>
          <w:sz w:val="20"/>
        </w:rPr>
        <w:t>,</w:t>
      </w:r>
      <w:r>
        <w:rPr>
          <w:rFonts w:ascii="SimSun" w:eastAsia="SimSun" w:hint="eastAsia"/>
          <w:sz w:val="20"/>
        </w:rPr>
        <w:t>到</w:t>
      </w:r>
      <w:r>
        <w:rPr>
          <w:rFonts w:ascii="SimSun" w:eastAsia="SimSun"/>
          <w:sz w:val="20"/>
        </w:rPr>
        <w:t>2001</w:t>
      </w:r>
      <w:r>
        <w:rPr>
          <w:rFonts w:ascii="SimSun" w:eastAsia="SimSun" w:hint="eastAsia"/>
          <w:sz w:val="20"/>
        </w:rPr>
        <w:t>年达到</w:t>
      </w:r>
      <w:r>
        <w:rPr>
          <w:rFonts w:ascii="SimSun" w:eastAsia="SimSun"/>
          <w:sz w:val="20"/>
        </w:rPr>
        <w:t>65</w:t>
      </w:r>
      <w:r>
        <w:rPr>
          <w:rFonts w:ascii="SimSun" w:eastAsia="SimSun" w:hint="eastAsia"/>
          <w:sz w:val="20"/>
        </w:rPr>
        <w:t>岁为止</w:t>
      </w:r>
      <w:r>
        <w:rPr>
          <w:rFonts w:ascii="SimSun" w:eastAsia="SimSun"/>
          <w:sz w:val="20"/>
        </w:rPr>
        <w:t>,</w:t>
      </w:r>
      <w:r>
        <w:rPr>
          <w:rFonts w:ascii="SimSun" w:eastAsia="SimSun" w:hint="eastAsia"/>
          <w:sz w:val="20"/>
        </w:rPr>
        <w:t>退休金水平通过采用一种附加税的方法与个人收入略有挂勾</w:t>
      </w:r>
      <w:r>
        <w:rPr>
          <w:rFonts w:ascii="SimSun" w:eastAsia="SimSun"/>
          <w:sz w:val="20"/>
        </w:rPr>
        <w:t>,</w:t>
      </w:r>
      <w:r>
        <w:rPr>
          <w:rFonts w:ascii="SimSun" w:eastAsia="SimSun" w:hint="eastAsia"/>
          <w:sz w:val="20"/>
        </w:rPr>
        <w:t>但与工资的关系已经减弱。已提议在</w:t>
      </w:r>
      <w:r>
        <w:rPr>
          <w:rFonts w:ascii="SimSun" w:eastAsia="SimSun"/>
          <w:sz w:val="20"/>
        </w:rPr>
        <w:t>1998</w:t>
      </w:r>
      <w:r>
        <w:rPr>
          <w:rFonts w:ascii="SimSun" w:eastAsia="SimSun" w:hint="eastAsia"/>
          <w:sz w:val="20"/>
        </w:rPr>
        <w:t>年取消附加税</w:t>
      </w:r>
      <w:r>
        <w:rPr>
          <w:rFonts w:ascii="SimSun" w:eastAsia="SimSun"/>
          <w:sz w:val="20"/>
        </w:rPr>
        <w:t>,</w:t>
      </w:r>
      <w:r>
        <w:rPr>
          <w:rFonts w:ascii="SimSun" w:eastAsia="SimSun" w:hint="eastAsia"/>
          <w:sz w:val="20"/>
        </w:rPr>
        <w:t>届时退休金将成为</w:t>
      </w:r>
      <w:r>
        <w:rPr>
          <w:rFonts w:ascii="SimSun" w:eastAsia="SimSun" w:hint="eastAsia"/>
          <w:sz w:val="20"/>
        </w:rPr>
        <w:t>一项与年龄相关的普遍福利。除此之外新西兰不存在其他明存或暗在的个人或企业提供的退休金补贴</w:t>
      </w:r>
      <w:r>
        <w:rPr>
          <w:rFonts w:ascii="SimSun" w:eastAsia="SimSun"/>
          <w:sz w:val="20"/>
        </w:rPr>
        <w:t>,</w:t>
      </w:r>
      <w:r>
        <w:rPr>
          <w:rFonts w:ascii="SimSun" w:eastAsia="SimSun" w:hint="eastAsia"/>
          <w:sz w:val="20"/>
        </w:rPr>
        <w:t>如税收优惠。近年来关于新西兰的退休金制度及其可持续性存在很多辩论。</w:t>
      </w:r>
      <w:r>
        <w:rPr>
          <w:rFonts w:ascii="SimSun" w:eastAsia="SimSun"/>
          <w:sz w:val="20"/>
        </w:rPr>
        <w:t>1992</w:t>
      </w:r>
      <w:r>
        <w:rPr>
          <w:rFonts w:ascii="SimSun" w:eastAsia="SimSun" w:hint="eastAsia"/>
          <w:sz w:val="20"/>
        </w:rPr>
        <w:t>年</w:t>
      </w:r>
      <w:r>
        <w:rPr>
          <w:rFonts w:ascii="SimSun" w:eastAsia="SimSun"/>
          <w:sz w:val="20"/>
        </w:rPr>
        <w:t>,</w:t>
      </w:r>
      <w:r>
        <w:rPr>
          <w:rFonts w:ascii="SimSun" w:eastAsia="SimSun" w:hint="eastAsia"/>
          <w:sz w:val="20"/>
        </w:rPr>
        <w:t>一个工作组审查了税收优惠制度和强制储蓄制度</w:t>
      </w:r>
      <w:r>
        <w:rPr>
          <w:rFonts w:ascii="SimSun" w:eastAsia="SimSun"/>
          <w:sz w:val="20"/>
        </w:rPr>
        <w:t>,</w:t>
      </w:r>
      <w:r>
        <w:rPr>
          <w:rFonts w:ascii="SimSun" w:eastAsia="SimSun" w:hint="eastAsia"/>
          <w:sz w:val="20"/>
        </w:rPr>
        <w:t>该工作组建议保持新西兰退休金制度和任意储蓄制度。</w:t>
      </w:r>
      <w:r>
        <w:rPr>
          <w:rFonts w:ascii="SimSun" w:eastAsia="SimSun"/>
          <w:sz w:val="20"/>
        </w:rPr>
        <w:t>1996</w:t>
      </w:r>
      <w:r>
        <w:rPr>
          <w:rFonts w:ascii="SimSun" w:eastAsia="SimSun" w:hint="eastAsia"/>
          <w:sz w:val="20"/>
        </w:rPr>
        <w:t>年就新西兰是否应该实行强制性退休金储蓄问题进行了全民表决</w:t>
      </w:r>
      <w:r>
        <w:rPr>
          <w:rFonts w:ascii="SimSun" w:eastAsia="SimSun"/>
          <w:sz w:val="20"/>
        </w:rPr>
        <w:t>,</w:t>
      </w:r>
      <w:r>
        <w:rPr>
          <w:rFonts w:ascii="SimSun" w:eastAsia="SimSun" w:hint="eastAsia"/>
          <w:sz w:val="20"/>
        </w:rPr>
        <w:t>结果是绝大部分人投票否决。在人口老化的情况下</w:t>
      </w:r>
      <w:r>
        <w:rPr>
          <w:rFonts w:ascii="SimSun" w:eastAsia="SimSun"/>
          <w:sz w:val="20"/>
        </w:rPr>
        <w:t>,</w:t>
      </w:r>
      <w:r>
        <w:rPr>
          <w:rFonts w:ascii="SimSun" w:eastAsia="SimSun" w:hint="eastAsia"/>
          <w:sz w:val="20"/>
        </w:rPr>
        <w:t>政府正在审议一份关于新西兰退休金制度备选方法的报告。正在努力使议会中各政党就此问题达成共识。退休金收入对妇女来说尤其重要</w:t>
      </w:r>
      <w:r>
        <w:rPr>
          <w:rFonts w:ascii="SimSun" w:eastAsia="SimSun"/>
          <w:sz w:val="20"/>
        </w:rPr>
        <w:t>,</w:t>
      </w:r>
      <w:r>
        <w:rPr>
          <w:rFonts w:ascii="SimSun" w:eastAsia="SimSun" w:hint="eastAsia"/>
          <w:sz w:val="20"/>
        </w:rPr>
        <w:t>这一收入减少会损害</w:t>
      </w:r>
      <w:r>
        <w:rPr>
          <w:rFonts w:ascii="SimSun" w:eastAsia="SimSun" w:hint="eastAsia"/>
          <w:sz w:val="20"/>
        </w:rPr>
        <w:t>她们</w:t>
      </w:r>
      <w:r>
        <w:rPr>
          <w:rFonts w:ascii="SimSun" w:eastAsia="SimSun"/>
          <w:sz w:val="20"/>
        </w:rPr>
        <w:t>,</w:t>
      </w:r>
      <w:r>
        <w:rPr>
          <w:rFonts w:ascii="SimSun" w:eastAsia="SimSun" w:hint="eastAsia"/>
          <w:sz w:val="20"/>
        </w:rPr>
        <w:t>因为与男子相比</w:t>
      </w:r>
      <w:r>
        <w:rPr>
          <w:rFonts w:ascii="SimSun" w:eastAsia="SimSun"/>
          <w:sz w:val="20"/>
        </w:rPr>
        <w:t>,</w:t>
      </w:r>
      <w:r>
        <w:rPr>
          <w:rFonts w:ascii="SimSun" w:eastAsia="SimSun" w:hint="eastAsia"/>
          <w:sz w:val="20"/>
        </w:rPr>
        <w:t>她们拥有退休存款的可能性更小。</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Pr>
            <w:r>
              <w:rPr>
                <w:rFonts w:hint="eastAsia"/>
              </w:rPr>
              <w:t>贷款、抵押和信贷</w:t>
            </w:r>
          </w:p>
        </w:tc>
      </w:tr>
    </w:tbl>
    <w:p w:rsidR="00000000" w:rsidRDefault="005C15A7">
      <w:pPr>
        <w:pStyle w:val="20"/>
        <w:spacing w:after="140" w:line="240" w:lineRule="atLeast"/>
        <w:rPr>
          <w:rFonts w:ascii="SimSun" w:eastAsia="SimSun"/>
          <w:sz w:val="20"/>
        </w:rPr>
      </w:pPr>
      <w:r>
        <w:rPr>
          <w:rFonts w:ascii="SimSun" w:eastAsia="SimSun"/>
          <w:sz w:val="20"/>
        </w:rPr>
        <w:t>1993</w:t>
      </w:r>
      <w:r>
        <w:rPr>
          <w:rFonts w:ascii="SimSun" w:eastAsia="SimSun" w:hint="eastAsia"/>
          <w:sz w:val="20"/>
        </w:rPr>
        <w:t>年的《人权法案》禁止在提供货物和服务方面基于性别的歧视</w:t>
      </w:r>
      <w:r>
        <w:rPr>
          <w:rFonts w:ascii="SimSun" w:eastAsia="SimSun"/>
          <w:sz w:val="20"/>
        </w:rPr>
        <w:t>(</w:t>
      </w:r>
      <w:r>
        <w:rPr>
          <w:rFonts w:ascii="SimSun" w:eastAsia="SimSun" w:hint="eastAsia"/>
          <w:sz w:val="20"/>
        </w:rPr>
        <w:t>“服务”具体包括银行、保险、赠款、贷款、信贷或金融</w:t>
      </w:r>
      <w:r>
        <w:rPr>
          <w:rFonts w:ascii="SimSun" w:eastAsia="SimSun"/>
          <w:sz w:val="20"/>
        </w:rPr>
        <w:t>)</w:t>
      </w:r>
      <w:r>
        <w:rPr>
          <w:rFonts w:ascii="SimSun" w:eastAsia="SimSun" w:hint="eastAsia"/>
          <w:sz w:val="20"/>
        </w:rPr>
        <w:t>。如果基于性别考虑而拒绝提供贷款、抵押和信贷服务</w:t>
      </w:r>
      <w:r>
        <w:rPr>
          <w:rFonts w:ascii="SimSun" w:eastAsia="SimSun"/>
          <w:sz w:val="20"/>
        </w:rPr>
        <w:t>,</w:t>
      </w:r>
      <w:r>
        <w:rPr>
          <w:rFonts w:ascii="SimSun" w:eastAsia="SimSun" w:hint="eastAsia"/>
          <w:sz w:val="20"/>
        </w:rPr>
        <w:t>或在提供这类服务时对任何人区别对待均为违法。</w:t>
      </w:r>
    </w:p>
    <w:p w:rsidR="00000000" w:rsidRDefault="005C15A7">
      <w:pPr>
        <w:pStyle w:val="20"/>
        <w:spacing w:before="0" w:after="240" w:line="240" w:lineRule="atLeast"/>
        <w:rPr>
          <w:rFonts w:ascii="SimSun" w:eastAsia="SimSun"/>
          <w:sz w:val="20"/>
        </w:rPr>
      </w:pPr>
      <w:r>
        <w:rPr>
          <w:rFonts w:ascii="SimSun" w:eastAsia="SimSun"/>
          <w:sz w:val="20"/>
        </w:rPr>
        <w:tab/>
      </w:r>
      <w:r>
        <w:rPr>
          <w:rFonts w:ascii="SimSun" w:eastAsia="SimSun" w:hint="eastAsia"/>
          <w:sz w:val="20"/>
        </w:rPr>
        <w:t>银行监察员制度于</w:t>
      </w:r>
      <w:r>
        <w:rPr>
          <w:rFonts w:ascii="SimSun" w:eastAsia="SimSun"/>
          <w:sz w:val="20"/>
        </w:rPr>
        <w:t>1992</w:t>
      </w:r>
      <w:r>
        <w:rPr>
          <w:rFonts w:ascii="SimSun" w:eastAsia="SimSun" w:hint="eastAsia"/>
          <w:sz w:val="20"/>
        </w:rPr>
        <w:t>年</w:t>
      </w:r>
      <w:r>
        <w:rPr>
          <w:rFonts w:ascii="SimSun" w:eastAsia="SimSun"/>
          <w:sz w:val="20"/>
        </w:rPr>
        <w:t>7</w:t>
      </w:r>
      <w:r>
        <w:rPr>
          <w:rFonts w:ascii="SimSun" w:eastAsia="SimSun" w:hint="eastAsia"/>
          <w:sz w:val="20"/>
        </w:rPr>
        <w:t>月</w:t>
      </w:r>
      <w:r>
        <w:rPr>
          <w:rFonts w:ascii="SimSun" w:eastAsia="SimSun"/>
          <w:sz w:val="20"/>
        </w:rPr>
        <w:t>1</w:t>
      </w:r>
      <w:r>
        <w:rPr>
          <w:rFonts w:ascii="SimSun" w:eastAsia="SimSun" w:hint="eastAsia"/>
          <w:sz w:val="20"/>
        </w:rPr>
        <w:t>日开始生效。银行监察员有权调查针对银行监察员制度成员的投诉。所有主要的零售银行都是这一制度的成员</w:t>
      </w:r>
      <w:r>
        <w:rPr>
          <w:rFonts w:ascii="SimSun" w:eastAsia="SimSun"/>
          <w:sz w:val="20"/>
        </w:rPr>
        <w:t>,</w:t>
      </w:r>
      <w:r>
        <w:rPr>
          <w:rFonts w:ascii="SimSun" w:eastAsia="SimSun" w:hint="eastAsia"/>
          <w:sz w:val="20"/>
        </w:rPr>
        <w:t>但是也有非银行机构提供贷款、抵押和信贷</w:t>
      </w:r>
      <w:r>
        <w:rPr>
          <w:rFonts w:ascii="SimSun" w:eastAsia="SimSun"/>
          <w:sz w:val="20"/>
        </w:rPr>
        <w:t>,</w:t>
      </w:r>
      <w:r>
        <w:rPr>
          <w:rFonts w:ascii="SimSun" w:eastAsia="SimSun" w:hint="eastAsia"/>
          <w:sz w:val="20"/>
        </w:rPr>
        <w:t>它们不属于这一制度。</w:t>
      </w:r>
    </w:p>
    <w:p w:rsidR="00000000" w:rsidRDefault="005C15A7">
      <w:pPr>
        <w:pStyle w:val="20"/>
        <w:spacing w:before="0" w:after="140" w:line="280" w:lineRule="atLeast"/>
        <w:rPr>
          <w:rFonts w:ascii="SimSun" w:eastAsia="SimSun"/>
          <w:sz w:val="20"/>
        </w:rPr>
      </w:pPr>
      <w:r>
        <w:rPr>
          <w:rFonts w:ascii="SimSun" w:eastAsia="SimSun"/>
          <w:sz w:val="20"/>
        </w:rPr>
        <w:tab/>
      </w:r>
      <w:r>
        <w:rPr>
          <w:rFonts w:ascii="SimSun" w:eastAsia="SimSun" w:hint="eastAsia"/>
          <w:sz w:val="20"/>
        </w:rPr>
        <w:t>调查显示</w:t>
      </w:r>
      <w:r>
        <w:rPr>
          <w:rFonts w:ascii="SimSun" w:eastAsia="SimSun"/>
          <w:sz w:val="20"/>
        </w:rPr>
        <w:t>,</w:t>
      </w:r>
      <w:r>
        <w:rPr>
          <w:rFonts w:ascii="SimSun" w:eastAsia="SimSun" w:hint="eastAsia"/>
          <w:sz w:val="20"/>
        </w:rPr>
        <w:t>在银行的政策和行为中</w:t>
      </w:r>
      <w:r>
        <w:rPr>
          <w:rFonts w:ascii="SimSun" w:eastAsia="SimSun" w:hint="eastAsia"/>
          <w:sz w:val="20"/>
        </w:rPr>
        <w:t>不存在歧视。但是</w:t>
      </w:r>
      <w:r>
        <w:rPr>
          <w:rFonts w:ascii="SimSun" w:eastAsia="SimSun"/>
          <w:sz w:val="20"/>
        </w:rPr>
        <w:t>,</w:t>
      </w:r>
      <w:r>
        <w:rPr>
          <w:rFonts w:ascii="SimSun" w:eastAsia="SimSun" w:hint="eastAsia"/>
          <w:sz w:val="20"/>
        </w:rPr>
        <w:t>银行监察员注意到</w:t>
      </w:r>
      <w:r>
        <w:rPr>
          <w:rFonts w:ascii="SimSun" w:eastAsia="SimSun"/>
          <w:sz w:val="20"/>
        </w:rPr>
        <w:t>,</w:t>
      </w:r>
      <w:r>
        <w:rPr>
          <w:rFonts w:ascii="SimSun" w:eastAsia="SimSun" w:hint="eastAsia"/>
          <w:sz w:val="20"/>
        </w:rPr>
        <w:t>有些银行工作人员对妇女顾客表示出了歧视态度</w:t>
      </w:r>
      <w:r>
        <w:rPr>
          <w:rFonts w:ascii="SimSun" w:eastAsia="SimSun"/>
          <w:sz w:val="20"/>
        </w:rPr>
        <w:t>,</w:t>
      </w:r>
      <w:r>
        <w:rPr>
          <w:rFonts w:ascii="SimSun" w:eastAsia="SimSun" w:hint="eastAsia"/>
          <w:sz w:val="20"/>
        </w:rPr>
        <w:t>她提出疑问</w:t>
      </w:r>
      <w:r>
        <w:rPr>
          <w:rFonts w:ascii="SimSun" w:eastAsia="SimSun"/>
          <w:sz w:val="20"/>
        </w:rPr>
        <w:t>,</w:t>
      </w:r>
      <w:r>
        <w:rPr>
          <w:rFonts w:ascii="SimSun" w:eastAsia="SimSun" w:hint="eastAsia"/>
          <w:sz w:val="20"/>
        </w:rPr>
        <w:t>在银行工作人员关于与顾客关系的培训中是否包括这一方面。银行监察员还报告</w:t>
      </w:r>
      <w:r>
        <w:rPr>
          <w:rFonts w:ascii="SimSun" w:eastAsia="SimSun"/>
          <w:sz w:val="20"/>
        </w:rPr>
        <w:t>,</w:t>
      </w:r>
      <w:r>
        <w:rPr>
          <w:rFonts w:ascii="SimSun" w:eastAsia="SimSun" w:hint="eastAsia"/>
          <w:sz w:val="20"/>
        </w:rPr>
        <w:t>投诉多关于联合帐户的管理</w:t>
      </w:r>
      <w:r>
        <w:rPr>
          <w:rFonts w:ascii="SimSun" w:eastAsia="SimSun"/>
          <w:sz w:val="20"/>
        </w:rPr>
        <w:t>,</w:t>
      </w:r>
      <w:r>
        <w:rPr>
          <w:rFonts w:ascii="SimSun" w:eastAsia="SimSun" w:hint="eastAsia"/>
          <w:sz w:val="20"/>
        </w:rPr>
        <w:t>通常原因是婚姻和事实婚姻的解体。银行监察员注意到</w:t>
      </w:r>
      <w:r>
        <w:rPr>
          <w:rFonts w:ascii="SimSun" w:eastAsia="SimSun"/>
          <w:sz w:val="20"/>
        </w:rPr>
        <w:t>,</w:t>
      </w:r>
      <w:r>
        <w:rPr>
          <w:rFonts w:ascii="SimSun" w:eastAsia="SimSun" w:hint="eastAsia"/>
          <w:sz w:val="20"/>
        </w:rPr>
        <w:t>有时不得不承认</w:t>
      </w:r>
      <w:r>
        <w:rPr>
          <w:rFonts w:ascii="SimSun" w:eastAsia="SimSun"/>
          <w:sz w:val="20"/>
        </w:rPr>
        <w:t>,</w:t>
      </w:r>
      <w:r>
        <w:rPr>
          <w:rFonts w:ascii="SimSun" w:eastAsia="SimSun" w:hint="eastAsia"/>
          <w:sz w:val="20"/>
        </w:rPr>
        <w:t>银行工作人员倾向于争议的某一方。虽然没有关于明显的基于性别歧视的报告</w:t>
      </w:r>
      <w:r>
        <w:rPr>
          <w:rFonts w:ascii="SimSun" w:eastAsia="SimSun"/>
          <w:sz w:val="20"/>
        </w:rPr>
        <w:t>,</w:t>
      </w:r>
      <w:r>
        <w:rPr>
          <w:rFonts w:ascii="SimSun" w:eastAsia="SimSun" w:hint="eastAsia"/>
          <w:sz w:val="20"/>
        </w:rPr>
        <w:t>但是大多数投诉来自妇女。</w:t>
      </w:r>
    </w:p>
    <w:p w:rsidR="00000000" w:rsidRDefault="005C15A7">
      <w:pPr>
        <w:pStyle w:val="20"/>
        <w:spacing w:before="0" w:after="140" w:line="240" w:lineRule="atLeast"/>
        <w:rPr>
          <w:rFonts w:ascii="SimSun" w:eastAsia="SimSun"/>
          <w:sz w:val="20"/>
        </w:rPr>
      </w:pPr>
      <w:r>
        <w:rPr>
          <w:rFonts w:ascii="SimSun" w:eastAsia="SimSun"/>
          <w:sz w:val="20"/>
        </w:rPr>
        <w:tab/>
      </w:r>
      <w:r>
        <w:rPr>
          <w:rFonts w:ascii="SimSun" w:eastAsia="SimSun" w:hint="eastAsia"/>
          <w:sz w:val="20"/>
        </w:rPr>
        <w:t>在</w:t>
      </w:r>
      <w:r>
        <w:rPr>
          <w:rFonts w:ascii="SimSun" w:eastAsia="SimSun"/>
          <w:sz w:val="20"/>
        </w:rPr>
        <w:t>1996</w:t>
      </w:r>
      <w:r>
        <w:rPr>
          <w:rFonts w:ascii="SimSun" w:eastAsia="SimSun" w:hint="eastAsia"/>
          <w:sz w:val="20"/>
        </w:rPr>
        <w:t>年的《银行行为守则》的修订本中</w:t>
      </w:r>
      <w:r>
        <w:rPr>
          <w:rFonts w:ascii="SimSun" w:eastAsia="SimSun"/>
          <w:sz w:val="20"/>
        </w:rPr>
        <w:t>,</w:t>
      </w:r>
      <w:r>
        <w:rPr>
          <w:rFonts w:ascii="SimSun" w:eastAsia="SimSun" w:hint="eastAsia"/>
          <w:sz w:val="20"/>
        </w:rPr>
        <w:t>银行作出了更大的承诺</w:t>
      </w:r>
      <w:r>
        <w:rPr>
          <w:rFonts w:ascii="SimSun" w:eastAsia="SimSun"/>
          <w:sz w:val="20"/>
        </w:rPr>
        <w:t>,</w:t>
      </w:r>
      <w:r>
        <w:rPr>
          <w:rFonts w:ascii="SimSun" w:eastAsia="SimSun" w:hint="eastAsia"/>
          <w:sz w:val="20"/>
        </w:rPr>
        <w:t>向联合帐户持有者提供有关联合帐户运作的知识以及联合持有各方的责任和义务。但是在联合信贷提供方面</w:t>
      </w:r>
      <w:r>
        <w:rPr>
          <w:rFonts w:ascii="SimSun" w:eastAsia="SimSun" w:hint="eastAsia"/>
          <w:sz w:val="20"/>
        </w:rPr>
        <w:t>仍然时有问题出现</w:t>
      </w:r>
      <w:r>
        <w:rPr>
          <w:rFonts w:ascii="SimSun" w:eastAsia="SimSun"/>
          <w:sz w:val="20"/>
        </w:rPr>
        <w:t>,</w:t>
      </w:r>
      <w:r>
        <w:rPr>
          <w:rFonts w:ascii="SimSun" w:eastAsia="SimSun" w:hint="eastAsia"/>
          <w:sz w:val="20"/>
        </w:rPr>
        <w:t>特别是一方在另一方不知道的情况下获得更多或其他信贷。这种情况现在应该减少</w:t>
      </w:r>
      <w:r>
        <w:rPr>
          <w:rFonts w:ascii="SimSun" w:eastAsia="SimSun"/>
          <w:sz w:val="20"/>
        </w:rPr>
        <w:t>,</w:t>
      </w:r>
      <w:r>
        <w:rPr>
          <w:rFonts w:ascii="SimSun" w:eastAsia="SimSun" w:hint="eastAsia"/>
          <w:sz w:val="20"/>
        </w:rPr>
        <w:t>因为《守则》要求银行向以共同拥有的资产作为借贷保证金的顾客建议</w:t>
      </w:r>
      <w:r>
        <w:rPr>
          <w:rFonts w:ascii="SimSun" w:eastAsia="SimSun"/>
          <w:sz w:val="20"/>
        </w:rPr>
        <w:t>,</w:t>
      </w:r>
      <w:r>
        <w:rPr>
          <w:rFonts w:ascii="SimSun" w:eastAsia="SimSun" w:hint="eastAsia"/>
          <w:sz w:val="20"/>
        </w:rPr>
        <w:t>在借贷的时候并在将来就个人债务责任寻求独立的法律咨询。</w:t>
      </w:r>
    </w:p>
    <w:p w:rsidR="00000000" w:rsidRDefault="005C15A7">
      <w:pPr>
        <w:pStyle w:val="20"/>
        <w:spacing w:before="0" w:after="140" w:line="240" w:lineRule="atLeast"/>
        <w:rPr>
          <w:rFonts w:ascii="SimHei" w:eastAsia="SimHei"/>
          <w:sz w:val="20"/>
        </w:rPr>
      </w:pPr>
      <w:r>
        <w:rPr>
          <w:rFonts w:ascii="Times New Roman" w:eastAsia="SimHei" w:hint="eastAsia"/>
          <w:color w:val="FF0000"/>
          <w:sz w:val="20"/>
        </w:rPr>
        <w:t>毛利妇女发展基金</w:t>
      </w:r>
    </w:p>
    <w:p w:rsidR="00000000" w:rsidRDefault="005C15A7">
      <w:pPr>
        <w:pStyle w:val="20"/>
        <w:spacing w:before="0" w:after="140" w:line="240" w:lineRule="atLeast"/>
        <w:rPr>
          <w:rFonts w:ascii="SimSun" w:eastAsia="SimSun"/>
          <w:sz w:val="20"/>
        </w:rPr>
      </w:pPr>
      <w:r>
        <w:rPr>
          <w:rFonts w:ascii="SimSun" w:eastAsia="SimSun" w:hint="eastAsia"/>
          <w:sz w:val="20"/>
        </w:rPr>
        <w:t>政府向毛利妇女发展基金提供资金</w:t>
      </w:r>
      <w:r>
        <w:rPr>
          <w:rFonts w:ascii="SimSun" w:eastAsia="SimSun"/>
          <w:sz w:val="20"/>
        </w:rPr>
        <w:t>,</w:t>
      </w:r>
      <w:r>
        <w:rPr>
          <w:rFonts w:ascii="SimSun" w:eastAsia="SimSun" w:hint="eastAsia"/>
          <w:sz w:val="20"/>
        </w:rPr>
        <w:t>以增加毛利妇女参加工商活动</w:t>
      </w:r>
      <w:r>
        <w:rPr>
          <w:rFonts w:ascii="SimSun" w:eastAsia="SimSun"/>
          <w:sz w:val="20"/>
        </w:rPr>
        <w:t>,</w:t>
      </w:r>
      <w:r>
        <w:rPr>
          <w:rFonts w:ascii="SimSun" w:eastAsia="SimSun" w:hint="eastAsia"/>
          <w:sz w:val="20"/>
        </w:rPr>
        <w:t>从而帮助毛利人发展经济。通过这项基金</w:t>
      </w:r>
      <w:r>
        <w:rPr>
          <w:rFonts w:ascii="SimSun" w:eastAsia="SimSun"/>
          <w:sz w:val="20"/>
        </w:rPr>
        <w:t>,</w:t>
      </w:r>
      <w:r>
        <w:rPr>
          <w:rFonts w:ascii="SimSun" w:eastAsia="SimSun" w:hint="eastAsia"/>
          <w:sz w:val="20"/>
        </w:rPr>
        <w:t>毛利妇女得到了她们不能从别的地方得到的资金援助。</w:t>
      </w:r>
      <w:r>
        <w:rPr>
          <w:rFonts w:ascii="SimSun" w:eastAsia="SimSun"/>
          <w:sz w:val="20"/>
        </w:rPr>
        <w:t>1995</w:t>
      </w:r>
      <w:r>
        <w:rPr>
          <w:rFonts w:ascii="SimSun" w:eastAsia="SimSun" w:hint="eastAsia"/>
          <w:sz w:val="20"/>
        </w:rPr>
        <w:t>年</w:t>
      </w:r>
      <w:r>
        <w:rPr>
          <w:rFonts w:ascii="SimSun" w:eastAsia="SimSun"/>
          <w:sz w:val="20"/>
        </w:rPr>
        <w:t>8</w:t>
      </w:r>
      <w:r>
        <w:rPr>
          <w:rFonts w:ascii="SimSun" w:eastAsia="SimSun" w:hint="eastAsia"/>
          <w:sz w:val="20"/>
        </w:rPr>
        <w:t>月至</w:t>
      </w:r>
      <w:r>
        <w:rPr>
          <w:rFonts w:ascii="SimSun" w:eastAsia="SimSun"/>
          <w:sz w:val="20"/>
        </w:rPr>
        <w:t>1997</w:t>
      </w:r>
      <w:r>
        <w:rPr>
          <w:rFonts w:ascii="SimSun" w:eastAsia="SimSun" w:hint="eastAsia"/>
          <w:sz w:val="20"/>
        </w:rPr>
        <w:t>年</w:t>
      </w:r>
      <w:r>
        <w:rPr>
          <w:rFonts w:ascii="SimSun" w:eastAsia="SimSun"/>
          <w:sz w:val="20"/>
        </w:rPr>
        <w:t>3</w:t>
      </w:r>
      <w:r>
        <w:rPr>
          <w:rFonts w:ascii="SimSun" w:eastAsia="SimSun" w:hint="eastAsia"/>
          <w:sz w:val="20"/>
        </w:rPr>
        <w:t>月期间</w:t>
      </w:r>
      <w:r>
        <w:rPr>
          <w:rFonts w:ascii="SimSun" w:eastAsia="SimSun"/>
          <w:sz w:val="20"/>
        </w:rPr>
        <w:t>,</w:t>
      </w:r>
      <w:r>
        <w:rPr>
          <w:rFonts w:ascii="SimSun" w:eastAsia="SimSun" w:hint="eastAsia"/>
          <w:sz w:val="20"/>
        </w:rPr>
        <w:t>基金共批准了</w:t>
      </w:r>
      <w:r>
        <w:rPr>
          <w:rFonts w:ascii="SimSun" w:eastAsia="SimSun"/>
          <w:sz w:val="20"/>
        </w:rPr>
        <w:t>39</w:t>
      </w:r>
      <w:r>
        <w:rPr>
          <w:rFonts w:ascii="SimSun" w:eastAsia="SimSun" w:hint="eastAsia"/>
          <w:sz w:val="20"/>
        </w:rPr>
        <w:t>项贷款</w:t>
      </w:r>
      <w:r>
        <w:rPr>
          <w:rFonts w:ascii="SimSun" w:eastAsia="SimSun"/>
          <w:sz w:val="20"/>
        </w:rPr>
        <w:t>,</w:t>
      </w:r>
      <w:r>
        <w:rPr>
          <w:rFonts w:ascii="SimSun" w:eastAsia="SimSun" w:hint="eastAsia"/>
          <w:sz w:val="20"/>
        </w:rPr>
        <w:t>总计</w:t>
      </w:r>
      <w:r>
        <w:rPr>
          <w:rFonts w:ascii="SimSun" w:eastAsia="SimSun"/>
          <w:sz w:val="20"/>
        </w:rPr>
        <w:t>641 600</w:t>
      </w:r>
      <w:r>
        <w:rPr>
          <w:rFonts w:ascii="SimSun" w:eastAsia="SimSun" w:hint="eastAsia"/>
          <w:sz w:val="20"/>
        </w:rPr>
        <w:t>美元</w:t>
      </w:r>
      <w:r>
        <w:rPr>
          <w:rFonts w:ascii="SimSun" w:eastAsia="SimSun"/>
          <w:sz w:val="20"/>
        </w:rPr>
        <w:t>,</w:t>
      </w:r>
      <w:r>
        <w:rPr>
          <w:rFonts w:ascii="SimSun" w:eastAsia="SimSun" w:hint="eastAsia"/>
          <w:sz w:val="20"/>
        </w:rPr>
        <w:t>申请人估计这些贷款将创造</w:t>
      </w:r>
      <w:r>
        <w:rPr>
          <w:rFonts w:ascii="SimSun" w:eastAsia="SimSun"/>
          <w:sz w:val="20"/>
        </w:rPr>
        <w:t>116</w:t>
      </w:r>
      <w:r>
        <w:rPr>
          <w:rFonts w:ascii="SimSun" w:eastAsia="SimSun" w:hint="eastAsia"/>
          <w:sz w:val="20"/>
        </w:rPr>
        <w:t>份工作。使用毛利妇女发</w:t>
      </w:r>
      <w:r>
        <w:rPr>
          <w:rFonts w:ascii="SimSun" w:eastAsia="SimSun" w:hint="eastAsia"/>
          <w:sz w:val="20"/>
        </w:rPr>
        <w:t>展基金贷款建立的企业很少失败</w:t>
      </w:r>
      <w:r>
        <w:rPr>
          <w:rFonts w:ascii="SimSun" w:eastAsia="SimSun"/>
          <w:sz w:val="20"/>
        </w:rPr>
        <w:t>,1997</w:t>
      </w:r>
      <w:r>
        <w:rPr>
          <w:rFonts w:ascii="SimSun" w:eastAsia="SimSun" w:hint="eastAsia"/>
          <w:sz w:val="20"/>
        </w:rPr>
        <w:t>年</w:t>
      </w:r>
      <w:r>
        <w:rPr>
          <w:rFonts w:ascii="SimSun" w:eastAsia="SimSun"/>
          <w:sz w:val="20"/>
        </w:rPr>
        <w:t>3</w:t>
      </w:r>
      <w:r>
        <w:rPr>
          <w:rFonts w:ascii="SimSun" w:eastAsia="SimSun" w:hint="eastAsia"/>
          <w:sz w:val="20"/>
        </w:rPr>
        <w:t>月</w:t>
      </w:r>
      <w:r>
        <w:rPr>
          <w:rFonts w:ascii="SimSun" w:eastAsia="SimSun"/>
          <w:sz w:val="20"/>
        </w:rPr>
        <w:t>KPMG</w:t>
      </w:r>
      <w:r>
        <w:rPr>
          <w:rFonts w:ascii="SimSun" w:eastAsia="SimSun" w:hint="eastAsia"/>
          <w:sz w:val="20"/>
        </w:rPr>
        <w:t>对该项基金作了评价</w:t>
      </w:r>
      <w:r>
        <w:rPr>
          <w:rFonts w:ascii="SimSun" w:eastAsia="SimSun"/>
          <w:sz w:val="20"/>
        </w:rPr>
        <w:t>,</w:t>
      </w:r>
      <w:r>
        <w:rPr>
          <w:rFonts w:ascii="SimSun" w:eastAsia="SimSun" w:hint="eastAsia"/>
          <w:sz w:val="20"/>
        </w:rPr>
        <w:t>将它在这方面的成功归功于基金受托人的指导和监督。</w:t>
      </w:r>
    </w:p>
    <w:p w:rsidR="00000000" w:rsidRDefault="005C15A7">
      <w:pPr>
        <w:pStyle w:val="20"/>
        <w:spacing w:before="0" w:after="140" w:line="240" w:lineRule="atLeast"/>
        <w:rPr>
          <w:rFonts w:ascii="Times New Roman" w:eastAsia="SimHei"/>
          <w:color w:val="FF0000"/>
          <w:sz w:val="20"/>
        </w:rPr>
      </w:pPr>
      <w:r>
        <w:rPr>
          <w:rFonts w:ascii="SimSun" w:eastAsia="SimSun"/>
          <w:sz w:val="20"/>
        </w:rPr>
        <w:tab/>
      </w:r>
      <w:r>
        <w:rPr>
          <w:rFonts w:ascii="SimSun" w:eastAsia="SimSun" w:hint="eastAsia"/>
          <w:sz w:val="20"/>
        </w:rPr>
        <w:t>帮助妇女建立小型企业的其他活动见第</w:t>
      </w:r>
      <w:r>
        <w:rPr>
          <w:rFonts w:ascii="SimSun" w:eastAsia="SimSun"/>
          <w:sz w:val="20"/>
        </w:rPr>
        <w:t>11</w:t>
      </w:r>
      <w:r>
        <w:rPr>
          <w:rFonts w:ascii="SimSun" w:eastAsia="SimSun" w:hint="eastAsia"/>
          <w:sz w:val="20"/>
        </w:rPr>
        <w:t>条</w:t>
      </w:r>
      <w:r>
        <w:rPr>
          <w:rFonts w:ascii="SimSun" w:eastAsia="SimSun"/>
          <w:sz w:val="20"/>
        </w:rPr>
        <w:t>:</w:t>
      </w:r>
      <w:r>
        <w:rPr>
          <w:rFonts w:ascii="SimSun" w:eastAsia="SimSun" w:hint="eastAsia"/>
          <w:sz w:val="20"/>
        </w:rPr>
        <w:t>就业。</w:t>
      </w:r>
      <w:r>
        <w:rPr>
          <w:rFonts w:ascii="SimSun" w:eastAsia="SimSun"/>
          <w:sz w:val="20"/>
        </w:rPr>
        <w:br w:type="column"/>
      </w:r>
      <w:r>
        <w:rPr>
          <w:rFonts w:ascii="Times New Roman" w:eastAsia="SimHei" w:hint="eastAsia"/>
          <w:color w:val="FF0000"/>
          <w:sz w:val="20"/>
        </w:rPr>
        <w:t>妇女贷款基金</w:t>
      </w:r>
    </w:p>
    <w:p w:rsidR="00000000" w:rsidRDefault="005C15A7">
      <w:pPr>
        <w:pStyle w:val="20"/>
        <w:spacing w:before="0" w:after="140" w:line="240" w:lineRule="atLeast"/>
        <w:rPr>
          <w:rFonts w:ascii="SimSun" w:eastAsia="SimSun"/>
          <w:sz w:val="20"/>
        </w:rPr>
      </w:pPr>
      <w:r>
        <w:rPr>
          <w:rFonts w:ascii="SimSun" w:eastAsia="SimSun" w:hint="eastAsia"/>
          <w:sz w:val="20"/>
        </w:rPr>
        <w:t>妇女可以从妇女贷款基金借款</w:t>
      </w:r>
      <w:r>
        <w:rPr>
          <w:rFonts w:ascii="SimSun" w:eastAsia="SimSun"/>
          <w:sz w:val="20"/>
        </w:rPr>
        <w:t>,</w:t>
      </w:r>
      <w:r>
        <w:rPr>
          <w:rFonts w:ascii="SimSun" w:eastAsia="SimSun" w:hint="eastAsia"/>
          <w:sz w:val="20"/>
        </w:rPr>
        <w:t>无需支付利息。该基金得到劳工部的社区就业组的资助</w:t>
      </w:r>
      <w:r>
        <w:rPr>
          <w:rFonts w:ascii="SimSun" w:eastAsia="SimSun"/>
          <w:sz w:val="20"/>
        </w:rPr>
        <w:t>,</w:t>
      </w:r>
      <w:r>
        <w:rPr>
          <w:rFonts w:ascii="SimSun" w:eastAsia="SimSun" w:hint="eastAsia"/>
          <w:sz w:val="20"/>
        </w:rPr>
        <w:t>妇女由于各种原因向该基金贷款</w:t>
      </w:r>
      <w:r>
        <w:rPr>
          <w:rFonts w:ascii="SimSun" w:eastAsia="SimSun"/>
          <w:sz w:val="20"/>
        </w:rPr>
        <w:t>,</w:t>
      </w:r>
      <w:r>
        <w:rPr>
          <w:rFonts w:ascii="SimSun" w:eastAsia="SimSun" w:hint="eastAsia"/>
          <w:sz w:val="20"/>
        </w:rPr>
        <w:t>包括修理汽车、学费和意外开支。寻求家庭团聚的索马里难民也利用这项基金。借贷的平均数为</w:t>
      </w:r>
      <w:r>
        <w:rPr>
          <w:rFonts w:ascii="SimSun" w:eastAsia="SimSun"/>
          <w:sz w:val="20"/>
        </w:rPr>
        <w:t>500</w:t>
      </w:r>
      <w:r>
        <w:rPr>
          <w:rFonts w:ascii="SimSun" w:eastAsia="SimSun" w:hint="eastAsia"/>
          <w:sz w:val="20"/>
        </w:rPr>
        <w:t>美元</w:t>
      </w:r>
      <w:r>
        <w:rPr>
          <w:rFonts w:ascii="SimSun" w:eastAsia="SimSun"/>
          <w:sz w:val="20"/>
        </w:rPr>
        <w:t>,</w:t>
      </w:r>
      <w:r>
        <w:rPr>
          <w:rFonts w:ascii="SimSun" w:eastAsia="SimSun" w:hint="eastAsia"/>
          <w:sz w:val="20"/>
        </w:rPr>
        <w:t>借款必须偿还。</w:t>
      </w:r>
      <w:r>
        <w:rPr>
          <w:rFonts w:ascii="SimSun" w:eastAsia="SimSun"/>
          <w:sz w:val="20"/>
        </w:rPr>
        <w:tab/>
      </w:r>
      <w:r>
        <w:rPr>
          <w:rFonts w:ascii="SimSun" w:eastAsia="SimSun" w:hint="eastAsia"/>
          <w:sz w:val="20"/>
        </w:rPr>
        <w:t>妇女贷款基金开展业务已有</w:t>
      </w:r>
      <w:r>
        <w:rPr>
          <w:rFonts w:ascii="SimSun" w:eastAsia="SimSun"/>
          <w:sz w:val="20"/>
        </w:rPr>
        <w:t>5</w:t>
      </w:r>
      <w:r>
        <w:rPr>
          <w:rFonts w:ascii="SimSun" w:eastAsia="SimSun" w:hint="eastAsia"/>
          <w:sz w:val="20"/>
        </w:rPr>
        <w:t>年</w:t>
      </w:r>
      <w:r>
        <w:rPr>
          <w:rFonts w:ascii="SimSun" w:eastAsia="SimSun"/>
          <w:sz w:val="20"/>
        </w:rPr>
        <w:t>,</w:t>
      </w:r>
      <w:r>
        <w:rPr>
          <w:rFonts w:ascii="SimSun" w:eastAsia="SimSun" w:hint="eastAsia"/>
          <w:sz w:val="20"/>
        </w:rPr>
        <w:t>在新西兰有几个分理机构。</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娱乐和运动</w:t>
            </w:r>
          </w:p>
        </w:tc>
      </w:tr>
    </w:tbl>
    <w:p w:rsidR="00000000" w:rsidRDefault="005C15A7">
      <w:pPr>
        <w:pStyle w:val="20"/>
        <w:spacing w:after="140" w:line="240" w:lineRule="atLeast"/>
        <w:rPr>
          <w:rFonts w:ascii="SimSun" w:eastAsia="SimSun"/>
          <w:sz w:val="20"/>
        </w:rPr>
      </w:pPr>
      <w:r>
        <w:rPr>
          <w:rFonts w:ascii="Times New Roman" w:eastAsia="SimHei" w:hint="eastAsia"/>
          <w:color w:val="FF0000"/>
          <w:sz w:val="20"/>
        </w:rPr>
        <w:t>毛利妇女和运动</w:t>
      </w:r>
    </w:p>
    <w:p w:rsidR="00000000" w:rsidRDefault="005C15A7">
      <w:pPr>
        <w:pStyle w:val="20"/>
        <w:spacing w:before="0" w:after="140" w:line="240" w:lineRule="atLeast"/>
        <w:rPr>
          <w:rFonts w:ascii="SimSun" w:eastAsia="SimSun"/>
          <w:sz w:val="20"/>
        </w:rPr>
      </w:pPr>
      <w:r>
        <w:rPr>
          <w:rFonts w:ascii="SimSun" w:eastAsia="SimSun" w:hint="eastAsia"/>
          <w:sz w:val="20"/>
        </w:rPr>
        <w:t>毛利社区中开展一些</w:t>
      </w:r>
      <w:r>
        <w:rPr>
          <w:rFonts w:ascii="SimSun" w:eastAsia="SimSun" w:hint="eastAsia"/>
          <w:sz w:val="20"/>
        </w:rPr>
        <w:t>娱乐和运动方案。通常这类活动是在家庭、分部落和部落的层次上进行</w:t>
      </w:r>
      <w:r>
        <w:rPr>
          <w:rFonts w:ascii="SimSun" w:eastAsia="SimSun"/>
          <w:sz w:val="20"/>
        </w:rPr>
        <w:t>,</w:t>
      </w:r>
      <w:r>
        <w:rPr>
          <w:rFonts w:ascii="SimSun" w:eastAsia="SimSun" w:hint="eastAsia"/>
          <w:sz w:val="20"/>
        </w:rPr>
        <w:t>但是也存在着一些专门以毛利妇女为对象的娱乐活动方案。其中包括健康生活方式方案</w:t>
      </w:r>
      <w:r>
        <w:rPr>
          <w:rFonts w:ascii="SimSun" w:eastAsia="SimSun"/>
          <w:sz w:val="20"/>
        </w:rPr>
        <w:t>,</w:t>
      </w:r>
      <w:r>
        <w:rPr>
          <w:rFonts w:ascii="SimSun" w:eastAsia="SimSun" w:hint="eastAsia"/>
          <w:sz w:val="20"/>
        </w:rPr>
        <w:t>该方案是一个针对各年龄段妇女的整体方案</w:t>
      </w:r>
      <w:r>
        <w:rPr>
          <w:rFonts w:ascii="SimSun" w:eastAsia="SimSun"/>
          <w:sz w:val="20"/>
        </w:rPr>
        <w:t>,</w:t>
      </w:r>
      <w:r>
        <w:rPr>
          <w:rFonts w:ascii="SimSun" w:eastAsia="SimSun" w:hint="eastAsia"/>
          <w:sz w:val="20"/>
        </w:rPr>
        <w:t>由毛利妇女福利联盟组织发起。这一方案针对与部落或社区会议没有密切联系的妇女。该方案的主要目标是改善毛利年轻妇女的健康状况</w:t>
      </w:r>
      <w:r>
        <w:rPr>
          <w:rFonts w:ascii="SimSun" w:eastAsia="SimSun"/>
          <w:sz w:val="20"/>
        </w:rPr>
        <w:t>,</w:t>
      </w:r>
      <w:r>
        <w:rPr>
          <w:rFonts w:ascii="SimSun" w:eastAsia="SimSun" w:hint="eastAsia"/>
          <w:sz w:val="20"/>
        </w:rPr>
        <w:t>减少全国无挡板篮球锦标赛期间的吸烟情况。该方案促进健康的生活方式和无烟体育活动环境。</w:t>
      </w:r>
    </w:p>
    <w:p w:rsidR="00000000" w:rsidRDefault="005C15A7">
      <w:pPr>
        <w:pStyle w:val="20"/>
        <w:spacing w:before="0" w:after="140" w:line="240" w:lineRule="atLeast"/>
        <w:rPr>
          <w:rFonts w:ascii="Times New Roman" w:eastAsia="SimHei"/>
          <w:color w:val="FF0000"/>
          <w:sz w:val="20"/>
        </w:rPr>
      </w:pPr>
      <w:r>
        <w:rPr>
          <w:rFonts w:ascii="Times New Roman" w:eastAsia="SimHei"/>
          <w:color w:val="FF0000"/>
          <w:sz w:val="20"/>
        </w:rPr>
        <w:t>1996</w:t>
      </w:r>
      <w:r>
        <w:rPr>
          <w:rFonts w:ascii="Times New Roman" w:eastAsia="SimHei" w:hint="eastAsia"/>
          <w:color w:val="FF0000"/>
          <w:sz w:val="20"/>
        </w:rPr>
        <w:t>年运动和体力活动调查</w:t>
      </w:r>
    </w:p>
    <w:p w:rsidR="00000000" w:rsidRDefault="005C15A7">
      <w:pPr>
        <w:pStyle w:val="20"/>
        <w:spacing w:before="0" w:after="140" w:line="240" w:lineRule="atLeast"/>
        <w:rPr>
          <w:rFonts w:ascii="Times New Roman" w:eastAsia="长城仿宋"/>
          <w:sz w:val="20"/>
        </w:rPr>
      </w:pPr>
      <w:r>
        <w:rPr>
          <w:rFonts w:ascii="SimSun" w:eastAsia="SimSun" w:hint="eastAsia"/>
          <w:sz w:val="20"/>
        </w:rPr>
        <w:t>希拉里委员会的</w:t>
      </w:r>
      <w:r>
        <w:rPr>
          <w:rFonts w:ascii="SimSun" w:eastAsia="SimSun"/>
          <w:sz w:val="20"/>
        </w:rPr>
        <w:t>1996</w:t>
      </w:r>
      <w:r>
        <w:rPr>
          <w:rFonts w:ascii="SimSun" w:eastAsia="SimSun" w:hint="eastAsia"/>
          <w:sz w:val="20"/>
        </w:rPr>
        <w:t>年运动和体力活动调查显示</w:t>
      </w:r>
      <w:r>
        <w:rPr>
          <w:rFonts w:ascii="SimSun" w:eastAsia="SimSun"/>
          <w:sz w:val="20"/>
        </w:rPr>
        <w:t>,</w:t>
      </w:r>
      <w:r>
        <w:rPr>
          <w:rFonts w:ascii="SimSun" w:eastAsia="SimSun" w:hint="eastAsia"/>
          <w:sz w:val="20"/>
        </w:rPr>
        <w:t>不同年龄和文化背景的男女都积极参加运动和体力</w:t>
      </w:r>
      <w:r>
        <w:rPr>
          <w:rFonts w:ascii="SimSun" w:eastAsia="SimSun" w:hint="eastAsia"/>
          <w:sz w:val="20"/>
        </w:rPr>
        <w:t>活动。</w:t>
      </w:r>
    </w:p>
    <w:p w:rsidR="00000000" w:rsidRDefault="005C15A7">
      <w:pPr>
        <w:pStyle w:val="20"/>
        <w:spacing w:before="0" w:after="140" w:line="240" w:lineRule="atLeast"/>
        <w:rPr>
          <w:rFonts w:ascii="Times New Roman" w:eastAsia="长城仿宋"/>
          <w:sz w:val="20"/>
        </w:rPr>
        <w:sectPr w:rsidR="00000000">
          <w:type w:val="continuous"/>
          <w:pgSz w:w="12242" w:h="15842" w:code="1"/>
          <w:pgMar w:top="1729" w:right="1191" w:bottom="1814" w:left="1191" w:header="1134" w:footer="1021" w:gutter="0"/>
          <w:cols w:num="2" w:space="289"/>
        </w:sectPr>
      </w:pPr>
    </w:p>
    <w:p w:rsidR="00000000" w:rsidRDefault="005C15A7">
      <w:pPr>
        <w:pStyle w:val="20"/>
        <w:spacing w:before="0" w:after="140" w:line="240" w:lineRule="atLeast"/>
        <w:rPr>
          <w:rFonts w:ascii="SimHei" w:eastAsia="SimHei"/>
          <w:sz w:val="20"/>
        </w:rPr>
      </w:pPr>
      <w:r>
        <w:rPr>
          <w:rFonts w:ascii="Times New Roman" w:eastAsia="SimHei" w:hint="eastAsia"/>
          <w:color w:val="FF0000"/>
          <w:sz w:val="20"/>
        </w:rPr>
        <w:t>新西兰成年人参加运动和体力活动情况</w:t>
      </w:r>
    </w:p>
    <w:tbl>
      <w:tblPr>
        <w:tblW w:w="0" w:type="auto"/>
        <w:tblInd w:w="-26" w:type="dxa"/>
        <w:tblLayout w:type="fixed"/>
        <w:tblCellMar>
          <w:left w:w="28" w:type="dxa"/>
          <w:right w:w="28" w:type="dxa"/>
        </w:tblCellMar>
        <w:tblLook w:val="0000" w:firstRow="0" w:lastRow="0" w:firstColumn="0" w:lastColumn="0" w:noHBand="0" w:noVBand="0"/>
      </w:tblPr>
      <w:tblGrid>
        <w:gridCol w:w="3850"/>
        <w:gridCol w:w="998"/>
        <w:gridCol w:w="998"/>
        <w:gridCol w:w="998"/>
        <w:gridCol w:w="998"/>
        <w:gridCol w:w="998"/>
        <w:gridCol w:w="998"/>
      </w:tblGrid>
      <w:tr w:rsidR="00000000">
        <w:tblPrEx>
          <w:tblCellMar>
            <w:top w:w="0" w:type="dxa"/>
            <w:bottom w:w="0" w:type="dxa"/>
          </w:tblCellMar>
        </w:tblPrEx>
        <w:tc>
          <w:tcPr>
            <w:tcW w:w="3850" w:type="dxa"/>
            <w:tcBorders>
              <w:top w:val="single" w:sz="6" w:space="0" w:color="auto"/>
              <w:left w:val="single" w:sz="6" w:space="0" w:color="auto"/>
            </w:tcBorders>
          </w:tcPr>
          <w:p w:rsidR="00000000" w:rsidRDefault="005C15A7">
            <w:pPr>
              <w:pStyle w:val="20"/>
              <w:spacing w:before="0" w:after="140" w:line="240" w:lineRule="atLeast"/>
              <w:rPr>
                <w:rFonts w:ascii="Times New Roman" w:eastAsia="长城仿宋"/>
                <w:sz w:val="20"/>
              </w:rPr>
            </w:pPr>
          </w:p>
        </w:tc>
        <w:tc>
          <w:tcPr>
            <w:tcW w:w="1996" w:type="dxa"/>
            <w:gridSpan w:val="2"/>
            <w:tcBorders>
              <w:top w:val="single" w:sz="6" w:space="0" w:color="auto"/>
            </w:tcBorders>
          </w:tcPr>
          <w:p w:rsidR="00000000" w:rsidRDefault="005C15A7">
            <w:pPr>
              <w:pStyle w:val="20"/>
              <w:spacing w:before="0" w:after="140" w:line="240" w:lineRule="atLeast"/>
              <w:jc w:val="center"/>
              <w:rPr>
                <w:rFonts w:ascii="Times New Roman" w:eastAsia="长城仿宋"/>
                <w:sz w:val="20"/>
              </w:rPr>
            </w:pPr>
            <w:r>
              <w:rPr>
                <w:rFonts w:ascii="Times New Roman" w:eastAsia="长城仿宋" w:hint="eastAsia"/>
                <w:sz w:val="20"/>
              </w:rPr>
              <w:t>女</w:t>
            </w:r>
          </w:p>
        </w:tc>
        <w:tc>
          <w:tcPr>
            <w:tcW w:w="1996" w:type="dxa"/>
            <w:gridSpan w:val="2"/>
            <w:tcBorders>
              <w:top w:val="single" w:sz="6" w:space="0" w:color="auto"/>
            </w:tcBorders>
          </w:tcPr>
          <w:p w:rsidR="00000000" w:rsidRDefault="005C15A7">
            <w:pPr>
              <w:pStyle w:val="20"/>
              <w:spacing w:before="0" w:after="140" w:line="240" w:lineRule="atLeast"/>
              <w:jc w:val="center"/>
              <w:rPr>
                <w:rFonts w:ascii="Times New Roman" w:eastAsia="长城仿宋"/>
                <w:sz w:val="20"/>
              </w:rPr>
            </w:pPr>
            <w:r>
              <w:rPr>
                <w:rFonts w:ascii="Times New Roman" w:eastAsia="长城仿宋" w:hint="eastAsia"/>
                <w:sz w:val="20"/>
              </w:rPr>
              <w:t>男</w:t>
            </w:r>
          </w:p>
        </w:tc>
        <w:tc>
          <w:tcPr>
            <w:tcW w:w="1996" w:type="dxa"/>
            <w:gridSpan w:val="2"/>
            <w:tcBorders>
              <w:top w:val="single" w:sz="6" w:space="0" w:color="auto"/>
              <w:right w:val="single" w:sz="6" w:space="0" w:color="auto"/>
            </w:tcBorders>
          </w:tcPr>
          <w:p w:rsidR="00000000" w:rsidRDefault="005C15A7">
            <w:pPr>
              <w:pStyle w:val="20"/>
              <w:spacing w:before="0" w:after="140" w:line="240" w:lineRule="atLeast"/>
              <w:jc w:val="center"/>
              <w:rPr>
                <w:rFonts w:ascii="Times New Roman" w:eastAsia="长城仿宋"/>
                <w:sz w:val="20"/>
              </w:rPr>
            </w:pPr>
            <w:r>
              <w:rPr>
                <w:rFonts w:ascii="Times New Roman" w:eastAsia="长城仿宋" w:hint="eastAsia"/>
                <w:sz w:val="20"/>
              </w:rPr>
              <w:t>全体成年人</w:t>
            </w:r>
          </w:p>
        </w:tc>
      </w:tr>
      <w:tr w:rsidR="00000000">
        <w:tblPrEx>
          <w:tblCellMar>
            <w:top w:w="0" w:type="dxa"/>
            <w:bottom w:w="0" w:type="dxa"/>
          </w:tblCellMar>
        </w:tblPrEx>
        <w:tc>
          <w:tcPr>
            <w:tcW w:w="3850" w:type="dxa"/>
            <w:tcBorders>
              <w:left w:val="single" w:sz="6" w:space="0" w:color="auto"/>
            </w:tcBorders>
          </w:tcPr>
          <w:p w:rsidR="00000000" w:rsidRDefault="005C15A7">
            <w:pPr>
              <w:pStyle w:val="20"/>
              <w:spacing w:before="0" w:after="140" w:line="240" w:lineRule="atLeast"/>
              <w:rPr>
                <w:rFonts w:ascii="Times New Roman" w:eastAsia="长城仿宋"/>
                <w:sz w:val="20"/>
              </w:rPr>
            </w:pPr>
          </w:p>
        </w:tc>
        <w:tc>
          <w:tcPr>
            <w:tcW w:w="998" w:type="dxa"/>
            <w:tcBorders>
              <w:bottom w:val="single" w:sz="6" w:space="0" w:color="auto"/>
            </w:tcBorders>
          </w:tcPr>
          <w:p w:rsidR="00000000" w:rsidRDefault="005C15A7">
            <w:pPr>
              <w:pStyle w:val="20"/>
              <w:spacing w:before="0" w:after="140" w:line="240" w:lineRule="atLeast"/>
              <w:ind w:right="227"/>
              <w:jc w:val="right"/>
              <w:rPr>
                <w:rFonts w:ascii="Times New Roman" w:eastAsia="长城仿宋"/>
                <w:sz w:val="20"/>
              </w:rPr>
            </w:pPr>
            <w:r>
              <w:rPr>
                <w:rFonts w:ascii="Times New Roman" w:eastAsia="长城仿宋" w:hint="eastAsia"/>
                <w:sz w:val="20"/>
              </w:rPr>
              <w:t>年度</w:t>
            </w:r>
          </w:p>
        </w:tc>
        <w:tc>
          <w:tcPr>
            <w:tcW w:w="998" w:type="dxa"/>
            <w:tcBorders>
              <w:bottom w:val="single" w:sz="6" w:space="0" w:color="auto"/>
            </w:tcBorders>
          </w:tcPr>
          <w:p w:rsidR="00000000" w:rsidRDefault="005C15A7">
            <w:pPr>
              <w:pStyle w:val="20"/>
              <w:spacing w:before="0" w:after="140" w:line="240" w:lineRule="atLeast"/>
              <w:ind w:right="227"/>
              <w:jc w:val="right"/>
              <w:rPr>
                <w:rFonts w:ascii="Times New Roman" w:eastAsia="长城仿宋"/>
                <w:sz w:val="20"/>
              </w:rPr>
            </w:pPr>
            <w:r>
              <w:rPr>
                <w:rFonts w:ascii="Times New Roman" w:eastAsia="长城仿宋"/>
                <w:sz w:val="20"/>
              </w:rPr>
              <w:t>4</w:t>
            </w:r>
            <w:r>
              <w:rPr>
                <w:rFonts w:ascii="Times New Roman" w:eastAsia="长城仿宋" w:hint="eastAsia"/>
                <w:sz w:val="20"/>
              </w:rPr>
              <w:t>周</w:t>
            </w:r>
          </w:p>
        </w:tc>
        <w:tc>
          <w:tcPr>
            <w:tcW w:w="998" w:type="dxa"/>
            <w:tcBorders>
              <w:bottom w:val="single" w:sz="6" w:space="0" w:color="auto"/>
            </w:tcBorders>
          </w:tcPr>
          <w:p w:rsidR="00000000" w:rsidRDefault="005C15A7">
            <w:pPr>
              <w:pStyle w:val="20"/>
              <w:spacing w:before="0" w:after="140" w:line="240" w:lineRule="atLeast"/>
              <w:ind w:right="227"/>
              <w:jc w:val="right"/>
              <w:rPr>
                <w:rFonts w:ascii="Times New Roman" w:eastAsia="长城仿宋"/>
                <w:sz w:val="20"/>
              </w:rPr>
            </w:pPr>
            <w:r>
              <w:rPr>
                <w:rFonts w:ascii="Times New Roman" w:eastAsia="长城仿宋" w:hint="eastAsia"/>
                <w:sz w:val="20"/>
              </w:rPr>
              <w:t>年度</w:t>
            </w:r>
          </w:p>
        </w:tc>
        <w:tc>
          <w:tcPr>
            <w:tcW w:w="998" w:type="dxa"/>
            <w:tcBorders>
              <w:bottom w:val="single" w:sz="6" w:space="0" w:color="auto"/>
            </w:tcBorders>
          </w:tcPr>
          <w:p w:rsidR="00000000" w:rsidRDefault="005C15A7">
            <w:pPr>
              <w:pStyle w:val="20"/>
              <w:spacing w:before="0" w:after="140" w:line="240" w:lineRule="atLeast"/>
              <w:ind w:right="227"/>
              <w:jc w:val="right"/>
              <w:rPr>
                <w:rFonts w:ascii="Times New Roman" w:eastAsia="长城仿宋"/>
                <w:sz w:val="20"/>
              </w:rPr>
            </w:pPr>
            <w:r>
              <w:rPr>
                <w:rFonts w:ascii="Times New Roman" w:eastAsia="长城仿宋"/>
                <w:sz w:val="20"/>
              </w:rPr>
              <w:t>4</w:t>
            </w:r>
            <w:r>
              <w:rPr>
                <w:rFonts w:ascii="Times New Roman" w:eastAsia="长城仿宋" w:hint="eastAsia"/>
                <w:sz w:val="20"/>
              </w:rPr>
              <w:t>周</w:t>
            </w:r>
          </w:p>
        </w:tc>
        <w:tc>
          <w:tcPr>
            <w:tcW w:w="998" w:type="dxa"/>
            <w:tcBorders>
              <w:bottom w:val="single" w:sz="6" w:space="0" w:color="auto"/>
            </w:tcBorders>
          </w:tcPr>
          <w:p w:rsidR="00000000" w:rsidRDefault="005C15A7">
            <w:pPr>
              <w:pStyle w:val="20"/>
              <w:spacing w:before="0" w:after="140" w:line="240" w:lineRule="atLeast"/>
              <w:ind w:right="227"/>
              <w:jc w:val="right"/>
              <w:rPr>
                <w:rFonts w:ascii="Times New Roman" w:eastAsia="长城仿宋"/>
                <w:sz w:val="20"/>
              </w:rPr>
            </w:pPr>
            <w:r>
              <w:rPr>
                <w:rFonts w:ascii="Times New Roman" w:eastAsia="长城仿宋" w:hint="eastAsia"/>
                <w:sz w:val="20"/>
              </w:rPr>
              <w:t>年度</w:t>
            </w:r>
          </w:p>
        </w:tc>
        <w:tc>
          <w:tcPr>
            <w:tcW w:w="998" w:type="dxa"/>
            <w:tcBorders>
              <w:bottom w:val="single" w:sz="6" w:space="0" w:color="auto"/>
              <w:right w:val="single" w:sz="6" w:space="0" w:color="auto"/>
            </w:tcBorders>
          </w:tcPr>
          <w:p w:rsidR="00000000" w:rsidRDefault="005C15A7">
            <w:pPr>
              <w:pStyle w:val="20"/>
              <w:spacing w:before="0" w:after="140" w:line="240" w:lineRule="atLeast"/>
              <w:ind w:right="227"/>
              <w:jc w:val="right"/>
              <w:rPr>
                <w:rFonts w:ascii="Times New Roman" w:eastAsia="长城仿宋"/>
                <w:sz w:val="20"/>
              </w:rPr>
            </w:pPr>
            <w:r>
              <w:rPr>
                <w:rFonts w:ascii="Times New Roman" w:eastAsia="长城仿宋"/>
                <w:sz w:val="20"/>
              </w:rPr>
              <w:t>4</w:t>
            </w:r>
            <w:r>
              <w:rPr>
                <w:rFonts w:ascii="Times New Roman" w:eastAsia="长城仿宋" w:hint="eastAsia"/>
                <w:sz w:val="20"/>
              </w:rPr>
              <w:t>周</w:t>
            </w:r>
          </w:p>
        </w:tc>
      </w:tr>
      <w:tr w:rsidR="00000000">
        <w:tblPrEx>
          <w:tblCellMar>
            <w:top w:w="0" w:type="dxa"/>
            <w:bottom w:w="0" w:type="dxa"/>
          </w:tblCellMar>
        </w:tblPrEx>
        <w:tc>
          <w:tcPr>
            <w:tcW w:w="3850"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至少参加一种运动或活动的成年人％</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94</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88</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93</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82</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94</w:t>
            </w:r>
          </w:p>
        </w:tc>
        <w:tc>
          <w:tcPr>
            <w:tcW w:w="998" w:type="dxa"/>
            <w:tcBorders>
              <w:right w:val="single" w:sz="6" w:space="0" w:color="auto"/>
            </w:tcBorders>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85</w:t>
            </w:r>
          </w:p>
        </w:tc>
      </w:tr>
      <w:tr w:rsidR="00000000">
        <w:tblPrEx>
          <w:tblCellMar>
            <w:top w:w="0" w:type="dxa"/>
            <w:bottom w:w="0" w:type="dxa"/>
          </w:tblCellMar>
        </w:tblPrEx>
        <w:tc>
          <w:tcPr>
            <w:tcW w:w="3850"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成年人参加人数</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130</w:t>
            </w:r>
            <w:r>
              <w:rPr>
                <w:rFonts w:ascii="Times New Roman" w:eastAsia="长城仿宋" w:hint="eastAsia"/>
                <w:sz w:val="20"/>
              </w:rPr>
              <w:t>万</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120</w:t>
            </w:r>
            <w:r>
              <w:rPr>
                <w:rFonts w:ascii="Times New Roman" w:eastAsia="长城仿宋" w:hint="eastAsia"/>
                <w:sz w:val="20"/>
              </w:rPr>
              <w:t>万</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120</w:t>
            </w:r>
            <w:r>
              <w:rPr>
                <w:rFonts w:ascii="Times New Roman" w:eastAsia="长城仿宋" w:hint="eastAsia"/>
                <w:sz w:val="20"/>
              </w:rPr>
              <w:t>万</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110</w:t>
            </w:r>
            <w:r>
              <w:rPr>
                <w:rFonts w:ascii="Times New Roman" w:eastAsia="长城仿宋" w:hint="eastAsia"/>
                <w:sz w:val="20"/>
              </w:rPr>
              <w:t>万</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250</w:t>
            </w:r>
            <w:r>
              <w:rPr>
                <w:rFonts w:ascii="Times New Roman" w:eastAsia="长城仿宋" w:hint="eastAsia"/>
                <w:sz w:val="20"/>
              </w:rPr>
              <w:t>万</w:t>
            </w:r>
          </w:p>
        </w:tc>
        <w:tc>
          <w:tcPr>
            <w:tcW w:w="998" w:type="dxa"/>
            <w:tcBorders>
              <w:right w:val="single" w:sz="6" w:space="0" w:color="auto"/>
            </w:tcBorders>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230</w:t>
            </w:r>
            <w:r>
              <w:rPr>
                <w:rFonts w:ascii="Times New Roman" w:eastAsia="长城仿宋" w:hint="eastAsia"/>
                <w:sz w:val="20"/>
              </w:rPr>
              <w:t>万</w:t>
            </w:r>
          </w:p>
        </w:tc>
      </w:tr>
      <w:tr w:rsidR="00000000">
        <w:tblPrEx>
          <w:tblCellMar>
            <w:top w:w="0" w:type="dxa"/>
            <w:bottom w:w="0" w:type="dxa"/>
          </w:tblCellMar>
        </w:tblPrEx>
        <w:tc>
          <w:tcPr>
            <w:tcW w:w="3850"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至少参加一种运动的成年人％</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74</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55</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82</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64</w:t>
            </w:r>
          </w:p>
        </w:tc>
        <w:tc>
          <w:tcPr>
            <w:tcW w:w="998" w:type="dxa"/>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78</w:t>
            </w:r>
          </w:p>
        </w:tc>
        <w:tc>
          <w:tcPr>
            <w:tcW w:w="998" w:type="dxa"/>
            <w:tcBorders>
              <w:right w:val="single" w:sz="6" w:space="0" w:color="auto"/>
            </w:tcBorders>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60</w:t>
            </w:r>
          </w:p>
        </w:tc>
      </w:tr>
      <w:tr w:rsidR="00000000">
        <w:tblPrEx>
          <w:tblCellMar>
            <w:top w:w="0" w:type="dxa"/>
            <w:bottom w:w="0" w:type="dxa"/>
          </w:tblCellMar>
        </w:tblPrEx>
        <w:tc>
          <w:tcPr>
            <w:tcW w:w="3850"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成年人参加人数</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100</w:t>
            </w:r>
            <w:r>
              <w:rPr>
                <w:rFonts w:ascii="Times New Roman" w:eastAsia="长城仿宋" w:hint="eastAsia"/>
                <w:sz w:val="20"/>
              </w:rPr>
              <w:t>万</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80</w:t>
            </w:r>
            <w:r>
              <w:rPr>
                <w:rFonts w:ascii="Times New Roman" w:eastAsia="长城仿宋" w:hint="eastAsia"/>
                <w:sz w:val="20"/>
              </w:rPr>
              <w:t>万</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110</w:t>
            </w:r>
            <w:r>
              <w:rPr>
                <w:rFonts w:ascii="Times New Roman" w:eastAsia="长城仿宋" w:hint="eastAsia"/>
                <w:sz w:val="20"/>
              </w:rPr>
              <w:t>万</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80</w:t>
            </w:r>
            <w:r>
              <w:rPr>
                <w:rFonts w:ascii="Times New Roman" w:eastAsia="长城仿宋" w:hint="eastAsia"/>
                <w:sz w:val="20"/>
              </w:rPr>
              <w:t>万</w:t>
            </w:r>
          </w:p>
        </w:tc>
        <w:tc>
          <w:tcPr>
            <w:tcW w:w="998" w:type="dxa"/>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210</w:t>
            </w:r>
            <w:r>
              <w:rPr>
                <w:rFonts w:ascii="Times New Roman" w:eastAsia="长城仿宋" w:hint="eastAsia"/>
                <w:sz w:val="20"/>
              </w:rPr>
              <w:t>万</w:t>
            </w:r>
          </w:p>
        </w:tc>
        <w:tc>
          <w:tcPr>
            <w:tcW w:w="998" w:type="dxa"/>
            <w:tcBorders>
              <w:right w:val="single" w:sz="6" w:space="0" w:color="auto"/>
            </w:tcBorders>
          </w:tcPr>
          <w:p w:rsidR="00000000" w:rsidRDefault="005C15A7">
            <w:pPr>
              <w:pStyle w:val="20"/>
              <w:spacing w:before="0" w:after="140" w:line="240" w:lineRule="atLeast"/>
              <w:ind w:right="113"/>
              <w:jc w:val="right"/>
              <w:rPr>
                <w:rFonts w:ascii="Times New Roman" w:eastAsia="长城仿宋"/>
                <w:sz w:val="20"/>
              </w:rPr>
            </w:pPr>
            <w:r>
              <w:rPr>
                <w:rFonts w:ascii="Times New Roman" w:eastAsia="长城仿宋"/>
                <w:sz w:val="20"/>
              </w:rPr>
              <w:t>160</w:t>
            </w:r>
            <w:r>
              <w:rPr>
                <w:rFonts w:ascii="Times New Roman" w:eastAsia="长城仿宋" w:hint="eastAsia"/>
                <w:sz w:val="20"/>
              </w:rPr>
              <w:t>万</w:t>
            </w:r>
          </w:p>
        </w:tc>
      </w:tr>
      <w:tr w:rsidR="00000000">
        <w:tblPrEx>
          <w:tblCellMar>
            <w:top w:w="0" w:type="dxa"/>
            <w:bottom w:w="0" w:type="dxa"/>
          </w:tblCellMar>
        </w:tblPrEx>
        <w:tc>
          <w:tcPr>
            <w:tcW w:w="3850" w:type="dxa"/>
            <w:tcBorders>
              <w:left w:val="single" w:sz="6" w:space="0" w:color="auto"/>
              <w:bottom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参加运动</w:t>
            </w:r>
            <w:r>
              <w:rPr>
                <w:rFonts w:ascii="Times New Roman" w:eastAsia="长城仿宋"/>
                <w:sz w:val="20"/>
              </w:rPr>
              <w:t>/</w:t>
            </w:r>
            <w:r>
              <w:rPr>
                <w:rFonts w:ascii="Times New Roman" w:eastAsia="长城仿宋" w:hint="eastAsia"/>
                <w:sz w:val="20"/>
              </w:rPr>
              <w:t>活动的人平均次数</w:t>
            </w:r>
          </w:p>
        </w:tc>
        <w:tc>
          <w:tcPr>
            <w:tcW w:w="998" w:type="dxa"/>
            <w:tcBorders>
              <w:bottom w:val="single" w:sz="6" w:space="0" w:color="auto"/>
            </w:tcBorders>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4.0</w:t>
            </w:r>
          </w:p>
        </w:tc>
        <w:tc>
          <w:tcPr>
            <w:tcW w:w="998" w:type="dxa"/>
            <w:tcBorders>
              <w:bottom w:val="single" w:sz="6" w:space="0" w:color="auto"/>
            </w:tcBorders>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2.4</w:t>
            </w:r>
          </w:p>
        </w:tc>
        <w:tc>
          <w:tcPr>
            <w:tcW w:w="998" w:type="dxa"/>
            <w:tcBorders>
              <w:bottom w:val="single" w:sz="6" w:space="0" w:color="auto"/>
            </w:tcBorders>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4.5</w:t>
            </w:r>
          </w:p>
        </w:tc>
        <w:tc>
          <w:tcPr>
            <w:tcW w:w="998" w:type="dxa"/>
            <w:tcBorders>
              <w:bottom w:val="single" w:sz="6" w:space="0" w:color="auto"/>
            </w:tcBorders>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2.4</w:t>
            </w:r>
          </w:p>
        </w:tc>
        <w:tc>
          <w:tcPr>
            <w:tcW w:w="998" w:type="dxa"/>
            <w:tcBorders>
              <w:bottom w:val="single" w:sz="6" w:space="0" w:color="auto"/>
            </w:tcBorders>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4.2</w:t>
            </w:r>
          </w:p>
        </w:tc>
        <w:tc>
          <w:tcPr>
            <w:tcW w:w="998" w:type="dxa"/>
            <w:tcBorders>
              <w:bottom w:val="single" w:sz="6" w:space="0" w:color="auto"/>
              <w:right w:val="single" w:sz="6" w:space="0" w:color="auto"/>
            </w:tcBorders>
          </w:tcPr>
          <w:p w:rsidR="00000000" w:rsidRDefault="005C15A7">
            <w:pPr>
              <w:pStyle w:val="20"/>
              <w:spacing w:before="0" w:after="140" w:line="240" w:lineRule="atLeast"/>
              <w:ind w:right="397"/>
              <w:jc w:val="right"/>
              <w:rPr>
                <w:rFonts w:ascii="Times New Roman" w:eastAsia="长城仿宋"/>
                <w:sz w:val="20"/>
              </w:rPr>
            </w:pPr>
            <w:r>
              <w:rPr>
                <w:rFonts w:ascii="Times New Roman" w:eastAsia="长城仿宋"/>
                <w:sz w:val="20"/>
              </w:rPr>
              <w:t>2.4</w:t>
            </w:r>
          </w:p>
        </w:tc>
      </w:tr>
    </w:tbl>
    <w:p w:rsidR="00000000" w:rsidRDefault="005C15A7">
      <w:pPr>
        <w:spacing w:before="120"/>
      </w:pPr>
      <w:r>
        <w:rPr>
          <w:rFonts w:eastAsia="长城楷体" w:hint="eastAsia"/>
          <w:color w:val="0000FF"/>
        </w:rPr>
        <w:t>注</w:t>
      </w:r>
      <w:r>
        <w:t xml:space="preserve">: 1. </w:t>
      </w:r>
      <w:r>
        <w:rPr>
          <w:rFonts w:hint="eastAsia"/>
        </w:rPr>
        <w:t>年度＝过去的</w:t>
      </w:r>
      <w:r>
        <w:t>12</w:t>
      </w:r>
      <w:r>
        <w:rPr>
          <w:rFonts w:hint="eastAsia"/>
        </w:rPr>
        <w:t>个月</w:t>
      </w:r>
      <w:r>
        <w:t>,</w:t>
      </w:r>
      <w:r>
        <w:t>4</w:t>
      </w:r>
      <w:r>
        <w:rPr>
          <w:rFonts w:hint="eastAsia"/>
        </w:rPr>
        <w:t>周＝</w:t>
      </w:r>
      <w:r>
        <w:t>4</w:t>
      </w:r>
      <w:r>
        <w:rPr>
          <w:rFonts w:hint="eastAsia"/>
        </w:rPr>
        <w:t>周期间参加。</w:t>
      </w:r>
    </w:p>
    <w:p w:rsidR="00000000" w:rsidRDefault="005C15A7">
      <w:r>
        <w:t xml:space="preserve">   2. </w:t>
      </w:r>
      <w:r>
        <w:rPr>
          <w:rFonts w:hint="eastAsia"/>
        </w:rPr>
        <w:t>人数单位为百万</w:t>
      </w:r>
      <w:r>
        <w:t>,</w:t>
      </w:r>
      <w:r>
        <w:rPr>
          <w:rFonts w:hint="eastAsia"/>
        </w:rPr>
        <w:t>以</w:t>
      </w:r>
      <w:r>
        <w:t>100 000</w:t>
      </w:r>
      <w:r>
        <w:rPr>
          <w:rFonts w:hint="eastAsia"/>
        </w:rPr>
        <w:t>取舍。</w:t>
      </w:r>
    </w:p>
    <w:p w:rsidR="00000000" w:rsidRDefault="005C15A7">
      <w:pPr>
        <w:pStyle w:val="20"/>
        <w:spacing w:before="0" w:after="140" w:line="240" w:lineRule="atLeast"/>
        <w:rPr>
          <w:rFonts w:ascii="Times New Roman" w:eastAsia="长城仿宋"/>
          <w:sz w:val="20"/>
        </w:rPr>
      </w:pPr>
    </w:p>
    <w:p w:rsidR="00000000" w:rsidRDefault="005C15A7">
      <w:pPr>
        <w:pStyle w:val="20"/>
        <w:spacing w:before="0" w:after="140" w:line="240" w:lineRule="atLeast"/>
        <w:rPr>
          <w:rFonts w:ascii="Times New Roman" w:eastAsia="长城仿宋"/>
          <w:sz w:val="20"/>
        </w:rPr>
      </w:pPr>
    </w:p>
    <w:p w:rsidR="00000000" w:rsidRDefault="005C15A7">
      <w:pPr>
        <w:pStyle w:val="20"/>
        <w:spacing w:before="0" w:after="140" w:line="240" w:lineRule="atLeast"/>
        <w:rPr>
          <w:rFonts w:ascii="Times New Roman" w:eastAsia="长城仿宋"/>
          <w:sz w:val="20"/>
        </w:rPr>
      </w:pPr>
    </w:p>
    <w:p w:rsidR="00000000" w:rsidRDefault="005C15A7">
      <w:pPr>
        <w:pStyle w:val="20"/>
        <w:spacing w:before="0" w:after="140" w:line="240" w:lineRule="atLeast"/>
        <w:rPr>
          <w:rFonts w:ascii="Times New Roman" w:eastAsia="长城仿宋"/>
          <w:sz w:val="20"/>
        </w:rPr>
      </w:pPr>
    </w:p>
    <w:p w:rsidR="00000000" w:rsidRDefault="005C15A7">
      <w:pPr>
        <w:pStyle w:val="20"/>
        <w:spacing w:before="0" w:after="140" w:line="240" w:lineRule="atLeast"/>
        <w:rPr>
          <w:rFonts w:ascii="Times New Roman" w:eastAsia="SimHei"/>
          <w:color w:val="FF0000"/>
          <w:sz w:val="20"/>
        </w:rPr>
      </w:pPr>
      <w:r>
        <w:rPr>
          <w:rFonts w:ascii="Times New Roman" w:eastAsia="SimHei" w:hint="eastAsia"/>
          <w:color w:val="FF0000"/>
          <w:sz w:val="20"/>
        </w:rPr>
        <w:t>男女参加的前十项运动和体力活动</w:t>
      </w:r>
    </w:p>
    <w:tbl>
      <w:tblPr>
        <w:tblW w:w="0" w:type="auto"/>
        <w:tblInd w:w="-26" w:type="dxa"/>
        <w:tblLayout w:type="fixed"/>
        <w:tblCellMar>
          <w:left w:w="28" w:type="dxa"/>
          <w:right w:w="28" w:type="dxa"/>
        </w:tblCellMar>
        <w:tblLook w:val="0000" w:firstRow="0" w:lastRow="0" w:firstColumn="0" w:lastColumn="0" w:noHBand="0" w:noVBand="0"/>
      </w:tblPr>
      <w:tblGrid>
        <w:gridCol w:w="612"/>
        <w:gridCol w:w="3272"/>
        <w:gridCol w:w="1021"/>
        <w:gridCol w:w="612"/>
        <w:gridCol w:w="3277"/>
        <w:gridCol w:w="1074"/>
      </w:tblGrid>
      <w:tr w:rsidR="00000000">
        <w:tblPrEx>
          <w:tblCellMar>
            <w:top w:w="0" w:type="dxa"/>
            <w:bottom w:w="0" w:type="dxa"/>
          </w:tblCellMar>
        </w:tblPrEx>
        <w:tc>
          <w:tcPr>
            <w:tcW w:w="612" w:type="dxa"/>
            <w:tcBorders>
              <w:top w:val="single" w:sz="6" w:space="0" w:color="auto"/>
              <w:left w:val="single" w:sz="6" w:space="0" w:color="auto"/>
              <w:bottom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w:t>
            </w:r>
            <w:r>
              <w:rPr>
                <w:rFonts w:ascii="Times New Roman" w:eastAsia="长城仿宋" w:hint="eastAsia"/>
                <w:sz w:val="20"/>
              </w:rPr>
              <w:t>女</w:t>
            </w:r>
          </w:p>
        </w:tc>
        <w:tc>
          <w:tcPr>
            <w:tcW w:w="3272" w:type="dxa"/>
            <w:tcBorders>
              <w:top w:val="single" w:sz="6" w:space="0" w:color="auto"/>
              <w:bottom w:val="single" w:sz="6" w:space="0" w:color="auto"/>
            </w:tcBorders>
          </w:tcPr>
          <w:p w:rsidR="00000000" w:rsidRDefault="005C15A7">
            <w:pPr>
              <w:pStyle w:val="20"/>
              <w:spacing w:before="0" w:after="140" w:line="240" w:lineRule="atLeast"/>
              <w:rPr>
                <w:rFonts w:ascii="Times New Roman" w:eastAsia="长城仿宋"/>
                <w:sz w:val="20"/>
              </w:rPr>
            </w:pPr>
          </w:p>
        </w:tc>
        <w:tc>
          <w:tcPr>
            <w:tcW w:w="1021" w:type="dxa"/>
            <w:tcBorders>
              <w:top w:val="single" w:sz="6" w:space="0" w:color="auto"/>
              <w:bottom w:val="single" w:sz="6" w:space="0" w:color="auto"/>
            </w:tcBorders>
          </w:tcPr>
          <w:p w:rsidR="00000000" w:rsidRDefault="005C15A7">
            <w:pPr>
              <w:pStyle w:val="20"/>
              <w:spacing w:before="0" w:after="140" w:line="240" w:lineRule="atLeast"/>
              <w:rPr>
                <w:rFonts w:ascii="Times New Roman" w:eastAsia="长城仿宋"/>
                <w:sz w:val="20"/>
              </w:rPr>
            </w:pPr>
          </w:p>
        </w:tc>
        <w:tc>
          <w:tcPr>
            <w:tcW w:w="612" w:type="dxa"/>
            <w:tcBorders>
              <w:top w:val="single" w:sz="6" w:space="0" w:color="auto"/>
              <w:bottom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w:t>
            </w:r>
            <w:r>
              <w:rPr>
                <w:rFonts w:ascii="Times New Roman" w:eastAsia="长城仿宋" w:hint="eastAsia"/>
                <w:sz w:val="20"/>
              </w:rPr>
              <w:t>男</w:t>
            </w:r>
          </w:p>
        </w:tc>
        <w:tc>
          <w:tcPr>
            <w:tcW w:w="3277" w:type="dxa"/>
            <w:tcBorders>
              <w:top w:val="single" w:sz="6" w:space="0" w:color="auto"/>
              <w:bottom w:val="single" w:sz="6" w:space="0" w:color="auto"/>
            </w:tcBorders>
          </w:tcPr>
          <w:p w:rsidR="00000000" w:rsidRDefault="005C15A7">
            <w:pPr>
              <w:pStyle w:val="20"/>
              <w:spacing w:before="0" w:after="140" w:line="240" w:lineRule="atLeast"/>
              <w:rPr>
                <w:rFonts w:ascii="Times New Roman" w:eastAsia="长城仿宋"/>
                <w:sz w:val="20"/>
              </w:rPr>
            </w:pPr>
          </w:p>
        </w:tc>
        <w:tc>
          <w:tcPr>
            <w:tcW w:w="1074" w:type="dxa"/>
            <w:tcBorders>
              <w:top w:val="single" w:sz="6" w:space="0" w:color="auto"/>
              <w:bottom w:val="single" w:sz="6" w:space="0" w:color="auto"/>
              <w:right w:val="single" w:sz="6" w:space="0" w:color="auto"/>
            </w:tcBorders>
          </w:tcPr>
          <w:p w:rsidR="00000000" w:rsidRDefault="005C15A7">
            <w:pPr>
              <w:pStyle w:val="20"/>
              <w:spacing w:before="0" w:after="140" w:line="240" w:lineRule="atLeast"/>
              <w:rPr>
                <w:rFonts w:ascii="Times New Roman" w:eastAsia="长城仿宋"/>
                <w:sz w:val="20"/>
              </w:rPr>
            </w:pPr>
          </w:p>
        </w:tc>
      </w:tr>
      <w:tr w:rsidR="00000000">
        <w:tblPrEx>
          <w:tblCellMar>
            <w:top w:w="0" w:type="dxa"/>
            <w:bottom w:w="0" w:type="dxa"/>
          </w:tblCellMar>
        </w:tblPrEx>
        <w:tc>
          <w:tcPr>
            <w:tcW w:w="612" w:type="dxa"/>
            <w:tcBorders>
              <w:left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1</w:t>
            </w:r>
          </w:p>
        </w:tc>
        <w:tc>
          <w:tcPr>
            <w:tcW w:w="3272" w:type="dxa"/>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园艺</w:t>
            </w:r>
          </w:p>
        </w:tc>
        <w:tc>
          <w:tcPr>
            <w:tcW w:w="1021" w:type="dxa"/>
          </w:tcPr>
          <w:p w:rsidR="00000000" w:rsidRDefault="005C15A7">
            <w:pPr>
              <w:pStyle w:val="20"/>
              <w:spacing w:before="0" w:after="140" w:line="240" w:lineRule="atLeast"/>
              <w:rPr>
                <w:rFonts w:ascii="Times New Roman" w:eastAsia="长城仿宋"/>
                <w:sz w:val="20"/>
              </w:rPr>
            </w:pPr>
            <w:r>
              <w:rPr>
                <w:rFonts w:ascii="Times New Roman" w:eastAsia="长城仿宋"/>
                <w:sz w:val="20"/>
              </w:rPr>
              <w:t>(63%)</w:t>
            </w:r>
          </w:p>
        </w:tc>
        <w:tc>
          <w:tcPr>
            <w:tcW w:w="612" w:type="dxa"/>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1</w:t>
            </w:r>
          </w:p>
        </w:tc>
        <w:tc>
          <w:tcPr>
            <w:tcW w:w="3277" w:type="dxa"/>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园艺</w:t>
            </w:r>
          </w:p>
        </w:tc>
        <w:tc>
          <w:tcPr>
            <w:tcW w:w="1074" w:type="dxa"/>
            <w:tcBorders>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(44%)</w:t>
            </w:r>
          </w:p>
        </w:tc>
      </w:tr>
      <w:tr w:rsidR="00000000">
        <w:tblPrEx>
          <w:tblCellMar>
            <w:top w:w="0" w:type="dxa"/>
            <w:bottom w:w="0" w:type="dxa"/>
          </w:tblCellMar>
        </w:tblPrEx>
        <w:tc>
          <w:tcPr>
            <w:tcW w:w="612" w:type="dxa"/>
            <w:tcBorders>
              <w:left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2</w:t>
            </w:r>
          </w:p>
        </w:tc>
        <w:tc>
          <w:tcPr>
            <w:tcW w:w="3272" w:type="dxa"/>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短距行走</w:t>
            </w:r>
          </w:p>
        </w:tc>
        <w:tc>
          <w:tcPr>
            <w:tcW w:w="1021" w:type="dxa"/>
          </w:tcPr>
          <w:p w:rsidR="00000000" w:rsidRDefault="005C15A7">
            <w:pPr>
              <w:pStyle w:val="20"/>
              <w:spacing w:before="0" w:after="140" w:line="240" w:lineRule="atLeast"/>
              <w:rPr>
                <w:rFonts w:ascii="Times New Roman" w:eastAsia="长城仿宋"/>
                <w:sz w:val="20"/>
              </w:rPr>
            </w:pPr>
            <w:r>
              <w:rPr>
                <w:rFonts w:ascii="Times New Roman" w:eastAsia="长城仿宋"/>
                <w:sz w:val="20"/>
              </w:rPr>
              <w:t>(45%)</w:t>
            </w:r>
          </w:p>
        </w:tc>
        <w:tc>
          <w:tcPr>
            <w:tcW w:w="612" w:type="dxa"/>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2</w:t>
            </w:r>
          </w:p>
        </w:tc>
        <w:tc>
          <w:tcPr>
            <w:tcW w:w="3277" w:type="dxa"/>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短距行走</w:t>
            </w:r>
          </w:p>
        </w:tc>
        <w:tc>
          <w:tcPr>
            <w:tcW w:w="1074" w:type="dxa"/>
            <w:tcBorders>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(29%)</w:t>
            </w:r>
          </w:p>
        </w:tc>
      </w:tr>
      <w:tr w:rsidR="00000000">
        <w:tblPrEx>
          <w:tblCellMar>
            <w:top w:w="0" w:type="dxa"/>
            <w:bottom w:w="0" w:type="dxa"/>
          </w:tblCellMar>
        </w:tblPrEx>
        <w:tc>
          <w:tcPr>
            <w:tcW w:w="612" w:type="dxa"/>
            <w:tcBorders>
              <w:left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3</w:t>
            </w:r>
          </w:p>
        </w:tc>
        <w:tc>
          <w:tcPr>
            <w:tcW w:w="3272" w:type="dxa"/>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远距行走</w:t>
            </w:r>
          </w:p>
        </w:tc>
        <w:tc>
          <w:tcPr>
            <w:tcW w:w="1021" w:type="dxa"/>
          </w:tcPr>
          <w:p w:rsidR="00000000" w:rsidRDefault="005C15A7">
            <w:pPr>
              <w:pStyle w:val="20"/>
              <w:spacing w:before="0" w:after="140" w:line="240" w:lineRule="atLeast"/>
              <w:rPr>
                <w:rFonts w:ascii="Times New Roman" w:eastAsia="长城仿宋"/>
                <w:sz w:val="20"/>
              </w:rPr>
            </w:pPr>
            <w:r>
              <w:rPr>
                <w:rFonts w:ascii="Times New Roman" w:eastAsia="长城仿宋"/>
                <w:sz w:val="20"/>
              </w:rPr>
              <w:t>(43%)</w:t>
            </w:r>
          </w:p>
        </w:tc>
        <w:tc>
          <w:tcPr>
            <w:tcW w:w="612" w:type="dxa"/>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3</w:t>
            </w:r>
          </w:p>
        </w:tc>
        <w:tc>
          <w:tcPr>
            <w:tcW w:w="3277" w:type="dxa"/>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远距行走</w:t>
            </w:r>
          </w:p>
        </w:tc>
        <w:tc>
          <w:tcPr>
            <w:tcW w:w="1074" w:type="dxa"/>
            <w:tcBorders>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(29%)</w:t>
            </w:r>
          </w:p>
        </w:tc>
      </w:tr>
      <w:tr w:rsidR="00000000">
        <w:tblPrEx>
          <w:tblCellMar>
            <w:top w:w="0" w:type="dxa"/>
            <w:bottom w:w="0" w:type="dxa"/>
          </w:tblCellMar>
        </w:tblPrEx>
        <w:tc>
          <w:tcPr>
            <w:tcW w:w="612" w:type="dxa"/>
            <w:tcBorders>
              <w:left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4</w:t>
            </w:r>
          </w:p>
        </w:tc>
        <w:tc>
          <w:tcPr>
            <w:tcW w:w="3272" w:type="dxa"/>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在家锻炼</w:t>
            </w:r>
          </w:p>
        </w:tc>
        <w:tc>
          <w:tcPr>
            <w:tcW w:w="1021" w:type="dxa"/>
          </w:tcPr>
          <w:p w:rsidR="00000000" w:rsidRDefault="005C15A7">
            <w:pPr>
              <w:pStyle w:val="20"/>
              <w:spacing w:before="0" w:after="140" w:line="240" w:lineRule="atLeast"/>
              <w:rPr>
                <w:rFonts w:ascii="Times New Roman" w:eastAsia="长城仿宋"/>
                <w:sz w:val="20"/>
              </w:rPr>
            </w:pPr>
            <w:r>
              <w:rPr>
                <w:rFonts w:ascii="Times New Roman" w:eastAsia="长城仿宋"/>
                <w:sz w:val="20"/>
              </w:rPr>
              <w:t>(33%)</w:t>
            </w:r>
          </w:p>
        </w:tc>
        <w:tc>
          <w:tcPr>
            <w:tcW w:w="612" w:type="dxa"/>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4</w:t>
            </w:r>
          </w:p>
        </w:tc>
        <w:tc>
          <w:tcPr>
            <w:tcW w:w="3277" w:type="dxa"/>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游泳</w:t>
            </w:r>
          </w:p>
        </w:tc>
        <w:tc>
          <w:tcPr>
            <w:tcW w:w="1074" w:type="dxa"/>
            <w:tcBorders>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(26%)</w:t>
            </w:r>
          </w:p>
        </w:tc>
      </w:tr>
      <w:tr w:rsidR="00000000">
        <w:tblPrEx>
          <w:tblCellMar>
            <w:top w:w="0" w:type="dxa"/>
            <w:bottom w:w="0" w:type="dxa"/>
          </w:tblCellMar>
        </w:tblPrEx>
        <w:tc>
          <w:tcPr>
            <w:tcW w:w="612" w:type="dxa"/>
            <w:tcBorders>
              <w:left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5</w:t>
            </w:r>
          </w:p>
        </w:tc>
        <w:tc>
          <w:tcPr>
            <w:tcW w:w="3272" w:type="dxa"/>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游泳</w:t>
            </w:r>
          </w:p>
        </w:tc>
        <w:tc>
          <w:tcPr>
            <w:tcW w:w="1021" w:type="dxa"/>
          </w:tcPr>
          <w:p w:rsidR="00000000" w:rsidRDefault="005C15A7">
            <w:pPr>
              <w:pStyle w:val="20"/>
              <w:spacing w:before="0" w:after="140" w:line="240" w:lineRule="atLeast"/>
              <w:rPr>
                <w:rFonts w:ascii="Times New Roman" w:eastAsia="长城仿宋"/>
                <w:sz w:val="20"/>
              </w:rPr>
            </w:pPr>
            <w:r>
              <w:rPr>
                <w:rFonts w:ascii="Times New Roman" w:eastAsia="长城仿宋"/>
                <w:sz w:val="20"/>
              </w:rPr>
              <w:t>(32%)</w:t>
            </w:r>
          </w:p>
        </w:tc>
        <w:tc>
          <w:tcPr>
            <w:tcW w:w="612" w:type="dxa"/>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5</w:t>
            </w:r>
          </w:p>
        </w:tc>
        <w:tc>
          <w:tcPr>
            <w:tcW w:w="3277" w:type="dxa"/>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高尔夫球</w:t>
            </w:r>
          </w:p>
        </w:tc>
        <w:tc>
          <w:tcPr>
            <w:tcW w:w="1074" w:type="dxa"/>
            <w:tcBorders>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(25%)</w:t>
            </w:r>
          </w:p>
        </w:tc>
      </w:tr>
      <w:tr w:rsidR="00000000">
        <w:tblPrEx>
          <w:tblCellMar>
            <w:top w:w="0" w:type="dxa"/>
            <w:bottom w:w="0" w:type="dxa"/>
          </w:tblCellMar>
        </w:tblPrEx>
        <w:tc>
          <w:tcPr>
            <w:tcW w:w="612" w:type="dxa"/>
            <w:tcBorders>
              <w:left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6</w:t>
            </w:r>
          </w:p>
        </w:tc>
        <w:tc>
          <w:tcPr>
            <w:tcW w:w="3272" w:type="dxa"/>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有氧操</w:t>
            </w:r>
          </w:p>
        </w:tc>
        <w:tc>
          <w:tcPr>
            <w:tcW w:w="1021" w:type="dxa"/>
          </w:tcPr>
          <w:p w:rsidR="00000000" w:rsidRDefault="005C15A7">
            <w:pPr>
              <w:pStyle w:val="20"/>
              <w:spacing w:before="0" w:after="140" w:line="240" w:lineRule="atLeast"/>
              <w:rPr>
                <w:rFonts w:ascii="Times New Roman" w:eastAsia="长城仿宋"/>
                <w:sz w:val="20"/>
              </w:rPr>
            </w:pPr>
            <w:r>
              <w:rPr>
                <w:rFonts w:ascii="Times New Roman" w:eastAsia="长城仿宋"/>
                <w:sz w:val="20"/>
              </w:rPr>
              <w:t>(20%)</w:t>
            </w:r>
          </w:p>
        </w:tc>
        <w:tc>
          <w:tcPr>
            <w:tcW w:w="612" w:type="dxa"/>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6</w:t>
            </w:r>
          </w:p>
        </w:tc>
        <w:tc>
          <w:tcPr>
            <w:tcW w:w="3277" w:type="dxa"/>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在家锻炼</w:t>
            </w:r>
          </w:p>
        </w:tc>
        <w:tc>
          <w:tcPr>
            <w:tcW w:w="1074" w:type="dxa"/>
            <w:tcBorders>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(24%)</w:t>
            </w:r>
          </w:p>
        </w:tc>
      </w:tr>
      <w:tr w:rsidR="00000000">
        <w:tblPrEx>
          <w:tblCellMar>
            <w:top w:w="0" w:type="dxa"/>
            <w:bottom w:w="0" w:type="dxa"/>
          </w:tblCellMar>
        </w:tblPrEx>
        <w:tc>
          <w:tcPr>
            <w:tcW w:w="612" w:type="dxa"/>
            <w:tcBorders>
              <w:left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7</w:t>
            </w:r>
          </w:p>
        </w:tc>
        <w:tc>
          <w:tcPr>
            <w:tcW w:w="3272" w:type="dxa"/>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健身课</w:t>
            </w:r>
            <w:r>
              <w:rPr>
                <w:rFonts w:ascii="Times New Roman" w:eastAsia="长城仿宋"/>
                <w:sz w:val="20"/>
              </w:rPr>
              <w:t>/</w:t>
            </w:r>
            <w:r>
              <w:rPr>
                <w:rFonts w:ascii="Times New Roman" w:eastAsia="长城仿宋" w:hint="eastAsia"/>
                <w:sz w:val="20"/>
              </w:rPr>
              <w:t>健身房</w:t>
            </w:r>
          </w:p>
        </w:tc>
        <w:tc>
          <w:tcPr>
            <w:tcW w:w="1021" w:type="dxa"/>
          </w:tcPr>
          <w:p w:rsidR="00000000" w:rsidRDefault="005C15A7">
            <w:pPr>
              <w:pStyle w:val="20"/>
              <w:spacing w:before="0" w:after="140" w:line="240" w:lineRule="atLeast"/>
              <w:rPr>
                <w:rFonts w:ascii="Times New Roman" w:eastAsia="长城仿宋"/>
                <w:sz w:val="20"/>
              </w:rPr>
            </w:pPr>
            <w:r>
              <w:rPr>
                <w:rFonts w:ascii="Times New Roman" w:eastAsia="长城仿宋"/>
                <w:sz w:val="20"/>
              </w:rPr>
              <w:t>(18%)</w:t>
            </w:r>
          </w:p>
        </w:tc>
        <w:tc>
          <w:tcPr>
            <w:tcW w:w="612" w:type="dxa"/>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7</w:t>
            </w:r>
          </w:p>
        </w:tc>
        <w:tc>
          <w:tcPr>
            <w:tcW w:w="3277" w:type="dxa"/>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跑步</w:t>
            </w:r>
            <w:r>
              <w:rPr>
                <w:rFonts w:ascii="Times New Roman" w:eastAsia="长城仿宋"/>
                <w:sz w:val="20"/>
              </w:rPr>
              <w:t>/</w:t>
            </w:r>
            <w:r>
              <w:rPr>
                <w:rFonts w:ascii="Times New Roman" w:eastAsia="长城仿宋" w:hint="eastAsia"/>
                <w:sz w:val="20"/>
              </w:rPr>
              <w:t>慢跑</w:t>
            </w:r>
          </w:p>
        </w:tc>
        <w:tc>
          <w:tcPr>
            <w:tcW w:w="1074" w:type="dxa"/>
            <w:tcBorders>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(19%)</w:t>
            </w:r>
          </w:p>
        </w:tc>
      </w:tr>
      <w:tr w:rsidR="00000000">
        <w:tblPrEx>
          <w:tblCellMar>
            <w:top w:w="0" w:type="dxa"/>
            <w:bottom w:w="0" w:type="dxa"/>
          </w:tblCellMar>
        </w:tblPrEx>
        <w:tc>
          <w:tcPr>
            <w:tcW w:w="612" w:type="dxa"/>
            <w:tcBorders>
              <w:left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8</w:t>
            </w:r>
          </w:p>
        </w:tc>
        <w:tc>
          <w:tcPr>
            <w:tcW w:w="3272" w:type="dxa"/>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自行车</w:t>
            </w:r>
          </w:p>
        </w:tc>
        <w:tc>
          <w:tcPr>
            <w:tcW w:w="1021" w:type="dxa"/>
          </w:tcPr>
          <w:p w:rsidR="00000000" w:rsidRDefault="005C15A7">
            <w:pPr>
              <w:pStyle w:val="20"/>
              <w:spacing w:before="0" w:after="140" w:line="240" w:lineRule="atLeast"/>
              <w:rPr>
                <w:rFonts w:ascii="Times New Roman" w:eastAsia="长城仿宋"/>
                <w:sz w:val="20"/>
              </w:rPr>
            </w:pPr>
            <w:r>
              <w:rPr>
                <w:rFonts w:ascii="Times New Roman" w:eastAsia="长城仿宋"/>
                <w:sz w:val="20"/>
              </w:rPr>
              <w:t>(14%)</w:t>
            </w:r>
          </w:p>
        </w:tc>
        <w:tc>
          <w:tcPr>
            <w:tcW w:w="612" w:type="dxa"/>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8</w:t>
            </w:r>
          </w:p>
        </w:tc>
        <w:tc>
          <w:tcPr>
            <w:tcW w:w="3277" w:type="dxa"/>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自行车</w:t>
            </w:r>
          </w:p>
        </w:tc>
        <w:tc>
          <w:tcPr>
            <w:tcW w:w="1074" w:type="dxa"/>
            <w:tcBorders>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(18%)</w:t>
            </w:r>
          </w:p>
        </w:tc>
      </w:tr>
      <w:tr w:rsidR="00000000">
        <w:tblPrEx>
          <w:tblCellMar>
            <w:top w:w="0" w:type="dxa"/>
            <w:bottom w:w="0" w:type="dxa"/>
          </w:tblCellMar>
        </w:tblPrEx>
        <w:tc>
          <w:tcPr>
            <w:tcW w:w="612" w:type="dxa"/>
            <w:tcBorders>
              <w:left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9</w:t>
            </w:r>
          </w:p>
        </w:tc>
        <w:tc>
          <w:tcPr>
            <w:tcW w:w="3272" w:type="dxa"/>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无挡板篮球</w:t>
            </w:r>
          </w:p>
        </w:tc>
        <w:tc>
          <w:tcPr>
            <w:tcW w:w="1021" w:type="dxa"/>
          </w:tcPr>
          <w:p w:rsidR="00000000" w:rsidRDefault="005C15A7">
            <w:pPr>
              <w:pStyle w:val="20"/>
              <w:spacing w:before="0" w:after="140" w:line="240" w:lineRule="atLeast"/>
              <w:rPr>
                <w:rFonts w:ascii="Times New Roman" w:eastAsia="长城仿宋"/>
                <w:sz w:val="20"/>
              </w:rPr>
            </w:pPr>
            <w:r>
              <w:rPr>
                <w:rFonts w:ascii="Times New Roman" w:eastAsia="长城仿宋"/>
                <w:sz w:val="20"/>
              </w:rPr>
              <w:t>(11%)</w:t>
            </w:r>
          </w:p>
        </w:tc>
        <w:tc>
          <w:tcPr>
            <w:tcW w:w="612" w:type="dxa"/>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 xml:space="preserve"> 9</w:t>
            </w:r>
          </w:p>
        </w:tc>
        <w:tc>
          <w:tcPr>
            <w:tcW w:w="3277" w:type="dxa"/>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健身课</w:t>
            </w:r>
            <w:r>
              <w:rPr>
                <w:rFonts w:ascii="Times New Roman" w:eastAsia="长城仿宋"/>
                <w:sz w:val="20"/>
              </w:rPr>
              <w:t>/</w:t>
            </w:r>
            <w:r>
              <w:rPr>
                <w:rFonts w:ascii="Times New Roman" w:eastAsia="长城仿宋" w:hint="eastAsia"/>
                <w:sz w:val="20"/>
              </w:rPr>
              <w:t>健身房</w:t>
            </w:r>
          </w:p>
        </w:tc>
        <w:tc>
          <w:tcPr>
            <w:tcW w:w="1074" w:type="dxa"/>
            <w:tcBorders>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(16%)</w:t>
            </w:r>
          </w:p>
        </w:tc>
      </w:tr>
      <w:tr w:rsidR="00000000">
        <w:tblPrEx>
          <w:tblCellMar>
            <w:top w:w="0" w:type="dxa"/>
            <w:bottom w:w="0" w:type="dxa"/>
          </w:tblCellMar>
        </w:tblPrEx>
        <w:tc>
          <w:tcPr>
            <w:tcW w:w="612" w:type="dxa"/>
            <w:tcBorders>
              <w:left w:val="single" w:sz="6" w:space="0" w:color="auto"/>
              <w:bottom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10</w:t>
            </w:r>
          </w:p>
        </w:tc>
        <w:tc>
          <w:tcPr>
            <w:tcW w:w="3272" w:type="dxa"/>
            <w:tcBorders>
              <w:bottom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远足</w:t>
            </w:r>
          </w:p>
        </w:tc>
        <w:tc>
          <w:tcPr>
            <w:tcW w:w="1021" w:type="dxa"/>
            <w:tcBorders>
              <w:bottom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(10%)</w:t>
            </w:r>
          </w:p>
        </w:tc>
        <w:tc>
          <w:tcPr>
            <w:tcW w:w="612" w:type="dxa"/>
            <w:tcBorders>
              <w:bottom w:val="single" w:sz="6" w:space="0" w:color="auto"/>
            </w:tcBorders>
          </w:tcPr>
          <w:p w:rsidR="00000000" w:rsidRDefault="005C15A7">
            <w:pPr>
              <w:pStyle w:val="20"/>
              <w:spacing w:before="0" w:after="140" w:line="240" w:lineRule="atLeast"/>
              <w:ind w:left="28"/>
              <w:jc w:val="left"/>
              <w:rPr>
                <w:rFonts w:ascii="Times New Roman" w:eastAsia="长城仿宋"/>
                <w:sz w:val="20"/>
              </w:rPr>
            </w:pPr>
            <w:r>
              <w:rPr>
                <w:rFonts w:ascii="Times New Roman" w:eastAsia="长城仿宋"/>
                <w:sz w:val="20"/>
              </w:rPr>
              <w:t>10</w:t>
            </w:r>
          </w:p>
        </w:tc>
        <w:tc>
          <w:tcPr>
            <w:tcW w:w="3277" w:type="dxa"/>
            <w:tcBorders>
              <w:bottom w:val="single" w:sz="6" w:space="0" w:color="auto"/>
            </w:tcBorders>
          </w:tcPr>
          <w:p w:rsidR="00000000" w:rsidRDefault="005C15A7">
            <w:pPr>
              <w:pStyle w:val="20"/>
              <w:spacing w:before="0" w:after="140" w:line="240" w:lineRule="atLeast"/>
              <w:ind w:left="113"/>
              <w:rPr>
                <w:rFonts w:ascii="Times New Roman" w:eastAsia="长城仿宋"/>
                <w:sz w:val="20"/>
              </w:rPr>
            </w:pPr>
            <w:r>
              <w:rPr>
                <w:rFonts w:ascii="Times New Roman" w:eastAsia="长城仿宋" w:hint="eastAsia"/>
                <w:sz w:val="20"/>
              </w:rPr>
              <w:t>触身式橄榄球</w:t>
            </w:r>
          </w:p>
        </w:tc>
        <w:tc>
          <w:tcPr>
            <w:tcW w:w="1074" w:type="dxa"/>
            <w:tcBorders>
              <w:bottom w:val="single" w:sz="6" w:space="0" w:color="auto"/>
              <w:righ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(14%)</w:t>
            </w:r>
          </w:p>
        </w:tc>
      </w:tr>
    </w:tbl>
    <w:p w:rsidR="00000000" w:rsidRDefault="005C15A7">
      <w:r>
        <w:rPr>
          <w:rFonts w:eastAsia="长城楷体" w:hint="eastAsia"/>
        </w:rPr>
        <w:t>注</w:t>
      </w:r>
      <w:r>
        <w:rPr>
          <w:rFonts w:hint="eastAsia"/>
        </w:rPr>
        <w:t>：过去</w:t>
      </w:r>
      <w:r>
        <w:t>12</w:t>
      </w:r>
      <w:r>
        <w:rPr>
          <w:rFonts w:hint="eastAsia"/>
        </w:rPr>
        <w:t>个月的统计数。自行车项目包括娱乐和竞赛。</w:t>
      </w:r>
    </w:p>
    <w:p w:rsidR="00000000" w:rsidRDefault="005C15A7">
      <w:pPr>
        <w:sectPr w:rsidR="00000000">
          <w:type w:val="continuous"/>
          <w:pgSz w:w="12242" w:h="15842" w:code="1"/>
          <w:pgMar w:top="1729" w:right="1191" w:bottom="1814" w:left="1191" w:header="1134" w:footer="1021" w:gutter="0"/>
          <w:cols w:space="289"/>
        </w:sectPr>
      </w:pPr>
    </w:p>
    <w:p w:rsidR="00000000" w:rsidRDefault="005C15A7">
      <w:pPr>
        <w:pStyle w:val="20"/>
        <w:spacing w:before="120" w:after="140" w:line="240" w:lineRule="atLeast"/>
        <w:rPr>
          <w:rFonts w:ascii="Times New Roman" w:eastAsia="长城仿宋"/>
          <w:sz w:val="20"/>
        </w:rPr>
      </w:pPr>
      <w:r>
        <w:rPr>
          <w:rFonts w:ascii="Times New Roman" w:eastAsia="SimHei" w:hint="eastAsia"/>
          <w:color w:val="FF0000"/>
          <w:sz w:val="20"/>
        </w:rPr>
        <w:t>担任教练、裁判和管理人员</w:t>
      </w:r>
    </w:p>
    <w:tbl>
      <w:tblPr>
        <w:tblW w:w="0" w:type="auto"/>
        <w:tblInd w:w="-26" w:type="dxa"/>
        <w:tblLayout w:type="fixed"/>
        <w:tblCellMar>
          <w:left w:w="28" w:type="dxa"/>
          <w:right w:w="28" w:type="dxa"/>
        </w:tblCellMar>
        <w:tblLook w:val="0000" w:firstRow="0" w:lastRow="0" w:firstColumn="0" w:lastColumn="0" w:noHBand="0" w:noVBand="0"/>
      </w:tblPr>
      <w:tblGrid>
        <w:gridCol w:w="3198"/>
        <w:gridCol w:w="794"/>
        <w:gridCol w:w="794"/>
      </w:tblGrid>
      <w:tr w:rsidR="00000000">
        <w:tblPrEx>
          <w:tblCellMar>
            <w:top w:w="0" w:type="dxa"/>
            <w:bottom w:w="0" w:type="dxa"/>
          </w:tblCellMar>
        </w:tblPrEx>
        <w:tc>
          <w:tcPr>
            <w:tcW w:w="3198" w:type="dxa"/>
            <w:tcBorders>
              <w:top w:val="single" w:sz="6" w:space="0" w:color="auto"/>
              <w:left w:val="single" w:sz="6" w:space="0" w:color="auto"/>
            </w:tcBorders>
          </w:tcPr>
          <w:p w:rsidR="00000000" w:rsidRDefault="005C15A7">
            <w:pPr>
              <w:pStyle w:val="20"/>
              <w:spacing w:before="0" w:after="140" w:line="240" w:lineRule="atLeast"/>
              <w:rPr>
                <w:rFonts w:ascii="Times New Roman" w:eastAsia="长城仿宋"/>
                <w:sz w:val="20"/>
              </w:rPr>
            </w:pPr>
          </w:p>
        </w:tc>
        <w:tc>
          <w:tcPr>
            <w:tcW w:w="794" w:type="dxa"/>
            <w:tcBorders>
              <w:top w:val="single" w:sz="6" w:space="0" w:color="auto"/>
              <w:bottom w:val="single" w:sz="6" w:space="0" w:color="auto"/>
            </w:tcBorders>
          </w:tcPr>
          <w:p w:rsidR="00000000" w:rsidRDefault="005C15A7">
            <w:pPr>
              <w:pStyle w:val="20"/>
              <w:spacing w:before="0" w:after="140" w:line="240" w:lineRule="atLeast"/>
              <w:jc w:val="center"/>
              <w:rPr>
                <w:rFonts w:ascii="Times New Roman" w:eastAsia="长城仿宋"/>
                <w:sz w:val="20"/>
              </w:rPr>
            </w:pPr>
            <w:r>
              <w:rPr>
                <w:rFonts w:ascii="Times New Roman" w:eastAsia="长城仿宋" w:hint="eastAsia"/>
                <w:sz w:val="20"/>
              </w:rPr>
              <w:t>女％</w:t>
            </w:r>
          </w:p>
        </w:tc>
        <w:tc>
          <w:tcPr>
            <w:tcW w:w="794" w:type="dxa"/>
            <w:tcBorders>
              <w:top w:val="single" w:sz="6" w:space="0" w:color="auto"/>
              <w:bottom w:val="single" w:sz="6" w:space="0" w:color="auto"/>
              <w:right w:val="single" w:sz="6" w:space="0" w:color="auto"/>
            </w:tcBorders>
          </w:tcPr>
          <w:p w:rsidR="00000000" w:rsidRDefault="005C15A7">
            <w:pPr>
              <w:pStyle w:val="20"/>
              <w:spacing w:before="0" w:after="140" w:line="240" w:lineRule="atLeast"/>
              <w:jc w:val="center"/>
              <w:rPr>
                <w:rFonts w:ascii="Times New Roman" w:eastAsia="长城仿宋"/>
                <w:sz w:val="20"/>
              </w:rPr>
            </w:pPr>
            <w:r>
              <w:rPr>
                <w:rFonts w:ascii="Times New Roman" w:eastAsia="长城仿宋" w:hint="eastAsia"/>
                <w:sz w:val="20"/>
              </w:rPr>
              <w:t>男％</w:t>
            </w:r>
          </w:p>
        </w:tc>
      </w:tr>
      <w:tr w:rsidR="00000000">
        <w:tblPrEx>
          <w:tblCellMar>
            <w:top w:w="0" w:type="dxa"/>
            <w:bottom w:w="0" w:type="dxa"/>
          </w:tblCellMar>
        </w:tblPrEx>
        <w:tc>
          <w:tcPr>
            <w:tcW w:w="3198" w:type="dxa"/>
            <w:tcBorders>
              <w:left w:val="single" w:sz="6" w:space="0" w:color="auto"/>
            </w:tcBorders>
          </w:tcPr>
          <w:p w:rsidR="00000000" w:rsidRDefault="005C15A7">
            <w:pPr>
              <w:pStyle w:val="20"/>
              <w:spacing w:before="120" w:after="140" w:line="240" w:lineRule="atLeast"/>
              <w:rPr>
                <w:rFonts w:ascii="Times New Roman" w:eastAsia="长城仿宋"/>
                <w:sz w:val="20"/>
              </w:rPr>
            </w:pPr>
            <w:r>
              <w:rPr>
                <w:rFonts w:ascii="Times New Roman" w:eastAsia="长城仿宋" w:hint="eastAsia"/>
                <w:sz w:val="20"/>
              </w:rPr>
              <w:t>所有自愿人员</w:t>
            </w:r>
            <w:r>
              <w:rPr>
                <w:rFonts w:ascii="Times New Roman" w:eastAsia="长城仿宋"/>
                <w:sz w:val="20"/>
              </w:rPr>
              <w:t>:</w:t>
            </w:r>
          </w:p>
        </w:tc>
        <w:tc>
          <w:tcPr>
            <w:tcW w:w="794" w:type="dxa"/>
          </w:tcPr>
          <w:p w:rsidR="00000000" w:rsidRDefault="005C15A7">
            <w:pPr>
              <w:pStyle w:val="20"/>
              <w:spacing w:before="120" w:after="140" w:line="240" w:lineRule="atLeast"/>
              <w:ind w:right="340"/>
              <w:jc w:val="right"/>
              <w:rPr>
                <w:rFonts w:ascii="Times New Roman" w:eastAsia="长城仿宋"/>
                <w:sz w:val="20"/>
              </w:rPr>
            </w:pPr>
            <w:r>
              <w:rPr>
                <w:rFonts w:ascii="Times New Roman" w:eastAsia="长城仿宋"/>
                <w:sz w:val="20"/>
              </w:rPr>
              <w:t>15</w:t>
            </w:r>
          </w:p>
        </w:tc>
        <w:tc>
          <w:tcPr>
            <w:tcW w:w="794" w:type="dxa"/>
            <w:tcBorders>
              <w:right w:val="single" w:sz="6" w:space="0" w:color="auto"/>
            </w:tcBorders>
          </w:tcPr>
          <w:p w:rsidR="00000000" w:rsidRDefault="005C15A7">
            <w:pPr>
              <w:pStyle w:val="20"/>
              <w:spacing w:before="120" w:after="140" w:line="240" w:lineRule="atLeast"/>
              <w:ind w:right="340"/>
              <w:jc w:val="right"/>
              <w:rPr>
                <w:rFonts w:ascii="Times New Roman" w:eastAsia="长城仿宋"/>
                <w:sz w:val="20"/>
              </w:rPr>
            </w:pPr>
            <w:r>
              <w:rPr>
                <w:rFonts w:ascii="Times New Roman" w:eastAsia="长城仿宋"/>
                <w:sz w:val="20"/>
              </w:rPr>
              <w:t>22</w:t>
            </w:r>
          </w:p>
        </w:tc>
      </w:tr>
      <w:tr w:rsidR="00000000">
        <w:tblPrEx>
          <w:tblCellMar>
            <w:top w:w="0" w:type="dxa"/>
            <w:bottom w:w="0" w:type="dxa"/>
          </w:tblCellMar>
        </w:tblPrEx>
        <w:tc>
          <w:tcPr>
            <w:tcW w:w="3198"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ab/>
            </w:r>
            <w:r>
              <w:rPr>
                <w:rFonts w:ascii="Times New Roman" w:eastAsia="长城仿宋" w:hint="eastAsia"/>
                <w:sz w:val="20"/>
              </w:rPr>
              <w:t>教练和指导员</w:t>
            </w:r>
          </w:p>
        </w:tc>
        <w:tc>
          <w:tcPr>
            <w:tcW w:w="794" w:type="dxa"/>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8</w:t>
            </w:r>
          </w:p>
        </w:tc>
        <w:tc>
          <w:tcPr>
            <w:tcW w:w="794" w:type="dxa"/>
            <w:tcBorders>
              <w:right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13</w:t>
            </w:r>
          </w:p>
        </w:tc>
      </w:tr>
      <w:tr w:rsidR="00000000">
        <w:tblPrEx>
          <w:tblCellMar>
            <w:top w:w="0" w:type="dxa"/>
            <w:bottom w:w="0" w:type="dxa"/>
          </w:tblCellMar>
        </w:tblPrEx>
        <w:tc>
          <w:tcPr>
            <w:tcW w:w="3198"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ab/>
            </w:r>
            <w:r>
              <w:rPr>
                <w:rFonts w:ascii="Times New Roman" w:eastAsia="长城仿宋" w:hint="eastAsia"/>
                <w:sz w:val="20"/>
              </w:rPr>
              <w:t>裁判员和官员</w:t>
            </w:r>
          </w:p>
        </w:tc>
        <w:tc>
          <w:tcPr>
            <w:tcW w:w="794" w:type="dxa"/>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7</w:t>
            </w:r>
          </w:p>
        </w:tc>
        <w:tc>
          <w:tcPr>
            <w:tcW w:w="794" w:type="dxa"/>
            <w:tcBorders>
              <w:right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10</w:t>
            </w:r>
          </w:p>
        </w:tc>
      </w:tr>
      <w:tr w:rsidR="00000000">
        <w:tblPrEx>
          <w:tblCellMar>
            <w:top w:w="0" w:type="dxa"/>
            <w:bottom w:w="0" w:type="dxa"/>
          </w:tblCellMar>
        </w:tblPrEx>
        <w:tc>
          <w:tcPr>
            <w:tcW w:w="3198"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ab/>
            </w:r>
            <w:r>
              <w:rPr>
                <w:rFonts w:ascii="Times New Roman" w:eastAsia="长城仿宋" w:hint="eastAsia"/>
                <w:sz w:val="20"/>
              </w:rPr>
              <w:t>行政人员</w:t>
            </w:r>
          </w:p>
        </w:tc>
        <w:tc>
          <w:tcPr>
            <w:tcW w:w="794" w:type="dxa"/>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8</w:t>
            </w:r>
          </w:p>
        </w:tc>
        <w:tc>
          <w:tcPr>
            <w:tcW w:w="794" w:type="dxa"/>
            <w:tcBorders>
              <w:right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9</w:t>
            </w:r>
          </w:p>
        </w:tc>
      </w:tr>
      <w:tr w:rsidR="00000000">
        <w:tblPrEx>
          <w:tblCellMar>
            <w:top w:w="0" w:type="dxa"/>
            <w:bottom w:w="0" w:type="dxa"/>
          </w:tblCellMar>
        </w:tblPrEx>
        <w:tc>
          <w:tcPr>
            <w:tcW w:w="3198"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全酬</w:t>
            </w:r>
            <w:r>
              <w:rPr>
                <w:rFonts w:ascii="Times New Roman" w:eastAsia="长城仿宋"/>
                <w:sz w:val="20"/>
              </w:rPr>
              <w:t>/</w:t>
            </w:r>
            <w:r>
              <w:rPr>
                <w:rFonts w:ascii="Times New Roman" w:eastAsia="长城仿宋" w:hint="eastAsia"/>
                <w:sz w:val="20"/>
              </w:rPr>
              <w:t>半酬</w:t>
            </w:r>
            <w:r>
              <w:rPr>
                <w:rFonts w:ascii="Times New Roman" w:eastAsia="长城仿宋"/>
                <w:sz w:val="20"/>
              </w:rPr>
              <w:t>:</w:t>
            </w:r>
          </w:p>
        </w:tc>
        <w:tc>
          <w:tcPr>
            <w:tcW w:w="794" w:type="dxa"/>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3</w:t>
            </w:r>
          </w:p>
        </w:tc>
        <w:tc>
          <w:tcPr>
            <w:tcW w:w="794" w:type="dxa"/>
            <w:tcBorders>
              <w:right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3</w:t>
            </w:r>
          </w:p>
        </w:tc>
      </w:tr>
      <w:tr w:rsidR="00000000">
        <w:tblPrEx>
          <w:tblCellMar>
            <w:top w:w="0" w:type="dxa"/>
            <w:bottom w:w="0" w:type="dxa"/>
          </w:tblCellMar>
        </w:tblPrEx>
        <w:tc>
          <w:tcPr>
            <w:tcW w:w="3198"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ab/>
            </w:r>
            <w:r>
              <w:rPr>
                <w:rFonts w:ascii="Times New Roman" w:eastAsia="长城仿宋" w:hint="eastAsia"/>
                <w:sz w:val="20"/>
              </w:rPr>
              <w:t>教练和指导员</w:t>
            </w:r>
          </w:p>
        </w:tc>
        <w:tc>
          <w:tcPr>
            <w:tcW w:w="794" w:type="dxa"/>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2</w:t>
            </w:r>
          </w:p>
        </w:tc>
        <w:tc>
          <w:tcPr>
            <w:tcW w:w="794" w:type="dxa"/>
            <w:tcBorders>
              <w:right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2</w:t>
            </w:r>
          </w:p>
        </w:tc>
      </w:tr>
      <w:tr w:rsidR="00000000">
        <w:tblPrEx>
          <w:tblCellMar>
            <w:top w:w="0" w:type="dxa"/>
            <w:bottom w:w="0" w:type="dxa"/>
          </w:tblCellMar>
        </w:tblPrEx>
        <w:tc>
          <w:tcPr>
            <w:tcW w:w="3198"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ab/>
            </w:r>
            <w:r>
              <w:rPr>
                <w:rFonts w:ascii="Times New Roman" w:eastAsia="长城仿宋" w:hint="eastAsia"/>
                <w:sz w:val="20"/>
              </w:rPr>
              <w:t>裁判员和官员</w:t>
            </w:r>
          </w:p>
        </w:tc>
        <w:tc>
          <w:tcPr>
            <w:tcW w:w="794" w:type="dxa"/>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&lt;1</w:t>
            </w:r>
          </w:p>
        </w:tc>
        <w:tc>
          <w:tcPr>
            <w:tcW w:w="794" w:type="dxa"/>
            <w:tcBorders>
              <w:right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1</w:t>
            </w:r>
          </w:p>
        </w:tc>
      </w:tr>
      <w:tr w:rsidR="00000000">
        <w:tblPrEx>
          <w:tblCellMar>
            <w:top w:w="0" w:type="dxa"/>
            <w:bottom w:w="0" w:type="dxa"/>
          </w:tblCellMar>
        </w:tblPrEx>
        <w:tc>
          <w:tcPr>
            <w:tcW w:w="3198"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sz w:val="20"/>
              </w:rPr>
              <w:tab/>
            </w:r>
            <w:r>
              <w:rPr>
                <w:rFonts w:ascii="Times New Roman" w:eastAsia="长城仿宋" w:hint="eastAsia"/>
                <w:sz w:val="20"/>
              </w:rPr>
              <w:t>行政人员</w:t>
            </w:r>
          </w:p>
        </w:tc>
        <w:tc>
          <w:tcPr>
            <w:tcW w:w="794" w:type="dxa"/>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1</w:t>
            </w:r>
          </w:p>
        </w:tc>
        <w:tc>
          <w:tcPr>
            <w:tcW w:w="794" w:type="dxa"/>
            <w:tcBorders>
              <w:right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1</w:t>
            </w:r>
          </w:p>
        </w:tc>
      </w:tr>
      <w:tr w:rsidR="00000000">
        <w:tblPrEx>
          <w:tblCellMar>
            <w:top w:w="0" w:type="dxa"/>
            <w:bottom w:w="0" w:type="dxa"/>
          </w:tblCellMar>
        </w:tblPrEx>
        <w:tc>
          <w:tcPr>
            <w:tcW w:w="3198" w:type="dxa"/>
            <w:tcBorders>
              <w:left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家长参与</w:t>
            </w:r>
            <w:r>
              <w:rPr>
                <w:rFonts w:ascii="Times New Roman" w:eastAsia="长城仿宋" w:hint="eastAsia"/>
                <w:sz w:val="20"/>
              </w:rPr>
              <w:t>协助</w:t>
            </w:r>
          </w:p>
        </w:tc>
        <w:tc>
          <w:tcPr>
            <w:tcW w:w="794" w:type="dxa"/>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14</w:t>
            </w:r>
          </w:p>
        </w:tc>
        <w:tc>
          <w:tcPr>
            <w:tcW w:w="794" w:type="dxa"/>
            <w:tcBorders>
              <w:right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10</w:t>
            </w:r>
          </w:p>
        </w:tc>
      </w:tr>
      <w:tr w:rsidR="00000000">
        <w:tblPrEx>
          <w:tblCellMar>
            <w:top w:w="0" w:type="dxa"/>
            <w:bottom w:w="0" w:type="dxa"/>
          </w:tblCellMar>
        </w:tblPrEx>
        <w:tc>
          <w:tcPr>
            <w:tcW w:w="3198" w:type="dxa"/>
            <w:tcBorders>
              <w:left w:val="single" w:sz="6" w:space="0" w:color="auto"/>
              <w:bottom w:val="single" w:sz="6" w:space="0" w:color="auto"/>
            </w:tcBorders>
          </w:tcPr>
          <w:p w:rsidR="00000000" w:rsidRDefault="005C15A7">
            <w:pPr>
              <w:pStyle w:val="20"/>
              <w:spacing w:before="0" w:after="140" w:line="240" w:lineRule="atLeast"/>
              <w:rPr>
                <w:rFonts w:ascii="Times New Roman" w:eastAsia="长城仿宋"/>
                <w:sz w:val="20"/>
              </w:rPr>
            </w:pPr>
            <w:r>
              <w:rPr>
                <w:rFonts w:ascii="Times New Roman" w:eastAsia="长城仿宋" w:hint="eastAsia"/>
                <w:sz w:val="20"/>
              </w:rPr>
              <w:t>非上述人员</w:t>
            </w:r>
          </w:p>
        </w:tc>
        <w:tc>
          <w:tcPr>
            <w:tcW w:w="794" w:type="dxa"/>
            <w:tcBorders>
              <w:bottom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73</w:t>
            </w:r>
          </w:p>
        </w:tc>
        <w:tc>
          <w:tcPr>
            <w:tcW w:w="794" w:type="dxa"/>
            <w:tcBorders>
              <w:bottom w:val="single" w:sz="6" w:space="0" w:color="auto"/>
              <w:right w:val="single" w:sz="6" w:space="0" w:color="auto"/>
            </w:tcBorders>
          </w:tcPr>
          <w:p w:rsidR="00000000" w:rsidRDefault="005C15A7">
            <w:pPr>
              <w:pStyle w:val="20"/>
              <w:spacing w:before="0" w:after="140" w:line="240" w:lineRule="atLeast"/>
              <w:ind w:right="340"/>
              <w:jc w:val="right"/>
              <w:rPr>
                <w:rFonts w:ascii="Times New Roman" w:eastAsia="长城仿宋"/>
                <w:sz w:val="20"/>
              </w:rPr>
            </w:pPr>
            <w:r>
              <w:rPr>
                <w:rFonts w:ascii="Times New Roman" w:eastAsia="长城仿宋"/>
                <w:sz w:val="20"/>
              </w:rPr>
              <w:t>71</w:t>
            </w:r>
          </w:p>
        </w:tc>
      </w:tr>
    </w:tbl>
    <w:p w:rsidR="00000000" w:rsidRDefault="005C15A7">
      <w:pPr>
        <w:spacing w:before="240" w:line="240" w:lineRule="atLeast"/>
      </w:pPr>
      <w:r>
        <w:tab/>
      </w:r>
      <w:r>
        <w:rPr>
          <w:rFonts w:hint="eastAsia"/>
        </w:rPr>
        <w:t>在一个年度期间</w:t>
      </w:r>
      <w:r>
        <w:t>,10</w:t>
      </w:r>
      <w:r>
        <w:rPr>
          <w:rFonts w:hint="eastAsia"/>
        </w:rPr>
        <w:t>人中有</w:t>
      </w:r>
      <w:r>
        <w:t>9</w:t>
      </w:r>
      <w:r>
        <w:rPr>
          <w:rFonts w:hint="eastAsia"/>
        </w:rPr>
        <w:t>人</w:t>
      </w:r>
      <w:r>
        <w:t>(</w:t>
      </w:r>
      <w:r>
        <w:rPr>
          <w:rFonts w:hint="eastAsia"/>
        </w:rPr>
        <w:t>无论男女</w:t>
      </w:r>
      <w:r>
        <w:t>)</w:t>
      </w:r>
      <w:r>
        <w:rPr>
          <w:rFonts w:hint="eastAsia"/>
        </w:rPr>
        <w:t>各年龄段的人参加至少一项运动或体力活动</w:t>
      </w:r>
      <w:r>
        <w:t>,</w:t>
      </w:r>
      <w:r>
        <w:rPr>
          <w:rFonts w:hint="eastAsia"/>
        </w:rPr>
        <w:t>在</w:t>
      </w:r>
      <w:r>
        <w:t>4</w:t>
      </w:r>
      <w:r>
        <w:rPr>
          <w:rFonts w:hint="eastAsia"/>
        </w:rPr>
        <w:t>周期间内</w:t>
      </w:r>
      <w:r>
        <w:t>,10</w:t>
      </w:r>
      <w:r>
        <w:rPr>
          <w:rFonts w:hint="eastAsia"/>
        </w:rPr>
        <w:t>人中有</w:t>
      </w:r>
      <w:r>
        <w:t>8</w:t>
      </w:r>
      <w:r>
        <w:rPr>
          <w:rFonts w:hint="eastAsia"/>
        </w:rPr>
        <w:t>人参加某种形式的体力活动。所有运动加在一起</w:t>
      </w:r>
      <w:r>
        <w:t>,</w:t>
      </w:r>
      <w:r>
        <w:rPr>
          <w:rFonts w:hint="eastAsia"/>
        </w:rPr>
        <w:t>男女参与的水平都很高</w:t>
      </w:r>
      <w:r>
        <w:t>,</w:t>
      </w:r>
      <w:r>
        <w:rPr>
          <w:rFonts w:hint="eastAsia"/>
        </w:rPr>
        <w:t>但是以一个年度计</w:t>
      </w:r>
      <w:r>
        <w:t>,</w:t>
      </w:r>
      <w:r>
        <w:rPr>
          <w:rFonts w:hint="eastAsia"/>
        </w:rPr>
        <w:t>男性参加活动比女性更多</w:t>
      </w:r>
      <w:r>
        <w:t>,</w:t>
      </w:r>
      <w:r>
        <w:rPr>
          <w:rFonts w:hint="eastAsia"/>
        </w:rPr>
        <w:t>男性为</w:t>
      </w:r>
      <w:r>
        <w:t>4.5</w:t>
      </w:r>
      <w:r>
        <w:rPr>
          <w:rFonts w:hint="eastAsia"/>
        </w:rPr>
        <w:t>项</w:t>
      </w:r>
      <w:r>
        <w:t>,</w:t>
      </w:r>
      <w:r>
        <w:rPr>
          <w:rFonts w:hint="eastAsia"/>
        </w:rPr>
        <w:t>女性则为</w:t>
      </w:r>
      <w:r>
        <w:t>4</w:t>
      </w:r>
      <w:r>
        <w:rPr>
          <w:rFonts w:hint="eastAsia"/>
        </w:rPr>
        <w:t>项。在体育运动方面</w:t>
      </w:r>
      <w:r>
        <w:t>,</w:t>
      </w:r>
      <w:r>
        <w:rPr>
          <w:rFonts w:hint="eastAsia"/>
        </w:rPr>
        <w:t>男性比女性参与更多</w:t>
      </w:r>
      <w:r>
        <w:t>,</w:t>
      </w:r>
      <w:r>
        <w:rPr>
          <w:rFonts w:hint="eastAsia"/>
        </w:rPr>
        <w:t>在一个年度期间</w:t>
      </w:r>
      <w:r>
        <w:t>,82%</w:t>
      </w:r>
      <w:r>
        <w:rPr>
          <w:rFonts w:hint="eastAsia"/>
        </w:rPr>
        <w:t>的男性参加至少一项体育运动</w:t>
      </w:r>
      <w:r>
        <w:t>,</w:t>
      </w:r>
      <w:r>
        <w:rPr>
          <w:rFonts w:hint="eastAsia"/>
        </w:rPr>
        <w:t>女性则为</w:t>
      </w:r>
      <w:r>
        <w:t>47%</w:t>
      </w:r>
      <w:r>
        <w:rPr>
          <w:rFonts w:hint="eastAsia"/>
        </w:rPr>
        <w:t>。女性比男性更多地参加以下活动</w:t>
      </w:r>
      <w:r>
        <w:t>:</w:t>
      </w:r>
      <w:r>
        <w:rPr>
          <w:rFonts w:hint="eastAsia"/>
        </w:rPr>
        <w:t>园艺、步行、游泳、在家或课堂中进行锻炼、健身房锻炼、骑马和打无挡板蓝球。在所有参加俱乐</w:t>
      </w:r>
      <w:r>
        <w:rPr>
          <w:rFonts w:hint="eastAsia"/>
        </w:rPr>
        <w:t>部的人中</w:t>
      </w:r>
      <w:r>
        <w:t>,63%</w:t>
      </w:r>
      <w:r>
        <w:rPr>
          <w:rFonts w:hint="eastAsia"/>
        </w:rPr>
        <w:t>参加的是运动俱乐部</w:t>
      </w:r>
      <w:r>
        <w:t>(</w:t>
      </w:r>
      <w:r>
        <w:rPr>
          <w:rFonts w:hint="eastAsia"/>
        </w:rPr>
        <w:t>女性</w:t>
      </w:r>
      <w:r>
        <w:t>57%,</w:t>
      </w:r>
      <w:r>
        <w:rPr>
          <w:rFonts w:hint="eastAsia"/>
        </w:rPr>
        <w:t>男性</w:t>
      </w:r>
      <w:r>
        <w:t>70%)</w:t>
      </w:r>
      <w:r>
        <w:rPr>
          <w:rFonts w:hint="eastAsia"/>
        </w:rPr>
        <w:t>。</w:t>
      </w:r>
    </w:p>
    <w:p w:rsidR="00000000" w:rsidRDefault="005C15A7">
      <w:pPr>
        <w:spacing w:line="240" w:lineRule="atLeast"/>
      </w:pPr>
      <w:r>
        <w:tab/>
        <w:t>10</w:t>
      </w:r>
      <w:r>
        <w:rPr>
          <w:rFonts w:hint="eastAsia"/>
        </w:rPr>
        <w:t>名参加运动和体力活动的新西兰成员中有</w:t>
      </w:r>
      <w:r>
        <w:t>3</w:t>
      </w:r>
      <w:r>
        <w:rPr>
          <w:rFonts w:hint="eastAsia"/>
        </w:rPr>
        <w:t>名是教练、指导员、裁判员、官员、行政人员和家长参与协助。其中男女人数大致相等</w:t>
      </w:r>
      <w:r>
        <w:t>,</w:t>
      </w:r>
      <w:r>
        <w:rPr>
          <w:rFonts w:hint="eastAsia"/>
        </w:rPr>
        <w:t>但是男教练多于女教练。</w:t>
      </w:r>
    </w:p>
    <w:p w:rsidR="00000000" w:rsidRDefault="005C15A7">
      <w:pPr>
        <w:spacing w:line="240" w:lineRule="atLeast"/>
        <w:rPr>
          <w:rFonts w:ascii="SimHei" w:eastAsia="SimHei"/>
        </w:rPr>
      </w:pPr>
      <w:r>
        <w:rPr>
          <w:rFonts w:eastAsia="SimHei" w:hint="eastAsia"/>
          <w:color w:val="FF0000"/>
        </w:rPr>
        <w:t>成功妇女战略</w:t>
      </w:r>
    </w:p>
    <w:p w:rsidR="00000000" w:rsidRDefault="005C15A7">
      <w:pPr>
        <w:spacing w:line="240" w:lineRule="atLeast"/>
      </w:pPr>
      <w:r>
        <w:t>1995</w:t>
      </w:r>
      <w:r>
        <w:rPr>
          <w:rFonts w:hint="eastAsia"/>
        </w:rPr>
        <w:t>年希拉里委员会展开了成功妇女战略。这项战略的根本是以《妇女参加体育运动布赖顿宣言》为基础的《成功妇女纲领》。</w:t>
      </w:r>
    </w:p>
    <w:p w:rsidR="00000000" w:rsidRDefault="005C15A7">
      <w:pPr>
        <w:spacing w:line="240" w:lineRule="atLeast"/>
      </w:pPr>
      <w:r>
        <w:tab/>
      </w:r>
      <w:r>
        <w:rPr>
          <w:rFonts w:hint="eastAsia"/>
        </w:rPr>
        <w:t>委员会在通过纲领时注意到</w:t>
      </w:r>
      <w:r>
        <w:t>,</w:t>
      </w:r>
      <w:r>
        <w:rPr>
          <w:rFonts w:hint="eastAsia"/>
        </w:rPr>
        <w:t>新西兰妇女参与运动比男子少</w:t>
      </w:r>
      <w:r>
        <w:t>,</w:t>
      </w:r>
      <w:r>
        <w:rPr>
          <w:rFonts w:hint="eastAsia"/>
        </w:rPr>
        <w:t>无论是正式还是非正式的运动。大约</w:t>
      </w:r>
      <w:r>
        <w:t>34%</w:t>
      </w:r>
      <w:r>
        <w:rPr>
          <w:rFonts w:hint="eastAsia"/>
        </w:rPr>
        <w:t>的妇女参加非正式运动</w:t>
      </w:r>
      <w:r>
        <w:t>,</w:t>
      </w:r>
      <w:r>
        <w:rPr>
          <w:rFonts w:hint="eastAsia"/>
        </w:rPr>
        <w:t>而男子则为</w:t>
      </w:r>
      <w:r>
        <w:t>50%;25%</w:t>
      </w:r>
      <w:r>
        <w:rPr>
          <w:rFonts w:hint="eastAsia"/>
        </w:rPr>
        <w:t>的妇女参加有组织的运动</w:t>
      </w:r>
      <w:r>
        <w:t>,</w:t>
      </w:r>
      <w:r>
        <w:rPr>
          <w:rFonts w:hint="eastAsia"/>
        </w:rPr>
        <w:t>男子则</w:t>
      </w:r>
      <w:r>
        <w:rPr>
          <w:rFonts w:hint="eastAsia"/>
        </w:rPr>
        <w:t>为</w:t>
      </w:r>
      <w:r>
        <w:t>38%</w:t>
      </w:r>
      <w:r>
        <w:rPr>
          <w:rFonts w:hint="eastAsia"/>
        </w:rPr>
        <w:t>。虽然参加运动的妇女和少女的人数在增加</w:t>
      </w:r>
      <w:r>
        <w:t>,</w:t>
      </w:r>
      <w:r>
        <w:rPr>
          <w:rFonts w:hint="eastAsia"/>
        </w:rPr>
        <w:t>但是在全国委员会中只有</w:t>
      </w:r>
      <w:r>
        <w:t>27%</w:t>
      </w:r>
      <w:r>
        <w:rPr>
          <w:rFonts w:hint="eastAsia"/>
        </w:rPr>
        <w:t>的妇女</w:t>
      </w:r>
      <w:r>
        <w:t>,</w:t>
      </w:r>
      <w:r>
        <w:rPr>
          <w:rFonts w:hint="eastAsia"/>
        </w:rPr>
        <w:t>三分之一的全国运动理事机构中没有妇女。在高级教练中妇女人数很少。</w:t>
      </w:r>
      <w:r>
        <w:t>(</w:t>
      </w:r>
      <w:r>
        <w:rPr>
          <w:rFonts w:hint="eastAsia"/>
        </w:rPr>
        <w:t>希拉里委员会的数据。</w:t>
      </w:r>
      <w:r>
        <w:t>)</w:t>
      </w:r>
    </w:p>
    <w:p w:rsidR="00000000" w:rsidRDefault="005C15A7">
      <w:pPr>
        <w:spacing w:line="240" w:lineRule="atLeast"/>
      </w:pPr>
      <w:r>
        <w:tab/>
      </w:r>
      <w:r>
        <w:rPr>
          <w:rFonts w:hint="eastAsia"/>
        </w:rPr>
        <w:t>根据希拉里委员会的报告</w:t>
      </w:r>
      <w:r>
        <w:t>,1997</w:t>
      </w:r>
      <w:r>
        <w:rPr>
          <w:rFonts w:hint="eastAsia"/>
        </w:rPr>
        <w:t>年有</w:t>
      </w:r>
      <w:r>
        <w:t>16</w:t>
      </w:r>
      <w:r>
        <w:rPr>
          <w:rFonts w:hint="eastAsia"/>
        </w:rPr>
        <w:t>个全国体育运动组织接受这项纲领</w:t>
      </w:r>
      <w:r>
        <w:t>,</w:t>
      </w:r>
      <w:r>
        <w:rPr>
          <w:rFonts w:hint="eastAsia"/>
        </w:rPr>
        <w:t>承诺支持妇女和少女参加它们的活动</w:t>
      </w:r>
      <w:r>
        <w:t>,</w:t>
      </w:r>
      <w:r>
        <w:rPr>
          <w:rFonts w:hint="eastAsia"/>
        </w:rPr>
        <w:t>大约</w:t>
      </w:r>
      <w:r>
        <w:t>86%</w:t>
      </w:r>
      <w:r>
        <w:rPr>
          <w:rFonts w:hint="eastAsia"/>
        </w:rPr>
        <w:t>的全国性体育机构现在在战略计划中包括妇女。委员会为有志成为体育运动领导人或在体育方面谋求晋升的妇女举办的成功妇女领导人课程非常受欢迎</w:t>
      </w:r>
      <w:r>
        <w:t>,</w:t>
      </w:r>
      <w:r>
        <w:rPr>
          <w:rFonts w:hint="eastAsia"/>
        </w:rPr>
        <w:t>每年在全国举行大约</w:t>
      </w:r>
      <w:r>
        <w:t>50</w:t>
      </w:r>
      <w:r>
        <w:rPr>
          <w:rFonts w:hint="eastAsia"/>
        </w:rPr>
        <w:t>次讲习班。每年大约有</w:t>
      </w:r>
      <w:r>
        <w:t>1 000</w:t>
      </w:r>
      <w:r>
        <w:rPr>
          <w:rFonts w:hint="eastAsia"/>
        </w:rPr>
        <w:t>名妇女毕业于这些课程。</w:t>
      </w:r>
    </w:p>
    <w:p w:rsidR="00000000" w:rsidRDefault="005C15A7">
      <w:pPr>
        <w:spacing w:line="240" w:lineRule="atLeast"/>
      </w:pPr>
      <w:r>
        <w:tab/>
      </w:r>
      <w:r>
        <w:rPr>
          <w:rFonts w:hint="eastAsia"/>
        </w:rPr>
        <w:t>战略包括</w:t>
      </w:r>
      <w:r>
        <w:rPr>
          <w:rFonts w:hint="eastAsia"/>
        </w:rPr>
        <w:t>很多方面</w:t>
      </w:r>
      <w:r>
        <w:t>:</w:t>
      </w:r>
      <w:r>
        <w:rPr>
          <w:rFonts w:hint="eastAsia"/>
        </w:rPr>
        <w:t>与全国体育运动机构合作、以支持更多妇女参加体育运动为目标的方案、向全国体育运动机构中的行政人员、教练和运动员提供传媒和公共关系方面的培训</w:t>
      </w:r>
      <w:r>
        <w:t>;</w:t>
      </w:r>
      <w:r>
        <w:rPr>
          <w:rFonts w:hint="eastAsia"/>
        </w:rPr>
        <w:t>向女运动员提供讲演和传媒技巧方面的培训</w:t>
      </w:r>
      <w:r>
        <w:t>;</w:t>
      </w:r>
      <w:r>
        <w:rPr>
          <w:rFonts w:hint="eastAsia"/>
        </w:rPr>
        <w:t>培养并树立女运动员榜样</w:t>
      </w:r>
      <w:r>
        <w:t>;</w:t>
      </w:r>
      <w:r>
        <w:rPr>
          <w:rFonts w:hint="eastAsia"/>
        </w:rPr>
        <w:t>派女运动员到学校访问</w:t>
      </w:r>
      <w:r>
        <w:t>;</w:t>
      </w:r>
      <w:r>
        <w:rPr>
          <w:rFonts w:hint="eastAsia"/>
        </w:rPr>
        <w:t>于</w:t>
      </w:r>
      <w:r>
        <w:t>1996</w:t>
      </w:r>
      <w:r>
        <w:rPr>
          <w:rFonts w:hint="eastAsia"/>
        </w:rPr>
        <w:t>年建立一个体育运动妇女领导人全国讲坛</w:t>
      </w:r>
      <w:r>
        <w:t>;</w:t>
      </w:r>
      <w:r>
        <w:rPr>
          <w:rFonts w:hint="eastAsia"/>
        </w:rPr>
        <w:t>向全国和区域体育运动机构的关键人员提供男女平等方面的训练。</w:t>
      </w:r>
    </w:p>
    <w:p w:rsidR="00000000" w:rsidRDefault="005C15A7">
      <w:pPr>
        <w:spacing w:line="240" w:lineRule="atLeast"/>
        <w:rPr>
          <w:rFonts w:ascii="SimHei" w:eastAsia="SimHei"/>
        </w:rPr>
      </w:pPr>
      <w:r>
        <w:rPr>
          <w:rFonts w:eastAsia="SimHei" w:hint="eastAsia"/>
          <w:color w:val="FF0000"/>
        </w:rPr>
        <w:t>学校方案</w:t>
      </w:r>
    </w:p>
    <w:p w:rsidR="00000000" w:rsidRDefault="005C15A7">
      <w:pPr>
        <w:spacing w:line="240" w:lineRule="atLeast"/>
      </w:pPr>
      <w:r>
        <w:rPr>
          <w:rFonts w:hint="eastAsia"/>
        </w:rPr>
        <w:t>希拉里委员会为增加年轻妇女参加运动和娱乐活动提供了实质性支助。研究表明</w:t>
      </w:r>
      <w:r>
        <w:t>,</w:t>
      </w:r>
      <w:r>
        <w:rPr>
          <w:rFonts w:hint="eastAsia"/>
        </w:rPr>
        <w:t>由于委员会的新西兰运动方案</w:t>
      </w:r>
      <w:r>
        <w:t>(</w:t>
      </w:r>
      <w:r>
        <w:rPr>
          <w:rFonts w:hint="eastAsia"/>
        </w:rPr>
        <w:t>一项修正的运动方案</w:t>
      </w:r>
      <w:r>
        <w:t>)</w:t>
      </w:r>
      <w:r>
        <w:rPr>
          <w:rFonts w:hint="eastAsia"/>
        </w:rPr>
        <w:t>和运动强身方案</w:t>
      </w:r>
      <w:r>
        <w:t>(</w:t>
      </w:r>
      <w:r>
        <w:rPr>
          <w:rFonts w:hint="eastAsia"/>
        </w:rPr>
        <w:t>中学运动方案</w:t>
      </w:r>
      <w:r>
        <w:t>),12</w:t>
      </w:r>
      <w:r>
        <w:rPr>
          <w:rFonts w:hint="eastAsia"/>
        </w:rPr>
        <w:t>岁以</w:t>
      </w:r>
      <w:r>
        <w:rPr>
          <w:rFonts w:hint="eastAsia"/>
        </w:rPr>
        <w:t>下的男孩和女孩参加体育活动的水平基本相等。一个突出的情况是</w:t>
      </w:r>
      <w:r>
        <w:t>,</w:t>
      </w:r>
      <w:r>
        <w:rPr>
          <w:rFonts w:hint="eastAsia"/>
        </w:rPr>
        <w:t>中学女孩参加学校体育活动有大幅度增加</w:t>
      </w:r>
      <w:r>
        <w:t>(</w:t>
      </w:r>
      <w:r>
        <w:rPr>
          <w:rFonts w:hint="eastAsia"/>
        </w:rPr>
        <w:t>自</w:t>
      </w:r>
      <w:r>
        <w:t>1994</w:t>
      </w:r>
      <w:r>
        <w:rPr>
          <w:rFonts w:hint="eastAsia"/>
        </w:rPr>
        <w:t>年以来</w:t>
      </w:r>
      <w:r>
        <w:t>12%)</w:t>
      </w:r>
      <w:r>
        <w:rPr>
          <w:rFonts w:hint="eastAsia"/>
        </w:rPr>
        <w:t>。</w:t>
      </w:r>
    </w:p>
    <w:p w:rsidR="00000000" w:rsidRDefault="005C15A7">
      <w:pPr>
        <w:spacing w:line="240" w:lineRule="atLeast"/>
      </w:pPr>
      <w:r>
        <w:rPr>
          <w:rFonts w:eastAsia="SimHei" w:hint="eastAsia"/>
          <w:color w:val="FF0000"/>
        </w:rPr>
        <w:t>研究</w:t>
      </w:r>
    </w:p>
    <w:p w:rsidR="00000000" w:rsidRDefault="005C15A7">
      <w:pPr>
        <w:spacing w:line="240" w:lineRule="atLeast"/>
      </w:pPr>
      <w:r>
        <w:rPr>
          <w:rFonts w:hint="eastAsia"/>
        </w:rPr>
        <w:t>希拉里委员会对体育运动方面的妇女领导人和女教练所面临的问题以及传媒报道问题进行了广泛的研究。委员会根据这些项目制订并执行了新的领导人方案</w:t>
      </w:r>
      <w:r>
        <w:t>,</w:t>
      </w:r>
      <w:r>
        <w:rPr>
          <w:rFonts w:hint="eastAsia"/>
        </w:rPr>
        <w:t>并鼓励全国和区域组织在教练活动方面采取新的方法。</w:t>
      </w:r>
    </w:p>
    <w:p w:rsidR="00000000" w:rsidRDefault="005C15A7">
      <w:pPr>
        <w:spacing w:line="240" w:lineRule="atLeast"/>
        <w:rPr>
          <w:rFonts w:ascii="SimHei" w:eastAsia="SimHei"/>
        </w:rPr>
      </w:pPr>
      <w:r>
        <w:rPr>
          <w:rFonts w:eastAsia="SimHei" w:hint="eastAsia"/>
          <w:color w:val="FF0000"/>
        </w:rPr>
        <w:t>传媒对妇女体育运动的报道</w:t>
      </w:r>
    </w:p>
    <w:p w:rsidR="00000000" w:rsidRDefault="005C15A7">
      <w:pPr>
        <w:spacing w:line="240" w:lineRule="atLeast"/>
      </w:pPr>
      <w:r>
        <w:rPr>
          <w:rFonts w:hint="eastAsia"/>
        </w:rPr>
        <w:t>希拉里委员会致力于改进传媒对妇女体育运动的报道。对</w:t>
      </w:r>
      <w:r>
        <w:t>1992</w:t>
      </w:r>
      <w:r>
        <w:rPr>
          <w:rFonts w:hint="eastAsia"/>
        </w:rPr>
        <w:t>年和</w:t>
      </w:r>
      <w:r>
        <w:t>1996</w:t>
      </w:r>
      <w:r>
        <w:rPr>
          <w:rFonts w:hint="eastAsia"/>
        </w:rPr>
        <w:t>年报纸的报道进行比较研究后显示</w:t>
      </w:r>
      <w:r>
        <w:t>,</w:t>
      </w:r>
      <w:r>
        <w:rPr>
          <w:rFonts w:hint="eastAsia"/>
        </w:rPr>
        <w:t>对妇女体育活动的报道急剧减少</w:t>
      </w:r>
      <w:r>
        <w:t>,</w:t>
      </w:r>
      <w:r>
        <w:rPr>
          <w:rFonts w:hint="eastAsia"/>
        </w:rPr>
        <w:t>从</w:t>
      </w:r>
      <w:r>
        <w:t>1992</w:t>
      </w:r>
      <w:r>
        <w:rPr>
          <w:rFonts w:hint="eastAsia"/>
        </w:rPr>
        <w:t>年的</w:t>
      </w:r>
      <w:r>
        <w:t>12.4%</w:t>
      </w:r>
      <w:r>
        <w:rPr>
          <w:rFonts w:hint="eastAsia"/>
        </w:rPr>
        <w:t>降到</w:t>
      </w:r>
      <w:r>
        <w:t>199</w:t>
      </w:r>
      <w:r>
        <w:t>6</w:t>
      </w:r>
      <w:r>
        <w:rPr>
          <w:rFonts w:hint="eastAsia"/>
        </w:rPr>
        <w:t>年</w:t>
      </w:r>
      <w:r>
        <w:t>4.4%(McGregor &amp; Fountaine 1997)</w:t>
      </w:r>
      <w:r>
        <w:rPr>
          <w:rFonts w:hint="eastAsia"/>
        </w:rPr>
        <w:t>。</w:t>
      </w:r>
    </w:p>
    <w:p w:rsidR="00000000" w:rsidRDefault="005C15A7">
      <w:pPr>
        <w:spacing w:line="240" w:lineRule="atLeast"/>
        <w:rPr>
          <w:rFonts w:ascii="SimHei" w:eastAsia="SimHei"/>
        </w:rPr>
      </w:pPr>
      <w:r>
        <w:rPr>
          <w:rFonts w:eastAsia="SimHei" w:hint="eastAsia"/>
          <w:color w:val="FF0000"/>
        </w:rPr>
        <w:t>运动、健身和娱乐业训练组织</w:t>
      </w:r>
    </w:p>
    <w:p w:rsidR="00000000" w:rsidRDefault="005C15A7">
      <w:pPr>
        <w:spacing w:line="240" w:lineRule="atLeast"/>
      </w:pPr>
      <w:r>
        <w:rPr>
          <w:rFonts w:hint="eastAsia"/>
        </w:rPr>
        <w:t>运动、健身和娱乐业训练组织成立于</w:t>
      </w:r>
      <w:r>
        <w:t>1993</w:t>
      </w:r>
      <w:r>
        <w:rPr>
          <w:rFonts w:hint="eastAsia"/>
        </w:rPr>
        <w:t>年成立。截至</w:t>
      </w:r>
      <w:r>
        <w:t>1996</w:t>
      </w:r>
      <w:r>
        <w:rPr>
          <w:rFonts w:hint="eastAsia"/>
        </w:rPr>
        <w:t>年为取得国家标准而接受上述组织训练的人数中</w:t>
      </w:r>
      <w:r>
        <w:t>52%</w:t>
      </w:r>
      <w:r>
        <w:rPr>
          <w:rFonts w:hint="eastAsia"/>
        </w:rPr>
        <w:t>是妇女。</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文化</w:t>
            </w:r>
          </w:p>
        </w:tc>
      </w:tr>
    </w:tbl>
    <w:p w:rsidR="00000000" w:rsidRDefault="005C15A7">
      <w:pPr>
        <w:spacing w:before="240" w:line="240" w:lineRule="atLeast"/>
      </w:pPr>
      <w:r>
        <w:rPr>
          <w:rFonts w:hint="eastAsia"/>
        </w:rPr>
        <w:t>新西兰统计局出版的新西兰文化统计</w:t>
      </w:r>
      <w:r>
        <w:t>1995</w:t>
      </w:r>
      <w:r>
        <w:rPr>
          <w:rFonts w:hint="eastAsia"/>
        </w:rPr>
        <w:t>年一期中包括一项关于妇女在文化方面作用的统计。这一资料的依据是</w:t>
      </w:r>
      <w:r>
        <w:t>1991</w:t>
      </w:r>
      <w:r>
        <w:rPr>
          <w:rFonts w:hint="eastAsia"/>
        </w:rPr>
        <w:t>年人口普查。</w:t>
      </w:r>
    </w:p>
    <w:p w:rsidR="00000000" w:rsidRDefault="005C15A7">
      <w:pPr>
        <w:spacing w:line="240" w:lineRule="atLeast"/>
      </w:pPr>
      <w:r>
        <w:tab/>
        <w:t>1991</w:t>
      </w:r>
      <w:r>
        <w:rPr>
          <w:rFonts w:hint="eastAsia"/>
        </w:rPr>
        <w:t>年就业于文化部门的人员中</w:t>
      </w:r>
      <w:r>
        <w:t>54%</w:t>
      </w:r>
      <w:r>
        <w:rPr>
          <w:rFonts w:hint="eastAsia"/>
        </w:rPr>
        <w:t>是妇女。以下行业主要以妇女为主</w:t>
      </w:r>
      <w:r>
        <w:t>:</w:t>
      </w:r>
      <w:r>
        <w:rPr>
          <w:rFonts w:hint="eastAsia"/>
        </w:rPr>
        <w:t>图书馆员</w:t>
      </w:r>
      <w:r>
        <w:t>(88%)</w:t>
      </w:r>
      <w:r>
        <w:rPr>
          <w:rFonts w:hint="eastAsia"/>
        </w:rPr>
        <w:t>、图书销售员</w:t>
      </w:r>
      <w:r>
        <w:t>(71%)</w:t>
      </w:r>
      <w:r>
        <w:rPr>
          <w:rFonts w:hint="eastAsia"/>
        </w:rPr>
        <w:t>、服装销售员</w:t>
      </w:r>
      <w:r>
        <w:t>(85%)</w:t>
      </w:r>
      <w:r>
        <w:rPr>
          <w:rFonts w:hint="eastAsia"/>
        </w:rPr>
        <w:t>、舞蹈演员</w:t>
      </w:r>
      <w:r>
        <w:t>(70%)</w:t>
      </w:r>
      <w:r>
        <w:rPr>
          <w:rFonts w:hint="eastAsia"/>
        </w:rPr>
        <w:t>、舞蹈指导</w:t>
      </w:r>
      <w:r>
        <w:t>(92%)</w:t>
      </w:r>
      <w:r>
        <w:rPr>
          <w:rFonts w:hint="eastAsia"/>
        </w:rPr>
        <w:t>、服装设计</w:t>
      </w:r>
      <w:r>
        <w:t>(87%)</w:t>
      </w:r>
      <w:r>
        <w:rPr>
          <w:rFonts w:hint="eastAsia"/>
        </w:rPr>
        <w:t>和声乐和音乐教师</w:t>
      </w:r>
      <w:r>
        <w:t>(79%)</w:t>
      </w:r>
      <w:r>
        <w:rPr>
          <w:rFonts w:hint="eastAsia"/>
        </w:rPr>
        <w:t>。另一方面</w:t>
      </w:r>
      <w:r>
        <w:t>,30%</w:t>
      </w:r>
      <w:r>
        <w:rPr>
          <w:rFonts w:hint="eastAsia"/>
        </w:rPr>
        <w:t>的摄影艺术家和园林计师是妇女</w:t>
      </w:r>
      <w:r>
        <w:t>;</w:t>
      </w:r>
      <w:r>
        <w:rPr>
          <w:rFonts w:hint="eastAsia"/>
        </w:rPr>
        <w:t>建筑师为</w:t>
      </w:r>
      <w:r>
        <w:t>9%;</w:t>
      </w:r>
      <w:r>
        <w:rPr>
          <w:rFonts w:hint="eastAsia"/>
        </w:rPr>
        <w:t>器乐演奏家为</w:t>
      </w:r>
      <w:r>
        <w:t>28%</w:t>
      </w:r>
      <w:r>
        <w:rPr>
          <w:rFonts w:hint="eastAsia"/>
        </w:rPr>
        <w:t>。该项调查还显示</w:t>
      </w:r>
      <w:r>
        <w:t>,1991</w:t>
      </w:r>
      <w:r>
        <w:rPr>
          <w:rFonts w:hint="eastAsia"/>
        </w:rPr>
        <w:t>年与男子相比</w:t>
      </w:r>
      <w:r>
        <w:t>,</w:t>
      </w:r>
      <w:r>
        <w:rPr>
          <w:rFonts w:hint="eastAsia"/>
        </w:rPr>
        <w:t>妇女更可能从事非全日制工作</w:t>
      </w:r>
      <w:r>
        <w:t>,</w:t>
      </w:r>
      <w:r>
        <w:rPr>
          <w:rFonts w:hint="eastAsia"/>
        </w:rPr>
        <w:t>收入更可能低于</w:t>
      </w:r>
      <w:r>
        <w:t>20 000</w:t>
      </w:r>
      <w:r>
        <w:rPr>
          <w:rFonts w:hint="eastAsia"/>
        </w:rPr>
        <w:t>美元</w:t>
      </w:r>
      <w:r>
        <w:t>,</w:t>
      </w:r>
      <w:r>
        <w:rPr>
          <w:rFonts w:hint="eastAsia"/>
        </w:rPr>
        <w:t>而收入超过</w:t>
      </w:r>
      <w:r>
        <w:t>40 000</w:t>
      </w:r>
      <w:r>
        <w:rPr>
          <w:rFonts w:hint="eastAsia"/>
        </w:rPr>
        <w:t>美元的比较少。</w:t>
      </w:r>
    </w:p>
    <w:p w:rsidR="00000000" w:rsidRDefault="005C15A7">
      <w:pPr>
        <w:spacing w:line="240" w:lineRule="atLeast"/>
      </w:pPr>
      <w:r>
        <w:tab/>
      </w:r>
      <w:r>
        <w:rPr>
          <w:rFonts w:hint="eastAsia"/>
        </w:rPr>
        <w:t>文化事务部和新西兰统计局已委托有关部门进一步研究文化行业的就业情况</w:t>
      </w:r>
      <w:r>
        <w:t>,1998</w:t>
      </w:r>
      <w:r>
        <w:rPr>
          <w:rFonts w:hint="eastAsia"/>
        </w:rPr>
        <w:t>年年中该项研究将提供更多的有关两性和种族的情况。</w:t>
      </w:r>
    </w:p>
    <w:p w:rsidR="00000000" w:rsidRDefault="005C15A7">
      <w:pPr>
        <w:spacing w:line="240" w:lineRule="atLeast"/>
      </w:pPr>
      <w:r>
        <w:tab/>
      </w:r>
      <w:r>
        <w:rPr>
          <w:rFonts w:hint="eastAsia"/>
        </w:rPr>
        <w:t>政府的艺术赞助机构新西兰创造社与希拉里委员会合作</w:t>
      </w:r>
      <w:r>
        <w:t>,</w:t>
      </w:r>
      <w:r>
        <w:rPr>
          <w:rFonts w:hint="eastAsia"/>
        </w:rPr>
        <w:t>已经委托有关部门调查新西兰参加运动、体力活动和艺术活动的情</w:t>
      </w:r>
      <w:r>
        <w:rPr>
          <w:rFonts w:hint="eastAsia"/>
        </w:rPr>
        <w:t>况</w:t>
      </w:r>
      <w:r>
        <w:t>,</w:t>
      </w:r>
      <w:r>
        <w:rPr>
          <w:rFonts w:hint="eastAsia"/>
        </w:rPr>
        <w:t>该调查将包括以性别和种族分类的广泛的艺术活动情况。另一项将于</w:t>
      </w:r>
      <w:r>
        <w:t>1999</w:t>
      </w:r>
      <w:r>
        <w:rPr>
          <w:rFonts w:hint="eastAsia"/>
        </w:rPr>
        <w:t>年进行的关于专业艺术家的研究将提供关于妇女职业和收入的数据。</w:t>
      </w:r>
    </w:p>
    <w:p w:rsidR="00000000" w:rsidRDefault="005C15A7">
      <w:pPr>
        <w:spacing w:before="240" w:line="240" w:lineRule="atLeast"/>
        <w:rPr>
          <w:rFonts w:ascii="SimHei" w:eastAsia="SimHei"/>
        </w:rPr>
      </w:pPr>
      <w:r>
        <w:rPr>
          <w:rFonts w:eastAsia="SimHei" w:hint="eastAsia"/>
          <w:color w:val="FF0000"/>
        </w:rPr>
        <w:t>文化活动的重要意义</w:t>
      </w:r>
    </w:p>
    <w:p w:rsidR="00000000" w:rsidRDefault="005C15A7">
      <w:pPr>
        <w:spacing w:line="240" w:lineRule="atLeast"/>
      </w:pPr>
      <w:r>
        <w:t>1994</w:t>
      </w:r>
      <w:r>
        <w:rPr>
          <w:rFonts w:hint="eastAsia"/>
        </w:rPr>
        <w:t>年和</w:t>
      </w:r>
      <w:r>
        <w:t>1997</w:t>
      </w:r>
      <w:r>
        <w:rPr>
          <w:rFonts w:hint="eastAsia"/>
        </w:rPr>
        <w:t>年文化部进行了关于新西兰人对文化和文化活动态度的调查。调查显示</w:t>
      </w:r>
      <w:r>
        <w:t>,</w:t>
      </w:r>
      <w:r>
        <w:rPr>
          <w:rFonts w:hint="eastAsia"/>
        </w:rPr>
        <w:t>与男子相比</w:t>
      </w:r>
      <w:r>
        <w:t>,</w:t>
      </w:r>
      <w:r>
        <w:rPr>
          <w:rFonts w:hint="eastAsia"/>
        </w:rPr>
        <w:t>妇女一般对文化活动在社会中的作用持更积极的态度</w:t>
      </w:r>
      <w:r>
        <w:t>,</w:t>
      </w:r>
      <w:r>
        <w:rPr>
          <w:rFonts w:hint="eastAsia"/>
        </w:rPr>
        <w:t>往往她们个人的兴趣也更高。</w:t>
      </w:r>
      <w:r>
        <w:t>35%</w:t>
      </w:r>
      <w:r>
        <w:rPr>
          <w:rFonts w:hint="eastAsia"/>
        </w:rPr>
        <w:t>的妇女说她们对文化和文化活动“非常有兴趣”</w:t>
      </w:r>
      <w:r>
        <w:t>,</w:t>
      </w:r>
      <w:r>
        <w:rPr>
          <w:rFonts w:hint="eastAsia"/>
        </w:rPr>
        <w:t>而男性则为</w:t>
      </w:r>
      <w:r>
        <w:t>18%,50%</w:t>
      </w:r>
      <w:r>
        <w:rPr>
          <w:rFonts w:hint="eastAsia"/>
        </w:rPr>
        <w:t>的毛利人表示“非常有兴趣”</w:t>
      </w:r>
      <w:r>
        <w:t>,</w:t>
      </w:r>
      <w:r>
        <w:rPr>
          <w:rFonts w:hint="eastAsia"/>
        </w:rPr>
        <w:t>而欧裔新西兰人表示“非常有兴趣”的为</w:t>
      </w:r>
      <w:r>
        <w:t>23%</w:t>
      </w:r>
      <w:r>
        <w:rPr>
          <w:rFonts w:hint="eastAsia"/>
        </w:rPr>
        <w:t>。与男子相比</w:t>
      </w:r>
      <w:r>
        <w:t>,</w:t>
      </w:r>
      <w:r>
        <w:rPr>
          <w:rFonts w:hint="eastAsia"/>
        </w:rPr>
        <w:t>更多的妇女希望传媒更多地报道文</w:t>
      </w:r>
      <w:r>
        <w:rPr>
          <w:rFonts w:hint="eastAsia"/>
        </w:rPr>
        <w:t>化活动</w:t>
      </w:r>
      <w:r>
        <w:t>,</w:t>
      </w:r>
      <w:r>
        <w:rPr>
          <w:rFonts w:hint="eastAsia"/>
        </w:rPr>
        <w:t>与妇女相比</w:t>
      </w:r>
      <w:r>
        <w:t>,</w:t>
      </w:r>
      <w:r>
        <w:rPr>
          <w:rFonts w:hint="eastAsia"/>
        </w:rPr>
        <w:t>更多的男子希望增加工商新闻报道。</w:t>
      </w:r>
    </w:p>
    <w:p w:rsidR="00000000" w:rsidRDefault="005C15A7">
      <w:pPr>
        <w:spacing w:before="240" w:line="240" w:lineRule="atLeast"/>
        <w:rPr>
          <w:rFonts w:ascii="SimHei" w:eastAsia="SimHei"/>
        </w:rPr>
      </w:pPr>
      <w:r>
        <w:rPr>
          <w:rFonts w:eastAsia="SimHei" w:hint="eastAsia"/>
          <w:color w:val="FF0000"/>
        </w:rPr>
        <w:t>毛利文化</w:t>
      </w:r>
    </w:p>
    <w:p w:rsidR="00000000" w:rsidRDefault="005C15A7">
      <w:pPr>
        <w:spacing w:line="240" w:lineRule="atLeast"/>
      </w:pPr>
      <w:r>
        <w:t>80%</w:t>
      </w:r>
      <w:r>
        <w:rPr>
          <w:rFonts w:hint="eastAsia"/>
        </w:rPr>
        <w:t>接受调查的人说</w:t>
      </w:r>
      <w:r>
        <w:t>,</w:t>
      </w:r>
      <w:r>
        <w:rPr>
          <w:rFonts w:hint="eastAsia"/>
        </w:rPr>
        <w:t>毛利文化和文化活动是新西兰民族特性的一个重要部分。毛利妇女艺术家无论在传统艺术和现代艺术方面都非常成功。她们包括编织匠、作家、视觉艺术家、剧作家、舞蹈演员、歌唱家和电影制作人。</w:t>
      </w:r>
    </w:p>
    <w:p w:rsidR="00000000" w:rsidRDefault="005C15A7">
      <w:pPr>
        <w:spacing w:after="240" w:line="240" w:lineRule="atLeast"/>
      </w:pPr>
      <w:r>
        <w:rPr>
          <w:rFonts w:eastAsia="SimHei" w:hint="eastAsia"/>
          <w:color w:val="FF0000"/>
        </w:rPr>
        <w:t>文化教育</w:t>
      </w:r>
    </w:p>
    <w:p w:rsidR="00000000" w:rsidRDefault="005C15A7">
      <w:pPr>
        <w:spacing w:after="240"/>
      </w:pPr>
      <w:r>
        <w:rPr>
          <w:rFonts w:hint="eastAsia"/>
        </w:rPr>
        <w:t>中学中有</w:t>
      </w:r>
      <w:r>
        <w:t>10</w:t>
      </w:r>
      <w:r>
        <w:rPr>
          <w:rFonts w:hint="eastAsia"/>
        </w:rPr>
        <w:t>门最受欢迎的文化课程</w:t>
      </w:r>
      <w:r>
        <w:t>,</w:t>
      </w:r>
      <w:r>
        <w:rPr>
          <w:rFonts w:hint="eastAsia"/>
        </w:rPr>
        <w:t>这</w:t>
      </w:r>
      <w:r>
        <w:t>10</w:t>
      </w:r>
      <w:r>
        <w:rPr>
          <w:rFonts w:hint="eastAsia"/>
        </w:rPr>
        <w:t>门课中的大部分男女选修比例相差不大。但是</w:t>
      </w:r>
      <w:r>
        <w:t>,</w:t>
      </w:r>
      <w:r>
        <w:rPr>
          <w:rFonts w:hint="eastAsia"/>
        </w:rPr>
        <w:t>参加图像和设计课程的女生比较少。参加高等教育中的文化课程的人数中</w:t>
      </w:r>
      <w:r>
        <w:t>69%</w:t>
      </w:r>
      <w:r>
        <w:rPr>
          <w:rFonts w:hint="eastAsia"/>
        </w:rPr>
        <w:t>是妇女</w:t>
      </w:r>
      <w:r>
        <w:t>,</w:t>
      </w:r>
      <w:r>
        <w:rPr>
          <w:rFonts w:hint="eastAsia"/>
        </w:rPr>
        <w:t>参加学校中文化社区教育的人中</w:t>
      </w:r>
      <w:r>
        <w:t>74%</w:t>
      </w:r>
      <w:r>
        <w:rPr>
          <w:rFonts w:hint="eastAsia"/>
        </w:rPr>
        <w:t>为妇女。</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私人俱乐部会员资格</w:t>
            </w:r>
          </w:p>
        </w:tc>
      </w:tr>
    </w:tbl>
    <w:p w:rsidR="00000000" w:rsidRDefault="005C15A7">
      <w:pPr>
        <w:spacing w:before="240" w:line="240" w:lineRule="atLeast"/>
      </w:pPr>
      <w:r>
        <w:rPr>
          <w:rFonts w:hint="eastAsia"/>
        </w:rPr>
        <w:t>有些俱乐部的</w:t>
      </w:r>
      <w:r>
        <w:rPr>
          <w:rFonts w:hint="eastAsia"/>
        </w:rPr>
        <w:t>规定或做法排除妇女参加或只允许少量妇女参加。但是</w:t>
      </w:r>
      <w:r>
        <w:t>,</w:t>
      </w:r>
      <w:r>
        <w:rPr>
          <w:rFonts w:hint="eastAsia"/>
        </w:rPr>
        <w:t>近年来有些俱乐部已主动接受妇女会员。</w:t>
      </w:r>
    </w:p>
    <w:p w:rsidR="00000000" w:rsidRDefault="005C15A7">
      <w:pPr>
        <w:spacing w:line="240" w:lineRule="atLeast"/>
        <w:rPr>
          <w:rFonts w:eastAsia="长城楷体"/>
          <w:color w:val="0000FF"/>
        </w:rPr>
      </w:pPr>
      <w:r>
        <w:rPr>
          <w:rFonts w:eastAsia="长城楷体" w:hint="eastAsia"/>
          <w:color w:val="0000FF"/>
        </w:rPr>
        <w:t>有关出版物</w:t>
      </w:r>
      <w:r>
        <w:rPr>
          <w:rFonts w:eastAsia="长城楷体"/>
          <w:color w:val="0000FF"/>
        </w:rPr>
        <w:t>:</w:t>
      </w:r>
    </w:p>
    <w:p w:rsidR="00000000" w:rsidRDefault="005C15A7">
      <w:pPr>
        <w:spacing w:line="240" w:lineRule="atLeast"/>
      </w:pPr>
      <w:r>
        <w:rPr>
          <w:rFonts w:ascii="长城楷体"/>
          <w:i/>
        </w:rPr>
        <w:t>Code of Banking Practice 2nd ed.1996,</w:t>
      </w:r>
      <w:r>
        <w:rPr>
          <w:rFonts w:ascii="长城楷体"/>
          <w:i/>
        </w:rPr>
        <w:tab/>
      </w:r>
      <w:r>
        <w:t>Wellington,New zealand Banker’s Association</w:t>
      </w:r>
    </w:p>
    <w:p w:rsidR="00000000" w:rsidRDefault="005C15A7">
      <w:pPr>
        <w:spacing w:line="240" w:lineRule="atLeast"/>
      </w:pPr>
      <w:r>
        <w:rPr>
          <w:rFonts w:ascii="长城楷体"/>
          <w:i/>
        </w:rPr>
        <w:t>Human Rights Act 1993</w:t>
      </w:r>
      <w:r>
        <w:t>,Wellington,NZ Governmemt.</w:t>
      </w:r>
      <w:r>
        <w:tab/>
        <w:t>(Statutes of New Zealand.Public Acts,1993 no.82</w:t>
      </w: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p>
    <w:p w:rsidR="00000000" w:rsidRDefault="005C15A7">
      <w:pPr>
        <w:spacing w:line="240" w:lineRule="atLeast"/>
      </w:pPr>
      <w:r>
        <w:t>McGr</w:t>
      </w:r>
      <w:r>
        <w:t xml:space="preserve">egor,Judy &amp; Fountaine,Susan 1997,Gender Equity in </w:t>
      </w:r>
      <w:r>
        <w:tab/>
        <w:t xml:space="preserve">Retreat;The Declining Representaion of Women’s </w:t>
      </w:r>
      <w:r>
        <w:tab/>
        <w:t>Sport in the New Zealand Print Media,</w:t>
      </w:r>
      <w:r>
        <w:rPr>
          <w:rFonts w:ascii="长城楷体"/>
          <w:i/>
        </w:rPr>
        <w:t>Merto</w:t>
      </w:r>
      <w:r>
        <w:tab/>
        <w:t>(Australian Teachers of Media)vol. 112,PP. 38-44.</w:t>
      </w:r>
    </w:p>
    <w:p w:rsidR="00000000" w:rsidRDefault="005C15A7">
      <w:pPr>
        <w:spacing w:line="240" w:lineRule="atLeast"/>
      </w:pPr>
      <w:r>
        <w:rPr>
          <w:rFonts w:ascii="长城楷体"/>
          <w:i/>
        </w:rPr>
        <w:t>New Zealand Cultural Statistics=Ng</w:t>
      </w:r>
      <w:r>
        <w:rPr>
          <w:rFonts w:ascii="长城楷体"/>
          <w:i/>
        </w:rPr>
        <w:sym w:font="Multinational Ext" w:char="F040"/>
      </w:r>
      <w:r>
        <w:rPr>
          <w:rFonts w:ascii="长城楷体"/>
          <w:i/>
        </w:rPr>
        <w:t xml:space="preserve"> Tatauranga </w:t>
      </w:r>
      <w:r>
        <w:rPr>
          <w:rFonts w:ascii="长城楷体"/>
          <w:i/>
        </w:rPr>
        <w:tab/>
        <w:t>Whakapuaki Tuaki</w:t>
      </w:r>
      <w:r>
        <w:rPr>
          <w:rFonts w:ascii="长城楷体"/>
          <w:i/>
        </w:rPr>
        <w:t>ri o Aotearoa 1995</w:t>
      </w:r>
      <w:r>
        <w:t xml:space="preserve"> 1995,</w:t>
      </w:r>
      <w:r>
        <w:tab/>
        <w:t>Wellington,Statistics New Zealand.</w:t>
      </w:r>
    </w:p>
    <w:p w:rsidR="00000000" w:rsidRDefault="005C15A7">
      <w:pPr>
        <w:spacing w:line="240" w:lineRule="atLeast"/>
      </w:pPr>
    </w:p>
    <w:p w:rsidR="00000000" w:rsidRDefault="005C15A7">
      <w:pPr>
        <w:spacing w:after="0"/>
        <w:jc w:val="center"/>
        <w:sectPr w:rsidR="00000000">
          <w:type w:val="continuous"/>
          <w:pgSz w:w="12242" w:h="15842" w:code="1"/>
          <w:pgMar w:top="1729" w:right="1191" w:bottom="1814" w:left="1191" w:header="1134" w:footer="1021" w:gutter="0"/>
          <w:cols w:num="2" w:space="289"/>
        </w:sectPr>
      </w:pPr>
      <w:r>
        <w:br w:type="page"/>
      </w:r>
    </w:p>
    <w:p w:rsidR="00000000" w:rsidRDefault="005C15A7">
      <w:pPr>
        <w:pStyle w:val="CH"/>
        <w:jc w:val="center"/>
      </w:pPr>
      <w:r>
        <w:rPr>
          <w:rFonts w:hint="eastAsia"/>
        </w:rPr>
        <w:t>第</w:t>
      </w:r>
      <w:r>
        <w:t>14</w:t>
      </w:r>
      <w:r>
        <w:rPr>
          <w:rFonts w:hint="eastAsia"/>
        </w:rPr>
        <w:t>条</w:t>
      </w:r>
    </w:p>
    <w:p w:rsidR="00000000" w:rsidRDefault="005C15A7">
      <w:pPr>
        <w:pStyle w:val="CH"/>
        <w:jc w:val="center"/>
      </w:pPr>
      <w:r>
        <w:rPr>
          <w:rFonts w:hint="eastAsia"/>
        </w:rPr>
        <w:t>农业妇女</w:t>
      </w:r>
    </w:p>
    <w:p w:rsidR="00000000" w:rsidRDefault="005C15A7">
      <w:pPr>
        <w:jc w:val="center"/>
        <w:rPr>
          <w:rFonts w:ascii="长城楷体" w:eastAsia="长城楷体"/>
        </w:rPr>
      </w:pPr>
      <w:r>
        <w:rPr>
          <w:rFonts w:ascii="长城楷体" w:eastAsia="长城楷体" w:hint="eastAsia"/>
        </w:rPr>
        <w:t>⑴</w:t>
      </w:r>
      <w:r>
        <w:rPr>
          <w:rFonts w:ascii="长城楷体" w:eastAsia="长城楷体"/>
        </w:rPr>
        <w:tab/>
      </w:r>
      <w:r>
        <w:rPr>
          <w:rFonts w:ascii="长城楷体" w:eastAsia="长城楷体" w:hint="eastAsia"/>
        </w:rPr>
        <w:t>缔约各国应考虑到农村妇女面临的特殊问题和她们对家庭生计包括她们</w:t>
      </w:r>
      <w:r>
        <w:rPr>
          <w:rFonts w:ascii="长城楷体" w:eastAsia="长城楷体"/>
        </w:rPr>
        <w:br/>
      </w:r>
      <w:r>
        <w:rPr>
          <w:rFonts w:ascii="长城楷体" w:eastAsia="长城楷体" w:hint="eastAsia"/>
        </w:rPr>
        <w:t>在经济体系中非商品化部门的工作方面所发挥的重要作用</w:t>
      </w:r>
      <w:r>
        <w:rPr>
          <w:rFonts w:ascii="长城楷体" w:eastAsia="长城楷体"/>
        </w:rPr>
        <w:t>,</w:t>
      </w:r>
      <w:r>
        <w:rPr>
          <w:rFonts w:ascii="长城楷体" w:eastAsia="长城楷体" w:hint="eastAsia"/>
        </w:rPr>
        <w:t>并应采取一切</w:t>
      </w:r>
      <w:r>
        <w:rPr>
          <w:rFonts w:ascii="长城楷体" w:eastAsia="长城楷体"/>
        </w:rPr>
        <w:br/>
      </w:r>
      <w:r>
        <w:rPr>
          <w:rFonts w:ascii="长城楷体" w:eastAsia="长城楷体" w:hint="eastAsia"/>
        </w:rPr>
        <w:t>适当措施</w:t>
      </w:r>
      <w:r>
        <w:rPr>
          <w:rFonts w:ascii="长城楷体" w:eastAsia="长城楷体"/>
        </w:rPr>
        <w:t>,</w:t>
      </w:r>
      <w:r>
        <w:rPr>
          <w:rFonts w:ascii="长城楷体" w:eastAsia="长城楷体" w:hint="eastAsia"/>
        </w:rPr>
        <w:t>保证对农村妇女适用本公约的各项规定。</w:t>
      </w:r>
    </w:p>
    <w:p w:rsidR="00000000" w:rsidRDefault="005C15A7">
      <w:pPr>
        <w:jc w:val="center"/>
        <w:rPr>
          <w:rFonts w:ascii="长城楷体" w:eastAsia="长城楷体"/>
        </w:rPr>
      </w:pPr>
      <w:r>
        <w:rPr>
          <w:rFonts w:ascii="长城楷体" w:eastAsia="长城楷体" w:hint="eastAsia"/>
        </w:rPr>
        <w:t>⑵</w:t>
      </w:r>
      <w:r>
        <w:rPr>
          <w:rFonts w:ascii="长城楷体" w:eastAsia="长城楷体"/>
        </w:rPr>
        <w:tab/>
      </w:r>
      <w:r>
        <w:rPr>
          <w:rFonts w:ascii="长城楷体" w:eastAsia="长城楷体" w:hint="eastAsia"/>
        </w:rPr>
        <w:t>缔约各国应采取一切适当措施以消除对农村妇女的歧视</w:t>
      </w:r>
      <w:r>
        <w:rPr>
          <w:rFonts w:ascii="长城楷体" w:eastAsia="长城楷体"/>
        </w:rPr>
        <w:t>,</w:t>
      </w:r>
      <w:r>
        <w:rPr>
          <w:rFonts w:ascii="长城楷体" w:eastAsia="长城楷体" w:hint="eastAsia"/>
        </w:rPr>
        <w:t>保证她们在男女</w:t>
      </w:r>
      <w:r>
        <w:rPr>
          <w:rFonts w:ascii="长城楷体" w:eastAsia="长城楷体"/>
        </w:rPr>
        <w:br/>
      </w:r>
      <w:r>
        <w:rPr>
          <w:rFonts w:ascii="长城楷体" w:eastAsia="长城楷体" w:hint="eastAsia"/>
        </w:rPr>
        <w:t>平等的基础上参与农村发展并受其益惠</w:t>
      </w:r>
      <w:r>
        <w:rPr>
          <w:rFonts w:ascii="长城楷体" w:eastAsia="长城楷体"/>
        </w:rPr>
        <w:t>,</w:t>
      </w:r>
      <w:r>
        <w:rPr>
          <w:rFonts w:ascii="长城楷体" w:eastAsia="长城楷体" w:hint="eastAsia"/>
        </w:rPr>
        <w:t>尤其是保证她们有权</w:t>
      </w:r>
      <w:r>
        <w:rPr>
          <w:rFonts w:ascii="长城楷体" w:eastAsia="长城楷体"/>
        </w:rPr>
        <w:t>:</w:t>
      </w:r>
    </w:p>
    <w:p w:rsidR="00000000" w:rsidRDefault="005C15A7">
      <w:pPr>
        <w:sectPr w:rsidR="00000000">
          <w:type w:val="continuous"/>
          <w:pgSz w:w="12242" w:h="15842" w:code="1"/>
          <w:pgMar w:top="1729" w:right="1191" w:bottom="1814" w:left="1191" w:header="1134" w:footer="1021" w:gutter="0"/>
          <w:cols w:space="289"/>
        </w:sectPr>
      </w:pPr>
    </w:p>
    <w:p w:rsidR="00000000" w:rsidRDefault="005C15A7">
      <w:pPr>
        <w:ind w:left="425" w:hanging="425"/>
        <w:rPr>
          <w:rFonts w:ascii="长城楷体" w:eastAsia="长城楷体"/>
        </w:rPr>
      </w:pPr>
      <w:r>
        <w:rPr>
          <w:rFonts w:ascii="长城楷体" w:eastAsia="长城楷体"/>
        </w:rPr>
        <w:t>(a)</w:t>
      </w:r>
      <w:r>
        <w:rPr>
          <w:rFonts w:ascii="长城楷体" w:eastAsia="长城楷体"/>
        </w:rPr>
        <w:tab/>
      </w:r>
      <w:r>
        <w:rPr>
          <w:rFonts w:ascii="长城楷体" w:eastAsia="长城楷体" w:hint="eastAsia"/>
        </w:rPr>
        <w:t>参与各级发展规划的拟订和执行工作</w:t>
      </w:r>
      <w:r>
        <w:rPr>
          <w:rFonts w:ascii="长城楷体" w:eastAsia="长城楷体"/>
        </w:rPr>
        <w:t>;</w:t>
      </w:r>
    </w:p>
    <w:p w:rsidR="00000000" w:rsidRDefault="005C15A7">
      <w:pPr>
        <w:ind w:left="425" w:hanging="425"/>
        <w:rPr>
          <w:rFonts w:ascii="长城楷体" w:eastAsia="长城楷体"/>
        </w:rPr>
      </w:pPr>
      <w:r>
        <w:rPr>
          <w:rFonts w:ascii="长城楷体" w:eastAsia="长城楷体"/>
        </w:rPr>
        <w:t>(b)</w:t>
      </w:r>
      <w:r>
        <w:rPr>
          <w:rFonts w:ascii="长城楷体" w:eastAsia="长城楷体"/>
        </w:rPr>
        <w:tab/>
      </w:r>
      <w:r>
        <w:rPr>
          <w:rFonts w:ascii="长城楷体" w:eastAsia="长城楷体" w:hint="eastAsia"/>
        </w:rPr>
        <w:t>利</w:t>
      </w:r>
      <w:r>
        <w:rPr>
          <w:rFonts w:ascii="长城楷体" w:eastAsia="长城楷体" w:hint="eastAsia"/>
        </w:rPr>
        <w:t>用充分的保健设施</w:t>
      </w:r>
      <w:r>
        <w:rPr>
          <w:rFonts w:ascii="长城楷体" w:eastAsia="长城楷体"/>
        </w:rPr>
        <w:t>,</w:t>
      </w:r>
      <w:r>
        <w:rPr>
          <w:rFonts w:ascii="长城楷体" w:eastAsia="长城楷体" w:hint="eastAsia"/>
        </w:rPr>
        <w:t>包括计划生育方面的知识、辅导和服务</w:t>
      </w:r>
      <w:r>
        <w:rPr>
          <w:rFonts w:ascii="长城楷体" w:eastAsia="长城楷体"/>
        </w:rPr>
        <w:t>;</w:t>
      </w:r>
    </w:p>
    <w:p w:rsidR="00000000" w:rsidRDefault="005C15A7">
      <w:pPr>
        <w:ind w:left="425" w:hanging="425"/>
        <w:rPr>
          <w:rFonts w:ascii="长城楷体" w:eastAsia="长城楷体"/>
        </w:rPr>
      </w:pPr>
      <w:r>
        <w:rPr>
          <w:rFonts w:ascii="长城楷体" w:eastAsia="长城楷体"/>
        </w:rPr>
        <w:t>(c)</w:t>
      </w:r>
      <w:r>
        <w:rPr>
          <w:rFonts w:ascii="长城楷体" w:eastAsia="长城楷体"/>
        </w:rPr>
        <w:tab/>
      </w:r>
      <w:r>
        <w:rPr>
          <w:rFonts w:ascii="长城楷体" w:eastAsia="长城楷体" w:hint="eastAsia"/>
        </w:rPr>
        <w:t>从社会保障方案直接受益</w:t>
      </w:r>
      <w:r>
        <w:rPr>
          <w:rFonts w:ascii="长城楷体" w:eastAsia="长城楷体"/>
        </w:rPr>
        <w:t>;</w:t>
      </w:r>
    </w:p>
    <w:p w:rsidR="00000000" w:rsidRDefault="005C15A7">
      <w:pPr>
        <w:ind w:left="425" w:hanging="425"/>
        <w:rPr>
          <w:rFonts w:ascii="长城楷体" w:eastAsia="长城楷体"/>
        </w:rPr>
      </w:pPr>
      <w:r>
        <w:rPr>
          <w:rFonts w:ascii="长城楷体" w:eastAsia="长城楷体"/>
        </w:rPr>
        <w:t>(d)</w:t>
      </w:r>
      <w:r>
        <w:rPr>
          <w:rFonts w:ascii="长城楷体" w:eastAsia="长城楷体"/>
        </w:rPr>
        <w:tab/>
      </w:r>
      <w:r>
        <w:rPr>
          <w:rFonts w:ascii="长城楷体" w:eastAsia="长城楷体" w:hint="eastAsia"/>
        </w:rPr>
        <w:t>接受各种正式和非正式的培训和教育</w:t>
      </w:r>
      <w:r>
        <w:rPr>
          <w:rFonts w:ascii="长城楷体" w:eastAsia="长城楷体"/>
        </w:rPr>
        <w:t>,</w:t>
      </w:r>
      <w:r>
        <w:rPr>
          <w:rFonts w:ascii="长城楷体" w:eastAsia="长城楷体" w:hint="eastAsia"/>
        </w:rPr>
        <w:t>包括</w:t>
      </w:r>
      <w:r>
        <w:rPr>
          <w:rFonts w:ascii="长城楷体" w:eastAsia="长城楷体"/>
        </w:rPr>
        <w:tab/>
      </w:r>
      <w:r>
        <w:rPr>
          <w:rFonts w:ascii="长城楷体" w:eastAsia="长城楷体" w:hint="eastAsia"/>
        </w:rPr>
        <w:t>有关实用读写能力的培训和教育在内</w:t>
      </w:r>
      <w:r>
        <w:rPr>
          <w:rFonts w:ascii="长城楷体" w:eastAsia="长城楷体"/>
        </w:rPr>
        <w:t>,</w:t>
      </w:r>
      <w:r>
        <w:rPr>
          <w:rFonts w:ascii="长城楷体" w:eastAsia="长城楷体" w:hint="eastAsia"/>
        </w:rPr>
        <w:t>以及除了别的以外</w:t>
      </w:r>
      <w:r>
        <w:rPr>
          <w:rFonts w:ascii="长城楷体" w:eastAsia="长城楷体"/>
        </w:rPr>
        <w:t>,</w:t>
      </w:r>
      <w:r>
        <w:rPr>
          <w:rFonts w:ascii="长城楷体" w:eastAsia="长城楷体" w:hint="eastAsia"/>
        </w:rPr>
        <w:t>享受一切社区服务和推广服务的益惠</w:t>
      </w:r>
      <w:r>
        <w:rPr>
          <w:rFonts w:ascii="长城楷体" w:eastAsia="长城楷体"/>
        </w:rPr>
        <w:t>,</w:t>
      </w:r>
      <w:r>
        <w:rPr>
          <w:rFonts w:ascii="长城楷体" w:eastAsia="长城楷体" w:hint="eastAsia"/>
        </w:rPr>
        <w:t>以提高她们的技术熟练程度</w:t>
      </w:r>
      <w:r>
        <w:rPr>
          <w:rFonts w:ascii="长城楷体" w:eastAsia="长城楷体"/>
        </w:rPr>
        <w:t>;</w:t>
      </w:r>
    </w:p>
    <w:p w:rsidR="00000000" w:rsidRDefault="005C15A7">
      <w:pPr>
        <w:ind w:left="425" w:hanging="425"/>
        <w:rPr>
          <w:rFonts w:ascii="长城楷体" w:eastAsia="长城楷体"/>
        </w:rPr>
      </w:pPr>
    </w:p>
    <w:p w:rsidR="00000000" w:rsidRDefault="005C15A7">
      <w:pPr>
        <w:ind w:left="425" w:hanging="425"/>
        <w:rPr>
          <w:rFonts w:ascii="长城楷体" w:eastAsia="长城楷体"/>
        </w:rPr>
      </w:pPr>
      <w:r>
        <w:rPr>
          <w:rFonts w:ascii="长城楷体" w:eastAsia="长城楷体"/>
        </w:rPr>
        <w:br w:type="column"/>
        <w:t>(e)</w:t>
      </w:r>
      <w:r>
        <w:rPr>
          <w:rFonts w:ascii="长城楷体" w:eastAsia="长城楷体"/>
        </w:rPr>
        <w:tab/>
      </w:r>
      <w:r>
        <w:rPr>
          <w:rFonts w:ascii="长城楷体" w:eastAsia="长城楷体" w:hint="eastAsia"/>
        </w:rPr>
        <w:t>组织自助团体和合作社</w:t>
      </w:r>
      <w:r>
        <w:rPr>
          <w:rFonts w:ascii="长城楷体" w:eastAsia="长城楷体"/>
        </w:rPr>
        <w:t>,</w:t>
      </w:r>
      <w:r>
        <w:rPr>
          <w:rFonts w:ascii="长城楷体" w:eastAsia="长城楷体" w:hint="eastAsia"/>
        </w:rPr>
        <w:t>以通过受雇和自营职业的途径取得平等的经济机会</w:t>
      </w:r>
      <w:r>
        <w:rPr>
          <w:rFonts w:ascii="长城楷体" w:eastAsia="长城楷体"/>
        </w:rPr>
        <w:t>;</w:t>
      </w:r>
    </w:p>
    <w:p w:rsidR="00000000" w:rsidRDefault="005C15A7">
      <w:pPr>
        <w:ind w:left="425" w:hanging="425"/>
        <w:rPr>
          <w:rFonts w:ascii="长城楷体" w:eastAsia="长城楷体"/>
        </w:rPr>
      </w:pPr>
      <w:r>
        <w:rPr>
          <w:rFonts w:ascii="长城楷体" w:eastAsia="长城楷体"/>
        </w:rPr>
        <w:t>(f)</w:t>
      </w:r>
      <w:r>
        <w:rPr>
          <w:rFonts w:ascii="长城楷体" w:eastAsia="长城楷体"/>
        </w:rPr>
        <w:tab/>
      </w:r>
      <w:r>
        <w:rPr>
          <w:rFonts w:ascii="长城楷体" w:eastAsia="长城楷体" w:hint="eastAsia"/>
        </w:rPr>
        <w:t>参加一切社区活动</w:t>
      </w:r>
      <w:r>
        <w:rPr>
          <w:rFonts w:ascii="长城楷体" w:eastAsia="长城楷体"/>
        </w:rPr>
        <w:t>;</w:t>
      </w:r>
    </w:p>
    <w:p w:rsidR="00000000" w:rsidRDefault="005C15A7">
      <w:pPr>
        <w:ind w:left="425" w:hanging="425"/>
        <w:rPr>
          <w:rFonts w:ascii="长城楷体" w:eastAsia="长城楷体"/>
        </w:rPr>
      </w:pPr>
      <w:r>
        <w:rPr>
          <w:rFonts w:ascii="长城楷体" w:eastAsia="长城楷体"/>
        </w:rPr>
        <w:t>(g)</w:t>
      </w:r>
      <w:r>
        <w:rPr>
          <w:rFonts w:ascii="长城楷体" w:eastAsia="长城楷体"/>
        </w:rPr>
        <w:tab/>
      </w:r>
      <w:r>
        <w:rPr>
          <w:rFonts w:ascii="长城楷体" w:eastAsia="长城楷体" w:hint="eastAsia"/>
        </w:rPr>
        <w:t>有机会取得农业信贷</w:t>
      </w:r>
      <w:r>
        <w:rPr>
          <w:rFonts w:ascii="长城楷体" w:eastAsia="长城楷体"/>
        </w:rPr>
        <w:t>,</w:t>
      </w:r>
      <w:r>
        <w:rPr>
          <w:rFonts w:ascii="长城楷体" w:eastAsia="长城楷体" w:hint="eastAsia"/>
        </w:rPr>
        <w:t>利用销售设施</w:t>
      </w:r>
      <w:r>
        <w:rPr>
          <w:rFonts w:ascii="长城楷体" w:eastAsia="长城楷体"/>
        </w:rPr>
        <w:t>,</w:t>
      </w:r>
      <w:r>
        <w:rPr>
          <w:rFonts w:ascii="长城楷体" w:eastAsia="长城楷体" w:hint="eastAsia"/>
        </w:rPr>
        <w:t>获得适当技术</w:t>
      </w:r>
      <w:r>
        <w:rPr>
          <w:rFonts w:ascii="长城楷体" w:eastAsia="长城楷体"/>
        </w:rPr>
        <w:t xml:space="preserve">, </w:t>
      </w:r>
      <w:r>
        <w:rPr>
          <w:rFonts w:ascii="长城楷体" w:eastAsia="长城楷体" w:hint="eastAsia"/>
        </w:rPr>
        <w:t>并在土地改革和土地垦殖计划方面享有平等待遇</w:t>
      </w:r>
      <w:r>
        <w:rPr>
          <w:rFonts w:ascii="长城楷体" w:eastAsia="长城楷体"/>
        </w:rPr>
        <w:t>;</w:t>
      </w:r>
    </w:p>
    <w:p w:rsidR="00000000" w:rsidRDefault="005C15A7">
      <w:pPr>
        <w:ind w:left="425" w:hanging="425"/>
        <w:rPr>
          <w:rFonts w:ascii="长城楷体" w:eastAsia="长城楷体"/>
        </w:rPr>
      </w:pPr>
      <w:r>
        <w:rPr>
          <w:rFonts w:ascii="长城楷体" w:eastAsia="长城楷体"/>
        </w:rPr>
        <w:t>(h)</w:t>
      </w:r>
      <w:r>
        <w:rPr>
          <w:rFonts w:ascii="长城楷体" w:eastAsia="长城楷体"/>
        </w:rPr>
        <w:tab/>
      </w:r>
      <w:r>
        <w:rPr>
          <w:rFonts w:ascii="长城楷体" w:eastAsia="长城楷体" w:hint="eastAsia"/>
        </w:rPr>
        <w:t>享受适当的生活条件</w:t>
      </w:r>
      <w:r>
        <w:rPr>
          <w:rFonts w:ascii="长城楷体" w:eastAsia="长城楷体"/>
        </w:rPr>
        <w:t xml:space="preserve">, </w:t>
      </w:r>
      <w:r>
        <w:rPr>
          <w:rFonts w:ascii="长城楷体" w:eastAsia="长城楷体" w:hint="eastAsia"/>
        </w:rPr>
        <w:t>特别是在住房、</w:t>
      </w:r>
      <w:r>
        <w:rPr>
          <w:rFonts w:ascii="长城楷体" w:eastAsia="长城楷体"/>
        </w:rPr>
        <w:t xml:space="preserve"> </w:t>
      </w:r>
      <w:r>
        <w:rPr>
          <w:rFonts w:ascii="长城楷体" w:eastAsia="长城楷体" w:hint="eastAsia"/>
        </w:rPr>
        <w:t>卫生、水电供应、交通和通讯等方面。</w:t>
      </w:r>
    </w:p>
    <w:p w:rsidR="00000000" w:rsidRDefault="005C15A7">
      <w:pPr>
        <w:sectPr w:rsidR="00000000">
          <w:type w:val="continuous"/>
          <w:pgSz w:w="12242" w:h="15842" w:code="1"/>
          <w:pgMar w:top="1729" w:right="1191" w:bottom="1814" w:left="1191" w:header="1134" w:footer="1021" w:gutter="0"/>
          <w:cols w:num="2" w:space="425"/>
        </w:sectPr>
      </w:pPr>
    </w:p>
    <w:tbl>
      <w:tblPr>
        <w:tblW w:w="0" w:type="auto"/>
        <w:jc w:val="right"/>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0"/>
        <w:gridCol w:w="9720"/>
        <w:gridCol w:w="76"/>
      </w:tblGrid>
      <w:tr w:rsidR="00000000">
        <w:tblPrEx>
          <w:tblCellMar>
            <w:top w:w="0" w:type="dxa"/>
            <w:bottom w:w="0" w:type="dxa"/>
          </w:tblCellMar>
        </w:tblPrEx>
        <w:trPr>
          <w:trHeight w:val="160"/>
          <w:jc w:val="right"/>
        </w:trPr>
        <w:tc>
          <w:tcPr>
            <w:tcW w:w="90" w:type="dxa"/>
          </w:tcPr>
          <w:p w:rsidR="00000000" w:rsidRDefault="005C15A7"/>
        </w:tc>
        <w:tc>
          <w:tcPr>
            <w:tcW w:w="9720" w:type="dxa"/>
          </w:tcPr>
          <w:p w:rsidR="00000000" w:rsidRDefault="005C15A7">
            <w:pPr>
              <w:spacing w:after="120"/>
              <w:ind w:left="113"/>
              <w:rPr>
                <w:rFonts w:ascii="SimHei" w:eastAsia="SimHei"/>
              </w:rPr>
            </w:pPr>
            <w:r>
              <w:rPr>
                <w:rFonts w:eastAsia="SimHei" w:hint="eastAsia"/>
                <w:color w:val="FF0000"/>
              </w:rPr>
              <w:t>进展</w:t>
            </w:r>
          </w:p>
          <w:p w:rsidR="00000000" w:rsidRDefault="005C15A7">
            <w:pPr>
              <w:ind w:left="113"/>
            </w:pPr>
            <w:r>
              <w:sym w:font="Math Ext" w:char="F02E"/>
            </w:r>
            <w:r>
              <w:tab/>
            </w:r>
            <w:r>
              <w:rPr>
                <w:rFonts w:hint="eastAsia"/>
              </w:rPr>
              <w:t>妇女更多的参与全时农业生产和牲畜喂养。</w:t>
            </w:r>
          </w:p>
          <w:p w:rsidR="00000000" w:rsidRDefault="005C15A7">
            <w:pPr>
              <w:ind w:left="113"/>
            </w:pPr>
            <w:r>
              <w:sym w:font="Math Ext" w:char="F02E"/>
            </w:r>
            <w:r>
              <w:tab/>
            </w:r>
            <w:r>
              <w:rPr>
                <w:rFonts w:hint="eastAsia"/>
              </w:rPr>
              <w:t>农村地区的小企业发展和多样化。</w:t>
            </w:r>
          </w:p>
          <w:p w:rsidR="00000000" w:rsidRDefault="005C15A7">
            <w:pPr>
              <w:ind w:left="113"/>
            </w:pPr>
            <w:r>
              <w:sym w:font="Math Ext" w:char="F02E"/>
            </w:r>
            <w:r>
              <w:tab/>
            </w:r>
            <w:r>
              <w:rPr>
                <w:rFonts w:hint="eastAsia"/>
              </w:rPr>
              <w:t>农业和园艺业训练组织作出努力</w:t>
            </w:r>
            <w:r>
              <w:t>,</w:t>
            </w:r>
            <w:r>
              <w:rPr>
                <w:rFonts w:hint="eastAsia"/>
              </w:rPr>
              <w:t>消除在妇女和毛利人参与方面的障碍。</w:t>
            </w:r>
          </w:p>
          <w:p w:rsidR="00000000" w:rsidRDefault="005C15A7">
            <w:pPr>
              <w:ind w:left="113"/>
            </w:pPr>
            <w:r>
              <w:sym w:font="Math Ext" w:char="F02E"/>
            </w:r>
            <w:r>
              <w:tab/>
            </w:r>
            <w:r>
              <w:rPr>
                <w:rFonts w:hint="eastAsia"/>
              </w:rPr>
              <w:t>农村教育活动方案满足妇女的需要。</w:t>
            </w:r>
          </w:p>
        </w:tc>
        <w:tc>
          <w:tcPr>
            <w:tcW w:w="76" w:type="dxa"/>
          </w:tcPr>
          <w:p w:rsidR="00000000" w:rsidRDefault="005C15A7"/>
        </w:tc>
      </w:tr>
    </w:tbl>
    <w:p w:rsidR="00000000" w:rsidRDefault="005C15A7">
      <w:pPr>
        <w:sectPr w:rsidR="00000000">
          <w:type w:val="continuous"/>
          <w:pgSz w:w="12242" w:h="15842" w:code="1"/>
          <w:pgMar w:top="1729" w:right="1191" w:bottom="1814" w:left="1191" w:header="1134" w:footer="1021" w:gutter="0"/>
          <w:cols w:space="289"/>
        </w:sectPr>
      </w:pPr>
    </w:p>
    <w:p w:rsidR="00000000" w:rsidRDefault="005C15A7">
      <w:pPr>
        <w:spacing w:before="120"/>
      </w:pPr>
      <w:r>
        <w:rPr>
          <w:rFonts w:hint="eastAsia"/>
        </w:rPr>
        <w:t>在本报告所述期间</w:t>
      </w:r>
      <w:r>
        <w:t xml:space="preserve">, </w:t>
      </w:r>
      <w:r>
        <w:rPr>
          <w:rFonts w:hint="eastAsia"/>
        </w:rPr>
        <w:t>新西兰农村人口</w:t>
      </w:r>
      <w:r>
        <w:t xml:space="preserve">–– </w:t>
      </w:r>
      <w:r>
        <w:rPr>
          <w:rFonts w:hint="eastAsia"/>
        </w:rPr>
        <w:t>即居住在集聚</w:t>
      </w:r>
      <w:r>
        <w:t>1 000</w:t>
      </w:r>
      <w:r>
        <w:rPr>
          <w:rFonts w:hint="eastAsia"/>
        </w:rPr>
        <w:t>人以上的中心的人</w:t>
      </w:r>
      <w:r>
        <w:t>––</w:t>
      </w:r>
      <w:r>
        <w:rPr>
          <w:rFonts w:hint="eastAsia"/>
        </w:rPr>
        <w:t>已增加。农村妇女在妇女总人口中仍然占大约</w:t>
      </w:r>
      <w:r>
        <w:t>14%,</w:t>
      </w:r>
      <w:r>
        <w:rPr>
          <w:rFonts w:hint="eastAsia"/>
        </w:rPr>
        <w:t>其他</w:t>
      </w:r>
      <w:r>
        <w:t>9%</w:t>
      </w:r>
      <w:r>
        <w:rPr>
          <w:rFonts w:hint="eastAsia"/>
        </w:rPr>
        <w:t>生活在较小的城镇地区</w:t>
      </w:r>
      <w:r>
        <w:t>,</w:t>
      </w:r>
      <w:r>
        <w:rPr>
          <w:rFonts w:hint="eastAsia"/>
        </w:rPr>
        <w:t>即人口在</w:t>
      </w:r>
      <w:r>
        <w:t>1 000</w:t>
      </w:r>
      <w:r>
        <w:rPr>
          <w:rFonts w:hint="eastAsia"/>
        </w:rPr>
        <w:t>至</w:t>
      </w:r>
      <w:r>
        <w:t>9 999</w:t>
      </w:r>
      <w:r>
        <w:rPr>
          <w:rFonts w:hint="eastAsia"/>
        </w:rPr>
        <w:t>人之间的集聚中心。</w:t>
      </w:r>
      <w:r>
        <w:t>15%</w:t>
      </w:r>
      <w:r>
        <w:rPr>
          <w:rFonts w:hint="eastAsia"/>
        </w:rPr>
        <w:t>的农村妇女是毛利人。</w:t>
      </w:r>
    </w:p>
    <w:p w:rsidR="00000000" w:rsidRDefault="005C15A7">
      <w:r>
        <w:tab/>
      </w:r>
      <w:r>
        <w:rPr>
          <w:rFonts w:hint="eastAsia"/>
        </w:rPr>
        <w:t>在农村妇女中</w:t>
      </w:r>
      <w:r>
        <w:t>,16%</w:t>
      </w:r>
      <w:r>
        <w:rPr>
          <w:rFonts w:hint="eastAsia"/>
        </w:rPr>
        <w:t>生活在农村集聚</w:t>
      </w:r>
      <w:r>
        <w:rPr>
          <w:rFonts w:hint="eastAsia"/>
        </w:rPr>
        <w:t>中心</w:t>
      </w:r>
      <w:r>
        <w:t>,84%</w:t>
      </w:r>
      <w:r>
        <w:rPr>
          <w:rFonts w:hint="eastAsia"/>
        </w:rPr>
        <w:t>生活在“乡村”</w:t>
      </w:r>
      <w:r>
        <w:t>––––</w:t>
      </w:r>
      <w:r>
        <w:rPr>
          <w:rFonts w:hint="eastAsia"/>
        </w:rPr>
        <w:t>即</w:t>
      </w:r>
      <w:r>
        <w:t>300</w:t>
      </w:r>
      <w:r>
        <w:rPr>
          <w:rFonts w:hint="eastAsia"/>
        </w:rPr>
        <w:t>人以上的集聚中心之外。</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240" w:after="60"/>
            </w:pPr>
            <w:r>
              <w:rPr>
                <w:rFonts w:hint="eastAsia"/>
              </w:rPr>
              <w:t>农村妇女的活动</w:t>
            </w:r>
          </w:p>
        </w:tc>
      </w:tr>
    </w:tbl>
    <w:p w:rsidR="00000000" w:rsidRDefault="005C15A7">
      <w:pPr>
        <w:spacing w:before="240"/>
      </w:pPr>
      <w:r>
        <w:rPr>
          <w:rFonts w:hint="eastAsia"/>
        </w:rPr>
        <w:t>各种趋势表明</w:t>
      </w:r>
      <w:r>
        <w:t>,</w:t>
      </w:r>
      <w:r>
        <w:rPr>
          <w:rFonts w:hint="eastAsia"/>
        </w:rPr>
        <w:t>农村妇女作为自营职业者、工资和薪金劳动者或作为在农场里帮工的亲属</w:t>
      </w:r>
      <w:r>
        <w:t>,</w:t>
      </w:r>
      <w:r>
        <w:rPr>
          <w:rFonts w:hint="eastAsia"/>
        </w:rPr>
        <w:t>越来越多地参与全时农业生产和牲畜饲养</w:t>
      </w:r>
      <w:r>
        <w:t>(</w:t>
      </w:r>
      <w:r>
        <w:rPr>
          <w:rFonts w:hint="eastAsia"/>
        </w:rPr>
        <w:t>农村妇女就业的主要领域</w:t>
      </w:r>
      <w:r>
        <w:t>)</w:t>
      </w:r>
      <w:r>
        <w:rPr>
          <w:rFonts w:hint="eastAsia"/>
        </w:rPr>
        <w:t>。农村劳动力中的妇女人数已增加</w:t>
      </w:r>
      <w:r>
        <w:t>,</w:t>
      </w:r>
      <w:r>
        <w:rPr>
          <w:rFonts w:hint="eastAsia"/>
        </w:rPr>
        <w:t>从</w:t>
      </w:r>
      <w:r>
        <w:t>1991</w:t>
      </w:r>
      <w:r>
        <w:rPr>
          <w:rFonts w:hint="eastAsia"/>
        </w:rPr>
        <w:t>年的</w:t>
      </w:r>
      <w:r>
        <w:t>39.2%</w:t>
      </w:r>
      <w:r>
        <w:rPr>
          <w:rFonts w:hint="eastAsia"/>
        </w:rPr>
        <w:t>增至</w:t>
      </w:r>
    </w:p>
    <w:p w:rsidR="00000000" w:rsidRDefault="005C15A7">
      <w:pPr>
        <w:spacing w:before="120"/>
      </w:pPr>
      <w:r>
        <w:t>1996</w:t>
      </w:r>
      <w:r>
        <w:rPr>
          <w:rFonts w:hint="eastAsia"/>
        </w:rPr>
        <w:t>年的</w:t>
      </w:r>
      <w:r>
        <w:t>42.8%</w:t>
      </w:r>
      <w:r>
        <w:rPr>
          <w:rFonts w:hint="eastAsia"/>
        </w:rPr>
        <w:t>。除了农业生产和牲畜饲养外</w:t>
      </w:r>
      <w:r>
        <w:t>,</w:t>
      </w:r>
      <w:r>
        <w:rPr>
          <w:rFonts w:hint="eastAsia"/>
        </w:rPr>
        <w:t>农村妇女最有可能受雇于社区、社会和个人服务</w:t>
      </w:r>
      <w:r>
        <w:t>;</w:t>
      </w:r>
      <w:r>
        <w:rPr>
          <w:rFonts w:hint="eastAsia"/>
        </w:rPr>
        <w:t>批发、零售和餐饮业</w:t>
      </w:r>
      <w:r>
        <w:t>;</w:t>
      </w:r>
      <w:r>
        <w:rPr>
          <w:rFonts w:hint="eastAsia"/>
        </w:rPr>
        <w:t>制造业及商业和金融服务。</w:t>
      </w:r>
    </w:p>
    <w:p w:rsidR="00000000" w:rsidRDefault="005C15A7">
      <w:r>
        <w:tab/>
      </w:r>
      <w:r>
        <w:rPr>
          <w:rFonts w:hint="eastAsia"/>
        </w:rPr>
        <w:t>题为“变革与多样性”的研究报告</w:t>
      </w:r>
      <w:r>
        <w:t>(1997</w:t>
      </w:r>
      <w:r>
        <w:rPr>
          <w:rFonts w:hint="eastAsia"/>
        </w:rPr>
        <w:t>年</w:t>
      </w:r>
      <w:r>
        <w:t>,</w:t>
      </w:r>
      <w:r>
        <w:rPr>
          <w:rFonts w:hint="eastAsia"/>
        </w:rPr>
        <w:t>河流出版社</w:t>
      </w:r>
      <w:r>
        <w:t>)</w:t>
      </w:r>
      <w:r>
        <w:rPr>
          <w:rFonts w:hint="eastAsia"/>
        </w:rPr>
        <w:t>显示</w:t>
      </w:r>
      <w:r>
        <w:t>,</w:t>
      </w:r>
      <w:r>
        <w:rPr>
          <w:rFonts w:hint="eastAsia"/>
        </w:rPr>
        <w:t>在农村经济衰退期间</w:t>
      </w:r>
      <w:r>
        <w:t>,</w:t>
      </w:r>
      <w:r>
        <w:rPr>
          <w:rFonts w:hint="eastAsia"/>
        </w:rPr>
        <w:t>妇女往往在维持农场方面发挥主要作用。她们往往在农场里做体力活</w:t>
      </w:r>
      <w:r>
        <w:t>,</w:t>
      </w:r>
      <w:r>
        <w:rPr>
          <w:rFonts w:hint="eastAsia"/>
        </w:rPr>
        <w:t>使丈夫或伙伴可以去找农场以外的工作。有时农村妇女自己去寻找农场以外的工作。在本报告所述期间</w:t>
      </w:r>
      <w:r>
        <w:t>,</w:t>
      </w:r>
      <w:r>
        <w:rPr>
          <w:rFonts w:hint="eastAsia"/>
        </w:rPr>
        <w:t>妇女的技能还用来处理因债务增加和回报减少而引起的情绪上的问题</w:t>
      </w:r>
      <w:r>
        <w:t>,</w:t>
      </w:r>
      <w:r>
        <w:rPr>
          <w:rFonts w:hint="eastAsia"/>
        </w:rPr>
        <w:t>并负责记帐。</w:t>
      </w:r>
    </w:p>
    <w:p w:rsidR="00000000" w:rsidRDefault="005C15A7">
      <w:r>
        <w:tab/>
      </w:r>
      <w:r>
        <w:rPr>
          <w:rFonts w:hint="eastAsia"/>
        </w:rPr>
        <w:t>农村地区的毛利妇女参与农村经济的可能性比非毛利妇女小。此外</w:t>
      </w:r>
      <w:r>
        <w:t>,</w:t>
      </w:r>
      <w:r>
        <w:rPr>
          <w:rFonts w:hint="eastAsia"/>
        </w:rPr>
        <w:t>农村毛利妇女绝大多数是工资和薪金劳动者</w:t>
      </w:r>
      <w:r>
        <w:t>,</w:t>
      </w:r>
      <w:r>
        <w:rPr>
          <w:rFonts w:hint="eastAsia"/>
        </w:rPr>
        <w:t>但是</w:t>
      </w:r>
      <w:r>
        <w:t>,</w:t>
      </w:r>
      <w:r>
        <w:rPr>
          <w:rFonts w:hint="eastAsia"/>
        </w:rPr>
        <w:t>失业率比非毛利人口高一倍多。总的来说</w:t>
      </w:r>
      <w:r>
        <w:t>,</w:t>
      </w:r>
      <w:r>
        <w:rPr>
          <w:rFonts w:hint="eastAsia"/>
        </w:rPr>
        <w:t>农村妇女失业率很低</w:t>
      </w:r>
      <w:r>
        <w:t>,</w:t>
      </w:r>
      <w:r>
        <w:rPr>
          <w:rFonts w:hint="eastAsia"/>
        </w:rPr>
        <w:t>尽管各地区的失业率不同。在新西兰</w:t>
      </w:r>
      <w:r>
        <w:t>,</w:t>
      </w:r>
      <w:r>
        <w:rPr>
          <w:rFonts w:hint="eastAsia"/>
        </w:rPr>
        <w:t>生活在开阔地带</w:t>
      </w:r>
      <w:r>
        <w:t>(300</w:t>
      </w:r>
      <w:r>
        <w:rPr>
          <w:rFonts w:hint="eastAsia"/>
        </w:rPr>
        <w:t>人以上集聚中心之外</w:t>
      </w:r>
      <w:r>
        <w:t>)</w:t>
      </w:r>
      <w:r>
        <w:rPr>
          <w:rFonts w:hint="eastAsia"/>
        </w:rPr>
        <w:t>的妇女失业率最低</w:t>
      </w:r>
      <w:r>
        <w:t>,</w:t>
      </w:r>
      <w:r>
        <w:rPr>
          <w:rFonts w:hint="eastAsia"/>
        </w:rPr>
        <w:t>为</w:t>
      </w:r>
      <w:r>
        <w:t>5.6%,</w:t>
      </w:r>
      <w:r>
        <w:rPr>
          <w:rFonts w:hint="eastAsia"/>
        </w:rPr>
        <w:t>而农村集聚</w:t>
      </w:r>
      <w:r>
        <w:rPr>
          <w:rFonts w:hint="eastAsia"/>
        </w:rPr>
        <w:t>中心</w:t>
      </w:r>
      <w:r>
        <w:t>(300</w:t>
      </w:r>
      <w:r>
        <w:rPr>
          <w:rFonts w:hint="eastAsia"/>
        </w:rPr>
        <w:t>至</w:t>
      </w:r>
      <w:r>
        <w:t>1 000</w:t>
      </w:r>
      <w:r>
        <w:rPr>
          <w:rFonts w:hint="eastAsia"/>
        </w:rPr>
        <w:t>人</w:t>
      </w:r>
      <w:r>
        <w:t>)</w:t>
      </w:r>
      <w:r>
        <w:rPr>
          <w:rFonts w:hint="eastAsia"/>
        </w:rPr>
        <w:t>和小城镇</w:t>
      </w:r>
      <w:r>
        <w:t>(1 000</w:t>
      </w:r>
      <w:r>
        <w:rPr>
          <w:rFonts w:hint="eastAsia"/>
        </w:rPr>
        <w:t>至</w:t>
      </w:r>
      <w:r>
        <w:t>10 000</w:t>
      </w:r>
      <w:r>
        <w:rPr>
          <w:rFonts w:hint="eastAsia"/>
        </w:rPr>
        <w:t>人</w:t>
      </w:r>
      <w:r>
        <w:t>)</w:t>
      </w:r>
      <w:r>
        <w:rPr>
          <w:rFonts w:hint="eastAsia"/>
        </w:rPr>
        <w:t>的失业率为</w:t>
      </w:r>
      <w:r>
        <w:t>10.1%</w:t>
      </w:r>
      <w:r>
        <w:rPr>
          <w:rFonts w:hint="eastAsia"/>
        </w:rPr>
        <w:t>。</w:t>
      </w:r>
    </w:p>
    <w:p w:rsidR="00000000" w:rsidRDefault="005C15A7">
      <w:r>
        <w:tab/>
      </w:r>
      <w:r>
        <w:rPr>
          <w:rFonts w:hint="eastAsia"/>
        </w:rPr>
        <w:t>农村妇女继续通过农民联合会妇女部和农村妇女协会等非政府组织网络得到有效组织。农民联合会妇女部在新西兰共有</w:t>
      </w:r>
      <w:r>
        <w:t>365</w:t>
      </w:r>
      <w:r>
        <w:rPr>
          <w:rFonts w:hint="eastAsia"/>
        </w:rPr>
        <w:t>个分支</w:t>
      </w:r>
      <w:r>
        <w:t>,</w:t>
      </w:r>
      <w:r>
        <w:rPr>
          <w:rFonts w:hint="eastAsia"/>
        </w:rPr>
        <w:t>被视为在与农村妇女及其家庭有关的问题上一个有效的游说团体。</w:t>
      </w:r>
    </w:p>
    <w:p w:rsidR="00000000" w:rsidRDefault="005C15A7">
      <w:pPr>
        <w:spacing w:before="240"/>
      </w:pPr>
      <w:r>
        <w:tab/>
      </w:r>
      <w:r>
        <w:rPr>
          <w:rFonts w:hint="eastAsia"/>
        </w:rPr>
        <w:t>生活在农村地区的自营职业妇女</w:t>
      </w:r>
      <w:r>
        <w:t>(</w:t>
      </w:r>
      <w:r>
        <w:rPr>
          <w:rFonts w:hint="eastAsia"/>
        </w:rPr>
        <w:t>包括雇主</w:t>
      </w:r>
      <w:r>
        <w:t>)</w:t>
      </w:r>
      <w:r>
        <w:rPr>
          <w:rFonts w:hint="eastAsia"/>
        </w:rPr>
        <w:t>比其他地区多。</w:t>
      </w:r>
      <w:r>
        <w:t>1996</w:t>
      </w:r>
      <w:r>
        <w:rPr>
          <w:rFonts w:hint="eastAsia"/>
        </w:rPr>
        <w:t>年</w:t>
      </w:r>
      <w:r>
        <w:t>,</w:t>
      </w:r>
      <w:r>
        <w:rPr>
          <w:rFonts w:hint="eastAsia"/>
        </w:rPr>
        <w:t>在劳动力中</w:t>
      </w:r>
      <w:r>
        <w:t>23%</w:t>
      </w:r>
      <w:r>
        <w:rPr>
          <w:rFonts w:hint="eastAsia"/>
        </w:rPr>
        <w:t>的农村妇女为自营职业者或雇主</w:t>
      </w:r>
      <w:r>
        <w:t>,</w:t>
      </w:r>
      <w:r>
        <w:rPr>
          <w:rFonts w:hint="eastAsia"/>
        </w:rPr>
        <w:t>而在城市妇女人口中</w:t>
      </w:r>
      <w:r>
        <w:t>,</w:t>
      </w:r>
      <w:r>
        <w:rPr>
          <w:rFonts w:hint="eastAsia"/>
        </w:rPr>
        <w:t>自营职业者或雇主占</w:t>
      </w:r>
      <w:r>
        <w:t>10%</w:t>
      </w:r>
      <w:r>
        <w:rPr>
          <w:rFonts w:hint="eastAsia"/>
        </w:rPr>
        <w:t>。妇女自营职业组织等妇女自营职业网络在农村地区的网点越来越多</w:t>
      </w:r>
      <w:r>
        <w:t>,1997</w:t>
      </w:r>
      <w:r>
        <w:rPr>
          <w:rFonts w:hint="eastAsia"/>
        </w:rPr>
        <w:t>年在全国有</w:t>
      </w:r>
      <w:r>
        <w:t>36</w:t>
      </w:r>
      <w:r>
        <w:rPr>
          <w:rFonts w:hint="eastAsia"/>
        </w:rPr>
        <w:t>个分支</w:t>
      </w:r>
      <w:r>
        <w:t>,</w:t>
      </w:r>
      <w:r>
        <w:rPr>
          <w:rFonts w:hint="eastAsia"/>
        </w:rPr>
        <w:t>反映了自营职业的发展。妇女自营职业组织的活动在第</w:t>
      </w:r>
      <w:r>
        <w:t>11</w:t>
      </w:r>
      <w:r>
        <w:rPr>
          <w:rFonts w:hint="eastAsia"/>
        </w:rPr>
        <w:t>条</w:t>
      </w:r>
      <w:r>
        <w:t>:</w:t>
      </w:r>
      <w:r>
        <w:rPr>
          <w:rFonts w:hint="eastAsia"/>
        </w:rPr>
        <w:t>就业中有更全面的叙述。</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240" w:after="60"/>
            </w:pPr>
            <w:r>
              <w:rPr>
                <w:rFonts w:hint="eastAsia"/>
              </w:rPr>
              <w:t>农村家庭的经济多样性</w:t>
            </w:r>
          </w:p>
        </w:tc>
      </w:tr>
    </w:tbl>
    <w:p w:rsidR="00000000" w:rsidRDefault="005C15A7">
      <w:pPr>
        <w:spacing w:before="240" w:after="240"/>
      </w:pPr>
      <w:r>
        <w:rPr>
          <w:rFonts w:hint="eastAsia"/>
        </w:rPr>
        <w:t>农村家庭各种活动的多样性在农业部委托的研究中得到了反映</w:t>
      </w:r>
      <w:r>
        <w:t>(1995</w:t>
      </w:r>
      <w:r>
        <w:rPr>
          <w:rFonts w:hint="eastAsia"/>
        </w:rPr>
        <w:t>年</w:t>
      </w:r>
      <w:r>
        <w:t>,</w:t>
      </w:r>
      <w:r>
        <w:rPr>
          <w:rFonts w:hint="eastAsia"/>
        </w:rPr>
        <w:t>晴天出版社</w:t>
      </w:r>
      <w:r>
        <w:t>),</w:t>
      </w:r>
      <w:r>
        <w:rPr>
          <w:rFonts w:hint="eastAsia"/>
        </w:rPr>
        <w:t>其中显示</w:t>
      </w:r>
      <w:r>
        <w:t>,</w:t>
      </w:r>
      <w:r>
        <w:rPr>
          <w:rFonts w:hint="eastAsia"/>
        </w:rPr>
        <w:t>务农只是农民从事的各种活动之一</w:t>
      </w:r>
      <w:r>
        <w:t>,</w:t>
      </w:r>
      <w:r>
        <w:rPr>
          <w:rFonts w:hint="eastAsia"/>
        </w:rPr>
        <w:t>这种现象越来越普遍。随着更多的妇女参与工资劳动力</w:t>
      </w:r>
      <w:r>
        <w:t>,</w:t>
      </w:r>
      <w:r>
        <w:rPr>
          <w:rFonts w:hint="eastAsia"/>
        </w:rPr>
        <w:t>农场外工作越来越引人注目。</w:t>
      </w:r>
    </w:p>
    <w:p w:rsidR="00000000" w:rsidRDefault="005C15A7">
      <w:pPr>
        <w:spacing w:after="240"/>
      </w:pPr>
      <w:r>
        <w:tab/>
        <w:t>1992/93</w:t>
      </w:r>
      <w:r>
        <w:rPr>
          <w:rFonts w:hint="eastAsia"/>
        </w:rPr>
        <w:t>年农场外收入全国调查结果显示</w:t>
      </w:r>
      <w:r>
        <w:t>,</w:t>
      </w:r>
      <w:r>
        <w:rPr>
          <w:rFonts w:hint="eastAsia"/>
        </w:rPr>
        <w:t>这类收入绝大部分用来支付家庭支出</w:t>
      </w:r>
      <w:r>
        <w:t>,</w:t>
      </w:r>
      <w:r>
        <w:rPr>
          <w:rFonts w:hint="eastAsia"/>
        </w:rPr>
        <w:t>即用来提高生活水平</w:t>
      </w:r>
      <w:r>
        <w:t>,</w:t>
      </w:r>
      <w:r>
        <w:rPr>
          <w:rFonts w:hint="eastAsia"/>
        </w:rPr>
        <w:t>而不是用来保持农场的发展。</w:t>
      </w:r>
    </w:p>
    <w:p w:rsidR="00000000" w:rsidRDefault="005C15A7">
      <w:pPr>
        <w:spacing w:after="240"/>
      </w:pPr>
      <w:r>
        <w:tab/>
      </w:r>
      <w:r>
        <w:rPr>
          <w:rFonts w:hint="eastAsia"/>
        </w:rPr>
        <w:t>关于</w:t>
      </w:r>
      <w:r>
        <w:t>60</w:t>
      </w:r>
      <w:r>
        <w:rPr>
          <w:rFonts w:hint="eastAsia"/>
        </w:rPr>
        <w:t>个农户农场外就业情况的研究</w:t>
      </w:r>
      <w:r>
        <w:t>(1996</w:t>
      </w:r>
      <w:r>
        <w:rPr>
          <w:rFonts w:hint="eastAsia"/>
        </w:rPr>
        <w:t>年</w:t>
      </w:r>
      <w:r>
        <w:t xml:space="preserve">,Little et </w:t>
      </w:r>
      <w:r>
        <w:t>al</w:t>
      </w:r>
      <w:r>
        <w:rPr>
          <w:rFonts w:hint="eastAsia"/>
        </w:rPr>
        <w:t>出版社</w:t>
      </w:r>
      <w:r>
        <w:t>)</w:t>
      </w:r>
      <w:r>
        <w:rPr>
          <w:rFonts w:hint="eastAsia"/>
        </w:rPr>
        <w:t>反映了农户从事经济活动的情况</w:t>
      </w:r>
      <w:r>
        <w:t>,</w:t>
      </w:r>
      <w:r>
        <w:rPr>
          <w:rFonts w:hint="eastAsia"/>
        </w:rPr>
        <w:t>例子包括旅游业、小型制造业和工艺、专业服务以及各种商业活动。这项研究的一个重要结果是查明了农村妇女扮演的多重角色。妇女参与家务劳动、农场劳动、社区工作和农场外工作。</w:t>
      </w:r>
    </w:p>
    <w:p w:rsidR="00000000" w:rsidRDefault="005C15A7">
      <w:pPr>
        <w:spacing w:after="80"/>
        <w:rPr>
          <w:rFonts w:eastAsia="SimHei"/>
          <w:color w:val="FF0000"/>
        </w:rPr>
      </w:pPr>
      <w:r>
        <w:rPr>
          <w:rFonts w:eastAsia="SimHei" w:hint="eastAsia"/>
          <w:color w:val="FF0000"/>
        </w:rPr>
        <w:t>农场拥有权</w:t>
      </w:r>
    </w:p>
    <w:p w:rsidR="00000000" w:rsidRDefault="005C15A7">
      <w:r>
        <w:t>1996</w:t>
      </w:r>
      <w:r>
        <w:rPr>
          <w:rFonts w:hint="eastAsia"/>
        </w:rPr>
        <w:t>年农业普查数据表明</w:t>
      </w:r>
      <w:r>
        <w:t>,</w:t>
      </w:r>
      <w:r>
        <w:rPr>
          <w:rFonts w:hint="eastAsia"/>
        </w:rPr>
        <w:t>在</w:t>
      </w:r>
      <w:r>
        <w:t>53 820</w:t>
      </w:r>
      <w:r>
        <w:rPr>
          <w:rFonts w:hint="eastAsia"/>
        </w:rPr>
        <w:t>个具有参加劳动的一个以上业主的农场中</w:t>
      </w:r>
      <w:r>
        <w:t>,50%</w:t>
      </w:r>
      <w:r>
        <w:rPr>
          <w:rFonts w:hint="eastAsia"/>
        </w:rPr>
        <w:t>至少有一个参加劳动的女业主。农场妇女、特别是较年轻的妇女</w:t>
      </w:r>
      <w:r>
        <w:t>,</w:t>
      </w:r>
      <w:r>
        <w:rPr>
          <w:rFonts w:hint="eastAsia"/>
        </w:rPr>
        <w:t>现在认为自己本身就是农民</w:t>
      </w:r>
      <w:r>
        <w:t>,</w:t>
      </w:r>
      <w:r>
        <w:rPr>
          <w:rFonts w:hint="eastAsia"/>
        </w:rPr>
        <w:t>而不是农民的妻子。较少的妇女因纳税原因列为业主</w:t>
      </w:r>
      <w:r>
        <w:t>,</w:t>
      </w:r>
      <w:r>
        <w:rPr>
          <w:rFonts w:hint="eastAsia"/>
        </w:rPr>
        <w:t>在列为业主的妇女中</w:t>
      </w:r>
      <w:r>
        <w:t>,</w:t>
      </w:r>
      <w:r>
        <w:rPr>
          <w:rFonts w:hint="eastAsia"/>
        </w:rPr>
        <w:t>多数、但不是全部可能参与农场经营和财务管理。金融界人士</w:t>
      </w:r>
      <w:r>
        <w:rPr>
          <w:rFonts w:hint="eastAsia"/>
        </w:rPr>
        <w:t>的观念正在逐渐改变</w:t>
      </w:r>
      <w:r>
        <w:t>,</w:t>
      </w:r>
      <w:r>
        <w:rPr>
          <w:rFonts w:hint="eastAsia"/>
        </w:rPr>
        <w:t>多数希望同男女业主、或只同女业主讨论农场财务和专业咨询。</w:t>
      </w:r>
    </w:p>
    <w:p w:rsidR="00000000" w:rsidRDefault="005C15A7">
      <w:pPr>
        <w:spacing w:after="240"/>
        <w:rPr>
          <w:rFonts w:eastAsia="SimHei"/>
          <w:color w:val="FF0000"/>
        </w:rPr>
      </w:pPr>
      <w:r>
        <w:rPr>
          <w:rFonts w:eastAsia="SimHei" w:hint="eastAsia"/>
          <w:color w:val="FF0000"/>
        </w:rPr>
        <w:t>自营职业妇女与小企业</w:t>
      </w:r>
    </w:p>
    <w:p w:rsidR="00000000" w:rsidRDefault="005C15A7">
      <w:pPr>
        <w:spacing w:after="240"/>
      </w:pPr>
      <w:r>
        <w:rPr>
          <w:rFonts w:hint="eastAsia"/>
        </w:rPr>
        <w:t>多数自营职业的农村妇女从事农业和渔业</w:t>
      </w:r>
      <w:r>
        <w:t>––1996</w:t>
      </w:r>
      <w:r>
        <w:rPr>
          <w:rFonts w:hint="eastAsia"/>
        </w:rPr>
        <w:t>年为</w:t>
      </w:r>
      <w:r>
        <w:t>58.5%</w:t>
      </w:r>
      <w:r>
        <w:rPr>
          <w:rFonts w:hint="eastAsia"/>
        </w:rPr>
        <w:t>。除农业外</w:t>
      </w:r>
      <w:r>
        <w:t>,</w:t>
      </w:r>
      <w:r>
        <w:rPr>
          <w:rFonts w:hint="eastAsia"/>
        </w:rPr>
        <w:t>农村妇女在零售、制造、餐馆和旅馆、商业和金融服务、社会和社区服务、娱乐和文化服务、个人和家庭服务、卫生和清洁服务以及运输和交通等各行业开办小企业</w:t>
      </w:r>
      <w:r>
        <w:t>(</w:t>
      </w:r>
      <w:r>
        <w:rPr>
          <w:rFonts w:hint="eastAsia"/>
        </w:rPr>
        <w:t>雇用五人以下</w:t>
      </w:r>
      <w:r>
        <w:t>)</w:t>
      </w:r>
      <w:r>
        <w:rPr>
          <w:rFonts w:hint="eastAsia"/>
        </w:rPr>
        <w:t>。</w:t>
      </w:r>
    </w:p>
    <w:p w:rsidR="00000000" w:rsidRDefault="005C15A7">
      <w:r>
        <w:tab/>
      </w:r>
      <w:r>
        <w:rPr>
          <w:rFonts w:hint="eastAsia"/>
        </w:rPr>
        <w:t>劳工部社区就业组将农村妇女定为优先援助对象。关于妇女自营职业的倡议在第</w:t>
      </w:r>
      <w:r>
        <w:t>11</w:t>
      </w:r>
      <w:r>
        <w:rPr>
          <w:rFonts w:hint="eastAsia"/>
        </w:rPr>
        <w:t>条</w:t>
      </w:r>
      <w:r>
        <w:t>:</w:t>
      </w:r>
      <w:r>
        <w:rPr>
          <w:rFonts w:hint="eastAsia"/>
        </w:rPr>
        <w:t>就业中有更全面的讨论。</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200" w:after="40"/>
            </w:pPr>
            <w:r>
              <w:rPr>
                <w:rFonts w:hint="eastAsia"/>
              </w:rPr>
              <w:t>妇女参与决策</w:t>
            </w:r>
          </w:p>
        </w:tc>
      </w:tr>
    </w:tbl>
    <w:p w:rsidR="00000000" w:rsidRDefault="005C15A7">
      <w:pPr>
        <w:spacing w:before="120"/>
      </w:pPr>
      <w:r>
        <w:rPr>
          <w:rFonts w:hint="eastAsia"/>
        </w:rPr>
        <w:t>农村妇女参与决策的程度正在逐渐提高。农业部题为“变革与</w:t>
      </w:r>
      <w:r>
        <w:rPr>
          <w:rFonts w:hint="eastAsia"/>
        </w:rPr>
        <w:t>多样性”的报告</w:t>
      </w:r>
      <w:r>
        <w:t>(1997</w:t>
      </w:r>
      <w:r>
        <w:rPr>
          <w:rFonts w:hint="eastAsia"/>
        </w:rPr>
        <w:t>年</w:t>
      </w:r>
      <w:r>
        <w:t>,</w:t>
      </w:r>
      <w:r>
        <w:rPr>
          <w:rFonts w:hint="eastAsia"/>
        </w:rPr>
        <w:t>河流出版社</w:t>
      </w:r>
      <w:r>
        <w:t>),</w:t>
      </w:r>
      <w:r>
        <w:rPr>
          <w:rFonts w:hint="eastAsia"/>
        </w:rPr>
        <w:t>分析了全国范围内农村妇女在区委会、生产者和有关人士理事会、保健部门、学校董事会和养护委员会中的人数。虽然妇女在区委会中的人数正在增加</w:t>
      </w:r>
      <w:r>
        <w:t>,</w:t>
      </w:r>
      <w:r>
        <w:rPr>
          <w:rFonts w:hint="eastAsia"/>
        </w:rPr>
        <w:t>但妇女被选为市委会委员或市长的可能性</w:t>
      </w:r>
      <w:r>
        <w:t>,</w:t>
      </w:r>
      <w:r>
        <w:rPr>
          <w:rFonts w:hint="eastAsia"/>
        </w:rPr>
        <w:t>大于选入区委会或区域委员会。在负责销售新西兰初级产品的</w:t>
      </w:r>
      <w:r>
        <w:t>7</w:t>
      </w:r>
      <w:r>
        <w:rPr>
          <w:rFonts w:hint="eastAsia"/>
        </w:rPr>
        <w:t>个生产者委员会中</w:t>
      </w:r>
      <w:r>
        <w:t>,4</w:t>
      </w:r>
      <w:r>
        <w:rPr>
          <w:rFonts w:hint="eastAsia"/>
        </w:rPr>
        <w:t>个有妇女成员</w:t>
      </w:r>
      <w:r>
        <w:t>,</w:t>
      </w:r>
      <w:r>
        <w:rPr>
          <w:rFonts w:hint="eastAsia"/>
        </w:rPr>
        <w:t>在学校董事会中</w:t>
      </w:r>
      <w:r>
        <w:t>,</w:t>
      </w:r>
      <w:r>
        <w:rPr>
          <w:rFonts w:hint="eastAsia"/>
        </w:rPr>
        <w:t>妇女人数几乎与男子人数相等。养护委员会中的妇女人数相应的比</w:t>
      </w:r>
      <w:r>
        <w:t>1990</w:t>
      </w:r>
      <w:r>
        <w:rPr>
          <w:rFonts w:hint="eastAsia"/>
        </w:rPr>
        <w:t>年时少。</w:t>
      </w:r>
    </w:p>
    <w:p w:rsidR="00000000" w:rsidRDefault="005C15A7">
      <w:r>
        <w:tab/>
      </w:r>
      <w:r>
        <w:rPr>
          <w:rFonts w:hint="eastAsia"/>
        </w:rPr>
        <w:t>妇女在一些领域有了发展。在南部</w:t>
      </w:r>
      <w:r>
        <w:t>,</w:t>
      </w:r>
      <w:r>
        <w:rPr>
          <w:rFonts w:hint="eastAsia"/>
        </w:rPr>
        <w:t>妇女的发展看来与南部农村教育活动方案所建立的妇女网络有关。虽然南部妇女继续承担农村</w:t>
      </w:r>
      <w:r>
        <w:rPr>
          <w:rFonts w:hint="eastAsia"/>
        </w:rPr>
        <w:t>妇女的传统角色</w:t>
      </w:r>
      <w:r>
        <w:t>,</w:t>
      </w:r>
      <w:r>
        <w:rPr>
          <w:rFonts w:hint="eastAsia"/>
        </w:rPr>
        <w:t>但两名妇女成为当地肉类加工公司董事会的成员</w:t>
      </w:r>
      <w:r>
        <w:t>,</w:t>
      </w:r>
      <w:r>
        <w:rPr>
          <w:rFonts w:hint="eastAsia"/>
        </w:rPr>
        <w:t>区域理事会由一名妇女主持</w:t>
      </w:r>
      <w:r>
        <w:t>,</w:t>
      </w:r>
      <w:r>
        <w:rPr>
          <w:rFonts w:hint="eastAsia"/>
        </w:rPr>
        <w:t>南部区有一名妇女市长</w:t>
      </w:r>
      <w:r>
        <w:t>,</w:t>
      </w:r>
      <w:r>
        <w:rPr>
          <w:rFonts w:hint="eastAsia"/>
        </w:rPr>
        <w:t>区域养护委员会十名成员中的五名是妇女。</w:t>
      </w:r>
    </w:p>
    <w:p w:rsidR="00000000" w:rsidRDefault="005C15A7">
      <w:pPr>
        <w:rPr>
          <w:rFonts w:eastAsia="SimHei"/>
        </w:r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0"/>
            </w:pPr>
            <w:r>
              <w:rPr>
                <w:rFonts w:hint="eastAsia"/>
              </w:rPr>
              <w:t>农村社区</w:t>
            </w:r>
          </w:p>
        </w:tc>
      </w:tr>
    </w:tbl>
    <w:p w:rsidR="00000000" w:rsidRDefault="005C15A7"/>
    <w:p w:rsidR="00000000" w:rsidRDefault="005C15A7">
      <w:r>
        <w:t>1991</w:t>
      </w:r>
      <w:r>
        <w:rPr>
          <w:rFonts w:hint="eastAsia"/>
        </w:rPr>
        <w:t>年普查数据显示</w:t>
      </w:r>
      <w:r>
        <w:t>,</w:t>
      </w:r>
      <w:r>
        <w:rPr>
          <w:rFonts w:hint="eastAsia"/>
        </w:rPr>
        <w:t>就参与无报酬自愿活动而言</w:t>
      </w:r>
      <w:r>
        <w:t>,</w:t>
      </w:r>
      <w:r>
        <w:rPr>
          <w:rFonts w:hint="eastAsia"/>
        </w:rPr>
        <w:t>农村妇女的比率略高于城市地区的妇女。农村妇女无报酬自愿活动包括福利和支助、家用服务和教育服务。农村毛利妇女与农村非毛利妇女所参加的自愿活动相同</w:t>
      </w:r>
      <w:r>
        <w:t>,</w:t>
      </w:r>
      <w:r>
        <w:rPr>
          <w:rFonts w:hint="eastAsia"/>
        </w:rPr>
        <w:t>但是毛利妇女参与家庭以及艺术和文化活动的比率较大。农村毛利妇女和非毛利妇女都参与管理和参加体育活动</w:t>
      </w:r>
      <w:r>
        <w:t>,</w:t>
      </w:r>
      <w:r>
        <w:rPr>
          <w:rFonts w:hint="eastAsia"/>
        </w:rPr>
        <w:t>这对于加强农村社区内的社会能力和团结很重要。</w:t>
      </w:r>
    </w:p>
    <w:p w:rsidR="00000000" w:rsidRDefault="005C15A7">
      <w:r>
        <w:tab/>
      </w:r>
      <w:r>
        <w:rPr>
          <w:rFonts w:hint="eastAsia"/>
        </w:rPr>
        <w:t>但是</w:t>
      </w:r>
      <w:r>
        <w:t>,</w:t>
      </w:r>
      <w:r>
        <w:rPr>
          <w:rFonts w:hint="eastAsia"/>
        </w:rPr>
        <w:t>当农村妇女更多地参与农场外有工资的工作或更深入地参与农场劳动时</w:t>
      </w:r>
      <w:r>
        <w:t>,</w:t>
      </w:r>
      <w:r>
        <w:rPr>
          <w:rFonts w:hint="eastAsia"/>
        </w:rPr>
        <w:t>从事自愿工作的农村妇女减少。一些自愿组织的专业程度提高</w:t>
      </w:r>
      <w:r>
        <w:t>,</w:t>
      </w:r>
      <w:r>
        <w:rPr>
          <w:rFonts w:hint="eastAsia"/>
        </w:rPr>
        <w:t>加上财务责任制加强</w:t>
      </w:r>
      <w:r>
        <w:t>,</w:t>
      </w:r>
      <w:r>
        <w:rPr>
          <w:rFonts w:hint="eastAsia"/>
        </w:rPr>
        <w:t>行政工作增加</w:t>
      </w:r>
      <w:r>
        <w:t>,</w:t>
      </w:r>
      <w:r>
        <w:rPr>
          <w:rFonts w:hint="eastAsia"/>
        </w:rPr>
        <w:t>使一些农村妇女不愿意承担这部分工作量。</w:t>
      </w:r>
    </w:p>
    <w:p w:rsidR="00000000" w:rsidRDefault="005C15A7">
      <w:r>
        <w:tab/>
      </w:r>
      <w:r>
        <w:rPr>
          <w:rFonts w:hint="eastAsia"/>
        </w:rPr>
        <w:t>题为“变革与多样性”的报告还发现</w:t>
      </w:r>
      <w:r>
        <w:t>,</w:t>
      </w:r>
      <w:r>
        <w:rPr>
          <w:rFonts w:hint="eastAsia"/>
        </w:rPr>
        <w:t>妇女在农村经济中的作用对保持社区的凝聚力和确保社区正常运作极为重要。需要继续提供这类支助</w:t>
      </w:r>
      <w:r>
        <w:t>,</w:t>
      </w:r>
      <w:r>
        <w:rPr>
          <w:rFonts w:hint="eastAsia"/>
        </w:rPr>
        <w:t>因为强有力的社区对于保持可持续农业很重要。</w:t>
      </w:r>
    </w:p>
    <w:p w:rsidR="00000000" w:rsidRDefault="005C15A7">
      <w:pPr>
        <w:rPr>
          <w:rFonts w:eastAsia="SimHei"/>
          <w:color w:val="FF0000"/>
        </w:rPr>
      </w:pPr>
      <w:r>
        <w:rPr>
          <w:rFonts w:eastAsia="SimHei" w:hint="eastAsia"/>
          <w:color w:val="FF0000"/>
        </w:rPr>
        <w:t>社会变革</w:t>
      </w:r>
    </w:p>
    <w:p w:rsidR="00000000" w:rsidRDefault="005C15A7">
      <w:r>
        <w:rPr>
          <w:rFonts w:hint="eastAsia"/>
        </w:rPr>
        <w:t>农业部就农村教育活动方案拟订的临时报告指出</w:t>
      </w:r>
      <w:r>
        <w:t>,</w:t>
      </w:r>
      <w:r>
        <w:rPr>
          <w:rFonts w:hint="eastAsia"/>
        </w:rPr>
        <w:t>在过去</w:t>
      </w:r>
      <w:r>
        <w:t>10</w:t>
      </w:r>
      <w:r>
        <w:rPr>
          <w:rFonts w:hint="eastAsia"/>
        </w:rPr>
        <w:t>年中</w:t>
      </w:r>
      <w:r>
        <w:t>,</w:t>
      </w:r>
      <w:r>
        <w:rPr>
          <w:rFonts w:hint="eastAsia"/>
        </w:rPr>
        <w:t>农村社区经历了很大程度的社会及经济改革。该报告指出</w:t>
      </w:r>
      <w:r>
        <w:t>,</w:t>
      </w:r>
      <w:r>
        <w:rPr>
          <w:rFonts w:hint="eastAsia"/>
        </w:rPr>
        <w:t>多数农村地区正在经历一种或</w:t>
      </w:r>
      <w:r>
        <w:rPr>
          <w:rFonts w:hint="eastAsia"/>
        </w:rPr>
        <w:t>一种以上的下列情况</w:t>
      </w:r>
      <w:r>
        <w:t>:</w:t>
      </w:r>
    </w:p>
    <w:p w:rsidR="00000000" w:rsidRDefault="005C15A7" w:rsidP="005C15A7">
      <w:pPr>
        <w:numPr>
          <w:ilvl w:val="0"/>
          <w:numId w:val="2"/>
        </w:numPr>
      </w:pPr>
      <w:r>
        <w:rPr>
          <w:rFonts w:hint="eastAsia"/>
        </w:rPr>
        <w:t>失业率上升</w:t>
      </w:r>
      <w:r>
        <w:t>,</w:t>
      </w:r>
      <w:r>
        <w:rPr>
          <w:rFonts w:hint="eastAsia"/>
        </w:rPr>
        <w:t>特别是在非技能或低技能人员中</w:t>
      </w:r>
    </w:p>
    <w:p w:rsidR="00000000" w:rsidRDefault="005C15A7" w:rsidP="005C15A7">
      <w:pPr>
        <w:numPr>
          <w:ilvl w:val="0"/>
          <w:numId w:val="2"/>
        </w:numPr>
      </w:pPr>
      <w:r>
        <w:rPr>
          <w:rFonts w:hint="eastAsia"/>
        </w:rPr>
        <w:t>农村人口向城市地区流动</w:t>
      </w:r>
      <w:r>
        <w:t>,</w:t>
      </w:r>
      <w:r>
        <w:rPr>
          <w:rFonts w:hint="eastAsia"/>
        </w:rPr>
        <w:t>城市人口向农村区域流动</w:t>
      </w:r>
    </w:p>
    <w:p w:rsidR="00000000" w:rsidRDefault="005C15A7" w:rsidP="005C15A7">
      <w:pPr>
        <w:numPr>
          <w:ilvl w:val="0"/>
          <w:numId w:val="2"/>
        </w:numPr>
      </w:pPr>
      <w:r>
        <w:rPr>
          <w:rFonts w:hint="eastAsia"/>
        </w:rPr>
        <w:t>由于许多服务得到合理化</w:t>
      </w:r>
      <w:r>
        <w:t>,</w:t>
      </w:r>
      <w:r>
        <w:rPr>
          <w:rFonts w:hint="eastAsia"/>
        </w:rPr>
        <w:t>这类服务的提供方式发生了变化</w:t>
      </w:r>
      <w:r>
        <w:t>(</w:t>
      </w:r>
      <w:r>
        <w:rPr>
          <w:rFonts w:hint="eastAsia"/>
        </w:rPr>
        <w:t>例如</w:t>
      </w:r>
      <w:r>
        <w:t>,</w:t>
      </w:r>
      <w:r>
        <w:rPr>
          <w:rFonts w:hint="eastAsia"/>
        </w:rPr>
        <w:t>许多银行已被电子银行和电子金融交易站取代</w:t>
      </w:r>
      <w:r>
        <w:t>)</w:t>
      </w:r>
    </w:p>
    <w:p w:rsidR="00000000" w:rsidRDefault="005C15A7" w:rsidP="005C15A7">
      <w:pPr>
        <w:numPr>
          <w:ilvl w:val="0"/>
          <w:numId w:val="2"/>
        </w:numPr>
      </w:pPr>
      <w:r>
        <w:rPr>
          <w:rFonts w:hint="eastAsia"/>
        </w:rPr>
        <w:t>对自愿者部门的要求提高</w:t>
      </w:r>
      <w:r>
        <w:t>(</w:t>
      </w:r>
      <w:r>
        <w:rPr>
          <w:rFonts w:hint="eastAsia"/>
        </w:rPr>
        <w:t>例如</w:t>
      </w:r>
      <w:r>
        <w:t>,</w:t>
      </w:r>
      <w:r>
        <w:rPr>
          <w:rFonts w:hint="eastAsia"/>
        </w:rPr>
        <w:t>有更大的压力促使自愿者成为专业人员</w:t>
      </w:r>
      <w:r>
        <w:t>)</w:t>
      </w:r>
    </w:p>
    <w:p w:rsidR="00000000" w:rsidRDefault="005C15A7" w:rsidP="005C15A7">
      <w:pPr>
        <w:numPr>
          <w:ilvl w:val="0"/>
          <w:numId w:val="2"/>
        </w:numPr>
      </w:pPr>
      <w:r>
        <w:rPr>
          <w:rFonts w:hint="eastAsia"/>
        </w:rPr>
        <w:t>向社区一级提供某些服务的职责已进一步分散</w:t>
      </w:r>
    </w:p>
    <w:p w:rsidR="00000000" w:rsidRDefault="005C15A7" w:rsidP="005C15A7">
      <w:pPr>
        <w:numPr>
          <w:ilvl w:val="0"/>
          <w:numId w:val="2"/>
        </w:numPr>
      </w:pPr>
      <w:r>
        <w:rPr>
          <w:rFonts w:hint="eastAsia"/>
        </w:rPr>
        <w:t>土地使用和土地占有制的变化所产生的社会影响</w:t>
      </w:r>
      <w:r>
        <w:t>(</w:t>
      </w:r>
      <w:r>
        <w:rPr>
          <w:rFonts w:hint="eastAsia"/>
        </w:rPr>
        <w:t>例如有的菠萝种植园的业主生活在该地区之外</w:t>
      </w:r>
      <w:r>
        <w:t>)</w:t>
      </w:r>
      <w:r>
        <w:rPr>
          <w:rFonts w:hint="eastAsia"/>
        </w:rPr>
        <w:t>。</w:t>
      </w:r>
    </w:p>
    <w:p w:rsidR="00000000" w:rsidRDefault="005C15A7">
      <w:r>
        <w:tab/>
      </w:r>
      <w:r>
        <w:rPr>
          <w:rFonts w:hint="eastAsia"/>
        </w:rPr>
        <w:t>农业部于</w:t>
      </w:r>
      <w:r>
        <w:t>1996</w:t>
      </w:r>
      <w:r>
        <w:rPr>
          <w:rFonts w:hint="eastAsia"/>
        </w:rPr>
        <w:t>年进行了一项研究</w:t>
      </w:r>
      <w:r>
        <w:t>,</w:t>
      </w:r>
      <w:r>
        <w:rPr>
          <w:rFonts w:hint="eastAsia"/>
        </w:rPr>
        <w:t>发现土地使用的变化可能产生社会、经济及环境影响</w:t>
      </w:r>
      <w:r>
        <w:t>,</w:t>
      </w:r>
      <w:r>
        <w:rPr>
          <w:rFonts w:hint="eastAsia"/>
        </w:rPr>
        <w:t>人口数目的变</w:t>
      </w:r>
      <w:r>
        <w:rPr>
          <w:rFonts w:hint="eastAsia"/>
        </w:rPr>
        <w:t>化可能影响农村妇女可以获得的服务或服务的范围。</w:t>
      </w:r>
    </w:p>
    <w:p w:rsidR="00000000" w:rsidRDefault="005C15A7">
      <w:pPr>
        <w:rPr>
          <w:rFonts w:ascii="SimHei" w:eastAsia="SimHei"/>
        </w:rPr>
      </w:pPr>
      <w:r>
        <w:rPr>
          <w:rFonts w:eastAsia="SimHei" w:hint="eastAsia"/>
          <w:color w:val="FF0000"/>
        </w:rPr>
        <w:t>获得保健的机会</w:t>
      </w:r>
    </w:p>
    <w:p w:rsidR="00000000" w:rsidRDefault="005C15A7">
      <w:r>
        <w:rPr>
          <w:rFonts w:hint="eastAsia"/>
        </w:rPr>
        <w:t>在本报告所述期间</w:t>
      </w:r>
      <w:r>
        <w:t>,</w:t>
      </w:r>
      <w:r>
        <w:rPr>
          <w:rFonts w:hint="eastAsia"/>
        </w:rPr>
        <w:t>新西兰保健系统继续进行结构性改革</w:t>
      </w:r>
      <w:r>
        <w:t>,</w:t>
      </w:r>
      <w:r>
        <w:rPr>
          <w:rFonts w:hint="eastAsia"/>
        </w:rPr>
        <w:t>详细情况见第</w:t>
      </w:r>
      <w:r>
        <w:t>12</w:t>
      </w:r>
      <w:r>
        <w:rPr>
          <w:rFonts w:hint="eastAsia"/>
        </w:rPr>
        <w:t>条</w:t>
      </w:r>
      <w:r>
        <w:t>:</w:t>
      </w:r>
      <w:r>
        <w:rPr>
          <w:rFonts w:hint="eastAsia"/>
        </w:rPr>
        <w:t>保健。</w:t>
      </w:r>
    </w:p>
    <w:p w:rsidR="00000000" w:rsidRDefault="005C15A7">
      <w:pPr>
        <w:spacing w:after="100"/>
      </w:pPr>
      <w:r>
        <w:tab/>
      </w:r>
      <w:r>
        <w:rPr>
          <w:rFonts w:hint="eastAsia"/>
        </w:rPr>
        <w:t>通过将初级保健与二级保健结合起来</w:t>
      </w:r>
      <w:r>
        <w:t>,</w:t>
      </w:r>
      <w:r>
        <w:rPr>
          <w:rFonts w:hint="eastAsia"/>
        </w:rPr>
        <w:t>如设立综合性保健设施</w:t>
      </w:r>
      <w:r>
        <w:t>,</w:t>
      </w:r>
      <w:r>
        <w:rPr>
          <w:rFonts w:hint="eastAsia"/>
        </w:rPr>
        <w:t>并由于电子放射治疗等医学技术的进步</w:t>
      </w:r>
      <w:r>
        <w:t>,</w:t>
      </w:r>
      <w:r>
        <w:rPr>
          <w:rFonts w:hint="eastAsia"/>
        </w:rPr>
        <w:t>农村妇女获得保健服务的机会已改善。此外</w:t>
      </w:r>
      <w:r>
        <w:t>,</w:t>
      </w:r>
      <w:r>
        <w:rPr>
          <w:rFonts w:hint="eastAsia"/>
        </w:rPr>
        <w:t>为需要在农村保健协会内部或之间往返治疗的病人提供了更多的交通和住宿服务</w:t>
      </w:r>
      <w:r>
        <w:t>,</w:t>
      </w:r>
      <w:r>
        <w:rPr>
          <w:rFonts w:hint="eastAsia"/>
        </w:rPr>
        <w:t>这有助于农村妇女。</w:t>
      </w:r>
    </w:p>
    <w:p w:rsidR="00000000" w:rsidRDefault="005C15A7">
      <w:pPr>
        <w:spacing w:after="100"/>
      </w:pPr>
      <w:r>
        <w:tab/>
      </w:r>
      <w:r>
        <w:rPr>
          <w:rFonts w:hint="eastAsia"/>
        </w:rPr>
        <w:t>在当地没有专门保健服务的情况下</w:t>
      </w:r>
      <w:r>
        <w:t>,</w:t>
      </w:r>
      <w:r>
        <w:rPr>
          <w:rFonts w:hint="eastAsia"/>
        </w:rPr>
        <w:t>缺乏公共交通服务可能成为获得这类服务的障碍。一些国有保健企业和社区团体进行合作</w:t>
      </w:r>
      <w:r>
        <w:t>,</w:t>
      </w:r>
      <w:r>
        <w:rPr>
          <w:rFonts w:hint="eastAsia"/>
        </w:rPr>
        <w:t>克服缺少乳房</w:t>
      </w:r>
      <w:r>
        <w:t>X</w:t>
      </w:r>
      <w:r>
        <w:rPr>
          <w:rFonts w:hint="eastAsia"/>
        </w:rPr>
        <w:t>光透视服务等困</w:t>
      </w:r>
      <w:r>
        <w:rPr>
          <w:rFonts w:hint="eastAsia"/>
        </w:rPr>
        <w:t>难</w:t>
      </w:r>
      <w:r>
        <w:t>,</w:t>
      </w:r>
      <w:r>
        <w:rPr>
          <w:rFonts w:hint="eastAsia"/>
        </w:rPr>
        <w:t>组织妇女分批前往较大的医疗中心接受这类专门服务</w:t>
      </w:r>
      <w:r>
        <w:t>,</w:t>
      </w:r>
      <w:r>
        <w:rPr>
          <w:rFonts w:hint="eastAsia"/>
        </w:rPr>
        <w:t>一天往返。获得各类妇幼保健服务</w:t>
      </w:r>
      <w:r>
        <w:t>,</w:t>
      </w:r>
      <w:r>
        <w:rPr>
          <w:rFonts w:hint="eastAsia"/>
        </w:rPr>
        <w:t>是农村妇女团体特别关心的问题。</w:t>
      </w:r>
    </w:p>
    <w:p w:rsidR="00000000" w:rsidRDefault="005C15A7">
      <w:r>
        <w:tab/>
      </w:r>
      <w:r>
        <w:rPr>
          <w:rFonts w:hint="eastAsia"/>
        </w:rPr>
        <w:t>许多农村地区很难吸引和留住保健专业人员</w:t>
      </w:r>
      <w:r>
        <w:t>,</w:t>
      </w:r>
      <w:r>
        <w:rPr>
          <w:rFonts w:hint="eastAsia"/>
        </w:rPr>
        <w:t>原因很多</w:t>
      </w:r>
      <w:r>
        <w:t>,</w:t>
      </w:r>
      <w:r>
        <w:rPr>
          <w:rFonts w:hint="eastAsia"/>
        </w:rPr>
        <w:t>包括与外界隔绝</w:t>
      </w:r>
      <w:r>
        <w:t>,</w:t>
      </w:r>
      <w:r>
        <w:rPr>
          <w:rFonts w:hint="eastAsia"/>
        </w:rPr>
        <w:t>工作量大等。在农村地区</w:t>
      </w:r>
      <w:r>
        <w:t>,</w:t>
      </w:r>
      <w:r>
        <w:rPr>
          <w:rFonts w:hint="eastAsia"/>
        </w:rPr>
        <w:t>助产士和实习护士供不应求</w:t>
      </w:r>
      <w:r>
        <w:t>,</w:t>
      </w:r>
      <w:r>
        <w:rPr>
          <w:rFonts w:hint="eastAsia"/>
        </w:rPr>
        <w:t>自愿支助人员也供不应求。</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240" w:after="60"/>
            </w:pPr>
            <w:r>
              <w:rPr>
                <w:rFonts w:hint="eastAsia"/>
              </w:rPr>
              <w:t>训练和教育</w:t>
            </w:r>
          </w:p>
        </w:tc>
      </w:tr>
    </w:tbl>
    <w:p w:rsidR="00000000" w:rsidRDefault="005C15A7">
      <w:r>
        <w:rPr>
          <w:rFonts w:hint="eastAsia"/>
        </w:rPr>
        <w:t>农村妇女至少获得学校证书的可能性大于农村男子。具有学校文凭的农村毛利妇女往往比农村毛利男子多</w:t>
      </w:r>
      <w:r>
        <w:t>,</w:t>
      </w:r>
      <w:r>
        <w:rPr>
          <w:rFonts w:hint="eastAsia"/>
        </w:rPr>
        <w:t>尽管没有文凭的农村毛利妇女在一般妇女人口中所占的比例仍然较高。</w:t>
      </w:r>
    </w:p>
    <w:p w:rsidR="00000000" w:rsidRDefault="005C15A7">
      <w:r>
        <w:tab/>
      </w:r>
      <w:r>
        <w:rPr>
          <w:rFonts w:hint="eastAsia"/>
        </w:rPr>
        <w:t>具有高等教育文凭的农村妇女和农村男子的比例相同。但是</w:t>
      </w:r>
      <w:r>
        <w:t>,</w:t>
      </w:r>
      <w:r>
        <w:rPr>
          <w:rFonts w:hint="eastAsia"/>
        </w:rPr>
        <w:t>妇女往往持有护士和教师文</w:t>
      </w:r>
      <w:r>
        <w:rPr>
          <w:rFonts w:hint="eastAsia"/>
        </w:rPr>
        <w:t>凭</w:t>
      </w:r>
      <w:r>
        <w:t>,</w:t>
      </w:r>
      <w:r>
        <w:rPr>
          <w:rFonts w:hint="eastAsia"/>
        </w:rPr>
        <w:t>而男子则往往持有技术文凭。毛利妇女和毛利男子持有高等教育文凭的比率相妨。</w:t>
      </w:r>
      <w:r>
        <w:t>1995</w:t>
      </w:r>
      <w:r>
        <w:rPr>
          <w:rFonts w:hint="eastAsia"/>
        </w:rPr>
        <w:t>年</w:t>
      </w:r>
      <w:r>
        <w:t>,</w:t>
      </w:r>
      <w:r>
        <w:rPr>
          <w:rFonts w:hint="eastAsia"/>
        </w:rPr>
        <w:t>注册读专科和大学农业、林业和渔业课程的人</w:t>
      </w:r>
      <w:r>
        <w:t>,</w:t>
      </w:r>
      <w:r>
        <w:rPr>
          <w:rFonts w:hint="eastAsia"/>
        </w:rPr>
        <w:t>三分之一为妇女。</w:t>
      </w:r>
    </w:p>
    <w:p w:rsidR="00000000" w:rsidRDefault="005C15A7">
      <w:pPr>
        <w:spacing w:after="100"/>
      </w:pPr>
      <w:r>
        <w:tab/>
      </w:r>
      <w:r>
        <w:rPr>
          <w:rFonts w:hint="eastAsia"/>
        </w:rPr>
        <w:t>阻碍农村妇女参与进修教育的主要因素是与课程有关的费用</w:t>
      </w:r>
      <w:r>
        <w:t>,</w:t>
      </w:r>
      <w:r>
        <w:rPr>
          <w:rFonts w:hint="eastAsia"/>
        </w:rPr>
        <w:t>如不得不离开家庭和旅行。但是</w:t>
      </w:r>
      <w:r>
        <w:t>,</w:t>
      </w:r>
      <w:r>
        <w:rPr>
          <w:rFonts w:hint="eastAsia"/>
        </w:rPr>
        <w:t>通过提供更多的远距离教学课程</w:t>
      </w:r>
      <w:r>
        <w:t>,</w:t>
      </w:r>
      <w:r>
        <w:rPr>
          <w:rFonts w:hint="eastAsia"/>
        </w:rPr>
        <w:t>农村妇女接受进修教育的机会已改善。</w:t>
      </w:r>
    </w:p>
    <w:p w:rsidR="00000000" w:rsidRDefault="005C15A7">
      <w:pPr>
        <w:spacing w:after="100"/>
      </w:pPr>
      <w:r>
        <w:tab/>
      </w:r>
      <w:r>
        <w:rPr>
          <w:rFonts w:hint="eastAsia"/>
        </w:rPr>
        <w:t>理工专科学校</w:t>
      </w:r>
      <w:r>
        <w:t>(</w:t>
      </w:r>
      <w:r>
        <w:rPr>
          <w:rFonts w:hint="eastAsia"/>
        </w:rPr>
        <w:t>包括开放型理工专科学校</w:t>
      </w:r>
      <w:r>
        <w:t>),</w:t>
      </w:r>
      <w:r>
        <w:rPr>
          <w:rFonts w:hint="eastAsia"/>
        </w:rPr>
        <w:t>大学和函授学校开设各种职业课程</w:t>
      </w:r>
      <w:r>
        <w:t>,</w:t>
      </w:r>
      <w:r>
        <w:rPr>
          <w:rFonts w:hint="eastAsia"/>
        </w:rPr>
        <w:t>包括“第二次机会”和再训练方案。农民联合会妇女部等妇女组织提供针对妇女的课程</w:t>
      </w:r>
      <w:r>
        <w:t>,</w:t>
      </w:r>
      <w:r>
        <w:rPr>
          <w:rFonts w:hint="eastAsia"/>
        </w:rPr>
        <w:t>包括“自信地交流”及“建立和保持土地养护团体”。</w:t>
      </w:r>
    </w:p>
    <w:p w:rsidR="00000000" w:rsidRDefault="005C15A7">
      <w:pPr>
        <w:spacing w:after="100"/>
      </w:pPr>
      <w:r>
        <w:tab/>
      </w:r>
      <w:r>
        <w:rPr>
          <w:rFonts w:hint="eastAsia"/>
        </w:rPr>
        <w:t>管理农场</w:t>
      </w:r>
      <w:r>
        <w:rPr>
          <w:rFonts w:hint="eastAsia"/>
        </w:rPr>
        <w:t>学徒制度的农业工人训练组织正在对毛利人与性别敏感程度进行研究。目的是确保为这些群体消除参与学习和取得文凭的任何障碍。妇女目前在农场学徒中占</w:t>
      </w:r>
      <w:r>
        <w:t>10%</w:t>
      </w:r>
      <w:r>
        <w:rPr>
          <w:rFonts w:hint="eastAsia"/>
        </w:rPr>
        <w:t>。在园艺业开办的水果、蔬菜、花卉栽培、树木栽培、园林规划、便利设施、植物和森林养护等行业训练班的学员中</w:t>
      </w:r>
      <w:r>
        <w:t>,</w:t>
      </w:r>
      <w:r>
        <w:rPr>
          <w:rFonts w:hint="eastAsia"/>
        </w:rPr>
        <w:t>妇女占</w:t>
      </w:r>
      <w:r>
        <w:t>38%</w:t>
      </w:r>
      <w:r>
        <w:rPr>
          <w:rFonts w:hint="eastAsia"/>
        </w:rPr>
        <w:t>。</w:t>
      </w:r>
    </w:p>
    <w:p w:rsidR="00000000" w:rsidRDefault="005C15A7">
      <w:pPr>
        <w:spacing w:after="100" w:line="260" w:lineRule="atLeast"/>
      </w:pPr>
      <w:r>
        <w:rPr>
          <w:rFonts w:eastAsia="SimHei" w:hint="eastAsia"/>
          <w:color w:val="FF0000"/>
        </w:rPr>
        <w:t>农村教育活动方案</w:t>
      </w:r>
    </w:p>
    <w:p w:rsidR="00000000" w:rsidRDefault="005C15A7">
      <w:r>
        <w:rPr>
          <w:rFonts w:hint="eastAsia"/>
        </w:rPr>
        <w:t>农村教育活动方案是由政府供资</w:t>
      </w:r>
      <w:r>
        <w:t>,</w:t>
      </w:r>
      <w:r>
        <w:rPr>
          <w:rFonts w:hint="eastAsia"/>
        </w:rPr>
        <w:t>以社区为基础的一个灵活的教育方案</w:t>
      </w:r>
      <w:r>
        <w:t>,</w:t>
      </w:r>
      <w:r>
        <w:rPr>
          <w:rFonts w:hint="eastAsia"/>
        </w:rPr>
        <w:t>为整个社区提供从婴儿到成年教育的各种正规和非正规学习机会。</w:t>
      </w:r>
    </w:p>
    <w:p w:rsidR="00000000" w:rsidRDefault="005C15A7">
      <w:pPr>
        <w:spacing w:after="240"/>
      </w:pPr>
      <w:r>
        <w:tab/>
        <w:t>13</w:t>
      </w:r>
      <w:r>
        <w:rPr>
          <w:rFonts w:hint="eastAsia"/>
        </w:rPr>
        <w:t>个农村教育活动方案都是针对当地社区的需要开设的。例如</w:t>
      </w:r>
      <w:r>
        <w:t>,</w:t>
      </w:r>
      <w:r>
        <w:rPr>
          <w:rFonts w:hint="eastAsia"/>
        </w:rPr>
        <w:t>莫尔伯勒农村教育活动方案与社区合作</w:t>
      </w:r>
      <w:r>
        <w:t>,</w:t>
      </w:r>
      <w:r>
        <w:rPr>
          <w:rFonts w:hint="eastAsia"/>
        </w:rPr>
        <w:t>同家庭暴力</w:t>
      </w:r>
      <w:r>
        <w:rPr>
          <w:rFonts w:hint="eastAsia"/>
        </w:rPr>
        <w:t>作斗争</w:t>
      </w:r>
      <w:r>
        <w:t>,</w:t>
      </w:r>
      <w:r>
        <w:rPr>
          <w:rFonts w:hint="eastAsia"/>
        </w:rPr>
        <w:t>为处于多暴力关系中的妇女开办方案</w:t>
      </w:r>
      <w:r>
        <w:t>,</w:t>
      </w:r>
      <w:r>
        <w:rPr>
          <w:rFonts w:hint="eastAsia"/>
        </w:rPr>
        <w:t>使开业律师、警察、保健专业人员和青年支助服务协会结合服务。由中部高原农村教育活动方案创办的反对性虐待服务</w:t>
      </w:r>
      <w:r>
        <w:t>,</w:t>
      </w:r>
      <w:r>
        <w:rPr>
          <w:rFonts w:hint="eastAsia"/>
        </w:rPr>
        <w:t>目前在财务上已自给自足。今年</w:t>
      </w:r>
      <w:r>
        <w:t>,</w:t>
      </w:r>
      <w:r>
        <w:rPr>
          <w:rFonts w:hint="eastAsia"/>
        </w:rPr>
        <w:t>莫尔伯勒农村教育活动方案正在鼓励妇女创办企业</w:t>
      </w:r>
      <w:r>
        <w:t>,</w:t>
      </w:r>
      <w:r>
        <w:rPr>
          <w:rFonts w:hint="eastAsia"/>
        </w:rPr>
        <w:t>并使农村妇女团体与现有的企业发展机构建立联系。在全国各地开办的农村教育活动方案课程使妇女有信心依靠在课程上学到的技能建立小企业。</w:t>
      </w:r>
    </w:p>
    <w:p w:rsidR="00000000" w:rsidRDefault="005C15A7">
      <w:r>
        <w:tab/>
      </w:r>
      <w:r>
        <w:rPr>
          <w:rFonts w:hint="eastAsia"/>
        </w:rPr>
        <w:t>南部农村教育活动方案与一个远距离教育问题国家工作队合作</w:t>
      </w:r>
      <w:r>
        <w:t>,</w:t>
      </w:r>
      <w:r>
        <w:rPr>
          <w:rFonts w:hint="eastAsia"/>
        </w:rPr>
        <w:t>为南部农村妇女开办了试点方案</w:t>
      </w:r>
      <w:r>
        <w:t>,</w:t>
      </w:r>
      <w:r>
        <w:rPr>
          <w:rFonts w:hint="eastAsia"/>
        </w:rPr>
        <w:t>通过电视会议使</w:t>
      </w:r>
      <w:r>
        <w:t>300</w:t>
      </w:r>
      <w:r>
        <w:rPr>
          <w:rFonts w:hint="eastAsia"/>
        </w:rPr>
        <w:t>名学生建立联系。该方案还为妇女组织了各种活动</w:t>
      </w:r>
      <w:r>
        <w:t>,</w:t>
      </w:r>
      <w:r>
        <w:rPr>
          <w:rFonts w:hint="eastAsia"/>
        </w:rPr>
        <w:t>包括</w:t>
      </w:r>
      <w:r>
        <w:rPr>
          <w:rFonts w:hint="eastAsia"/>
        </w:rPr>
        <w:t>自卫课程、农村妇女走出家门日、妇女参与农业日和保健专题讨论会。南部农村教育活动方案建立的农村妇女网络创造有利环境</w:t>
      </w:r>
      <w:r>
        <w:t>,</w:t>
      </w:r>
      <w:r>
        <w:rPr>
          <w:rFonts w:hint="eastAsia"/>
        </w:rPr>
        <w:t>使妇女得以成为地方肉类加工公司董事会的成员</w:t>
      </w:r>
      <w:r>
        <w:t>,</w:t>
      </w:r>
      <w:r>
        <w:rPr>
          <w:rFonts w:hint="eastAsia"/>
        </w:rPr>
        <w:t>并参加领导技能课程</w:t>
      </w:r>
      <w:r>
        <w:t>;</w:t>
      </w:r>
      <w:r>
        <w:rPr>
          <w:rFonts w:hint="eastAsia"/>
        </w:rPr>
        <w:t>新西兰知名人士来访</w:t>
      </w:r>
      <w:r>
        <w:t>,</w:t>
      </w:r>
      <w:r>
        <w:rPr>
          <w:rFonts w:hint="eastAsia"/>
        </w:rPr>
        <w:t>并发表讲话</w:t>
      </w:r>
      <w:r>
        <w:t>;</w:t>
      </w:r>
      <w:r>
        <w:rPr>
          <w:rFonts w:hint="eastAsia"/>
        </w:rPr>
        <w:t>在毛利人相对较少的地区</w:t>
      </w:r>
      <w:r>
        <w:t>,</w:t>
      </w:r>
      <w:r>
        <w:rPr>
          <w:rFonts w:hint="eastAsia"/>
        </w:rPr>
        <w:t>在处理两种文化的问题上积极参与。</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240" w:after="60"/>
            </w:pPr>
            <w:r>
              <w:rPr>
                <w:rFonts w:hint="eastAsia"/>
              </w:rPr>
              <w:t>生活条件</w:t>
            </w:r>
          </w:p>
        </w:tc>
      </w:tr>
    </w:tbl>
    <w:p w:rsidR="00000000" w:rsidRDefault="005C15A7">
      <w:pPr>
        <w:spacing w:before="240" w:after="240"/>
      </w:pPr>
      <w:r>
        <w:rPr>
          <w:rFonts w:hint="eastAsia"/>
        </w:rPr>
        <w:t>在北部和东岸等农村地区</w:t>
      </w:r>
      <w:r>
        <w:t>,</w:t>
      </w:r>
      <w:r>
        <w:rPr>
          <w:rFonts w:hint="eastAsia"/>
        </w:rPr>
        <w:t>提供充足的低价住房是人们关心的问题。为帮助解决这些问题</w:t>
      </w:r>
      <w:r>
        <w:t>,</w:t>
      </w:r>
      <w:r>
        <w:rPr>
          <w:rFonts w:hint="eastAsia"/>
        </w:rPr>
        <w:t>政府拥有的住房公司开办了一个低预付金农村借贷方案</w:t>
      </w:r>
      <w:r>
        <w:t>,</w:t>
      </w:r>
      <w:r>
        <w:rPr>
          <w:rFonts w:hint="eastAsia"/>
        </w:rPr>
        <w:t>以解决北端和北岛东岸的农村住房问题。毛利人和非毛利人都有资格参与由地方部落组织管理的这一方案。在这一方</w:t>
      </w:r>
      <w:r>
        <w:rPr>
          <w:rFonts w:hint="eastAsia"/>
        </w:rPr>
        <w:t>案下</w:t>
      </w:r>
      <w:r>
        <w:t>,</w:t>
      </w:r>
      <w:r>
        <w:rPr>
          <w:rFonts w:hint="eastAsia"/>
        </w:rPr>
        <w:t>该公司只要求预付</w:t>
      </w:r>
      <w:r>
        <w:t>5%(</w:t>
      </w:r>
      <w:r>
        <w:rPr>
          <w:rFonts w:hint="eastAsia"/>
        </w:rPr>
        <w:t>而通常需预付</w:t>
      </w:r>
      <w:r>
        <w:t>15%</w:t>
      </w:r>
      <w:r>
        <w:rPr>
          <w:rFonts w:hint="eastAsia"/>
        </w:rPr>
        <w:t>至</w:t>
      </w:r>
      <w:r>
        <w:t>20%),</w:t>
      </w:r>
      <w:r>
        <w:rPr>
          <w:rFonts w:hint="eastAsia"/>
        </w:rPr>
        <w:t>以获得购买住房的贷款。贷款申请者必须学完一期屋主技能课程</w:t>
      </w:r>
      <w:r>
        <w:t>,</w:t>
      </w:r>
      <w:r>
        <w:rPr>
          <w:rFonts w:hint="eastAsia"/>
        </w:rPr>
        <w:t>才有资格参与该方案。</w:t>
      </w:r>
    </w:p>
    <w:p w:rsidR="00000000" w:rsidRDefault="005C15A7">
      <w:r>
        <w:tab/>
      </w:r>
      <w:r>
        <w:rPr>
          <w:rFonts w:hint="eastAsia"/>
        </w:rPr>
        <w:t>住房公司的借贷方案提供住房贷款给希望在多个毛利人拥有的土地上建造或购买房屋的人。在新西兰全境都可以获得这项贷款</w:t>
      </w:r>
      <w:r>
        <w:t>,</w:t>
      </w:r>
      <w:r>
        <w:rPr>
          <w:rFonts w:hint="eastAsia"/>
        </w:rPr>
        <w:t>不论申请人是否已学完一期屋主技能课程。</w:t>
      </w:r>
      <w:r>
        <w:br w:type="column"/>
      </w:r>
      <w:r>
        <w:tab/>
      </w:r>
      <w:r>
        <w:rPr>
          <w:rFonts w:hint="eastAsia"/>
        </w:rPr>
        <w:t>获得充足住房对一些年纪较大的农村妇女有影响。这些妇女可能付不起装修房屋的费用</w:t>
      </w:r>
      <w:r>
        <w:t>,</w:t>
      </w:r>
      <w:r>
        <w:rPr>
          <w:rFonts w:hint="eastAsia"/>
        </w:rPr>
        <w:t>因为她们面临迁移问题</w:t>
      </w:r>
      <w:r>
        <w:t>,</w:t>
      </w:r>
      <w:r>
        <w:rPr>
          <w:rFonts w:hint="eastAsia"/>
        </w:rPr>
        <w:t>或付不起购买离服务设施较近的小型房屋的费用。但是</w:t>
      </w:r>
      <w:r>
        <w:t>,</w:t>
      </w:r>
      <w:r>
        <w:rPr>
          <w:rFonts w:hint="eastAsia"/>
        </w:rPr>
        <w:t>技术进步</w:t>
      </w:r>
      <w:r>
        <w:t>,</w:t>
      </w:r>
      <w:r>
        <w:rPr>
          <w:rFonts w:hint="eastAsia"/>
        </w:rPr>
        <w:t>如采用电汇、电子银行和自动取款机</w:t>
      </w:r>
      <w:r>
        <w:t>,</w:t>
      </w:r>
      <w:r>
        <w:rPr>
          <w:rFonts w:hint="eastAsia"/>
        </w:rPr>
        <w:t>使面向农村妇女的某些服务</w:t>
      </w:r>
      <w:r>
        <w:rPr>
          <w:rFonts w:hint="eastAsia"/>
        </w:rPr>
        <w:t>有所改善。共用的电话机迅速增加</w:t>
      </w:r>
      <w:r>
        <w:t>,1986</w:t>
      </w:r>
      <w:r>
        <w:rPr>
          <w:rFonts w:hint="eastAsia"/>
        </w:rPr>
        <w:t>年为每</w:t>
      </w:r>
      <w:r>
        <w:t>38 000</w:t>
      </w:r>
      <w:r>
        <w:rPr>
          <w:rFonts w:hint="eastAsia"/>
        </w:rPr>
        <w:t>人一台</w:t>
      </w:r>
      <w:r>
        <w:t>,1997</w:t>
      </w:r>
      <w:r>
        <w:rPr>
          <w:rFonts w:hint="eastAsia"/>
        </w:rPr>
        <w:t>年仅为每</w:t>
      </w:r>
      <w:r>
        <w:t>600</w:t>
      </w:r>
      <w:r>
        <w:rPr>
          <w:rFonts w:hint="eastAsia"/>
        </w:rPr>
        <w:t>人一台。但是</w:t>
      </w:r>
      <w:r>
        <w:t>,</w:t>
      </w:r>
      <w:r>
        <w:rPr>
          <w:rFonts w:hint="eastAsia"/>
        </w:rPr>
        <w:t>在一些地区</w:t>
      </w:r>
      <w:r>
        <w:t>,</w:t>
      </w:r>
      <w:r>
        <w:rPr>
          <w:rFonts w:hint="eastAsia"/>
        </w:rPr>
        <w:t>通过电子手段提供咨询、教育、保健、银行和零售采购服务所需的基础设施正处于试用阶段</w:t>
      </w:r>
      <w:r>
        <w:t>,</w:t>
      </w:r>
      <w:r>
        <w:rPr>
          <w:rFonts w:hint="eastAsia"/>
        </w:rPr>
        <w:t>服务尚不全面。</w:t>
      </w:r>
    </w:p>
    <w:p w:rsidR="00000000" w:rsidRDefault="005C15A7">
      <w:pPr>
        <w:rPr>
          <w:rFonts w:ascii="SimHei" w:eastAsia="SimHei"/>
          <w:i/>
        </w:rPr>
      </w:pPr>
      <w:r>
        <w:rPr>
          <w:rFonts w:eastAsia="长城楷体" w:hint="eastAsia"/>
          <w:color w:val="0000FF"/>
        </w:rPr>
        <w:t>有关出版物</w:t>
      </w:r>
      <w:r>
        <w:rPr>
          <w:rFonts w:eastAsia="长城楷体"/>
          <w:color w:val="0000FF"/>
        </w:rPr>
        <w:t>:</w:t>
      </w:r>
    </w:p>
    <w:p w:rsidR="00000000" w:rsidRDefault="005C15A7">
      <w:pPr>
        <w:rPr>
          <w:rFonts w:ascii="长城楷体"/>
          <w:i/>
        </w:rPr>
      </w:pPr>
      <w:r>
        <w:rPr>
          <w:rFonts w:ascii="长城楷体"/>
          <w:i/>
        </w:rPr>
        <w:t xml:space="preserve">1991 New Zealand Census of Population and </w:t>
      </w:r>
      <w:r>
        <w:rPr>
          <w:rFonts w:ascii="长城楷体"/>
          <w:i/>
        </w:rPr>
        <w:tab/>
        <w:t xml:space="preserve">Dwellings,Wellington,Sratistics New </w:t>
      </w:r>
      <w:r>
        <w:rPr>
          <w:rFonts w:ascii="长城楷体"/>
          <w:i/>
        </w:rPr>
        <w:tab/>
        <w:t>Zealand.General volumes published(1992):</w:t>
      </w:r>
      <w:r>
        <w:rPr>
          <w:rFonts w:ascii="长城楷体"/>
          <w:i/>
        </w:rPr>
        <w:tab/>
        <w:t>National Summary;New Z</w:t>
      </w:r>
      <w:r>
        <w:rPr>
          <w:rFonts w:ascii="长城楷体"/>
          <w:i/>
        </w:rPr>
        <w:t>ealand M</w:t>
      </w:r>
      <w:r>
        <w:rPr>
          <w:rFonts w:ascii="长城楷体"/>
          <w:i/>
        </w:rPr>
        <w:sym w:font="Multinational Ext" w:char="F040"/>
      </w:r>
      <w:r>
        <w:rPr>
          <w:rFonts w:ascii="长城楷体"/>
          <w:i/>
        </w:rPr>
        <w:t xml:space="preserve">ori </w:t>
      </w:r>
      <w:r>
        <w:rPr>
          <w:rFonts w:ascii="长城楷体"/>
          <w:i/>
        </w:rPr>
        <w:tab/>
        <w:t xml:space="preserve">Population </w:t>
      </w:r>
      <w:r>
        <w:rPr>
          <w:rFonts w:ascii="长城楷体"/>
          <w:i/>
        </w:rPr>
        <w:sym w:font="Kino MT" w:char="0026"/>
      </w:r>
      <w:r>
        <w:rPr>
          <w:rFonts w:ascii="长城楷体"/>
          <w:i/>
        </w:rPr>
        <w:t xml:space="preserve"> Dwellings,New Zealand </w:t>
      </w:r>
      <w:r>
        <w:rPr>
          <w:rFonts w:ascii="长城楷体"/>
          <w:i/>
        </w:rPr>
        <w:tab/>
        <w:t xml:space="preserve">Popusaton Structure;Pacific Island </w:t>
      </w:r>
      <w:r>
        <w:rPr>
          <w:rFonts w:ascii="长城楷体"/>
          <w:i/>
        </w:rPr>
        <w:tab/>
        <w:t xml:space="preserve">Population </w:t>
      </w:r>
      <w:r>
        <w:rPr>
          <w:rFonts w:ascii="长城楷体"/>
          <w:i/>
        </w:rPr>
        <w:sym w:font="Kino MT" w:char="0026"/>
      </w:r>
      <w:r>
        <w:rPr>
          <w:rFonts w:ascii="长城楷体"/>
          <w:i/>
        </w:rPr>
        <w:t xml:space="preserve"> Dwelings</w:t>
      </w:r>
    </w:p>
    <w:p w:rsidR="00000000" w:rsidRDefault="005C15A7">
      <w:r>
        <w:t>Fairweather,John 1995,</w:t>
      </w:r>
      <w:r>
        <w:rPr>
          <w:rFonts w:hint="eastAsia"/>
        </w:rPr>
        <w:t>‘</w:t>
      </w:r>
      <w:r>
        <w:t xml:space="preserve">Dilemmas and decisions over </w:t>
      </w:r>
      <w:r>
        <w:tab/>
        <w:t>on-or-off farmwork</w:t>
      </w:r>
      <w:r>
        <w:rPr>
          <w:rFonts w:hint="eastAsia"/>
        </w:rPr>
        <w:t>’</w:t>
      </w:r>
      <w:r>
        <w:t>,</w:t>
      </w:r>
      <w:r>
        <w:rPr>
          <w:rFonts w:ascii="长城楷体"/>
          <w:i/>
        </w:rPr>
        <w:t>Rural Society,</w:t>
      </w:r>
      <w:r>
        <w:t xml:space="preserve">vol.5 </w:t>
      </w:r>
      <w:r>
        <w:tab/>
        <w:t>no.1,pp.6-19</w:t>
      </w:r>
    </w:p>
    <w:p w:rsidR="00000000" w:rsidRDefault="005C15A7">
      <w:r>
        <w:t>Little,Heather McC et al 1996,</w:t>
      </w:r>
      <w:r>
        <w:rPr>
          <w:rFonts w:hint="eastAsia"/>
        </w:rPr>
        <w:t>‘</w:t>
      </w:r>
      <w:r>
        <w:t xml:space="preserve">Farm based </w:t>
      </w:r>
      <w:r>
        <w:tab/>
        <w:t xml:space="preserve">entrepreneurial Divirsifications:shaking a tail feather </w:t>
      </w:r>
      <w:r>
        <w:tab/>
        <w:t>at tradition;ostrichees aren’t the only option</w:t>
      </w:r>
      <w:r>
        <w:rPr>
          <w:rFonts w:hint="eastAsia"/>
        </w:rPr>
        <w:t>’</w:t>
      </w:r>
      <w:r>
        <w:t>.</w:t>
      </w:r>
      <w:r>
        <w:tab/>
        <w:t xml:space="preserve">Unpublished paper presented at the 3rd New </w:t>
      </w:r>
      <w:r>
        <w:tab/>
        <w:t xml:space="preserve">Zealand Agricultural Economics Society </w:t>
      </w:r>
      <w:r>
        <w:tab/>
        <w:t>Conference,Blenheim,1996</w:t>
      </w:r>
    </w:p>
    <w:p w:rsidR="00000000" w:rsidRDefault="005C15A7">
      <w:r>
        <w:rPr>
          <w:rFonts w:ascii="长城楷体"/>
          <w:i/>
        </w:rPr>
        <w:t xml:space="preserve">REAPS:Making a Difference in Rural </w:t>
      </w:r>
      <w:r>
        <w:rPr>
          <w:rFonts w:ascii="长城楷体"/>
          <w:i/>
        </w:rPr>
        <w:tab/>
        <w:t>Educ</w:t>
      </w:r>
      <w:r>
        <w:rPr>
          <w:rFonts w:ascii="长城楷体"/>
          <w:i/>
        </w:rPr>
        <w:t>ation,1997</w:t>
      </w:r>
      <w:r>
        <w:t xml:space="preserve">,Wellington,MAF Policy(MAF </w:t>
      </w:r>
      <w:r>
        <w:tab/>
        <w:t>policy technical paper 97/15)</w:t>
      </w:r>
    </w:p>
    <w:p w:rsidR="00000000" w:rsidRDefault="005C15A7">
      <w:pPr>
        <w:jc w:val="left"/>
        <w:sectPr w:rsidR="00000000">
          <w:type w:val="continuous"/>
          <w:pgSz w:w="12242" w:h="15842" w:code="1"/>
          <w:pgMar w:top="1729" w:right="1191" w:bottom="1814" w:left="1191" w:header="1134" w:footer="1021" w:gutter="0"/>
          <w:cols w:num="2" w:space="289"/>
        </w:sectPr>
      </w:pPr>
      <w:r>
        <w:t>Rivers,Mary-Jane 1997,</w:t>
      </w:r>
      <w:r>
        <w:rPr>
          <w:rFonts w:ascii="长城楷体"/>
          <w:i/>
        </w:rPr>
        <w:t>Change and diversity:</w:t>
      </w:r>
      <w:r>
        <w:rPr>
          <w:rFonts w:ascii="长城楷体"/>
          <w:i/>
        </w:rPr>
        <w:tab/>
        <w:t xml:space="preserve">Opportunities for and Constraints on Rural </w:t>
      </w:r>
      <w:r>
        <w:rPr>
          <w:rFonts w:ascii="长城楷体"/>
          <w:i/>
        </w:rPr>
        <w:tab/>
        <w:t>Women in New Zealand,</w:t>
      </w:r>
      <w:r>
        <w:t xml:space="preserve">Wellington,MAF </w:t>
      </w:r>
      <w:r>
        <w:tab/>
        <w:t>Policy.(MAF Policy technical paper,97/11)</w:t>
      </w:r>
      <w:r>
        <w:br w:type="page"/>
      </w:r>
    </w:p>
    <w:p w:rsidR="00000000" w:rsidRDefault="005C15A7">
      <w:pPr>
        <w:pStyle w:val="CH"/>
        <w:jc w:val="center"/>
      </w:pPr>
      <w:r>
        <w:rPr>
          <w:rFonts w:hint="eastAsia"/>
        </w:rPr>
        <w:t>第</w:t>
      </w:r>
      <w:r>
        <w:t>15</w:t>
      </w:r>
      <w:r>
        <w:rPr>
          <w:rFonts w:hint="eastAsia"/>
        </w:rPr>
        <w:t>条</w:t>
      </w:r>
    </w:p>
    <w:p w:rsidR="00000000" w:rsidRDefault="005C15A7">
      <w:pPr>
        <w:pStyle w:val="CH"/>
        <w:jc w:val="center"/>
      </w:pPr>
      <w:r>
        <w:rPr>
          <w:rFonts w:hint="eastAsia"/>
        </w:rPr>
        <w:t>法律面前和公民事务方面的平等</w:t>
      </w:r>
    </w:p>
    <w:p w:rsidR="00000000" w:rsidRDefault="005C15A7">
      <w:pPr>
        <w:spacing w:line="280" w:lineRule="exact"/>
        <w:ind w:left="1276" w:right="1276"/>
        <w:jc w:val="center"/>
        <w:rPr>
          <w:rFonts w:ascii="长城楷体" w:eastAsia="长城楷体"/>
        </w:rPr>
      </w:pPr>
      <w:r>
        <w:rPr>
          <w:rFonts w:ascii="长城楷体" w:eastAsia="长城楷体" w:hint="eastAsia"/>
        </w:rPr>
        <w:t>⑴</w:t>
      </w:r>
      <w:r>
        <w:rPr>
          <w:rFonts w:ascii="长城楷体" w:eastAsia="长城楷体"/>
        </w:rPr>
        <w:tab/>
      </w:r>
      <w:r>
        <w:rPr>
          <w:rFonts w:ascii="长城楷体" w:eastAsia="长城楷体" w:hint="eastAsia"/>
        </w:rPr>
        <w:t>缔约各国应给予男女在法律面前平等的地位。</w:t>
      </w:r>
    </w:p>
    <w:p w:rsidR="00000000" w:rsidRDefault="005C15A7">
      <w:pPr>
        <w:spacing w:line="280" w:lineRule="exact"/>
        <w:ind w:left="1276" w:right="1276"/>
        <w:jc w:val="center"/>
        <w:rPr>
          <w:rFonts w:ascii="长城楷体" w:eastAsia="长城楷体"/>
        </w:rPr>
      </w:pPr>
      <w:r>
        <w:rPr>
          <w:rFonts w:ascii="长城楷体" w:eastAsia="长城楷体" w:hint="eastAsia"/>
        </w:rPr>
        <w:t>⑵</w:t>
      </w:r>
      <w:r>
        <w:rPr>
          <w:rFonts w:ascii="长城楷体" w:eastAsia="长城楷体"/>
        </w:rPr>
        <w:tab/>
      </w:r>
      <w:r>
        <w:rPr>
          <w:rFonts w:ascii="长城楷体" w:eastAsia="长城楷体" w:hint="eastAsia"/>
        </w:rPr>
        <w:t>缔约各国应在公民事务上</w:t>
      </w:r>
      <w:r>
        <w:rPr>
          <w:rFonts w:ascii="长城楷体" w:eastAsia="长城楷体"/>
        </w:rPr>
        <w:t>,</w:t>
      </w:r>
      <w:r>
        <w:rPr>
          <w:rFonts w:ascii="长城楷体" w:eastAsia="长城楷体" w:hint="eastAsia"/>
        </w:rPr>
        <w:t>给予妇女与男子同等的法律行为能力</w:t>
      </w:r>
      <w:r>
        <w:rPr>
          <w:rFonts w:ascii="长城楷体" w:eastAsia="长城楷体"/>
        </w:rPr>
        <w:t>,</w:t>
      </w:r>
      <w:r>
        <w:rPr>
          <w:rFonts w:ascii="长城楷体" w:eastAsia="长城楷体" w:hint="eastAsia"/>
        </w:rPr>
        <w:t>以及行使这种行为能力的相同机会。特别应给予妇女签订合同和管理财产的平等权利</w:t>
      </w:r>
      <w:r>
        <w:rPr>
          <w:rFonts w:ascii="长城楷体" w:eastAsia="长城楷体"/>
        </w:rPr>
        <w:t>,</w:t>
      </w:r>
      <w:r>
        <w:rPr>
          <w:rFonts w:ascii="长城楷体" w:eastAsia="长城楷体" w:hint="eastAsia"/>
        </w:rPr>
        <w:t>并在法院和法庭诉讼的各个阶段给予平等待遇。</w:t>
      </w:r>
    </w:p>
    <w:p w:rsidR="00000000" w:rsidRDefault="005C15A7">
      <w:pPr>
        <w:spacing w:line="280" w:lineRule="exact"/>
        <w:ind w:left="1276" w:right="1276"/>
        <w:jc w:val="center"/>
        <w:rPr>
          <w:rFonts w:ascii="长城楷体" w:eastAsia="长城楷体"/>
        </w:rPr>
      </w:pPr>
      <w:r>
        <w:rPr>
          <w:rFonts w:ascii="长城楷体" w:eastAsia="长城楷体" w:hint="eastAsia"/>
        </w:rPr>
        <w:t>⑶</w:t>
      </w:r>
      <w:r>
        <w:rPr>
          <w:rFonts w:ascii="长城楷体" w:eastAsia="长城楷体"/>
        </w:rPr>
        <w:tab/>
      </w:r>
      <w:r>
        <w:rPr>
          <w:rFonts w:ascii="长城楷体" w:eastAsia="长城楷体" w:hint="eastAsia"/>
        </w:rPr>
        <w:t>缔约各国同意</w:t>
      </w:r>
      <w:r>
        <w:rPr>
          <w:rFonts w:ascii="长城楷体" w:eastAsia="长城楷体"/>
        </w:rPr>
        <w:t>,</w:t>
      </w:r>
      <w:r>
        <w:rPr>
          <w:rFonts w:ascii="长城楷体" w:eastAsia="长城楷体" w:hint="eastAsia"/>
        </w:rPr>
        <w:t>旨在限制妇女法律行为能力的所有合同和其他任何具有法律效力的私人文书</w:t>
      </w:r>
      <w:r>
        <w:rPr>
          <w:rFonts w:ascii="长城楷体" w:eastAsia="长城楷体"/>
        </w:rPr>
        <w:t>,</w:t>
      </w:r>
      <w:r>
        <w:rPr>
          <w:rFonts w:ascii="长城楷体" w:eastAsia="长城楷体" w:hint="eastAsia"/>
        </w:rPr>
        <w:t>应一律视为无效。</w:t>
      </w:r>
    </w:p>
    <w:p w:rsidR="00000000" w:rsidRDefault="005C15A7">
      <w:pPr>
        <w:spacing w:line="280" w:lineRule="exact"/>
        <w:ind w:left="1276" w:right="1276"/>
        <w:jc w:val="center"/>
        <w:rPr>
          <w:rFonts w:ascii="长城楷体" w:eastAsia="长城楷体"/>
        </w:rPr>
      </w:pPr>
      <w:r>
        <w:rPr>
          <w:rFonts w:ascii="长城楷体" w:eastAsia="长城楷体" w:hint="eastAsia"/>
        </w:rPr>
        <w:t>⑷</w:t>
      </w:r>
      <w:r>
        <w:rPr>
          <w:rFonts w:ascii="长城楷体" w:eastAsia="长城楷体"/>
        </w:rPr>
        <w:tab/>
      </w:r>
      <w:r>
        <w:rPr>
          <w:rFonts w:ascii="长城楷体" w:eastAsia="长城楷体" w:hint="eastAsia"/>
        </w:rPr>
        <w:t>缔约各国在有关人身移动和自由择居的法律方面</w:t>
      </w:r>
      <w:r>
        <w:rPr>
          <w:rFonts w:ascii="长城楷体" w:eastAsia="长城楷体"/>
        </w:rPr>
        <w:t>,</w:t>
      </w:r>
      <w:r>
        <w:rPr>
          <w:rFonts w:ascii="长城楷体" w:eastAsia="长城楷体" w:hint="eastAsia"/>
        </w:rPr>
        <w:t>应给予男女相同的权利。</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916"/>
      </w:tblGrid>
      <w:tr w:rsidR="00000000">
        <w:tblPrEx>
          <w:tblCellMar>
            <w:top w:w="0" w:type="dxa"/>
            <w:bottom w:w="0" w:type="dxa"/>
          </w:tblCellMar>
        </w:tblPrEx>
        <w:tc>
          <w:tcPr>
            <w:tcW w:w="9916" w:type="dxa"/>
          </w:tcPr>
          <w:p w:rsidR="00000000" w:rsidRDefault="005C15A7">
            <w:pPr>
              <w:pBdr>
                <w:left w:val="single" w:sz="6" w:space="1" w:color="auto"/>
                <w:right w:val="single" w:sz="6" w:space="1" w:color="auto"/>
              </w:pBdr>
              <w:rPr>
                <w:rFonts w:eastAsia="SimHei"/>
                <w:color w:val="FF0000"/>
              </w:rPr>
            </w:pPr>
            <w:r>
              <w:rPr>
                <w:rFonts w:eastAsia="SimHei" w:hint="eastAsia"/>
                <w:color w:val="FF0000"/>
              </w:rPr>
              <w:t>进展</w:t>
            </w:r>
          </w:p>
          <w:p w:rsidR="00000000" w:rsidRDefault="005C15A7">
            <w:r>
              <w:sym w:font="Math Ext" w:char="F02E"/>
            </w:r>
            <w:r>
              <w:tab/>
            </w:r>
            <w:r>
              <w:rPr>
                <w:rFonts w:hint="eastAsia"/>
              </w:rPr>
              <w:t>新西兰法律委员会的妇女获得正义项目。</w:t>
            </w:r>
          </w:p>
        </w:tc>
      </w:tr>
    </w:tbl>
    <w:p w:rsidR="00000000" w:rsidRDefault="005C15A7"/>
    <w:p w:rsidR="00000000" w:rsidRDefault="005C15A7">
      <w:pPr>
        <w:sectPr w:rsidR="00000000">
          <w:type w:val="continuous"/>
          <w:pgSz w:w="12242" w:h="15842" w:code="1"/>
          <w:pgMar w:top="1729" w:right="1191" w:bottom="1814" w:left="1191" w:header="1134" w:footer="1021" w:gutter="0"/>
          <w:cols w:space="289"/>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民法及合同</w:t>
            </w:r>
          </w:p>
        </w:tc>
      </w:tr>
    </w:tbl>
    <w:p w:rsidR="00000000" w:rsidRDefault="005C15A7">
      <w:pPr>
        <w:spacing w:before="240" w:after="240"/>
        <w:rPr>
          <w:rFonts w:eastAsia="SimHei"/>
          <w:color w:val="FF0000"/>
        </w:rPr>
      </w:pPr>
      <w:r>
        <w:rPr>
          <w:rFonts w:eastAsia="SimHei" w:hint="eastAsia"/>
          <w:color w:val="FF0000"/>
        </w:rPr>
        <w:t>民事法律援助</w:t>
      </w:r>
    </w:p>
    <w:p w:rsidR="00000000" w:rsidRDefault="005C15A7">
      <w:r>
        <w:rPr>
          <w:rFonts w:hint="eastAsia"/>
        </w:rPr>
        <w:t>接受民事法律援助的主要是妇</w:t>
      </w:r>
      <w:r>
        <w:rPr>
          <w:rFonts w:hint="eastAsia"/>
        </w:rPr>
        <w:t>女。约</w:t>
      </w:r>
      <w:r>
        <w:t>85%</w:t>
      </w:r>
      <w:r>
        <w:rPr>
          <w:rFonts w:hint="eastAsia"/>
        </w:rPr>
        <w:t>的民事法律援助涉及家庭法院事项</w:t>
      </w:r>
      <w:r>
        <w:t>,</w:t>
      </w:r>
      <w:r>
        <w:rPr>
          <w:rFonts w:hint="eastAsia"/>
        </w:rPr>
        <w:t>包括婚姻财产争端、监护权、探视权、领养和家庭暴力事项。</w:t>
      </w:r>
    </w:p>
    <w:p w:rsidR="00000000" w:rsidRDefault="005C15A7">
      <w:pPr>
        <w:spacing w:before="120"/>
      </w:pPr>
      <w:r>
        <w:tab/>
      </w:r>
      <w:r>
        <w:rPr>
          <w:rFonts w:hint="eastAsia"/>
        </w:rPr>
        <w:t>于</w:t>
      </w:r>
      <w:r>
        <w:t>1992</w:t>
      </w:r>
      <w:r>
        <w:rPr>
          <w:rFonts w:hint="eastAsia"/>
        </w:rPr>
        <w:t>年设立的法律事务理事会从行政上管理民事法律援助</w:t>
      </w:r>
      <w:r>
        <w:t>,</w:t>
      </w:r>
      <w:r>
        <w:rPr>
          <w:rFonts w:hint="eastAsia"/>
        </w:rPr>
        <w:t>并监督地区法律事务委员会的工作。该理事会和每一个地区委员会都有两名成员是由司法部根据妇女事务部长和消费者事务部长的联合提名任命的。</w:t>
      </w:r>
    </w:p>
    <w:p w:rsidR="00000000" w:rsidRDefault="005C15A7">
      <w:pPr>
        <w:spacing w:before="240"/>
      </w:pPr>
      <w:r>
        <w:tab/>
        <w:t>1993</w:t>
      </w:r>
      <w:r>
        <w:rPr>
          <w:rFonts w:hint="eastAsia"/>
        </w:rPr>
        <w:t>年</w:t>
      </w:r>
      <w:r>
        <w:t>,</w:t>
      </w:r>
      <w:r>
        <w:rPr>
          <w:rFonts w:hint="eastAsia"/>
        </w:rPr>
        <w:t>法律事务理事会为妇女举办了一次法律援助论坛</w:t>
      </w:r>
      <w:r>
        <w:t>,</w:t>
      </w:r>
      <w:r>
        <w:rPr>
          <w:rFonts w:hint="eastAsia"/>
        </w:rPr>
        <w:t>旨在分析法律援助系统可在何种程度上为当今新西兰妇女的需求服务。该论坛导致理事会向司法部长建议</w:t>
      </w:r>
      <w:r>
        <w:t>:</w:t>
      </w:r>
      <w:r>
        <w:rPr>
          <w:rFonts w:hint="eastAsia"/>
        </w:rPr>
        <w:t>家庭暴力裁决的申请人在获得法律援助时不必支付任何现金捐款或让资产供征</w:t>
      </w:r>
      <w:r>
        <w:rPr>
          <w:rFonts w:hint="eastAsia"/>
        </w:rPr>
        <w:t>收法定费用。该项建议被接受</w:t>
      </w:r>
      <w:r>
        <w:t>,</w:t>
      </w:r>
      <w:r>
        <w:rPr>
          <w:rFonts w:hint="eastAsia"/>
        </w:rPr>
        <w:t>并列入</w:t>
      </w:r>
      <w:r>
        <w:t>1995</w:t>
      </w:r>
      <w:r>
        <w:rPr>
          <w:rFonts w:hint="eastAsia"/>
        </w:rPr>
        <w:t>年家庭暴力一揽子立法之中。</w:t>
      </w:r>
      <w:r>
        <w:t>1997</w:t>
      </w:r>
      <w:r>
        <w:rPr>
          <w:rFonts w:hint="eastAsia"/>
        </w:rPr>
        <w:t>年理事会在关于家庭暴力事项的民事法律援助方面开支超过</w:t>
      </w:r>
      <w:r>
        <w:t>600</w:t>
      </w:r>
      <w:r>
        <w:rPr>
          <w:rFonts w:hint="eastAsia"/>
        </w:rPr>
        <w:t>多万美元</w:t>
      </w:r>
      <w:r>
        <w:t>,</w:t>
      </w:r>
      <w:r>
        <w:rPr>
          <w:rFonts w:hint="eastAsia"/>
        </w:rPr>
        <w:t>占民事法律援助开支总额的大约</w:t>
      </w:r>
      <w:r>
        <w:t>16%</w:t>
      </w:r>
      <w:r>
        <w:rPr>
          <w:rFonts w:hint="eastAsia"/>
        </w:rPr>
        <w:t>。</w:t>
      </w:r>
    </w:p>
    <w:p w:rsidR="00000000" w:rsidRDefault="005C15A7">
      <w:pPr>
        <w:spacing w:before="120" w:after="120" w:line="260" w:lineRule="atLeast"/>
      </w:pPr>
      <w:r>
        <w:rPr>
          <w:rFonts w:eastAsia="SimHei" w:hint="eastAsia"/>
          <w:color w:val="FF0000"/>
        </w:rPr>
        <w:t>社区法律中心</w:t>
      </w:r>
    </w:p>
    <w:p w:rsidR="00000000" w:rsidRDefault="005C15A7">
      <w:pPr>
        <w:spacing w:after="100" w:line="260" w:lineRule="atLeast"/>
      </w:pPr>
      <w:r>
        <w:rPr>
          <w:rFonts w:hint="eastAsia"/>
        </w:rPr>
        <w:t>法律事务理事会还向社区法律中心提供了</w:t>
      </w:r>
      <w:r>
        <w:t>360</w:t>
      </w:r>
      <w:r>
        <w:rPr>
          <w:rFonts w:hint="eastAsia"/>
        </w:rPr>
        <w:t>万美元的财政支助</w:t>
      </w:r>
      <w:r>
        <w:t>,</w:t>
      </w:r>
      <w:r>
        <w:rPr>
          <w:rFonts w:hint="eastAsia"/>
        </w:rPr>
        <w:t>社区法律中心的数目已从</w:t>
      </w:r>
      <w:r>
        <w:t>1992</w:t>
      </w:r>
      <w:r>
        <w:rPr>
          <w:rFonts w:hint="eastAsia"/>
        </w:rPr>
        <w:t>年的</w:t>
      </w:r>
      <w:r>
        <w:t>10</w:t>
      </w:r>
      <w:r>
        <w:rPr>
          <w:rFonts w:hint="eastAsia"/>
        </w:rPr>
        <w:t>个增至</w:t>
      </w:r>
      <w:r>
        <w:t>1997</w:t>
      </w:r>
      <w:r>
        <w:rPr>
          <w:rFonts w:hint="eastAsia"/>
        </w:rPr>
        <w:t>年的</w:t>
      </w:r>
      <w:r>
        <w:t>19</w:t>
      </w:r>
      <w:r>
        <w:rPr>
          <w:rFonts w:hint="eastAsia"/>
        </w:rPr>
        <w:t>个。使用社区法律中心的主要为妇女。</w:t>
      </w:r>
    </w:p>
    <w:p w:rsidR="00000000" w:rsidRDefault="005C15A7">
      <w:pPr>
        <w:spacing w:before="120" w:after="120" w:line="260" w:lineRule="atLeast"/>
      </w:pPr>
      <w:r>
        <w:rPr>
          <w:rFonts w:eastAsia="SimHei" w:hint="eastAsia"/>
          <w:color w:val="FF0000"/>
        </w:rPr>
        <w:t>妇女获得正义</w:t>
      </w:r>
    </w:p>
    <w:p w:rsidR="00000000" w:rsidRDefault="005C15A7">
      <w:pPr>
        <w:spacing w:after="100" w:line="260" w:lineRule="atLeast"/>
      </w:pPr>
      <w:r>
        <w:t>1994</w:t>
      </w:r>
      <w:r>
        <w:rPr>
          <w:rFonts w:hint="eastAsia"/>
        </w:rPr>
        <w:t>年</w:t>
      </w:r>
      <w:r>
        <w:t>,</w:t>
      </w:r>
      <w:r>
        <w:rPr>
          <w:rFonts w:hint="eastAsia"/>
        </w:rPr>
        <w:t>新西兰法律委员会开始了一个称为“妇女获得正义”的项目</w:t>
      </w:r>
      <w:r>
        <w:t>:</w:t>
      </w:r>
      <w:r>
        <w:rPr>
          <w:rFonts w:hint="eastAsia"/>
        </w:rPr>
        <w:t>即</w:t>
      </w:r>
      <w:r>
        <w:t>He Putanga mo nga Wahine ki te Tika</w:t>
      </w:r>
      <w:r>
        <w:rPr>
          <w:rFonts w:hint="eastAsia"/>
        </w:rPr>
        <w:t>。该委员</w:t>
      </w:r>
      <w:r>
        <w:rPr>
          <w:rFonts w:hint="eastAsia"/>
        </w:rPr>
        <w:t>会的主要职责是有系统地审查、改进和发展新西兰的法律。妇女获得正义项目</w:t>
      </w:r>
      <w:r>
        <w:t>(</w:t>
      </w:r>
      <w:r>
        <w:rPr>
          <w:rFonts w:hint="eastAsia"/>
        </w:rPr>
        <w:t>应于</w:t>
      </w:r>
      <w:r>
        <w:t>1998</w:t>
      </w:r>
      <w:r>
        <w:rPr>
          <w:rFonts w:hint="eastAsia"/>
        </w:rPr>
        <w:t>年</w:t>
      </w:r>
      <w:r>
        <w:t>6</w:t>
      </w:r>
      <w:r>
        <w:rPr>
          <w:rFonts w:hint="eastAsia"/>
        </w:rPr>
        <w:t>月</w:t>
      </w:r>
      <w:r>
        <w:t>30</w:t>
      </w:r>
      <w:r>
        <w:rPr>
          <w:rFonts w:hint="eastAsia"/>
        </w:rPr>
        <w:t>日之前提交报告</w:t>
      </w:r>
      <w:r>
        <w:t>)</w:t>
      </w:r>
      <w:r>
        <w:rPr>
          <w:rFonts w:hint="eastAsia"/>
        </w:rPr>
        <w:t>的范围是在与新西兰妇女进行广泛协商之后确定的。</w:t>
      </w:r>
    </w:p>
    <w:p w:rsidR="00000000" w:rsidRDefault="005C15A7">
      <w:pPr>
        <w:spacing w:line="260" w:lineRule="atLeast"/>
      </w:pPr>
      <w:r>
        <w:tab/>
      </w:r>
      <w:r>
        <w:rPr>
          <w:rFonts w:hint="eastAsia"/>
        </w:rPr>
        <w:t>在全国各地举行的会议上以及在书面和电话提交的材料中</w:t>
      </w:r>
      <w:r>
        <w:t>,</w:t>
      </w:r>
      <w:r>
        <w:rPr>
          <w:rFonts w:hint="eastAsia"/>
        </w:rPr>
        <w:t>成千上万的妇女向该委员会叙述她们在法律方面的经历</w:t>
      </w:r>
      <w:r>
        <w:t>,</w:t>
      </w:r>
      <w:r>
        <w:rPr>
          <w:rFonts w:hint="eastAsia"/>
        </w:rPr>
        <w:t>并说明她们的期望或需求如何得到满足或未得到满足的情况。该委员会还同毛利妇女和太平洋岛屿妇女、女同性恋、残疾妇女、农村妇女、妇女团体和妇女组织进行了协商。委员会还与法官、律师、律师团体及在妇女获得正义领域提供服务或有兴趣的其他团体进行了协商。</w:t>
      </w:r>
    </w:p>
    <w:p w:rsidR="00000000" w:rsidRDefault="005C15A7">
      <w:pPr>
        <w:spacing w:after="100" w:line="260" w:lineRule="atLeast"/>
      </w:pPr>
      <w:r>
        <w:tab/>
      </w:r>
      <w:r>
        <w:rPr>
          <w:rFonts w:hint="eastAsia"/>
        </w:rPr>
        <w:t>法律委员</w:t>
      </w:r>
      <w:r>
        <w:rPr>
          <w:rFonts w:hint="eastAsia"/>
        </w:rPr>
        <w:t>会着重于与提供法律服务有关的四个主要领域</w:t>
      </w:r>
      <w:r>
        <w:t>:</w:t>
      </w:r>
    </w:p>
    <w:p w:rsidR="00000000" w:rsidRDefault="005C15A7">
      <w:pPr>
        <w:spacing w:after="100" w:line="260" w:lineRule="atLeast"/>
      </w:pPr>
    </w:p>
    <w:p w:rsidR="00000000" w:rsidRDefault="005C15A7">
      <w:r>
        <w:sym w:font="Math Ext" w:char="F02E"/>
      </w:r>
      <w:r>
        <w:tab/>
      </w:r>
      <w:r>
        <w:rPr>
          <w:rFonts w:hint="eastAsia"/>
        </w:rPr>
        <w:t>获得法律信息</w:t>
      </w:r>
    </w:p>
    <w:p w:rsidR="00000000" w:rsidRDefault="005C15A7">
      <w:pPr>
        <w:ind w:left="425" w:hanging="425"/>
      </w:pPr>
      <w:r>
        <w:sym w:font="Math Ext" w:char="F02E"/>
      </w:r>
      <w:r>
        <w:tab/>
      </w:r>
      <w:r>
        <w:rPr>
          <w:rFonts w:hint="eastAsia"/>
        </w:rPr>
        <w:t>法律服务费用</w:t>
      </w:r>
      <w:r>
        <w:t>(</w:t>
      </w:r>
      <w:r>
        <w:rPr>
          <w:rFonts w:hint="eastAsia"/>
        </w:rPr>
        <w:t>包括民事法律援助体系、及律师费</w:t>
      </w:r>
      <w:r>
        <w:t>,</w:t>
      </w:r>
      <w:r>
        <w:rPr>
          <w:rFonts w:hint="eastAsia"/>
        </w:rPr>
        <w:t>特别是在家庭法院诉讼中的费用</w:t>
      </w:r>
      <w:r>
        <w:t>)</w:t>
      </w:r>
    </w:p>
    <w:p w:rsidR="00000000" w:rsidRDefault="005C15A7">
      <w:r>
        <w:sym w:font="Math Ext" w:char="F02E"/>
      </w:r>
      <w:r>
        <w:tab/>
      </w:r>
      <w:r>
        <w:rPr>
          <w:rFonts w:hint="eastAsia"/>
        </w:rPr>
        <w:t>获得法律代表和咨询意见</w:t>
      </w:r>
    </w:p>
    <w:p w:rsidR="00000000" w:rsidRDefault="005C15A7">
      <w:r>
        <w:sym w:font="Math Ext" w:char="F02E"/>
      </w:r>
      <w:r>
        <w:tab/>
      </w:r>
      <w:r>
        <w:rPr>
          <w:rFonts w:hint="eastAsia"/>
        </w:rPr>
        <w:t>律师的教育</w:t>
      </w:r>
    </w:p>
    <w:p w:rsidR="00000000" w:rsidRDefault="005C15A7">
      <w:r>
        <w:tab/>
      </w:r>
      <w:r>
        <w:rPr>
          <w:rFonts w:hint="eastAsia"/>
        </w:rPr>
        <w:t>虽然该委员会尚未发表其结论或建议</w:t>
      </w:r>
      <w:r>
        <w:t>,</w:t>
      </w:r>
      <w:r>
        <w:rPr>
          <w:rFonts w:hint="eastAsia"/>
        </w:rPr>
        <w:t>但它至今所进行的工作表明</w:t>
      </w:r>
      <w:r>
        <w:t>,</w:t>
      </w:r>
      <w:r>
        <w:rPr>
          <w:rFonts w:hint="eastAsia"/>
        </w:rPr>
        <w:t>由于对性别问题的社会态度以及基于性别的区别对待</w:t>
      </w:r>
      <w:r>
        <w:t>,</w:t>
      </w:r>
      <w:r>
        <w:rPr>
          <w:rFonts w:hint="eastAsia"/>
        </w:rPr>
        <w:t>妇女在谋求获得法律服务以及由此上法院或法庭的时候会经历特别可怕的障碍。委员会已经收集的证据显示</w:t>
      </w:r>
      <w:r>
        <w:t>,</w:t>
      </w:r>
      <w:r>
        <w:rPr>
          <w:rFonts w:hint="eastAsia"/>
        </w:rPr>
        <w:t>妇女通常是在情况迫使她们别无选择的时候才会开始法律诉讼。例如在涉及家庭的事项方面以及在刑事事项方面。</w:t>
      </w:r>
    </w:p>
    <w:p w:rsidR="00000000" w:rsidRDefault="005C15A7">
      <w:r>
        <w:tab/>
      </w:r>
      <w:r>
        <w:rPr>
          <w:rFonts w:hint="eastAsia"/>
        </w:rPr>
        <w:t>委员会的工作</w:t>
      </w:r>
      <w:r>
        <w:rPr>
          <w:rFonts w:hint="eastAsia"/>
        </w:rPr>
        <w:t>表明</w:t>
      </w:r>
      <w:r>
        <w:t>,</w:t>
      </w:r>
      <w:r>
        <w:rPr>
          <w:rFonts w:hint="eastAsia"/>
        </w:rPr>
        <w:t>妇女通常面临下列情况</w:t>
      </w:r>
      <w:r>
        <w:t>:</w:t>
      </w:r>
    </w:p>
    <w:p w:rsidR="00000000" w:rsidRDefault="005C15A7">
      <w:pPr>
        <w:ind w:left="425" w:hanging="425"/>
      </w:pPr>
      <w:r>
        <w:sym w:font="Math Ext" w:char="F02E"/>
      </w:r>
      <w:r>
        <w:tab/>
      </w:r>
      <w:r>
        <w:rPr>
          <w:rFonts w:hint="eastAsia"/>
        </w:rPr>
        <w:t>发现要获得有关法律方面权利和程序的信息特别困难。委员会的工作显示</w:t>
      </w:r>
      <w:r>
        <w:t>,</w:t>
      </w:r>
      <w:r>
        <w:rPr>
          <w:rFonts w:hint="eastAsia"/>
        </w:rPr>
        <w:t>虽然提供了有关信息</w:t>
      </w:r>
      <w:r>
        <w:t>,</w:t>
      </w:r>
      <w:r>
        <w:rPr>
          <w:rFonts w:hint="eastAsia"/>
        </w:rPr>
        <w:t>但信息的形式和内容通常不能满足妇女的需求。残疾妇女、以英语为第二语言的妇女、以及农村妇女在争取获得法律信息方面有特殊困难。</w:t>
      </w:r>
    </w:p>
    <w:p w:rsidR="00000000" w:rsidRDefault="005C15A7">
      <w:pPr>
        <w:spacing w:after="0"/>
      </w:pPr>
      <w:r>
        <w:sym w:font="Math Ext" w:char="F02E"/>
      </w:r>
      <w:r>
        <w:tab/>
      </w:r>
      <w:r>
        <w:rPr>
          <w:rFonts w:hint="eastAsia"/>
        </w:rPr>
        <w:t>在寻找适当法律顾问方面有困难</w:t>
      </w:r>
      <w:r>
        <w:t>,</w:t>
      </w:r>
      <w:r>
        <w:rPr>
          <w:rFonts w:hint="eastAsia"/>
        </w:rPr>
        <w:t>因为多数律师都</w:t>
      </w:r>
    </w:p>
    <w:p w:rsidR="00000000" w:rsidRDefault="005C15A7">
      <w:pPr>
        <w:spacing w:after="0"/>
        <w:ind w:left="404"/>
      </w:pPr>
      <w:r>
        <w:rPr>
          <w:rFonts w:hint="eastAsia"/>
        </w:rPr>
        <w:t>是男性</w:t>
      </w:r>
      <w:r>
        <w:t>(1997</w:t>
      </w:r>
      <w:r>
        <w:rPr>
          <w:rFonts w:hint="eastAsia"/>
        </w:rPr>
        <w:t>年拥有开业证书的为</w:t>
      </w:r>
      <w:r>
        <w:t>69.5%),</w:t>
      </w:r>
      <w:r>
        <w:rPr>
          <w:rFonts w:hint="eastAsia"/>
        </w:rPr>
        <w:t>而且律师在其受教育和受训练期间很少有机会获得有关性别问题影响的信息。</w:t>
      </w:r>
    </w:p>
    <w:p w:rsidR="00000000" w:rsidRDefault="005C15A7">
      <w:pPr>
        <w:spacing w:after="0"/>
      </w:pPr>
      <w:r>
        <w:br w:type="column"/>
      </w:r>
      <w:r>
        <w:sym w:font="Math Ext" w:char="F02E"/>
      </w:r>
      <w:r>
        <w:tab/>
      </w:r>
      <w:r>
        <w:rPr>
          <w:rFonts w:hint="eastAsia"/>
        </w:rPr>
        <w:t>感到法律服务费用太高</w:t>
      </w:r>
      <w:r>
        <w:t>,</w:t>
      </w:r>
      <w:r>
        <w:rPr>
          <w:rFonts w:hint="eastAsia"/>
        </w:rPr>
        <w:t>并且这种费用使妇女无法</w:t>
      </w:r>
    </w:p>
    <w:p w:rsidR="00000000" w:rsidRDefault="005C15A7">
      <w:pPr>
        <w:ind w:left="425" w:hanging="425"/>
      </w:pPr>
      <w:r>
        <w:tab/>
      </w:r>
      <w:r>
        <w:rPr>
          <w:rFonts w:hint="eastAsia"/>
        </w:rPr>
        <w:t>保护和实施自己的法律权利。新西兰的民事法律援助</w:t>
      </w:r>
      <w:r>
        <w:rPr>
          <w:rFonts w:hint="eastAsia"/>
        </w:rPr>
        <w:t>制度订有资格标准</w:t>
      </w:r>
      <w:r>
        <w:t>,</w:t>
      </w:r>
      <w:r>
        <w:rPr>
          <w:rFonts w:hint="eastAsia"/>
        </w:rPr>
        <w:t>这些标准与国际标准相比是比较低的。在某些情况下</w:t>
      </w:r>
      <w:r>
        <w:t>,</w:t>
      </w:r>
      <w:r>
        <w:rPr>
          <w:rFonts w:hint="eastAsia"/>
        </w:rPr>
        <w:t>获得收入支助的人们收入太高</w:t>
      </w:r>
      <w:r>
        <w:t>,</w:t>
      </w:r>
      <w:r>
        <w:rPr>
          <w:rFonts w:hint="eastAsia"/>
        </w:rPr>
        <w:t>以致不符合收入资格标准</w:t>
      </w:r>
      <w:r>
        <w:t>,</w:t>
      </w:r>
      <w:r>
        <w:rPr>
          <w:rFonts w:hint="eastAsia"/>
        </w:rPr>
        <w:t>而该计划所要求的</w:t>
      </w:r>
      <w:r>
        <w:t>50</w:t>
      </w:r>
      <w:r>
        <w:rPr>
          <w:rFonts w:hint="eastAsia"/>
        </w:rPr>
        <w:t>美元的最初捐款</w:t>
      </w:r>
      <w:r>
        <w:t>(</w:t>
      </w:r>
      <w:r>
        <w:rPr>
          <w:rFonts w:hint="eastAsia"/>
        </w:rPr>
        <w:t>保护裁决令除外</w:t>
      </w:r>
      <w:r>
        <w:t>,</w:t>
      </w:r>
      <w:r>
        <w:rPr>
          <w:rFonts w:hint="eastAsia"/>
        </w:rPr>
        <w:t>这种情况享受免费法律援助</w:t>
      </w:r>
      <w:r>
        <w:t>)</w:t>
      </w:r>
      <w:r>
        <w:rPr>
          <w:rFonts w:hint="eastAsia"/>
        </w:rPr>
        <w:t>对于低收入妇女来说是项障碍。</w:t>
      </w:r>
    </w:p>
    <w:p w:rsidR="00000000" w:rsidRDefault="005C15A7">
      <w:pPr>
        <w:ind w:left="425" w:hanging="425"/>
      </w:pPr>
      <w:r>
        <w:sym w:font="Math Ext" w:char="F02E"/>
      </w:r>
      <w:r>
        <w:tab/>
      </w:r>
      <w:r>
        <w:rPr>
          <w:rFonts w:hint="eastAsia"/>
        </w:rPr>
        <w:t>委员会指出</w:t>
      </w:r>
      <w:r>
        <w:t>,</w:t>
      </w:r>
      <w:r>
        <w:rPr>
          <w:rFonts w:hint="eastAsia"/>
        </w:rPr>
        <w:t>对于许多妇女来说</w:t>
      </w:r>
      <w:r>
        <w:t>,</w:t>
      </w:r>
      <w:r>
        <w:rPr>
          <w:rFonts w:hint="eastAsia"/>
        </w:rPr>
        <w:t>“获得正义”意味着随时可以获得高质量的法律服务和程序</w:t>
      </w:r>
      <w:r>
        <w:t>,</w:t>
      </w:r>
      <w:r>
        <w:rPr>
          <w:rFonts w:hint="eastAsia"/>
        </w:rPr>
        <w:t>而这种质量在很大程度上是以法律服务适应顾客的社会和经济状况及文化背景来衡量的。</w:t>
      </w:r>
    </w:p>
    <w:p w:rsidR="00000000" w:rsidRDefault="005C15A7">
      <w:r>
        <w:tab/>
      </w:r>
      <w:r>
        <w:rPr>
          <w:rFonts w:hint="eastAsia"/>
        </w:rPr>
        <w:t>法律委员会还在从《威担哲条约》的角度探索如何改善毛利妇女获得正义的状况。毛利妇女不仅关切她们获得法律服务的状况</w:t>
      </w:r>
      <w:r>
        <w:t>,</w:t>
      </w:r>
      <w:r>
        <w:rPr>
          <w:rFonts w:hint="eastAsia"/>
        </w:rPr>
        <w:t>而且</w:t>
      </w:r>
      <w:r>
        <w:rPr>
          <w:rFonts w:hint="eastAsia"/>
        </w:rPr>
        <w:t>还批评司法部门各政府机构的政策和活动</w:t>
      </w:r>
      <w:r>
        <w:t>,</w:t>
      </w:r>
      <w:r>
        <w:rPr>
          <w:rFonts w:hint="eastAsia"/>
        </w:rPr>
        <w:t>认为这些政策和活动不能充分响应她们的需求和愿望。已经起草一份文件</w:t>
      </w:r>
      <w:r>
        <w:t>,</w:t>
      </w:r>
      <w:r>
        <w:rPr>
          <w:rFonts w:hint="eastAsia"/>
        </w:rPr>
        <w:t>其中叙述毛利妇女对司法部门机构的认识以及她们与这些机构打交道的经历</w:t>
      </w:r>
      <w:r>
        <w:t>,</w:t>
      </w:r>
      <w:r>
        <w:rPr>
          <w:rFonts w:hint="eastAsia"/>
        </w:rPr>
        <w:t>全面概述了这些机构的政策和服务</w:t>
      </w:r>
      <w:r>
        <w:t>,</w:t>
      </w:r>
      <w:r>
        <w:rPr>
          <w:rFonts w:hint="eastAsia"/>
        </w:rPr>
        <w:t>并提出一项模范方式建议</w:t>
      </w:r>
      <w:r>
        <w:t>,</w:t>
      </w:r>
      <w:r>
        <w:rPr>
          <w:rFonts w:hint="eastAsia"/>
        </w:rPr>
        <w:t>这些机构可以通过这一方式增进它们对毛利妇女需求的响应。</w:t>
      </w:r>
    </w:p>
    <w:p w:rsidR="00000000" w:rsidRDefault="005C15A7">
      <w:pPr>
        <w:jc w:val="left"/>
        <w:sectPr w:rsidR="00000000">
          <w:type w:val="continuous"/>
          <w:pgSz w:w="12242" w:h="15842" w:code="1"/>
          <w:pgMar w:top="1729" w:right="1191" w:bottom="1814" w:left="1191" w:header="1134" w:footer="1021" w:gutter="0"/>
          <w:cols w:num="2" w:space="289"/>
        </w:sectPr>
      </w:pPr>
      <w:r>
        <w:br w:type="page"/>
      </w:r>
    </w:p>
    <w:p w:rsidR="00000000" w:rsidRDefault="005C15A7">
      <w:pPr>
        <w:pStyle w:val="CH"/>
        <w:jc w:val="center"/>
      </w:pPr>
      <w:r>
        <w:rPr>
          <w:rFonts w:hint="eastAsia"/>
        </w:rPr>
        <w:t>第</w:t>
      </w:r>
      <w:r>
        <w:t>16</w:t>
      </w:r>
      <w:r>
        <w:rPr>
          <w:rFonts w:hint="eastAsia"/>
        </w:rPr>
        <w:t>条</w:t>
      </w:r>
    </w:p>
    <w:p w:rsidR="00000000" w:rsidRDefault="005C15A7">
      <w:pPr>
        <w:pStyle w:val="CH"/>
        <w:jc w:val="center"/>
      </w:pPr>
      <w:r>
        <w:rPr>
          <w:rFonts w:hint="eastAsia"/>
        </w:rPr>
        <w:t>婚姻和家庭生活</w:t>
      </w:r>
    </w:p>
    <w:p w:rsidR="00000000" w:rsidRDefault="005C15A7">
      <w:pPr>
        <w:pStyle w:val="CH"/>
        <w:jc w:val="center"/>
        <w:sectPr w:rsidR="00000000">
          <w:type w:val="continuous"/>
          <w:pgSz w:w="12242" w:h="15842" w:code="1"/>
          <w:pgMar w:top="1729" w:right="1191" w:bottom="1814" w:left="1191" w:header="1134" w:footer="1021" w:gutter="0"/>
          <w:cols w:space="289"/>
        </w:sectPr>
      </w:pPr>
    </w:p>
    <w:p w:rsidR="00000000" w:rsidRDefault="005C15A7">
      <w:pPr>
        <w:spacing w:after="100" w:line="260" w:lineRule="atLeast"/>
        <w:rPr>
          <w:rFonts w:eastAsia="长城楷体"/>
          <w:color w:val="0000FF"/>
        </w:rPr>
      </w:pPr>
      <w:r>
        <w:rPr>
          <w:rFonts w:eastAsia="长城楷体"/>
          <w:color w:val="0000FF"/>
        </w:rPr>
        <w:t>1.</w:t>
      </w:r>
      <w:r>
        <w:rPr>
          <w:rFonts w:eastAsia="长城楷体"/>
          <w:color w:val="0000FF"/>
        </w:rPr>
        <w:tab/>
      </w:r>
      <w:r>
        <w:rPr>
          <w:rFonts w:eastAsia="长城楷体" w:hint="eastAsia"/>
          <w:color w:val="0000FF"/>
        </w:rPr>
        <w:t>缔约各国应采取一切适当措施</w:t>
      </w:r>
      <w:r>
        <w:rPr>
          <w:rFonts w:eastAsia="长城楷体"/>
          <w:color w:val="0000FF"/>
        </w:rPr>
        <w:t>,</w:t>
      </w:r>
      <w:r>
        <w:rPr>
          <w:rFonts w:eastAsia="长城楷体" w:hint="eastAsia"/>
          <w:color w:val="0000FF"/>
        </w:rPr>
        <w:t>消除在有关婚姻和家庭关系的一切事项上对妇女的歧视</w:t>
      </w:r>
      <w:r>
        <w:rPr>
          <w:rFonts w:eastAsia="长城楷体"/>
          <w:color w:val="0000FF"/>
        </w:rPr>
        <w:t>,</w:t>
      </w:r>
      <w:r>
        <w:rPr>
          <w:rFonts w:eastAsia="长城楷体" w:hint="eastAsia"/>
          <w:color w:val="0000FF"/>
        </w:rPr>
        <w:t>并特别应保证她们在男女平等的基础上</w:t>
      </w:r>
      <w:r>
        <w:rPr>
          <w:rFonts w:eastAsia="长城楷体"/>
          <w:color w:val="0000FF"/>
        </w:rPr>
        <w:t>:</w:t>
      </w:r>
    </w:p>
    <w:p w:rsidR="00000000" w:rsidRDefault="005C15A7">
      <w:pPr>
        <w:spacing w:after="100" w:line="260" w:lineRule="atLeast"/>
        <w:ind w:left="828" w:hanging="425"/>
        <w:rPr>
          <w:rFonts w:eastAsia="长城楷体"/>
          <w:color w:val="0000FF"/>
        </w:rPr>
      </w:pPr>
      <w:r>
        <w:rPr>
          <w:rFonts w:eastAsia="长城楷体"/>
          <w:color w:val="0000FF"/>
        </w:rPr>
        <w:t>(a)</w:t>
      </w:r>
      <w:r>
        <w:rPr>
          <w:rFonts w:eastAsia="长城楷体"/>
          <w:color w:val="0000FF"/>
        </w:rPr>
        <w:tab/>
      </w:r>
      <w:r>
        <w:rPr>
          <w:rFonts w:eastAsia="长城楷体" w:hint="eastAsia"/>
          <w:color w:val="0000FF"/>
        </w:rPr>
        <w:t>有相同的缔婚权利</w:t>
      </w:r>
      <w:r>
        <w:rPr>
          <w:rFonts w:eastAsia="长城楷体"/>
          <w:color w:val="0000FF"/>
        </w:rPr>
        <w:t>;</w:t>
      </w:r>
    </w:p>
    <w:p w:rsidR="00000000" w:rsidRDefault="005C15A7">
      <w:pPr>
        <w:spacing w:after="100" w:line="260" w:lineRule="atLeast"/>
        <w:ind w:left="828" w:hanging="425"/>
        <w:rPr>
          <w:rFonts w:eastAsia="长城楷体"/>
          <w:color w:val="0000FF"/>
        </w:rPr>
      </w:pPr>
      <w:r>
        <w:rPr>
          <w:rFonts w:eastAsia="长城楷体"/>
          <w:color w:val="0000FF"/>
        </w:rPr>
        <w:t>(b)</w:t>
      </w:r>
      <w:r>
        <w:rPr>
          <w:rFonts w:eastAsia="长城楷体"/>
          <w:color w:val="0000FF"/>
        </w:rPr>
        <w:tab/>
      </w:r>
      <w:r>
        <w:rPr>
          <w:rFonts w:eastAsia="长城楷体" w:hint="eastAsia"/>
          <w:color w:val="0000FF"/>
        </w:rPr>
        <w:t>有相同的自由选择配偶和非经本人自由表示</w:t>
      </w:r>
      <w:r>
        <w:rPr>
          <w:rFonts w:eastAsia="长城楷体" w:hint="eastAsia"/>
          <w:color w:val="0000FF"/>
        </w:rPr>
        <w:t>和完全同意则不缔婚约的权利</w:t>
      </w:r>
      <w:r>
        <w:rPr>
          <w:rFonts w:eastAsia="长城楷体"/>
          <w:color w:val="0000FF"/>
        </w:rPr>
        <w:t>;</w:t>
      </w:r>
    </w:p>
    <w:p w:rsidR="00000000" w:rsidRDefault="005C15A7">
      <w:pPr>
        <w:spacing w:after="100" w:line="260" w:lineRule="atLeast"/>
        <w:ind w:left="828" w:hanging="425"/>
        <w:rPr>
          <w:rFonts w:eastAsia="长城楷体"/>
          <w:color w:val="0000FF"/>
        </w:rPr>
      </w:pPr>
      <w:r>
        <w:rPr>
          <w:rFonts w:eastAsia="长城楷体"/>
          <w:color w:val="0000FF"/>
        </w:rPr>
        <w:t>(c)</w:t>
      </w:r>
      <w:r>
        <w:rPr>
          <w:rFonts w:eastAsia="长城楷体"/>
          <w:color w:val="0000FF"/>
        </w:rPr>
        <w:tab/>
      </w:r>
      <w:r>
        <w:rPr>
          <w:rFonts w:eastAsia="长城楷体" w:hint="eastAsia"/>
          <w:color w:val="0000FF"/>
        </w:rPr>
        <w:t>在婚姻存续期间以及解除婚姻关系时</w:t>
      </w:r>
      <w:r>
        <w:rPr>
          <w:rFonts w:eastAsia="长城楷体"/>
          <w:color w:val="0000FF"/>
        </w:rPr>
        <w:t>,</w:t>
      </w:r>
      <w:r>
        <w:rPr>
          <w:rFonts w:eastAsia="长城楷体" w:hint="eastAsia"/>
          <w:color w:val="0000FF"/>
        </w:rPr>
        <w:t>有相同的权利和义务</w:t>
      </w:r>
      <w:r>
        <w:rPr>
          <w:rFonts w:eastAsia="长城楷体"/>
          <w:color w:val="0000FF"/>
        </w:rPr>
        <w:t>;</w:t>
      </w:r>
    </w:p>
    <w:p w:rsidR="00000000" w:rsidRDefault="005C15A7">
      <w:pPr>
        <w:spacing w:after="100" w:line="260" w:lineRule="atLeast"/>
        <w:ind w:left="828" w:hanging="425"/>
        <w:rPr>
          <w:rFonts w:eastAsia="长城楷体"/>
          <w:color w:val="0000FF"/>
        </w:rPr>
      </w:pPr>
      <w:r>
        <w:rPr>
          <w:rFonts w:eastAsia="长城楷体"/>
          <w:color w:val="0000FF"/>
        </w:rPr>
        <w:t>(d)</w:t>
      </w:r>
      <w:r>
        <w:rPr>
          <w:rFonts w:eastAsia="长城楷体"/>
          <w:color w:val="0000FF"/>
        </w:rPr>
        <w:tab/>
      </w:r>
      <w:r>
        <w:rPr>
          <w:rFonts w:eastAsia="长城楷体" w:hint="eastAsia"/>
          <w:color w:val="0000FF"/>
        </w:rPr>
        <w:t>不论婚姻状况如何</w:t>
      </w:r>
      <w:r>
        <w:rPr>
          <w:rFonts w:eastAsia="长城楷体"/>
          <w:color w:val="0000FF"/>
        </w:rPr>
        <w:t>,</w:t>
      </w:r>
      <w:r>
        <w:rPr>
          <w:rFonts w:eastAsia="长城楷体" w:hint="eastAsia"/>
          <w:color w:val="0000FF"/>
        </w:rPr>
        <w:t>在有关子女的事务上</w:t>
      </w:r>
      <w:r>
        <w:rPr>
          <w:rFonts w:eastAsia="长城楷体"/>
          <w:color w:val="0000FF"/>
        </w:rPr>
        <w:t>,</w:t>
      </w:r>
      <w:r>
        <w:rPr>
          <w:rFonts w:eastAsia="长城楷体" w:hint="eastAsia"/>
          <w:color w:val="0000FF"/>
        </w:rPr>
        <w:t>作为父母亲有相同的权利和义务。但在任何情形下</w:t>
      </w:r>
      <w:r>
        <w:rPr>
          <w:rFonts w:eastAsia="长城楷体"/>
          <w:color w:val="0000FF"/>
        </w:rPr>
        <w:t>,</w:t>
      </w:r>
      <w:r>
        <w:rPr>
          <w:rFonts w:eastAsia="长城楷体" w:hint="eastAsia"/>
          <w:color w:val="0000FF"/>
        </w:rPr>
        <w:t>均应以子女的利益为重</w:t>
      </w:r>
      <w:r>
        <w:rPr>
          <w:rFonts w:eastAsia="长城楷体"/>
          <w:color w:val="0000FF"/>
        </w:rPr>
        <w:t>;</w:t>
      </w:r>
    </w:p>
    <w:p w:rsidR="00000000" w:rsidRDefault="005C15A7">
      <w:pPr>
        <w:spacing w:after="100" w:line="260" w:lineRule="atLeast"/>
        <w:ind w:left="829" w:hanging="425"/>
        <w:rPr>
          <w:rFonts w:eastAsia="长城楷体"/>
          <w:color w:val="0000FF"/>
        </w:rPr>
      </w:pPr>
      <w:r>
        <w:rPr>
          <w:rFonts w:eastAsia="长城楷体"/>
          <w:color w:val="0000FF"/>
        </w:rPr>
        <w:t>(e)</w:t>
      </w:r>
      <w:r>
        <w:rPr>
          <w:rFonts w:eastAsia="长城楷体"/>
          <w:color w:val="0000FF"/>
        </w:rPr>
        <w:tab/>
      </w:r>
      <w:r>
        <w:rPr>
          <w:rFonts w:eastAsia="长城楷体" w:hint="eastAsia"/>
          <w:color w:val="0000FF"/>
        </w:rPr>
        <w:t>有相同的权利自由负责地决定子女人数和生育间隔</w:t>
      </w:r>
      <w:r>
        <w:rPr>
          <w:rFonts w:eastAsia="长城楷体"/>
          <w:color w:val="0000FF"/>
        </w:rPr>
        <w:t>,</w:t>
      </w:r>
      <w:r>
        <w:rPr>
          <w:rFonts w:eastAsia="长城楷体" w:hint="eastAsia"/>
          <w:color w:val="0000FF"/>
        </w:rPr>
        <w:t>并有机会获得使她们能够行使这种权利的知识、教育和方法</w:t>
      </w:r>
      <w:r>
        <w:rPr>
          <w:rFonts w:eastAsia="长城楷体"/>
          <w:color w:val="0000FF"/>
        </w:rPr>
        <w:t>;</w:t>
      </w:r>
    </w:p>
    <w:p w:rsidR="00000000" w:rsidRDefault="005C15A7">
      <w:pPr>
        <w:spacing w:after="0"/>
        <w:ind w:left="829" w:hanging="425"/>
        <w:rPr>
          <w:rFonts w:eastAsia="长城楷体"/>
          <w:color w:val="0000FF"/>
        </w:rPr>
      </w:pPr>
      <w:r>
        <w:rPr>
          <w:rFonts w:eastAsia="长城楷体"/>
          <w:color w:val="0000FF"/>
        </w:rPr>
        <w:br w:type="column"/>
        <w:t>(f)</w:t>
      </w:r>
      <w:r>
        <w:rPr>
          <w:rFonts w:eastAsia="长城楷体"/>
          <w:color w:val="0000FF"/>
        </w:rPr>
        <w:tab/>
      </w:r>
      <w:r>
        <w:rPr>
          <w:rFonts w:eastAsia="长城楷体" w:hint="eastAsia"/>
          <w:color w:val="0000FF"/>
        </w:rPr>
        <w:t>在监护、看管、受托和收养子女或类似的制</w:t>
      </w:r>
    </w:p>
    <w:p w:rsidR="00000000" w:rsidRDefault="005C15A7">
      <w:pPr>
        <w:spacing w:after="240"/>
        <w:ind w:left="828" w:hanging="425"/>
        <w:rPr>
          <w:rFonts w:eastAsia="长城楷体"/>
          <w:color w:val="0000FF"/>
        </w:rPr>
      </w:pPr>
      <w:r>
        <w:rPr>
          <w:rFonts w:eastAsia="长城楷体"/>
          <w:color w:val="0000FF"/>
        </w:rPr>
        <w:tab/>
      </w:r>
      <w:r>
        <w:rPr>
          <w:rFonts w:eastAsia="长城楷体" w:hint="eastAsia"/>
          <w:color w:val="0000FF"/>
        </w:rPr>
        <w:t>度方面</w:t>
      </w:r>
      <w:r>
        <w:rPr>
          <w:rFonts w:eastAsia="长城楷体"/>
          <w:color w:val="0000FF"/>
        </w:rPr>
        <w:t>,</w:t>
      </w:r>
      <w:r>
        <w:rPr>
          <w:rFonts w:eastAsia="长城楷体" w:hint="eastAsia"/>
          <w:color w:val="0000FF"/>
        </w:rPr>
        <w:t>如果国家法规有这些观念的话</w:t>
      </w:r>
      <w:r>
        <w:rPr>
          <w:rFonts w:eastAsia="长城楷体"/>
          <w:color w:val="0000FF"/>
        </w:rPr>
        <w:t>,</w:t>
      </w:r>
      <w:r>
        <w:rPr>
          <w:rFonts w:eastAsia="长城楷体" w:hint="eastAsia"/>
          <w:color w:val="0000FF"/>
        </w:rPr>
        <w:t>有相同的权利和义务。但在任何情形下</w:t>
      </w:r>
      <w:r>
        <w:rPr>
          <w:rFonts w:eastAsia="长城楷体"/>
          <w:color w:val="0000FF"/>
        </w:rPr>
        <w:t>,</w:t>
      </w:r>
      <w:r>
        <w:rPr>
          <w:rFonts w:eastAsia="长城楷体" w:hint="eastAsia"/>
          <w:color w:val="0000FF"/>
        </w:rPr>
        <w:t>均应以子女的利益为重</w:t>
      </w:r>
      <w:r>
        <w:rPr>
          <w:rFonts w:eastAsia="长城楷体"/>
          <w:color w:val="0000FF"/>
        </w:rPr>
        <w:t>;</w:t>
      </w:r>
    </w:p>
    <w:p w:rsidR="00000000" w:rsidRDefault="005C15A7">
      <w:pPr>
        <w:spacing w:after="240"/>
        <w:ind w:left="828" w:hanging="425"/>
        <w:rPr>
          <w:rFonts w:eastAsia="长城楷体"/>
          <w:color w:val="0000FF"/>
        </w:rPr>
      </w:pPr>
      <w:r>
        <w:rPr>
          <w:rFonts w:eastAsia="长城楷体"/>
          <w:color w:val="0000FF"/>
        </w:rPr>
        <w:t>(g)</w:t>
      </w:r>
      <w:r>
        <w:rPr>
          <w:rFonts w:eastAsia="长城楷体"/>
          <w:color w:val="0000FF"/>
        </w:rPr>
        <w:tab/>
      </w:r>
      <w:r>
        <w:rPr>
          <w:rFonts w:eastAsia="长城楷体" w:hint="eastAsia"/>
          <w:color w:val="0000FF"/>
        </w:rPr>
        <w:t>夫妻有相同的个人权利</w:t>
      </w:r>
      <w:r>
        <w:rPr>
          <w:rFonts w:eastAsia="长城楷体"/>
          <w:color w:val="0000FF"/>
        </w:rPr>
        <w:t>,</w:t>
      </w:r>
      <w:r>
        <w:rPr>
          <w:rFonts w:eastAsia="长城楷体" w:hint="eastAsia"/>
          <w:color w:val="0000FF"/>
        </w:rPr>
        <w:t>包括选择姓氏、</w:t>
      </w:r>
      <w:r>
        <w:rPr>
          <w:rFonts w:eastAsia="长城楷体" w:hint="eastAsia"/>
          <w:color w:val="0000FF"/>
        </w:rPr>
        <w:t>专业和职业的权利</w:t>
      </w:r>
      <w:r>
        <w:rPr>
          <w:rFonts w:eastAsia="长城楷体"/>
          <w:color w:val="0000FF"/>
        </w:rPr>
        <w:t>;</w:t>
      </w:r>
    </w:p>
    <w:p w:rsidR="00000000" w:rsidRDefault="005C15A7">
      <w:pPr>
        <w:spacing w:after="240"/>
        <w:ind w:left="828" w:hanging="425"/>
        <w:rPr>
          <w:rFonts w:eastAsia="长城楷体"/>
          <w:color w:val="0000FF"/>
        </w:rPr>
      </w:pPr>
      <w:r>
        <w:rPr>
          <w:rFonts w:eastAsia="长城楷体"/>
          <w:color w:val="0000FF"/>
        </w:rPr>
        <w:t>(h)</w:t>
      </w:r>
      <w:r>
        <w:rPr>
          <w:rFonts w:eastAsia="长城楷体"/>
          <w:color w:val="0000FF"/>
        </w:rPr>
        <w:tab/>
      </w:r>
      <w:r>
        <w:rPr>
          <w:rFonts w:eastAsia="长城楷体" w:hint="eastAsia"/>
          <w:color w:val="0000FF"/>
        </w:rPr>
        <w:t>配偶双方在财产的所有、取得、经营、管理、享有、处置方面</w:t>
      </w:r>
      <w:r>
        <w:rPr>
          <w:rFonts w:eastAsia="长城楷体"/>
          <w:color w:val="0000FF"/>
        </w:rPr>
        <w:t>,</w:t>
      </w:r>
      <w:r>
        <w:rPr>
          <w:rFonts w:eastAsia="长城楷体" w:hint="eastAsia"/>
          <w:color w:val="0000FF"/>
        </w:rPr>
        <w:t>不论是无偿的或是收取价值酬报的</w:t>
      </w:r>
      <w:r>
        <w:rPr>
          <w:rFonts w:eastAsia="长城楷体"/>
          <w:color w:val="0000FF"/>
        </w:rPr>
        <w:t>,</w:t>
      </w:r>
      <w:r>
        <w:rPr>
          <w:rFonts w:eastAsia="长城楷体" w:hint="eastAsia"/>
          <w:color w:val="0000FF"/>
        </w:rPr>
        <w:t>都具有相同的权利。</w:t>
      </w:r>
    </w:p>
    <w:p w:rsidR="00000000" w:rsidRDefault="005C15A7">
      <w:pPr>
        <w:rPr>
          <w:rFonts w:eastAsia="长城楷体"/>
          <w:color w:val="0000FF"/>
        </w:rPr>
      </w:pPr>
      <w:r>
        <w:rPr>
          <w:rFonts w:eastAsia="长城楷体"/>
          <w:color w:val="0000FF"/>
        </w:rPr>
        <w:t>2.</w:t>
      </w:r>
      <w:r>
        <w:rPr>
          <w:rFonts w:eastAsia="长城楷体"/>
          <w:color w:val="0000FF"/>
        </w:rPr>
        <w:tab/>
      </w:r>
      <w:r>
        <w:rPr>
          <w:rFonts w:eastAsia="长城楷体" w:hint="eastAsia"/>
          <w:color w:val="0000FF"/>
        </w:rPr>
        <w:t>童年订婚和童婚应不具法律效力</w:t>
      </w:r>
      <w:r>
        <w:rPr>
          <w:rFonts w:eastAsia="长城楷体"/>
          <w:color w:val="0000FF"/>
        </w:rPr>
        <w:t>,</w:t>
      </w:r>
      <w:r>
        <w:rPr>
          <w:rFonts w:eastAsia="长城楷体" w:hint="eastAsia"/>
          <w:color w:val="0000FF"/>
        </w:rPr>
        <w:t>并应采取一切必要行动</w:t>
      </w:r>
      <w:r>
        <w:rPr>
          <w:rFonts w:eastAsia="长城楷体"/>
          <w:color w:val="0000FF"/>
        </w:rPr>
        <w:t>,</w:t>
      </w:r>
      <w:r>
        <w:rPr>
          <w:rFonts w:eastAsia="长城楷体" w:hint="eastAsia"/>
          <w:color w:val="0000FF"/>
        </w:rPr>
        <w:t>包括制订法律</w:t>
      </w:r>
      <w:r>
        <w:rPr>
          <w:rFonts w:eastAsia="长城楷体"/>
          <w:color w:val="0000FF"/>
        </w:rPr>
        <w:t>,</w:t>
      </w:r>
      <w:r>
        <w:rPr>
          <w:rFonts w:eastAsia="长城楷体" w:hint="eastAsia"/>
          <w:color w:val="0000FF"/>
        </w:rPr>
        <w:t>规定结婚最低年龄</w:t>
      </w:r>
      <w:r>
        <w:rPr>
          <w:rFonts w:eastAsia="长城楷体"/>
          <w:color w:val="0000FF"/>
        </w:rPr>
        <w:t>,</w:t>
      </w:r>
      <w:r>
        <w:rPr>
          <w:rFonts w:eastAsia="长城楷体" w:hint="eastAsia"/>
          <w:color w:val="0000FF"/>
        </w:rPr>
        <w:t>并规定婚姻必须向正式登记机构登记。</w:t>
      </w:r>
    </w:p>
    <w:p w:rsidR="00000000" w:rsidRDefault="005C15A7">
      <w:pPr>
        <w:rPr>
          <w:rFonts w:eastAsia="长城楷体"/>
          <w:color w:val="0000FF"/>
        </w:rPr>
        <w:sectPr w:rsidR="00000000">
          <w:type w:val="continuous"/>
          <w:pgSz w:w="12242" w:h="15842" w:code="1"/>
          <w:pgMar w:top="1729" w:right="1191" w:bottom="1814" w:left="1191" w:header="1134" w:footer="1021" w:gutter="0"/>
          <w:cols w:num="2" w:space="425"/>
        </w:sectPr>
      </w:pP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916"/>
      </w:tblGrid>
      <w:tr w:rsidR="00000000">
        <w:tblPrEx>
          <w:tblCellMar>
            <w:top w:w="0" w:type="dxa"/>
            <w:bottom w:w="0" w:type="dxa"/>
          </w:tblCellMar>
        </w:tblPrEx>
        <w:tc>
          <w:tcPr>
            <w:tcW w:w="9916" w:type="dxa"/>
          </w:tcPr>
          <w:p w:rsidR="00000000" w:rsidRDefault="005C15A7">
            <w:pPr>
              <w:ind w:left="170"/>
              <w:rPr>
                <w:rFonts w:eastAsia="SimHei"/>
                <w:color w:val="FF0000"/>
              </w:rPr>
            </w:pPr>
            <w:r>
              <w:rPr>
                <w:rFonts w:eastAsia="SimHei" w:hint="eastAsia"/>
                <w:color w:val="FF0000"/>
              </w:rPr>
              <w:t>进展情况</w:t>
            </w:r>
          </w:p>
          <w:p w:rsidR="00000000" w:rsidRDefault="005C15A7">
            <w:pPr>
              <w:ind w:left="170"/>
            </w:pPr>
            <w:r>
              <w:sym w:font="Math Ext" w:char="F02E"/>
            </w:r>
            <w:r>
              <w:tab/>
            </w:r>
            <w:r>
              <w:rPr>
                <w:rFonts w:hint="eastAsia"/>
              </w:rPr>
              <w:t>修改有关在发生家庭暴力的情况下监护和探视子女的法律。</w:t>
            </w:r>
          </w:p>
          <w:p w:rsidR="00000000" w:rsidRDefault="005C15A7">
            <w:pPr>
              <w:ind w:left="170"/>
            </w:pPr>
            <w:r>
              <w:sym w:font="Math Ext" w:char="F02E"/>
            </w:r>
            <w:r>
              <w:tab/>
            </w:r>
            <w:r>
              <w:rPr>
                <w:rFonts w:hint="eastAsia"/>
              </w:rPr>
              <w:t>计划对关于婚姻财产问题的立法进行修改</w:t>
            </w:r>
            <w:r>
              <w:t>,</w:t>
            </w:r>
            <w:r>
              <w:rPr>
                <w:rFonts w:hint="eastAsia"/>
              </w:rPr>
              <w:t>以及开始对那些具有事实关系者的财产权利问题制订法律。</w:t>
            </w:r>
          </w:p>
          <w:p w:rsidR="00000000" w:rsidRDefault="005C15A7">
            <w:pPr>
              <w:ind w:left="170"/>
            </w:pPr>
            <w:r>
              <w:sym w:font="Math Ext" w:char="F02E"/>
            </w:r>
            <w:r>
              <w:tab/>
            </w:r>
            <w:r>
              <w:rPr>
                <w:rFonts w:hint="eastAsia"/>
              </w:rPr>
              <w:t>政府为减少家庭暴力的发生所采取的主动措施。</w:t>
            </w:r>
          </w:p>
          <w:p w:rsidR="00000000" w:rsidRDefault="005C15A7">
            <w:pPr>
              <w:ind w:left="170"/>
            </w:pPr>
            <w:r>
              <w:sym w:font="Math Ext" w:char="F02E"/>
            </w:r>
            <w:r>
              <w:tab/>
            </w:r>
            <w:r>
              <w:rPr>
                <w:rFonts w:hint="eastAsia"/>
              </w:rPr>
              <w:t>政府提供援助</w:t>
            </w:r>
            <w:r>
              <w:t>,</w:t>
            </w:r>
            <w:r>
              <w:rPr>
                <w:rFonts w:hint="eastAsia"/>
              </w:rPr>
              <w:t>支持妇女庇护运动及</w:t>
            </w:r>
            <w:r>
              <w:rPr>
                <w:rFonts w:hint="eastAsia"/>
              </w:rPr>
              <w:t>其他非政府组织为家庭暴力受害者提供协助的工作。</w:t>
            </w:r>
          </w:p>
        </w:tc>
      </w:tr>
    </w:tbl>
    <w:p w:rsidR="00000000" w:rsidRDefault="005C15A7"/>
    <w:p w:rsidR="00000000" w:rsidRDefault="005C15A7">
      <w:pPr>
        <w:sectPr w:rsidR="00000000">
          <w:type w:val="continuous"/>
          <w:pgSz w:w="12242" w:h="15842" w:code="1"/>
          <w:pgMar w:top="1729" w:right="1191" w:bottom="1814" w:left="1191" w:header="1134" w:footer="1021" w:gutter="0"/>
          <w:cols w:space="289"/>
        </w:sectPr>
      </w:pP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结</w:t>
            </w:r>
            <w:r>
              <w:t xml:space="preserve"> </w:t>
            </w:r>
            <w:r>
              <w:rPr>
                <w:rFonts w:hint="eastAsia"/>
              </w:rPr>
              <w:t>婚</w:t>
            </w:r>
          </w:p>
        </w:tc>
      </w:tr>
    </w:tbl>
    <w:p w:rsidR="00000000" w:rsidRDefault="005C15A7">
      <w:pPr>
        <w:spacing w:before="60" w:after="360"/>
      </w:pPr>
      <w:r>
        <w:rPr>
          <w:rFonts w:hint="eastAsia"/>
        </w:rPr>
        <w:t>在本报告所述期间</w:t>
      </w:r>
      <w:r>
        <w:t>,</w:t>
      </w:r>
      <w:r>
        <w:rPr>
          <w:rFonts w:hint="eastAsia"/>
        </w:rPr>
        <w:t>同性的俩人合法结婚的权利在法庭上受到检验</w:t>
      </w:r>
      <w:r>
        <w:t>,</w:t>
      </w:r>
      <w:r>
        <w:rPr>
          <w:rFonts w:hint="eastAsia"/>
        </w:rPr>
        <w:t>并成为当前公共辩论的争议问题之一。</w:t>
      </w:r>
      <w:r>
        <w:t>1996</w:t>
      </w:r>
      <w:r>
        <w:rPr>
          <w:rFonts w:hint="eastAsia"/>
        </w:rPr>
        <w:t>年</w:t>
      </w:r>
      <w:r>
        <w:t>,</w:t>
      </w:r>
      <w:r>
        <w:rPr>
          <w:rFonts w:hint="eastAsia"/>
        </w:rPr>
        <w:t>三对女同性恋在高级法院提起诉讼</w:t>
      </w:r>
      <w:r>
        <w:t>,</w:t>
      </w:r>
      <w:r>
        <w:rPr>
          <w:rFonts w:hint="eastAsia"/>
        </w:rPr>
        <w:t>挑战出生、死亡和婚姻登记处拒绝向她们颁发结婚证行为的有效性。高级法院裁决</w:t>
      </w:r>
      <w:r>
        <w:t>,</w:t>
      </w:r>
      <w:r>
        <w:rPr>
          <w:rFonts w:hint="eastAsia"/>
        </w:rPr>
        <w:t>《婚姻法》只允许男子与女子之间婚姻的登记。</w:t>
      </w:r>
      <w:r>
        <w:t>1997</w:t>
      </w:r>
      <w:r>
        <w:rPr>
          <w:rFonts w:hint="eastAsia"/>
        </w:rPr>
        <w:t>年</w:t>
      </w:r>
      <w:r>
        <w:t>12</w:t>
      </w:r>
      <w:r>
        <w:rPr>
          <w:rFonts w:hint="eastAsia"/>
        </w:rPr>
        <w:t>月</w:t>
      </w:r>
      <w:r>
        <w:t>,</w:t>
      </w:r>
      <w:r>
        <w:rPr>
          <w:rFonts w:hint="eastAsia"/>
        </w:rPr>
        <w:t>上诉法院随后裁决《婚姻法》不允许同性之间的婚姻。该法院的多数法官还裁决</w:t>
      </w:r>
      <w:r>
        <w:t>,</w:t>
      </w:r>
      <w:r>
        <w:rPr>
          <w:rFonts w:hint="eastAsia"/>
        </w:rPr>
        <w:t>这并不构成《新西兰</w:t>
      </w:r>
      <w:r>
        <w:t>1990</w:t>
      </w:r>
      <w:r>
        <w:rPr>
          <w:rFonts w:hint="eastAsia"/>
        </w:rPr>
        <w:t>年民权法案》所规定的歧视行为。但是</w:t>
      </w:r>
      <w:r>
        <w:t>,</w:t>
      </w:r>
      <w:r>
        <w:rPr>
          <w:rFonts w:hint="eastAsia"/>
        </w:rPr>
        <w:t>五名法官中有两名认为</w:t>
      </w:r>
      <w:r>
        <w:t>,</w:t>
      </w:r>
      <w:r>
        <w:rPr>
          <w:rFonts w:hint="eastAsia"/>
        </w:rPr>
        <w:t>就《民权法案》来说</w:t>
      </w:r>
      <w:r>
        <w:t>,</w:t>
      </w:r>
      <w:r>
        <w:rPr>
          <w:rFonts w:hint="eastAsia"/>
        </w:rPr>
        <w:t>婚姻法律确实歧视男性和女性的同性夫妻。</w:t>
      </w:r>
    </w:p>
    <w:p w:rsidR="00000000" w:rsidRDefault="005C15A7">
      <w:pPr>
        <w:spacing w:after="100" w:line="260" w:lineRule="atLeast"/>
      </w:pPr>
      <w:r>
        <w:tab/>
      </w:r>
      <w:r>
        <w:rPr>
          <w:rFonts w:hint="eastAsia"/>
        </w:rPr>
        <w:t>仍在继续的趋势是</w:t>
      </w:r>
      <w:r>
        <w:t>,</w:t>
      </w:r>
      <w:r>
        <w:rPr>
          <w:rFonts w:hint="eastAsia"/>
        </w:rPr>
        <w:t>结婚的夫妇越来越少</w:t>
      </w:r>
      <w:r>
        <w:t>,</w:t>
      </w:r>
      <w:r>
        <w:rPr>
          <w:rFonts w:hint="eastAsia"/>
        </w:rPr>
        <w:t>更多的人以事实关系生活在一起。这一趋势使人们再次开始对事实夫妇的财产权利问题的公共辩论。</w:t>
      </w:r>
    </w:p>
    <w:p w:rsidR="00000000" w:rsidRDefault="005C15A7">
      <w:pPr>
        <w:spacing w:after="100" w:line="260" w:lineRule="atLeast"/>
        <w:rPr>
          <w:rFonts w:eastAsia="SimHei"/>
          <w:color w:val="FF0000"/>
        </w:rPr>
      </w:pPr>
      <w:r>
        <w:rPr>
          <w:rFonts w:eastAsia="SimHei" w:hint="eastAsia"/>
          <w:color w:val="FF0000"/>
        </w:rPr>
        <w:t>家庭收入的分配</w:t>
      </w:r>
    </w:p>
    <w:p w:rsidR="00000000" w:rsidRDefault="005C15A7">
      <w:pPr>
        <w:spacing w:after="100" w:line="260" w:lineRule="atLeast"/>
      </w:pPr>
      <w:r>
        <w:rPr>
          <w:rFonts w:hint="eastAsia"/>
        </w:rPr>
        <w:t>最近的研究</w:t>
      </w:r>
      <w:r>
        <w:t>(Fleming &amp; Easting, 1994</w:t>
      </w:r>
      <w:r>
        <w:rPr>
          <w:rFonts w:hint="eastAsia"/>
        </w:rPr>
        <w:t>年</w:t>
      </w:r>
      <w:r>
        <w:t>)</w:t>
      </w:r>
      <w:r>
        <w:rPr>
          <w:rFonts w:hint="eastAsia"/>
        </w:rPr>
        <w:t>显示</w:t>
      </w:r>
      <w:r>
        <w:t>,</w:t>
      </w:r>
      <w:r>
        <w:rPr>
          <w:rFonts w:hint="eastAsia"/>
        </w:rPr>
        <w:t>夫妇或家庭的收入并不一定是表明生活在家里的人获得钱的可靠指数。在某些毛利人和太平洋岛屿人家庭</w:t>
      </w:r>
      <w:r>
        <w:t>,</w:t>
      </w:r>
      <w:r>
        <w:rPr>
          <w:rFonts w:hint="eastAsia"/>
        </w:rPr>
        <w:t>收入的优先分配安排并不总是满足家庭直接成员的需求</w:t>
      </w:r>
      <w:r>
        <w:t>,</w:t>
      </w:r>
      <w:r>
        <w:rPr>
          <w:rFonts w:hint="eastAsia"/>
        </w:rPr>
        <w:t>因为大家庭和文化义务有时有着更大的重要性。在欧洲人家庭</w:t>
      </w:r>
      <w:r>
        <w:t>,</w:t>
      </w:r>
      <w:r>
        <w:rPr>
          <w:rFonts w:hint="eastAsia"/>
        </w:rPr>
        <w:t>研究发现</w:t>
      </w:r>
      <w:r>
        <w:t>,</w:t>
      </w:r>
      <w:r>
        <w:rPr>
          <w:rFonts w:hint="eastAsia"/>
        </w:rPr>
        <w:t>妇女对家庭收入贡献越多</w:t>
      </w:r>
      <w:r>
        <w:t>,</w:t>
      </w:r>
      <w:r>
        <w:rPr>
          <w:rFonts w:hint="eastAsia"/>
        </w:rPr>
        <w:t>她们就越有可能在家庭财务</w:t>
      </w:r>
      <w:r>
        <w:rPr>
          <w:rFonts w:hint="eastAsia"/>
        </w:rPr>
        <w:t>的决定方面享有某些发言权。男性对金钱行使各种形式的直接和间接的控制</w:t>
      </w:r>
      <w:r>
        <w:t>,</w:t>
      </w:r>
      <w:r>
        <w:rPr>
          <w:rFonts w:hint="eastAsia"/>
        </w:rPr>
        <w:t>阻止妇女在与家庭主妇和母亲的作用无关的事项方面开支费用</w:t>
      </w:r>
      <w:r>
        <w:t>,</w:t>
      </w:r>
      <w:r>
        <w:rPr>
          <w:rFonts w:hint="eastAsia"/>
        </w:rPr>
        <w:t>这种事项包括医疗卫生、牙医、进修教育或与提高就业前景有关的事项。</w:t>
      </w:r>
    </w:p>
    <w:p w:rsidR="00000000" w:rsidRDefault="005C15A7">
      <w:r>
        <w:tab/>
      </w:r>
      <w:r>
        <w:rPr>
          <w:rFonts w:hint="eastAsia"/>
        </w:rPr>
        <w:t>研究发现</w:t>
      </w:r>
      <w:r>
        <w:t>,</w:t>
      </w:r>
      <w:r>
        <w:rPr>
          <w:rFonts w:hint="eastAsia"/>
        </w:rPr>
        <w:t>所有种族的妇女都将其子女的需求置于本人的需求之上</w:t>
      </w:r>
      <w:r>
        <w:t>,</w:t>
      </w:r>
      <w:r>
        <w:rPr>
          <w:rFonts w:hint="eastAsia"/>
        </w:rPr>
        <w:t>以致妇女进入中年后还要就业或继续工作以支付其子女的大学教育。她们本人为退休后储蓄资金的需求并非优先。</w:t>
      </w:r>
    </w:p>
    <w:p w:rsidR="00000000" w:rsidRDefault="005C15A7">
      <w:r>
        <w:rPr>
          <w:rFonts w:eastAsia="长城楷体" w:hint="eastAsia"/>
        </w:rPr>
        <w:t>婚姻破裂的经济后果</w:t>
      </w:r>
    </w:p>
    <w:p w:rsidR="00000000" w:rsidRDefault="005C15A7">
      <w:r>
        <w:rPr>
          <w:rFonts w:hint="eastAsia"/>
        </w:rPr>
        <w:t>过去十年的研究显示</w:t>
      </w:r>
      <w:r>
        <w:t>,</w:t>
      </w:r>
      <w:r>
        <w:rPr>
          <w:rFonts w:hint="eastAsia"/>
        </w:rPr>
        <w:t>离婚后妇女的收入和生活水准大幅度下降</w:t>
      </w:r>
      <w:r>
        <w:t>,</w:t>
      </w:r>
      <w:r>
        <w:rPr>
          <w:rFonts w:hint="eastAsia"/>
        </w:rPr>
        <w:t>往往再也得不到充分恢复。未发表的证据显示</w:t>
      </w:r>
      <w:r>
        <w:t>,</w:t>
      </w:r>
      <w:r>
        <w:rPr>
          <w:rFonts w:hint="eastAsia"/>
        </w:rPr>
        <w:t>这主要是由于妇女在婚姻破裂之后仍对子女</w:t>
      </w:r>
      <w:r>
        <w:rPr>
          <w:rFonts w:hint="eastAsia"/>
        </w:rPr>
        <w:t>负主要抚养责任</w:t>
      </w:r>
      <w:r>
        <w:t>,</w:t>
      </w:r>
      <w:r>
        <w:rPr>
          <w:rFonts w:hint="eastAsia"/>
        </w:rPr>
        <w:t>因此与劳工市场的联系可能被削弱。这就是被称为“平等而不公平”的现象</w:t>
      </w:r>
      <w:r>
        <w:t>,</w:t>
      </w:r>
      <w:r>
        <w:rPr>
          <w:rFonts w:hint="eastAsia"/>
        </w:rPr>
        <w:t>并已成为工作重点</w:t>
      </w:r>
      <w:r>
        <w:t>,</w:t>
      </w:r>
      <w:r>
        <w:rPr>
          <w:rFonts w:hint="eastAsia"/>
        </w:rPr>
        <w:t>以努力解决婚姻破裂之后的后果公平性方面仍存在的障碍。</w:t>
      </w:r>
    </w:p>
    <w:tbl>
      <w:tblPr>
        <w:tblW w:w="0" w:type="auto"/>
        <w:tblInd w:w="-26" w:type="dxa"/>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pBdr>
                <w:bottom w:val="single" w:sz="6" w:space="1" w:color="auto"/>
              </w:pBdr>
            </w:pPr>
            <w:r>
              <w:rPr>
                <w:rFonts w:hint="eastAsia"/>
              </w:rPr>
              <w:t>父母的权利和责任</w:t>
            </w:r>
          </w:p>
        </w:tc>
      </w:tr>
    </w:tbl>
    <w:p w:rsidR="00000000" w:rsidRDefault="005C15A7">
      <w:r>
        <w:rPr>
          <w:rFonts w:eastAsia="SimHei" w:hint="eastAsia"/>
          <w:color w:val="FF0000"/>
        </w:rPr>
        <w:t>姓氏</w:t>
      </w:r>
    </w:p>
    <w:p w:rsidR="00000000" w:rsidRDefault="005C15A7">
      <w:r>
        <w:rPr>
          <w:rFonts w:hint="eastAsia"/>
        </w:rPr>
        <w:t>本报告所述期间</w:t>
      </w:r>
      <w:r>
        <w:t>,</w:t>
      </w:r>
      <w:r>
        <w:rPr>
          <w:rFonts w:hint="eastAsia"/>
        </w:rPr>
        <w:t>关于父母让自己的名字记录在子女出生证上的权利的法律受到修正</w:t>
      </w:r>
      <w:r>
        <w:t>,</w:t>
      </w:r>
      <w:r>
        <w:rPr>
          <w:rFonts w:hint="eastAsia"/>
        </w:rPr>
        <w:t>以便在某些情况下妇女即使在父亲不同意的情况下</w:t>
      </w:r>
      <w:r>
        <w:t>,</w:t>
      </w:r>
      <w:r>
        <w:rPr>
          <w:rFonts w:hint="eastAsia"/>
        </w:rPr>
        <w:t>不必先获得一份父亲身份指令就可将孩子父亲的姓名放在出生证上。还作出了修改以便先将母亲的姓名放在出生证上</w:t>
      </w:r>
      <w:r>
        <w:t>,</w:t>
      </w:r>
      <w:r>
        <w:rPr>
          <w:rFonts w:hint="eastAsia"/>
        </w:rPr>
        <w:t>并包括母亲的职业。</w:t>
      </w:r>
    </w:p>
    <w:p w:rsidR="00000000" w:rsidRDefault="005C15A7">
      <w:r>
        <w:tab/>
      </w:r>
      <w:r>
        <w:rPr>
          <w:rFonts w:hint="eastAsia"/>
        </w:rPr>
        <w:t>《</w:t>
      </w:r>
      <w:r>
        <w:t>1995</w:t>
      </w:r>
      <w:r>
        <w:rPr>
          <w:rFonts w:hint="eastAsia"/>
        </w:rPr>
        <w:t>年出生、死亡和婚姻登记法》规定</w:t>
      </w:r>
      <w:r>
        <w:t>,</w:t>
      </w:r>
      <w:r>
        <w:rPr>
          <w:rFonts w:hint="eastAsia"/>
        </w:rPr>
        <w:t>登记孩子的出生时</w:t>
      </w:r>
      <w:r>
        <w:t>,</w:t>
      </w:r>
      <w:r>
        <w:rPr>
          <w:rFonts w:hint="eastAsia"/>
        </w:rPr>
        <w:t>进行出生登记的父亲或母</w:t>
      </w:r>
      <w:r>
        <w:rPr>
          <w:rFonts w:hint="eastAsia"/>
        </w:rPr>
        <w:t>亲必须指定一个名字作为孩子的姓氏</w:t>
      </w:r>
      <w:r>
        <w:t>,</w:t>
      </w:r>
      <w:r>
        <w:rPr>
          <w:rFonts w:hint="eastAsia"/>
        </w:rPr>
        <w:t>并提供一个或一个以上的其他名字。姓氏可以是母亲的或是父亲的姓氏。这些权利已在资料册中宣传。</w:t>
      </w:r>
    </w:p>
    <w:p w:rsidR="00000000" w:rsidRDefault="005C15A7">
      <w:r>
        <w:tab/>
      </w:r>
      <w:r>
        <w:rPr>
          <w:rFonts w:hint="eastAsia"/>
        </w:rPr>
        <w:t>虽然当父母分居时</w:t>
      </w:r>
      <w:r>
        <w:t>,</w:t>
      </w:r>
      <w:r>
        <w:rPr>
          <w:rFonts w:hint="eastAsia"/>
        </w:rPr>
        <w:t>父亲和母亲对其子女享有同等的监护权和抚养权</w:t>
      </w:r>
      <w:r>
        <w:t>,</w:t>
      </w:r>
      <w:r>
        <w:rPr>
          <w:rFonts w:hint="eastAsia"/>
        </w:rPr>
        <w:t>但显然抚养子女的多数仍然是妇女。</w:t>
      </w:r>
    </w:p>
    <w:p w:rsidR="00000000" w:rsidRDefault="005C15A7">
      <w:r>
        <w:rPr>
          <w:rFonts w:eastAsia="SimHei"/>
          <w:color w:val="FF0000"/>
        </w:rPr>
        <w:t>1991</w:t>
      </w:r>
      <w:r>
        <w:rPr>
          <w:rFonts w:eastAsia="SimHei" w:hint="eastAsia"/>
          <w:color w:val="FF0000"/>
        </w:rPr>
        <w:t>年儿童支助法</w:t>
      </w:r>
    </w:p>
    <w:p w:rsidR="00000000" w:rsidRDefault="005C15A7">
      <w:r>
        <w:t>1997</w:t>
      </w:r>
      <w:r>
        <w:rPr>
          <w:rFonts w:hint="eastAsia"/>
        </w:rPr>
        <w:t>年</w:t>
      </w:r>
      <w:r>
        <w:t>12</w:t>
      </w:r>
      <w:r>
        <w:rPr>
          <w:rFonts w:hint="eastAsia"/>
        </w:rPr>
        <w:t>月</w:t>
      </w:r>
      <w:r>
        <w:t>,</w:t>
      </w:r>
      <w:r>
        <w:rPr>
          <w:rFonts w:hint="eastAsia"/>
        </w:rPr>
        <w:t>政府宣布</w:t>
      </w:r>
      <w:r>
        <w:t>,</w:t>
      </w:r>
      <w:r>
        <w:rPr>
          <w:rFonts w:hint="eastAsia"/>
        </w:rPr>
        <w:t>它将审查“儿童支助计划”</w:t>
      </w:r>
      <w:r>
        <w:t>,</w:t>
      </w:r>
      <w:r>
        <w:rPr>
          <w:rFonts w:hint="eastAsia"/>
        </w:rPr>
        <w:t>以确定需要作出哪些立法修正以改善该计划的执行</w:t>
      </w:r>
      <w:r>
        <w:t>,</w:t>
      </w:r>
      <w:r>
        <w:rPr>
          <w:rFonts w:hint="eastAsia"/>
        </w:rPr>
        <w:t>使非监护父母履行其对子女的财务义务。</w:t>
      </w:r>
    </w:p>
    <w:p w:rsidR="00000000" w:rsidRDefault="005C15A7">
      <w:pPr>
        <w:spacing w:after="180" w:line="288" w:lineRule="atLeast"/>
      </w:pPr>
      <w:r>
        <w:tab/>
      </w:r>
      <w:r>
        <w:rPr>
          <w:rFonts w:hint="eastAsia"/>
        </w:rPr>
        <w:t>目前在新西兰约有</w:t>
      </w:r>
      <w:r>
        <w:t>140 000</w:t>
      </w:r>
      <w:r>
        <w:rPr>
          <w:rFonts w:hint="eastAsia"/>
        </w:rPr>
        <w:t>名负有支付责任的父母。其中</w:t>
      </w:r>
      <w:r>
        <w:t>,35%</w:t>
      </w:r>
      <w:r>
        <w:rPr>
          <w:rFonts w:hint="eastAsia"/>
        </w:rPr>
        <w:t>是受益人</w:t>
      </w:r>
      <w:r>
        <w:t>,</w:t>
      </w:r>
      <w:r>
        <w:rPr>
          <w:rFonts w:hint="eastAsia"/>
        </w:rPr>
        <w:t>他们只需支付最低的费用款。共有</w:t>
      </w:r>
      <w:r>
        <w:t>65%</w:t>
      </w:r>
      <w:r>
        <w:rPr>
          <w:rFonts w:hint="eastAsia"/>
        </w:rPr>
        <w:t>负有支付责任的父</w:t>
      </w:r>
      <w:r>
        <w:rPr>
          <w:rFonts w:hint="eastAsia"/>
        </w:rPr>
        <w:t>母目前都是只支付最低的款项</w:t>
      </w:r>
      <w:r>
        <w:t>,</w:t>
      </w:r>
      <w:r>
        <w:rPr>
          <w:rFonts w:hint="eastAsia"/>
        </w:rPr>
        <w:t>平均支付款每星期为</w:t>
      </w:r>
      <w:r>
        <w:t>29.50</w:t>
      </w:r>
      <w:r>
        <w:rPr>
          <w:rFonts w:hint="eastAsia"/>
        </w:rPr>
        <w:t>美元。儿童的费用中仍有不成比例的大部分是由抚养父母以及由国家支付的</w:t>
      </w:r>
      <w:r>
        <w:t>,</w:t>
      </w:r>
      <w:r>
        <w:rPr>
          <w:rFonts w:hint="eastAsia"/>
        </w:rPr>
        <w:t>抚养父母中多数为妇女。</w:t>
      </w:r>
    </w:p>
    <w:p w:rsidR="00000000" w:rsidRDefault="005C15A7">
      <w:pPr>
        <w:spacing w:after="180" w:line="288" w:lineRule="atLeast"/>
        <w:rPr>
          <w:rFonts w:ascii="长城楷体" w:eastAsia="长城楷体"/>
        </w:rPr>
      </w:pPr>
      <w:r>
        <w:rPr>
          <w:rFonts w:eastAsia="SimHei" w:hint="eastAsia"/>
          <w:color w:val="FF0000"/>
        </w:rPr>
        <w:t>对单亲父母的收入支助</w:t>
      </w:r>
    </w:p>
    <w:p w:rsidR="00000000" w:rsidRDefault="005C15A7">
      <w:pPr>
        <w:spacing w:after="180" w:line="288" w:lineRule="atLeast"/>
      </w:pPr>
      <w:r>
        <w:rPr>
          <w:rFonts w:hint="eastAsia"/>
        </w:rPr>
        <w:t>截至</w:t>
      </w:r>
      <w:r>
        <w:t>1997</w:t>
      </w:r>
      <w:r>
        <w:rPr>
          <w:rFonts w:hint="eastAsia"/>
        </w:rPr>
        <w:t>年</w:t>
      </w:r>
      <w:r>
        <w:t>9</w:t>
      </w:r>
      <w:r>
        <w:rPr>
          <w:rFonts w:hint="eastAsia"/>
        </w:rPr>
        <w:t>月</w:t>
      </w:r>
      <w:r>
        <w:t>,</w:t>
      </w:r>
      <w:r>
        <w:rPr>
          <w:rFonts w:hint="eastAsia"/>
        </w:rPr>
        <w:t>有</w:t>
      </w:r>
      <w:r>
        <w:t>106 951</w:t>
      </w:r>
      <w:r>
        <w:rPr>
          <w:rFonts w:hint="eastAsia"/>
        </w:rPr>
        <w:t>人接受家庭目的单亲父母福利</w:t>
      </w:r>
      <w:r>
        <w:t>,</w:t>
      </w:r>
      <w:r>
        <w:rPr>
          <w:rFonts w:hint="eastAsia"/>
        </w:rPr>
        <w:t>其中</w:t>
      </w:r>
      <w:r>
        <w:t>91%</w:t>
      </w:r>
      <w:r>
        <w:rPr>
          <w:rFonts w:hint="eastAsia"/>
        </w:rPr>
        <w:t>为妇女。这意味着在本报告所述期间接受这一福利的妇女人数略有增加。接受家庭目的单亲父母福利者中</w:t>
      </w:r>
      <w:r>
        <w:t>31.2%</w:t>
      </w:r>
      <w:r>
        <w:rPr>
          <w:rFonts w:hint="eastAsia"/>
        </w:rPr>
        <w:t>为毛利人</w:t>
      </w:r>
      <w:r>
        <w:t>,7%</w:t>
      </w:r>
      <w:r>
        <w:rPr>
          <w:rFonts w:hint="eastAsia"/>
        </w:rPr>
        <w:t>为太平洋岛屿人。</w:t>
      </w:r>
    </w:p>
    <w:p w:rsidR="00000000" w:rsidRDefault="005C15A7">
      <w:pPr>
        <w:spacing w:after="180" w:line="288" w:lineRule="atLeast"/>
      </w:pPr>
      <w:r>
        <w:tab/>
      </w:r>
      <w:r>
        <w:rPr>
          <w:rFonts w:hint="eastAsia"/>
        </w:rPr>
        <w:t>享有单亲父母福利的标准包括</w:t>
      </w:r>
      <w:r>
        <w:t>:</w:t>
      </w:r>
      <w:r>
        <w:rPr>
          <w:rFonts w:hint="eastAsia"/>
        </w:rPr>
        <w:t>申请人不能处于带有婚姻性质的关系中。最近上诉法院的一个案例突出地说明</w:t>
      </w:r>
      <w:r>
        <w:t>,</w:t>
      </w:r>
      <w:r>
        <w:rPr>
          <w:rFonts w:hint="eastAsia"/>
        </w:rPr>
        <w:t>在评估享有单亲父母福利的资格时应当</w:t>
      </w:r>
      <w:r>
        <w:rPr>
          <w:rFonts w:hint="eastAsia"/>
        </w:rPr>
        <w:t>检验财务相互依赖性和将它作为一项必要构成。在这一案例中</w:t>
      </w:r>
      <w:r>
        <w:t>,</w:t>
      </w:r>
      <w:r>
        <w:rPr>
          <w:rFonts w:hint="eastAsia"/>
        </w:rPr>
        <w:t>女子受到了家庭暴力</w:t>
      </w:r>
      <w:r>
        <w:t>,</w:t>
      </w:r>
      <w:r>
        <w:rPr>
          <w:rFonts w:hint="eastAsia"/>
        </w:rPr>
        <w:t>关系的性质不带有任何财务相互依赖性</w:t>
      </w:r>
      <w:r>
        <w:t>,</w:t>
      </w:r>
      <w:r>
        <w:rPr>
          <w:rFonts w:hint="eastAsia"/>
        </w:rPr>
        <w:t>因此该福利款是应当支付的。但是</w:t>
      </w:r>
      <w:r>
        <w:t>,</w:t>
      </w:r>
      <w:r>
        <w:rPr>
          <w:rFonts w:hint="eastAsia"/>
        </w:rPr>
        <w:t>一个特别委员会正在审议社会安全</w:t>
      </w:r>
      <w:r>
        <w:t>(</w:t>
      </w:r>
      <w:r>
        <w:rPr>
          <w:rFonts w:hint="eastAsia"/>
        </w:rPr>
        <w:t>夫妻关系状况</w:t>
      </w:r>
      <w:r>
        <w:t>)</w:t>
      </w:r>
      <w:r>
        <w:rPr>
          <w:rFonts w:hint="eastAsia"/>
        </w:rPr>
        <w:t>修正案</w:t>
      </w:r>
      <w:r>
        <w:t>,</w:t>
      </w:r>
      <w:r>
        <w:rPr>
          <w:rFonts w:hint="eastAsia"/>
        </w:rPr>
        <w:t>该修正案如果通过成为法律</w:t>
      </w:r>
      <w:r>
        <w:t>,</w:t>
      </w:r>
      <w:r>
        <w:rPr>
          <w:rFonts w:hint="eastAsia"/>
        </w:rPr>
        <w:t>则将推翻上述裁决。</w:t>
      </w:r>
    </w:p>
    <w:p w:rsidR="00000000" w:rsidRDefault="005C15A7">
      <w:pPr>
        <w:spacing w:after="180" w:line="288" w:lineRule="atLeast"/>
      </w:pPr>
      <w:r>
        <w:rPr>
          <w:rFonts w:eastAsia="SimHei" w:hint="eastAsia"/>
          <w:color w:val="FF0000"/>
        </w:rPr>
        <w:t>监护、保护、托管和收养</w:t>
      </w:r>
    </w:p>
    <w:p w:rsidR="00000000" w:rsidRDefault="005C15A7">
      <w:pPr>
        <w:spacing w:after="180" w:line="288" w:lineRule="atLeast"/>
      </w:pPr>
      <w:r>
        <w:rPr>
          <w:rFonts w:hint="eastAsia"/>
        </w:rPr>
        <w:t>《</w:t>
      </w:r>
      <w:r>
        <w:t>1995</w:t>
      </w:r>
      <w:r>
        <w:rPr>
          <w:rFonts w:hint="eastAsia"/>
        </w:rPr>
        <w:t>年监护权修正案》修订了有关在发生家庭暴力时抚养权和探视权的法律。如果在抚养权和探视权的诉讼中提出了暴力行为指控</w:t>
      </w:r>
      <w:r>
        <w:t>,</w:t>
      </w:r>
      <w:r>
        <w:rPr>
          <w:rFonts w:hint="eastAsia"/>
        </w:rPr>
        <w:t>则法庭必须尽早在可行时确定这些指控是否有事实证据。如果确有事实证据</w:t>
      </w:r>
      <w:r>
        <w:t>,</w:t>
      </w:r>
      <w:r>
        <w:rPr>
          <w:rFonts w:hint="eastAsia"/>
        </w:rPr>
        <w:t>则为了保护儿童的最高利益</w:t>
      </w:r>
      <w:r>
        <w:t>,</w:t>
      </w:r>
      <w:r>
        <w:rPr>
          <w:rFonts w:hint="eastAsia"/>
        </w:rPr>
        <w:t>对犯有暴力行为的父亲或母亲不</w:t>
      </w:r>
      <w:r>
        <w:rPr>
          <w:rFonts w:hint="eastAsia"/>
        </w:rPr>
        <w:t>能给予抚养权或不受监督的探视权</w:t>
      </w:r>
      <w:r>
        <w:t>,</w:t>
      </w:r>
      <w:r>
        <w:rPr>
          <w:rFonts w:hint="eastAsia"/>
        </w:rPr>
        <w:t>除非该父亲或母亲能够让法庭相信儿童的安全。</w:t>
      </w:r>
    </w:p>
    <w:p w:rsidR="00000000" w:rsidRDefault="005C15A7">
      <w:pPr>
        <w:spacing w:after="180" w:line="288" w:lineRule="atLeast"/>
      </w:pPr>
      <w:r>
        <w:rPr>
          <w:rFonts w:eastAsia="长城楷体" w:hint="eastAsia"/>
          <w:color w:val="0000FF"/>
        </w:rPr>
        <w:t>保护</w:t>
      </w:r>
    </w:p>
    <w:p w:rsidR="00000000" w:rsidRDefault="005C15A7">
      <w:pPr>
        <w:spacing w:after="180" w:line="288" w:lineRule="atLeast"/>
      </w:pPr>
      <w:r>
        <w:rPr>
          <w:rFonts w:hint="eastAsia"/>
        </w:rPr>
        <w:t>议会已经提出立法</w:t>
      </w:r>
      <w:r>
        <w:t>,</w:t>
      </w:r>
      <w:r>
        <w:rPr>
          <w:rFonts w:hint="eastAsia"/>
        </w:rPr>
        <w:t>将把保护管辖权赋予家庭法院及高等法院。</w:t>
      </w:r>
    </w:p>
    <w:p w:rsidR="00000000" w:rsidRDefault="005C15A7">
      <w:pPr>
        <w:spacing w:after="180" w:line="288" w:lineRule="atLeast"/>
        <w:rPr>
          <w:rFonts w:ascii="长城楷体" w:eastAsia="长城楷体"/>
        </w:rPr>
      </w:pPr>
      <w:r>
        <w:rPr>
          <w:rFonts w:eastAsia="长城楷体" w:hint="eastAsia"/>
          <w:color w:val="0000FF"/>
        </w:rPr>
        <w:t>照顾和保护儿童</w:t>
      </w:r>
    </w:p>
    <w:p w:rsidR="00000000" w:rsidRDefault="005C15A7">
      <w:pPr>
        <w:spacing w:after="180" w:line="288" w:lineRule="atLeast"/>
      </w:pPr>
      <w:r>
        <w:rPr>
          <w:rFonts w:hint="eastAsia"/>
        </w:rPr>
        <w:t>如果儿童或未成年者需要照顾或保护</w:t>
      </w:r>
      <w:r>
        <w:t>,</w:t>
      </w:r>
      <w:r>
        <w:rPr>
          <w:rFonts w:hint="eastAsia"/>
        </w:rPr>
        <w:t>此类案件根据《</w:t>
      </w:r>
      <w:r>
        <w:t>1989</w:t>
      </w:r>
      <w:r>
        <w:rPr>
          <w:rFonts w:hint="eastAsia"/>
        </w:rPr>
        <w:t>年儿童、未成年者及其家庭法案》处理。在新西兰</w:t>
      </w:r>
      <w:r>
        <w:t>,</w:t>
      </w:r>
      <w:r>
        <w:rPr>
          <w:rFonts w:hint="eastAsia"/>
        </w:rPr>
        <w:t>对家庭及儿童的保护因上诉法院的一项决定得到加强</w:t>
      </w:r>
      <w:r>
        <w:t>,</w:t>
      </w:r>
      <w:r>
        <w:rPr>
          <w:rFonts w:hint="eastAsia"/>
        </w:rPr>
        <w:t>该决定要求政府各部长们行使法定的酌处权</w:t>
      </w:r>
      <w:r>
        <w:t>,</w:t>
      </w:r>
      <w:r>
        <w:rPr>
          <w:rFonts w:hint="eastAsia"/>
        </w:rPr>
        <w:t>在有关情况下考虑到新西兰根据《联合国儿童权利公约》所承担的义务。</w:t>
      </w:r>
    </w:p>
    <w:p w:rsidR="00000000" w:rsidRDefault="005C15A7">
      <w:pPr>
        <w:spacing w:after="180" w:line="288" w:lineRule="atLeast"/>
      </w:pPr>
      <w:r>
        <w:tab/>
      </w:r>
      <w:r>
        <w:rPr>
          <w:rFonts w:hint="eastAsia"/>
        </w:rPr>
        <w:t>关于《</w:t>
      </w:r>
      <w:r>
        <w:t>1989</w:t>
      </w:r>
      <w:r>
        <w:rPr>
          <w:rFonts w:hint="eastAsia"/>
        </w:rPr>
        <w:t>年儿童、未成年者及其家庭法案》的详情</w:t>
      </w:r>
      <w:r>
        <w:t>,</w:t>
      </w:r>
      <w:r>
        <w:rPr>
          <w:rFonts w:hint="eastAsia"/>
        </w:rPr>
        <w:t>在</w:t>
      </w:r>
      <w:r>
        <w:t>1995</w:t>
      </w:r>
      <w:r>
        <w:rPr>
          <w:rFonts w:hint="eastAsia"/>
        </w:rPr>
        <w:t>年</w:t>
      </w:r>
      <w:r>
        <w:t>11</w:t>
      </w:r>
      <w:r>
        <w:rPr>
          <w:rFonts w:hint="eastAsia"/>
        </w:rPr>
        <w:t>月和</w:t>
      </w:r>
      <w:r>
        <w:t>1997</w:t>
      </w:r>
      <w:r>
        <w:rPr>
          <w:rFonts w:hint="eastAsia"/>
        </w:rPr>
        <w:t>年</w:t>
      </w:r>
      <w:r>
        <w:t>5</w:t>
      </w:r>
      <w:r>
        <w:rPr>
          <w:rFonts w:hint="eastAsia"/>
        </w:rPr>
        <w:t>月的新西兰关于</w:t>
      </w:r>
      <w:r>
        <w:rPr>
          <w:rFonts w:hint="eastAsia"/>
        </w:rPr>
        <w:t>《联合国儿童权利公约》的报告中有更全面的叙述。</w:t>
      </w:r>
    </w:p>
    <w:p w:rsidR="00000000" w:rsidRDefault="005C15A7">
      <w:pPr>
        <w:spacing w:after="180" w:line="288" w:lineRule="atLeast"/>
      </w:pPr>
      <w:r>
        <w:rPr>
          <w:rFonts w:eastAsia="长城楷体" w:hint="eastAsia"/>
          <w:color w:val="0000FF"/>
        </w:rPr>
        <w:t>收养</w:t>
      </w:r>
    </w:p>
    <w:p w:rsidR="00000000" w:rsidRDefault="005C15A7">
      <w:r>
        <w:rPr>
          <w:rFonts w:hint="eastAsia"/>
        </w:rPr>
        <w:t>收养的做法正在逐渐减少。现在由非家庭成员领养婴儿已经不是通常做法</w:t>
      </w:r>
      <w:r>
        <w:t>,</w:t>
      </w:r>
      <w:r>
        <w:rPr>
          <w:rFonts w:hint="eastAsia"/>
        </w:rPr>
        <w:t>但在领养年龄较大的儿童、重新组建的家庭和在长期领养的情况下仍被采用。</w:t>
      </w:r>
      <w:r>
        <w:t>1994</w:t>
      </w:r>
      <w:r>
        <w:rPr>
          <w:rFonts w:hint="eastAsia"/>
        </w:rPr>
        <w:t>年</w:t>
      </w:r>
      <w:r>
        <w:t>,</w:t>
      </w:r>
      <w:r>
        <w:rPr>
          <w:rFonts w:hint="eastAsia"/>
        </w:rPr>
        <w:t>发生</w:t>
      </w:r>
      <w:r>
        <w:t>683</w:t>
      </w:r>
      <w:r>
        <w:rPr>
          <w:rFonts w:hint="eastAsia"/>
        </w:rPr>
        <w:t>起收养</w:t>
      </w:r>
      <w:r>
        <w:t>,</w:t>
      </w:r>
      <w:r>
        <w:rPr>
          <w:rFonts w:hint="eastAsia"/>
        </w:rPr>
        <w:t>其中</w:t>
      </w:r>
      <w:r>
        <w:t>183</w:t>
      </w:r>
      <w:r>
        <w:rPr>
          <w:rFonts w:hint="eastAsia"/>
        </w:rPr>
        <w:t>起是被儿童不认识的人收养</w:t>
      </w:r>
      <w:r>
        <w:t>,</w:t>
      </w:r>
      <w:r>
        <w:rPr>
          <w:rFonts w:hint="eastAsia"/>
        </w:rPr>
        <w:t>有</w:t>
      </w:r>
      <w:r>
        <w:t>500</w:t>
      </w:r>
      <w:r>
        <w:rPr>
          <w:rFonts w:hint="eastAsia"/>
        </w:rPr>
        <w:t>起是熟人收养</w:t>
      </w:r>
      <w:r>
        <w:t>,</w:t>
      </w:r>
      <w:r>
        <w:rPr>
          <w:rFonts w:hint="eastAsia"/>
        </w:rPr>
        <w:t>包括继父或继母及亲戚。</w:t>
      </w:r>
    </w:p>
    <w:p w:rsidR="00000000" w:rsidRDefault="005C15A7">
      <w:r>
        <w:tab/>
      </w:r>
      <w:r>
        <w:rPr>
          <w:rFonts w:hint="eastAsia"/>
        </w:rPr>
        <w:t>在本报告所述期间</w:t>
      </w:r>
      <w:r>
        <w:t>,</w:t>
      </w:r>
      <w:r>
        <w:rPr>
          <w:rFonts w:hint="eastAsia"/>
        </w:rPr>
        <w:t>通过了允许国际领养儿童的立法</w:t>
      </w:r>
      <w:r>
        <w:t>,</w:t>
      </w:r>
      <w:r>
        <w:rPr>
          <w:rFonts w:hint="eastAsia"/>
        </w:rPr>
        <w:t>关于这一立法的充分报告载于</w:t>
      </w:r>
      <w:r>
        <w:t>1995</w:t>
      </w:r>
      <w:r>
        <w:rPr>
          <w:rFonts w:hint="eastAsia"/>
        </w:rPr>
        <w:t>年</w:t>
      </w:r>
      <w:r>
        <w:t>11</w:t>
      </w:r>
      <w:r>
        <w:rPr>
          <w:rFonts w:hint="eastAsia"/>
        </w:rPr>
        <w:t>月新西兰关于《联合国儿童权利公约》的初次报告中。</w:t>
      </w:r>
    </w:p>
    <w:p w:rsidR="00000000" w:rsidRDefault="005C15A7">
      <w:r>
        <w:tab/>
      </w:r>
      <w:r>
        <w:rPr>
          <w:rFonts w:hint="eastAsia"/>
        </w:rPr>
        <w:t>在本报告所述期间</w:t>
      </w:r>
      <w:r>
        <w:t>,</w:t>
      </w:r>
      <w:r>
        <w:rPr>
          <w:rFonts w:hint="eastAsia"/>
        </w:rPr>
        <w:t>通过了关于执行《关于在跨国收养方面保护儿童和进行合作</w:t>
      </w:r>
      <w:r>
        <w:rPr>
          <w:rFonts w:hint="eastAsia"/>
        </w:rPr>
        <w:t>的海牙公约》</w:t>
      </w:r>
      <w:r>
        <w:t>(</w:t>
      </w:r>
      <w:r>
        <w:rPr>
          <w:rFonts w:hint="eastAsia"/>
        </w:rPr>
        <w:t>关于跨国收养问题的海牙公约</w:t>
      </w:r>
      <w:r>
        <w:t>)</w:t>
      </w:r>
      <w:r>
        <w:rPr>
          <w:rFonts w:hint="eastAsia"/>
        </w:rPr>
        <w:t>的立法。《</w:t>
      </w:r>
      <w:r>
        <w:t>1997</w:t>
      </w:r>
      <w:r>
        <w:rPr>
          <w:rFonts w:hint="eastAsia"/>
        </w:rPr>
        <w:t>年</w:t>
      </w:r>
      <w:r>
        <w:t>(</w:t>
      </w:r>
      <w:r>
        <w:rPr>
          <w:rFonts w:hint="eastAsia"/>
        </w:rPr>
        <w:t>跨国</w:t>
      </w:r>
      <w:r>
        <w:t>)</w:t>
      </w:r>
      <w:r>
        <w:rPr>
          <w:rFonts w:hint="eastAsia"/>
        </w:rPr>
        <w:t>领养法》在一份计划表中载述了《公约》的全文</w:t>
      </w:r>
      <w:r>
        <w:t>,</w:t>
      </w:r>
      <w:r>
        <w:rPr>
          <w:rFonts w:hint="eastAsia"/>
        </w:rPr>
        <w:t>并宣布该《公约》的各项条款在新西兰具有法律效力</w:t>
      </w:r>
      <w:r>
        <w:t>,</w:t>
      </w:r>
      <w:r>
        <w:rPr>
          <w:rFonts w:hint="eastAsia"/>
        </w:rPr>
        <w:t>其主要目的是为了进一步保护受跨国领养的儿童。《公约》规定了缔约国之间开展合作的制度</w:t>
      </w:r>
      <w:r>
        <w:t>,</w:t>
      </w:r>
      <w:r>
        <w:rPr>
          <w:rFonts w:hint="eastAsia"/>
        </w:rPr>
        <w:t>以确保《公约》中规定的保护措施得到尊重</w:t>
      </w:r>
      <w:r>
        <w:t>,</w:t>
      </w:r>
      <w:r>
        <w:rPr>
          <w:rFonts w:hint="eastAsia"/>
        </w:rPr>
        <w:t>并确保根据《公约》所进行的领养能在缔约国中得到承认。《</w:t>
      </w:r>
      <w:r>
        <w:t>1997</w:t>
      </w:r>
      <w:r>
        <w:rPr>
          <w:rFonts w:hint="eastAsia"/>
        </w:rPr>
        <w:t>年</w:t>
      </w:r>
      <w:r>
        <w:t>(</w:t>
      </w:r>
      <w:r>
        <w:rPr>
          <w:rFonts w:hint="eastAsia"/>
        </w:rPr>
        <w:t>跨国</w:t>
      </w:r>
      <w:r>
        <w:t>)</w:t>
      </w:r>
      <w:r>
        <w:rPr>
          <w:rFonts w:hint="eastAsia"/>
        </w:rPr>
        <w:t>领养法》尚有待生效。</w:t>
      </w:r>
    </w:p>
    <w:p w:rsidR="00000000" w:rsidRDefault="005C15A7">
      <w:r>
        <w:tab/>
      </w:r>
      <w:r>
        <w:rPr>
          <w:rFonts w:hint="eastAsia"/>
        </w:rPr>
        <w:t>关于在那些不属于《海牙公约》缔约国的国家内发生的跨国领养</w:t>
      </w:r>
      <w:r>
        <w:t>,</w:t>
      </w:r>
      <w:r>
        <w:rPr>
          <w:rFonts w:hint="eastAsia"/>
        </w:rPr>
        <w:t>《</w:t>
      </w:r>
      <w:r>
        <w:t>1955</w:t>
      </w:r>
      <w:r>
        <w:rPr>
          <w:rFonts w:hint="eastAsia"/>
        </w:rPr>
        <w:t>年领养法》规定承认某些海外领养。关于这一立法的情况</w:t>
      </w:r>
      <w:r>
        <w:t>,</w:t>
      </w:r>
      <w:r>
        <w:rPr>
          <w:rFonts w:hint="eastAsia"/>
        </w:rPr>
        <w:t>新西兰关于</w:t>
      </w:r>
      <w:r>
        <w:rPr>
          <w:rFonts w:hint="eastAsia"/>
        </w:rPr>
        <w:t>《联合国儿童权利公约》的初次报告中已经叙述。</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before="240" w:after="60"/>
            </w:pPr>
            <w:r>
              <w:rPr>
                <w:rFonts w:hint="eastAsia"/>
              </w:rPr>
              <w:t>财产权利</w:t>
            </w:r>
          </w:p>
        </w:tc>
      </w:tr>
    </w:tbl>
    <w:p w:rsidR="00000000" w:rsidRDefault="005C15A7">
      <w:pPr>
        <w:spacing w:before="120"/>
      </w:pPr>
      <w:r>
        <w:rPr>
          <w:rFonts w:eastAsia="SimHei" w:hint="eastAsia"/>
          <w:color w:val="FF0000"/>
        </w:rPr>
        <w:t>婚姻财产权利</w:t>
      </w:r>
    </w:p>
    <w:p w:rsidR="00000000" w:rsidRDefault="005C15A7">
      <w:r>
        <w:t>1993</w:t>
      </w:r>
      <w:r>
        <w:rPr>
          <w:rFonts w:hint="eastAsia"/>
        </w:rPr>
        <w:t>年</w:t>
      </w:r>
      <w:r>
        <w:t>,</w:t>
      </w:r>
      <w:r>
        <w:rPr>
          <w:rFonts w:hint="eastAsia"/>
        </w:rPr>
        <w:t>法院作出大约</w:t>
      </w:r>
      <w:r>
        <w:t>9 000</w:t>
      </w:r>
      <w:r>
        <w:rPr>
          <w:rFonts w:hint="eastAsia"/>
        </w:rPr>
        <w:t>项解除婚姻的裁决</w:t>
      </w:r>
      <w:r>
        <w:t>,</w:t>
      </w:r>
      <w:r>
        <w:rPr>
          <w:rFonts w:hint="eastAsia"/>
        </w:rPr>
        <w:t>并且根据现行法律</w:t>
      </w:r>
      <w:r>
        <w:t>,</w:t>
      </w:r>
      <w:r>
        <w:rPr>
          <w:rFonts w:hint="eastAsia"/>
        </w:rPr>
        <w:t>每一位配偶都有权享有婚姻财产的一半。但是</w:t>
      </w:r>
      <w:r>
        <w:t>,</w:t>
      </w:r>
      <w:r>
        <w:rPr>
          <w:rFonts w:hint="eastAsia"/>
        </w:rPr>
        <w:t>最近几年公众已开始辩论</w:t>
      </w:r>
      <w:r>
        <w:t>,</w:t>
      </w:r>
      <w:r>
        <w:rPr>
          <w:rFonts w:hint="eastAsia"/>
        </w:rPr>
        <w:t>讨论关于配偶在婚姻解除时应获得财产均分的一半这一假设是否公平和合理的问题。</w:t>
      </w:r>
    </w:p>
    <w:p w:rsidR="00000000" w:rsidRDefault="005C15A7">
      <w:r>
        <w:tab/>
      </w:r>
      <w:r>
        <w:rPr>
          <w:rFonts w:hint="eastAsia"/>
        </w:rPr>
        <w:t>政府已宣布并有计划将在</w:t>
      </w:r>
      <w:r>
        <w:t>1998</w:t>
      </w:r>
      <w:r>
        <w:rPr>
          <w:rFonts w:hint="eastAsia"/>
        </w:rPr>
        <w:t>年初修订婚姻财产立法。</w:t>
      </w:r>
    </w:p>
    <w:p w:rsidR="00000000" w:rsidRDefault="005C15A7">
      <w:pPr>
        <w:spacing w:before="240" w:after="240"/>
      </w:pPr>
      <w:r>
        <w:rPr>
          <w:rFonts w:eastAsia="SimHei" w:hint="eastAsia"/>
          <w:color w:val="FF0000"/>
        </w:rPr>
        <w:t>遗产权</w:t>
      </w:r>
    </w:p>
    <w:p w:rsidR="00000000" w:rsidRDefault="005C15A7">
      <w:r>
        <w:rPr>
          <w:rFonts w:hint="eastAsia"/>
        </w:rPr>
        <w:t>虽然已离婚的配偶有权享有婚姻财产的一半</w:t>
      </w:r>
      <w:r>
        <w:t>,</w:t>
      </w:r>
      <w:r>
        <w:rPr>
          <w:rFonts w:hint="eastAsia"/>
        </w:rPr>
        <w:t>但寡妇或鳏夫在其伴侣去世后并不自动有权享有一半财产。</w:t>
      </w:r>
    </w:p>
    <w:p w:rsidR="00000000" w:rsidRDefault="005C15A7">
      <w:r>
        <w:tab/>
        <w:t>1997</w:t>
      </w:r>
      <w:r>
        <w:rPr>
          <w:rFonts w:hint="eastAsia"/>
        </w:rPr>
        <w:t>年</w:t>
      </w:r>
      <w:r>
        <w:t>,</w:t>
      </w:r>
      <w:r>
        <w:rPr>
          <w:rFonts w:hint="eastAsia"/>
        </w:rPr>
        <w:t>法律委员会发表了其报告</w:t>
      </w:r>
      <w:r>
        <w:t>:</w:t>
      </w:r>
      <w:r>
        <w:rPr>
          <w:rFonts w:hint="eastAsia"/>
        </w:rPr>
        <w:t>《继承法</w:t>
      </w:r>
      <w:r>
        <w:t>:</w:t>
      </w:r>
      <w:r>
        <w:rPr>
          <w:rFonts w:hint="eastAsia"/>
        </w:rPr>
        <w:t>继承权</w:t>
      </w:r>
      <w:r>
        <w:t>(</w:t>
      </w:r>
      <w:r>
        <w:rPr>
          <w:rFonts w:hint="eastAsia"/>
        </w:rPr>
        <w:t>调整</w:t>
      </w:r>
      <w:r>
        <w:t>)</w:t>
      </w:r>
      <w:r>
        <w:rPr>
          <w:rFonts w:hint="eastAsia"/>
        </w:rPr>
        <w:t>法案》</w:t>
      </w:r>
      <w:r>
        <w:t>,</w:t>
      </w:r>
      <w:r>
        <w:rPr>
          <w:rFonts w:hint="eastAsia"/>
        </w:rPr>
        <w:t>其中建议对有关死亡后的财产继承问题的法律进行改革。该委员会认为</w:t>
      </w:r>
      <w:r>
        <w:t>,</w:t>
      </w:r>
      <w:r>
        <w:rPr>
          <w:rFonts w:hint="eastAsia"/>
        </w:rPr>
        <w:t>这一领域的法律急需审查</w:t>
      </w:r>
      <w:r>
        <w:t>,</w:t>
      </w:r>
      <w:r>
        <w:rPr>
          <w:rFonts w:hint="eastAsia"/>
        </w:rPr>
        <w:t>因为有关立法中存在不一致的地方</w:t>
      </w:r>
      <w:r>
        <w:t>,</w:t>
      </w:r>
      <w:r>
        <w:rPr>
          <w:rFonts w:hint="eastAsia"/>
        </w:rPr>
        <w:t>而且这些法律现在都已过时</w:t>
      </w:r>
      <w:r>
        <w:t>:1996</w:t>
      </w:r>
      <w:r>
        <w:rPr>
          <w:rFonts w:hint="eastAsia"/>
        </w:rPr>
        <w:t>年的婚姻财产法</w:t>
      </w:r>
      <w:r>
        <w:t>,1955</w:t>
      </w:r>
      <w:r>
        <w:rPr>
          <w:rFonts w:hint="eastAsia"/>
        </w:rPr>
        <w:t>年家庭保护法</w:t>
      </w:r>
      <w:r>
        <w:t>,</w:t>
      </w:r>
      <w:r>
        <w:rPr>
          <w:rFonts w:hint="eastAsia"/>
        </w:rPr>
        <w:t>以及</w:t>
      </w:r>
      <w:r>
        <w:t>1949</w:t>
      </w:r>
      <w:r>
        <w:rPr>
          <w:rFonts w:hint="eastAsia"/>
        </w:rPr>
        <w:t>年法律改革</w:t>
      </w:r>
      <w:r>
        <w:t>(</w:t>
      </w:r>
      <w:r>
        <w:rPr>
          <w:rFonts w:hint="eastAsia"/>
        </w:rPr>
        <w:t>遗嘱承诺</w:t>
      </w:r>
      <w:r>
        <w:t>)</w:t>
      </w:r>
      <w:r>
        <w:rPr>
          <w:rFonts w:hint="eastAsia"/>
        </w:rPr>
        <w:t>法。</w:t>
      </w:r>
    </w:p>
    <w:p w:rsidR="00000000" w:rsidRDefault="005C15A7">
      <w:r>
        <w:tab/>
      </w:r>
      <w:r>
        <w:rPr>
          <w:rFonts w:hint="eastAsia"/>
        </w:rPr>
        <w:t>法律委员会认为</w:t>
      </w:r>
      <w:r>
        <w:t>,</w:t>
      </w:r>
      <w:r>
        <w:rPr>
          <w:rFonts w:hint="eastAsia"/>
        </w:rPr>
        <w:t>法院的权力是广泛和任意的</w:t>
      </w:r>
      <w:r>
        <w:t>,</w:t>
      </w:r>
      <w:r>
        <w:rPr>
          <w:rFonts w:hint="eastAsia"/>
        </w:rPr>
        <w:t>当人们对家庭有着共同但狭隘的观点</w:t>
      </w:r>
      <w:r>
        <w:t>,</w:t>
      </w:r>
      <w:r>
        <w:rPr>
          <w:rFonts w:hint="eastAsia"/>
        </w:rPr>
        <w:t>则法院的这种权力也许是可以接受的。但是</w:t>
      </w:r>
      <w:r>
        <w:t>,</w:t>
      </w:r>
      <w:r>
        <w:rPr>
          <w:rFonts w:hint="eastAsia"/>
        </w:rPr>
        <w:t>现在的新西兰人同意</w:t>
      </w:r>
      <w:r>
        <w:t>,</w:t>
      </w:r>
      <w:r>
        <w:rPr>
          <w:rFonts w:hint="eastAsia"/>
        </w:rPr>
        <w:t>家庭在其种族和文化背景以及其结构方面都有所不同</w:t>
      </w:r>
      <w:r>
        <w:t>,</w:t>
      </w:r>
      <w:r>
        <w:rPr>
          <w:rFonts w:hint="eastAsia"/>
        </w:rPr>
        <w:t>某一种文化的价值体系或者家庭的某一特定类型再也不应当不加区分地适用于不同意这种体系的其他家庭。</w:t>
      </w:r>
      <w:r>
        <w:rPr>
          <w:rFonts w:hint="eastAsia"/>
        </w:rPr>
        <w:t>该委员会提出了对寡妇或鳏夫、事实伴侣</w:t>
      </w:r>
      <w:r>
        <w:t>(</w:t>
      </w:r>
      <w:r>
        <w:rPr>
          <w:rFonts w:hint="eastAsia"/>
        </w:rPr>
        <w:t>包括同性夫妇</w:t>
      </w:r>
      <w:r>
        <w:t>)</w:t>
      </w:r>
      <w:r>
        <w:rPr>
          <w:rFonts w:hint="eastAsia"/>
        </w:rPr>
        <w:t>、不能自助的子女、成年子女及其他亲属和捐助者的权利进行若干修改的建议。这些问题在起草新的立法过程中已得到审议。</w:t>
      </w:r>
    </w:p>
    <w:p w:rsidR="00000000" w:rsidRDefault="005C15A7">
      <w:pPr>
        <w:spacing w:before="100"/>
      </w:pPr>
      <w:r>
        <w:rPr>
          <w:rFonts w:eastAsia="SimHei" w:hint="eastAsia"/>
          <w:color w:val="FF0000"/>
        </w:rPr>
        <w:t>事实关系和财产分享</w:t>
      </w:r>
    </w:p>
    <w:p w:rsidR="00000000" w:rsidRDefault="005C15A7">
      <w:r>
        <w:t>1996</w:t>
      </w:r>
      <w:r>
        <w:rPr>
          <w:rFonts w:hint="eastAsia"/>
        </w:rPr>
        <w:t>年的人口普查显示</w:t>
      </w:r>
      <w:r>
        <w:t>,</w:t>
      </w:r>
      <w:r>
        <w:rPr>
          <w:rFonts w:hint="eastAsia"/>
        </w:rPr>
        <w:t>有</w:t>
      </w:r>
      <w:r>
        <w:t>236 397</w:t>
      </w:r>
      <w:r>
        <w:rPr>
          <w:rFonts w:hint="eastAsia"/>
        </w:rPr>
        <w:t>人生活在事实关系中</w:t>
      </w:r>
      <w:r>
        <w:t>,</w:t>
      </w:r>
      <w:r>
        <w:rPr>
          <w:rFonts w:hint="eastAsia"/>
        </w:rPr>
        <w:t>这比</w:t>
      </w:r>
      <w:r>
        <w:t>1991</w:t>
      </w:r>
      <w:r>
        <w:rPr>
          <w:rFonts w:hint="eastAsia"/>
        </w:rPr>
        <w:t>年人口普查的数字增加了</w:t>
      </w:r>
      <w:r>
        <w:t>46%</w:t>
      </w:r>
      <w:r>
        <w:rPr>
          <w:rFonts w:hint="eastAsia"/>
        </w:rPr>
        <w:t>。生活在事实关系中的毛利妇女比其他族群的妇女所占百分比更高</w:t>
      </w:r>
      <w:r>
        <w:t>(</w:t>
      </w:r>
      <w:r>
        <w:rPr>
          <w:rFonts w:hint="eastAsia"/>
        </w:rPr>
        <w:t>毛利占</w:t>
      </w:r>
      <w:r>
        <w:t>14.8%,</w:t>
      </w:r>
      <w:r>
        <w:rPr>
          <w:rFonts w:hint="eastAsia"/>
        </w:rPr>
        <w:t>非毛利妇女占</w:t>
      </w:r>
      <w:r>
        <w:t>8.1%)</w:t>
      </w:r>
      <w:r>
        <w:rPr>
          <w:rFonts w:hint="eastAsia"/>
        </w:rPr>
        <w:t>。</w:t>
      </w:r>
    </w:p>
    <w:p w:rsidR="00000000" w:rsidRDefault="005C15A7">
      <w:r>
        <w:tab/>
      </w:r>
      <w:r>
        <w:rPr>
          <w:rFonts w:hint="eastAsia"/>
        </w:rPr>
        <w:t>目前</w:t>
      </w:r>
      <w:r>
        <w:t>,</w:t>
      </w:r>
      <w:r>
        <w:rPr>
          <w:rFonts w:hint="eastAsia"/>
        </w:rPr>
        <w:t>对于事实关系结束时财产划分问题尚没有具体的成文法规定。类似婚姻或事实关系中的妇女的财产权利是根据一般法律确定的</w:t>
      </w:r>
      <w:r>
        <w:t>,</w:t>
      </w:r>
      <w:r>
        <w:rPr>
          <w:rFonts w:hint="eastAsia"/>
        </w:rPr>
        <w:t>这</w:t>
      </w:r>
      <w:r>
        <w:rPr>
          <w:rFonts w:hint="eastAsia"/>
        </w:rPr>
        <w:t>给妇女带来的问题不仅有实质方面的</w:t>
      </w:r>
      <w:r>
        <w:t>,</w:t>
      </w:r>
      <w:r>
        <w:rPr>
          <w:rFonts w:hint="eastAsia"/>
        </w:rPr>
        <w:t>也有程序方面的。例如</w:t>
      </w:r>
      <w:r>
        <w:t>,</w:t>
      </w:r>
      <w:r>
        <w:rPr>
          <w:rFonts w:hint="eastAsia"/>
        </w:rPr>
        <w:t>信托法既不确定而且复杂</w:t>
      </w:r>
      <w:r>
        <w:t>,</w:t>
      </w:r>
      <w:r>
        <w:rPr>
          <w:rFonts w:hint="eastAsia"/>
        </w:rPr>
        <w:t>人们必须前往法院寻求补救。解决方案中出现的争议问题与婚姻夫妇面临的问题类似。在法院</w:t>
      </w:r>
      <w:r>
        <w:t>,</w:t>
      </w:r>
      <w:r>
        <w:rPr>
          <w:rFonts w:hint="eastAsia"/>
        </w:rPr>
        <w:t>对家庭关系的财务支付比非财务支付</w:t>
      </w:r>
      <w:r>
        <w:t>(</w:t>
      </w:r>
      <w:r>
        <w:rPr>
          <w:rFonts w:hint="eastAsia"/>
        </w:rPr>
        <w:t>如照料孩子</w:t>
      </w:r>
      <w:r>
        <w:t>)</w:t>
      </w:r>
      <w:r>
        <w:rPr>
          <w:rFonts w:hint="eastAsia"/>
        </w:rPr>
        <w:t>获得更多的份量。这往往对妇女的结果不利。</w:t>
      </w:r>
    </w:p>
    <w:p w:rsidR="00000000" w:rsidRDefault="005C15A7">
      <w:pPr>
        <w:spacing w:after="240"/>
      </w:pPr>
      <w:r>
        <w:tab/>
      </w:r>
      <w:r>
        <w:rPr>
          <w:rFonts w:hint="eastAsia"/>
        </w:rPr>
        <w:t>本报告所述期间</w:t>
      </w:r>
      <w:r>
        <w:t>,</w:t>
      </w:r>
      <w:r>
        <w:rPr>
          <w:rFonts w:hint="eastAsia"/>
        </w:rPr>
        <w:t>法院对这一领域的法律进行了审查。在最近一项上诉法院的案件中</w:t>
      </w:r>
      <w:r>
        <w:t>,</w:t>
      </w:r>
      <w:r>
        <w:rPr>
          <w:rFonts w:hint="eastAsia"/>
        </w:rPr>
        <w:t>法庭顾及了女方的非财务贡献</w:t>
      </w:r>
      <w:r>
        <w:t>,</w:t>
      </w:r>
      <w:r>
        <w:rPr>
          <w:rFonts w:hint="eastAsia"/>
        </w:rPr>
        <w:t>并将男女双方共同居住房屋的</w:t>
      </w:r>
      <w:r>
        <w:t>50%</w:t>
      </w:r>
      <w:r>
        <w:rPr>
          <w:rFonts w:hint="eastAsia"/>
        </w:rPr>
        <w:t>判给女方。但是</w:t>
      </w:r>
      <w:r>
        <w:t>,</w:t>
      </w:r>
      <w:r>
        <w:rPr>
          <w:rFonts w:hint="eastAsia"/>
        </w:rPr>
        <w:t>这在有争端的财产总和中仅占</w:t>
      </w:r>
      <w:r>
        <w:t>25%</w:t>
      </w:r>
      <w:r>
        <w:rPr>
          <w:rFonts w:hint="eastAsia"/>
        </w:rPr>
        <w:t>。该项裁决还确认</w:t>
      </w:r>
      <w:r>
        <w:t>,</w:t>
      </w:r>
      <w:r>
        <w:rPr>
          <w:rFonts w:hint="eastAsia"/>
        </w:rPr>
        <w:t>对合理的期望进行检验是新西兰事实财产法律中的首要因素。</w:t>
      </w:r>
    </w:p>
    <w:p w:rsidR="00000000" w:rsidRDefault="005C15A7">
      <w:pPr>
        <w:spacing w:after="120"/>
      </w:pPr>
      <w:r>
        <w:tab/>
        <w:t>1993</w:t>
      </w:r>
      <w:r>
        <w:rPr>
          <w:rFonts w:hint="eastAsia"/>
        </w:rPr>
        <w:t>年和</w:t>
      </w:r>
      <w:r>
        <w:t>1994</w:t>
      </w:r>
      <w:r>
        <w:rPr>
          <w:rFonts w:hint="eastAsia"/>
        </w:rPr>
        <w:t>年</w:t>
      </w:r>
      <w:r>
        <w:t>,</w:t>
      </w:r>
      <w:r>
        <w:rPr>
          <w:rFonts w:hint="eastAsia"/>
        </w:rPr>
        <w:t>法律事务理事会进行了一场关于事实财产权利的重大媒体宣传运动</w:t>
      </w:r>
      <w:r>
        <w:t>,</w:t>
      </w:r>
      <w:r>
        <w:rPr>
          <w:rFonts w:hint="eastAsia"/>
        </w:rPr>
        <w:t>因为它发现</w:t>
      </w:r>
      <w:r>
        <w:t>,</w:t>
      </w:r>
      <w:r>
        <w:rPr>
          <w:rFonts w:hint="eastAsia"/>
        </w:rPr>
        <w:t>许多妇女错误地认为</w:t>
      </w:r>
      <w:r>
        <w:t>,</w:t>
      </w:r>
      <w:r>
        <w:rPr>
          <w:rFonts w:hint="eastAsia"/>
        </w:rPr>
        <w:t>《婚姻财产法》涵盖了事实关系中的男女双方。</w:t>
      </w:r>
    </w:p>
    <w:p w:rsidR="00000000" w:rsidRDefault="005C15A7">
      <w:r>
        <w:tab/>
      </w:r>
      <w:r>
        <w:rPr>
          <w:rFonts w:hint="eastAsia"/>
        </w:rPr>
        <w:t>新西兰法院也明确表示</w:t>
      </w:r>
      <w:r>
        <w:t>,</w:t>
      </w:r>
      <w:r>
        <w:rPr>
          <w:rFonts w:hint="eastAsia"/>
        </w:rPr>
        <w:t>妇女在事实关系破裂时享有财产公平份额之权利的进一步发展</w:t>
      </w:r>
      <w:r>
        <w:t>,</w:t>
      </w:r>
      <w:r>
        <w:rPr>
          <w:rFonts w:hint="eastAsia"/>
        </w:rPr>
        <w:t>将取决于</w:t>
      </w:r>
      <w:r>
        <w:t>1998</w:t>
      </w:r>
      <w:r>
        <w:rPr>
          <w:rFonts w:hint="eastAsia"/>
        </w:rPr>
        <w:t>年初开始的立法修改。</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家庭和家庭责任</w:t>
            </w:r>
          </w:p>
        </w:tc>
      </w:tr>
    </w:tbl>
    <w:p w:rsidR="00000000" w:rsidRDefault="005C15A7">
      <w:pPr>
        <w:spacing w:before="120"/>
      </w:pPr>
      <w:r>
        <w:rPr>
          <w:rFonts w:hint="eastAsia"/>
        </w:rPr>
        <w:t>最近几年</w:t>
      </w:r>
      <w:r>
        <w:t>,</w:t>
      </w:r>
      <w:r>
        <w:rPr>
          <w:rFonts w:hint="eastAsia"/>
        </w:rPr>
        <w:t>影响妇女的家庭构成发生了变化。例如</w:t>
      </w:r>
      <w:r>
        <w:t>,</w:t>
      </w:r>
      <w:r>
        <w:rPr>
          <w:rFonts w:hint="eastAsia"/>
        </w:rPr>
        <w:t>单亲父母家庭的数目已大幅度增加</w:t>
      </w:r>
      <w:r>
        <w:t>,</w:t>
      </w:r>
      <w:r>
        <w:rPr>
          <w:rFonts w:hint="eastAsia"/>
        </w:rPr>
        <w:t>目前在新西兰有子女的所有家庭中占</w:t>
      </w:r>
      <w:r>
        <w:t>28.3%,</w:t>
      </w:r>
      <w:r>
        <w:rPr>
          <w:rFonts w:hint="eastAsia"/>
        </w:rPr>
        <w:t>而且大多数这种家庭户主都是妇女。因死亡或离婚之后再婚造成的重组家庭或“混合”家庭</w:t>
      </w:r>
      <w:r>
        <w:t>,</w:t>
      </w:r>
      <w:r>
        <w:rPr>
          <w:rFonts w:hint="eastAsia"/>
        </w:rPr>
        <w:t>已越来越多</w:t>
      </w:r>
      <w:r>
        <w:rPr>
          <w:rFonts w:hint="eastAsia"/>
        </w:rPr>
        <w:t>地获得承认。正在进行研究</w:t>
      </w:r>
      <w:r>
        <w:t>,</w:t>
      </w:r>
      <w:r>
        <w:rPr>
          <w:rFonts w:hint="eastAsia"/>
        </w:rPr>
        <w:t>以探讨重组家庭的成员之间的关系以及这些家庭群体成员之间的关系。</w:t>
      </w:r>
    </w:p>
    <w:p w:rsidR="00000000" w:rsidRDefault="005C15A7">
      <w:r>
        <w:tab/>
      </w:r>
      <w:r>
        <w:rPr>
          <w:rFonts w:hint="eastAsia"/>
        </w:rPr>
        <w:t>对毛利人来说</w:t>
      </w:r>
      <w:r>
        <w:t>,wh</w:t>
      </w:r>
      <w:r>
        <w:sym w:font="Multinational Ext" w:char="F040"/>
      </w:r>
      <w:r>
        <w:t>nau</w:t>
      </w:r>
      <w:r>
        <w:rPr>
          <w:rFonts w:hint="eastAsia"/>
        </w:rPr>
        <w:t>是传统的家庭群体</w:t>
      </w:r>
      <w:r>
        <w:t>,</w:t>
      </w:r>
      <w:r>
        <w:rPr>
          <w:rFonts w:hint="eastAsia"/>
        </w:rPr>
        <w:t>它可能典型地包括若干个父母</w:t>
      </w:r>
      <w:r>
        <w:t>––</w:t>
      </w:r>
      <w:r>
        <w:rPr>
          <w:rFonts w:hint="eastAsia"/>
        </w:rPr>
        <w:t>子女的家庭、若干户家庭和若干代人。“毛利人越来越着重于将</w:t>
      </w:r>
      <w:r>
        <w:t xml:space="preserve">whanau </w:t>
      </w:r>
      <w:r>
        <w:rPr>
          <w:rFonts w:hint="eastAsia"/>
        </w:rPr>
        <w:t>作为毛利社会秩序的核心</w:t>
      </w:r>
      <w:r>
        <w:t>,</w:t>
      </w:r>
      <w:r>
        <w:rPr>
          <w:rFonts w:hint="eastAsia"/>
        </w:rPr>
        <w:t>它是其他组织形式、包括</w:t>
      </w:r>
      <w:r>
        <w:t>hapu(</w:t>
      </w:r>
      <w:r>
        <w:rPr>
          <w:rFonts w:hint="eastAsia"/>
        </w:rPr>
        <w:t>分部落</w:t>
      </w:r>
      <w:r>
        <w:t>)</w:t>
      </w:r>
      <w:r>
        <w:rPr>
          <w:rFonts w:hint="eastAsia"/>
        </w:rPr>
        <w:t>和</w:t>
      </w:r>
      <w:r>
        <w:t>iwi(</w:t>
      </w:r>
      <w:r>
        <w:rPr>
          <w:rFonts w:hint="eastAsia"/>
        </w:rPr>
        <w:t>部落</w:t>
      </w:r>
      <w:r>
        <w:t>)</w:t>
      </w:r>
      <w:r>
        <w:rPr>
          <w:rFonts w:hint="eastAsia"/>
        </w:rPr>
        <w:t>等的基本模式。</w:t>
      </w:r>
      <w:r>
        <w:t xml:space="preserve">whanau </w:t>
      </w:r>
      <w:r>
        <w:rPr>
          <w:rFonts w:hint="eastAsia"/>
        </w:rPr>
        <w:t>被视为包含和提供了学习基本价值观念和</w:t>
      </w:r>
      <w:r>
        <w:t>tikanga  Maori(</w:t>
      </w:r>
      <w:r>
        <w:rPr>
          <w:rFonts w:hint="eastAsia"/>
        </w:rPr>
        <w:t>毛利人习俗</w:t>
      </w:r>
      <w:r>
        <w:t>)</w:t>
      </w:r>
      <w:r>
        <w:rPr>
          <w:rFonts w:hint="eastAsia"/>
        </w:rPr>
        <w:t>程序的主要场所”</w:t>
      </w:r>
      <w:r>
        <w:t>(Metge,1997</w:t>
      </w:r>
      <w:r>
        <w:rPr>
          <w:rFonts w:hint="eastAsia"/>
        </w:rPr>
        <w:t>年</w:t>
      </w:r>
      <w:r>
        <w:t>)</w:t>
      </w:r>
      <w:r>
        <w:rPr>
          <w:rFonts w:hint="eastAsia"/>
        </w:rPr>
        <w:t>。</w:t>
      </w:r>
    </w:p>
    <w:p w:rsidR="00000000" w:rsidRDefault="005C15A7">
      <w:r>
        <w:tab/>
      </w:r>
      <w:r>
        <w:rPr>
          <w:rFonts w:hint="eastAsia"/>
        </w:rPr>
        <w:t>对太平洋岛屿妇女来说</w:t>
      </w:r>
      <w:r>
        <w:t>,</w:t>
      </w:r>
      <w:r>
        <w:rPr>
          <w:rFonts w:hint="eastAsia"/>
        </w:rPr>
        <w:t>家庭群体的成员是社会</w:t>
      </w:r>
      <w:r>
        <w:rPr>
          <w:rFonts w:hint="eastAsia"/>
        </w:rPr>
        <w:t>行为的基本动力。在今天的许多太平洋岛屿的土著社会上</w:t>
      </w:r>
      <w:r>
        <w:t>,</w:t>
      </w:r>
      <w:r>
        <w:rPr>
          <w:rFonts w:hint="eastAsia"/>
        </w:rPr>
        <w:t>妇女不断变化的作用对家庭生活产生了影响。在传统的太平洋岛屿社会</w:t>
      </w:r>
      <w:r>
        <w:t>,</w:t>
      </w:r>
      <w:r>
        <w:rPr>
          <w:rFonts w:hint="eastAsia"/>
        </w:rPr>
        <w:t>妇女受到高度的尊重。由于现在妇女接受更多教育并具有受薪的职业</w:t>
      </w:r>
      <w:r>
        <w:t>,</w:t>
      </w:r>
      <w:r>
        <w:rPr>
          <w:rFonts w:hint="eastAsia"/>
        </w:rPr>
        <w:t>妇女在家庭以外的作用也得到某些承认</w:t>
      </w:r>
      <w:r>
        <w:t>,</w:t>
      </w:r>
      <w:r>
        <w:rPr>
          <w:rFonts w:hint="eastAsia"/>
        </w:rPr>
        <w:t>人们的态度正在转变。</w:t>
      </w:r>
    </w:p>
    <w:p w:rsidR="00000000" w:rsidRDefault="005C15A7">
      <w:pPr>
        <w:spacing w:before="120" w:after="240"/>
      </w:pPr>
      <w:r>
        <w:tab/>
      </w:r>
      <w:r>
        <w:rPr>
          <w:rFonts w:hint="eastAsia"/>
        </w:rPr>
        <w:t>新的法律在某种程度上意识到大家族网络的影响</w:t>
      </w:r>
      <w:r>
        <w:t>,</w:t>
      </w:r>
      <w:r>
        <w:rPr>
          <w:rFonts w:hint="eastAsia"/>
        </w:rPr>
        <w:t>例如《</w:t>
      </w:r>
      <w:r>
        <w:t>1995</w:t>
      </w:r>
      <w:r>
        <w:rPr>
          <w:rFonts w:hint="eastAsia"/>
        </w:rPr>
        <w:t>年家庭暴力法》就是如此</w:t>
      </w:r>
      <w:r>
        <w:t>,</w:t>
      </w:r>
      <w:r>
        <w:rPr>
          <w:rFonts w:hint="eastAsia"/>
        </w:rPr>
        <w:t>它认识到</w:t>
      </w:r>
      <w:r>
        <w:t>,</w:t>
      </w:r>
      <w:r>
        <w:rPr>
          <w:rFonts w:hint="eastAsia"/>
        </w:rPr>
        <w:t>妇女或儿童可能受到丈夫或伴侣以外的广泛家庭成员的暴力行为。有关家庭暴力的法律在有关第</w:t>
      </w:r>
      <w:r>
        <w:t>12</w:t>
      </w:r>
      <w:r>
        <w:rPr>
          <w:rFonts w:hint="eastAsia"/>
        </w:rPr>
        <w:t>条</w:t>
      </w:r>
      <w:r>
        <w:t>;</w:t>
      </w:r>
      <w:r>
        <w:rPr>
          <w:rFonts w:hint="eastAsia"/>
        </w:rPr>
        <w:t>保健的章节内有更充分的讨论。</w:t>
      </w:r>
    </w:p>
    <w:tbl>
      <w:tblPr>
        <w:tblW w:w="0" w:type="auto"/>
        <w:tblInd w:w="-26" w:type="dxa"/>
        <w:tblBorders>
          <w:bottom w:val="single" w:sz="6" w:space="0" w:color="auto"/>
        </w:tblBorders>
        <w:tblLayout w:type="fixed"/>
        <w:tblCellMar>
          <w:left w:w="28" w:type="dxa"/>
          <w:right w:w="28" w:type="dxa"/>
        </w:tblCellMar>
        <w:tblLook w:val="0000" w:firstRow="0" w:lastRow="0" w:firstColumn="0" w:lastColumn="0" w:noHBand="0" w:noVBand="0"/>
      </w:tblPr>
      <w:tblGrid>
        <w:gridCol w:w="4841"/>
      </w:tblGrid>
      <w:tr w:rsidR="00000000">
        <w:tblPrEx>
          <w:tblCellMar>
            <w:top w:w="0" w:type="dxa"/>
            <w:bottom w:w="0" w:type="dxa"/>
          </w:tblCellMar>
        </w:tblPrEx>
        <w:tc>
          <w:tcPr>
            <w:tcW w:w="4841" w:type="dxa"/>
          </w:tcPr>
          <w:p w:rsidR="00000000" w:rsidRDefault="005C15A7">
            <w:pPr>
              <w:pStyle w:val="H1"/>
              <w:spacing w:after="60"/>
            </w:pPr>
            <w:r>
              <w:rPr>
                <w:rFonts w:hint="eastAsia"/>
              </w:rPr>
              <w:t>家庭暴力</w:t>
            </w:r>
          </w:p>
        </w:tc>
      </w:tr>
    </w:tbl>
    <w:p w:rsidR="00000000" w:rsidRDefault="005C15A7">
      <w:r>
        <w:rPr>
          <w:rFonts w:hint="eastAsia"/>
        </w:rPr>
        <w:t>根据最近的一项研究报告</w:t>
      </w:r>
      <w:r>
        <w:t>,</w:t>
      </w:r>
      <w:r>
        <w:rPr>
          <w:rFonts w:hint="eastAsia"/>
        </w:rPr>
        <w:t>即《</w:t>
      </w:r>
      <w:r>
        <w:t>1996</w:t>
      </w:r>
      <w:r>
        <w:rPr>
          <w:rFonts w:hint="eastAsia"/>
        </w:rPr>
        <w:t>年妇女安全调</w:t>
      </w:r>
      <w:r>
        <w:rPr>
          <w:rFonts w:hint="eastAsia"/>
        </w:rPr>
        <w:t>查》</w:t>
      </w:r>
      <w:r>
        <w:t>(Morris,1997</w:t>
      </w:r>
      <w:r>
        <w:rPr>
          <w:rFonts w:hint="eastAsia"/>
        </w:rPr>
        <w:t>年</w:t>
      </w:r>
      <w:r>
        <w:t>),</w:t>
      </w:r>
      <w:r>
        <w:rPr>
          <w:rFonts w:hint="eastAsia"/>
        </w:rPr>
        <w:t>在</w:t>
      </w:r>
      <w:r>
        <w:t>12</w:t>
      </w:r>
      <w:r>
        <w:rPr>
          <w:rFonts w:hint="eastAsia"/>
        </w:rPr>
        <w:t>个月的时期内有</w:t>
      </w:r>
      <w:r>
        <w:t>21%</w:t>
      </w:r>
      <w:r>
        <w:rPr>
          <w:rFonts w:hint="eastAsia"/>
        </w:rPr>
        <w:t>的男子对女性伴侣进行过人身侵害</w:t>
      </w:r>
      <w:r>
        <w:t>,</w:t>
      </w:r>
      <w:r>
        <w:rPr>
          <w:rFonts w:hint="eastAsia"/>
        </w:rPr>
        <w:t>有</w:t>
      </w:r>
      <w:r>
        <w:t>35%</w:t>
      </w:r>
      <w:r>
        <w:rPr>
          <w:rFonts w:hint="eastAsia"/>
        </w:rPr>
        <w:t>的男子在其人生的某个时候人身侵害过女性伴侣。与其目前伴侣共同生活的毛利妇女中有</w:t>
      </w:r>
      <w:r>
        <w:t>25%</w:t>
      </w:r>
      <w:r>
        <w:rPr>
          <w:rFonts w:hint="eastAsia"/>
        </w:rPr>
        <w:t>在过去</w:t>
      </w:r>
      <w:r>
        <w:t>12</w:t>
      </w:r>
      <w:r>
        <w:rPr>
          <w:rFonts w:hint="eastAsia"/>
        </w:rPr>
        <w:t>个月里经历过至少一次人身或性方面的袭击</w:t>
      </w:r>
      <w:r>
        <w:t>,</w:t>
      </w:r>
      <w:r>
        <w:rPr>
          <w:rFonts w:hint="eastAsia"/>
        </w:rPr>
        <w:t>毛利妇女与非毛利妇女相比也更可能因其伴侣的暴力行为而接受医疗或住院治疗。警察的统计数据表明</w:t>
      </w:r>
      <w:r>
        <w:t>,1988</w:t>
      </w:r>
      <w:r>
        <w:rPr>
          <w:rFonts w:hint="eastAsia"/>
        </w:rPr>
        <w:t>年至</w:t>
      </w:r>
      <w:r>
        <w:t>1993</w:t>
      </w:r>
      <w:r>
        <w:rPr>
          <w:rFonts w:hint="eastAsia"/>
        </w:rPr>
        <w:t>年期间所有杀人案件中有</w:t>
      </w:r>
      <w:r>
        <w:t>40%</w:t>
      </w:r>
      <w:r>
        <w:rPr>
          <w:rFonts w:hint="eastAsia"/>
        </w:rPr>
        <w:t>是因家庭争端引起</w:t>
      </w:r>
      <w:r>
        <w:t>,</w:t>
      </w:r>
      <w:r>
        <w:rPr>
          <w:rFonts w:hint="eastAsia"/>
        </w:rPr>
        <w:t>还有</w:t>
      </w:r>
      <w:r>
        <w:t>4%</w:t>
      </w:r>
      <w:r>
        <w:rPr>
          <w:rFonts w:hint="eastAsia"/>
        </w:rPr>
        <w:t>是因虐待儿童引起。</w:t>
      </w:r>
      <w:r>
        <w:t>1995</w:t>
      </w:r>
      <w:r>
        <w:rPr>
          <w:rFonts w:hint="eastAsia"/>
        </w:rPr>
        <w:t>年</w:t>
      </w:r>
      <w:r>
        <w:t>,</w:t>
      </w:r>
      <w:r>
        <w:rPr>
          <w:rFonts w:hint="eastAsia"/>
        </w:rPr>
        <w:t>家庭法院收到</w:t>
      </w:r>
      <w:r>
        <w:t>8 000</w:t>
      </w:r>
      <w:r>
        <w:rPr>
          <w:rFonts w:hint="eastAsia"/>
        </w:rPr>
        <w:t>多起要求禁止暴力和禁止性骚扰命令的申请案。</w:t>
      </w:r>
    </w:p>
    <w:p w:rsidR="00000000" w:rsidRDefault="005C15A7">
      <w:r>
        <w:tab/>
      </w:r>
      <w:r>
        <w:rPr>
          <w:rFonts w:hint="eastAsia"/>
        </w:rPr>
        <w:t>据估计</w:t>
      </w:r>
      <w:r>
        <w:t>,</w:t>
      </w:r>
      <w:r>
        <w:rPr>
          <w:rFonts w:hint="eastAsia"/>
        </w:rPr>
        <w:t>就</w:t>
      </w:r>
      <w:r>
        <w:t>19</w:t>
      </w:r>
      <w:r>
        <w:t>93/1994</w:t>
      </w:r>
      <w:r>
        <w:rPr>
          <w:rFonts w:hint="eastAsia"/>
        </w:rPr>
        <w:t>年财政年度来说</w:t>
      </w:r>
      <w:r>
        <w:t>,</w:t>
      </w:r>
      <w:r>
        <w:rPr>
          <w:rFonts w:hint="eastAsia"/>
        </w:rPr>
        <w:t>家庭暴力每年给新西兰造成的费用在</w:t>
      </w:r>
      <w:r>
        <w:t>11.87</w:t>
      </w:r>
      <w:r>
        <w:rPr>
          <w:rFonts w:hint="eastAsia"/>
        </w:rPr>
        <w:t>亿美元至</w:t>
      </w:r>
      <w:r>
        <w:t>53.02</w:t>
      </w:r>
      <w:r>
        <w:rPr>
          <w:rFonts w:hint="eastAsia"/>
        </w:rPr>
        <w:t>亿美元之间。</w:t>
      </w:r>
    </w:p>
    <w:p w:rsidR="00000000" w:rsidRDefault="005C15A7">
      <w:r>
        <w:tab/>
      </w:r>
      <w:r>
        <w:rPr>
          <w:rFonts w:hint="eastAsia"/>
        </w:rPr>
        <w:t>本报告所述期间</w:t>
      </w:r>
      <w:r>
        <w:t>,</w:t>
      </w:r>
      <w:r>
        <w:rPr>
          <w:rFonts w:hint="eastAsia"/>
        </w:rPr>
        <w:t>家庭暴力问题一直是广泛的主动行动的主题。</w:t>
      </w:r>
    </w:p>
    <w:p w:rsidR="00000000" w:rsidRDefault="005C15A7">
      <w:pPr>
        <w:spacing w:before="240"/>
        <w:rPr>
          <w:rFonts w:eastAsia="SimHei"/>
          <w:color w:val="FF0000"/>
        </w:rPr>
      </w:pPr>
      <w:r>
        <w:rPr>
          <w:rFonts w:eastAsia="SimHei" w:hint="eastAsia"/>
          <w:color w:val="FF0000"/>
        </w:rPr>
        <w:t>预防犯罪战略</w:t>
      </w:r>
    </w:p>
    <w:p w:rsidR="00000000" w:rsidRDefault="005C15A7">
      <w:r>
        <w:rPr>
          <w:rFonts w:hint="eastAsia"/>
        </w:rPr>
        <w:t>政府于</w:t>
      </w:r>
      <w:r>
        <w:t>1994</w:t>
      </w:r>
      <w:r>
        <w:rPr>
          <w:rFonts w:hint="eastAsia"/>
        </w:rPr>
        <w:t>年通过的预防犯罪战略的</w:t>
      </w:r>
      <w:r>
        <w:t>7</w:t>
      </w:r>
      <w:r>
        <w:rPr>
          <w:rFonts w:hint="eastAsia"/>
        </w:rPr>
        <w:t>项目标中</w:t>
      </w:r>
      <w:r>
        <w:t>,</w:t>
      </w:r>
      <w:r>
        <w:rPr>
          <w:rFonts w:hint="eastAsia"/>
        </w:rPr>
        <w:t>有两项旨在减少家庭暴力的发生和致力解决受害者和潜在受害者所关心的问题。</w:t>
      </w:r>
    </w:p>
    <w:p w:rsidR="00000000" w:rsidRDefault="005C15A7">
      <w:r>
        <w:tab/>
        <w:t>1996</w:t>
      </w:r>
      <w:r>
        <w:rPr>
          <w:rFonts w:hint="eastAsia"/>
        </w:rPr>
        <w:t>年中</w:t>
      </w:r>
      <w:r>
        <w:t>,</w:t>
      </w:r>
      <w:r>
        <w:rPr>
          <w:rFonts w:hint="eastAsia"/>
        </w:rPr>
        <w:t>政府发表了《关于家庭暴力问题的政策说明》</w:t>
      </w:r>
      <w:r>
        <w:t>,</w:t>
      </w:r>
      <w:r>
        <w:rPr>
          <w:rFonts w:hint="eastAsia"/>
        </w:rPr>
        <w:t>其中概述了减少家庭暴力发生的目标和行动。政府研究制定了关于协调家庭暴力事务的良好作法准则</w:t>
      </w:r>
      <w:r>
        <w:t>,</w:t>
      </w:r>
      <w:r>
        <w:rPr>
          <w:rFonts w:hint="eastAsia"/>
        </w:rPr>
        <w:t>以增加处理家庭暴力受害者问题的政府机构和非政府机构的反应能力。</w:t>
      </w:r>
      <w:r>
        <w:t>19</w:t>
      </w:r>
      <w:r>
        <w:t>96</w:t>
      </w:r>
      <w:r>
        <w:rPr>
          <w:rFonts w:hint="eastAsia"/>
        </w:rPr>
        <w:t>年预算中的预防犯罪全套建议包括研究制定将向地方社区分发的《预防家庭暴力的社区行动》的成套资料</w:t>
      </w:r>
      <w:r>
        <w:t>;</w:t>
      </w:r>
      <w:r>
        <w:rPr>
          <w:rFonts w:hint="eastAsia"/>
        </w:rPr>
        <w:t>女童的个人安全培训</w:t>
      </w:r>
      <w:r>
        <w:t>;</w:t>
      </w:r>
      <w:r>
        <w:rPr>
          <w:rFonts w:hint="eastAsia"/>
        </w:rPr>
        <w:t>家庭暴力的子女见证方案和家庭暴力的受害者方案</w:t>
      </w:r>
      <w:r>
        <w:t>;</w:t>
      </w:r>
      <w:r>
        <w:rPr>
          <w:rFonts w:hint="eastAsia"/>
        </w:rPr>
        <w:t>若干机构的额外资源</w:t>
      </w:r>
      <w:r>
        <w:t>;</w:t>
      </w:r>
      <w:r>
        <w:rPr>
          <w:rFonts w:hint="eastAsia"/>
        </w:rPr>
        <w:t>以及改善农村地区的受害者服务。</w:t>
      </w:r>
    </w:p>
    <w:p w:rsidR="00000000" w:rsidRDefault="005C15A7">
      <w:r>
        <w:tab/>
      </w:r>
      <w:r>
        <w:rPr>
          <w:rFonts w:hint="eastAsia"/>
        </w:rPr>
        <w:t>家庭暴力咨询委员会就公共教育需求、受害者与罪犯事务、可能的主动措施和研究方向等向社会福利部长及其他机构提供咨询意见。</w:t>
      </w:r>
    </w:p>
    <w:p w:rsidR="00000000" w:rsidRDefault="005C15A7">
      <w:r>
        <w:tab/>
      </w:r>
      <w:r>
        <w:rPr>
          <w:rFonts w:hint="eastAsia"/>
        </w:rPr>
        <w:t>最新的警察统计数字表明</w:t>
      </w:r>
      <w:r>
        <w:t>,</w:t>
      </w:r>
      <w:r>
        <w:rPr>
          <w:rFonts w:hint="eastAsia"/>
        </w:rPr>
        <w:t>“男性攻击女性”类别的犯罪行为</w:t>
      </w:r>
      <w:r>
        <w:t>(</w:t>
      </w:r>
      <w:r>
        <w:rPr>
          <w:rFonts w:hint="eastAsia"/>
        </w:rPr>
        <w:t>主要包括家庭内的袭击</w:t>
      </w:r>
      <w:r>
        <w:t>)</w:t>
      </w:r>
      <w:r>
        <w:rPr>
          <w:rFonts w:hint="eastAsia"/>
        </w:rPr>
        <w:t>连续第二年下降</w:t>
      </w:r>
      <w:r>
        <w:t>,</w:t>
      </w:r>
      <w:r>
        <w:rPr>
          <w:rFonts w:hint="eastAsia"/>
        </w:rPr>
        <w:t>截至</w:t>
      </w:r>
      <w:r>
        <w:t>1996</w:t>
      </w:r>
      <w:r>
        <w:rPr>
          <w:rFonts w:hint="eastAsia"/>
        </w:rPr>
        <w:t>年</w:t>
      </w:r>
      <w:r>
        <w:t>12</w:t>
      </w:r>
      <w:r>
        <w:rPr>
          <w:rFonts w:hint="eastAsia"/>
        </w:rPr>
        <w:t>月的一年里下降了</w:t>
      </w:r>
      <w:r>
        <w:t>5.6%,</w:t>
      </w:r>
      <w:r>
        <w:rPr>
          <w:rFonts w:hint="eastAsia"/>
        </w:rPr>
        <w:t>而在此之前</w:t>
      </w:r>
      <w:r>
        <w:t>,1995</w:t>
      </w:r>
      <w:r>
        <w:rPr>
          <w:rFonts w:hint="eastAsia"/>
        </w:rPr>
        <w:t>年减少</w:t>
      </w:r>
      <w:r>
        <w:t>1.1%</w:t>
      </w:r>
      <w:r>
        <w:rPr>
          <w:rFonts w:hint="eastAsia"/>
        </w:rPr>
        <w:t>。</w:t>
      </w:r>
      <w:r>
        <w:rPr>
          <w:rFonts w:hint="eastAsia"/>
        </w:rPr>
        <w:t>与此相比</w:t>
      </w:r>
      <w:r>
        <w:t>,</w:t>
      </w:r>
      <w:r>
        <w:rPr>
          <w:rFonts w:hint="eastAsia"/>
        </w:rPr>
        <w:t>在以前两年每一年都上升</w:t>
      </w:r>
      <w:r>
        <w:t>40%</w:t>
      </w:r>
      <w:r>
        <w:rPr>
          <w:rFonts w:hint="eastAsia"/>
        </w:rPr>
        <w:t>多。这两年的下降被认为是由于实现了警察于</w:t>
      </w:r>
      <w:r>
        <w:t>1992</w:t>
      </w:r>
      <w:r>
        <w:rPr>
          <w:rFonts w:hint="eastAsia"/>
        </w:rPr>
        <w:t>年通过的对家庭事件主张逮捕的方式。但是</w:t>
      </w:r>
      <w:r>
        <w:t>,</w:t>
      </w:r>
      <w:r>
        <w:rPr>
          <w:rFonts w:hint="eastAsia"/>
        </w:rPr>
        <w:t>数字也表明</w:t>
      </w:r>
      <w:r>
        <w:t>,</w:t>
      </w:r>
      <w:r>
        <w:rPr>
          <w:rFonts w:hint="eastAsia"/>
        </w:rPr>
        <w:t>根据家庭暴力法申请保护令的案件也有所增加。截至</w:t>
      </w:r>
      <w:r>
        <w:t>1997</w:t>
      </w:r>
      <w:r>
        <w:rPr>
          <w:rFonts w:hint="eastAsia"/>
        </w:rPr>
        <w:t>年</w:t>
      </w:r>
      <w:r>
        <w:t>9</w:t>
      </w:r>
      <w:r>
        <w:rPr>
          <w:rFonts w:hint="eastAsia"/>
        </w:rPr>
        <w:t>月的</w:t>
      </w:r>
      <w:r>
        <w:t>9</w:t>
      </w:r>
      <w:r>
        <w:rPr>
          <w:rFonts w:hint="eastAsia"/>
        </w:rPr>
        <w:t>个月中</w:t>
      </w:r>
      <w:r>
        <w:t>,</w:t>
      </w:r>
      <w:r>
        <w:rPr>
          <w:rFonts w:hint="eastAsia"/>
        </w:rPr>
        <w:t>法院部收到了</w:t>
      </w:r>
      <w:r>
        <w:t>5 484</w:t>
      </w:r>
      <w:r>
        <w:rPr>
          <w:rFonts w:hint="eastAsia"/>
        </w:rPr>
        <w:t>起要求家庭保护令的申请。</w:t>
      </w:r>
    </w:p>
    <w:p w:rsidR="00000000" w:rsidRDefault="005C15A7">
      <w:pPr>
        <w:spacing w:after="360"/>
      </w:pPr>
      <w:r>
        <w:tab/>
      </w:r>
      <w:r>
        <w:rPr>
          <w:rFonts w:hint="eastAsia"/>
        </w:rPr>
        <w:t>毛利人发展部的报告</w:t>
      </w:r>
      <w:r>
        <w:t>,</w:t>
      </w:r>
      <w:r>
        <w:rPr>
          <w:rFonts w:hint="eastAsia"/>
        </w:rPr>
        <w:t>即《在奥特罗亚毛利人家庭暴力》</w:t>
      </w:r>
      <w:r>
        <w:t>(Balzer,1997</w:t>
      </w:r>
      <w:r>
        <w:rPr>
          <w:rFonts w:hint="eastAsia"/>
        </w:rPr>
        <w:t>年</w:t>
      </w:r>
      <w:r>
        <w:t>),</w:t>
      </w:r>
      <w:r>
        <w:rPr>
          <w:rFonts w:hint="eastAsia"/>
        </w:rPr>
        <w:t>详细地叙述了对毛利人家庭暴力进行的为期两年的研究结果。该报告研究了暴力的性质、促成因素、社会对</w:t>
      </w:r>
      <w:r>
        <w:t>whanau(</w:t>
      </w:r>
      <w:r>
        <w:rPr>
          <w:rFonts w:hint="eastAsia"/>
        </w:rPr>
        <w:t>家庭</w:t>
      </w:r>
      <w:r>
        <w:t>)</w:t>
      </w:r>
      <w:r>
        <w:rPr>
          <w:rFonts w:hint="eastAsia"/>
        </w:rPr>
        <w:t>、</w:t>
      </w:r>
      <w:r>
        <w:t>hapu(</w:t>
      </w:r>
      <w:r>
        <w:rPr>
          <w:rFonts w:hint="eastAsia"/>
        </w:rPr>
        <w:t>分部落</w:t>
      </w:r>
      <w:r>
        <w:t>)</w:t>
      </w:r>
      <w:r>
        <w:rPr>
          <w:rFonts w:hint="eastAsia"/>
        </w:rPr>
        <w:t>和</w:t>
      </w:r>
      <w:r>
        <w:t>iwi(</w:t>
      </w:r>
      <w:r>
        <w:rPr>
          <w:rFonts w:hint="eastAsia"/>
        </w:rPr>
        <w:t>部落</w:t>
      </w:r>
      <w:r>
        <w:t>)</w:t>
      </w:r>
      <w:r>
        <w:rPr>
          <w:rFonts w:hint="eastAsia"/>
        </w:rPr>
        <w:t>的影响、以及用来解决毛</w:t>
      </w:r>
      <w:r>
        <w:rPr>
          <w:rFonts w:hint="eastAsia"/>
        </w:rPr>
        <w:t>利人家庭暴力行为的传统方式</w:t>
      </w:r>
      <w:r>
        <w:t>;</w:t>
      </w:r>
      <w:r>
        <w:rPr>
          <w:rFonts w:hint="eastAsia"/>
        </w:rPr>
        <w:t>并建议制定战略保护和支持受害者</w:t>
      </w:r>
      <w:r>
        <w:t>,</w:t>
      </w:r>
      <w:r>
        <w:rPr>
          <w:rFonts w:hint="eastAsia"/>
        </w:rPr>
        <w:t>并向攻击者追究攻击行为责任。为使干预行动有效</w:t>
      </w:r>
      <w:r>
        <w:t>,</w:t>
      </w:r>
      <w:r>
        <w:rPr>
          <w:rFonts w:hint="eastAsia"/>
        </w:rPr>
        <w:t>人们认识到</w:t>
      </w:r>
      <w:r>
        <w:t>,</w:t>
      </w:r>
      <w:r>
        <w:rPr>
          <w:rFonts w:hint="eastAsia"/>
        </w:rPr>
        <w:t>有必要让毛利家庭、分部落和部落参与研拟解决办法。</w:t>
      </w:r>
    </w:p>
    <w:p w:rsidR="00000000" w:rsidRDefault="005C15A7">
      <w:r>
        <w:rPr>
          <w:rFonts w:eastAsia="SimHei" w:hint="eastAsia"/>
          <w:color w:val="FF0000"/>
        </w:rPr>
        <w:t>服</w:t>
      </w:r>
      <w:r>
        <w:rPr>
          <w:rFonts w:eastAsia="SimHei"/>
          <w:color w:val="FF0000"/>
        </w:rPr>
        <w:t xml:space="preserve"> </w:t>
      </w:r>
      <w:r>
        <w:rPr>
          <w:rFonts w:eastAsia="SimHei" w:hint="eastAsia"/>
          <w:color w:val="FF0000"/>
        </w:rPr>
        <w:t>务</w:t>
      </w:r>
    </w:p>
    <w:p w:rsidR="00000000" w:rsidRDefault="005C15A7">
      <w:r>
        <w:rPr>
          <w:rFonts w:hint="eastAsia"/>
        </w:rPr>
        <w:t>总理和内阁部内的预防犯罪股于</w:t>
      </w:r>
      <w:r>
        <w:t>1996</w:t>
      </w:r>
      <w:r>
        <w:rPr>
          <w:rFonts w:hint="eastAsia"/>
        </w:rPr>
        <w:t>年协助设立了夏克蒂亚裔妇女支助小组。夏克蒂协助那些家庭暴力的亚裔妇女受害者</w:t>
      </w:r>
      <w:r>
        <w:t>,</w:t>
      </w:r>
      <w:r>
        <w:rPr>
          <w:rFonts w:hint="eastAsia"/>
        </w:rPr>
        <w:t>向她们提供电话和面对面的咨询</w:t>
      </w:r>
      <w:r>
        <w:t>,</w:t>
      </w:r>
      <w:r>
        <w:rPr>
          <w:rFonts w:hint="eastAsia"/>
        </w:rPr>
        <w:t>并在必要时推荐她们去妇女庇护所。全国各地约有</w:t>
      </w:r>
      <w:r>
        <w:t>700</w:t>
      </w:r>
      <w:r>
        <w:rPr>
          <w:rFonts w:hint="eastAsia"/>
        </w:rPr>
        <w:t>个家庭与夏克蒂保持联系。受过夏克蒂帮助的那些受害者中</w:t>
      </w:r>
      <w:r>
        <w:t>80%</w:t>
      </w:r>
      <w:r>
        <w:rPr>
          <w:rFonts w:hint="eastAsia"/>
        </w:rPr>
        <w:t>在奥克兰地区。夏克蒂是全国独立妇女庇护所集体组织的非正式成员。自</w:t>
      </w:r>
      <w:r>
        <w:t>1997</w:t>
      </w:r>
      <w:r>
        <w:rPr>
          <w:rFonts w:hint="eastAsia"/>
        </w:rPr>
        <w:t>年年底以来</w:t>
      </w:r>
      <w:r>
        <w:t>,</w:t>
      </w:r>
      <w:r>
        <w:rPr>
          <w:rFonts w:hint="eastAsia"/>
        </w:rPr>
        <w:t>除</w:t>
      </w:r>
      <w:r>
        <w:rPr>
          <w:rFonts w:hint="eastAsia"/>
        </w:rPr>
        <w:t>其他服务之外</w:t>
      </w:r>
      <w:r>
        <w:t>,</w:t>
      </w:r>
      <w:r>
        <w:rPr>
          <w:rFonts w:hint="eastAsia"/>
        </w:rPr>
        <w:t>夏克蒂还提供了安全住处。</w:t>
      </w:r>
    </w:p>
    <w:p w:rsidR="00000000" w:rsidRDefault="005C15A7">
      <w:pPr>
        <w:rPr>
          <w:rFonts w:ascii="长城楷体" w:eastAsia="长城楷体"/>
        </w:rPr>
      </w:pPr>
      <w:r>
        <w:rPr>
          <w:rFonts w:eastAsia="长城楷体" w:hint="eastAsia"/>
          <w:color w:val="0000FF"/>
        </w:rPr>
        <w:t>妇女庇护所</w:t>
      </w:r>
    </w:p>
    <w:p w:rsidR="00000000" w:rsidRDefault="005C15A7">
      <w:r>
        <w:rPr>
          <w:rFonts w:hint="eastAsia"/>
        </w:rPr>
        <w:t>在新西兰</w:t>
      </w:r>
      <w:r>
        <w:t>,</w:t>
      </w:r>
      <w:r>
        <w:rPr>
          <w:rFonts w:hint="eastAsia"/>
        </w:rPr>
        <w:t>防止暴力和提供保护的最大组织是妇女庇护所运动</w:t>
      </w:r>
      <w:r>
        <w:t>,</w:t>
      </w:r>
      <w:r>
        <w:rPr>
          <w:rFonts w:hint="eastAsia"/>
        </w:rPr>
        <w:t>该组织</w:t>
      </w:r>
      <w:r>
        <w:t>1996</w:t>
      </w:r>
      <w:r>
        <w:rPr>
          <w:rFonts w:hint="eastAsia"/>
        </w:rPr>
        <w:t>年由全国各地的</w:t>
      </w:r>
      <w:r>
        <w:t>56</w:t>
      </w:r>
      <w:r>
        <w:rPr>
          <w:rFonts w:hint="eastAsia"/>
        </w:rPr>
        <w:t>座连锁安全住房组成</w:t>
      </w:r>
      <w:r>
        <w:t>,</w:t>
      </w:r>
      <w:r>
        <w:rPr>
          <w:rFonts w:hint="eastAsia"/>
        </w:rPr>
        <w:t>工作人员有受薪和不受薪的人员。</w:t>
      </w:r>
      <w:r>
        <w:t>1996</w:t>
      </w:r>
      <w:r>
        <w:rPr>
          <w:rFonts w:hint="eastAsia"/>
        </w:rPr>
        <w:t>年</w:t>
      </w:r>
      <w:r>
        <w:t>,</w:t>
      </w:r>
      <w:r>
        <w:rPr>
          <w:rFonts w:hint="eastAsia"/>
        </w:rPr>
        <w:t>这些庇护所收到</w:t>
      </w:r>
      <w:r>
        <w:t>296 000</w:t>
      </w:r>
      <w:r>
        <w:rPr>
          <w:rFonts w:hint="eastAsia"/>
        </w:rPr>
        <w:t>多个询问其服务的电话</w:t>
      </w:r>
      <w:r>
        <w:t>,</w:t>
      </w:r>
      <w:r>
        <w:rPr>
          <w:rFonts w:hint="eastAsia"/>
        </w:rPr>
        <w:t>比</w:t>
      </w:r>
      <w:r>
        <w:t>1995</w:t>
      </w:r>
      <w:r>
        <w:rPr>
          <w:rFonts w:hint="eastAsia"/>
        </w:rPr>
        <w:t>年上升</w:t>
      </w:r>
      <w:r>
        <w:t>5%</w:t>
      </w:r>
      <w:r>
        <w:rPr>
          <w:rFonts w:hint="eastAsia"/>
        </w:rPr>
        <w:t>。但是</w:t>
      </w:r>
      <w:r>
        <w:t>,</w:t>
      </w:r>
      <w:r>
        <w:rPr>
          <w:rFonts w:hint="eastAsia"/>
        </w:rPr>
        <w:t>庇护所住用床位的数目这一年虽然仍然很高</w:t>
      </w:r>
      <w:r>
        <w:t>,</w:t>
      </w:r>
      <w:r>
        <w:rPr>
          <w:rFonts w:hint="eastAsia"/>
        </w:rPr>
        <w:t>达</w:t>
      </w:r>
      <w:r>
        <w:t>116 596</w:t>
      </w:r>
      <w:r>
        <w:rPr>
          <w:rFonts w:hint="eastAsia"/>
        </w:rPr>
        <w:t>床位</w:t>
      </w:r>
      <w:r>
        <w:t>,</w:t>
      </w:r>
      <w:r>
        <w:rPr>
          <w:rFonts w:hint="eastAsia"/>
        </w:rPr>
        <w:t>但比前一年下降了</w:t>
      </w:r>
      <w:r>
        <w:t>2.5%</w:t>
      </w:r>
      <w:r>
        <w:rPr>
          <w:rFonts w:hint="eastAsia"/>
        </w:rPr>
        <w:t>。庇护所网络在</w:t>
      </w:r>
      <w:r>
        <w:t>4</w:t>
      </w:r>
      <w:r>
        <w:rPr>
          <w:rFonts w:hint="eastAsia"/>
        </w:rPr>
        <w:t>个孤立的农村地区任命</w:t>
      </w:r>
      <w:r>
        <w:t>4</w:t>
      </w:r>
      <w:r>
        <w:rPr>
          <w:rFonts w:hint="eastAsia"/>
        </w:rPr>
        <w:t>位外出服务工作人员</w:t>
      </w:r>
      <w:r>
        <w:t>,</w:t>
      </w:r>
      <w:r>
        <w:rPr>
          <w:rFonts w:hint="eastAsia"/>
        </w:rPr>
        <w:t>以提供社区支助。</w:t>
      </w:r>
    </w:p>
    <w:p w:rsidR="00000000" w:rsidRDefault="005C15A7">
      <w:r>
        <w:tab/>
      </w:r>
      <w:r>
        <w:rPr>
          <w:rFonts w:hint="eastAsia"/>
        </w:rPr>
        <w:t>庇护所为社区妇女服务</w:t>
      </w:r>
      <w:r>
        <w:t>,</w:t>
      </w:r>
      <w:r>
        <w:rPr>
          <w:rFonts w:hint="eastAsia"/>
        </w:rPr>
        <w:t>也为那些利用安全住房作为紧急住处的妇女服务。各</w:t>
      </w:r>
      <w:r>
        <w:rPr>
          <w:rFonts w:hint="eastAsia"/>
        </w:rPr>
        <w:t>庇护所还在其所在社区提供家庭暴力问题培训和教育。若干庇护所为妇女和儿童提供了专家方案。</w:t>
      </w:r>
    </w:p>
    <w:p w:rsidR="00000000" w:rsidRDefault="005C15A7">
      <w:r>
        <w:tab/>
      </w:r>
      <w:r>
        <w:rPr>
          <w:rFonts w:hint="eastAsia"/>
        </w:rPr>
        <w:t>毛利妇女可能使用庇护所服务的人数比非毛利妇女从比例上说仍然要多</w:t>
      </w:r>
      <w:r>
        <w:t>,</w:t>
      </w:r>
      <w:r>
        <w:rPr>
          <w:rFonts w:hint="eastAsia"/>
        </w:rPr>
        <w:t>她们占</w:t>
      </w:r>
      <w:r>
        <w:t>1996</w:t>
      </w:r>
      <w:r>
        <w:rPr>
          <w:rFonts w:hint="eastAsia"/>
        </w:rPr>
        <w:t>年所接纳妇女的</w:t>
      </w:r>
      <w:r>
        <w:t>46%</w:t>
      </w:r>
      <w:r>
        <w:rPr>
          <w:rFonts w:hint="eastAsia"/>
        </w:rPr>
        <w:t>和所接纳儿童的</w:t>
      </w:r>
      <w:r>
        <w:t>53%</w:t>
      </w:r>
      <w:r>
        <w:rPr>
          <w:rFonts w:hint="eastAsia"/>
        </w:rPr>
        <w:t>。安全住房中有</w:t>
      </w:r>
      <w:r>
        <w:t>10</w:t>
      </w:r>
      <w:r>
        <w:rPr>
          <w:rFonts w:hint="eastAsia"/>
        </w:rPr>
        <w:t>所是毛利人庇护所</w:t>
      </w:r>
      <w:r>
        <w:t>,</w:t>
      </w:r>
      <w:r>
        <w:rPr>
          <w:rFonts w:hint="eastAsia"/>
        </w:rPr>
        <w:t>两所是太平洋岛屿妇女庇护所。</w:t>
      </w:r>
    </w:p>
    <w:p w:rsidR="00000000" w:rsidRDefault="005C15A7">
      <w:pPr>
        <w:rPr>
          <w:rFonts w:ascii="长城楷体" w:eastAsia="长城楷体"/>
        </w:rPr>
      </w:pPr>
      <w:r>
        <w:rPr>
          <w:rFonts w:eastAsia="长城楷体" w:hint="eastAsia"/>
          <w:color w:val="0000FF"/>
        </w:rPr>
        <w:t>虐待老年人</w:t>
      </w:r>
    </w:p>
    <w:p w:rsidR="00000000" w:rsidRDefault="005C15A7">
      <w:r>
        <w:rPr>
          <w:rFonts w:hint="eastAsia"/>
        </w:rPr>
        <w:t>社会福利部的新西兰社区供资机构在</w:t>
      </w:r>
      <w:r>
        <w:t>1997/98</w:t>
      </w:r>
      <w:r>
        <w:rPr>
          <w:rFonts w:hint="eastAsia"/>
        </w:rPr>
        <w:t>年期间正在为</w:t>
      </w:r>
      <w:r>
        <w:t>7</w:t>
      </w:r>
      <w:r>
        <w:rPr>
          <w:rFonts w:hint="eastAsia"/>
        </w:rPr>
        <w:t>项有关虐待和忽略老年人的工作供资。关注年龄组织提供的统计数据表明</w:t>
      </w:r>
      <w:r>
        <w:t>,</w:t>
      </w:r>
      <w:r>
        <w:rPr>
          <w:rFonts w:hint="eastAsia"/>
        </w:rPr>
        <w:t>据他们接到的报告</w:t>
      </w:r>
      <w:r>
        <w:t>,</w:t>
      </w:r>
      <w:r>
        <w:rPr>
          <w:rFonts w:hint="eastAsia"/>
        </w:rPr>
        <w:t>虐待和忽略老年人案件中人数最多的是</w:t>
      </w:r>
      <w:r>
        <w:t>75-84</w:t>
      </w:r>
      <w:r>
        <w:rPr>
          <w:rFonts w:hint="eastAsia"/>
        </w:rPr>
        <w:t>岁的妇女</w:t>
      </w:r>
      <w:r>
        <w:t>,</w:t>
      </w:r>
      <w:r>
        <w:rPr>
          <w:rFonts w:hint="eastAsia"/>
        </w:rPr>
        <w:t>而且所发生的最通常的虐待形式</w:t>
      </w:r>
      <w:r>
        <w:rPr>
          <w:rFonts w:hint="eastAsia"/>
        </w:rPr>
        <w:t>是心理和财务方面的。</w:t>
      </w:r>
    </w:p>
    <w:p w:rsidR="00000000" w:rsidRDefault="005C15A7">
      <w:r>
        <w:rPr>
          <w:rFonts w:eastAsia="长城楷体" w:hint="eastAsia"/>
          <w:color w:val="0000FF"/>
        </w:rPr>
        <w:t>支助受害者</w:t>
      </w:r>
    </w:p>
    <w:p w:rsidR="00000000" w:rsidRDefault="005C15A7">
      <w:r>
        <w:t>1996</w:t>
      </w:r>
      <w:r>
        <w:rPr>
          <w:rFonts w:hint="eastAsia"/>
        </w:rPr>
        <w:t>年</w:t>
      </w:r>
      <w:r>
        <w:t>,</w:t>
      </w:r>
      <w:r>
        <w:rPr>
          <w:rFonts w:hint="eastAsia"/>
        </w:rPr>
        <w:t>支助受害者组织联络了犯罪、事故和紧急事件的受害者</w:t>
      </w:r>
      <w:r>
        <w:t>189 000</w:t>
      </w:r>
      <w:r>
        <w:rPr>
          <w:rFonts w:hint="eastAsia"/>
        </w:rPr>
        <w:t>名</w:t>
      </w:r>
      <w:r>
        <w:t>,</w:t>
      </w:r>
      <w:r>
        <w:rPr>
          <w:rFonts w:hint="eastAsia"/>
        </w:rPr>
        <w:t>其中</w:t>
      </w:r>
      <w:r>
        <w:t>15%</w:t>
      </w:r>
      <w:r>
        <w:rPr>
          <w:rFonts w:hint="eastAsia"/>
        </w:rPr>
        <w:t>与家庭暴力有关。</w:t>
      </w:r>
    </w:p>
    <w:p w:rsidR="00000000" w:rsidRDefault="005C15A7">
      <w:r>
        <w:tab/>
        <w:t>1996</w:t>
      </w:r>
      <w:r>
        <w:rPr>
          <w:rFonts w:hint="eastAsia"/>
        </w:rPr>
        <w:t>年新西兰犯罪受害者全国调查</w:t>
      </w:r>
      <w:r>
        <w:t>(Young et al,1997</w:t>
      </w:r>
      <w:r>
        <w:rPr>
          <w:rFonts w:hint="eastAsia"/>
        </w:rPr>
        <w:t>年</w:t>
      </w:r>
      <w:r>
        <w:t>)</w:t>
      </w:r>
      <w:r>
        <w:rPr>
          <w:rFonts w:hint="eastAsia"/>
        </w:rPr>
        <w:t>的结果显示</w:t>
      </w:r>
      <w:r>
        <w:t>,</w:t>
      </w:r>
      <w:r>
        <w:rPr>
          <w:rFonts w:hint="eastAsia"/>
        </w:rPr>
        <w:t>太平洋岛屿和毛利人可能知道受害者服务情况的人数要少的多</w:t>
      </w:r>
      <w:r>
        <w:t>,</w:t>
      </w:r>
      <w:r>
        <w:rPr>
          <w:rFonts w:hint="eastAsia"/>
        </w:rPr>
        <w:t>而且与新西兰欧洲裔</w:t>
      </w:r>
      <w:r>
        <w:t>/</w:t>
      </w:r>
      <w:r>
        <w:rPr>
          <w:rFonts w:hint="eastAsia"/>
        </w:rPr>
        <w:t>欧洲人相比可能提到强奸危机组织的人数也要少的多。在了解妇女庇护所情况方面毛利人与新西兰欧裔</w:t>
      </w:r>
      <w:r>
        <w:t>/</w:t>
      </w:r>
      <w:r>
        <w:rPr>
          <w:rFonts w:hint="eastAsia"/>
        </w:rPr>
        <w:t>欧洲人之间的差别不大。但是</w:t>
      </w:r>
      <w:r>
        <w:t>,</w:t>
      </w:r>
      <w:r>
        <w:rPr>
          <w:rFonts w:hint="eastAsia"/>
        </w:rPr>
        <w:t>在太平洋岛屿人的答复中</w:t>
      </w:r>
      <w:r>
        <w:t>,</w:t>
      </w:r>
      <w:r>
        <w:rPr>
          <w:rFonts w:hint="eastAsia"/>
        </w:rPr>
        <w:t>可能提到妇女庇护所的较少。该调查表明</w:t>
      </w:r>
      <w:r>
        <w:t>,</w:t>
      </w:r>
      <w:r>
        <w:rPr>
          <w:rFonts w:hint="eastAsia"/>
        </w:rPr>
        <w:t>普遍需要更好地确定支助服务的</w:t>
      </w:r>
      <w:r>
        <w:rPr>
          <w:rFonts w:hint="eastAsia"/>
        </w:rPr>
        <w:t>对象。</w:t>
      </w:r>
    </w:p>
    <w:p w:rsidR="00000000" w:rsidRDefault="005C15A7">
      <w:r>
        <w:tab/>
      </w:r>
      <w:r>
        <w:rPr>
          <w:rFonts w:hint="eastAsia"/>
        </w:rPr>
        <w:t>最近的研究</w:t>
      </w:r>
      <w:r>
        <w:t>(</w:t>
      </w:r>
      <w:r>
        <w:rPr>
          <w:rFonts w:hint="eastAsia"/>
        </w:rPr>
        <w:t>《奥特罗亚的毛利人家庭暴力》</w:t>
      </w:r>
      <w:r>
        <w:t>,Balzer,1997</w:t>
      </w:r>
      <w:r>
        <w:rPr>
          <w:rFonts w:hint="eastAsia"/>
        </w:rPr>
        <w:t>年</w:t>
      </w:r>
      <w:r>
        <w:t>)</w:t>
      </w:r>
      <w:r>
        <w:rPr>
          <w:rFonts w:hint="eastAsia"/>
        </w:rPr>
        <w:t>发现</w:t>
      </w:r>
      <w:r>
        <w:t>,</w:t>
      </w:r>
      <w:r>
        <w:rPr>
          <w:rFonts w:hint="eastAsia"/>
        </w:rPr>
        <w:t>有必要让毛利人设计和提供受害者支助服务</w:t>
      </w:r>
      <w:r>
        <w:t>,</w:t>
      </w:r>
      <w:r>
        <w:rPr>
          <w:rFonts w:hint="eastAsia"/>
        </w:rPr>
        <w:t>而且供资的标准和条件应当与毛利人服务提供者和社区共同研究拟定。</w:t>
      </w:r>
    </w:p>
    <w:p w:rsidR="00000000" w:rsidRDefault="005C15A7">
      <w:pPr>
        <w:rPr>
          <w:rFonts w:eastAsia="长城楷体"/>
          <w:color w:val="0000FF"/>
        </w:rPr>
      </w:pPr>
      <w:r>
        <w:rPr>
          <w:rFonts w:eastAsia="长城楷体" w:hint="eastAsia"/>
          <w:color w:val="0000FF"/>
        </w:rPr>
        <w:t>有关出版物</w:t>
      </w:r>
      <w:r>
        <w:rPr>
          <w:rFonts w:eastAsia="长城楷体"/>
          <w:color w:val="0000FF"/>
        </w:rPr>
        <w:t>:</w:t>
      </w:r>
    </w:p>
    <w:p w:rsidR="00000000" w:rsidRDefault="005C15A7">
      <w:pPr>
        <w:rPr>
          <w:i/>
        </w:rPr>
      </w:pPr>
      <w:r>
        <w:rPr>
          <w:i/>
        </w:rPr>
        <w:t>1996 Census of Population and Dewllings,</w:t>
      </w:r>
      <w:r>
        <w:t>Wellington,</w:t>
      </w:r>
      <w:r>
        <w:tab/>
        <w:t xml:space="preserve">Statistics New Zealand. Volumes published to end of </w:t>
      </w:r>
      <w:r>
        <w:tab/>
        <w:t xml:space="preserve">1997: </w:t>
      </w:r>
      <w:r>
        <w:rPr>
          <w:i/>
        </w:rPr>
        <w:t>M</w:t>
      </w:r>
      <w:r>
        <w:rPr>
          <w:i/>
        </w:rPr>
        <w:sym w:font="Multinational Ext" w:char="F040"/>
      </w:r>
      <w:r>
        <w:rPr>
          <w:i/>
        </w:rPr>
        <w:t xml:space="preserve">ri; National Summary,Population and </w:t>
      </w:r>
      <w:r>
        <w:rPr>
          <w:i/>
        </w:rPr>
        <w:tab/>
        <w:t>Dwell</w:t>
      </w:r>
      <w:r>
        <w:rPr>
          <w:i/>
        </w:rPr>
        <w:t>ings Statics.</w:t>
      </w:r>
    </w:p>
    <w:p w:rsidR="00000000" w:rsidRDefault="005C15A7">
      <w:r>
        <w:rPr>
          <w:i/>
        </w:rPr>
        <w:t>Adoption Act 1955</w:t>
      </w:r>
      <w:r>
        <w:t xml:space="preserve">,Wellington,New Zealand Government. </w:t>
      </w:r>
      <w:r>
        <w:tab/>
        <w:t>(Statutes of New Zealand.Public Acts.1955 no.93;</w:t>
      </w:r>
      <w:r>
        <w:tab/>
        <w:t>RS1).</w:t>
      </w:r>
    </w:p>
    <w:p w:rsidR="00000000" w:rsidRDefault="005C15A7">
      <w:r>
        <w:rPr>
          <w:i/>
        </w:rPr>
        <w:t xml:space="preserve">Adoptin (Intercountry) </w:t>
      </w:r>
      <w:r>
        <w:t xml:space="preserve">Act 1997,Wellington,NZ </w:t>
      </w:r>
      <w:r>
        <w:tab/>
        <w:t>Government, (Statutes of New Zealand. public Acts,</w:t>
      </w:r>
      <w:r>
        <w:tab/>
        <w:t xml:space="preserve">1997 </w:t>
      </w:r>
      <w:r>
        <w:tab/>
        <w:t>no.109).</w:t>
      </w:r>
    </w:p>
    <w:p w:rsidR="00000000" w:rsidRDefault="005C15A7">
      <w:r>
        <w:t>Balzer,Roma 1997,</w:t>
      </w:r>
      <w:r>
        <w:rPr>
          <w:i/>
        </w:rPr>
        <w:t>M</w:t>
      </w:r>
      <w:r>
        <w:rPr>
          <w:i/>
          <w:caps/>
        </w:rPr>
        <w:sym w:font="Multinational Ext" w:char="F040"/>
      </w:r>
      <w:r>
        <w:rPr>
          <w:i/>
        </w:rPr>
        <w:t>o</w:t>
      </w:r>
      <w:r>
        <w:rPr>
          <w:i/>
        </w:rPr>
        <w:t>ri Family Violence in Aotearoa</w:t>
      </w:r>
      <w:r>
        <w:t>,</w:t>
      </w:r>
      <w:r>
        <w:tab/>
        <w:t xml:space="preserve">Wellington,Te Puni Kokiri. Research carried out by </w:t>
      </w:r>
      <w:r>
        <w:tab/>
        <w:t xml:space="preserve">Hamilton Abuse Intervention Project under contract </w:t>
      </w:r>
      <w:r>
        <w:tab/>
        <w:t>to theMinistry of M</w:t>
      </w:r>
      <w:r>
        <w:sym w:font="Multinational Ext" w:char="F040"/>
      </w:r>
      <w:r>
        <w:t>ori Development.</w:t>
      </w:r>
    </w:p>
    <w:p w:rsidR="00000000" w:rsidRDefault="005C15A7">
      <w:pPr>
        <w:spacing w:after="240"/>
      </w:pPr>
      <w:r>
        <w:rPr>
          <w:i/>
        </w:rPr>
        <w:t>Births,Deaths and Marriages Registration Act 1995,</w:t>
      </w:r>
      <w:r>
        <w:tab/>
        <w:t>Wellington,NZ Government. (Statu</w:t>
      </w:r>
      <w:r>
        <w:t xml:space="preserve">tes of New </w:t>
      </w:r>
      <w:r>
        <w:tab/>
        <w:t>Zealand. Public Acts,1995 no.76).</w:t>
      </w:r>
    </w:p>
    <w:p w:rsidR="00000000" w:rsidRDefault="005C15A7">
      <w:pPr>
        <w:spacing w:after="240"/>
      </w:pPr>
      <w:r>
        <w:rPr>
          <w:i/>
        </w:rPr>
        <w:t>Child Support Act 1991,Wellington,</w:t>
      </w:r>
      <w:r>
        <w:t>NZ Government.</w:t>
      </w:r>
      <w:r>
        <w:tab/>
        <w:t>(Statutes of New Zealand. Public Acts,1991 no.142).</w:t>
      </w:r>
    </w:p>
    <w:p w:rsidR="00000000" w:rsidRDefault="005C15A7">
      <w:pPr>
        <w:spacing w:after="240"/>
      </w:pPr>
      <w:r>
        <w:rPr>
          <w:i/>
        </w:rPr>
        <w:t>Children,Young Persons and Their Families Act 1989</w:t>
      </w:r>
      <w:r>
        <w:t>,</w:t>
      </w:r>
      <w:r>
        <w:tab/>
        <w:t xml:space="preserve">Wellington,NZ Government.(Statutes of New </w:t>
      </w:r>
      <w:r>
        <w:tab/>
        <w:t>Zealland.Publi</w:t>
      </w:r>
      <w:r>
        <w:t>c Acts1989 no.24).</w:t>
      </w:r>
    </w:p>
    <w:p w:rsidR="00000000" w:rsidRDefault="005C15A7">
      <w:pPr>
        <w:spacing w:after="240"/>
      </w:pPr>
      <w:r>
        <w:rPr>
          <w:i/>
        </w:rPr>
        <w:t xml:space="preserve">Community Action to Prevent Family Violence: Safer </w:t>
      </w:r>
      <w:r>
        <w:rPr>
          <w:i/>
        </w:rPr>
        <w:tab/>
        <w:t>Community Council Education Resource 1997,</w:t>
      </w:r>
      <w:r>
        <w:tab/>
        <w:t xml:space="preserve">Wellington ,Crime Prevention Unit,Department of </w:t>
      </w:r>
      <w:r>
        <w:tab/>
        <w:t>the Prime Mini-</w:t>
      </w:r>
      <w:r>
        <w:tab/>
        <w:t>siter and Cabinet.Resource Kit.</w:t>
      </w:r>
    </w:p>
    <w:p w:rsidR="00000000" w:rsidRDefault="005C15A7">
      <w:r>
        <w:rPr>
          <w:i/>
        </w:rPr>
        <w:t>Domestic Violence Act 1995</w:t>
      </w:r>
      <w:r>
        <w:t>,Wellington,NZ Gove</w:t>
      </w:r>
      <w:r>
        <w:t xml:space="preserve">rnment. </w:t>
      </w:r>
      <w:r>
        <w:tab/>
        <w:t>(Statutes of New Zealand.Public Acts,1995 no.86).</w:t>
      </w:r>
    </w:p>
    <w:p w:rsidR="00000000" w:rsidRDefault="005C15A7">
      <w:r>
        <w:rPr>
          <w:i/>
        </w:rPr>
        <w:t>Family Proceedings Act 1980</w:t>
      </w:r>
      <w:r>
        <w:t xml:space="preserve">,Wellington,NZ Government. </w:t>
      </w:r>
      <w:r>
        <w:tab/>
        <w:t xml:space="preserve">(Statutes of New Zealand.Public Acts,1980 no.94:RS </w:t>
      </w:r>
      <w:r>
        <w:tab/>
        <w:t>28)</w:t>
      </w:r>
    </w:p>
    <w:p w:rsidR="00000000" w:rsidRDefault="005C15A7">
      <w:r>
        <w:rPr>
          <w:i/>
        </w:rPr>
        <w:t>Family Protection Act 1955</w:t>
      </w:r>
      <w:r>
        <w:t xml:space="preserve">,Wellington,NZ Government. </w:t>
      </w:r>
      <w:r>
        <w:tab/>
        <w:t>(Statutes of New Zealand. public</w:t>
      </w:r>
      <w:r>
        <w:t xml:space="preserve"> Acts,1995 no. 88; </w:t>
      </w:r>
      <w:r>
        <w:tab/>
        <w:t>RS 28).</w:t>
      </w:r>
    </w:p>
    <w:p w:rsidR="00000000" w:rsidRDefault="005C15A7">
      <w:r>
        <w:t>Fleming,Robin &amp; Easting,Susan K. 1994,</w:t>
      </w:r>
      <w:r>
        <w:rPr>
          <w:i/>
        </w:rPr>
        <w:t>Couples,</w:t>
      </w:r>
      <w:r>
        <w:rPr>
          <w:i/>
        </w:rPr>
        <w:tab/>
        <w:t xml:space="preserve">Households and Money: The Report of the Pakeha </w:t>
      </w:r>
      <w:r>
        <w:rPr>
          <w:i/>
        </w:rPr>
        <w:tab/>
        <w:t>Component of the Intra Family Income Study,</w:t>
      </w:r>
      <w:r>
        <w:tab/>
        <w:t xml:space="preserve">Wellington &amp; Palmerson North, Intra-Family Income </w:t>
      </w:r>
      <w:r>
        <w:tab/>
        <w:t xml:space="preserve">Project in asociation with the Social </w:t>
      </w:r>
      <w:r>
        <w:t xml:space="preserve">Policy Research </w:t>
      </w:r>
      <w:r>
        <w:tab/>
        <w:t>Centre,Massey University.</w:t>
      </w:r>
    </w:p>
    <w:p w:rsidR="00000000" w:rsidRDefault="005C15A7">
      <w:r>
        <w:rPr>
          <w:i/>
        </w:rPr>
        <w:t>Guardianship Amendment Act 1995</w:t>
      </w:r>
      <w:r>
        <w:t xml:space="preserve">,Wellington,NZ </w:t>
      </w:r>
      <w:r>
        <w:tab/>
        <w:t xml:space="preserve">Government. (Statutes of New Zealand. Public </w:t>
      </w:r>
      <w:r>
        <w:tab/>
        <w:t>Acts,1995 no.89).</w:t>
      </w:r>
    </w:p>
    <w:p w:rsidR="00000000" w:rsidRDefault="005C15A7">
      <w:r>
        <w:rPr>
          <w:i/>
        </w:rPr>
        <w:t>Law Reform (Testamentary Promises) Act 1949,</w:t>
      </w:r>
      <w:r>
        <w:tab/>
        <w:t xml:space="preserve">Wellington,NZ Government. (Statutes of New </w:t>
      </w:r>
      <w:r>
        <w:tab/>
        <w:t>Zealand, Publ</w:t>
      </w:r>
      <w:r>
        <w:t>ic Acts,1949 no.33; RS3).</w:t>
      </w:r>
    </w:p>
    <w:p w:rsidR="00000000" w:rsidRDefault="005C15A7">
      <w:r>
        <w:rPr>
          <w:i/>
        </w:rPr>
        <w:t>Marriage Act 1955</w:t>
      </w:r>
      <w:r>
        <w:t xml:space="preserve">,Wellington,NZ Government.(Statutes </w:t>
      </w:r>
      <w:r>
        <w:tab/>
        <w:t>of New Zealand. Public Acts,1955 no.92; RS10).</w:t>
      </w:r>
    </w:p>
    <w:p w:rsidR="00000000" w:rsidRDefault="005C15A7">
      <w:r>
        <w:rPr>
          <w:i/>
        </w:rPr>
        <w:t>Matrimonial Property Act 1976</w:t>
      </w:r>
      <w:r>
        <w:t xml:space="preserve">,Wellington,NZ </w:t>
      </w:r>
      <w:r>
        <w:tab/>
        <w:t>Government. (Statutes of New Zealand.Public Acts,</w:t>
      </w:r>
      <w:r>
        <w:tab/>
        <w:t>1976 no.166; RS 26).</w:t>
      </w:r>
    </w:p>
    <w:p w:rsidR="00000000" w:rsidRDefault="005C15A7">
      <w:r>
        <w:t>Metge, J.1997</w:t>
      </w:r>
      <w:r>
        <w:t>,</w:t>
      </w:r>
      <w:r>
        <w:rPr>
          <w:i/>
        </w:rPr>
        <w:t>Partental Responsibilities and M</w:t>
      </w:r>
      <w:r>
        <w:rPr>
          <w:i/>
        </w:rPr>
        <w:sym w:font="Multinational Ext" w:char="F040"/>
      </w:r>
      <w:r>
        <w:rPr>
          <w:i/>
        </w:rPr>
        <w:t>ori,</w:t>
      </w:r>
      <w:r>
        <w:tab/>
        <w:t xml:space="preserve">Wellington,The Puni Kokiri. (Unpublished paper </w:t>
      </w:r>
      <w:r>
        <w:tab/>
        <w:t>commissioned by Te Puni Kokiri).</w:t>
      </w:r>
    </w:p>
    <w:p w:rsidR="00000000" w:rsidRDefault="005C15A7">
      <w:r>
        <w:rPr>
          <w:i/>
        </w:rPr>
        <w:t>New Zealand Bill of Rights Act 1990</w:t>
      </w:r>
      <w:r>
        <w:t xml:space="preserve">, Wellington,NZ </w:t>
      </w:r>
      <w:r>
        <w:tab/>
        <w:t xml:space="preserve">Government. (Statutes of New Zealand. Public Acts, </w:t>
      </w:r>
      <w:r>
        <w:tab/>
        <w:t>1990 no.109).</w:t>
      </w:r>
    </w:p>
    <w:p w:rsidR="00000000" w:rsidRDefault="005C15A7">
      <w:r>
        <w:rPr>
          <w:i/>
        </w:rPr>
        <w:t>The New Zealand Cr</w:t>
      </w:r>
      <w:r>
        <w:rPr>
          <w:i/>
        </w:rPr>
        <w:t xml:space="preserve">ime prevention Strategy: Mission </w:t>
      </w:r>
      <w:r>
        <w:rPr>
          <w:i/>
        </w:rPr>
        <w:tab/>
        <w:t>Statement</w:t>
      </w:r>
      <w:r>
        <w:rPr>
          <w:rFonts w:hint="eastAsia"/>
          <w:i/>
        </w:rPr>
        <w:t>‘</w:t>
      </w:r>
      <w:r>
        <w:rPr>
          <w:i/>
        </w:rPr>
        <w:t>To Enhance Commu-</w:t>
      </w:r>
      <w:r>
        <w:rPr>
          <w:i/>
        </w:rPr>
        <w:tab/>
        <w:t xml:space="preserve">nity Safety and </w:t>
      </w:r>
      <w:r>
        <w:rPr>
          <w:i/>
        </w:rPr>
        <w:tab/>
        <w:t>Security Through Crime Prevention</w:t>
      </w:r>
      <w:r>
        <w:rPr>
          <w:rFonts w:hint="eastAsia"/>
          <w:i/>
        </w:rPr>
        <w:t>’</w:t>
      </w:r>
      <w:r>
        <w:rPr>
          <w:i/>
        </w:rPr>
        <w:t>1994</w:t>
      </w:r>
      <w:r>
        <w:t xml:space="preserve">, </w:t>
      </w:r>
      <w:r>
        <w:tab/>
        <w:t>Wellington, Depart-</w:t>
      </w:r>
      <w:r>
        <w:tab/>
        <w:t xml:space="preserve">ment of the Prime Minister and </w:t>
      </w:r>
      <w:r>
        <w:tab/>
        <w:t>Cabinet,Crime Prevention Unit.</w:t>
      </w:r>
    </w:p>
    <w:p w:rsidR="00000000" w:rsidRDefault="005C15A7">
      <w:r>
        <w:rPr>
          <w:i/>
        </w:rPr>
        <w:t xml:space="preserve">New Zealand Government Statement of Policy on Family </w:t>
      </w:r>
      <w:r>
        <w:rPr>
          <w:i/>
        </w:rPr>
        <w:tab/>
        <w:t xml:space="preserve">Violence = Tauaki Kaupapa Here a te Kawanatanga </w:t>
      </w:r>
      <w:r>
        <w:rPr>
          <w:i/>
        </w:rPr>
        <w:tab/>
        <w:t>o Aotearoa e p</w:t>
      </w:r>
      <w:r>
        <w:rPr>
          <w:i/>
        </w:rPr>
        <w:sym w:font="Multinational Ext" w:char="F040"/>
      </w:r>
      <w:r>
        <w:rPr>
          <w:i/>
        </w:rPr>
        <w:t xml:space="preserve"> and ki ng</w:t>
      </w:r>
      <w:r>
        <w:rPr>
          <w:i/>
        </w:rPr>
        <w:sym w:font="Multinational Ext" w:char="F040"/>
      </w:r>
      <w:r>
        <w:rPr>
          <w:i/>
        </w:rPr>
        <w:t xml:space="preserve"> T</w:t>
      </w:r>
      <w:r>
        <w:rPr>
          <w:i/>
        </w:rPr>
        <w:sym w:font="Multinational Ext" w:char="F0AC"/>
      </w:r>
      <w:r>
        <w:rPr>
          <w:i/>
        </w:rPr>
        <w:t>kinotanga a-Wh</w:t>
      </w:r>
      <w:r>
        <w:rPr>
          <w:i/>
        </w:rPr>
        <w:sym w:font="Multinational Ext" w:char="F040"/>
      </w:r>
      <w:r>
        <w:rPr>
          <w:i/>
        </w:rPr>
        <w:t xml:space="preserve">nau </w:t>
      </w:r>
      <w:r>
        <w:rPr>
          <w:i/>
        </w:rPr>
        <w:tab/>
        <w:t>1996</w:t>
      </w:r>
      <w:r>
        <w:t xml:space="preserve">,Wllington, Department of the Prime Minister </w:t>
      </w:r>
      <w:r>
        <w:tab/>
        <w:t xml:space="preserve">and Cabinet Crime Prevention Unit,Department of </w:t>
      </w:r>
      <w:r>
        <w:tab/>
        <w:t>Social Welfare,Family Violence Unit.</w:t>
      </w:r>
    </w:p>
    <w:p w:rsidR="00000000" w:rsidRDefault="005C15A7">
      <w:r>
        <w:t>Snively,Suzanne 1994,</w:t>
      </w:r>
      <w:r>
        <w:rPr>
          <w:i/>
        </w:rPr>
        <w:t xml:space="preserve">The New Zealand Economic Cost of </w:t>
      </w:r>
      <w:r>
        <w:rPr>
          <w:i/>
        </w:rPr>
        <w:tab/>
        <w:t>Family Violence</w:t>
      </w:r>
      <w:r>
        <w:t xml:space="preserve">,Wellington,Coopers and Lybrand </w:t>
      </w:r>
      <w:r>
        <w:tab/>
        <w:t>(NZ).</w:t>
      </w:r>
    </w:p>
    <w:p w:rsidR="00000000" w:rsidRDefault="005C15A7">
      <w:r>
        <w:rPr>
          <w:i/>
        </w:rPr>
        <w:t xml:space="preserve">Succession law:A Succession(Adjustment)Act </w:t>
      </w:r>
      <w:r>
        <w:rPr>
          <w:i/>
        </w:rPr>
        <w:tab/>
        <w:t xml:space="preserve">Modernising the Law on Sharing Property </w:t>
      </w:r>
      <w:r>
        <w:rPr>
          <w:i/>
        </w:rPr>
        <w:tab/>
        <w:t xml:space="preserve">on </w:t>
      </w:r>
      <w:r>
        <w:rPr>
          <w:i/>
        </w:rPr>
        <w:tab/>
        <w:t>Death 1997,</w:t>
      </w:r>
      <w:r>
        <w:t xml:space="preserve">Wellington,NZ Law Commission. (NZ </w:t>
      </w:r>
      <w:r>
        <w:tab/>
        <w:t>Law Commi-ss-ion,Report no.39) Al</w:t>
      </w:r>
      <w:r>
        <w:t xml:space="preserve">so published as </w:t>
      </w:r>
      <w:r>
        <w:tab/>
        <w:t xml:space="preserve">Appendix to the Journals of hte House of </w:t>
      </w:r>
      <w:r>
        <w:tab/>
        <w:t>Representatives,E.31AB.</w:t>
      </w:r>
    </w:p>
    <w:p w:rsidR="00000000" w:rsidRDefault="005C15A7">
      <w:pPr>
        <w:ind w:left="9"/>
      </w:pPr>
      <w:r>
        <w:rPr>
          <w:i/>
        </w:rPr>
        <w:t xml:space="preserve">A Summary of the Crime Victims and Women’s Safety </w:t>
      </w:r>
      <w:r>
        <w:rPr>
          <w:i/>
        </w:rPr>
        <w:tab/>
        <w:t xml:space="preserve">Surveys,1996:New Zealand National Survey of </w:t>
      </w:r>
      <w:r>
        <w:rPr>
          <w:i/>
        </w:rPr>
        <w:tab/>
        <w:t xml:space="preserve">Crime Victims 1996: Women’s Safety Survey 1996 </w:t>
      </w:r>
      <w:r>
        <w:rPr>
          <w:i/>
        </w:rPr>
        <w:tab/>
        <w:t>1997</w:t>
      </w:r>
      <w:r>
        <w:t>,Welling-</w:t>
      </w:r>
      <w:r>
        <w:tab/>
        <w:t>ton,Victoria Li</w:t>
      </w:r>
      <w:r>
        <w:t xml:space="preserve">nk Ltd,Victimisation </w:t>
      </w:r>
      <w:r>
        <w:tab/>
        <w:t>Survey Committee.</w:t>
      </w:r>
    </w:p>
    <w:p w:rsidR="00000000" w:rsidRDefault="005C15A7">
      <w:pPr>
        <w:ind w:left="9"/>
      </w:pPr>
      <w:r>
        <w:rPr>
          <w:i/>
        </w:rPr>
        <w:t xml:space="preserve">United Nations Convention on the Rights of the Child: </w:t>
      </w:r>
      <w:r>
        <w:rPr>
          <w:i/>
        </w:rPr>
        <w:tab/>
        <w:t xml:space="preserve">Initial Report of New Zealand =He Hui Whakatau i </w:t>
      </w:r>
      <w:r>
        <w:rPr>
          <w:i/>
        </w:rPr>
        <w:tab/>
        <w:t>te Mana o te Tamaiti a te Whakakotahitanga o ng</w:t>
      </w:r>
      <w:r>
        <w:rPr>
          <w:i/>
        </w:rPr>
        <w:sym w:font="Multinational Ext" w:char="F040"/>
      </w:r>
      <w:r>
        <w:rPr>
          <w:i/>
        </w:rPr>
        <w:t xml:space="preserve"> </w:t>
      </w:r>
      <w:r>
        <w:rPr>
          <w:i/>
        </w:rPr>
        <w:tab/>
        <w:t>Whenuo o te ao 1995</w:t>
      </w:r>
      <w:r>
        <w:t xml:space="preserve">,Wellington,Ministry of Youth </w:t>
      </w:r>
      <w:r>
        <w:tab/>
        <w:t>Affairs. Fo</w:t>
      </w:r>
      <w:r>
        <w:t>llow-up report has title: Conven-</w:t>
      </w:r>
      <w:r>
        <w:tab/>
        <w:t xml:space="preserve">tion </w:t>
      </w:r>
      <w:r>
        <w:tab/>
        <w:t xml:space="preserve">on the Rights of the Child: Presentation of the Initial </w:t>
      </w:r>
      <w:r>
        <w:tab/>
        <w:t>Report of the Govern-</w:t>
      </w:r>
      <w:r>
        <w:tab/>
        <w:t xml:space="preserve">ment of New Zealand </w:t>
      </w:r>
      <w:r>
        <w:tab/>
        <w:t xml:space="preserve">1997.Wellington, Ministry of Foreigh Affairs and </w:t>
      </w:r>
      <w:r>
        <w:tab/>
        <w:t>Trade.(Human rights,no.2,May 1997)</w:t>
      </w:r>
    </w:p>
    <w:p w:rsidR="00000000" w:rsidRDefault="005C15A7">
      <w:r>
        <w:t>Young,Warren et al 1997,</w:t>
      </w:r>
      <w:r>
        <w:rPr>
          <w:i/>
        </w:rPr>
        <w:t>New Zea</w:t>
      </w:r>
      <w:r>
        <w:rPr>
          <w:i/>
        </w:rPr>
        <w:t xml:space="preserve">land National Survey of </w:t>
      </w:r>
      <w:r>
        <w:rPr>
          <w:i/>
        </w:rPr>
        <w:tab/>
        <w:t>Crime Victims 1996</w:t>
      </w:r>
      <w:r>
        <w:t xml:space="preserve">,Wellington, Victimisation </w:t>
      </w:r>
      <w:r>
        <w:tab/>
        <w:t>Survey Committee.</w:t>
      </w:r>
    </w:p>
    <w:p w:rsidR="00000000" w:rsidRDefault="005C15A7">
      <w:pPr>
        <w:pStyle w:val="CH"/>
      </w:pPr>
      <w:r>
        <w:br w:type="page"/>
      </w:r>
      <w:r>
        <w:rPr>
          <w:rFonts w:hint="eastAsia"/>
        </w:rPr>
        <w:t>协商</w:t>
      </w:r>
    </w:p>
    <w:p w:rsidR="00000000" w:rsidRDefault="005C15A7">
      <w:r>
        <w:rPr>
          <w:rFonts w:hint="eastAsia"/>
        </w:rPr>
        <w:t>为了获得本报告所载的资料</w:t>
      </w:r>
      <w:r>
        <w:t>,</w:t>
      </w:r>
      <w:r>
        <w:rPr>
          <w:rFonts w:hint="eastAsia"/>
        </w:rPr>
        <w:t>与一些个人及广泛的私营和公共部门的组织进行了广泛协商</w:t>
      </w:r>
      <w:r>
        <w:t>,</w:t>
      </w:r>
      <w:r>
        <w:rPr>
          <w:rFonts w:hint="eastAsia"/>
        </w:rPr>
        <w:t>并与下列机构的代表举行了协商</w:t>
      </w:r>
      <w:r>
        <w:t>:</w:t>
      </w:r>
      <w:r>
        <w:rPr>
          <w:rFonts w:hint="eastAsia"/>
        </w:rPr>
        <w:t>关键的政府机构和法定机关、妇女团体以及包括太平洋岛屿妇女和农村妇女在内的特别妇女团体。为编写本报告而与之协商的政府部门和非政府组织如下</w:t>
      </w:r>
      <w:r>
        <w:t>:</w:t>
      </w:r>
    </w:p>
    <w:p w:rsidR="00000000" w:rsidRDefault="005C15A7">
      <w:pPr>
        <w:rPr>
          <w:rFonts w:eastAsia="SimHei"/>
          <w:color w:val="FF0000"/>
        </w:rPr>
      </w:pPr>
      <w:r>
        <w:rPr>
          <w:rFonts w:eastAsia="SimHei" w:hint="eastAsia"/>
          <w:color w:val="FF0000"/>
        </w:rPr>
        <w:t>政府部门和法定机关</w:t>
      </w:r>
      <w:r>
        <w:rPr>
          <w:rFonts w:eastAsia="SimHei"/>
          <w:color w:val="FF0000"/>
        </w:rPr>
        <w:t>:</w:t>
      </w:r>
    </w:p>
    <w:p w:rsidR="00000000" w:rsidRDefault="005C15A7">
      <w:pPr>
        <w:ind w:left="425" w:hanging="425"/>
      </w:pPr>
      <w:r>
        <w:tab/>
      </w:r>
      <w:r>
        <w:rPr>
          <w:rFonts w:hint="eastAsia"/>
        </w:rPr>
        <w:t>广告标准管理局</w:t>
      </w:r>
      <w:r>
        <w:t>;</w:t>
      </w:r>
      <w:r>
        <w:rPr>
          <w:rFonts w:hint="eastAsia"/>
        </w:rPr>
        <w:t>广播标准管理局</w:t>
      </w:r>
      <w:r>
        <w:t>;</w:t>
      </w:r>
      <w:r>
        <w:rPr>
          <w:rFonts w:hint="eastAsia"/>
        </w:rPr>
        <w:t>内政部</w:t>
      </w:r>
      <w:r>
        <w:t>;</w:t>
      </w:r>
      <w:r>
        <w:rPr>
          <w:rFonts w:hint="eastAsia"/>
        </w:rPr>
        <w:t>劳工部</w:t>
      </w:r>
      <w:r>
        <w:t>;</w:t>
      </w:r>
      <w:r>
        <w:rPr>
          <w:rFonts w:hint="eastAsia"/>
        </w:rPr>
        <w:t>总理和</w:t>
      </w:r>
      <w:r>
        <w:rPr>
          <w:rFonts w:hint="eastAsia"/>
        </w:rPr>
        <w:t>内阁事务部</w:t>
      </w:r>
      <w:r>
        <w:t>;</w:t>
      </w:r>
      <w:r>
        <w:rPr>
          <w:rFonts w:hint="eastAsia"/>
        </w:rPr>
        <w:t>社会福利部</w:t>
      </w:r>
      <w:r>
        <w:t>;</w:t>
      </w:r>
      <w:r>
        <w:rPr>
          <w:rFonts w:hint="eastAsia"/>
        </w:rPr>
        <w:t>教育和培训支助机构</w:t>
      </w:r>
      <w:r>
        <w:t>;</w:t>
      </w:r>
      <w:r>
        <w:rPr>
          <w:rFonts w:hint="eastAsia"/>
        </w:rPr>
        <w:t>平等就业机会信托机关</w:t>
      </w:r>
      <w:r>
        <w:t>;</w:t>
      </w:r>
      <w:r>
        <w:rPr>
          <w:rFonts w:hint="eastAsia"/>
        </w:rPr>
        <w:t>卫生和残疾人事务专员</w:t>
      </w:r>
      <w:r>
        <w:t>;</w:t>
      </w:r>
      <w:r>
        <w:rPr>
          <w:rFonts w:hint="eastAsia"/>
        </w:rPr>
        <w:t>人权委员会</w:t>
      </w:r>
      <w:r>
        <w:t>;</w:t>
      </w:r>
      <w:r>
        <w:rPr>
          <w:rFonts w:hint="eastAsia"/>
        </w:rPr>
        <w:t>法律委员会</w:t>
      </w:r>
      <w:r>
        <w:t>;</w:t>
      </w:r>
      <w:r>
        <w:rPr>
          <w:rFonts w:hint="eastAsia"/>
        </w:rPr>
        <w:t>法律事务理事会</w:t>
      </w:r>
      <w:r>
        <w:t>;</w:t>
      </w:r>
      <w:r>
        <w:rPr>
          <w:rFonts w:hint="eastAsia"/>
        </w:rPr>
        <w:t>新西兰地方政府</w:t>
      </w:r>
      <w:r>
        <w:t>;</w:t>
      </w:r>
      <w:r>
        <w:rPr>
          <w:rFonts w:hint="eastAsia"/>
        </w:rPr>
        <w:t>农业部</w:t>
      </w:r>
      <w:r>
        <w:t>;</w:t>
      </w:r>
      <w:r>
        <w:rPr>
          <w:rFonts w:hint="eastAsia"/>
        </w:rPr>
        <w:t>文化事务部</w:t>
      </w:r>
      <w:r>
        <w:t>;</w:t>
      </w:r>
      <w:r>
        <w:rPr>
          <w:rFonts w:hint="eastAsia"/>
        </w:rPr>
        <w:t>教育部</w:t>
      </w:r>
      <w:r>
        <w:t>;</w:t>
      </w:r>
      <w:r>
        <w:rPr>
          <w:rFonts w:hint="eastAsia"/>
        </w:rPr>
        <w:t>外交和贸易部</w:t>
      </w:r>
      <w:r>
        <w:t>;</w:t>
      </w:r>
      <w:r>
        <w:rPr>
          <w:rFonts w:hint="eastAsia"/>
        </w:rPr>
        <w:t>卫生部</w:t>
      </w:r>
      <w:r>
        <w:t>;</w:t>
      </w:r>
      <w:r>
        <w:rPr>
          <w:rFonts w:hint="eastAsia"/>
        </w:rPr>
        <w:t>司法部</w:t>
      </w:r>
      <w:r>
        <w:t>;</w:t>
      </w:r>
      <w:r>
        <w:rPr>
          <w:rFonts w:hint="eastAsia"/>
        </w:rPr>
        <w:t>太平洋岛屿事务部</w:t>
      </w:r>
      <w:r>
        <w:t>;</w:t>
      </w:r>
      <w:r>
        <w:rPr>
          <w:rFonts w:hint="eastAsia"/>
        </w:rPr>
        <w:t>青年事务部</w:t>
      </w:r>
      <w:r>
        <w:t>;</w:t>
      </w:r>
      <w:r>
        <w:rPr>
          <w:rFonts w:hint="eastAsia"/>
        </w:rPr>
        <w:t>新西兰移民局</w:t>
      </w:r>
      <w:r>
        <w:t>;</w:t>
      </w:r>
      <w:r>
        <w:rPr>
          <w:rFonts w:hint="eastAsia"/>
        </w:rPr>
        <w:t>新西兰警察部</w:t>
      </w:r>
      <w:r>
        <w:t>;</w:t>
      </w:r>
      <w:r>
        <w:rPr>
          <w:rFonts w:hint="eastAsia"/>
        </w:rPr>
        <w:t>电影和文学分类事务局</w:t>
      </w:r>
      <w:r>
        <w:t>;</w:t>
      </w:r>
      <w:r>
        <w:rPr>
          <w:rFonts w:hint="eastAsia"/>
        </w:rPr>
        <w:t>条约解决事务局</w:t>
      </w:r>
      <w:r>
        <w:t>;</w:t>
      </w:r>
      <w:r>
        <w:rPr>
          <w:rFonts w:hint="eastAsia"/>
        </w:rPr>
        <w:t>国家事务委员会</w:t>
      </w:r>
      <w:r>
        <w:t>;</w:t>
      </w:r>
      <w:r>
        <w:rPr>
          <w:rFonts w:hint="eastAsia"/>
        </w:rPr>
        <w:t>新西兰统计局</w:t>
      </w:r>
      <w:r>
        <w:t>;</w:t>
      </w:r>
      <w:r>
        <w:rPr>
          <w:rFonts w:hint="eastAsia"/>
        </w:rPr>
        <w:t>毛利人发展部</w:t>
      </w:r>
      <w:r>
        <w:t>;</w:t>
      </w:r>
      <w:r>
        <w:rPr>
          <w:rFonts w:hint="eastAsia"/>
        </w:rPr>
        <w:t>财政部。</w:t>
      </w:r>
    </w:p>
    <w:p w:rsidR="00000000" w:rsidRDefault="005C15A7">
      <w:r>
        <w:rPr>
          <w:rFonts w:eastAsia="SimHei" w:hint="eastAsia"/>
          <w:color w:val="FF0000"/>
        </w:rPr>
        <w:t>非政府组织</w:t>
      </w:r>
      <w:r>
        <w:rPr>
          <w:rFonts w:eastAsia="SimHei"/>
          <w:color w:val="FF0000"/>
        </w:rPr>
        <w:t>:</w:t>
      </w:r>
    </w:p>
    <w:p w:rsidR="00000000" w:rsidRDefault="005C15A7">
      <w:pPr>
        <w:ind w:left="425" w:hanging="425"/>
      </w:pPr>
      <w:r>
        <w:tab/>
      </w:r>
      <w:r>
        <w:rPr>
          <w:rFonts w:hint="eastAsia"/>
        </w:rPr>
        <w:t>关注年龄组织</w:t>
      </w:r>
      <w:r>
        <w:t>;</w:t>
      </w:r>
      <w:r>
        <w:rPr>
          <w:rFonts w:hint="eastAsia"/>
        </w:rPr>
        <w:t>新西兰</w:t>
      </w:r>
      <w:r>
        <w:t>CCS</w:t>
      </w:r>
      <w:r>
        <w:rPr>
          <w:rFonts w:hint="eastAsia"/>
        </w:rPr>
        <w:t>组织</w:t>
      </w:r>
      <w:r>
        <w:t>;</w:t>
      </w:r>
      <w:r>
        <w:rPr>
          <w:rFonts w:hint="eastAsia"/>
        </w:rPr>
        <w:t>公民咨询社</w:t>
      </w:r>
      <w:r>
        <w:t>(</w:t>
      </w:r>
      <w:r>
        <w:rPr>
          <w:rFonts w:hint="eastAsia"/>
        </w:rPr>
        <w:t>有限公司</w:t>
      </w:r>
      <w:r>
        <w:t>);</w:t>
      </w:r>
      <w:r>
        <w:rPr>
          <w:rFonts w:hint="eastAsia"/>
        </w:rPr>
        <w:t>种族委员会联合会</w:t>
      </w:r>
      <w:r>
        <w:t>;</w:t>
      </w:r>
      <w:r>
        <w:rPr>
          <w:rFonts w:hint="eastAsia"/>
        </w:rPr>
        <w:t>新西兰教育研究理事会</w:t>
      </w:r>
      <w:r>
        <w:t>;</w:t>
      </w:r>
      <w:r>
        <w:rPr>
          <w:rFonts w:hint="eastAsia"/>
        </w:rPr>
        <w:t>新西兰工会理事会</w:t>
      </w:r>
      <w:r>
        <w:t>;</w:t>
      </w:r>
      <w:r>
        <w:rPr>
          <w:rFonts w:hint="eastAsia"/>
        </w:rPr>
        <w:t>新西兰教育研究所</w:t>
      </w:r>
      <w:r>
        <w:t>;</w:t>
      </w:r>
      <w:r>
        <w:rPr>
          <w:rFonts w:hint="eastAsia"/>
        </w:rPr>
        <w:t>新西兰计划生</w:t>
      </w:r>
      <w:r>
        <w:rPr>
          <w:rFonts w:hint="eastAsia"/>
        </w:rPr>
        <w:t>育协会</w:t>
      </w:r>
      <w:r>
        <w:t>;</w:t>
      </w:r>
      <w:r>
        <w:rPr>
          <w:rFonts w:hint="eastAsia"/>
        </w:rPr>
        <w:t>小学以上教师协会。</w:t>
      </w:r>
    </w:p>
    <w:p w:rsidR="00000000" w:rsidRDefault="005C15A7">
      <w:pPr>
        <w:rPr>
          <w:rFonts w:eastAsia="SimHei"/>
          <w:color w:val="FF0000"/>
        </w:rPr>
      </w:pPr>
      <w:r>
        <w:rPr>
          <w:rFonts w:eastAsia="SimHei" w:hint="eastAsia"/>
          <w:color w:val="FF0000"/>
        </w:rPr>
        <w:t>妇女组织</w:t>
      </w:r>
    </w:p>
    <w:p w:rsidR="00000000" w:rsidRDefault="005C15A7">
      <w:pPr>
        <w:ind w:left="404"/>
        <w:sectPr w:rsidR="00000000">
          <w:type w:val="continuous"/>
          <w:pgSz w:w="12242" w:h="15842" w:code="1"/>
          <w:pgMar w:top="1729" w:right="1191" w:bottom="1814" w:left="1191" w:header="1134" w:footer="1021" w:gutter="0"/>
          <w:cols w:num="2" w:space="289"/>
        </w:sectPr>
      </w:pPr>
      <w:r>
        <w:rPr>
          <w:rFonts w:hint="eastAsia"/>
        </w:rPr>
        <w:t>长老会妇女协会</w:t>
      </w:r>
      <w:r>
        <w:t>;</w:t>
      </w:r>
      <w:r>
        <w:rPr>
          <w:rFonts w:hint="eastAsia"/>
        </w:rPr>
        <w:t>残疾人大会妇女网络</w:t>
      </w:r>
      <w:r>
        <w:t>;</w:t>
      </w:r>
      <w:r>
        <w:rPr>
          <w:rFonts w:hint="eastAsia"/>
        </w:rPr>
        <w:t>离婚公道组织</w:t>
      </w:r>
      <w:r>
        <w:t>;</w:t>
      </w:r>
      <w:r>
        <w:rPr>
          <w:rFonts w:hint="eastAsia"/>
        </w:rPr>
        <w:t>妇女卫生理事会联合会</w:t>
      </w:r>
      <w:r>
        <w:t>;</w:t>
      </w:r>
      <w:r>
        <w:rPr>
          <w:rFonts w:hint="eastAsia"/>
        </w:rPr>
        <w:t>毛利妇女发展基金</w:t>
      </w:r>
      <w:r>
        <w:t>;</w:t>
      </w:r>
      <w:r>
        <w:rPr>
          <w:rFonts w:hint="eastAsia"/>
        </w:rPr>
        <w:t>毛利妇女福利联盟</w:t>
      </w:r>
      <w:r>
        <w:t>;</w:t>
      </w:r>
      <w:r>
        <w:rPr>
          <w:rFonts w:hint="eastAsia"/>
        </w:rPr>
        <w:t>全国妇女委员会</w:t>
      </w:r>
      <w:r>
        <w:t>;</w:t>
      </w:r>
      <w:r>
        <w:rPr>
          <w:rFonts w:hint="eastAsia"/>
        </w:rPr>
        <w:t>新西兰工商和专业妇女协会</w:t>
      </w:r>
      <w:r>
        <w:t>;</w:t>
      </w:r>
      <w:r>
        <w:rPr>
          <w:rFonts w:hint="eastAsia"/>
        </w:rPr>
        <w:t>新西兰大学妇女联合会</w:t>
      </w:r>
      <w:r>
        <w:t>;</w:t>
      </w:r>
      <w:r>
        <w:rPr>
          <w:rFonts w:hint="eastAsia"/>
        </w:rPr>
        <w:t>新西兰妓女集体组织</w:t>
      </w:r>
      <w:r>
        <w:t>;</w:t>
      </w:r>
      <w:r>
        <w:rPr>
          <w:rFonts w:hint="eastAsia"/>
        </w:rPr>
        <w:t>非政府组织协调委员会</w:t>
      </w:r>
      <w:r>
        <w:t>;PACIFICA(</w:t>
      </w:r>
      <w:r>
        <w:rPr>
          <w:rFonts w:hint="eastAsia"/>
        </w:rPr>
        <w:t>新西兰太平洋岛屿妇女组织</w:t>
      </w:r>
      <w:r>
        <w:t>);</w:t>
      </w:r>
      <w:r>
        <w:rPr>
          <w:rFonts w:hint="eastAsia"/>
        </w:rPr>
        <w:t>夏克蒂亚裔妇女团体</w:t>
      </w:r>
      <w:r>
        <w:t>;</w:t>
      </w:r>
      <w:r>
        <w:rPr>
          <w:rFonts w:hint="eastAsia"/>
        </w:rPr>
        <w:t>妇发基金</w:t>
      </w:r>
      <w:r>
        <w:t>;</w:t>
      </w:r>
      <w:r>
        <w:rPr>
          <w:rFonts w:hint="eastAsia"/>
        </w:rPr>
        <w:t>农场主同盟妇女局</w:t>
      </w:r>
      <w:r>
        <w:t>;</w:t>
      </w:r>
      <w:r>
        <w:rPr>
          <w:rFonts w:hint="eastAsia"/>
        </w:rPr>
        <w:t>惠灵顿妇女律师协会</w:t>
      </w:r>
      <w:r>
        <w:t>;</w:t>
      </w:r>
      <w:r>
        <w:rPr>
          <w:rFonts w:hint="eastAsia"/>
        </w:rPr>
        <w:t>全国妇女医院西部社区疗所</w:t>
      </w:r>
      <w:r>
        <w:t>;WISE</w:t>
      </w:r>
      <w:r>
        <w:rPr>
          <w:rFonts w:hint="eastAsia"/>
        </w:rPr>
        <w:t>网络</w:t>
      </w:r>
      <w:r>
        <w:t>;</w:t>
      </w:r>
      <w:r>
        <w:rPr>
          <w:rFonts w:hint="eastAsia"/>
        </w:rPr>
        <w:t>妇女选举游说组织</w:t>
      </w:r>
      <w:r>
        <w:t>;</w:t>
      </w:r>
      <w:r>
        <w:rPr>
          <w:rFonts w:hint="eastAsia"/>
        </w:rPr>
        <w:t>妇女保健行动组织</w:t>
      </w:r>
      <w:r>
        <w:t>;</w:t>
      </w:r>
      <w:r>
        <w:rPr>
          <w:rFonts w:hint="eastAsia"/>
        </w:rPr>
        <w:t>妇女信息网络</w:t>
      </w:r>
      <w:r>
        <w:t>;</w:t>
      </w:r>
      <w:r>
        <w:rPr>
          <w:rFonts w:hint="eastAsia"/>
        </w:rPr>
        <w:t>妇女贷款基金</w:t>
      </w:r>
      <w:r>
        <w:t>;</w:t>
      </w:r>
      <w:r>
        <w:rPr>
          <w:rFonts w:hint="eastAsia"/>
        </w:rPr>
        <w:t>女青年会。</w:t>
      </w:r>
      <w:r>
        <w:br w:type="page"/>
      </w:r>
    </w:p>
    <w:p w:rsidR="00000000" w:rsidRDefault="005C15A7">
      <w:pPr>
        <w:pStyle w:val="CH"/>
        <w:keepLines w:val="0"/>
        <w:spacing w:after="140" w:line="280" w:lineRule="exact"/>
      </w:pPr>
      <w:r>
        <w:rPr>
          <w:rFonts w:hint="eastAsia"/>
        </w:rPr>
        <w:t>附件</w:t>
      </w:r>
    </w:p>
    <w:p w:rsidR="00000000" w:rsidRDefault="005C15A7">
      <w:pPr>
        <w:pStyle w:val="CH"/>
        <w:keepLines w:val="0"/>
        <w:spacing w:after="140" w:line="280" w:lineRule="exact"/>
      </w:pPr>
      <w:r>
        <w:tab/>
      </w:r>
      <w:r>
        <w:rPr>
          <w:rFonts w:hint="eastAsia"/>
        </w:rPr>
        <w:t>关于托克劳的补充资料</w:t>
      </w:r>
    </w:p>
    <w:p w:rsidR="00000000" w:rsidRDefault="005C15A7">
      <w:pPr>
        <w:pStyle w:val="H1"/>
        <w:keepLines w:val="0"/>
        <w:spacing w:after="140" w:line="280" w:lineRule="exact"/>
      </w:pPr>
      <w:r>
        <w:tab/>
      </w:r>
      <w:r>
        <w:rPr>
          <w:rFonts w:hint="eastAsia"/>
        </w:rPr>
        <w:t>导</w:t>
      </w:r>
      <w:r>
        <w:t xml:space="preserve"> </w:t>
      </w:r>
      <w:r>
        <w:rPr>
          <w:rFonts w:hint="eastAsia"/>
        </w:rPr>
        <w:t>言</w:t>
      </w:r>
    </w:p>
    <w:p w:rsidR="00000000" w:rsidRDefault="005C15A7">
      <w:pPr>
        <w:spacing w:line="280" w:lineRule="exact"/>
        <w:jc w:val="left"/>
        <w:sectPr w:rsidR="00000000">
          <w:type w:val="continuous"/>
          <w:pgSz w:w="12242" w:h="15842" w:code="1"/>
          <w:pgMar w:top="1729" w:right="1191" w:bottom="1814" w:left="1191" w:header="1134" w:footer="1021" w:gutter="0"/>
          <w:cols w:num="2" w:space="289"/>
        </w:sectPr>
      </w:pPr>
    </w:p>
    <w:p w:rsidR="00000000" w:rsidRDefault="005C15A7">
      <w:pPr>
        <w:spacing w:line="280" w:lineRule="exact"/>
      </w:pPr>
      <w:r>
        <w:tab/>
      </w:r>
      <w:r>
        <w:rPr>
          <w:rFonts w:hint="eastAsia"/>
        </w:rPr>
        <w:t>新西兰就《公约》提交的初次报告中没有关于托克劳的单独章节。新西兰</w:t>
      </w:r>
      <w:r>
        <w:t>1993</w:t>
      </w:r>
      <w:r>
        <w:rPr>
          <w:rFonts w:hint="eastAsia"/>
        </w:rPr>
        <w:t>年第二次定期报告叙述了至</w:t>
      </w:r>
      <w:r>
        <w:t>1992</w:t>
      </w:r>
      <w:r>
        <w:rPr>
          <w:rFonts w:hint="eastAsia"/>
        </w:rPr>
        <w:t>年年中有关托克劳方面执行《公约》的情况。本文件增补了最新情况。</w:t>
      </w:r>
    </w:p>
    <w:p w:rsidR="00000000" w:rsidRDefault="005C15A7">
      <w:pPr>
        <w:spacing w:line="280" w:lineRule="exact"/>
      </w:pPr>
      <w:r>
        <w:tab/>
      </w:r>
      <w:r>
        <w:rPr>
          <w:rFonts w:hint="eastAsia"/>
        </w:rPr>
        <w:t>现提供初步评论如下</w:t>
      </w:r>
      <w:r>
        <w:t>:</w:t>
      </w:r>
    </w:p>
    <w:p w:rsidR="00000000" w:rsidRDefault="005C15A7">
      <w:pPr>
        <w:spacing w:line="280" w:lineRule="exact"/>
        <w:ind w:left="425" w:hanging="425"/>
      </w:pPr>
      <w:r>
        <w:sym w:font="Braggadocio" w:char="002E"/>
      </w:r>
      <w:r>
        <w:tab/>
      </w:r>
      <w:r>
        <w:rPr>
          <w:rFonts w:hint="eastAsia"/>
        </w:rPr>
        <w:t>《消除对妇女一切形式歧视公约》全文载入</w:t>
      </w:r>
      <w:r>
        <w:t>1990</w:t>
      </w:r>
      <w:r>
        <w:rPr>
          <w:rFonts w:hint="eastAsia"/>
        </w:rPr>
        <w:t>年底以英文和托克劳文出版的人权手册中</w:t>
      </w:r>
      <w:r>
        <w:t>;</w:t>
      </w:r>
    </w:p>
    <w:p w:rsidR="00000000" w:rsidRDefault="005C15A7">
      <w:pPr>
        <w:spacing w:line="280" w:lineRule="exact"/>
        <w:ind w:left="425" w:hanging="425"/>
      </w:pPr>
      <w:r>
        <w:sym w:font="Braggadocio" w:char="002E"/>
      </w:r>
      <w:r>
        <w:tab/>
      </w:r>
      <w:r>
        <w:rPr>
          <w:rFonts w:hint="eastAsia"/>
        </w:rPr>
        <w:t>托克劳自</w:t>
      </w:r>
      <w:r>
        <w:t>1995</w:t>
      </w:r>
      <w:r>
        <w:rPr>
          <w:rFonts w:hint="eastAsia"/>
        </w:rPr>
        <w:t>年以来一直在积极讨论一项宪法</w:t>
      </w:r>
      <w:r>
        <w:t>,1996</w:t>
      </w:r>
      <w:r>
        <w:rPr>
          <w:rFonts w:hint="eastAsia"/>
        </w:rPr>
        <w:t>年底以托克劳文编写了一份关于该议题的初次报告。</w:t>
      </w:r>
      <w:r>
        <w:t>1997</w:t>
      </w:r>
      <w:r>
        <w:rPr>
          <w:rFonts w:hint="eastAsia"/>
        </w:rPr>
        <w:t>年</w:t>
      </w:r>
      <w:r>
        <w:t>10</w:t>
      </w:r>
      <w:r>
        <w:rPr>
          <w:rFonts w:hint="eastAsia"/>
        </w:rPr>
        <w:t>月提供了英文文本</w:t>
      </w:r>
      <w:r>
        <w:t>,</w:t>
      </w:r>
      <w:r>
        <w:rPr>
          <w:rFonts w:hint="eastAsia"/>
        </w:rPr>
        <w:t>包括注解说明和评论意见。在村落和全国层面举行的各种广泛讨论中</w:t>
      </w:r>
      <w:r>
        <w:t>,</w:t>
      </w:r>
      <w:r>
        <w:rPr>
          <w:rFonts w:hint="eastAsia"/>
        </w:rPr>
        <w:t>就各种对托克劳具</w:t>
      </w:r>
      <w:r>
        <w:rPr>
          <w:rFonts w:hint="eastAsia"/>
        </w:rPr>
        <w:t>有约束力的国际人权文件的性质和作用提供了咨询</w:t>
      </w:r>
      <w:r>
        <w:t>;</w:t>
      </w:r>
    </w:p>
    <w:p w:rsidR="00000000" w:rsidRDefault="005C15A7">
      <w:pPr>
        <w:spacing w:line="280" w:lineRule="exact"/>
        <w:ind w:left="425" w:hanging="425"/>
      </w:pPr>
      <w:r>
        <w:sym w:font="Braggadocio" w:char="002E"/>
      </w:r>
      <w:r>
        <w:tab/>
      </w:r>
      <w:r>
        <w:rPr>
          <w:rFonts w:hint="eastAsia"/>
        </w:rPr>
        <w:t>新西兰议会通过的《</w:t>
      </w:r>
      <w:r>
        <w:t>1996</w:t>
      </w:r>
      <w:r>
        <w:rPr>
          <w:rFonts w:hint="eastAsia"/>
        </w:rPr>
        <w:t>年托克劳修正案》赋予托克劳全国代表机构长老大会为托克劳制定规则的权力</w:t>
      </w:r>
      <w:r>
        <w:t>,</w:t>
      </w:r>
      <w:r>
        <w:rPr>
          <w:rFonts w:hint="eastAsia"/>
        </w:rPr>
        <w:t>包括征税权。为反映新西兰继续负责托克劳的外交事务并且新西兰已签署适用于托克劳的包括本《公约》在内的若干条约这一事实</w:t>
      </w:r>
      <w:r>
        <w:t>,</w:t>
      </w:r>
      <w:r>
        <w:rPr>
          <w:rFonts w:hint="eastAsia"/>
        </w:rPr>
        <w:t>《修正案》第</w:t>
      </w:r>
      <w:r>
        <w:t>3B</w:t>
      </w:r>
      <w:r>
        <w:rPr>
          <w:rFonts w:hint="eastAsia"/>
        </w:rPr>
        <w:t>⑴</w:t>
      </w:r>
      <w:r>
        <w:t>C</w:t>
      </w:r>
      <w:r>
        <w:rPr>
          <w:rFonts w:hint="eastAsia"/>
        </w:rPr>
        <w:t>款规定</w:t>
      </w:r>
      <w:r>
        <w:t>,</w:t>
      </w:r>
      <w:r>
        <w:rPr>
          <w:rFonts w:hint="eastAsia"/>
        </w:rPr>
        <w:t>如果长老大会制定的任何规则不符合托克劳的国际义务或不符合任何在托克劳方面适用的国际义务</w:t>
      </w:r>
      <w:r>
        <w:t>,</w:t>
      </w:r>
      <w:r>
        <w:rPr>
          <w:rFonts w:hint="eastAsia"/>
        </w:rPr>
        <w:t>则这种规则的不相符内容没有任何效力。</w:t>
      </w:r>
    </w:p>
    <w:p w:rsidR="00000000" w:rsidRDefault="005C15A7">
      <w:pPr>
        <w:pStyle w:val="H1"/>
        <w:keepLines w:val="0"/>
        <w:spacing w:before="240" w:after="240" w:line="280" w:lineRule="exact"/>
        <w:jc w:val="both"/>
      </w:pPr>
      <w:r>
        <w:tab/>
      </w:r>
      <w:r>
        <w:rPr>
          <w:rFonts w:hint="eastAsia"/>
        </w:rPr>
        <w:t>第一部分</w:t>
      </w:r>
    </w:p>
    <w:p w:rsidR="00000000" w:rsidRDefault="005C15A7">
      <w:pPr>
        <w:spacing w:after="240" w:line="280" w:lineRule="exact"/>
      </w:pPr>
      <w:r>
        <w:tab/>
      </w:r>
      <w:r>
        <w:rPr>
          <w:rFonts w:hint="eastAsia"/>
        </w:rPr>
        <w:t>托克劳由南太平洋的三个环礁小岛组成</w:t>
      </w:r>
      <w:r>
        <w:t>,</w:t>
      </w:r>
      <w:r>
        <w:rPr>
          <w:rFonts w:hint="eastAsia"/>
        </w:rPr>
        <w:t>它们是阿塔福、法考福和努库诺努</w:t>
      </w:r>
      <w:r>
        <w:t>,</w:t>
      </w:r>
      <w:r>
        <w:rPr>
          <w:rFonts w:hint="eastAsia"/>
        </w:rPr>
        <w:t>其陆地面积总</w:t>
      </w:r>
      <w:r>
        <w:rPr>
          <w:rFonts w:hint="eastAsia"/>
        </w:rPr>
        <w:t>和约为</w:t>
      </w:r>
      <w:r>
        <w:t>12</w:t>
      </w:r>
      <w:r>
        <w:rPr>
          <w:rFonts w:hint="eastAsia"/>
        </w:rPr>
        <w:t>平方公里。中央环礁岛为努库诺努</w:t>
      </w:r>
      <w:r>
        <w:t>,</w:t>
      </w:r>
      <w:r>
        <w:rPr>
          <w:rFonts w:hint="eastAsia"/>
        </w:rPr>
        <w:t>距阿塔福</w:t>
      </w:r>
      <w:r>
        <w:t>92</w:t>
      </w:r>
      <w:r>
        <w:rPr>
          <w:rFonts w:hint="eastAsia"/>
        </w:rPr>
        <w:t>公里</w:t>
      </w:r>
      <w:r>
        <w:t>,</w:t>
      </w:r>
      <w:r>
        <w:rPr>
          <w:rFonts w:hint="eastAsia"/>
        </w:rPr>
        <w:t>离法考福有</w:t>
      </w:r>
      <w:r>
        <w:t>64</w:t>
      </w:r>
      <w:r>
        <w:rPr>
          <w:rFonts w:hint="eastAsia"/>
        </w:rPr>
        <w:t>公里。最近的较大邻岛是萨摩亚</w:t>
      </w:r>
      <w:r>
        <w:t>,</w:t>
      </w:r>
      <w:r>
        <w:rPr>
          <w:rFonts w:hint="eastAsia"/>
        </w:rPr>
        <w:t>位于南面</w:t>
      </w:r>
      <w:r>
        <w:t>480</w:t>
      </w:r>
      <w:r>
        <w:rPr>
          <w:rFonts w:hint="eastAsia"/>
        </w:rPr>
        <w:t>公里处。</w:t>
      </w:r>
    </w:p>
    <w:p w:rsidR="00000000" w:rsidRDefault="005C15A7">
      <w:pPr>
        <w:spacing w:line="280" w:lineRule="exact"/>
      </w:pPr>
      <w:r>
        <w:tab/>
      </w:r>
      <w:r>
        <w:rPr>
          <w:rFonts w:hint="eastAsia"/>
        </w:rPr>
        <w:t>上次人口普查于</w:t>
      </w:r>
      <w:r>
        <w:t>1996</w:t>
      </w:r>
      <w:r>
        <w:rPr>
          <w:rFonts w:hint="eastAsia"/>
        </w:rPr>
        <w:t>年进行。当时</w:t>
      </w:r>
      <w:r>
        <w:t>,</w:t>
      </w:r>
      <w:r>
        <w:rPr>
          <w:rFonts w:hint="eastAsia"/>
        </w:rPr>
        <w:t>托克劳有</w:t>
      </w:r>
      <w:r>
        <w:t>1 507</w:t>
      </w:r>
      <w:r>
        <w:rPr>
          <w:rFonts w:hint="eastAsia"/>
        </w:rPr>
        <w:t>人。法考福人口最多</w:t>
      </w:r>
      <w:r>
        <w:t>,</w:t>
      </w:r>
      <w:r>
        <w:rPr>
          <w:rFonts w:hint="eastAsia"/>
        </w:rPr>
        <w:t>有</w:t>
      </w:r>
      <w:r>
        <w:t>578</w:t>
      </w:r>
      <w:r>
        <w:rPr>
          <w:rFonts w:hint="eastAsia"/>
        </w:rPr>
        <w:t>人</w:t>
      </w:r>
      <w:r>
        <w:t>,285</w:t>
      </w:r>
      <w:r>
        <w:rPr>
          <w:rFonts w:hint="eastAsia"/>
        </w:rPr>
        <w:t>名男子</w:t>
      </w:r>
      <w:r>
        <w:t>,293</w:t>
      </w:r>
      <w:r>
        <w:rPr>
          <w:rFonts w:hint="eastAsia"/>
        </w:rPr>
        <w:t>名女子。阿塔福为人口第二多的珊瑚岛</w:t>
      </w:r>
      <w:r>
        <w:t>,</w:t>
      </w:r>
      <w:r>
        <w:rPr>
          <w:rFonts w:hint="eastAsia"/>
        </w:rPr>
        <w:t>有</w:t>
      </w:r>
      <w:r>
        <w:t>499</w:t>
      </w:r>
      <w:r>
        <w:rPr>
          <w:rFonts w:hint="eastAsia"/>
        </w:rPr>
        <w:t>人</w:t>
      </w:r>
      <w:r>
        <w:t>(244</w:t>
      </w:r>
      <w:r>
        <w:rPr>
          <w:rFonts w:hint="eastAsia"/>
        </w:rPr>
        <w:t>名男子和</w:t>
      </w:r>
      <w:r>
        <w:t>255</w:t>
      </w:r>
      <w:r>
        <w:rPr>
          <w:rFonts w:hint="eastAsia"/>
        </w:rPr>
        <w:t>名女子</w:t>
      </w:r>
      <w:r>
        <w:t>)</w:t>
      </w:r>
      <w:r>
        <w:rPr>
          <w:rFonts w:hint="eastAsia"/>
        </w:rPr>
        <w:t>。努库诺努人口最少</w:t>
      </w:r>
      <w:r>
        <w:t>,</w:t>
      </w:r>
      <w:r>
        <w:rPr>
          <w:rFonts w:hint="eastAsia"/>
        </w:rPr>
        <w:t>为</w:t>
      </w:r>
      <w:r>
        <w:t>430</w:t>
      </w:r>
      <w:r>
        <w:rPr>
          <w:rFonts w:hint="eastAsia"/>
        </w:rPr>
        <w:t>人</w:t>
      </w:r>
      <w:r>
        <w:t>(221</w:t>
      </w:r>
      <w:r>
        <w:rPr>
          <w:rFonts w:hint="eastAsia"/>
        </w:rPr>
        <w:t>名男子</w:t>
      </w:r>
      <w:r>
        <w:t>,209</w:t>
      </w:r>
      <w:r>
        <w:rPr>
          <w:rFonts w:hint="eastAsia"/>
        </w:rPr>
        <w:t>名女子</w:t>
      </w:r>
      <w:r>
        <w:t>)</w:t>
      </w:r>
      <w:r>
        <w:rPr>
          <w:rFonts w:hint="eastAsia"/>
        </w:rPr>
        <w:t>。有</w:t>
      </w:r>
      <w:r>
        <w:t>20</w:t>
      </w:r>
      <w:r>
        <w:rPr>
          <w:rFonts w:hint="eastAsia"/>
        </w:rPr>
        <w:t>人是暂时访客</w:t>
      </w:r>
      <w:r>
        <w:t>,</w:t>
      </w:r>
      <w:r>
        <w:rPr>
          <w:rFonts w:hint="eastAsia"/>
        </w:rPr>
        <w:t>因此正常居民总数为</w:t>
      </w:r>
      <w:r>
        <w:t>1 487</w:t>
      </w:r>
      <w:r>
        <w:rPr>
          <w:rFonts w:hint="eastAsia"/>
        </w:rPr>
        <w:t>人。</w:t>
      </w:r>
      <w:r>
        <w:t>1991</w:t>
      </w:r>
      <w:r>
        <w:rPr>
          <w:rFonts w:hint="eastAsia"/>
        </w:rPr>
        <w:t>年前一次人口普查时</w:t>
      </w:r>
      <w:r>
        <w:t>,</w:t>
      </w:r>
      <w:r>
        <w:rPr>
          <w:rFonts w:hint="eastAsia"/>
        </w:rPr>
        <w:t>人口为</w:t>
      </w:r>
      <w:r>
        <w:t>1 577</w:t>
      </w:r>
      <w:r>
        <w:rPr>
          <w:rFonts w:hint="eastAsia"/>
        </w:rPr>
        <w:t>。</w:t>
      </w:r>
    </w:p>
    <w:p w:rsidR="00000000" w:rsidRDefault="005C15A7">
      <w:pPr>
        <w:spacing w:line="280" w:lineRule="exact"/>
      </w:pPr>
      <w:r>
        <w:tab/>
      </w:r>
      <w:r>
        <w:rPr>
          <w:rFonts w:hint="eastAsia"/>
        </w:rPr>
        <w:t>托克劳地理位置与世隔绝状况因缺乏航空</w:t>
      </w:r>
      <w:r>
        <w:rPr>
          <w:rFonts w:hint="eastAsia"/>
        </w:rPr>
        <w:t>联系而更显突出。与萨摩亚有船运联系</w:t>
      </w:r>
      <w:r>
        <w:t>,</w:t>
      </w:r>
      <w:r>
        <w:rPr>
          <w:rFonts w:hint="eastAsia"/>
        </w:rPr>
        <w:t>大约每五周一次。时常有人提出建立航空联系的想法</w:t>
      </w:r>
      <w:r>
        <w:t>,</w:t>
      </w:r>
      <w:r>
        <w:rPr>
          <w:rFonts w:hint="eastAsia"/>
        </w:rPr>
        <w:t>但当地的民意从未始终如一地推动此事。</w:t>
      </w:r>
    </w:p>
    <w:p w:rsidR="00000000" w:rsidRDefault="005C15A7">
      <w:pPr>
        <w:spacing w:line="280" w:lineRule="exact"/>
      </w:pPr>
      <w:r>
        <w:tab/>
      </w:r>
      <w:r>
        <w:rPr>
          <w:rFonts w:hint="eastAsia"/>
        </w:rPr>
        <w:t>托克劳人民属波利尼西亚人。他们在文化和语言上与图瓦卢最接近</w:t>
      </w:r>
      <w:r>
        <w:t>,</w:t>
      </w:r>
      <w:r>
        <w:rPr>
          <w:rFonts w:hint="eastAsia"/>
        </w:rPr>
        <w:t>但与萨摩亚也有着重要的家庭、教会、语言和文化方面的联系。托克劳的生活方式</w:t>
      </w:r>
      <w:r>
        <w:t>,</w:t>
      </w:r>
      <w:r>
        <w:rPr>
          <w:rFonts w:hint="eastAsia"/>
        </w:rPr>
        <w:t>即</w:t>
      </w:r>
      <w:r>
        <w:t>faka-Tokelau,</w:t>
      </w:r>
      <w:r>
        <w:rPr>
          <w:rFonts w:hint="eastAsia"/>
        </w:rPr>
        <w:t>反映出一个独特而又复杂的社会经济秩序如何建立在社区及分享价值观念的基础之上。这些传统价值观念在今天的托克劳仍然根深蒂固</w:t>
      </w:r>
      <w:r>
        <w:t>,</w:t>
      </w:r>
      <w:r>
        <w:rPr>
          <w:rFonts w:hint="eastAsia"/>
        </w:rPr>
        <w:t>尽管近年来外部影响带来了重要的变化。</w:t>
      </w:r>
    </w:p>
    <w:p w:rsidR="00000000" w:rsidRDefault="005C15A7">
      <w:pPr>
        <w:spacing w:line="280" w:lineRule="exact"/>
      </w:pPr>
      <w:r>
        <w:tab/>
      </w:r>
      <w:r>
        <w:rPr>
          <w:rFonts w:hint="eastAsia"/>
        </w:rPr>
        <w:t>英国政府于</w:t>
      </w:r>
      <w:r>
        <w:t>1925</w:t>
      </w:r>
      <w:r>
        <w:rPr>
          <w:rFonts w:hint="eastAsia"/>
        </w:rPr>
        <w:t>年向新西兰移交了对托克劳的行政控制。正式主权于</w:t>
      </w:r>
      <w:r>
        <w:t>1</w:t>
      </w:r>
      <w:r>
        <w:t>948</w:t>
      </w:r>
      <w:r>
        <w:rPr>
          <w:rFonts w:hint="eastAsia"/>
        </w:rPr>
        <w:t>年以新西兰议会法案的形式移交给新西兰。不过新西兰的成文法律并不适用于托克劳</w:t>
      </w:r>
      <w:r>
        <w:t>,</w:t>
      </w:r>
      <w:r>
        <w:rPr>
          <w:rFonts w:hint="eastAsia"/>
        </w:rPr>
        <w:t>除非被明确地延伸于托克劳。在实践中</w:t>
      </w:r>
      <w:r>
        <w:t>,</w:t>
      </w:r>
      <w:r>
        <w:rPr>
          <w:rFonts w:hint="eastAsia"/>
        </w:rPr>
        <w:t>新西兰的立法只有在得到托克劳同意时才适用。为了《联合国宪章》的自决原则目的</w:t>
      </w:r>
      <w:r>
        <w:t>,</w:t>
      </w:r>
      <w:r>
        <w:rPr>
          <w:rFonts w:hint="eastAsia"/>
        </w:rPr>
        <w:t>托克劳被列为非自治领土。</w:t>
      </w:r>
    </w:p>
    <w:p w:rsidR="00000000" w:rsidRDefault="005C15A7">
      <w:pPr>
        <w:spacing w:line="280" w:lineRule="exact"/>
      </w:pPr>
      <w:r>
        <w:tab/>
      </w:r>
      <w:r>
        <w:rPr>
          <w:rFonts w:hint="eastAsia"/>
        </w:rPr>
        <w:t>托克劳的行政管理方式与规范方式不同。它是一种村落政府方式</w:t>
      </w:r>
      <w:r>
        <w:t>,</w:t>
      </w:r>
      <w:r>
        <w:rPr>
          <w:rFonts w:hint="eastAsia"/>
        </w:rPr>
        <w:t>由长老们根据习俗惯例行使行政管理</w:t>
      </w:r>
      <w:r>
        <w:t>,</w:t>
      </w:r>
      <w:r>
        <w:rPr>
          <w:rFonts w:hint="eastAsia"/>
        </w:rPr>
        <w:t>而不是由一个外部行政机构的代表来行使管理。行政权力从未实际存在。</w:t>
      </w:r>
    </w:p>
    <w:p w:rsidR="00000000" w:rsidRDefault="005C15A7">
      <w:pPr>
        <w:spacing w:line="280" w:lineRule="exact"/>
      </w:pPr>
      <w:r>
        <w:tab/>
      </w:r>
      <w:r>
        <w:rPr>
          <w:rFonts w:hint="eastAsia"/>
        </w:rPr>
        <w:t>在全国层面</w:t>
      </w:r>
      <w:r>
        <w:t>,</w:t>
      </w:r>
      <w:r>
        <w:rPr>
          <w:rFonts w:hint="eastAsia"/>
        </w:rPr>
        <w:t>托克劳的需求仍正式由新西兰政府负责</w:t>
      </w:r>
      <w:r>
        <w:t>,</w:t>
      </w:r>
      <w:r>
        <w:rPr>
          <w:rFonts w:hint="eastAsia"/>
        </w:rPr>
        <w:t>特别是由托克劳行政长官负责。根据</w:t>
      </w:r>
      <w:r>
        <w:t>1992</w:t>
      </w:r>
      <w:r>
        <w:rPr>
          <w:rFonts w:hint="eastAsia"/>
        </w:rPr>
        <w:t>年的讨论中研拟的宪政权力移交方案</w:t>
      </w:r>
      <w:r>
        <w:t>,</w:t>
      </w:r>
      <w:r>
        <w:rPr>
          <w:rFonts w:hint="eastAsia"/>
        </w:rPr>
        <w:t>托克劳在</w:t>
      </w:r>
      <w:r>
        <w:rPr>
          <w:rFonts w:hint="eastAsia"/>
        </w:rPr>
        <w:t>新西兰的支助下</w:t>
      </w:r>
      <w:r>
        <w:t>,</w:t>
      </w:r>
      <w:r>
        <w:rPr>
          <w:rFonts w:hint="eastAsia"/>
        </w:rPr>
        <w:t>正在研拟发展自治体制和方式</w:t>
      </w:r>
      <w:r>
        <w:t>,</w:t>
      </w:r>
      <w:r>
        <w:rPr>
          <w:rFonts w:hint="eastAsia"/>
        </w:rPr>
        <w:t>使其人民能够根据一项自治法案就他们未来的政治地位做出有效的选择。</w:t>
      </w:r>
      <w:r>
        <w:t>1994</w:t>
      </w:r>
      <w:r>
        <w:rPr>
          <w:rFonts w:hint="eastAsia"/>
        </w:rPr>
        <w:t>年托克劳重申了这一方案</w:t>
      </w:r>
      <w:r>
        <w:t>,</w:t>
      </w:r>
      <w:r>
        <w:rPr>
          <w:rFonts w:hint="eastAsia"/>
        </w:rPr>
        <w:t>当时它向联合国的一个访问团通报</w:t>
      </w:r>
      <w:r>
        <w:t>,</w:t>
      </w:r>
      <w:r>
        <w:rPr>
          <w:rFonts w:hint="eastAsia"/>
        </w:rPr>
        <w:t>它已在积极考虑制订自治的托克劳宪法以及一项自决法案。它还表示强烈希望未来具有与新西兰自由联合的地位。没有设定任何时间表。</w:t>
      </w:r>
    </w:p>
    <w:p w:rsidR="00000000" w:rsidRDefault="005C15A7">
      <w:pPr>
        <w:spacing w:line="280" w:lineRule="exact"/>
      </w:pPr>
      <w:r>
        <w:tab/>
      </w:r>
      <w:r>
        <w:rPr>
          <w:rFonts w:hint="eastAsia"/>
        </w:rPr>
        <w:t>目前的宪政阶段是由于长老们希望对托克劳所有人的利益实现政府治理</w:t>
      </w:r>
      <w:r>
        <w:t>,</w:t>
      </w:r>
      <w:r>
        <w:rPr>
          <w:rFonts w:hint="eastAsia"/>
        </w:rPr>
        <w:t>但不是要政府治理各村落单独的利益。这也是由于托克劳人认识到</w:t>
      </w:r>
      <w:r>
        <w:t>,</w:t>
      </w:r>
      <w:r>
        <w:rPr>
          <w:rFonts w:hint="eastAsia"/>
        </w:rPr>
        <w:t>托克劳有一些主要因与外部世界交往而产生的当代需求</w:t>
      </w:r>
      <w:r>
        <w:t>,</w:t>
      </w:r>
      <w:r>
        <w:rPr>
          <w:rFonts w:hint="eastAsia"/>
        </w:rPr>
        <w:t>而各村落单独无法满足这些需求。为实现这些目</w:t>
      </w:r>
      <w:r>
        <w:rPr>
          <w:rFonts w:hint="eastAsia"/>
        </w:rPr>
        <w:t>标</w:t>
      </w:r>
      <w:r>
        <w:t>,</w:t>
      </w:r>
      <w:r>
        <w:rPr>
          <w:rFonts w:hint="eastAsia"/>
        </w:rPr>
        <w:t>以及特别是为了建立可行的全国政府能力</w:t>
      </w:r>
      <w:r>
        <w:t>,</w:t>
      </w:r>
      <w:r>
        <w:rPr>
          <w:rFonts w:hint="eastAsia"/>
        </w:rPr>
        <w:t>就必须将设于萨摩亚的公共事务处迁至这些环礁岛上</w:t>
      </w:r>
      <w:r>
        <w:t>,</w:t>
      </w:r>
      <w:r>
        <w:rPr>
          <w:rFonts w:hint="eastAsia"/>
        </w:rPr>
        <w:t>而且新西兰必须下放行政和立法权力。</w:t>
      </w:r>
    </w:p>
    <w:p w:rsidR="00000000" w:rsidRDefault="005C15A7">
      <w:pPr>
        <w:spacing w:line="280" w:lineRule="exact"/>
      </w:pPr>
      <w:r>
        <w:tab/>
      </w:r>
      <w:r>
        <w:rPr>
          <w:rFonts w:hint="eastAsia"/>
        </w:rPr>
        <w:t>这些步骤已经采取。在新西兰的责任方面</w:t>
      </w:r>
      <w:r>
        <w:t>,</w:t>
      </w:r>
      <w:r>
        <w:rPr>
          <w:rFonts w:hint="eastAsia"/>
        </w:rPr>
        <w:t>行政长官于</w:t>
      </w:r>
      <w:r>
        <w:t>1994</w:t>
      </w:r>
      <w:r>
        <w:rPr>
          <w:rFonts w:hint="eastAsia"/>
        </w:rPr>
        <w:t>年授权长老大会</w:t>
      </w:r>
      <w:r>
        <w:t>,</w:t>
      </w:r>
      <w:r>
        <w:rPr>
          <w:rFonts w:hint="eastAsia"/>
        </w:rPr>
        <w:t>并且当长老大会不开会时</w:t>
      </w:r>
      <w:r>
        <w:t>,</w:t>
      </w:r>
      <w:r>
        <w:rPr>
          <w:rFonts w:hint="eastAsia"/>
        </w:rPr>
        <w:t>赋予长老联合主席委员会。前面已指出</w:t>
      </w:r>
      <w:r>
        <w:t>,</w:t>
      </w:r>
      <w:r>
        <w:rPr>
          <w:rFonts w:hint="eastAsia"/>
        </w:rPr>
        <w:t>《</w:t>
      </w:r>
      <w:r>
        <w:t>1996</w:t>
      </w:r>
      <w:r>
        <w:rPr>
          <w:rFonts w:hint="eastAsia"/>
        </w:rPr>
        <w:t>年托克劳修正案》赋予了长老大会为托克劳制定规则的权力。</w:t>
      </w:r>
    </w:p>
    <w:p w:rsidR="00000000" w:rsidRDefault="005C15A7">
      <w:pPr>
        <w:spacing w:line="280" w:lineRule="exact"/>
      </w:pPr>
      <w:r>
        <w:tab/>
      </w:r>
      <w:r>
        <w:rPr>
          <w:rFonts w:hint="eastAsia"/>
        </w:rPr>
        <w:t>长老联合主席是其各自的环礁岛选出的领导人</w:t>
      </w:r>
      <w:r>
        <w:t>,</w:t>
      </w:r>
      <w:r>
        <w:rPr>
          <w:rFonts w:hint="eastAsia"/>
        </w:rPr>
        <w:t>并是村落理事会的主席。此外</w:t>
      </w:r>
      <w:r>
        <w:t>,</w:t>
      </w:r>
      <w:r>
        <w:rPr>
          <w:rFonts w:hint="eastAsia"/>
        </w:rPr>
        <w:t>长老联合主席现还担任全国政府中的部长</w:t>
      </w:r>
      <w:r>
        <w:t>,</w:t>
      </w:r>
      <w:r>
        <w:rPr>
          <w:rFonts w:hint="eastAsia"/>
        </w:rPr>
        <w:t>属下有</w:t>
      </w:r>
      <w:r>
        <w:t>1993-1994</w:t>
      </w:r>
      <w:r>
        <w:rPr>
          <w:rFonts w:hint="eastAsia"/>
        </w:rPr>
        <w:t>年从原萨摩亚基地迁来的公务员。长老联合主席委员会</w:t>
      </w:r>
      <w:r>
        <w:t>(</w:t>
      </w:r>
      <w:r>
        <w:rPr>
          <w:rFonts w:hint="eastAsia"/>
        </w:rPr>
        <w:t>相</w:t>
      </w:r>
      <w:r>
        <w:rPr>
          <w:rFonts w:hint="eastAsia"/>
        </w:rPr>
        <w:t>当于内阁</w:t>
      </w:r>
      <w:r>
        <w:t>)</w:t>
      </w:r>
      <w:r>
        <w:rPr>
          <w:rFonts w:hint="eastAsia"/>
        </w:rPr>
        <w:t>于</w:t>
      </w:r>
      <w:r>
        <w:t>1993</w:t>
      </w:r>
      <w:r>
        <w:rPr>
          <w:rFonts w:hint="eastAsia"/>
        </w:rPr>
        <w:t>年成立</w:t>
      </w:r>
      <w:r>
        <w:t>,</w:t>
      </w:r>
      <w:r>
        <w:rPr>
          <w:rFonts w:hint="eastAsia"/>
        </w:rPr>
        <w:t>提供不断的政府治理。</w:t>
      </w:r>
    </w:p>
    <w:p w:rsidR="00000000" w:rsidRDefault="005C15A7">
      <w:pPr>
        <w:spacing w:line="280" w:lineRule="exact"/>
      </w:pPr>
      <w:r>
        <w:tab/>
      </w:r>
      <w:r>
        <w:rPr>
          <w:rFonts w:hint="eastAsia"/>
        </w:rPr>
        <w:t>自</w:t>
      </w:r>
      <w:r>
        <w:t>1995</w:t>
      </w:r>
      <w:r>
        <w:rPr>
          <w:rFonts w:hint="eastAsia"/>
        </w:rPr>
        <w:t>年以来</w:t>
      </w:r>
      <w:r>
        <w:t>,</w:t>
      </w:r>
      <w:r>
        <w:rPr>
          <w:rFonts w:hint="eastAsia"/>
        </w:rPr>
        <w:t>各村落在长老大会宪法特别委员会的主持下</w:t>
      </w:r>
      <w:r>
        <w:t>,</w:t>
      </w:r>
      <w:r>
        <w:rPr>
          <w:rFonts w:hint="eastAsia"/>
        </w:rPr>
        <w:t>就未来宪法的内容进行了重要的工作。</w:t>
      </w:r>
      <w:r>
        <w:t>1996-97</w:t>
      </w:r>
      <w:r>
        <w:rPr>
          <w:rFonts w:hint="eastAsia"/>
        </w:rPr>
        <w:t>年完成并可提供的文件使人们首次看到这一文件可能包含的内容。</w:t>
      </w:r>
    </w:p>
    <w:p w:rsidR="00000000" w:rsidRDefault="005C15A7">
      <w:pPr>
        <w:spacing w:line="280" w:lineRule="exact"/>
      </w:pPr>
      <w:r>
        <w:tab/>
      </w:r>
      <w:r>
        <w:rPr>
          <w:rFonts w:hint="eastAsia"/>
        </w:rPr>
        <w:t>因此</w:t>
      </w:r>
      <w:r>
        <w:t>,</w:t>
      </w:r>
      <w:r>
        <w:rPr>
          <w:rFonts w:hint="eastAsia"/>
        </w:rPr>
        <w:t>托克劳人正在走他们自己的宪政道路</w:t>
      </w:r>
      <w:r>
        <w:t>,</w:t>
      </w:r>
      <w:r>
        <w:rPr>
          <w:rFonts w:hint="eastAsia"/>
        </w:rPr>
        <w:t>也就是说他们没有借用别人的宪政衣服</w:t>
      </w:r>
      <w:r>
        <w:t>,</w:t>
      </w:r>
      <w:r>
        <w:rPr>
          <w:rFonts w:hint="eastAsia"/>
        </w:rPr>
        <w:t>这与其它地方经常发生的情况不一样。认识到他们有必要联合起来提高生活标准和质量</w:t>
      </w:r>
      <w:r>
        <w:t>,</w:t>
      </w:r>
      <w:r>
        <w:rPr>
          <w:rFonts w:hint="eastAsia"/>
        </w:rPr>
        <w:t>他们正在设计一种适于自己的文化环境和协商一致政治进程的模式。</w:t>
      </w:r>
    </w:p>
    <w:p w:rsidR="00000000" w:rsidRDefault="005C15A7">
      <w:pPr>
        <w:spacing w:line="280" w:lineRule="exact"/>
      </w:pPr>
      <w:r>
        <w:tab/>
      </w:r>
      <w:r>
        <w:rPr>
          <w:rFonts w:hint="eastAsia"/>
        </w:rPr>
        <w:t>《</w:t>
      </w:r>
      <w:r>
        <w:t>1996</w:t>
      </w:r>
      <w:r>
        <w:rPr>
          <w:rFonts w:hint="eastAsia"/>
        </w:rPr>
        <w:t>年托克劳修正案》的序言载述了这一事业精神的某些内容。该修正案的案</w:t>
      </w:r>
      <w:r>
        <w:rPr>
          <w:rFonts w:hint="eastAsia"/>
        </w:rPr>
        <w:t>文与托克劳仔细地讨论过</w:t>
      </w:r>
      <w:r>
        <w:t>,</w:t>
      </w:r>
      <w:r>
        <w:rPr>
          <w:rFonts w:hint="eastAsia"/>
        </w:rPr>
        <w:t>托克劳特别希望以前瞻性态度核可这一措施。以下是序言部分的两个段落</w:t>
      </w:r>
      <w:r>
        <w:t>:</w:t>
      </w:r>
    </w:p>
    <w:p w:rsidR="00000000" w:rsidRDefault="005C15A7">
      <w:pPr>
        <w:spacing w:line="280" w:lineRule="exact"/>
        <w:ind w:left="404"/>
      </w:pPr>
      <w:r>
        <w:t>10.</w:t>
      </w:r>
      <w:r>
        <w:tab/>
      </w:r>
      <w:r>
        <w:rPr>
          <w:rFonts w:hint="eastAsia"/>
        </w:rPr>
        <w:t>托克劳欢迎本法案</w:t>
      </w:r>
      <w:r>
        <w:t>,</w:t>
      </w:r>
      <w:r>
        <w:rPr>
          <w:rFonts w:hint="eastAsia"/>
        </w:rPr>
        <w:t>因为这符合它要尽最大的可能划自己独木舟的愿望</w:t>
      </w:r>
      <w:r>
        <w:t>,</w:t>
      </w:r>
      <w:r>
        <w:rPr>
          <w:rFonts w:hint="eastAsia"/>
        </w:rPr>
        <w:t>也符合三个分散的环礁岛社区的一项长期愿望</w:t>
      </w:r>
      <w:r>
        <w:t>,</w:t>
      </w:r>
      <w:r>
        <w:rPr>
          <w:rFonts w:hint="eastAsia"/>
        </w:rPr>
        <w:t>即它们应在其共同的语言和文化的基础上作为一个家庭和民族联合起来并变得更为强大</w:t>
      </w:r>
      <w:r>
        <w:t>:</w:t>
      </w:r>
    </w:p>
    <w:p w:rsidR="00000000" w:rsidRDefault="005C15A7">
      <w:pPr>
        <w:spacing w:line="280" w:lineRule="exact"/>
        <w:ind w:left="404"/>
      </w:pPr>
      <w:r>
        <w:t>11.</w:t>
      </w:r>
      <w:r>
        <w:tab/>
      </w:r>
      <w:r>
        <w:rPr>
          <w:rFonts w:hint="eastAsia"/>
        </w:rPr>
        <w:t>托克劳还欢迎本法案象新的春风一般吹动托克劳独木舟的风帆</w:t>
      </w:r>
      <w:r>
        <w:t>,</w:t>
      </w:r>
      <w:r>
        <w:rPr>
          <w:rFonts w:hint="eastAsia"/>
        </w:rPr>
        <w:t>并了解</w:t>
      </w:r>
      <w:r>
        <w:t>,</w:t>
      </w:r>
      <w:r>
        <w:rPr>
          <w:rFonts w:hint="eastAsia"/>
        </w:rPr>
        <w:t>赋予立法权是具有重要宪政意义的步骤</w:t>
      </w:r>
      <w:r>
        <w:t>,</w:t>
      </w:r>
      <w:r>
        <w:rPr>
          <w:rFonts w:hint="eastAsia"/>
        </w:rPr>
        <w:t>它可加强长老大会作为托克劳最高国家机关的作用</w:t>
      </w:r>
      <w:r>
        <w:t>:</w:t>
      </w:r>
    </w:p>
    <w:p w:rsidR="00000000" w:rsidRDefault="005C15A7">
      <w:pPr>
        <w:spacing w:line="280" w:lineRule="exact"/>
      </w:pPr>
      <w:r>
        <w:tab/>
      </w:r>
      <w:r>
        <w:rPr>
          <w:rFonts w:hint="eastAsia"/>
        </w:rPr>
        <w:t>这一努力对托克劳的另一重要意义在于</w:t>
      </w:r>
      <w:r>
        <w:t>:</w:t>
      </w:r>
      <w:r>
        <w:rPr>
          <w:rFonts w:hint="eastAsia"/>
        </w:rPr>
        <w:t>该序言译成了托克劳文</w:t>
      </w:r>
      <w:r>
        <w:t>,</w:t>
      </w:r>
      <w:r>
        <w:rPr>
          <w:rFonts w:hint="eastAsia"/>
        </w:rPr>
        <w:t>托克劳文文</w:t>
      </w:r>
      <w:r>
        <w:rPr>
          <w:rFonts w:hint="eastAsia"/>
        </w:rPr>
        <w:t>本在英文之前出现</w:t>
      </w:r>
      <w:r>
        <w:t>,</w:t>
      </w:r>
      <w:r>
        <w:rPr>
          <w:rFonts w:hint="eastAsia"/>
        </w:rPr>
        <w:t>并且实际上这是新西兰立法中首次使用托克劳文案文。</w:t>
      </w:r>
    </w:p>
    <w:p w:rsidR="00000000" w:rsidRDefault="005C15A7">
      <w:pPr>
        <w:spacing w:line="280" w:lineRule="exact"/>
      </w:pPr>
      <w:r>
        <w:tab/>
      </w:r>
      <w:r>
        <w:rPr>
          <w:rFonts w:hint="eastAsia"/>
        </w:rPr>
        <w:t>托克劳当前的需求是在地方与外部之间取得平衡</w:t>
      </w:r>
      <w:r>
        <w:t>,</w:t>
      </w:r>
      <w:r>
        <w:rPr>
          <w:rFonts w:hint="eastAsia"/>
        </w:rPr>
        <w:t>谋求适合于其特殊的社会和地理状况的解决办法。在每一个环礁岛</w:t>
      </w:r>
      <w:r>
        <w:t>/</w:t>
      </w:r>
      <w:r>
        <w:rPr>
          <w:rFonts w:hint="eastAsia"/>
        </w:rPr>
        <w:t>村落</w:t>
      </w:r>
      <w:r>
        <w:t>,</w:t>
      </w:r>
      <w:r>
        <w:rPr>
          <w:rFonts w:hint="eastAsia"/>
        </w:rPr>
        <w:t>重点在于以公社的方式照顾社区的每一个成员。</w:t>
      </w:r>
    </w:p>
    <w:p w:rsidR="00000000" w:rsidRDefault="005C15A7">
      <w:pPr>
        <w:spacing w:line="280" w:lineRule="exact"/>
      </w:pPr>
      <w:r>
        <w:tab/>
      </w:r>
      <w:r>
        <w:rPr>
          <w:rFonts w:hint="eastAsia"/>
        </w:rPr>
        <w:t>托克劳要在习俗与法律的作用之间、或在人们熟悉的社区思想与所引进的个体概念之间取得良好平衡并非易事</w:t>
      </w:r>
      <w:r>
        <w:t>,</w:t>
      </w:r>
      <w:r>
        <w:rPr>
          <w:rFonts w:hint="eastAsia"/>
        </w:rPr>
        <w:t>因为社区思想促进团结和分担共享感</w:t>
      </w:r>
      <w:r>
        <w:t>,</w:t>
      </w:r>
      <w:r>
        <w:rPr>
          <w:rFonts w:hint="eastAsia"/>
        </w:rPr>
        <w:t>它使当地人得以在长达十个世纪的年月里在这一遥远而又安危难测的环境里生存下来。法律对托克劳来说是外来物</w:t>
      </w:r>
      <w:r>
        <w:t>,</w:t>
      </w:r>
      <w:r>
        <w:rPr>
          <w:rFonts w:hint="eastAsia"/>
        </w:rPr>
        <w:t>但经过一个多世纪与外界的接触</w:t>
      </w:r>
      <w:r>
        <w:t>,</w:t>
      </w:r>
      <w:r>
        <w:rPr>
          <w:rFonts w:hint="eastAsia"/>
        </w:rPr>
        <w:t>如今习俗与法律能够在一</w:t>
      </w:r>
      <w:r>
        <w:rPr>
          <w:rFonts w:hint="eastAsia"/>
        </w:rPr>
        <w:t>重要的程度上相互交汇。因此人们已经确认</w:t>
      </w:r>
      <w:r>
        <w:t>,</w:t>
      </w:r>
      <w:r>
        <w:rPr>
          <w:rFonts w:hint="eastAsia"/>
        </w:rPr>
        <w:t>经改编的法律完全可以满足某些需求</w:t>
      </w:r>
      <w:r>
        <w:t>,</w:t>
      </w:r>
      <w:r>
        <w:rPr>
          <w:rFonts w:hint="eastAsia"/>
        </w:rPr>
        <w:t>这对不同于单个村落的托克劳整体来说更是如此。</w:t>
      </w:r>
    </w:p>
    <w:p w:rsidR="00000000" w:rsidRDefault="005C15A7">
      <w:pPr>
        <w:spacing w:line="280" w:lineRule="exact"/>
      </w:pPr>
      <w:r>
        <w:tab/>
      </w:r>
      <w:r>
        <w:rPr>
          <w:rFonts w:hint="eastAsia"/>
        </w:rPr>
        <w:t>作为就宪法所进行的工作之一</w:t>
      </w:r>
      <w:r>
        <w:t>,</w:t>
      </w:r>
      <w:r>
        <w:rPr>
          <w:rFonts w:hint="eastAsia"/>
        </w:rPr>
        <w:t>托克劳正在考虑它应如何表示对基本人权的承诺。自上个世纪以来</w:t>
      </w:r>
      <w:r>
        <w:t>,</w:t>
      </w:r>
      <w:r>
        <w:rPr>
          <w:rFonts w:hint="eastAsia"/>
        </w:rPr>
        <w:t>托克劳人已熟悉作为基督教重要部分之一这些思想</w:t>
      </w:r>
      <w:r>
        <w:t>,</w:t>
      </w:r>
      <w:r>
        <w:rPr>
          <w:rFonts w:hint="eastAsia"/>
        </w:rPr>
        <w:t>但他们对在法律和政府范围内的这些思想的了解却要少得多。随着制度和人事更为完善</w:t>
      </w:r>
      <w:r>
        <w:t>,</w:t>
      </w:r>
      <w:r>
        <w:rPr>
          <w:rFonts w:hint="eastAsia"/>
        </w:rPr>
        <w:t>新的托克劳政府将能够考虑托克劳根据新西兰代表它所接受的义务可采取哪些步骤。</w:t>
      </w:r>
    </w:p>
    <w:p w:rsidR="00000000" w:rsidRDefault="005C15A7">
      <w:pPr>
        <w:spacing w:line="280" w:lineRule="exact"/>
      </w:pPr>
      <w:r>
        <w:tab/>
      </w:r>
      <w:r>
        <w:rPr>
          <w:rFonts w:hint="eastAsia"/>
        </w:rPr>
        <w:t>托克劳已获得保证</w:t>
      </w:r>
      <w:r>
        <w:t>,</w:t>
      </w:r>
      <w:r>
        <w:rPr>
          <w:rFonts w:hint="eastAsia"/>
        </w:rPr>
        <w:t>它在发展自治的过程中将继续得到新西兰政府的关心和支持</w:t>
      </w:r>
      <w:r>
        <w:t>,</w:t>
      </w:r>
      <w:r>
        <w:rPr>
          <w:rFonts w:hint="eastAsia"/>
        </w:rPr>
        <w:t>并且一旦做出自决的行动决定</w:t>
      </w:r>
      <w:r>
        <w:t>,</w:t>
      </w:r>
      <w:r>
        <w:rPr>
          <w:rFonts w:hint="eastAsia"/>
        </w:rPr>
        <w:t>新西兰将坚定致力于向托克劳提供援助。</w:t>
      </w:r>
    </w:p>
    <w:p w:rsidR="00000000" w:rsidRDefault="005C15A7">
      <w:pPr>
        <w:pStyle w:val="H1"/>
        <w:keepLines w:val="0"/>
        <w:spacing w:before="120" w:after="140" w:line="280" w:lineRule="exact"/>
        <w:jc w:val="both"/>
      </w:pPr>
      <w:r>
        <w:tab/>
      </w:r>
      <w:r>
        <w:rPr>
          <w:rFonts w:hint="eastAsia"/>
        </w:rPr>
        <w:t>第二部分</w:t>
      </w:r>
    </w:p>
    <w:p w:rsidR="00000000" w:rsidRDefault="005C15A7">
      <w:pPr>
        <w:spacing w:line="280" w:lineRule="exact"/>
      </w:pPr>
      <w:r>
        <w:tab/>
      </w:r>
      <w:r>
        <w:rPr>
          <w:rFonts w:hint="eastAsia"/>
        </w:rPr>
        <w:t>在托克劳法律中没有禁止对妇女任何歧视的任何规定</w:t>
      </w:r>
      <w:r>
        <w:t>;</w:t>
      </w:r>
      <w:r>
        <w:rPr>
          <w:rFonts w:hint="eastAsia"/>
        </w:rPr>
        <w:t>总的来说</w:t>
      </w:r>
      <w:r>
        <w:t>,</w:t>
      </w:r>
      <w:r>
        <w:rPr>
          <w:rFonts w:hint="eastAsia"/>
        </w:rPr>
        <w:t>女子享有与男子同等的经济、社会和文化权利。然而</w:t>
      </w:r>
      <w:r>
        <w:t>,</w:t>
      </w:r>
      <w:r>
        <w:rPr>
          <w:rFonts w:hint="eastAsia"/>
        </w:rPr>
        <w:t>托克劳社会仍然主要是由托克劳人根据习俗和传统组建的。托克劳文化对男性与女性的作用有着明确的划分。</w:t>
      </w:r>
    </w:p>
    <w:p w:rsidR="00000000" w:rsidRDefault="005C15A7">
      <w:pPr>
        <w:spacing w:line="280" w:lineRule="exact"/>
      </w:pPr>
      <w:r>
        <w:tab/>
      </w:r>
      <w:r>
        <w:rPr>
          <w:rFonts w:hint="eastAsia"/>
        </w:rPr>
        <w:t>不过</w:t>
      </w:r>
      <w:r>
        <w:t>,</w:t>
      </w:r>
      <w:r>
        <w:rPr>
          <w:rFonts w:hint="eastAsia"/>
        </w:rPr>
        <w:t>妇女的状况并非静止不变的。托克劳会接触到新思维</w:t>
      </w:r>
      <w:r>
        <w:t>,</w:t>
      </w:r>
      <w:r>
        <w:rPr>
          <w:rFonts w:hint="eastAsia"/>
        </w:rPr>
        <w:t>多数托克劳人都曾在海外旅行并常住过。</w:t>
      </w:r>
      <w:r>
        <w:t>1996</w:t>
      </w:r>
      <w:r>
        <w:rPr>
          <w:rFonts w:hint="eastAsia"/>
        </w:rPr>
        <w:t>年</w:t>
      </w:r>
      <w:r>
        <w:t>,</w:t>
      </w:r>
      <w:r>
        <w:rPr>
          <w:rFonts w:hint="eastAsia"/>
        </w:rPr>
        <w:t>有</w:t>
      </w:r>
      <w:r>
        <w:t>4 917</w:t>
      </w:r>
      <w:r>
        <w:rPr>
          <w:rFonts w:hint="eastAsia"/>
        </w:rPr>
        <w:t>名托克劳人生活在新西兰。</w:t>
      </w:r>
    </w:p>
    <w:p w:rsidR="00000000" w:rsidRDefault="005C15A7">
      <w:pPr>
        <w:spacing w:line="280" w:lineRule="exact"/>
      </w:pPr>
      <w:r>
        <w:tab/>
      </w:r>
      <w:r>
        <w:rPr>
          <w:rFonts w:hint="eastAsia"/>
        </w:rPr>
        <w:t>目前正在大力促进男女平等。</w:t>
      </w:r>
      <w:r>
        <w:t>1996</w:t>
      </w:r>
      <w:r>
        <w:rPr>
          <w:rFonts w:hint="eastAsia"/>
        </w:rPr>
        <w:t>年</w:t>
      </w:r>
      <w:r>
        <w:t>,</w:t>
      </w:r>
      <w:r>
        <w:rPr>
          <w:rFonts w:hint="eastAsia"/>
        </w:rPr>
        <w:t>支薪劳工队伍</w:t>
      </w:r>
      <w:r>
        <w:t>486</w:t>
      </w:r>
      <w:r>
        <w:rPr>
          <w:rFonts w:hint="eastAsia"/>
        </w:rPr>
        <w:t>名成员中</w:t>
      </w:r>
      <w:r>
        <w:t>,</w:t>
      </w:r>
      <w:r>
        <w:rPr>
          <w:rFonts w:hint="eastAsia"/>
        </w:rPr>
        <w:t>有</w:t>
      </w:r>
      <w:r>
        <w:t>330</w:t>
      </w:r>
      <w:r>
        <w:rPr>
          <w:rFonts w:hint="eastAsia"/>
        </w:rPr>
        <w:t>名男性</w:t>
      </w:r>
      <w:r>
        <w:t>,156</w:t>
      </w:r>
      <w:r>
        <w:rPr>
          <w:rFonts w:hint="eastAsia"/>
        </w:rPr>
        <w:t>名女性。在</w:t>
      </w:r>
      <w:r>
        <w:t>70</w:t>
      </w:r>
      <w:r>
        <w:rPr>
          <w:rFonts w:hint="eastAsia"/>
        </w:rPr>
        <w:t>名专业、技</w:t>
      </w:r>
      <w:r>
        <w:rPr>
          <w:rFonts w:hint="eastAsia"/>
        </w:rPr>
        <w:t>术及有关工作人员中</w:t>
      </w:r>
      <w:r>
        <w:t>,27</w:t>
      </w:r>
      <w:r>
        <w:rPr>
          <w:rFonts w:hint="eastAsia"/>
        </w:rPr>
        <w:t>名为男性</w:t>
      </w:r>
      <w:r>
        <w:t>,43</w:t>
      </w:r>
      <w:r>
        <w:rPr>
          <w:rFonts w:hint="eastAsia"/>
        </w:rPr>
        <w:t>名为女性。服务工作人员男女对等</w:t>
      </w:r>
      <w:r>
        <w:t>:20</w:t>
      </w:r>
      <w:r>
        <w:rPr>
          <w:rFonts w:hint="eastAsia"/>
        </w:rPr>
        <w:t>比</w:t>
      </w:r>
      <w:r>
        <w:t>20</w:t>
      </w:r>
      <w:r>
        <w:rPr>
          <w:rFonts w:hint="eastAsia"/>
        </w:rPr>
        <w:t>。在</w:t>
      </w:r>
      <w:r>
        <w:t>22</w:t>
      </w:r>
      <w:r>
        <w:rPr>
          <w:rFonts w:hint="eastAsia"/>
        </w:rPr>
        <w:t>名行政</w:t>
      </w:r>
      <w:r>
        <w:t>/</w:t>
      </w:r>
      <w:r>
        <w:rPr>
          <w:rFonts w:hint="eastAsia"/>
        </w:rPr>
        <w:t>管理工作人员中</w:t>
      </w:r>
      <w:r>
        <w:t>,13</w:t>
      </w:r>
      <w:r>
        <w:rPr>
          <w:rFonts w:hint="eastAsia"/>
        </w:rPr>
        <w:t>名为男性</w:t>
      </w:r>
      <w:r>
        <w:t>,9</w:t>
      </w:r>
      <w:r>
        <w:rPr>
          <w:rFonts w:hint="eastAsia"/>
        </w:rPr>
        <w:t>名为女性。支薪劳工队伍的</w:t>
      </w:r>
      <w:r>
        <w:t>36%</w:t>
      </w:r>
      <w:r>
        <w:rPr>
          <w:rFonts w:hint="eastAsia"/>
        </w:rPr>
        <w:t>即</w:t>
      </w:r>
      <w:r>
        <w:t>178</w:t>
      </w:r>
      <w:r>
        <w:rPr>
          <w:rFonts w:hint="eastAsia"/>
        </w:rPr>
        <w:t>人是托克劳公共事务处的雇员</w:t>
      </w:r>
      <w:r>
        <w:t>,</w:t>
      </w:r>
      <w:r>
        <w:rPr>
          <w:rFonts w:hint="eastAsia"/>
        </w:rPr>
        <w:t>其中</w:t>
      </w:r>
      <w:r>
        <w:t>105</w:t>
      </w:r>
      <w:r>
        <w:rPr>
          <w:rFonts w:hint="eastAsia"/>
        </w:rPr>
        <w:t>名男性</w:t>
      </w:r>
      <w:r>
        <w:t>,73</w:t>
      </w:r>
      <w:r>
        <w:rPr>
          <w:rFonts w:hint="eastAsia"/>
        </w:rPr>
        <w:t>名女性。有一名妇女现任公共事务处主任</w:t>
      </w:r>
      <w:r>
        <w:t>,</w:t>
      </w:r>
      <w:r>
        <w:rPr>
          <w:rFonts w:hint="eastAsia"/>
        </w:rPr>
        <w:t>还有一位女警察。</w:t>
      </w:r>
    </w:p>
    <w:p w:rsidR="00000000" w:rsidRDefault="005C15A7">
      <w:pPr>
        <w:spacing w:line="280" w:lineRule="exact"/>
      </w:pPr>
      <w:r>
        <w:tab/>
        <w:t>1966</w:t>
      </w:r>
      <w:r>
        <w:rPr>
          <w:rFonts w:hint="eastAsia"/>
        </w:rPr>
        <w:t>年</w:t>
      </w:r>
      <w:r>
        <w:t>,</w:t>
      </w:r>
      <w:r>
        <w:rPr>
          <w:rFonts w:hint="eastAsia"/>
        </w:rPr>
        <w:t>托克劳政府在儿童基金会的协助下发表过一份《托克劳儿童及妇女状况分析》</w:t>
      </w:r>
      <w:r>
        <w:t>,</w:t>
      </w:r>
      <w:r>
        <w:rPr>
          <w:rFonts w:hint="eastAsia"/>
        </w:rPr>
        <w:t>其中对妇女状况的描述提供了第一手的托克劳观点</w:t>
      </w:r>
      <w:r>
        <w:t>:</w:t>
      </w:r>
    </w:p>
    <w:p w:rsidR="00000000" w:rsidRDefault="005C15A7">
      <w:pPr>
        <w:spacing w:line="280" w:lineRule="exact"/>
        <w:ind w:left="404" w:hanging="425"/>
      </w:pPr>
      <w:r>
        <w:tab/>
      </w:r>
      <w:r>
        <w:rPr>
          <w:rFonts w:hint="eastAsia"/>
        </w:rPr>
        <w:t>妇女在托克劳社会一向发挥着重要作用。妇女负责持家、做饭、编织手工艺品以及价值观念和传统知识的传承老师。她们</w:t>
      </w:r>
      <w:r>
        <w:rPr>
          <w:rFonts w:hint="eastAsia"/>
        </w:rPr>
        <w:t>还协助向社区提供保健服务。</w:t>
      </w:r>
    </w:p>
    <w:p w:rsidR="00000000" w:rsidRDefault="005C15A7">
      <w:pPr>
        <w:spacing w:line="280" w:lineRule="exact"/>
        <w:ind w:left="404" w:hanging="425"/>
      </w:pPr>
      <w:r>
        <w:tab/>
      </w:r>
      <w:r>
        <w:rPr>
          <w:rFonts w:hint="eastAsia"/>
        </w:rPr>
        <w:t>离婚从来就不是平常现象</w:t>
      </w:r>
      <w:r>
        <w:t>,</w:t>
      </w:r>
      <w:r>
        <w:rPr>
          <w:rFonts w:hint="eastAsia"/>
        </w:rPr>
        <w:t>但显然在增加。不过有关统计数据无法获得。寡妇、离婚者与已婚妇女</w:t>
      </w:r>
      <w:r>
        <w:t>,</w:t>
      </w:r>
      <w:r>
        <w:rPr>
          <w:rFonts w:hint="eastAsia"/>
        </w:rPr>
        <w:t>在地位上没有任何差别。</w:t>
      </w:r>
    </w:p>
    <w:p w:rsidR="00000000" w:rsidRDefault="005C15A7">
      <w:pPr>
        <w:spacing w:line="280" w:lineRule="exact"/>
        <w:ind w:left="404" w:hanging="425"/>
      </w:pPr>
      <w:r>
        <w:tab/>
      </w:r>
      <w:r>
        <w:rPr>
          <w:rFonts w:hint="eastAsia"/>
        </w:rPr>
        <w:t>尽管男子和女子在家庭里有其具体的作用和职责</w:t>
      </w:r>
      <w:r>
        <w:t>,</w:t>
      </w:r>
      <w:r>
        <w:rPr>
          <w:rFonts w:hint="eastAsia"/>
        </w:rPr>
        <w:t>但是看到男子从事曾被视为其配偶职责的家务并非不寻常</w:t>
      </w:r>
      <w:r>
        <w:t>,</w:t>
      </w:r>
      <w:r>
        <w:rPr>
          <w:rFonts w:hint="eastAsia"/>
        </w:rPr>
        <w:t>相反也然</w:t>
      </w:r>
      <w:r>
        <w:t>:</w:t>
      </w:r>
      <w:r>
        <w:rPr>
          <w:rFonts w:hint="eastAsia"/>
        </w:rPr>
        <w:t>一项传统的信念仍然是</w:t>
      </w:r>
      <w:r>
        <w:t>:</w:t>
      </w:r>
      <w:r>
        <w:rPr>
          <w:rFonts w:hint="eastAsia"/>
        </w:rPr>
        <w:t>妇女一旦结婚就应当生儿育女。而且</w:t>
      </w:r>
      <w:r>
        <w:t>,</w:t>
      </w:r>
      <w:r>
        <w:rPr>
          <w:rFonts w:hint="eastAsia"/>
        </w:rPr>
        <w:t>如果已过中年的妇女的孩子已长大成人并明显地在为社区服务</w:t>
      </w:r>
      <w:r>
        <w:t>,</w:t>
      </w:r>
      <w:r>
        <w:rPr>
          <w:rFonts w:hint="eastAsia"/>
        </w:rPr>
        <w:t>这些妇女最受尊重。</w:t>
      </w:r>
    </w:p>
    <w:p w:rsidR="00000000" w:rsidRDefault="005C15A7">
      <w:pPr>
        <w:spacing w:line="280" w:lineRule="exact"/>
        <w:ind w:left="404" w:hanging="425"/>
      </w:pPr>
      <w:r>
        <w:tab/>
      </w:r>
      <w:r>
        <w:rPr>
          <w:rFonts w:hint="eastAsia"/>
        </w:rPr>
        <w:t>现在妇女的作用也在改变。为协助这些变化</w:t>
      </w:r>
      <w:r>
        <w:t>,</w:t>
      </w:r>
      <w:r>
        <w:rPr>
          <w:rFonts w:hint="eastAsia"/>
        </w:rPr>
        <w:t>全国妇女委员会正在努力培养和发展妇女在自己国家的社会、文化和经济发展中的作用。她们还努力</w:t>
      </w:r>
      <w:r>
        <w:rPr>
          <w:rFonts w:hint="eastAsia"/>
        </w:rPr>
        <w:t>确定妇女的发展需求及这些需求的优先次序</w:t>
      </w:r>
      <w:r>
        <w:t>,</w:t>
      </w:r>
      <w:r>
        <w:rPr>
          <w:rFonts w:hint="eastAsia"/>
        </w:rPr>
        <w:t>与政府和长老大会一道努力研究有关妇女福利及社区的种种问题。全国妇女委员会经常全年举行会议</w:t>
      </w:r>
      <w:r>
        <w:t>,</w:t>
      </w:r>
      <w:r>
        <w:rPr>
          <w:rFonts w:hint="eastAsia"/>
        </w:rPr>
        <w:t>讨论、确定和解决妇女面临的任何问题。随着在托克劳不断发生着变化</w:t>
      </w:r>
      <w:r>
        <w:t>,</w:t>
      </w:r>
      <w:r>
        <w:rPr>
          <w:rFonts w:hint="eastAsia"/>
        </w:rPr>
        <w:t>全国妇女委员会在重新确定和设定三个环礁岛的需求方面成为三岛屿之间的联系。托克劳正在经历重大的政治变革</w:t>
      </w:r>
      <w:r>
        <w:t>,</w:t>
      </w:r>
      <w:r>
        <w:rPr>
          <w:rFonts w:hint="eastAsia"/>
        </w:rPr>
        <w:t>这将对妇女产生重大影响。</w:t>
      </w:r>
    </w:p>
    <w:p w:rsidR="00000000" w:rsidRDefault="005C15A7">
      <w:pPr>
        <w:spacing w:line="280" w:lineRule="exact"/>
      </w:pPr>
      <w:r>
        <w:tab/>
      </w:r>
      <w:r>
        <w:rPr>
          <w:rFonts w:hint="eastAsia"/>
        </w:rPr>
        <w:t>在南太平洋委员会的协助下</w:t>
      </w:r>
      <w:r>
        <w:t>,</w:t>
      </w:r>
      <w:r>
        <w:rPr>
          <w:rFonts w:hint="eastAsia"/>
        </w:rPr>
        <w:t>托克劳代表团与其他南太平洋岛屿国家代表团一道出席了</w:t>
      </w:r>
      <w:r>
        <w:t>1995</w:t>
      </w:r>
      <w:r>
        <w:rPr>
          <w:rFonts w:hint="eastAsia"/>
        </w:rPr>
        <w:t>年</w:t>
      </w:r>
      <w:r>
        <w:t>9</w:t>
      </w:r>
      <w:r>
        <w:rPr>
          <w:rFonts w:hint="eastAsia"/>
        </w:rPr>
        <w:t>月在北京举行的妇女问题世界会议。托克劳代表团的发言稿载于附录</w:t>
      </w:r>
      <w:r>
        <w:t>,</w:t>
      </w:r>
      <w:r>
        <w:rPr>
          <w:rFonts w:hint="eastAsia"/>
        </w:rPr>
        <w:t>其中指出</w:t>
      </w:r>
      <w:r>
        <w:t>,</w:t>
      </w:r>
      <w:r>
        <w:rPr>
          <w:rFonts w:hint="eastAsia"/>
        </w:rPr>
        <w:t>在妇女参与决策方面已有收获</w:t>
      </w:r>
      <w:r>
        <w:t>,</w:t>
      </w:r>
      <w:r>
        <w:rPr>
          <w:rFonts w:hint="eastAsia"/>
        </w:rPr>
        <w:t>特别是自</w:t>
      </w:r>
      <w:r>
        <w:t>1994</w:t>
      </w:r>
      <w:r>
        <w:rPr>
          <w:rFonts w:hint="eastAsia"/>
        </w:rPr>
        <w:t>年以来妇女已成为长老大会的代表。它还建设性地说明了</w:t>
      </w:r>
      <w:r>
        <w:t>,</w:t>
      </w:r>
      <w:r>
        <w:rPr>
          <w:rFonts w:hint="eastAsia"/>
        </w:rPr>
        <w:t>在显著融洽的环境下还可以做哪些工作来确保更好地认识妇女的需求和权利。</w:t>
      </w:r>
    </w:p>
    <w:p w:rsidR="00000000" w:rsidRDefault="005C15A7">
      <w:pPr>
        <w:spacing w:line="280" w:lineRule="exact"/>
      </w:pPr>
      <w:r>
        <w:tab/>
      </w:r>
      <w:r>
        <w:rPr>
          <w:rFonts w:hint="eastAsia"/>
        </w:rPr>
        <w:t>代表团回到托克劳后在阿塔福和努库诺举行发会议</w:t>
      </w:r>
      <w:r>
        <w:t>,</w:t>
      </w:r>
      <w:r>
        <w:rPr>
          <w:rFonts w:hint="eastAsia"/>
        </w:rPr>
        <w:t>报告会议的情况</w:t>
      </w:r>
      <w:r>
        <w:t>,</w:t>
      </w:r>
      <w:r>
        <w:rPr>
          <w:rFonts w:hint="eastAsia"/>
        </w:rPr>
        <w:t>并特别报告了《北京宣言》和《行动纲要》。全国妇女委员会有了直接的工作重点和责任</w:t>
      </w:r>
      <w:r>
        <w:t>,</w:t>
      </w:r>
      <w:r>
        <w:rPr>
          <w:rFonts w:hint="eastAsia"/>
        </w:rPr>
        <w:t>因为它致力解决村落和全国层面妇女的优先问题。还有一些重要的地方义务要履行</w:t>
      </w:r>
      <w:r>
        <w:t>,</w:t>
      </w:r>
      <w:r>
        <w:rPr>
          <w:rFonts w:hint="eastAsia"/>
        </w:rPr>
        <w:t>例如在为全国性活动及游客所需的手工艺生产方面的义务。</w:t>
      </w:r>
    </w:p>
    <w:p w:rsidR="00000000" w:rsidRDefault="005C15A7">
      <w:pPr>
        <w:spacing w:line="280" w:lineRule="exact"/>
      </w:pPr>
      <w:r>
        <w:tab/>
      </w:r>
      <w:r>
        <w:rPr>
          <w:rFonts w:hint="eastAsia"/>
        </w:rPr>
        <w:t>执行《北京宣言》和《行动纲要》对托克劳来说是平衡内部需求与外部期望的问题。难题是存在的</w:t>
      </w:r>
      <w:r>
        <w:t>,</w:t>
      </w:r>
      <w:r>
        <w:rPr>
          <w:rFonts w:hint="eastAsia"/>
        </w:rPr>
        <w:t>对此托克劳政</w:t>
      </w:r>
      <w:r>
        <w:rPr>
          <w:rFonts w:hint="eastAsia"/>
        </w:rPr>
        <w:t>府及全国妇女委员会已有认识。托克劳政府的严重预算困难使这一难题更加艰巨。</w:t>
      </w:r>
    </w:p>
    <w:p w:rsidR="00000000" w:rsidRDefault="005C15A7">
      <w:pPr>
        <w:spacing w:line="280" w:lineRule="exact"/>
      </w:pPr>
    </w:p>
    <w:p w:rsidR="00000000" w:rsidRDefault="005C15A7">
      <w:pPr>
        <w:pStyle w:val="CH"/>
        <w:keepLines w:val="0"/>
        <w:spacing w:after="140" w:line="280" w:lineRule="exact"/>
      </w:pPr>
      <w:r>
        <w:br w:type="page"/>
      </w:r>
      <w:r>
        <w:rPr>
          <w:rFonts w:hint="eastAsia"/>
        </w:rPr>
        <w:t>附录</w:t>
      </w:r>
    </w:p>
    <w:p w:rsidR="00000000" w:rsidRDefault="005C15A7">
      <w:pPr>
        <w:pStyle w:val="CH"/>
        <w:keepLines w:val="0"/>
        <w:spacing w:after="240" w:line="400" w:lineRule="exact"/>
        <w:jc w:val="both"/>
      </w:pPr>
      <w:r>
        <w:tab/>
      </w:r>
      <w:r>
        <w:rPr>
          <w:rFonts w:hint="eastAsia"/>
        </w:rPr>
        <w:t>托克劳出席第四次妇女问题世界会</w:t>
      </w:r>
      <w:r>
        <w:tab/>
      </w:r>
      <w:r>
        <w:tab/>
      </w:r>
      <w:r>
        <w:rPr>
          <w:rFonts w:hint="eastAsia"/>
        </w:rPr>
        <w:t>议代表团的发言</w:t>
      </w:r>
      <w:r>
        <w:t xml:space="preserve">, </w:t>
      </w:r>
      <w:r>
        <w:rPr>
          <w:rFonts w:hint="eastAsia"/>
        </w:rPr>
        <w:t>北京</w:t>
      </w:r>
      <w:r>
        <w:t>,1995</w:t>
      </w:r>
      <w:r>
        <w:rPr>
          <w:rFonts w:hint="eastAsia"/>
        </w:rPr>
        <w:t>年</w:t>
      </w:r>
      <w:r>
        <w:t>9</w:t>
      </w:r>
      <w:r>
        <w:rPr>
          <w:rFonts w:hint="eastAsia"/>
        </w:rPr>
        <w:t>月</w:t>
      </w:r>
      <w:r>
        <w:tab/>
        <w:t>4</w:t>
      </w:r>
      <w:r>
        <w:rPr>
          <w:rFonts w:hint="eastAsia"/>
        </w:rPr>
        <w:t>日至</w:t>
      </w:r>
      <w:r>
        <w:t>15</w:t>
      </w:r>
      <w:r>
        <w:rPr>
          <w:rFonts w:hint="eastAsia"/>
        </w:rPr>
        <w:t>日</w:t>
      </w:r>
    </w:p>
    <w:p w:rsidR="00000000" w:rsidRDefault="005C15A7">
      <w:pPr>
        <w:pStyle w:val="H2"/>
        <w:keepLines w:val="0"/>
        <w:spacing w:after="240" w:line="400" w:lineRule="exact"/>
        <w:jc w:val="both"/>
        <w:sectPr w:rsidR="00000000">
          <w:type w:val="continuous"/>
          <w:pgSz w:w="12242" w:h="15842" w:code="1"/>
          <w:pgMar w:top="1729" w:right="1191" w:bottom="1814" w:left="1191" w:header="1134" w:footer="1021" w:gutter="0"/>
          <w:cols w:num="2" w:space="289"/>
        </w:sectPr>
      </w:pPr>
    </w:p>
    <w:p w:rsidR="00000000" w:rsidRDefault="005C15A7">
      <w:pPr>
        <w:pStyle w:val="H2"/>
        <w:spacing w:after="120"/>
      </w:pPr>
      <w:r>
        <w:tab/>
      </w:r>
      <w:r>
        <w:rPr>
          <w:rFonts w:hint="eastAsia"/>
        </w:rPr>
        <w:t>导言</w:t>
      </w:r>
    </w:p>
    <w:p w:rsidR="00000000" w:rsidRDefault="005C15A7">
      <w:pPr>
        <w:spacing w:after="120"/>
      </w:pPr>
      <w:r>
        <w:tab/>
      </w:r>
      <w:r>
        <w:rPr>
          <w:rFonts w:hint="eastAsia"/>
        </w:rPr>
        <w:t>托克劳是新西兰统治下的一个非自治领土</w:t>
      </w:r>
      <w:r>
        <w:t>,</w:t>
      </w:r>
      <w:r>
        <w:rPr>
          <w:rFonts w:hint="eastAsia"/>
        </w:rPr>
        <w:t>位于西萨摩亚北面近</w:t>
      </w:r>
      <w:r>
        <w:t>500</w:t>
      </w:r>
      <w:r>
        <w:rPr>
          <w:rFonts w:hint="eastAsia"/>
        </w:rPr>
        <w:t>公里处</w:t>
      </w:r>
      <w:r>
        <w:t>,</w:t>
      </w:r>
      <w:r>
        <w:rPr>
          <w:rFonts w:hint="eastAsia"/>
        </w:rPr>
        <w:t>由三群礁石分布的小环礁岛组成</w:t>
      </w:r>
      <w:r>
        <w:t>,</w:t>
      </w:r>
      <w:r>
        <w:rPr>
          <w:rFonts w:hint="eastAsia"/>
        </w:rPr>
        <w:t>全部陆地面积</w:t>
      </w:r>
      <w:r>
        <w:t>12</w:t>
      </w:r>
      <w:r>
        <w:rPr>
          <w:rFonts w:hint="eastAsia"/>
        </w:rPr>
        <w:t>平方公里</w:t>
      </w:r>
      <w:r>
        <w:t>,</w:t>
      </w:r>
      <w:r>
        <w:rPr>
          <w:rFonts w:hint="eastAsia"/>
        </w:rPr>
        <w:t>人口</w:t>
      </w:r>
      <w:r>
        <w:t>1 577</w:t>
      </w:r>
      <w:r>
        <w:rPr>
          <w:rFonts w:hint="eastAsia"/>
        </w:rPr>
        <w:t>人</w:t>
      </w:r>
      <w:r>
        <w:t>(1991</w:t>
      </w:r>
      <w:r>
        <w:rPr>
          <w:rFonts w:hint="eastAsia"/>
        </w:rPr>
        <w:t>年人口普查</w:t>
      </w:r>
      <w:r>
        <w:t>)</w:t>
      </w:r>
      <w:r>
        <w:rPr>
          <w:rFonts w:hint="eastAsia"/>
        </w:rPr>
        <w:t>。每个环礁群包含</w:t>
      </w:r>
      <w:r>
        <w:t>30</w:t>
      </w:r>
      <w:r>
        <w:rPr>
          <w:rFonts w:hint="eastAsia"/>
        </w:rPr>
        <w:t>至</w:t>
      </w:r>
      <w:r>
        <w:t>50</w:t>
      </w:r>
      <w:r>
        <w:rPr>
          <w:rFonts w:hint="eastAsia"/>
        </w:rPr>
        <w:t>公里范围内的礁石聚集和大小不一的众多岛</w:t>
      </w:r>
      <w:r>
        <w:t>,</w:t>
      </w:r>
      <w:r>
        <w:rPr>
          <w:rFonts w:hint="eastAsia"/>
        </w:rPr>
        <w:t>它们的长度在</w:t>
      </w:r>
      <w:r>
        <w:t>90</w:t>
      </w:r>
      <w:r>
        <w:rPr>
          <w:rFonts w:hint="eastAsia"/>
        </w:rPr>
        <w:t>米至</w:t>
      </w:r>
      <w:r>
        <w:t>6</w:t>
      </w:r>
      <w:r>
        <w:rPr>
          <w:rFonts w:hint="eastAsia"/>
        </w:rPr>
        <w:t>公里之间</w:t>
      </w:r>
      <w:r>
        <w:t>,</w:t>
      </w:r>
      <w:r>
        <w:rPr>
          <w:rFonts w:hint="eastAsia"/>
        </w:rPr>
        <w:t>宽度在几米至</w:t>
      </w:r>
      <w:r>
        <w:t>200</w:t>
      </w:r>
      <w:r>
        <w:rPr>
          <w:rFonts w:hint="eastAsia"/>
        </w:rPr>
        <w:t>米之间。</w:t>
      </w:r>
    </w:p>
    <w:p w:rsidR="00000000" w:rsidRDefault="005C15A7">
      <w:pPr>
        <w:pStyle w:val="H2"/>
        <w:spacing w:after="120"/>
      </w:pPr>
      <w:r>
        <w:tab/>
        <w:t>1.</w:t>
      </w:r>
      <w:r>
        <w:tab/>
      </w:r>
      <w:r>
        <w:rPr>
          <w:rFonts w:hint="eastAsia"/>
        </w:rPr>
        <w:t>分享权力和决策</w:t>
      </w:r>
    </w:p>
    <w:p w:rsidR="00000000" w:rsidRDefault="005C15A7">
      <w:pPr>
        <w:spacing w:after="120"/>
      </w:pPr>
      <w:r>
        <w:tab/>
      </w:r>
      <w:r>
        <w:rPr>
          <w:rFonts w:hint="eastAsia"/>
        </w:rPr>
        <w:t>传统价值观</w:t>
      </w:r>
      <w:r>
        <w:rPr>
          <w:rFonts w:hint="eastAsia"/>
        </w:rPr>
        <w:t>和文化惯例为托克劳的男女规定了决策方面的不同作用。简单地说</w:t>
      </w:r>
      <w:r>
        <w:t>,</w:t>
      </w:r>
      <w:r>
        <w:rPr>
          <w:rFonts w:hint="eastAsia"/>
        </w:rPr>
        <w:t>男性从事公众事务</w:t>
      </w:r>
      <w:r>
        <w:t>,</w:t>
      </w:r>
      <w:r>
        <w:rPr>
          <w:rFonts w:hint="eastAsia"/>
        </w:rPr>
        <w:t>而女性则从事家庭事务。在这方面可以说男子和女子在分享权力、特别是在地方村落一级的决策</w:t>
      </w:r>
      <w:r>
        <w:t>(</w:t>
      </w:r>
      <w:r>
        <w:rPr>
          <w:rFonts w:hint="eastAsia"/>
        </w:rPr>
        <w:t>长老会议</w:t>
      </w:r>
      <w:r>
        <w:t>)</w:t>
      </w:r>
      <w:r>
        <w:rPr>
          <w:rFonts w:hint="eastAsia"/>
        </w:rPr>
        <w:t>中是不平等的。</w:t>
      </w:r>
    </w:p>
    <w:p w:rsidR="00000000" w:rsidRDefault="005C15A7">
      <w:pPr>
        <w:spacing w:after="120"/>
      </w:pPr>
      <w:r>
        <w:tab/>
      </w:r>
      <w:r>
        <w:rPr>
          <w:rFonts w:hint="eastAsia"/>
        </w:rPr>
        <w:t>在典型的托克劳家庭</w:t>
      </w:r>
      <w:r>
        <w:t>,</w:t>
      </w:r>
      <w:r>
        <w:rPr>
          <w:rFonts w:hint="eastAsia"/>
        </w:rPr>
        <w:t>男子一般是赚取收入和养家者</w:t>
      </w:r>
      <w:r>
        <w:t>,</w:t>
      </w:r>
      <w:r>
        <w:rPr>
          <w:rFonts w:hint="eastAsia"/>
        </w:rPr>
        <w:t>他们视为户主</w:t>
      </w:r>
      <w:r>
        <w:t>,</w:t>
      </w:r>
      <w:r>
        <w:rPr>
          <w:rFonts w:hint="eastAsia"/>
        </w:rPr>
        <w:t>因而在决策中享有更多的权力。与此相比</w:t>
      </w:r>
      <w:r>
        <w:t>,</w:t>
      </w:r>
      <w:r>
        <w:rPr>
          <w:rFonts w:hint="eastAsia"/>
        </w:rPr>
        <w:t>妇女一般应待在家里负责家务事。托克劳妇女在权力分享与决策方面的地位同西方社会的妇女相比不是特别先进。</w:t>
      </w:r>
    </w:p>
    <w:p w:rsidR="00000000" w:rsidRDefault="005C15A7">
      <w:pPr>
        <w:spacing w:after="120"/>
      </w:pPr>
      <w:r>
        <w:tab/>
      </w:r>
      <w:r>
        <w:rPr>
          <w:rFonts w:hint="eastAsia"/>
        </w:rPr>
        <w:t>在地方层面</w:t>
      </w:r>
      <w:r>
        <w:t>,</w:t>
      </w:r>
      <w:r>
        <w:rPr>
          <w:rFonts w:hint="eastAsia"/>
        </w:rPr>
        <w:t>决策机构由户主</w:t>
      </w:r>
      <w:r>
        <w:t>(matai)</w:t>
      </w:r>
      <w:r>
        <w:rPr>
          <w:rFonts w:hint="eastAsia"/>
        </w:rPr>
        <w:t>和村落长老们组成</w:t>
      </w:r>
      <w:r>
        <w:t>,</w:t>
      </w:r>
      <w:r>
        <w:rPr>
          <w:rFonts w:hint="eastAsia"/>
        </w:rPr>
        <w:t>妇女在这些村落决策中所占的百分比极小。</w:t>
      </w:r>
    </w:p>
    <w:p w:rsidR="00000000" w:rsidRDefault="005C15A7">
      <w:pPr>
        <w:spacing w:after="120"/>
      </w:pPr>
      <w:r>
        <w:tab/>
      </w:r>
      <w:r>
        <w:rPr>
          <w:rFonts w:hint="eastAsia"/>
        </w:rPr>
        <w:t>但在全国层面</w:t>
      </w:r>
      <w:r>
        <w:t>,</w:t>
      </w:r>
      <w:r>
        <w:rPr>
          <w:rFonts w:hint="eastAsia"/>
        </w:rPr>
        <w:t>在</w:t>
      </w:r>
      <w:r>
        <w:rPr>
          <w:rFonts w:hint="eastAsia"/>
        </w:rPr>
        <w:t>承认妇女在决策中的贡献方面已采取一项积极步骤。自</w:t>
      </w:r>
      <w:r>
        <w:t>1994</w:t>
      </w:r>
      <w:r>
        <w:rPr>
          <w:rFonts w:hint="eastAsia"/>
        </w:rPr>
        <w:t>年以来</w:t>
      </w:r>
      <w:r>
        <w:t>,</w:t>
      </w:r>
      <w:r>
        <w:rPr>
          <w:rFonts w:hint="eastAsia"/>
        </w:rPr>
        <w:t>来自全国妇女组织的代表担任了长老大会或议会的成员。显然</w:t>
      </w:r>
      <w:r>
        <w:t>,</w:t>
      </w:r>
      <w:r>
        <w:rPr>
          <w:rFonts w:hint="eastAsia"/>
        </w:rPr>
        <w:t>政治和全国层面的决策者们现已认识到让妇女有机会在决策中发挥更积极的作用是极为重要的。</w:t>
      </w:r>
    </w:p>
    <w:p w:rsidR="00000000" w:rsidRDefault="005C15A7">
      <w:pPr>
        <w:spacing w:after="120"/>
      </w:pPr>
      <w:r>
        <w:tab/>
      </w:r>
      <w:r>
        <w:rPr>
          <w:rFonts w:hint="eastAsia"/>
        </w:rPr>
        <w:t>但是</w:t>
      </w:r>
      <w:r>
        <w:t>,</w:t>
      </w:r>
      <w:r>
        <w:rPr>
          <w:rFonts w:hint="eastAsia"/>
        </w:rPr>
        <w:t>妇女的承诺和主张必须从家庭内开始。教育家庭成员和认识妇女的需求与权利都需要更集中努力和加强重视。这将无疑有助于提高妇女对行使权力、决策及她们在社会中地位等的信心。</w:t>
      </w:r>
    </w:p>
    <w:p w:rsidR="00000000" w:rsidRDefault="005C15A7">
      <w:pPr>
        <w:pStyle w:val="H2"/>
        <w:keepLines w:val="0"/>
        <w:spacing w:after="120"/>
        <w:jc w:val="both"/>
      </w:pPr>
      <w:r>
        <w:tab/>
        <w:t>2.</w:t>
      </w:r>
      <w:r>
        <w:tab/>
      </w:r>
      <w:r>
        <w:rPr>
          <w:rFonts w:hint="eastAsia"/>
        </w:rPr>
        <w:t>侵害妇女的暴力行为</w:t>
      </w:r>
    </w:p>
    <w:p w:rsidR="00000000" w:rsidRDefault="005C15A7">
      <w:pPr>
        <w:spacing w:after="120"/>
      </w:pPr>
      <w:r>
        <w:tab/>
      </w:r>
      <w:r>
        <w:rPr>
          <w:rFonts w:hint="eastAsia"/>
        </w:rPr>
        <w:t>虽然对妇女的暴力和虐待问题在托克劳微不足道</w:t>
      </w:r>
      <w:r>
        <w:t>,</w:t>
      </w:r>
      <w:r>
        <w:rPr>
          <w:rFonts w:hint="eastAsia"/>
        </w:rPr>
        <w:t>但我们仍然坚决支持在区域层面所表达的对这一问题的关注。在存在</w:t>
      </w:r>
      <w:r>
        <w:rPr>
          <w:rFonts w:hint="eastAsia"/>
        </w:rPr>
        <w:t>这种行为的地方</w:t>
      </w:r>
      <w:r>
        <w:t>,</w:t>
      </w:r>
      <w:r>
        <w:rPr>
          <w:rFonts w:hint="eastAsia"/>
        </w:rPr>
        <w:t>这些问题一般发生在家庭内</w:t>
      </w:r>
      <w:r>
        <w:t>,</w:t>
      </w:r>
      <w:r>
        <w:rPr>
          <w:rFonts w:hint="eastAsia"/>
        </w:rPr>
        <w:t>往往妻子受到言语辱骂</w:t>
      </w:r>
      <w:r>
        <w:t>,</w:t>
      </w:r>
      <w:r>
        <w:rPr>
          <w:rFonts w:hint="eastAsia"/>
        </w:rPr>
        <w:t>遭到身体攻击较少些。在托克劳</w:t>
      </w:r>
      <w:r>
        <w:t>,</w:t>
      </w:r>
      <w:r>
        <w:rPr>
          <w:rFonts w:hint="eastAsia"/>
        </w:rPr>
        <w:t>侵害妇女的性暴力正趋普遍</w:t>
      </w:r>
      <w:r>
        <w:t>,</w:t>
      </w:r>
      <w:r>
        <w:rPr>
          <w:rFonts w:hint="eastAsia"/>
        </w:rPr>
        <w:t>因此托克劳妇女采取措施防止这种情况进一步恶化是极为重要的。目前正在采取步骤</w:t>
      </w:r>
      <w:r>
        <w:t>,</w:t>
      </w:r>
      <w:r>
        <w:rPr>
          <w:rFonts w:hint="eastAsia"/>
        </w:rPr>
        <w:t>对暴力犯罪规定更严厉的惩罚。</w:t>
      </w:r>
    </w:p>
    <w:p w:rsidR="00000000" w:rsidRDefault="005C15A7">
      <w:pPr>
        <w:spacing w:after="120"/>
      </w:pPr>
      <w:r>
        <w:tab/>
      </w:r>
      <w:r>
        <w:rPr>
          <w:rFonts w:hint="eastAsia"/>
        </w:rPr>
        <w:t>随着托克劳人向较大社会迁移</w:t>
      </w:r>
      <w:r>
        <w:t>,</w:t>
      </w:r>
      <w:r>
        <w:rPr>
          <w:rFonts w:hint="eastAsia"/>
        </w:rPr>
        <w:t>毫无疑问他们将会面临和</w:t>
      </w:r>
      <w:r>
        <w:t>/</w:t>
      </w:r>
      <w:r>
        <w:rPr>
          <w:rFonts w:hint="eastAsia"/>
        </w:rPr>
        <w:t>或遇上这些问题。关于在其它社会经常发生这些侵害妇女的严重罪行的报道</w:t>
      </w:r>
      <w:r>
        <w:t>,</w:t>
      </w:r>
      <w:r>
        <w:rPr>
          <w:rFonts w:hint="eastAsia"/>
        </w:rPr>
        <w:t>令我们极为关切。因此我们呼吁世界各国政府共同努力来解决这一问题。</w:t>
      </w:r>
    </w:p>
    <w:p w:rsidR="00000000" w:rsidRDefault="005C15A7">
      <w:pPr>
        <w:pStyle w:val="H2"/>
        <w:keepLines w:val="0"/>
        <w:spacing w:after="120"/>
        <w:jc w:val="both"/>
      </w:pPr>
      <w:r>
        <w:tab/>
        <w:t>3.</w:t>
      </w:r>
      <w:r>
        <w:tab/>
      </w:r>
      <w:r>
        <w:rPr>
          <w:rFonts w:hint="eastAsia"/>
        </w:rPr>
        <w:t>妇女的人权</w:t>
      </w:r>
    </w:p>
    <w:p w:rsidR="00000000" w:rsidRDefault="005C15A7">
      <w:pPr>
        <w:spacing w:after="120"/>
      </w:pPr>
      <w:r>
        <w:tab/>
      </w:r>
      <w:r>
        <w:rPr>
          <w:rFonts w:hint="eastAsia"/>
        </w:rPr>
        <w:t>托克劳相对与世隔绝的状况意味着</w:t>
      </w:r>
      <w:r>
        <w:t>,</w:t>
      </w:r>
      <w:r>
        <w:rPr>
          <w:rFonts w:hint="eastAsia"/>
        </w:rPr>
        <w:t>与其它太平洋岛屿国家相比</w:t>
      </w:r>
      <w:r>
        <w:t>,</w:t>
      </w:r>
      <w:r>
        <w:rPr>
          <w:rFonts w:hint="eastAsia"/>
        </w:rPr>
        <w:t>西方文化对我们生活</w:t>
      </w:r>
      <w:r>
        <w:rPr>
          <w:rFonts w:hint="eastAsia"/>
        </w:rPr>
        <w:t>方式的影响不大。这使托克劳得以有力地保持自己的传统和文化价值观念。妇女权利的意识形态是个西方的概念</w:t>
      </w:r>
      <w:r>
        <w:t>,</w:t>
      </w:r>
      <w:r>
        <w:rPr>
          <w:rFonts w:hint="eastAsia"/>
        </w:rPr>
        <w:t>尚未在托克劳社会扎根。整个托克劳社会对妇女的问题和权利缺乏了解</w:t>
      </w:r>
      <w:r>
        <w:t>,</w:t>
      </w:r>
      <w:r>
        <w:rPr>
          <w:rFonts w:hint="eastAsia"/>
        </w:rPr>
        <w:t>对此需要致力改善。为此</w:t>
      </w:r>
      <w:r>
        <w:t>,</w:t>
      </w:r>
      <w:r>
        <w:rPr>
          <w:rFonts w:hint="eastAsia"/>
        </w:rPr>
        <w:t>第一步应教育托克劳妇女</w:t>
      </w:r>
      <w:r>
        <w:t>,</w:t>
      </w:r>
      <w:r>
        <w:rPr>
          <w:rFonts w:hint="eastAsia"/>
        </w:rPr>
        <w:t>使她们更加了解和珍惜自己的权利。如果不先做到这一步</w:t>
      </w:r>
      <w:r>
        <w:t>,</w:t>
      </w:r>
      <w:r>
        <w:rPr>
          <w:rFonts w:hint="eastAsia"/>
        </w:rPr>
        <w:t>托克劳妇女对在社会、经济和政治方面争取更高和更好的地位将不会有兴趣和信心。</w:t>
      </w:r>
    </w:p>
    <w:p w:rsidR="00000000" w:rsidRDefault="005C15A7">
      <w:pPr>
        <w:spacing w:after="120"/>
      </w:pPr>
      <w:r>
        <w:tab/>
      </w:r>
      <w:r>
        <w:rPr>
          <w:rFonts w:hint="eastAsia"/>
        </w:rPr>
        <w:t>必须特别着重妇女的教育</w:t>
      </w:r>
      <w:r>
        <w:t>,</w:t>
      </w:r>
      <w:r>
        <w:rPr>
          <w:rFonts w:hint="eastAsia"/>
        </w:rPr>
        <w:t>使她们具有知识</w:t>
      </w:r>
      <w:r>
        <w:t>,</w:t>
      </w:r>
      <w:r>
        <w:rPr>
          <w:rFonts w:hint="eastAsia"/>
        </w:rPr>
        <w:t>更好地认识与她们有关的各种问题。这将激励妇女要求在托克劳社会获得更好和公平的地位。这一步一旦实现</w:t>
      </w:r>
      <w:r>
        <w:t>,</w:t>
      </w:r>
      <w:r>
        <w:rPr>
          <w:rFonts w:hint="eastAsia"/>
        </w:rPr>
        <w:t>将使妇女能够在更广泛的决策过程中</w:t>
      </w:r>
      <w:r>
        <w:rPr>
          <w:rFonts w:hint="eastAsia"/>
        </w:rPr>
        <w:t>发挥更大的作用</w:t>
      </w:r>
      <w:r>
        <w:t>,</w:t>
      </w:r>
      <w:r>
        <w:rPr>
          <w:rFonts w:hint="eastAsia"/>
        </w:rPr>
        <w:t>此外她们还可参与制订和执行那些经调整更加适于妇女需求和权利的政策和计划。托克劳社会必须学会接受变革</w:t>
      </w:r>
      <w:r>
        <w:t>,</w:t>
      </w:r>
      <w:r>
        <w:rPr>
          <w:rFonts w:hint="eastAsia"/>
        </w:rPr>
        <w:t>并改造某些传统的文化价值观念</w:t>
      </w:r>
      <w:r>
        <w:t>,</w:t>
      </w:r>
      <w:r>
        <w:rPr>
          <w:rFonts w:hint="eastAsia"/>
        </w:rPr>
        <w:t>使妇女能够在决策中发挥更大的作用。</w:t>
      </w:r>
    </w:p>
    <w:p w:rsidR="00000000" w:rsidRDefault="005C15A7">
      <w:pPr>
        <w:spacing w:after="120"/>
      </w:pPr>
      <w:r>
        <w:tab/>
      </w:r>
      <w:r>
        <w:rPr>
          <w:rFonts w:hint="eastAsia"/>
        </w:rPr>
        <w:t>我们还建议</w:t>
      </w:r>
      <w:r>
        <w:t>,</w:t>
      </w:r>
      <w:r>
        <w:rPr>
          <w:rFonts w:hint="eastAsia"/>
        </w:rPr>
        <w:t>太平洋国家之间应就有关增进妇女权利的问题鼓励加强交往和信息交流。尽管我们来自各种不同的社会</w:t>
      </w:r>
      <w:r>
        <w:t>,</w:t>
      </w:r>
      <w:r>
        <w:rPr>
          <w:rFonts w:hint="eastAsia"/>
        </w:rPr>
        <w:t>妇女所面临的难题是相同的。如果太平洋各国妇女相互分享观点和思想</w:t>
      </w:r>
      <w:r>
        <w:t>,</w:t>
      </w:r>
      <w:r>
        <w:rPr>
          <w:rFonts w:hint="eastAsia"/>
        </w:rPr>
        <w:t>分享为增进妇女权利和克服对妇女权利的文化限制所采取的行动以及分享关于所遇到的障碍和如何可以克服这些障碍的意见</w:t>
      </w:r>
      <w:r>
        <w:t>,</w:t>
      </w:r>
      <w:r>
        <w:rPr>
          <w:rFonts w:hint="eastAsia"/>
        </w:rPr>
        <w:t>将会十分有益。</w:t>
      </w:r>
    </w:p>
    <w:p w:rsidR="00000000" w:rsidRDefault="005C15A7">
      <w:pPr>
        <w:spacing w:after="120"/>
        <w:jc w:val="center"/>
      </w:pPr>
      <w:r>
        <w:t>–––––––––––</w:t>
      </w:r>
    </w:p>
    <w:sectPr w:rsidR="00000000">
      <w:type w:val="continuous"/>
      <w:pgSz w:w="12242" w:h="15842" w:code="1"/>
      <w:pgMar w:top="1729" w:right="1191" w:bottom="1814" w:left="1191" w:header="1134" w:footer="1021" w:gutter="0"/>
      <w:cols w:num="2" w:space="28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5C15A7">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p>
  </w:comment>
  <w:comment w:id="1" w:author="CTPU" w:initials="CTPU">
    <w:p w:rsidR="00000000" w:rsidRDefault="005C15A7">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NO&gt;&gt;N9806542C&lt;&lt;ODS JOB NO&gt;&gt;</w:t>
      </w:r>
    </w:p>
    <w:p w:rsidR="00000000" w:rsidRDefault="005C15A7">
      <w:pPr>
        <w:pStyle w:val="CommentText"/>
      </w:pPr>
      <w:r>
        <w:t>&lt;&lt;ODS DOC SYMBOL1&gt;&gt;CEDAW/C/NZL/3-4&lt;&lt;ODS DOC SYMBOL1&gt;&gt;</w:t>
      </w:r>
    </w:p>
    <w:p w:rsidR="00000000" w:rsidRDefault="005C15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15A7">
      <w:pPr>
        <w:spacing w:after="0" w:line="240" w:lineRule="auto"/>
      </w:pPr>
      <w:r>
        <w:separator/>
      </w:r>
    </w:p>
  </w:endnote>
  <w:endnote w:type="continuationSeparator" w:id="0">
    <w:p w:rsidR="00000000" w:rsidRDefault="005C1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仿宋体">
    <w:altName w:val="宋体"/>
    <w:charset w:val="86"/>
    <w:family w:val="roman"/>
    <w:pitch w:val="variable"/>
    <w:sig w:usb0="00000001" w:usb1="080E0000" w:usb2="00000010" w:usb3="00000000" w:csb0="00040000" w:csb1="00000000"/>
  </w:font>
  <w:font w:name="长城仿宋">
    <w:charset w:val="86"/>
    <w:family w:val="modern"/>
    <w:pitch w:val="fixed"/>
    <w:sig w:usb0="00000001" w:usb1="080E0000" w:usb2="00000010" w:usb3="00000000" w:csb0="00040000" w:csb1="00000000"/>
  </w:font>
  <w:font w:name="Multinational Ext">
    <w:charset w:val="02"/>
    <w:family w:val="roman"/>
    <w:pitch w:val="variable"/>
  </w:font>
  <w:font w:name="楷体">
    <w:altName w:val="Times New Roman"/>
    <w:panose1 w:val="00000000000000000000"/>
    <w:charset w:val="86"/>
    <w:family w:val="roman"/>
    <w:notTrueType/>
    <w:pitch w:val="variable"/>
    <w:sig w:usb0="00000001" w:usb1="080E0000" w:usb2="00000010" w:usb3="00000000" w:csb0="00040000" w:csb1="00000000"/>
  </w:font>
  <w:font w:name="Math Ext">
    <w:charset w:val="02"/>
    <w:family w:val="auto"/>
    <w:pitch w:val="variable"/>
  </w:font>
  <w:font w:name="Kino MT">
    <w:charset w:val="00"/>
    <w:family w:val="decorativ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Braggadocio">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A7">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70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A7">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71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15A7">
      <w:pPr>
        <w:spacing w:after="0" w:line="240" w:lineRule="auto"/>
      </w:pPr>
      <w:r>
        <w:separator/>
      </w:r>
    </w:p>
  </w:footnote>
  <w:footnote w:type="continuationSeparator" w:id="0">
    <w:p w:rsidR="00000000" w:rsidRDefault="005C15A7">
      <w:pPr>
        <w:spacing w:after="0" w:line="240" w:lineRule="auto"/>
      </w:pPr>
      <w:r>
        <w:continuationSeparator/>
      </w:r>
    </w:p>
  </w:footnote>
  <w:footnote w:id="1">
    <w:p w:rsidR="00000000" w:rsidRDefault="005C15A7">
      <w:pPr>
        <w:pStyle w:val="FootnoteText"/>
      </w:pPr>
      <w:r>
        <w:rPr>
          <w:rStyle w:val="FootnoteReference"/>
        </w:rPr>
        <w:t>*</w:t>
      </w:r>
      <w:r>
        <w:t xml:space="preserve"> </w:t>
      </w:r>
      <w:r>
        <w:rPr>
          <w:rFonts w:hint="eastAsia"/>
        </w:rPr>
        <w:t>关于新</w:t>
      </w:r>
      <w:r>
        <w:rPr>
          <w:rFonts w:hint="eastAsia"/>
        </w:rPr>
        <w:t>西兰政府提交的初次报告</w:t>
      </w:r>
      <w:r>
        <w:t>,</w:t>
      </w:r>
      <w:r>
        <w:rPr>
          <w:rFonts w:hint="eastAsia"/>
        </w:rPr>
        <w:t>见</w:t>
      </w:r>
      <w:r>
        <w:t>CEDAW/C/5/Add.41/Amend.1</w:t>
      </w:r>
      <w:r>
        <w:rPr>
          <w:rFonts w:hint="eastAsia"/>
        </w:rPr>
        <w:t>和</w:t>
      </w:r>
      <w:r>
        <w:t>Corr.1;</w:t>
      </w:r>
      <w:r>
        <w:rPr>
          <w:rFonts w:hint="eastAsia"/>
        </w:rPr>
        <w:t>关于该委员会对这项报告的审议</w:t>
      </w:r>
      <w:r>
        <w:t>,</w:t>
      </w:r>
      <w:r>
        <w:rPr>
          <w:rFonts w:hint="eastAsia"/>
        </w:rPr>
        <w:t>见</w:t>
      </w:r>
      <w:r>
        <w:t>CEDAW/C/SR.105</w:t>
      </w:r>
      <w:r>
        <w:rPr>
          <w:rFonts w:hint="eastAsia"/>
        </w:rPr>
        <w:t>、</w:t>
      </w:r>
      <w:r>
        <w:t>106</w:t>
      </w:r>
      <w:r>
        <w:rPr>
          <w:rFonts w:hint="eastAsia"/>
        </w:rPr>
        <w:t>和</w:t>
      </w:r>
      <w:r>
        <w:t>109</w:t>
      </w:r>
      <w:r>
        <w:rPr>
          <w:rFonts w:hint="eastAsia"/>
        </w:rPr>
        <w:t>以及《大会正式记录</w:t>
      </w:r>
      <w:r>
        <w:t>,</w:t>
      </w:r>
      <w:r>
        <w:rPr>
          <w:rFonts w:hint="eastAsia"/>
        </w:rPr>
        <w:t>第四十三届会议</w:t>
      </w:r>
      <w:r>
        <w:t>,</w:t>
      </w:r>
      <w:r>
        <w:rPr>
          <w:rFonts w:hint="eastAsia"/>
        </w:rPr>
        <w:t>补编第</w:t>
      </w:r>
      <w:r>
        <w:t>38</w:t>
      </w:r>
      <w:r>
        <w:rPr>
          <w:rFonts w:hint="eastAsia"/>
        </w:rPr>
        <w:t>号》</w:t>
      </w:r>
      <w:r>
        <w:t>(A/43/38),</w:t>
      </w:r>
      <w:r>
        <w:rPr>
          <w:rFonts w:hint="eastAsia"/>
        </w:rPr>
        <w:t>第</w:t>
      </w:r>
      <w:r>
        <w:t>74</w:t>
      </w:r>
      <w:r>
        <w:rPr>
          <w:rFonts w:hint="eastAsia"/>
        </w:rPr>
        <w:t>至</w:t>
      </w:r>
      <w:r>
        <w:t>126</w:t>
      </w:r>
      <w:r>
        <w:rPr>
          <w:rFonts w:hint="eastAsia"/>
        </w:rPr>
        <w:t>段。关于新西兰政府提交的第二次报告</w:t>
      </w:r>
      <w:r>
        <w:t>,</w:t>
      </w:r>
      <w:r>
        <w:rPr>
          <w:rFonts w:hint="eastAsia"/>
        </w:rPr>
        <w:t>见</w:t>
      </w:r>
      <w:r>
        <w:t>CEDAW/C/NZL/2</w:t>
      </w:r>
      <w:r>
        <w:rPr>
          <w:rFonts w:hint="eastAsia"/>
        </w:rPr>
        <w:t>和</w:t>
      </w:r>
      <w:r>
        <w:t>Add.1;</w:t>
      </w:r>
      <w:r>
        <w:rPr>
          <w:rFonts w:hint="eastAsia"/>
        </w:rPr>
        <w:t>关于该委员会对这项报告的审议</w:t>
      </w:r>
      <w:r>
        <w:t>,</w:t>
      </w:r>
      <w:r>
        <w:rPr>
          <w:rFonts w:hint="eastAsia"/>
        </w:rPr>
        <w:t>见</w:t>
      </w:r>
      <w:r>
        <w:t>CEDAW/C/SR.243</w:t>
      </w:r>
      <w:r>
        <w:rPr>
          <w:rFonts w:hint="eastAsia"/>
        </w:rPr>
        <w:t>以及《大会正式记录</w:t>
      </w:r>
      <w:r>
        <w:t>,</w:t>
      </w:r>
      <w:r>
        <w:rPr>
          <w:rFonts w:hint="eastAsia"/>
        </w:rPr>
        <w:t>第四十九届会议</w:t>
      </w:r>
      <w:r>
        <w:t>,</w:t>
      </w:r>
      <w:r>
        <w:rPr>
          <w:rFonts w:hint="eastAsia"/>
        </w:rPr>
        <w:t>补编第</w:t>
      </w:r>
      <w:r>
        <w:t>38</w:t>
      </w:r>
      <w:r>
        <w:rPr>
          <w:rFonts w:hint="eastAsia"/>
        </w:rPr>
        <w:t>号》</w:t>
      </w:r>
      <w:r>
        <w:t>(A/49/38),</w:t>
      </w:r>
      <w:r>
        <w:rPr>
          <w:rFonts w:hint="eastAsia"/>
        </w:rPr>
        <w:t>第</w:t>
      </w:r>
      <w:r>
        <w:t>608</w:t>
      </w:r>
      <w:r>
        <w:rPr>
          <w:rFonts w:hint="eastAsia"/>
        </w:rPr>
        <w:t>至</w:t>
      </w:r>
      <w:r>
        <w:t>665</w:t>
      </w:r>
      <w:r>
        <w:rPr>
          <w:rFonts w:hint="eastAsia"/>
        </w:rPr>
        <w:t>段。</w:t>
      </w:r>
    </w:p>
  </w:footnote>
  <w:footnote w:id="2">
    <w:p w:rsidR="00000000" w:rsidRDefault="005C15A7">
      <w:pPr>
        <w:pStyle w:val="FootnoteText"/>
      </w:pPr>
      <w:r>
        <w:rPr>
          <w:rStyle w:val="FootnoteReference"/>
        </w:rPr>
        <w:footnoteRef/>
      </w:r>
      <w:r>
        <w:t xml:space="preserve"> </w:t>
      </w:r>
      <w:r>
        <w:rPr>
          <w:rFonts w:hint="eastAsia"/>
        </w:rPr>
        <w:t>按照消除对妇女歧视委员会的一</w:t>
      </w:r>
      <w:r>
        <w:rPr>
          <w:rFonts w:hint="eastAsia"/>
        </w:rPr>
        <w:t>般建议</w:t>
      </w:r>
      <w:r>
        <w:t>18(</w:t>
      </w:r>
      <w:r>
        <w:rPr>
          <w:rFonts w:hint="eastAsia"/>
        </w:rPr>
        <w:t>第十届会议</w:t>
      </w:r>
      <w:r>
        <w:t>,1991</w:t>
      </w:r>
      <w:r>
        <w:rPr>
          <w:rFonts w:hint="eastAsia"/>
        </w:rPr>
        <w:t>年</w:t>
      </w:r>
      <w:r>
        <w:t>)</w:t>
      </w:r>
      <w:r>
        <w:rPr>
          <w:rFonts w:hint="eastAsia"/>
        </w:rPr>
        <w:t>本节载入第</w:t>
      </w:r>
      <w:r>
        <w:t>3</w:t>
      </w:r>
      <w:r>
        <w:rPr>
          <w:rFonts w:hint="eastAsia"/>
        </w:rPr>
        <w:t>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A7">
    <w:pPr>
      <w:pStyle w:val="Header"/>
      <w:pBdr>
        <w:bottom w:val="single" w:sz="6" w:space="1" w:color="auto"/>
      </w:pBdr>
      <w:spacing w:line="240" w:lineRule="atLeast"/>
      <w:jc w:val="left"/>
      <w:rPr>
        <w:b/>
        <w:kern w:val="10"/>
      </w:rPr>
    </w:pPr>
    <w:r>
      <w:rPr>
        <w:b/>
        <w:kern w:val="10"/>
      </w:rPr>
      <w:t>CEDAW/C/NZL/3-4</w:t>
    </w:r>
  </w:p>
  <w:p w:rsidR="00000000" w:rsidRDefault="005C15A7">
    <w:pPr>
      <w:pStyle w:val="Header"/>
      <w:pBdr>
        <w:bottom w:val="single" w:sz="6" w:space="1" w:color="auto"/>
      </w:pBdr>
      <w:spacing w:line="20" w:lineRule="atLeast"/>
      <w:jc w:val="left"/>
      <w:rPr>
        <w:b/>
        <w:kern w:val="10"/>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A7">
    <w:pPr>
      <w:pStyle w:val="Header"/>
      <w:pBdr>
        <w:bottom w:val="single" w:sz="6" w:space="1" w:color="auto"/>
      </w:pBdr>
      <w:spacing w:line="240" w:lineRule="atLeast"/>
      <w:jc w:val="right"/>
      <w:rPr>
        <w:b/>
      </w:rPr>
    </w:pPr>
    <w:r>
      <w:rPr>
        <w:b/>
      </w:rPr>
      <w:t>CEDAW/C/NZL/3-4</w:t>
    </w:r>
  </w:p>
  <w:p w:rsidR="00000000" w:rsidRDefault="005C15A7">
    <w:pPr>
      <w:pStyle w:val="Header"/>
      <w:pBdr>
        <w:bottom w:val="single" w:sz="6" w:space="1" w:color="auto"/>
      </w:pBdr>
      <w:spacing w:line="20" w:lineRule="atLeast"/>
      <w:jc w:val="right"/>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A7">
    <w:pPr>
      <w:pStyle w:val="CH"/>
      <w:jc w:val="right"/>
    </w:pPr>
    <w:r>
      <w:rPr>
        <w:kern w:val="38"/>
        <w:sz w:val="38"/>
      </w:rPr>
      <w:t>C</w:t>
    </w:r>
    <w:r>
      <w:rPr>
        <w:sz w:val="36"/>
      </w:rPr>
      <w:t>EDAW</w:t>
    </w:r>
    <w:r>
      <w:rPr>
        <w:sz w:val="21"/>
      </w:rPr>
      <w:t>/C/NZL/3-4</w:t>
    </w:r>
  </w:p>
  <w:p w:rsidR="00000000" w:rsidRDefault="005C15A7">
    <w:pPr>
      <w:pStyle w:val="2"/>
      <w:framePr w:w="5273" w:h="2438" w:hRule="exact" w:wrap="notBeside"/>
      <w:rPr>
        <w:spacing w:val="-10"/>
      </w:rPr>
    </w:pPr>
    <w:r>
      <w:rPr>
        <w:rFonts w:hint="eastAsia"/>
        <w:spacing w:val="-10"/>
      </w:rPr>
      <w:t>消除对妇女一切形式歧视公约</w:t>
    </w:r>
  </w:p>
  <w:p w:rsidR="00000000" w:rsidRDefault="005C15A7">
    <w:pPr>
      <w:pStyle w:val="2"/>
      <w:framePr w:w="5273" w:h="2438" w:hRule="exact" w:wrap="notBeside"/>
    </w:pPr>
    <w:r>
      <w:rPr>
        <w:spacing w:val="-10"/>
      </w:rPr>
      <w:t xml:space="preserve"> </w:t>
    </w:r>
  </w:p>
  <w:p w:rsidR="00000000" w:rsidRDefault="005C15A7">
    <w:pPr>
      <w:framePr w:w="9866" w:h="85" w:hRule="exact" w:hSpace="181" w:wrap="around" w:vAnchor="page" w:hAnchor="margin" w:y="4452" w:anchorLock="1"/>
      <w:pBdr>
        <w:top w:val="single" w:sz="18" w:space="1" w:color="auto"/>
      </w:pBdr>
    </w:pPr>
  </w:p>
  <w:p w:rsidR="00000000" w:rsidRDefault="005C15A7">
    <w:pPr>
      <w:framePr w:w="1162" w:h="992" w:hRule="exact" w:hSpace="181" w:wrap="notBeside" w:vAnchor="page" w:hAnchor="margin" w:y="1747" w:anchorLock="1"/>
    </w:pPr>
    <w:r>
      <w:fldChar w:fldCharType="begin"/>
    </w:r>
    <w:r>
      <w:instrText xml:space="preserve"> INCLUDEPICTURE "C:\\CWORD60\\CLIPART\\UNLOGO.WPG" \* MERGEFORMAT \d </w:instrText>
    </w:r>
    <w:r>
      <w:fldChar w:fldCharType="separate"/>
    </w:r>
    <w:r>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2C82FBA"/>
    <w:lvl w:ilvl="0">
      <w:numFmt w:val="bullet"/>
      <w:lvlText w:val="*"/>
      <w:lvlJc w:val="left"/>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510"/>
        <w:lvlJc w:val="left"/>
        <w:pPr>
          <w:ind w:left="510" w:hanging="510"/>
        </w:pPr>
        <w:rPr>
          <w:rFonts w:ascii="Wingdings" w:hAnsi="Wingdings" w:hint="default"/>
          <w:sz w:val="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noColumnBalance/>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15A7"/>
    <w:rsid w:val="005C15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djustRightInd w:val="0"/>
      <w:spacing w:after="140" w:line="280" w:lineRule="atLeast"/>
      <w:jc w:val="both"/>
      <w:textAlignment w:val="baseline"/>
    </w:pPr>
    <w:rPr>
      <w:kern w:val="20"/>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CH">
    <w:name w:val="标题CH"/>
    <w:basedOn w:val="Normal"/>
    <w:next w:val="Normal"/>
    <w:pPr>
      <w:keepLines/>
      <w:spacing w:after="180" w:line="392" w:lineRule="exact"/>
      <w:jc w:val="left"/>
    </w:pPr>
    <w:rPr>
      <w:rFonts w:eastAsia="SimHei"/>
      <w:color w:val="FF0000"/>
      <w:kern w:val="28"/>
      <w:sz w:val="28"/>
    </w:rPr>
  </w:style>
  <w:style w:type="paragraph" w:customStyle="1" w:styleId="H1">
    <w:name w:val="标题H1"/>
    <w:basedOn w:val="Normal"/>
    <w:next w:val="Normal"/>
    <w:pPr>
      <w:keepLines/>
      <w:spacing w:after="120" w:line="336" w:lineRule="exact"/>
      <w:jc w:val="left"/>
    </w:pPr>
    <w:rPr>
      <w:rFonts w:eastAsia="SimHei"/>
      <w:color w:val="FF0000"/>
      <w:kern w:val="24"/>
      <w:sz w:val="24"/>
    </w:rPr>
  </w:style>
  <w:style w:type="paragraph" w:styleId="Header">
    <w:name w:val="header"/>
    <w:basedOn w:val="Normal"/>
    <w:semiHidden/>
    <w:pPr>
      <w:widowControl w:val="0"/>
      <w:spacing w:after="0" w:line="180" w:lineRule="exact"/>
      <w:jc w:val="center"/>
    </w:pPr>
    <w:rPr>
      <w:kern w:val="18"/>
      <w:sz w:val="18"/>
    </w:rPr>
  </w:style>
  <w:style w:type="paragraph" w:customStyle="1" w:styleId="H2">
    <w:name w:val="标题H2"/>
    <w:basedOn w:val="Normal"/>
    <w:next w:val="Normal"/>
    <w:pPr>
      <w:keepLines/>
      <w:jc w:val="left"/>
    </w:pPr>
    <w:rPr>
      <w:rFonts w:eastAsia="SimHei"/>
      <w:color w:val="FF0000"/>
    </w:rPr>
  </w:style>
  <w:style w:type="paragraph" w:customStyle="1" w:styleId="H3">
    <w:name w:val="标题H3"/>
    <w:basedOn w:val="H2"/>
    <w:next w:val="Normal"/>
  </w:style>
  <w:style w:type="paragraph" w:customStyle="1" w:styleId="H4">
    <w:name w:val="标题H4"/>
    <w:basedOn w:val="H2"/>
    <w:next w:val="Normal"/>
    <w:pPr>
      <w:spacing w:after="0"/>
    </w:pPr>
    <w:rPr>
      <w:rFonts w:eastAsia="长城楷体"/>
      <w:color w:val="0000FF"/>
    </w:rPr>
  </w:style>
  <w:style w:type="paragraph" w:customStyle="1" w:styleId="H5">
    <w:name w:val="标题H5"/>
    <w:basedOn w:val="H4"/>
    <w:next w:val="Normal"/>
    <w:rPr>
      <w:rFonts w:eastAsia="SimSun"/>
      <w:color w:val="000000"/>
    </w:rPr>
  </w:style>
  <w:style w:type="paragraph" w:customStyle="1" w:styleId="H6">
    <w:name w:val="标题H6"/>
    <w:basedOn w:val="H5"/>
    <w:next w:val="Normal"/>
  </w:style>
  <w:style w:type="paragraph" w:customStyle="1" w:styleId="M">
    <w:name w:val="标题M"/>
    <w:basedOn w:val="Normal"/>
    <w:next w:val="Normal"/>
    <w:pPr>
      <w:keepLines/>
      <w:spacing w:after="240" w:line="476" w:lineRule="exact"/>
    </w:pPr>
    <w:rPr>
      <w:rFonts w:eastAsia="SimHei"/>
      <w:color w:val="FF0000"/>
      <w:kern w:val="34"/>
      <w:sz w:val="34"/>
    </w:rPr>
  </w:style>
  <w:style w:type="paragraph" w:styleId="Footer">
    <w:name w:val="footer"/>
    <w:basedOn w:val="Normal"/>
    <w:next w:val="Normal"/>
    <w:semiHidden/>
    <w:pPr>
      <w:spacing w:after="0" w:line="200" w:lineRule="exact"/>
      <w:jc w:val="left"/>
    </w:pPr>
  </w:style>
  <w:style w:type="paragraph" w:styleId="EndnoteText">
    <w:name w:val="endnote text"/>
    <w:basedOn w:val="FootnoteText"/>
    <w:semiHidden/>
  </w:style>
  <w:style w:type="paragraph" w:styleId="FootnoteText">
    <w:name w:val="footnote text"/>
    <w:basedOn w:val="Normal"/>
    <w:semiHidden/>
    <w:pPr>
      <w:spacing w:after="120" w:line="260" w:lineRule="atLeast"/>
      <w:ind w:left="142" w:hanging="142"/>
    </w:pPr>
    <w:rPr>
      <w:kern w:val="18"/>
      <w:sz w:val="18"/>
    </w:rPr>
  </w:style>
  <w:style w:type="character" w:styleId="CommentReference">
    <w:name w:val="annotation reference"/>
    <w:semiHidden/>
    <w:rPr>
      <w:sz w:val="21"/>
    </w:rPr>
  </w:style>
  <w:style w:type="character" w:styleId="PageNumber">
    <w:name w:val="page number"/>
    <w:semiHidden/>
  </w:style>
  <w:style w:type="paragraph" w:customStyle="1" w:styleId="1">
    <w:name w:val="页眉1"/>
    <w:basedOn w:val="Normal"/>
    <w:pPr>
      <w:framePr w:w="6747" w:h="284" w:hRule="exact" w:hSpace="181" w:vSpace="181" w:wrap="notBeside" w:vAnchor="page" w:hAnchor="page" w:x="4310" w:y="1163" w:anchorLock="1"/>
      <w:spacing w:after="0" w:line="300" w:lineRule="exact"/>
      <w:jc w:val="right"/>
    </w:pPr>
    <w:rPr>
      <w:kern w:val="19"/>
      <w:sz w:val="19"/>
    </w:rPr>
  </w:style>
  <w:style w:type="paragraph" w:customStyle="1" w:styleId="2">
    <w:name w:val="页眉2"/>
    <w:basedOn w:val="Normal"/>
    <w:pPr>
      <w:framePr w:w="3402" w:h="2268" w:hRule="exact" w:hSpace="181" w:vSpace="181" w:wrap="notBeside" w:vAnchor="page" w:hAnchor="page" w:x="2484" w:y="1883" w:anchorLock="1"/>
      <w:spacing w:after="60" w:line="340" w:lineRule="exact"/>
      <w:jc w:val="left"/>
    </w:pPr>
    <w:rPr>
      <w:rFonts w:eastAsia="SimHei"/>
      <w:b/>
      <w:spacing w:val="140"/>
      <w:kern w:val="34"/>
      <w:sz w:val="34"/>
    </w:rPr>
  </w:style>
  <w:style w:type="paragraph" w:customStyle="1" w:styleId="3">
    <w:name w:val="页眉3"/>
    <w:basedOn w:val="Header"/>
    <w:pPr>
      <w:framePr w:w="3119" w:h="1985" w:hRule="exact" w:hSpace="181" w:vSpace="181" w:wrap="notBeside" w:vAnchor="page" w:hAnchor="page" w:x="7882" w:y="1883" w:anchorLock="1"/>
      <w:spacing w:after="60"/>
      <w:jc w:val="left"/>
    </w:pPr>
  </w:style>
  <w:style w:type="character" w:styleId="EndnoteReference">
    <w:name w:val="endnote reference"/>
    <w:semiHidden/>
    <w:rPr>
      <w:rFonts w:ascii="Times New Roman" w:eastAsia="SimSun" w:hAnsi="Times New Roman"/>
      <w:spacing w:val="0"/>
      <w:kern w:val="0"/>
      <w:position w:val="0"/>
      <w:sz w:val="20"/>
      <w:vertAlign w:val="superscript"/>
    </w:rPr>
  </w:style>
  <w:style w:type="character" w:styleId="FootnoteReference">
    <w:name w:val="footnote reference"/>
    <w:semiHidden/>
    <w:rPr>
      <w:rFonts w:ascii="Times New Roman" w:eastAsia="SimSun" w:hAnsi="Times New Roman"/>
      <w:color w:val="auto"/>
      <w:spacing w:val="0"/>
      <w:kern w:val="20"/>
      <w:position w:val="0"/>
      <w:sz w:val="20"/>
      <w:vertAlign w:val="superscript"/>
    </w:rPr>
  </w:style>
  <w:style w:type="paragraph" w:styleId="CommentText">
    <w:name w:val="annotation text"/>
    <w:basedOn w:val="Normal"/>
    <w:semiHidden/>
    <w:pPr>
      <w:jc w:val="left"/>
    </w:pPr>
  </w:style>
  <w:style w:type="paragraph" w:styleId="BodyText2">
    <w:name w:val="Body Text 2"/>
    <w:basedOn w:val="Normal"/>
    <w:pPr>
      <w:autoSpaceDE w:val="0"/>
      <w:autoSpaceDN w:val="0"/>
      <w:spacing w:after="0" w:line="360" w:lineRule="auto"/>
      <w:ind w:firstLine="360"/>
      <w:jc w:val="left"/>
    </w:pPr>
    <w:rPr>
      <w:kern w:val="0"/>
      <w:sz w:val="24"/>
    </w:rPr>
  </w:style>
  <w:style w:type="paragraph" w:customStyle="1" w:styleId="20">
    <w:name w:val="正文2"/>
    <w:basedOn w:val="Normal"/>
    <w:pPr>
      <w:widowControl w:val="0"/>
      <w:tabs>
        <w:tab w:val="left" w:pos="567"/>
      </w:tabs>
      <w:spacing w:before="240" w:after="0" w:line="360" w:lineRule="exact"/>
    </w:pPr>
    <w:rPr>
      <w:rFonts w:ascii="仿宋体" w:eastAsia="仿宋体"/>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Template>
  <TotalTime>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3</cp:revision>
  <cp:lastPrinted>1998-06-16T00:30:00Z</cp:lastPrinted>
  <dcterms:created xsi:type="dcterms:W3CDTF">1998-06-16T00:18:00Z</dcterms:created>
  <dcterms:modified xsi:type="dcterms:W3CDTF">1998-06-16T00:31:00Z</dcterms:modified>
</cp:coreProperties>
</file>