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08A3" w:rsidRDefault="000708A3">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708A3" w:rsidRDefault="000708A3">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75087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708A3" w:rsidRDefault="000708A3">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708A3" w:rsidRDefault="000708A3">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708A3" w:rsidRDefault="000708A3">
      <w:pPr>
        <w:rPr>
          <w:lang w:val="es-ES_tradnl"/>
        </w:rPr>
      </w:pPr>
    </w:p>
    <w:p w:rsidR="000708A3" w:rsidRDefault="000708A3">
      <w:pPr>
        <w:rPr>
          <w:lang w:val="es-ES_tradnl"/>
        </w:rPr>
      </w:pPr>
    </w:p>
    <w:p w:rsidR="000708A3" w:rsidRPr="005B4E66" w:rsidRDefault="000708A3" w:rsidP="007B677F">
      <w:pPr>
        <w:spacing w:after="240"/>
        <w:ind w:left="7200"/>
        <w:rPr>
          <w:lang w:val="es-ES_tradnl"/>
        </w:rPr>
      </w:pPr>
      <w:r w:rsidRPr="005B4E66">
        <w:rPr>
          <w:lang w:val="es-ES_tradnl"/>
        </w:rPr>
        <w:t>Distr.</w:t>
      </w:r>
      <w:r w:rsidRPr="005B4E66">
        <w:rPr>
          <w:lang w:val="es-ES_tradnl"/>
        </w:rPr>
        <w:br/>
        <w:t>GENERAL</w:t>
      </w:r>
    </w:p>
    <w:p w:rsidR="000708A3" w:rsidRPr="005B4E66" w:rsidRDefault="000708A3" w:rsidP="007B677F">
      <w:pPr>
        <w:spacing w:after="240"/>
        <w:ind w:left="7200"/>
        <w:rPr>
          <w:lang w:val="es-ES_tradnl"/>
        </w:rPr>
      </w:pPr>
      <w:r w:rsidRPr="005B4E66">
        <w:rPr>
          <w:lang w:val="es-ES_tradnl"/>
        </w:rPr>
        <w:t>CRC/C/MRT/2</w:t>
      </w:r>
      <w:r w:rsidRPr="005B4E66">
        <w:rPr>
          <w:lang w:val="es-ES_tradnl"/>
        </w:rPr>
        <w:br/>
        <w:t>30 de julio de 2008</w:t>
      </w:r>
    </w:p>
    <w:p w:rsidR="000708A3" w:rsidRPr="005B4E66" w:rsidRDefault="000708A3" w:rsidP="007B677F">
      <w:pPr>
        <w:spacing w:after="600"/>
        <w:ind w:left="7200"/>
        <w:rPr>
          <w:lang w:val="es-ES_tradnl"/>
        </w:rPr>
      </w:pPr>
      <w:r w:rsidRPr="005B4E66">
        <w:rPr>
          <w:lang w:val="es-ES_tradnl"/>
        </w:rPr>
        <w:t>ESPAÑOL</w:t>
      </w:r>
      <w:r w:rsidRPr="005B4E66">
        <w:rPr>
          <w:lang w:val="es-ES_tradnl"/>
        </w:rPr>
        <w:br/>
        <w:t xml:space="preserve">Original:  </w:t>
      </w:r>
      <w:r>
        <w:rPr>
          <w:lang w:val="es-ES_tradnl"/>
        </w:rPr>
        <w:t>FRANCÉS</w:t>
      </w:r>
    </w:p>
    <w:p w:rsidR="000708A3" w:rsidRPr="005B4E66" w:rsidRDefault="000708A3" w:rsidP="000708A3">
      <w:pPr>
        <w:spacing w:after="1200"/>
        <w:rPr>
          <w:lang w:val="es-ES_tradnl"/>
        </w:rPr>
      </w:pPr>
      <w:r w:rsidRPr="005B4E66">
        <w:rPr>
          <w:lang w:val="es-ES_tradnl"/>
        </w:rPr>
        <w:t>COMITÉ DE LOS DERECHOS DEL NIÑO</w:t>
      </w:r>
    </w:p>
    <w:p w:rsidR="000708A3" w:rsidRPr="005B4E66" w:rsidRDefault="000708A3" w:rsidP="000708A3">
      <w:pPr>
        <w:spacing w:after="240"/>
        <w:jc w:val="center"/>
        <w:rPr>
          <w:b/>
          <w:lang w:val="es-ES_tradnl"/>
        </w:rPr>
      </w:pPr>
      <w:r w:rsidRPr="005B4E66">
        <w:rPr>
          <w:b/>
          <w:lang w:val="es-ES_tradnl"/>
        </w:rPr>
        <w:t xml:space="preserve">EXAMEN DE LOS INFORMES PRESENTADOS POR LOS ESTADOS </w:t>
      </w:r>
      <w:r w:rsidRPr="005B4E66">
        <w:rPr>
          <w:b/>
          <w:lang w:val="es-ES_tradnl"/>
        </w:rPr>
        <w:br/>
        <w:t>PARTES CON ARREGLO AL ARTÍCULO 44 DE LA CONVENCIÓN</w:t>
      </w:r>
    </w:p>
    <w:p w:rsidR="000708A3" w:rsidRPr="005B4E66" w:rsidRDefault="000708A3" w:rsidP="000708A3">
      <w:pPr>
        <w:spacing w:after="360"/>
        <w:jc w:val="center"/>
        <w:rPr>
          <w:b/>
          <w:lang w:val="es-ES_tradnl"/>
        </w:rPr>
      </w:pPr>
      <w:r w:rsidRPr="005B4E66">
        <w:rPr>
          <w:b/>
          <w:lang w:val="es-ES_tradnl"/>
        </w:rPr>
        <w:t>Segundo informe periódico que los Estados partes</w:t>
      </w:r>
      <w:r>
        <w:rPr>
          <w:b/>
          <w:lang w:val="es-ES_tradnl"/>
        </w:rPr>
        <w:br/>
      </w:r>
      <w:r w:rsidRPr="005B4E66">
        <w:rPr>
          <w:b/>
          <w:lang w:val="es-ES_tradnl"/>
        </w:rPr>
        <w:t>debían presentar en 1998</w:t>
      </w:r>
    </w:p>
    <w:p w:rsidR="000708A3" w:rsidRPr="000708A3" w:rsidRDefault="000708A3" w:rsidP="000708A3">
      <w:pPr>
        <w:spacing w:after="600"/>
        <w:jc w:val="center"/>
        <w:rPr>
          <w:b/>
          <w:lang w:val="fr-FR"/>
        </w:rPr>
      </w:pPr>
      <w:r w:rsidRPr="000708A3">
        <w:rPr>
          <w:b/>
          <w:lang w:val="fr-FR"/>
        </w:rPr>
        <w:t>MAURITANIA</w:t>
      </w:r>
      <w:r w:rsidR="00C66155" w:rsidRPr="00C66155">
        <w:rPr>
          <w:rStyle w:val="FootnoteReference"/>
          <w:lang w:val="fr-FR"/>
        </w:rPr>
        <w:footnoteReference w:customMarkFollows="1" w:id="1"/>
        <w:t>*</w:t>
      </w:r>
    </w:p>
    <w:p w:rsidR="000708A3" w:rsidRDefault="000708A3" w:rsidP="0090153E">
      <w:pPr>
        <w:spacing w:after="3000"/>
        <w:jc w:val="right"/>
        <w:rPr>
          <w:lang w:val="fr-FR"/>
        </w:rPr>
      </w:pPr>
      <w:r w:rsidRPr="000708A3">
        <w:rPr>
          <w:lang w:val="fr-FR"/>
        </w:rPr>
        <w:t>[26 de noviembre de 2007]</w:t>
      </w:r>
    </w:p>
    <w:p w:rsidR="000708A3" w:rsidRDefault="000708A3" w:rsidP="000708A3">
      <w:pPr>
        <w:spacing w:after="240"/>
        <w:jc w:val="center"/>
      </w:pPr>
      <w:r>
        <w:rPr>
          <w:b/>
        </w:rPr>
        <w:t>ÍNDICE</w:t>
      </w:r>
    </w:p>
    <w:p w:rsidR="000708A3" w:rsidRDefault="000708A3" w:rsidP="000708A3">
      <w:pPr>
        <w:spacing w:after="240"/>
        <w:jc w:val="right"/>
        <w:rPr>
          <w:i/>
        </w:rPr>
      </w:pPr>
      <w:r>
        <w:rPr>
          <w:i/>
        </w:rPr>
        <w:t>Párrafos     Página</w:t>
      </w:r>
    </w:p>
    <w:p w:rsidR="000708A3" w:rsidRDefault="000708A3" w:rsidP="00D60FF1">
      <w:pPr>
        <w:tabs>
          <w:tab w:val="right" w:pos="567"/>
          <w:tab w:val="left" w:pos="850"/>
          <w:tab w:val="left" w:pos="1304"/>
          <w:tab w:val="left" w:pos="1701"/>
          <w:tab w:val="right" w:leader="dot" w:pos="7285"/>
          <w:tab w:val="right" w:pos="7835"/>
          <w:tab w:val="center" w:pos="7965"/>
          <w:tab w:val="right" w:pos="8357"/>
          <w:tab w:val="right" w:pos="9099"/>
        </w:tabs>
        <w:spacing w:after="240"/>
        <w:rPr>
          <w:bCs/>
        </w:rPr>
      </w:pPr>
      <w:r>
        <w:rPr>
          <w:bCs/>
        </w:rPr>
        <w:tab/>
        <w:t>INTRODUCCIÓN</w:t>
      </w:r>
      <w:r>
        <w:rPr>
          <w:bCs/>
        </w:rPr>
        <w:tab/>
      </w:r>
      <w:r>
        <w:rPr>
          <w:bCs/>
        </w:rPr>
        <w:tab/>
        <w:t>1</w:t>
      </w:r>
      <w:r>
        <w:rPr>
          <w:bCs/>
        </w:rPr>
        <w:tab/>
        <w:t>-</w:t>
      </w:r>
      <w:r>
        <w:rPr>
          <w:bCs/>
        </w:rPr>
        <w:tab/>
        <w:t>4</w:t>
      </w:r>
      <w:r>
        <w:rPr>
          <w:bCs/>
        </w:rPr>
        <w:tab/>
      </w:r>
      <w:r w:rsidR="00B43E89">
        <w:rPr>
          <w:bCs/>
        </w:rPr>
        <w:t>5</w:t>
      </w:r>
    </w:p>
    <w:p w:rsidR="000708A3" w:rsidRDefault="000708A3" w:rsidP="00D60FF1">
      <w:pPr>
        <w:tabs>
          <w:tab w:val="right" w:pos="567"/>
          <w:tab w:val="left" w:pos="850"/>
          <w:tab w:val="left" w:pos="1304"/>
          <w:tab w:val="left" w:pos="1701"/>
          <w:tab w:val="right" w:leader="dot" w:pos="7285"/>
          <w:tab w:val="right" w:pos="7835"/>
          <w:tab w:val="center" w:pos="7965"/>
          <w:tab w:val="right" w:pos="8357"/>
          <w:tab w:val="right" w:pos="9099"/>
        </w:tabs>
        <w:spacing w:after="240"/>
        <w:rPr>
          <w:bCs/>
        </w:rPr>
      </w:pPr>
      <w:r>
        <w:rPr>
          <w:bCs/>
        </w:rPr>
        <w:tab/>
        <w:t>I.</w:t>
      </w:r>
      <w:r>
        <w:rPr>
          <w:bCs/>
        </w:rPr>
        <w:tab/>
        <w:t>MEDIDAS DE APLICACIÓN GENERAL (ARTÍCULOS 4, 42</w:t>
      </w:r>
      <w:r>
        <w:rPr>
          <w:bCs/>
        </w:rPr>
        <w:br/>
      </w:r>
      <w:r>
        <w:rPr>
          <w:bCs/>
        </w:rPr>
        <w:tab/>
      </w:r>
      <w:r>
        <w:rPr>
          <w:bCs/>
        </w:rPr>
        <w:tab/>
        <w:t>Y 44, PÁRRAFO 6)</w:t>
      </w:r>
      <w:r>
        <w:rPr>
          <w:bCs/>
        </w:rPr>
        <w:tab/>
      </w:r>
      <w:r>
        <w:rPr>
          <w:bCs/>
        </w:rPr>
        <w:tab/>
        <w:t>5</w:t>
      </w:r>
      <w:r>
        <w:rPr>
          <w:bCs/>
        </w:rPr>
        <w:tab/>
        <w:t>-</w:t>
      </w:r>
      <w:r>
        <w:rPr>
          <w:bCs/>
        </w:rPr>
        <w:tab/>
        <w:t>28</w:t>
      </w:r>
      <w:r>
        <w:rPr>
          <w:bCs/>
        </w:rPr>
        <w:tab/>
      </w:r>
      <w:r w:rsidR="00B43E89">
        <w:rPr>
          <w:bCs/>
        </w:rPr>
        <w:t>5</w:t>
      </w:r>
    </w:p>
    <w:p w:rsidR="000708A3" w:rsidRDefault="000708A3" w:rsidP="00D60FF1">
      <w:pPr>
        <w:tabs>
          <w:tab w:val="right" w:pos="567"/>
          <w:tab w:val="left" w:pos="850"/>
          <w:tab w:val="left" w:pos="1304"/>
          <w:tab w:val="left" w:pos="1701"/>
          <w:tab w:val="right" w:leader="dot" w:pos="7285"/>
          <w:tab w:val="right" w:pos="7835"/>
          <w:tab w:val="center" w:pos="7965"/>
          <w:tab w:val="right" w:pos="8357"/>
          <w:tab w:val="right" w:pos="9099"/>
        </w:tabs>
        <w:spacing w:after="240"/>
        <w:rPr>
          <w:bCs/>
        </w:rPr>
      </w:pPr>
      <w:r>
        <w:rPr>
          <w:bCs/>
        </w:rPr>
        <w:tab/>
      </w:r>
      <w:r>
        <w:rPr>
          <w:bCs/>
        </w:rPr>
        <w:tab/>
        <w:t>A.</w:t>
      </w:r>
      <w:r>
        <w:rPr>
          <w:bCs/>
        </w:rPr>
        <w:tab/>
        <w:t>Medidas relativas al artículo 4 de la Convención</w:t>
      </w:r>
      <w:r>
        <w:rPr>
          <w:bCs/>
        </w:rPr>
        <w:tab/>
      </w:r>
      <w:r>
        <w:rPr>
          <w:bCs/>
        </w:rPr>
        <w:tab/>
        <w:t>6</w:t>
      </w:r>
      <w:r>
        <w:rPr>
          <w:bCs/>
        </w:rPr>
        <w:tab/>
        <w:t>-</w:t>
      </w:r>
      <w:r>
        <w:rPr>
          <w:bCs/>
        </w:rPr>
        <w:tab/>
        <w:t>22</w:t>
      </w:r>
      <w:r>
        <w:rPr>
          <w:bCs/>
        </w:rPr>
        <w:tab/>
      </w:r>
      <w:r w:rsidR="00B43E89">
        <w:rPr>
          <w:bCs/>
        </w:rPr>
        <w:t>5</w:t>
      </w:r>
    </w:p>
    <w:p w:rsidR="000708A3" w:rsidRDefault="000708A3" w:rsidP="00D60FF1">
      <w:pPr>
        <w:tabs>
          <w:tab w:val="right" w:pos="567"/>
          <w:tab w:val="left" w:pos="850"/>
          <w:tab w:val="left" w:pos="1304"/>
          <w:tab w:val="left" w:pos="1701"/>
          <w:tab w:val="right" w:leader="dot" w:pos="7285"/>
          <w:tab w:val="right" w:pos="7835"/>
          <w:tab w:val="center" w:pos="7965"/>
          <w:tab w:val="right" w:pos="8357"/>
          <w:tab w:val="right" w:pos="9099"/>
        </w:tabs>
        <w:spacing w:after="240"/>
        <w:rPr>
          <w:bCs/>
        </w:rPr>
      </w:pPr>
      <w:r>
        <w:rPr>
          <w:bCs/>
        </w:rPr>
        <w:tab/>
      </w:r>
      <w:r>
        <w:rPr>
          <w:bCs/>
        </w:rPr>
        <w:tab/>
        <w:t>B.</w:t>
      </w:r>
      <w:r>
        <w:rPr>
          <w:bCs/>
        </w:rPr>
        <w:tab/>
        <w:t>Medidas adoptadas en relación con el artículo 42</w:t>
      </w:r>
      <w:r>
        <w:rPr>
          <w:bCs/>
        </w:rPr>
        <w:tab/>
      </w:r>
      <w:r>
        <w:rPr>
          <w:bCs/>
        </w:rPr>
        <w:tab/>
        <w:t>23</w:t>
      </w:r>
      <w:r>
        <w:rPr>
          <w:bCs/>
        </w:rPr>
        <w:tab/>
        <w:t>-</w:t>
      </w:r>
      <w:r>
        <w:rPr>
          <w:bCs/>
        </w:rPr>
        <w:tab/>
        <w:t>27</w:t>
      </w:r>
      <w:r>
        <w:rPr>
          <w:bCs/>
        </w:rPr>
        <w:tab/>
      </w:r>
      <w:r w:rsidR="00B43E89">
        <w:rPr>
          <w:bCs/>
        </w:rPr>
        <w:t>9</w:t>
      </w:r>
    </w:p>
    <w:p w:rsidR="000708A3" w:rsidRDefault="000708A3" w:rsidP="00D60FF1">
      <w:pPr>
        <w:tabs>
          <w:tab w:val="right" w:pos="567"/>
          <w:tab w:val="left" w:pos="850"/>
          <w:tab w:val="left" w:pos="1304"/>
          <w:tab w:val="left" w:pos="1701"/>
          <w:tab w:val="right" w:leader="dot" w:pos="7285"/>
          <w:tab w:val="right" w:pos="7835"/>
          <w:tab w:val="center" w:pos="7965"/>
          <w:tab w:val="right" w:pos="8357"/>
          <w:tab w:val="right" w:pos="9099"/>
        </w:tabs>
        <w:spacing w:after="240"/>
        <w:rPr>
          <w:bCs/>
        </w:rPr>
      </w:pPr>
      <w:r>
        <w:rPr>
          <w:bCs/>
        </w:rPr>
        <w:tab/>
      </w:r>
      <w:r>
        <w:rPr>
          <w:bCs/>
        </w:rPr>
        <w:tab/>
        <w:t>C.</w:t>
      </w:r>
      <w:r>
        <w:rPr>
          <w:bCs/>
        </w:rPr>
        <w:tab/>
        <w:t>Medidas adoptadas en relación con el párrafo 6 del</w:t>
      </w:r>
      <w:r>
        <w:rPr>
          <w:bCs/>
        </w:rPr>
        <w:br/>
      </w:r>
      <w:r>
        <w:rPr>
          <w:bCs/>
        </w:rPr>
        <w:tab/>
      </w:r>
      <w:r>
        <w:rPr>
          <w:bCs/>
        </w:rPr>
        <w:tab/>
      </w:r>
      <w:r>
        <w:rPr>
          <w:bCs/>
        </w:rPr>
        <w:tab/>
        <w:t>artículo 44</w:t>
      </w:r>
      <w:r>
        <w:rPr>
          <w:bCs/>
        </w:rPr>
        <w:tab/>
      </w:r>
      <w:r>
        <w:rPr>
          <w:bCs/>
        </w:rPr>
        <w:tab/>
      </w:r>
      <w:r>
        <w:rPr>
          <w:bCs/>
        </w:rPr>
        <w:tab/>
        <w:t>28</w:t>
      </w:r>
      <w:r>
        <w:rPr>
          <w:bCs/>
        </w:rPr>
        <w:tab/>
      </w:r>
      <w:r>
        <w:rPr>
          <w:bCs/>
        </w:rPr>
        <w:tab/>
      </w:r>
      <w:r w:rsidR="00B43E89">
        <w:rPr>
          <w:bCs/>
        </w:rPr>
        <w:t>10</w:t>
      </w:r>
    </w:p>
    <w:p w:rsidR="000708A3" w:rsidRDefault="000708A3" w:rsidP="00D60FF1">
      <w:pPr>
        <w:tabs>
          <w:tab w:val="right" w:pos="567"/>
          <w:tab w:val="left" w:pos="850"/>
          <w:tab w:val="left" w:pos="1304"/>
          <w:tab w:val="left" w:pos="1701"/>
          <w:tab w:val="right" w:leader="dot" w:pos="7285"/>
          <w:tab w:val="right" w:pos="7835"/>
          <w:tab w:val="center" w:pos="7965"/>
          <w:tab w:val="right" w:pos="8357"/>
          <w:tab w:val="right" w:pos="9099"/>
        </w:tabs>
        <w:spacing w:after="240"/>
        <w:rPr>
          <w:bCs/>
        </w:rPr>
      </w:pPr>
      <w:r>
        <w:rPr>
          <w:bCs/>
        </w:rPr>
        <w:tab/>
        <w:t>II.</w:t>
      </w:r>
      <w:r>
        <w:rPr>
          <w:bCs/>
        </w:rPr>
        <w:tab/>
        <w:t>DEFINICIÓN DEL NIÑO (ARTÍCULO 1)</w:t>
      </w:r>
      <w:r>
        <w:rPr>
          <w:bCs/>
        </w:rPr>
        <w:tab/>
      </w:r>
      <w:r>
        <w:rPr>
          <w:bCs/>
        </w:rPr>
        <w:tab/>
        <w:t>29</w:t>
      </w:r>
      <w:r>
        <w:rPr>
          <w:bCs/>
        </w:rPr>
        <w:tab/>
        <w:t>-</w:t>
      </w:r>
      <w:r>
        <w:rPr>
          <w:bCs/>
        </w:rPr>
        <w:tab/>
        <w:t>36</w:t>
      </w:r>
      <w:r>
        <w:rPr>
          <w:bCs/>
        </w:rPr>
        <w:tab/>
      </w:r>
      <w:r w:rsidR="00B43E89">
        <w:rPr>
          <w:bCs/>
        </w:rPr>
        <w:t>10</w:t>
      </w:r>
    </w:p>
    <w:p w:rsidR="000708A3" w:rsidRDefault="000708A3" w:rsidP="00D60FF1">
      <w:pPr>
        <w:tabs>
          <w:tab w:val="right" w:pos="567"/>
          <w:tab w:val="left" w:pos="850"/>
          <w:tab w:val="left" w:pos="1304"/>
          <w:tab w:val="left" w:pos="1701"/>
          <w:tab w:val="right" w:leader="dot" w:pos="7285"/>
          <w:tab w:val="right" w:pos="7835"/>
          <w:tab w:val="center" w:pos="7965"/>
          <w:tab w:val="right" w:pos="8357"/>
          <w:tab w:val="right" w:pos="9099"/>
        </w:tabs>
        <w:spacing w:after="240"/>
        <w:rPr>
          <w:bCs/>
        </w:rPr>
      </w:pPr>
      <w:r>
        <w:rPr>
          <w:bCs/>
        </w:rPr>
        <w:tab/>
        <w:t>III.</w:t>
      </w:r>
      <w:r>
        <w:rPr>
          <w:bCs/>
        </w:rPr>
        <w:tab/>
        <w:t>PRINCIPIOS GENERALES (ARTÍCULOS 2, 3, 6 Y 12)</w:t>
      </w:r>
      <w:r>
        <w:rPr>
          <w:bCs/>
        </w:rPr>
        <w:tab/>
      </w:r>
      <w:r>
        <w:rPr>
          <w:bCs/>
        </w:rPr>
        <w:tab/>
        <w:t>37</w:t>
      </w:r>
      <w:r>
        <w:rPr>
          <w:bCs/>
        </w:rPr>
        <w:tab/>
        <w:t>-</w:t>
      </w:r>
      <w:r>
        <w:rPr>
          <w:bCs/>
        </w:rPr>
        <w:tab/>
        <w:t>60</w:t>
      </w:r>
      <w:r>
        <w:rPr>
          <w:bCs/>
        </w:rPr>
        <w:tab/>
      </w:r>
      <w:r w:rsidR="00B43E89">
        <w:rPr>
          <w:bCs/>
        </w:rPr>
        <w:t>11</w:t>
      </w:r>
    </w:p>
    <w:p w:rsidR="000708A3" w:rsidRDefault="000708A3" w:rsidP="00D60FF1">
      <w:pPr>
        <w:tabs>
          <w:tab w:val="right" w:pos="567"/>
          <w:tab w:val="left" w:pos="850"/>
          <w:tab w:val="left" w:pos="1304"/>
          <w:tab w:val="left" w:pos="1701"/>
          <w:tab w:val="right" w:leader="dot" w:pos="7285"/>
          <w:tab w:val="right" w:pos="7835"/>
          <w:tab w:val="center" w:pos="7965"/>
          <w:tab w:val="right" w:pos="8357"/>
          <w:tab w:val="right" w:pos="9099"/>
        </w:tabs>
        <w:spacing w:after="240"/>
        <w:rPr>
          <w:bCs/>
        </w:rPr>
      </w:pPr>
      <w:r>
        <w:rPr>
          <w:bCs/>
        </w:rPr>
        <w:tab/>
      </w:r>
      <w:r>
        <w:rPr>
          <w:bCs/>
        </w:rPr>
        <w:tab/>
        <w:t>A.</w:t>
      </w:r>
      <w:r>
        <w:rPr>
          <w:bCs/>
        </w:rPr>
        <w:tab/>
        <w:t>La no discriminación (artículo 2)</w:t>
      </w:r>
      <w:r>
        <w:rPr>
          <w:bCs/>
        </w:rPr>
        <w:tab/>
      </w:r>
      <w:r>
        <w:rPr>
          <w:bCs/>
        </w:rPr>
        <w:tab/>
        <w:t>37</w:t>
      </w:r>
      <w:r>
        <w:rPr>
          <w:bCs/>
        </w:rPr>
        <w:tab/>
        <w:t>-</w:t>
      </w:r>
      <w:r>
        <w:rPr>
          <w:bCs/>
        </w:rPr>
        <w:tab/>
        <w:t>56</w:t>
      </w:r>
      <w:r>
        <w:rPr>
          <w:bCs/>
        </w:rPr>
        <w:tab/>
      </w:r>
      <w:r w:rsidR="00B43E89">
        <w:rPr>
          <w:bCs/>
        </w:rPr>
        <w:t>11</w:t>
      </w:r>
    </w:p>
    <w:p w:rsidR="000708A3" w:rsidRDefault="000708A3" w:rsidP="00D60FF1">
      <w:pPr>
        <w:tabs>
          <w:tab w:val="right" w:pos="567"/>
          <w:tab w:val="left" w:pos="850"/>
          <w:tab w:val="left" w:pos="1304"/>
          <w:tab w:val="left" w:pos="1701"/>
          <w:tab w:val="right" w:leader="dot" w:pos="7285"/>
          <w:tab w:val="right" w:pos="7835"/>
          <w:tab w:val="center" w:pos="7965"/>
          <w:tab w:val="right" w:pos="8357"/>
          <w:tab w:val="right" w:pos="9099"/>
        </w:tabs>
        <w:spacing w:after="240"/>
        <w:rPr>
          <w:bCs/>
        </w:rPr>
      </w:pPr>
      <w:r>
        <w:rPr>
          <w:bCs/>
        </w:rPr>
        <w:tab/>
      </w:r>
      <w:r>
        <w:rPr>
          <w:bCs/>
        </w:rPr>
        <w:tab/>
      </w:r>
      <w:r w:rsidR="00903495">
        <w:rPr>
          <w:bCs/>
        </w:rPr>
        <w:t>B.</w:t>
      </w:r>
      <w:r w:rsidR="00903495">
        <w:rPr>
          <w:bCs/>
        </w:rPr>
        <w:tab/>
        <w:t>El interés superior del niño (artículo 3)</w:t>
      </w:r>
      <w:r w:rsidR="00903495">
        <w:rPr>
          <w:bCs/>
        </w:rPr>
        <w:tab/>
      </w:r>
      <w:r w:rsidR="00903495">
        <w:rPr>
          <w:bCs/>
        </w:rPr>
        <w:tab/>
        <w:t>57</w:t>
      </w:r>
      <w:r w:rsidR="00903495">
        <w:rPr>
          <w:bCs/>
        </w:rPr>
        <w:tab/>
        <w:t>-</w:t>
      </w:r>
      <w:r w:rsidR="00903495">
        <w:rPr>
          <w:bCs/>
        </w:rPr>
        <w:tab/>
        <w:t>59</w:t>
      </w:r>
      <w:r w:rsidR="00903495">
        <w:rPr>
          <w:bCs/>
        </w:rPr>
        <w:tab/>
      </w:r>
      <w:r w:rsidR="00B43E89">
        <w:rPr>
          <w:bCs/>
        </w:rPr>
        <w:t>15</w:t>
      </w:r>
    </w:p>
    <w:p w:rsidR="00903495" w:rsidRDefault="00903495" w:rsidP="00D60FF1">
      <w:pPr>
        <w:tabs>
          <w:tab w:val="right" w:pos="567"/>
          <w:tab w:val="left" w:pos="850"/>
          <w:tab w:val="left" w:pos="1304"/>
          <w:tab w:val="left" w:pos="1701"/>
          <w:tab w:val="right" w:leader="dot" w:pos="7285"/>
          <w:tab w:val="right" w:pos="7835"/>
          <w:tab w:val="center" w:pos="7965"/>
          <w:tab w:val="right" w:pos="8357"/>
          <w:tab w:val="right" w:pos="9099"/>
        </w:tabs>
        <w:spacing w:after="240"/>
        <w:rPr>
          <w:bCs/>
        </w:rPr>
      </w:pPr>
      <w:r>
        <w:rPr>
          <w:bCs/>
        </w:rPr>
        <w:tab/>
      </w:r>
      <w:r>
        <w:rPr>
          <w:bCs/>
        </w:rPr>
        <w:tab/>
        <w:t>C.</w:t>
      </w:r>
      <w:r>
        <w:rPr>
          <w:bCs/>
        </w:rPr>
        <w:tab/>
        <w:t>El respeto de la opinión del niño (artículo 12)</w:t>
      </w:r>
      <w:r>
        <w:rPr>
          <w:bCs/>
        </w:rPr>
        <w:tab/>
      </w:r>
      <w:r>
        <w:rPr>
          <w:bCs/>
        </w:rPr>
        <w:tab/>
      </w:r>
      <w:r>
        <w:rPr>
          <w:bCs/>
        </w:rPr>
        <w:tab/>
        <w:t>60</w:t>
      </w:r>
      <w:r>
        <w:rPr>
          <w:bCs/>
        </w:rPr>
        <w:tab/>
      </w:r>
      <w:r>
        <w:rPr>
          <w:bCs/>
        </w:rPr>
        <w:tab/>
      </w:r>
      <w:r w:rsidR="00B43E89">
        <w:rPr>
          <w:bCs/>
        </w:rPr>
        <w:t>15</w:t>
      </w:r>
    </w:p>
    <w:p w:rsidR="00903495" w:rsidRDefault="00322A0A" w:rsidP="00D60FF1">
      <w:pPr>
        <w:tabs>
          <w:tab w:val="right" w:pos="567"/>
          <w:tab w:val="left" w:pos="850"/>
          <w:tab w:val="left" w:pos="1304"/>
          <w:tab w:val="left" w:pos="1701"/>
          <w:tab w:val="right" w:leader="dot" w:pos="7285"/>
          <w:tab w:val="right" w:pos="7835"/>
          <w:tab w:val="center" w:pos="7965"/>
          <w:tab w:val="right" w:pos="8357"/>
          <w:tab w:val="right" w:pos="9099"/>
        </w:tabs>
        <w:spacing w:after="240"/>
        <w:rPr>
          <w:bCs/>
        </w:rPr>
      </w:pPr>
      <w:r>
        <w:rPr>
          <w:bCs/>
        </w:rPr>
        <w:tab/>
        <w:t>IV.</w:t>
      </w:r>
      <w:r>
        <w:rPr>
          <w:bCs/>
        </w:rPr>
        <w:tab/>
        <w:t>DERECHOS CIVILES Y LIBERTADES</w:t>
      </w:r>
      <w:r>
        <w:rPr>
          <w:bCs/>
        </w:rPr>
        <w:tab/>
      </w:r>
      <w:r>
        <w:rPr>
          <w:bCs/>
        </w:rPr>
        <w:tab/>
        <w:t>61</w:t>
      </w:r>
      <w:r>
        <w:rPr>
          <w:bCs/>
        </w:rPr>
        <w:tab/>
        <w:t>-</w:t>
      </w:r>
      <w:r>
        <w:rPr>
          <w:bCs/>
        </w:rPr>
        <w:tab/>
        <w:t>62</w:t>
      </w:r>
      <w:r>
        <w:rPr>
          <w:bCs/>
        </w:rPr>
        <w:tab/>
      </w:r>
      <w:r w:rsidR="00B43E89">
        <w:rPr>
          <w:bCs/>
        </w:rPr>
        <w:t>15</w:t>
      </w:r>
    </w:p>
    <w:p w:rsidR="00322A0A" w:rsidRDefault="00322A0A" w:rsidP="00D60FF1">
      <w:pPr>
        <w:tabs>
          <w:tab w:val="right" w:pos="567"/>
          <w:tab w:val="left" w:pos="850"/>
          <w:tab w:val="left" w:pos="1304"/>
          <w:tab w:val="left" w:pos="1701"/>
          <w:tab w:val="right" w:leader="dot" w:pos="7285"/>
          <w:tab w:val="right" w:pos="7835"/>
          <w:tab w:val="center" w:pos="7965"/>
          <w:tab w:val="right" w:pos="8357"/>
          <w:tab w:val="right" w:pos="9099"/>
        </w:tabs>
        <w:spacing w:after="240"/>
        <w:rPr>
          <w:bCs/>
        </w:rPr>
      </w:pPr>
      <w:r>
        <w:rPr>
          <w:bCs/>
        </w:rPr>
        <w:tab/>
      </w:r>
      <w:r>
        <w:rPr>
          <w:bCs/>
        </w:rPr>
        <w:tab/>
        <w:t>A.</w:t>
      </w:r>
      <w:r>
        <w:rPr>
          <w:bCs/>
        </w:rPr>
        <w:tab/>
        <w:t>El nombre y la nacionalidad (artículo 7)</w:t>
      </w:r>
      <w:r>
        <w:rPr>
          <w:bCs/>
        </w:rPr>
        <w:tab/>
      </w:r>
      <w:r>
        <w:rPr>
          <w:bCs/>
        </w:rPr>
        <w:tab/>
      </w:r>
      <w:r>
        <w:rPr>
          <w:bCs/>
        </w:rPr>
        <w:tab/>
        <w:t>61</w:t>
      </w:r>
      <w:r>
        <w:rPr>
          <w:bCs/>
        </w:rPr>
        <w:tab/>
      </w:r>
      <w:r>
        <w:rPr>
          <w:bCs/>
        </w:rPr>
        <w:tab/>
      </w:r>
      <w:r w:rsidR="00B43E89">
        <w:rPr>
          <w:bCs/>
        </w:rPr>
        <w:t>15</w:t>
      </w:r>
    </w:p>
    <w:p w:rsidR="00322A0A" w:rsidRDefault="00322A0A" w:rsidP="00D60FF1">
      <w:pPr>
        <w:tabs>
          <w:tab w:val="right" w:pos="567"/>
          <w:tab w:val="left" w:pos="850"/>
          <w:tab w:val="left" w:pos="1304"/>
          <w:tab w:val="left" w:pos="1701"/>
          <w:tab w:val="right" w:leader="dot" w:pos="7285"/>
          <w:tab w:val="right" w:pos="7835"/>
          <w:tab w:val="center" w:pos="7965"/>
          <w:tab w:val="right" w:pos="8357"/>
          <w:tab w:val="right" w:pos="9099"/>
        </w:tabs>
        <w:spacing w:after="240"/>
        <w:rPr>
          <w:bCs/>
        </w:rPr>
      </w:pPr>
      <w:r>
        <w:rPr>
          <w:bCs/>
        </w:rPr>
        <w:tab/>
      </w:r>
      <w:r>
        <w:rPr>
          <w:bCs/>
        </w:rPr>
        <w:tab/>
        <w:t>B.</w:t>
      </w:r>
      <w:r>
        <w:rPr>
          <w:bCs/>
        </w:rPr>
        <w:tab/>
        <w:t>El derecho a no ser sometido a tortura ni a otros tratos o</w:t>
      </w:r>
      <w:r>
        <w:rPr>
          <w:bCs/>
        </w:rPr>
        <w:br/>
      </w:r>
      <w:r>
        <w:rPr>
          <w:bCs/>
        </w:rPr>
        <w:tab/>
      </w:r>
      <w:r>
        <w:rPr>
          <w:bCs/>
        </w:rPr>
        <w:tab/>
      </w:r>
      <w:r>
        <w:rPr>
          <w:bCs/>
        </w:rPr>
        <w:tab/>
        <w:t>penas crueles, inhumanos o degradantes (artículo 37 a))</w:t>
      </w:r>
      <w:r>
        <w:rPr>
          <w:bCs/>
        </w:rPr>
        <w:tab/>
      </w:r>
      <w:r>
        <w:rPr>
          <w:bCs/>
        </w:rPr>
        <w:tab/>
      </w:r>
      <w:r>
        <w:rPr>
          <w:bCs/>
        </w:rPr>
        <w:tab/>
        <w:t>62</w:t>
      </w:r>
      <w:r>
        <w:rPr>
          <w:bCs/>
        </w:rPr>
        <w:tab/>
      </w:r>
      <w:r>
        <w:rPr>
          <w:bCs/>
        </w:rPr>
        <w:tab/>
      </w:r>
      <w:r w:rsidR="00920288">
        <w:rPr>
          <w:bCs/>
        </w:rPr>
        <w:t>16</w:t>
      </w:r>
    </w:p>
    <w:p w:rsidR="00322A0A" w:rsidRDefault="0000215E" w:rsidP="00D60FF1">
      <w:pPr>
        <w:tabs>
          <w:tab w:val="right" w:pos="567"/>
          <w:tab w:val="left" w:pos="850"/>
          <w:tab w:val="left" w:pos="1304"/>
          <w:tab w:val="left" w:pos="1701"/>
          <w:tab w:val="right" w:leader="dot" w:pos="7285"/>
          <w:tab w:val="right" w:pos="7835"/>
          <w:tab w:val="center" w:pos="7965"/>
          <w:tab w:val="right" w:pos="8357"/>
          <w:tab w:val="right" w:pos="9099"/>
        </w:tabs>
        <w:spacing w:after="240"/>
        <w:rPr>
          <w:bCs/>
        </w:rPr>
      </w:pPr>
      <w:r>
        <w:rPr>
          <w:bCs/>
        </w:rPr>
        <w:tab/>
        <w:t>V.</w:t>
      </w:r>
      <w:r>
        <w:rPr>
          <w:bCs/>
        </w:rPr>
        <w:tab/>
        <w:t>ENTORNO FAMILIAR Y OTRO TIPO DE TUTELA</w:t>
      </w:r>
      <w:r>
        <w:rPr>
          <w:bCs/>
        </w:rPr>
        <w:tab/>
      </w:r>
      <w:r>
        <w:rPr>
          <w:bCs/>
        </w:rPr>
        <w:tab/>
        <w:t>63</w:t>
      </w:r>
      <w:r>
        <w:rPr>
          <w:bCs/>
        </w:rPr>
        <w:tab/>
        <w:t>-</w:t>
      </w:r>
      <w:r>
        <w:rPr>
          <w:bCs/>
        </w:rPr>
        <w:tab/>
        <w:t>93</w:t>
      </w:r>
      <w:r>
        <w:rPr>
          <w:bCs/>
        </w:rPr>
        <w:tab/>
      </w:r>
      <w:r w:rsidR="00920288">
        <w:rPr>
          <w:bCs/>
        </w:rPr>
        <w:t>16</w:t>
      </w:r>
    </w:p>
    <w:p w:rsidR="0000215E" w:rsidRDefault="0000215E" w:rsidP="00D60FF1">
      <w:pPr>
        <w:tabs>
          <w:tab w:val="right" w:pos="567"/>
          <w:tab w:val="left" w:pos="850"/>
          <w:tab w:val="left" w:pos="1304"/>
          <w:tab w:val="left" w:pos="1701"/>
          <w:tab w:val="right" w:leader="dot" w:pos="7285"/>
          <w:tab w:val="right" w:pos="7835"/>
          <w:tab w:val="center" w:pos="7965"/>
          <w:tab w:val="right" w:pos="8357"/>
          <w:tab w:val="right" w:pos="9099"/>
        </w:tabs>
        <w:spacing w:after="240"/>
        <w:rPr>
          <w:bCs/>
        </w:rPr>
      </w:pPr>
      <w:r>
        <w:rPr>
          <w:bCs/>
        </w:rPr>
        <w:tab/>
      </w:r>
      <w:r>
        <w:rPr>
          <w:bCs/>
        </w:rPr>
        <w:tab/>
        <w:t>A.</w:t>
      </w:r>
      <w:r>
        <w:rPr>
          <w:bCs/>
        </w:rPr>
        <w:tab/>
        <w:t>La orientación parental (artículo 5)</w:t>
      </w:r>
      <w:r>
        <w:rPr>
          <w:bCs/>
        </w:rPr>
        <w:tab/>
      </w:r>
      <w:r>
        <w:rPr>
          <w:bCs/>
        </w:rPr>
        <w:tab/>
        <w:t>63</w:t>
      </w:r>
      <w:r>
        <w:rPr>
          <w:bCs/>
        </w:rPr>
        <w:tab/>
        <w:t>-</w:t>
      </w:r>
      <w:r>
        <w:rPr>
          <w:bCs/>
        </w:rPr>
        <w:tab/>
        <w:t>66</w:t>
      </w:r>
      <w:r>
        <w:rPr>
          <w:bCs/>
        </w:rPr>
        <w:tab/>
      </w:r>
      <w:r w:rsidR="00920288">
        <w:rPr>
          <w:bCs/>
        </w:rPr>
        <w:t>16</w:t>
      </w:r>
    </w:p>
    <w:p w:rsidR="0000215E" w:rsidRDefault="0000215E" w:rsidP="00D60FF1">
      <w:pPr>
        <w:tabs>
          <w:tab w:val="right" w:pos="567"/>
          <w:tab w:val="left" w:pos="850"/>
          <w:tab w:val="left" w:pos="1304"/>
          <w:tab w:val="left" w:pos="1701"/>
          <w:tab w:val="right" w:leader="dot" w:pos="7285"/>
          <w:tab w:val="right" w:pos="7835"/>
          <w:tab w:val="center" w:pos="7965"/>
          <w:tab w:val="right" w:pos="8357"/>
          <w:tab w:val="right" w:pos="9099"/>
        </w:tabs>
        <w:spacing w:after="240"/>
        <w:rPr>
          <w:bCs/>
        </w:rPr>
      </w:pPr>
      <w:r>
        <w:rPr>
          <w:bCs/>
        </w:rPr>
        <w:tab/>
      </w:r>
      <w:r>
        <w:rPr>
          <w:bCs/>
        </w:rPr>
        <w:tab/>
        <w:t>B.</w:t>
      </w:r>
      <w:r>
        <w:rPr>
          <w:bCs/>
        </w:rPr>
        <w:tab/>
        <w:t>Las responsabilidades de los padres (artículo 18,</w:t>
      </w:r>
      <w:r>
        <w:rPr>
          <w:bCs/>
        </w:rPr>
        <w:br/>
      </w:r>
      <w:r>
        <w:rPr>
          <w:bCs/>
        </w:rPr>
        <w:tab/>
      </w:r>
      <w:r>
        <w:rPr>
          <w:bCs/>
        </w:rPr>
        <w:tab/>
      </w:r>
      <w:r>
        <w:rPr>
          <w:bCs/>
        </w:rPr>
        <w:tab/>
        <w:t>párrafos 1 y 2)</w:t>
      </w:r>
      <w:r>
        <w:rPr>
          <w:bCs/>
        </w:rPr>
        <w:tab/>
      </w:r>
      <w:r>
        <w:rPr>
          <w:bCs/>
        </w:rPr>
        <w:tab/>
        <w:t>67</w:t>
      </w:r>
      <w:r>
        <w:rPr>
          <w:bCs/>
        </w:rPr>
        <w:tab/>
        <w:t>-</w:t>
      </w:r>
      <w:r>
        <w:rPr>
          <w:bCs/>
        </w:rPr>
        <w:tab/>
        <w:t>78</w:t>
      </w:r>
      <w:r>
        <w:rPr>
          <w:bCs/>
        </w:rPr>
        <w:tab/>
      </w:r>
      <w:r w:rsidR="00920288">
        <w:rPr>
          <w:bCs/>
        </w:rPr>
        <w:t>16</w:t>
      </w:r>
    </w:p>
    <w:p w:rsidR="0000215E" w:rsidRDefault="0000215E" w:rsidP="00D60FF1">
      <w:pPr>
        <w:tabs>
          <w:tab w:val="right" w:pos="567"/>
          <w:tab w:val="left" w:pos="850"/>
          <w:tab w:val="left" w:pos="1304"/>
          <w:tab w:val="left" w:pos="1701"/>
          <w:tab w:val="right" w:leader="dot" w:pos="7285"/>
          <w:tab w:val="right" w:pos="7835"/>
          <w:tab w:val="center" w:pos="7965"/>
          <w:tab w:val="right" w:pos="8357"/>
          <w:tab w:val="right" w:pos="9099"/>
        </w:tabs>
        <w:spacing w:after="240"/>
        <w:rPr>
          <w:bCs/>
        </w:rPr>
      </w:pPr>
      <w:r>
        <w:rPr>
          <w:bCs/>
        </w:rPr>
        <w:tab/>
      </w:r>
      <w:r>
        <w:rPr>
          <w:bCs/>
        </w:rPr>
        <w:tab/>
        <w:t>C.</w:t>
      </w:r>
      <w:r>
        <w:rPr>
          <w:bCs/>
        </w:rPr>
        <w:tab/>
        <w:t>La separación de los padres (artículo 9)</w:t>
      </w:r>
      <w:r>
        <w:rPr>
          <w:bCs/>
        </w:rPr>
        <w:tab/>
      </w:r>
      <w:r>
        <w:rPr>
          <w:bCs/>
        </w:rPr>
        <w:tab/>
        <w:t>79</w:t>
      </w:r>
      <w:r>
        <w:rPr>
          <w:bCs/>
        </w:rPr>
        <w:tab/>
        <w:t>-</w:t>
      </w:r>
      <w:r>
        <w:rPr>
          <w:bCs/>
        </w:rPr>
        <w:tab/>
        <w:t>80</w:t>
      </w:r>
      <w:r>
        <w:rPr>
          <w:bCs/>
        </w:rPr>
        <w:tab/>
      </w:r>
      <w:r w:rsidR="00920288">
        <w:rPr>
          <w:bCs/>
        </w:rPr>
        <w:t>18</w:t>
      </w:r>
    </w:p>
    <w:p w:rsidR="0000215E" w:rsidRDefault="0000215E" w:rsidP="00D60FF1">
      <w:pPr>
        <w:tabs>
          <w:tab w:val="right" w:pos="567"/>
          <w:tab w:val="left" w:pos="850"/>
          <w:tab w:val="left" w:pos="1304"/>
          <w:tab w:val="left" w:pos="1701"/>
          <w:tab w:val="right" w:leader="dot" w:pos="7285"/>
          <w:tab w:val="right" w:pos="7835"/>
          <w:tab w:val="center" w:pos="7965"/>
          <w:tab w:val="right" w:pos="8357"/>
          <w:tab w:val="right" w:pos="9099"/>
        </w:tabs>
        <w:spacing w:after="240"/>
        <w:rPr>
          <w:bCs/>
        </w:rPr>
      </w:pPr>
      <w:r>
        <w:rPr>
          <w:bCs/>
        </w:rPr>
        <w:tab/>
      </w:r>
      <w:r>
        <w:rPr>
          <w:bCs/>
        </w:rPr>
        <w:tab/>
        <w:t>D.</w:t>
      </w:r>
      <w:r>
        <w:rPr>
          <w:bCs/>
        </w:rPr>
        <w:tab/>
        <w:t>La reunión de la familia (artículo 10)</w:t>
      </w:r>
      <w:r>
        <w:rPr>
          <w:bCs/>
        </w:rPr>
        <w:tab/>
      </w:r>
      <w:r>
        <w:rPr>
          <w:bCs/>
        </w:rPr>
        <w:tab/>
      </w:r>
      <w:r>
        <w:rPr>
          <w:bCs/>
        </w:rPr>
        <w:tab/>
        <w:t>81</w:t>
      </w:r>
      <w:r>
        <w:rPr>
          <w:bCs/>
        </w:rPr>
        <w:tab/>
      </w:r>
      <w:r>
        <w:rPr>
          <w:bCs/>
        </w:rPr>
        <w:tab/>
      </w:r>
      <w:r w:rsidR="00920288">
        <w:rPr>
          <w:bCs/>
        </w:rPr>
        <w:t>19</w:t>
      </w:r>
    </w:p>
    <w:p w:rsidR="0000215E" w:rsidRDefault="0000215E" w:rsidP="00D60FF1">
      <w:pPr>
        <w:tabs>
          <w:tab w:val="right" w:pos="567"/>
          <w:tab w:val="left" w:pos="850"/>
          <w:tab w:val="left" w:pos="1304"/>
          <w:tab w:val="left" w:pos="1701"/>
          <w:tab w:val="right" w:leader="dot" w:pos="7285"/>
          <w:tab w:val="right" w:pos="7835"/>
          <w:tab w:val="center" w:pos="7965"/>
          <w:tab w:val="right" w:pos="8357"/>
          <w:tab w:val="right" w:pos="9099"/>
        </w:tabs>
        <w:spacing w:after="240"/>
        <w:rPr>
          <w:bCs/>
        </w:rPr>
      </w:pPr>
      <w:r>
        <w:rPr>
          <w:bCs/>
        </w:rPr>
        <w:tab/>
      </w:r>
      <w:r>
        <w:rPr>
          <w:bCs/>
        </w:rPr>
        <w:tab/>
        <w:t>E.</w:t>
      </w:r>
      <w:r>
        <w:rPr>
          <w:bCs/>
        </w:rPr>
        <w:tab/>
        <w:t>Traslado y detención ilícitos (artículo 11)</w:t>
      </w:r>
      <w:r>
        <w:rPr>
          <w:bCs/>
        </w:rPr>
        <w:tab/>
      </w:r>
      <w:r>
        <w:rPr>
          <w:bCs/>
        </w:rPr>
        <w:tab/>
      </w:r>
      <w:r>
        <w:rPr>
          <w:bCs/>
        </w:rPr>
        <w:tab/>
        <w:t>82</w:t>
      </w:r>
      <w:r>
        <w:rPr>
          <w:bCs/>
        </w:rPr>
        <w:tab/>
      </w:r>
      <w:r>
        <w:rPr>
          <w:bCs/>
        </w:rPr>
        <w:tab/>
      </w:r>
      <w:r w:rsidR="00920288">
        <w:rPr>
          <w:bCs/>
        </w:rPr>
        <w:t>19</w:t>
      </w:r>
    </w:p>
    <w:p w:rsidR="0000215E" w:rsidRDefault="0000215E" w:rsidP="00D60FF1">
      <w:pPr>
        <w:tabs>
          <w:tab w:val="right" w:pos="567"/>
          <w:tab w:val="left" w:pos="850"/>
          <w:tab w:val="left" w:pos="1304"/>
          <w:tab w:val="left" w:pos="1701"/>
          <w:tab w:val="right" w:leader="dot" w:pos="7285"/>
          <w:tab w:val="right" w:pos="7835"/>
          <w:tab w:val="center" w:pos="7965"/>
          <w:tab w:val="right" w:pos="8357"/>
          <w:tab w:val="right" w:pos="9099"/>
        </w:tabs>
        <w:spacing w:after="240"/>
        <w:rPr>
          <w:bCs/>
        </w:rPr>
      </w:pPr>
      <w:r>
        <w:rPr>
          <w:bCs/>
        </w:rPr>
        <w:tab/>
      </w:r>
      <w:r>
        <w:rPr>
          <w:bCs/>
        </w:rPr>
        <w:tab/>
        <w:t>F.</w:t>
      </w:r>
      <w:r>
        <w:rPr>
          <w:bCs/>
        </w:rPr>
        <w:tab/>
        <w:t>Pago de la pensión alimenticia del niño (artículo 27,</w:t>
      </w:r>
      <w:r>
        <w:rPr>
          <w:bCs/>
        </w:rPr>
        <w:br/>
      </w:r>
      <w:r>
        <w:rPr>
          <w:bCs/>
        </w:rPr>
        <w:tab/>
      </w:r>
      <w:r>
        <w:rPr>
          <w:bCs/>
        </w:rPr>
        <w:tab/>
      </w:r>
      <w:r>
        <w:rPr>
          <w:bCs/>
        </w:rPr>
        <w:tab/>
        <w:t>párrafo 4)</w:t>
      </w:r>
      <w:r>
        <w:rPr>
          <w:bCs/>
        </w:rPr>
        <w:tab/>
      </w:r>
      <w:r>
        <w:rPr>
          <w:bCs/>
        </w:rPr>
        <w:tab/>
        <w:t>83</w:t>
      </w:r>
      <w:r>
        <w:rPr>
          <w:bCs/>
        </w:rPr>
        <w:tab/>
        <w:t>-</w:t>
      </w:r>
      <w:r>
        <w:rPr>
          <w:bCs/>
        </w:rPr>
        <w:tab/>
        <w:t>87</w:t>
      </w:r>
      <w:r>
        <w:rPr>
          <w:bCs/>
        </w:rPr>
        <w:tab/>
      </w:r>
      <w:r w:rsidR="00920288">
        <w:rPr>
          <w:bCs/>
        </w:rPr>
        <w:t>19</w:t>
      </w:r>
    </w:p>
    <w:p w:rsidR="0000215E" w:rsidRDefault="0000215E" w:rsidP="00D60FF1">
      <w:pPr>
        <w:tabs>
          <w:tab w:val="right" w:pos="567"/>
          <w:tab w:val="left" w:pos="850"/>
          <w:tab w:val="left" w:pos="1304"/>
          <w:tab w:val="left" w:pos="1701"/>
          <w:tab w:val="right" w:leader="dot" w:pos="7285"/>
          <w:tab w:val="right" w:pos="7835"/>
          <w:tab w:val="center" w:pos="7965"/>
          <w:tab w:val="right" w:pos="8357"/>
          <w:tab w:val="right" w:pos="9099"/>
        </w:tabs>
        <w:spacing w:after="240"/>
        <w:rPr>
          <w:bCs/>
        </w:rPr>
      </w:pPr>
      <w:r>
        <w:rPr>
          <w:bCs/>
        </w:rPr>
        <w:tab/>
      </w:r>
      <w:r>
        <w:rPr>
          <w:bCs/>
        </w:rPr>
        <w:tab/>
        <w:t>G.</w:t>
      </w:r>
      <w:r>
        <w:rPr>
          <w:bCs/>
        </w:rPr>
        <w:tab/>
        <w:t>Los niños privados de un medio familiar (artículo 20)</w:t>
      </w:r>
      <w:r>
        <w:rPr>
          <w:bCs/>
        </w:rPr>
        <w:tab/>
      </w:r>
      <w:r>
        <w:rPr>
          <w:bCs/>
        </w:rPr>
        <w:tab/>
      </w:r>
      <w:r>
        <w:rPr>
          <w:bCs/>
        </w:rPr>
        <w:tab/>
        <w:t>88</w:t>
      </w:r>
      <w:r>
        <w:rPr>
          <w:bCs/>
        </w:rPr>
        <w:tab/>
      </w:r>
      <w:r>
        <w:rPr>
          <w:bCs/>
        </w:rPr>
        <w:tab/>
      </w:r>
      <w:r w:rsidR="00920288">
        <w:rPr>
          <w:bCs/>
        </w:rPr>
        <w:t>20</w:t>
      </w:r>
    </w:p>
    <w:p w:rsidR="00730639" w:rsidRPr="00E83DA7" w:rsidRDefault="00730639" w:rsidP="00730639">
      <w:pPr>
        <w:spacing w:after="240"/>
        <w:jc w:val="center"/>
        <w:rPr>
          <w:i/>
        </w:rPr>
      </w:pPr>
      <w:r w:rsidRPr="00E83DA7">
        <w:rPr>
          <w:b/>
        </w:rPr>
        <w:t>ÍNDICE</w:t>
      </w:r>
      <w:r w:rsidR="000B2906" w:rsidRPr="00E83DA7">
        <w:rPr>
          <w:i/>
        </w:rPr>
        <w:t xml:space="preserve"> (continuación)</w:t>
      </w:r>
    </w:p>
    <w:p w:rsidR="00730639" w:rsidRDefault="00730639" w:rsidP="000B2906">
      <w:pPr>
        <w:spacing w:after="240"/>
        <w:jc w:val="right"/>
        <w:rPr>
          <w:bCs/>
        </w:rPr>
      </w:pPr>
      <w:r>
        <w:rPr>
          <w:i/>
        </w:rPr>
        <w:t>Párrafos     Página</w:t>
      </w:r>
    </w:p>
    <w:p w:rsidR="00E83DA7" w:rsidRDefault="00E83DA7" w:rsidP="00E83DA7">
      <w:pPr>
        <w:tabs>
          <w:tab w:val="right" w:pos="567"/>
          <w:tab w:val="left" w:pos="850"/>
          <w:tab w:val="left" w:pos="1304"/>
          <w:tab w:val="left" w:pos="1701"/>
          <w:tab w:val="right" w:leader="dot" w:pos="7285"/>
          <w:tab w:val="right" w:pos="7835"/>
          <w:tab w:val="center" w:pos="7920"/>
          <w:tab w:val="right" w:pos="8357"/>
          <w:tab w:val="right" w:pos="9099"/>
        </w:tabs>
        <w:spacing w:after="240"/>
        <w:rPr>
          <w:i/>
          <w:szCs w:val="20"/>
        </w:rPr>
      </w:pPr>
      <w:r>
        <w:rPr>
          <w:iCs/>
        </w:rPr>
        <w:tab/>
        <w:t>V.</w:t>
      </w:r>
      <w:r>
        <w:rPr>
          <w:iCs/>
        </w:rPr>
        <w:tab/>
        <w:t>G.</w:t>
      </w:r>
      <w:r>
        <w:rPr>
          <w:iCs/>
        </w:rPr>
        <w:tab/>
      </w:r>
      <w:r>
        <w:rPr>
          <w:i/>
        </w:rPr>
        <w:t>(continuación)</w:t>
      </w:r>
    </w:p>
    <w:p w:rsidR="0000215E" w:rsidRDefault="0000215E" w:rsidP="000708A3">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H.</w:t>
      </w:r>
      <w:r>
        <w:rPr>
          <w:bCs/>
        </w:rPr>
        <w:tab/>
        <w:t>La adopción (artículo 21)</w:t>
      </w:r>
      <w:r>
        <w:rPr>
          <w:bCs/>
        </w:rPr>
        <w:tab/>
      </w:r>
      <w:r>
        <w:rPr>
          <w:bCs/>
        </w:rPr>
        <w:tab/>
      </w:r>
      <w:r>
        <w:rPr>
          <w:bCs/>
        </w:rPr>
        <w:tab/>
        <w:t>89</w:t>
      </w:r>
      <w:r>
        <w:rPr>
          <w:bCs/>
        </w:rPr>
        <w:tab/>
      </w:r>
      <w:r>
        <w:rPr>
          <w:bCs/>
        </w:rPr>
        <w:tab/>
      </w:r>
      <w:r w:rsidR="00920288">
        <w:rPr>
          <w:bCs/>
        </w:rPr>
        <w:t>20</w:t>
      </w:r>
    </w:p>
    <w:p w:rsidR="0000215E" w:rsidRDefault="0000215E" w:rsidP="000708A3">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I.</w:t>
      </w:r>
      <w:r>
        <w:rPr>
          <w:bCs/>
        </w:rPr>
        <w:tab/>
        <w:t>Examen periódico del internamiento en instituciones</w:t>
      </w:r>
      <w:r>
        <w:rPr>
          <w:bCs/>
        </w:rPr>
        <w:br/>
      </w:r>
      <w:r>
        <w:rPr>
          <w:bCs/>
        </w:rPr>
        <w:tab/>
      </w:r>
      <w:r>
        <w:rPr>
          <w:bCs/>
        </w:rPr>
        <w:tab/>
      </w:r>
      <w:r>
        <w:rPr>
          <w:bCs/>
        </w:rPr>
        <w:tab/>
        <w:t>(artículo 25)</w:t>
      </w:r>
      <w:r>
        <w:rPr>
          <w:bCs/>
        </w:rPr>
        <w:tab/>
      </w:r>
      <w:r>
        <w:rPr>
          <w:bCs/>
        </w:rPr>
        <w:tab/>
      </w:r>
      <w:r>
        <w:rPr>
          <w:bCs/>
        </w:rPr>
        <w:tab/>
        <w:t>90</w:t>
      </w:r>
      <w:r>
        <w:rPr>
          <w:bCs/>
        </w:rPr>
        <w:tab/>
      </w:r>
      <w:r>
        <w:rPr>
          <w:bCs/>
        </w:rPr>
        <w:tab/>
      </w:r>
      <w:r w:rsidR="00920288">
        <w:rPr>
          <w:bCs/>
        </w:rPr>
        <w:t>20</w:t>
      </w:r>
    </w:p>
    <w:p w:rsidR="0000215E" w:rsidRDefault="0000215E" w:rsidP="000708A3">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J.</w:t>
      </w:r>
      <w:r>
        <w:rPr>
          <w:bCs/>
        </w:rPr>
        <w:tab/>
        <w:t>El descuido o trato negligente (artículo 19) y la recuperación</w:t>
      </w:r>
      <w:r>
        <w:rPr>
          <w:bCs/>
        </w:rPr>
        <w:br/>
      </w:r>
      <w:r>
        <w:rPr>
          <w:bCs/>
        </w:rPr>
        <w:tab/>
      </w:r>
      <w:r>
        <w:rPr>
          <w:bCs/>
        </w:rPr>
        <w:tab/>
      </w:r>
      <w:r>
        <w:rPr>
          <w:bCs/>
        </w:rPr>
        <w:tab/>
        <w:t>física y psicológica y la reintegración social (artículo 39)</w:t>
      </w:r>
      <w:r>
        <w:rPr>
          <w:bCs/>
        </w:rPr>
        <w:tab/>
      </w:r>
      <w:r>
        <w:rPr>
          <w:bCs/>
        </w:rPr>
        <w:tab/>
        <w:t>91</w:t>
      </w:r>
      <w:r>
        <w:rPr>
          <w:bCs/>
        </w:rPr>
        <w:tab/>
        <w:t>-</w:t>
      </w:r>
      <w:r>
        <w:rPr>
          <w:bCs/>
        </w:rPr>
        <w:tab/>
        <w:t>93</w:t>
      </w:r>
      <w:r>
        <w:rPr>
          <w:bCs/>
        </w:rPr>
        <w:tab/>
      </w:r>
      <w:r w:rsidR="00920288">
        <w:rPr>
          <w:bCs/>
        </w:rPr>
        <w:t>20</w:t>
      </w:r>
    </w:p>
    <w:p w:rsidR="0000215E" w:rsidRDefault="0000215E" w:rsidP="000708A3">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VI.</w:t>
      </w:r>
      <w:r>
        <w:rPr>
          <w:bCs/>
        </w:rPr>
        <w:tab/>
        <w:t>SALUD Y BIENESTAR</w:t>
      </w:r>
      <w:r>
        <w:rPr>
          <w:bCs/>
        </w:rPr>
        <w:tab/>
      </w:r>
      <w:r>
        <w:rPr>
          <w:bCs/>
        </w:rPr>
        <w:tab/>
        <w:t>94</w:t>
      </w:r>
      <w:r>
        <w:rPr>
          <w:bCs/>
        </w:rPr>
        <w:tab/>
        <w:t>-</w:t>
      </w:r>
      <w:r>
        <w:rPr>
          <w:bCs/>
        </w:rPr>
        <w:tab/>
        <w:t>153</w:t>
      </w:r>
      <w:r>
        <w:rPr>
          <w:bCs/>
        </w:rPr>
        <w:tab/>
      </w:r>
      <w:r w:rsidR="00920288">
        <w:rPr>
          <w:bCs/>
        </w:rPr>
        <w:t>21</w:t>
      </w:r>
    </w:p>
    <w:p w:rsidR="0000215E" w:rsidRDefault="0000215E" w:rsidP="000708A3">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Los niños con discapacidad (artículo 23)</w:t>
      </w:r>
      <w:r>
        <w:rPr>
          <w:bCs/>
        </w:rPr>
        <w:tab/>
      </w:r>
      <w:r>
        <w:rPr>
          <w:bCs/>
        </w:rPr>
        <w:tab/>
        <w:t>94</w:t>
      </w:r>
      <w:r>
        <w:rPr>
          <w:bCs/>
        </w:rPr>
        <w:tab/>
        <w:t>-</w:t>
      </w:r>
      <w:r>
        <w:rPr>
          <w:bCs/>
        </w:rPr>
        <w:tab/>
      </w:r>
      <w:r w:rsidR="00CE1DF1">
        <w:rPr>
          <w:bCs/>
        </w:rPr>
        <w:t>98</w:t>
      </w:r>
      <w:r w:rsidR="00CE1DF1">
        <w:rPr>
          <w:bCs/>
        </w:rPr>
        <w:tab/>
      </w:r>
      <w:r w:rsidR="00920288">
        <w:rPr>
          <w:bCs/>
        </w:rPr>
        <w:t>21</w:t>
      </w:r>
    </w:p>
    <w:p w:rsidR="00CE1DF1" w:rsidRDefault="00CE1DF1" w:rsidP="000708A3">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La salud y los servicios médicos (artículo 24)</w:t>
      </w:r>
      <w:r>
        <w:rPr>
          <w:bCs/>
        </w:rPr>
        <w:tab/>
      </w:r>
      <w:r>
        <w:rPr>
          <w:bCs/>
        </w:rPr>
        <w:tab/>
        <w:t>99</w:t>
      </w:r>
      <w:r>
        <w:rPr>
          <w:bCs/>
        </w:rPr>
        <w:tab/>
        <w:t>-</w:t>
      </w:r>
      <w:r>
        <w:rPr>
          <w:bCs/>
        </w:rPr>
        <w:tab/>
        <w:t>138</w:t>
      </w:r>
      <w:r>
        <w:rPr>
          <w:bCs/>
        </w:rPr>
        <w:tab/>
      </w:r>
      <w:r w:rsidR="00920288">
        <w:rPr>
          <w:bCs/>
        </w:rPr>
        <w:t>22</w:t>
      </w:r>
    </w:p>
    <w:p w:rsidR="00CE1DF1" w:rsidRDefault="00CE1DF1" w:rsidP="000708A3">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La seguridad social y los servicios e instalaciones de guarda</w:t>
      </w:r>
      <w:r>
        <w:rPr>
          <w:bCs/>
        </w:rPr>
        <w:br/>
      </w:r>
      <w:r>
        <w:rPr>
          <w:bCs/>
        </w:rPr>
        <w:tab/>
      </w:r>
      <w:r>
        <w:rPr>
          <w:bCs/>
        </w:rPr>
        <w:tab/>
      </w:r>
      <w:r>
        <w:rPr>
          <w:bCs/>
        </w:rPr>
        <w:tab/>
        <w:t>de niños (artículos 26 y 18, párrafo 3)</w:t>
      </w:r>
      <w:r>
        <w:rPr>
          <w:bCs/>
        </w:rPr>
        <w:tab/>
      </w:r>
      <w:r>
        <w:rPr>
          <w:bCs/>
        </w:rPr>
        <w:tab/>
        <w:t>139</w:t>
      </w:r>
      <w:r>
        <w:rPr>
          <w:bCs/>
        </w:rPr>
        <w:tab/>
        <w:t>-</w:t>
      </w:r>
      <w:r>
        <w:rPr>
          <w:bCs/>
        </w:rPr>
        <w:tab/>
        <w:t>142</w:t>
      </w:r>
      <w:r>
        <w:rPr>
          <w:bCs/>
        </w:rPr>
        <w:tab/>
      </w:r>
      <w:r w:rsidR="00920288">
        <w:rPr>
          <w:bCs/>
        </w:rPr>
        <w:t>31</w:t>
      </w:r>
    </w:p>
    <w:p w:rsidR="00CE1DF1" w:rsidRDefault="00CE1DF1" w:rsidP="000708A3">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t>El nivel de vida (artículo 27, párrafos 1 y 3)</w:t>
      </w:r>
      <w:r>
        <w:rPr>
          <w:bCs/>
        </w:rPr>
        <w:tab/>
      </w:r>
      <w:r>
        <w:rPr>
          <w:bCs/>
        </w:rPr>
        <w:tab/>
        <w:t>143</w:t>
      </w:r>
      <w:r>
        <w:rPr>
          <w:bCs/>
        </w:rPr>
        <w:tab/>
        <w:t>-</w:t>
      </w:r>
      <w:r>
        <w:rPr>
          <w:bCs/>
        </w:rPr>
        <w:tab/>
        <w:t>153</w:t>
      </w:r>
      <w:r>
        <w:rPr>
          <w:bCs/>
        </w:rPr>
        <w:tab/>
      </w:r>
      <w:r w:rsidR="00920288">
        <w:rPr>
          <w:bCs/>
        </w:rPr>
        <w:t>32</w:t>
      </w:r>
    </w:p>
    <w:p w:rsidR="00CE1DF1" w:rsidRDefault="00CE1DF1" w:rsidP="00CE1DF1">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VII.</w:t>
      </w:r>
      <w:r>
        <w:rPr>
          <w:bCs/>
        </w:rPr>
        <w:tab/>
        <w:t>EDUCACIÓN, ESPARCIMIENTO Y ACTIVIDADES</w:t>
      </w:r>
      <w:r>
        <w:rPr>
          <w:bCs/>
        </w:rPr>
        <w:br/>
      </w:r>
      <w:r>
        <w:rPr>
          <w:bCs/>
        </w:rPr>
        <w:tab/>
      </w:r>
      <w:r>
        <w:rPr>
          <w:bCs/>
        </w:rPr>
        <w:tab/>
        <w:t>CULTURALES</w:t>
      </w:r>
      <w:r>
        <w:rPr>
          <w:bCs/>
        </w:rPr>
        <w:tab/>
      </w:r>
      <w:r>
        <w:rPr>
          <w:bCs/>
        </w:rPr>
        <w:tab/>
        <w:t>154</w:t>
      </w:r>
      <w:r>
        <w:rPr>
          <w:bCs/>
        </w:rPr>
        <w:tab/>
        <w:t>-</w:t>
      </w:r>
      <w:r>
        <w:rPr>
          <w:bCs/>
        </w:rPr>
        <w:tab/>
        <w:t>214</w:t>
      </w:r>
      <w:r>
        <w:rPr>
          <w:bCs/>
        </w:rPr>
        <w:tab/>
      </w:r>
      <w:r w:rsidR="00920288">
        <w:rPr>
          <w:bCs/>
        </w:rPr>
        <w:t>33</w:t>
      </w:r>
    </w:p>
    <w:p w:rsidR="00CE1DF1" w:rsidRDefault="00CE1DF1" w:rsidP="00CE1DF1">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La educación, incluidas la formación y la orientación</w:t>
      </w:r>
      <w:r>
        <w:rPr>
          <w:bCs/>
        </w:rPr>
        <w:br/>
      </w:r>
      <w:r>
        <w:rPr>
          <w:bCs/>
        </w:rPr>
        <w:tab/>
      </w:r>
      <w:r>
        <w:rPr>
          <w:bCs/>
        </w:rPr>
        <w:tab/>
      </w:r>
      <w:r>
        <w:rPr>
          <w:bCs/>
        </w:rPr>
        <w:tab/>
        <w:t>profesional (artículo 28)</w:t>
      </w:r>
      <w:r>
        <w:rPr>
          <w:bCs/>
        </w:rPr>
        <w:tab/>
      </w:r>
      <w:r>
        <w:rPr>
          <w:bCs/>
        </w:rPr>
        <w:tab/>
        <w:t>154</w:t>
      </w:r>
      <w:r>
        <w:rPr>
          <w:bCs/>
        </w:rPr>
        <w:tab/>
        <w:t>-</w:t>
      </w:r>
      <w:r>
        <w:rPr>
          <w:bCs/>
        </w:rPr>
        <w:tab/>
        <w:t>202</w:t>
      </w:r>
      <w:r>
        <w:rPr>
          <w:bCs/>
        </w:rPr>
        <w:tab/>
      </w:r>
      <w:r w:rsidR="00920288">
        <w:rPr>
          <w:bCs/>
        </w:rPr>
        <w:t>33</w:t>
      </w:r>
    </w:p>
    <w:p w:rsidR="00CE1DF1" w:rsidRDefault="00CE1DF1" w:rsidP="00CE1DF1">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Objetivos de la educación (artículo 29)</w:t>
      </w:r>
      <w:r>
        <w:rPr>
          <w:bCs/>
        </w:rPr>
        <w:tab/>
      </w:r>
      <w:r>
        <w:rPr>
          <w:bCs/>
        </w:rPr>
        <w:tab/>
        <w:t>203</w:t>
      </w:r>
      <w:r>
        <w:rPr>
          <w:bCs/>
        </w:rPr>
        <w:tab/>
        <w:t>-</w:t>
      </w:r>
      <w:r>
        <w:rPr>
          <w:bCs/>
        </w:rPr>
        <w:tab/>
        <w:t>205</w:t>
      </w:r>
      <w:r>
        <w:rPr>
          <w:bCs/>
        </w:rPr>
        <w:tab/>
      </w:r>
      <w:r w:rsidR="00920288">
        <w:rPr>
          <w:bCs/>
        </w:rPr>
        <w:t>45</w:t>
      </w:r>
    </w:p>
    <w:p w:rsidR="00CE1DF1" w:rsidRDefault="00CE1DF1" w:rsidP="00CE1DF1">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Esparcimiento y actividades culturales (artículo 31)</w:t>
      </w:r>
      <w:r>
        <w:rPr>
          <w:bCs/>
        </w:rPr>
        <w:tab/>
      </w:r>
      <w:r>
        <w:rPr>
          <w:bCs/>
        </w:rPr>
        <w:tab/>
        <w:t>206</w:t>
      </w:r>
      <w:r>
        <w:rPr>
          <w:bCs/>
        </w:rPr>
        <w:tab/>
        <w:t>-</w:t>
      </w:r>
      <w:r>
        <w:rPr>
          <w:bCs/>
        </w:rPr>
        <w:tab/>
        <w:t>214</w:t>
      </w:r>
      <w:r>
        <w:rPr>
          <w:bCs/>
        </w:rPr>
        <w:tab/>
      </w:r>
      <w:r w:rsidR="00920288">
        <w:rPr>
          <w:bCs/>
        </w:rPr>
        <w:t>45</w:t>
      </w:r>
    </w:p>
    <w:p w:rsidR="00CE1DF1" w:rsidRDefault="00CE1DF1" w:rsidP="00CE1DF1">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VIII.</w:t>
      </w:r>
      <w:r>
        <w:rPr>
          <w:bCs/>
        </w:rPr>
        <w:tab/>
        <w:t>MEDIDAS ESPECIALES DE PROTECCIÓN DE LA</w:t>
      </w:r>
      <w:r>
        <w:rPr>
          <w:bCs/>
        </w:rPr>
        <w:br/>
      </w:r>
      <w:r>
        <w:rPr>
          <w:bCs/>
        </w:rPr>
        <w:tab/>
      </w:r>
      <w:r>
        <w:rPr>
          <w:bCs/>
        </w:rPr>
        <w:tab/>
        <w:t>INFANCIA</w:t>
      </w:r>
      <w:r>
        <w:rPr>
          <w:bCs/>
        </w:rPr>
        <w:tab/>
      </w:r>
      <w:r>
        <w:rPr>
          <w:bCs/>
        </w:rPr>
        <w:tab/>
        <w:t>215</w:t>
      </w:r>
      <w:r>
        <w:rPr>
          <w:bCs/>
        </w:rPr>
        <w:tab/>
        <w:t>-</w:t>
      </w:r>
      <w:r>
        <w:rPr>
          <w:bCs/>
        </w:rPr>
        <w:tab/>
        <w:t>263</w:t>
      </w:r>
      <w:r>
        <w:rPr>
          <w:bCs/>
        </w:rPr>
        <w:tab/>
      </w:r>
      <w:r w:rsidR="00F514DD">
        <w:rPr>
          <w:bCs/>
        </w:rPr>
        <w:t>49</w:t>
      </w:r>
    </w:p>
    <w:p w:rsidR="00CE1DF1" w:rsidRDefault="00CE1DF1" w:rsidP="00CE1DF1">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Los niños en situaciones de excepción</w:t>
      </w:r>
      <w:r>
        <w:rPr>
          <w:bCs/>
        </w:rPr>
        <w:tab/>
      </w:r>
      <w:r>
        <w:rPr>
          <w:bCs/>
        </w:rPr>
        <w:tab/>
        <w:t>215</w:t>
      </w:r>
      <w:r>
        <w:rPr>
          <w:bCs/>
        </w:rPr>
        <w:tab/>
        <w:t>-</w:t>
      </w:r>
      <w:r>
        <w:rPr>
          <w:bCs/>
        </w:rPr>
        <w:tab/>
      </w:r>
      <w:r w:rsidR="00905486">
        <w:rPr>
          <w:bCs/>
        </w:rPr>
        <w:t>221</w:t>
      </w:r>
      <w:r w:rsidR="00905486">
        <w:rPr>
          <w:bCs/>
        </w:rPr>
        <w:tab/>
      </w:r>
      <w:r w:rsidR="00F514DD">
        <w:rPr>
          <w:bCs/>
        </w:rPr>
        <w:t>49</w:t>
      </w:r>
    </w:p>
    <w:p w:rsidR="00905486" w:rsidRDefault="00905486" w:rsidP="00CE1DF1">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Los niños en conflicto con la ley</w:t>
      </w:r>
      <w:r>
        <w:rPr>
          <w:bCs/>
        </w:rPr>
        <w:tab/>
      </w:r>
      <w:r>
        <w:rPr>
          <w:bCs/>
        </w:rPr>
        <w:tab/>
        <w:t>222</w:t>
      </w:r>
      <w:r>
        <w:rPr>
          <w:bCs/>
        </w:rPr>
        <w:tab/>
        <w:t>-</w:t>
      </w:r>
      <w:r>
        <w:rPr>
          <w:bCs/>
        </w:rPr>
        <w:tab/>
        <w:t>240</w:t>
      </w:r>
      <w:r>
        <w:rPr>
          <w:bCs/>
        </w:rPr>
        <w:tab/>
      </w:r>
      <w:r w:rsidR="00F514DD">
        <w:rPr>
          <w:bCs/>
        </w:rPr>
        <w:t>52</w:t>
      </w:r>
    </w:p>
    <w:p w:rsidR="00905486" w:rsidRDefault="00905486" w:rsidP="00CE1DF1">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Los niños en situación de explotación, incluida su</w:t>
      </w:r>
      <w:r>
        <w:rPr>
          <w:bCs/>
        </w:rPr>
        <w:br/>
      </w:r>
      <w:r>
        <w:rPr>
          <w:bCs/>
        </w:rPr>
        <w:tab/>
      </w:r>
      <w:r>
        <w:rPr>
          <w:bCs/>
        </w:rPr>
        <w:tab/>
      </w:r>
      <w:r>
        <w:rPr>
          <w:bCs/>
        </w:rPr>
        <w:tab/>
        <w:t>readaptación física y psicológica y su reinserción social</w:t>
      </w:r>
      <w:r>
        <w:rPr>
          <w:bCs/>
        </w:rPr>
        <w:tab/>
      </w:r>
      <w:r>
        <w:rPr>
          <w:bCs/>
        </w:rPr>
        <w:tab/>
        <w:t>241</w:t>
      </w:r>
      <w:r>
        <w:rPr>
          <w:bCs/>
        </w:rPr>
        <w:tab/>
        <w:t>-</w:t>
      </w:r>
      <w:r>
        <w:rPr>
          <w:bCs/>
        </w:rPr>
        <w:tab/>
        <w:t>263</w:t>
      </w:r>
      <w:r>
        <w:rPr>
          <w:bCs/>
        </w:rPr>
        <w:tab/>
      </w:r>
      <w:r w:rsidR="00F514DD">
        <w:rPr>
          <w:bCs/>
        </w:rPr>
        <w:t>55</w:t>
      </w:r>
    </w:p>
    <w:p w:rsidR="00905486" w:rsidRDefault="007A1DDA" w:rsidP="00905486">
      <w:pPr>
        <w:tabs>
          <w:tab w:val="right" w:pos="567"/>
          <w:tab w:val="left" w:pos="850"/>
          <w:tab w:val="left" w:pos="1304"/>
          <w:tab w:val="left" w:pos="1540"/>
          <w:tab w:val="right" w:leader="dot" w:pos="7285"/>
          <w:tab w:val="right" w:pos="7835"/>
          <w:tab w:val="center" w:pos="7920"/>
          <w:tab w:val="right" w:pos="8357"/>
          <w:tab w:val="right" w:pos="9099"/>
        </w:tabs>
        <w:spacing w:after="240"/>
        <w:rPr>
          <w:bCs/>
        </w:rPr>
      </w:pPr>
      <w:r>
        <w:rPr>
          <w:bCs/>
        </w:rPr>
        <w:tab/>
        <w:t>CONCLUSIÓN</w:t>
      </w:r>
      <w:r>
        <w:rPr>
          <w:bCs/>
        </w:rPr>
        <w:tab/>
      </w:r>
      <w:r>
        <w:rPr>
          <w:bCs/>
        </w:rPr>
        <w:tab/>
        <w:t>2</w:t>
      </w:r>
      <w:r w:rsidR="00905486">
        <w:rPr>
          <w:bCs/>
        </w:rPr>
        <w:t>64</w:t>
      </w:r>
      <w:r w:rsidR="00905486">
        <w:rPr>
          <w:bCs/>
        </w:rPr>
        <w:tab/>
        <w:t>-</w:t>
      </w:r>
      <w:r w:rsidR="00905486">
        <w:rPr>
          <w:bCs/>
        </w:rPr>
        <w:tab/>
        <w:t>265</w:t>
      </w:r>
      <w:r w:rsidR="00905486">
        <w:rPr>
          <w:bCs/>
        </w:rPr>
        <w:tab/>
      </w:r>
      <w:r w:rsidR="00F514DD">
        <w:rPr>
          <w:bCs/>
        </w:rPr>
        <w:t>59</w:t>
      </w:r>
    </w:p>
    <w:p w:rsidR="00DC3C61" w:rsidRPr="00E83DA7" w:rsidRDefault="00DC3C61" w:rsidP="00D00689">
      <w:pPr>
        <w:pageBreakBefore/>
        <w:spacing w:after="220"/>
        <w:jc w:val="center"/>
        <w:rPr>
          <w:i/>
        </w:rPr>
      </w:pPr>
      <w:r>
        <w:rPr>
          <w:b/>
        </w:rPr>
        <w:t>ÍNDICE</w:t>
      </w:r>
      <w:r w:rsidRPr="000B2906">
        <w:rPr>
          <w:i/>
        </w:rPr>
        <w:t xml:space="preserve"> </w:t>
      </w:r>
      <w:r w:rsidRPr="00E83DA7">
        <w:rPr>
          <w:i/>
        </w:rPr>
        <w:t>(continuación)</w:t>
      </w:r>
    </w:p>
    <w:p w:rsidR="00DC3C61" w:rsidRDefault="00DC3C61" w:rsidP="00D00689">
      <w:pPr>
        <w:spacing w:after="220"/>
        <w:jc w:val="right"/>
        <w:rPr>
          <w:bCs/>
        </w:rPr>
      </w:pPr>
      <w:r>
        <w:rPr>
          <w:i/>
        </w:rPr>
        <w:t>Página</w:t>
      </w:r>
    </w:p>
    <w:p w:rsidR="00905486" w:rsidRPr="00997150" w:rsidRDefault="00997150" w:rsidP="00D00689">
      <w:pPr>
        <w:tabs>
          <w:tab w:val="right" w:pos="567"/>
          <w:tab w:val="left" w:pos="850"/>
          <w:tab w:val="left" w:pos="1304"/>
          <w:tab w:val="left" w:pos="1701"/>
          <w:tab w:val="right" w:leader="dot" w:pos="7285"/>
          <w:tab w:val="right" w:pos="7835"/>
          <w:tab w:val="center" w:pos="7920"/>
          <w:tab w:val="right" w:pos="8357"/>
          <w:tab w:val="right" w:pos="9099"/>
        </w:tabs>
        <w:spacing w:after="220"/>
        <w:jc w:val="center"/>
        <w:rPr>
          <w:bCs/>
          <w:i/>
        </w:rPr>
      </w:pPr>
      <w:r w:rsidRPr="00997150">
        <w:rPr>
          <w:bCs/>
          <w:i/>
        </w:rPr>
        <w:t>Cuadros</w:t>
      </w:r>
    </w:p>
    <w:p w:rsidR="00997150" w:rsidRDefault="00997150" w:rsidP="00D00689">
      <w:pPr>
        <w:tabs>
          <w:tab w:val="right" w:pos="567"/>
          <w:tab w:val="left" w:pos="850"/>
          <w:tab w:val="left" w:pos="1304"/>
          <w:tab w:val="left" w:pos="1701"/>
          <w:tab w:val="right" w:leader="dot" w:pos="8357"/>
          <w:tab w:val="right" w:pos="9099"/>
        </w:tabs>
        <w:spacing w:after="220"/>
        <w:rPr>
          <w:bCs/>
        </w:rPr>
      </w:pPr>
      <w:r>
        <w:rPr>
          <w:bCs/>
        </w:rPr>
        <w:tab/>
      </w:r>
      <w:r w:rsidR="00181EA4">
        <w:rPr>
          <w:bCs/>
        </w:rPr>
        <w:t>1</w:t>
      </w:r>
      <w:r>
        <w:rPr>
          <w:bCs/>
        </w:rPr>
        <w:t>.</w:t>
      </w:r>
      <w:r>
        <w:rPr>
          <w:bCs/>
        </w:rPr>
        <w:tab/>
      </w:r>
      <w:r w:rsidR="00181EA4">
        <w:rPr>
          <w:bCs/>
        </w:rPr>
        <w:t>Tasa de asistencia a las escuelas desglosada por sexo</w:t>
      </w:r>
      <w:r w:rsidR="00181EA4">
        <w:rPr>
          <w:bCs/>
        </w:rPr>
        <w:tab/>
      </w:r>
      <w:r w:rsidR="000B2906">
        <w:rPr>
          <w:bCs/>
        </w:rPr>
        <w:tab/>
      </w:r>
      <w:r w:rsidR="00B43E89">
        <w:rPr>
          <w:bCs/>
        </w:rPr>
        <w:t>14</w:t>
      </w:r>
    </w:p>
    <w:p w:rsidR="00181EA4" w:rsidRDefault="00181EA4" w:rsidP="00D00689">
      <w:pPr>
        <w:tabs>
          <w:tab w:val="right" w:pos="567"/>
          <w:tab w:val="left" w:pos="850"/>
          <w:tab w:val="left" w:pos="1304"/>
          <w:tab w:val="left" w:pos="1701"/>
          <w:tab w:val="right" w:leader="dot" w:pos="8357"/>
          <w:tab w:val="right" w:pos="9099"/>
        </w:tabs>
        <w:spacing w:after="220"/>
        <w:rPr>
          <w:bCs/>
        </w:rPr>
      </w:pPr>
      <w:r>
        <w:rPr>
          <w:bCs/>
        </w:rPr>
        <w:tab/>
        <w:t>2.</w:t>
      </w:r>
      <w:r>
        <w:rPr>
          <w:bCs/>
        </w:rPr>
        <w:tab/>
        <w:t xml:space="preserve">Distribución de los niños con discapacidad, por sexo y por </w:t>
      </w:r>
      <w:r>
        <w:rPr>
          <w:bCs/>
          <w:i/>
        </w:rPr>
        <w:t>moughataa</w:t>
      </w:r>
      <w:r>
        <w:rPr>
          <w:bCs/>
          <w:i/>
        </w:rPr>
        <w:br/>
      </w:r>
      <w:r>
        <w:rPr>
          <w:bCs/>
          <w:i/>
        </w:rPr>
        <w:tab/>
      </w:r>
      <w:r>
        <w:rPr>
          <w:bCs/>
          <w:i/>
        </w:rPr>
        <w:tab/>
      </w:r>
      <w:r>
        <w:rPr>
          <w:bCs/>
        </w:rPr>
        <w:t>(distrito) de Nuakchot</w:t>
      </w:r>
      <w:r>
        <w:rPr>
          <w:bCs/>
        </w:rPr>
        <w:tab/>
      </w:r>
      <w:r w:rsidR="00012F83">
        <w:rPr>
          <w:bCs/>
        </w:rPr>
        <w:tab/>
      </w:r>
      <w:r w:rsidR="00920288">
        <w:rPr>
          <w:bCs/>
        </w:rPr>
        <w:t>18</w:t>
      </w:r>
    </w:p>
    <w:p w:rsidR="00181EA4" w:rsidRDefault="00181EA4" w:rsidP="00D00689">
      <w:pPr>
        <w:tabs>
          <w:tab w:val="right" w:pos="567"/>
          <w:tab w:val="left" w:pos="850"/>
          <w:tab w:val="left" w:pos="1304"/>
          <w:tab w:val="left" w:pos="1701"/>
          <w:tab w:val="right" w:leader="dot" w:pos="8357"/>
          <w:tab w:val="right" w:pos="9099"/>
        </w:tabs>
        <w:spacing w:after="220"/>
        <w:rPr>
          <w:bCs/>
        </w:rPr>
      </w:pPr>
      <w:r>
        <w:rPr>
          <w:bCs/>
        </w:rPr>
        <w:tab/>
        <w:t>3.</w:t>
      </w:r>
      <w:r>
        <w:rPr>
          <w:bCs/>
        </w:rPr>
        <w:tab/>
        <w:t>Evolución del gasto público de salud</w:t>
      </w:r>
      <w:r>
        <w:rPr>
          <w:bCs/>
        </w:rPr>
        <w:tab/>
      </w:r>
      <w:r w:rsidR="00012F83">
        <w:rPr>
          <w:bCs/>
        </w:rPr>
        <w:tab/>
      </w:r>
      <w:r w:rsidR="00920288">
        <w:rPr>
          <w:bCs/>
        </w:rPr>
        <w:t>22</w:t>
      </w:r>
    </w:p>
    <w:p w:rsidR="00181EA4" w:rsidRDefault="0031160D" w:rsidP="00D00689">
      <w:pPr>
        <w:tabs>
          <w:tab w:val="right" w:pos="567"/>
          <w:tab w:val="left" w:pos="850"/>
          <w:tab w:val="left" w:pos="1304"/>
          <w:tab w:val="left" w:pos="1701"/>
          <w:tab w:val="right" w:leader="dot" w:pos="8357"/>
          <w:tab w:val="right" w:pos="9099"/>
        </w:tabs>
        <w:spacing w:after="220"/>
        <w:rPr>
          <w:bCs/>
        </w:rPr>
      </w:pPr>
      <w:r>
        <w:rPr>
          <w:bCs/>
        </w:rPr>
        <w:tab/>
        <w:t>4.</w:t>
      </w:r>
      <w:r>
        <w:rPr>
          <w:bCs/>
        </w:rPr>
        <w:tab/>
        <w:t>Salud reproductiva</w:t>
      </w:r>
      <w:r>
        <w:rPr>
          <w:bCs/>
        </w:rPr>
        <w:tab/>
      </w:r>
      <w:r w:rsidR="00012F83">
        <w:rPr>
          <w:bCs/>
        </w:rPr>
        <w:tab/>
      </w:r>
      <w:r w:rsidR="00920288">
        <w:rPr>
          <w:bCs/>
        </w:rPr>
        <w:t>25</w:t>
      </w:r>
    </w:p>
    <w:p w:rsidR="0031160D" w:rsidRDefault="0031160D" w:rsidP="00415BAD">
      <w:pPr>
        <w:tabs>
          <w:tab w:val="right" w:pos="567"/>
          <w:tab w:val="left" w:pos="850"/>
          <w:tab w:val="left" w:pos="1304"/>
          <w:tab w:val="left" w:pos="1442"/>
          <w:tab w:val="right" w:leader="dot" w:pos="8357"/>
          <w:tab w:val="right" w:pos="9099"/>
        </w:tabs>
        <w:spacing w:after="220"/>
        <w:rPr>
          <w:bCs/>
        </w:rPr>
      </w:pPr>
      <w:r>
        <w:rPr>
          <w:bCs/>
        </w:rPr>
        <w:tab/>
        <w:t>5.</w:t>
      </w:r>
      <w:r>
        <w:rPr>
          <w:bCs/>
        </w:rPr>
        <w:tab/>
        <w:t>Evolución de la cobertura de la inmunización para los años 2000, 2001, 2002</w:t>
      </w:r>
      <w:r>
        <w:rPr>
          <w:bCs/>
        </w:rPr>
        <w:br/>
      </w:r>
      <w:r>
        <w:rPr>
          <w:bCs/>
        </w:rPr>
        <w:tab/>
      </w:r>
      <w:r>
        <w:rPr>
          <w:bCs/>
        </w:rPr>
        <w:tab/>
        <w:t>y 2003</w:t>
      </w:r>
      <w:r>
        <w:rPr>
          <w:bCs/>
        </w:rPr>
        <w:tab/>
      </w:r>
      <w:r w:rsidR="00012F83">
        <w:rPr>
          <w:bCs/>
        </w:rPr>
        <w:tab/>
      </w:r>
      <w:r w:rsidR="00920288">
        <w:rPr>
          <w:bCs/>
        </w:rPr>
        <w:t>25</w:t>
      </w:r>
    </w:p>
    <w:p w:rsidR="0031160D" w:rsidRDefault="0031160D" w:rsidP="00D00689">
      <w:pPr>
        <w:tabs>
          <w:tab w:val="right" w:pos="567"/>
          <w:tab w:val="left" w:pos="850"/>
          <w:tab w:val="left" w:pos="1304"/>
          <w:tab w:val="left" w:pos="1701"/>
          <w:tab w:val="right" w:leader="dot" w:pos="8357"/>
          <w:tab w:val="right" w:pos="9099"/>
        </w:tabs>
        <w:spacing w:after="220"/>
        <w:rPr>
          <w:bCs/>
        </w:rPr>
      </w:pPr>
      <w:r>
        <w:rPr>
          <w:bCs/>
        </w:rPr>
        <w:tab/>
        <w:t>6.</w:t>
      </w:r>
      <w:r>
        <w:rPr>
          <w:bCs/>
        </w:rPr>
        <w:tab/>
        <w:t>Principales indicadores de nutrición</w:t>
      </w:r>
      <w:r>
        <w:rPr>
          <w:bCs/>
        </w:rPr>
        <w:tab/>
      </w:r>
      <w:r w:rsidR="00012F83">
        <w:rPr>
          <w:bCs/>
        </w:rPr>
        <w:tab/>
      </w:r>
      <w:r w:rsidR="00920288">
        <w:rPr>
          <w:bCs/>
        </w:rPr>
        <w:t>28</w:t>
      </w:r>
    </w:p>
    <w:p w:rsidR="0031160D" w:rsidRDefault="0031160D" w:rsidP="00D00689">
      <w:pPr>
        <w:tabs>
          <w:tab w:val="right" w:pos="567"/>
          <w:tab w:val="left" w:pos="850"/>
          <w:tab w:val="left" w:pos="1304"/>
          <w:tab w:val="left" w:pos="1701"/>
          <w:tab w:val="right" w:leader="dot" w:pos="8357"/>
          <w:tab w:val="right" w:pos="9099"/>
        </w:tabs>
        <w:spacing w:after="220"/>
        <w:rPr>
          <w:bCs/>
        </w:rPr>
      </w:pPr>
      <w:r>
        <w:rPr>
          <w:bCs/>
        </w:rPr>
        <w:tab/>
        <w:t>7.</w:t>
      </w:r>
      <w:r>
        <w:rPr>
          <w:bCs/>
        </w:rPr>
        <w:tab/>
        <w:t>Proyección de la distribución de la población de la primera infancia en 2006</w:t>
      </w:r>
      <w:r>
        <w:rPr>
          <w:bCs/>
        </w:rPr>
        <w:br/>
      </w:r>
      <w:r>
        <w:rPr>
          <w:bCs/>
        </w:rPr>
        <w:tab/>
      </w:r>
      <w:r>
        <w:rPr>
          <w:bCs/>
        </w:rPr>
        <w:tab/>
        <w:t>desglosada por franjas de edad y por sexo (base:  Censo general de</w:t>
      </w:r>
      <w:r w:rsidR="00012F83">
        <w:rPr>
          <w:bCs/>
        </w:rPr>
        <w:br/>
      </w:r>
      <w:r w:rsidR="00012F83">
        <w:rPr>
          <w:bCs/>
        </w:rPr>
        <w:tab/>
      </w:r>
      <w:r w:rsidR="00012F83">
        <w:rPr>
          <w:bCs/>
        </w:rPr>
        <w:tab/>
      </w:r>
      <w:r>
        <w:rPr>
          <w:bCs/>
        </w:rPr>
        <w:t>población</w:t>
      </w:r>
      <w:r w:rsidR="00012F83">
        <w:rPr>
          <w:bCs/>
        </w:rPr>
        <w:t xml:space="preserve"> </w:t>
      </w:r>
      <w:r>
        <w:rPr>
          <w:bCs/>
        </w:rPr>
        <w:t>y del hábitat, 2000)</w:t>
      </w:r>
      <w:r>
        <w:rPr>
          <w:bCs/>
        </w:rPr>
        <w:tab/>
      </w:r>
      <w:r w:rsidR="00012F83">
        <w:rPr>
          <w:bCs/>
        </w:rPr>
        <w:tab/>
      </w:r>
      <w:r w:rsidR="00920288">
        <w:rPr>
          <w:bCs/>
        </w:rPr>
        <w:t>34</w:t>
      </w:r>
    </w:p>
    <w:p w:rsidR="0031160D" w:rsidRDefault="0031160D" w:rsidP="00D00689">
      <w:pPr>
        <w:tabs>
          <w:tab w:val="right" w:pos="567"/>
          <w:tab w:val="left" w:pos="850"/>
          <w:tab w:val="left" w:pos="1304"/>
          <w:tab w:val="left" w:pos="1701"/>
          <w:tab w:val="right" w:leader="dot" w:pos="8357"/>
          <w:tab w:val="right" w:pos="9099"/>
        </w:tabs>
        <w:spacing w:after="220"/>
        <w:rPr>
          <w:bCs/>
        </w:rPr>
      </w:pPr>
      <w:r>
        <w:rPr>
          <w:bCs/>
        </w:rPr>
        <w:tab/>
        <w:t>8.</w:t>
      </w:r>
      <w:r>
        <w:rPr>
          <w:bCs/>
        </w:rPr>
        <w:tab/>
        <w:t>Capacidad de acogida de los establecimientos de educación de la primera</w:t>
      </w:r>
      <w:r>
        <w:rPr>
          <w:bCs/>
        </w:rPr>
        <w:br/>
      </w:r>
      <w:r>
        <w:rPr>
          <w:bCs/>
        </w:rPr>
        <w:tab/>
      </w:r>
      <w:r>
        <w:rPr>
          <w:bCs/>
        </w:rPr>
        <w:tab/>
        <w:t>infancia y efectivos del personal educativo</w:t>
      </w:r>
      <w:r>
        <w:rPr>
          <w:bCs/>
        </w:rPr>
        <w:tab/>
      </w:r>
      <w:r w:rsidR="00012F83">
        <w:rPr>
          <w:bCs/>
        </w:rPr>
        <w:tab/>
      </w:r>
      <w:r w:rsidR="00920288">
        <w:rPr>
          <w:bCs/>
        </w:rPr>
        <w:t>34</w:t>
      </w:r>
    </w:p>
    <w:p w:rsidR="0031160D" w:rsidRDefault="0031160D" w:rsidP="00D00689">
      <w:pPr>
        <w:tabs>
          <w:tab w:val="right" w:pos="567"/>
          <w:tab w:val="left" w:pos="850"/>
          <w:tab w:val="left" w:pos="1304"/>
          <w:tab w:val="left" w:pos="1701"/>
          <w:tab w:val="right" w:leader="dot" w:pos="8357"/>
          <w:tab w:val="right" w:pos="9099"/>
        </w:tabs>
        <w:spacing w:after="220"/>
        <w:rPr>
          <w:bCs/>
        </w:rPr>
      </w:pPr>
      <w:r>
        <w:rPr>
          <w:bCs/>
        </w:rPr>
        <w:tab/>
        <w:t>9.</w:t>
      </w:r>
      <w:r>
        <w:rPr>
          <w:bCs/>
        </w:rPr>
        <w:tab/>
        <w:t>Tasas brutas de escolarización de los niños y niñas en la enseñanza básica</w:t>
      </w:r>
      <w:r w:rsidR="00012F83">
        <w:rPr>
          <w:bCs/>
        </w:rPr>
        <w:tab/>
      </w:r>
      <w:r w:rsidR="00012F83">
        <w:rPr>
          <w:bCs/>
        </w:rPr>
        <w:tab/>
      </w:r>
      <w:r w:rsidR="00920288">
        <w:rPr>
          <w:bCs/>
        </w:rPr>
        <w:t>36</w:t>
      </w:r>
    </w:p>
    <w:p w:rsidR="0031160D" w:rsidRDefault="00057BEB" w:rsidP="00D00689">
      <w:pPr>
        <w:tabs>
          <w:tab w:val="right" w:pos="567"/>
          <w:tab w:val="left" w:pos="850"/>
          <w:tab w:val="left" w:pos="1304"/>
          <w:tab w:val="left" w:pos="1701"/>
          <w:tab w:val="right" w:leader="dot" w:pos="8357"/>
          <w:tab w:val="right" w:pos="9099"/>
        </w:tabs>
        <w:spacing w:after="220"/>
        <w:rPr>
          <w:bCs/>
        </w:rPr>
      </w:pPr>
      <w:r>
        <w:rPr>
          <w:bCs/>
        </w:rPr>
        <w:tab/>
        <w:t>10.</w:t>
      </w:r>
      <w:r>
        <w:rPr>
          <w:bCs/>
        </w:rPr>
        <w:tab/>
        <w:t>Enseñanza básica (pública y privada)</w:t>
      </w:r>
      <w:r>
        <w:rPr>
          <w:bCs/>
        </w:rPr>
        <w:tab/>
      </w:r>
      <w:r w:rsidR="00012F83">
        <w:rPr>
          <w:bCs/>
        </w:rPr>
        <w:tab/>
      </w:r>
      <w:r w:rsidR="00920288">
        <w:rPr>
          <w:bCs/>
        </w:rPr>
        <w:t>37</w:t>
      </w:r>
    </w:p>
    <w:p w:rsidR="00057BEB" w:rsidRDefault="00057BEB" w:rsidP="00D00689">
      <w:pPr>
        <w:tabs>
          <w:tab w:val="right" w:pos="567"/>
          <w:tab w:val="left" w:pos="850"/>
          <w:tab w:val="left" w:pos="1304"/>
          <w:tab w:val="left" w:pos="1701"/>
          <w:tab w:val="right" w:leader="dot" w:pos="8357"/>
          <w:tab w:val="right" w:pos="9099"/>
        </w:tabs>
        <w:spacing w:after="220"/>
        <w:rPr>
          <w:bCs/>
        </w:rPr>
      </w:pPr>
      <w:r>
        <w:rPr>
          <w:bCs/>
        </w:rPr>
        <w:tab/>
        <w:t>11.</w:t>
      </w:r>
      <w:r>
        <w:rPr>
          <w:bCs/>
        </w:rPr>
        <w:tab/>
        <w:t xml:space="preserve">Tasa de ingreso y escolarización por </w:t>
      </w:r>
      <w:r>
        <w:rPr>
          <w:bCs/>
          <w:i/>
        </w:rPr>
        <w:t>wilaya</w:t>
      </w:r>
      <w:r>
        <w:rPr>
          <w:bCs/>
        </w:rPr>
        <w:t xml:space="preserve"> para el año 2001/02</w:t>
      </w:r>
      <w:r>
        <w:rPr>
          <w:bCs/>
        </w:rPr>
        <w:tab/>
      </w:r>
      <w:r w:rsidR="00012F83">
        <w:rPr>
          <w:bCs/>
        </w:rPr>
        <w:tab/>
      </w:r>
      <w:r w:rsidR="00920288">
        <w:rPr>
          <w:bCs/>
        </w:rPr>
        <w:t>37</w:t>
      </w:r>
    </w:p>
    <w:p w:rsidR="00057BEB" w:rsidRDefault="00057BEB" w:rsidP="00D00689">
      <w:pPr>
        <w:tabs>
          <w:tab w:val="right" w:pos="567"/>
          <w:tab w:val="left" w:pos="850"/>
          <w:tab w:val="left" w:pos="1304"/>
          <w:tab w:val="left" w:pos="1701"/>
          <w:tab w:val="right" w:leader="dot" w:pos="8357"/>
          <w:tab w:val="right" w:pos="9099"/>
        </w:tabs>
        <w:spacing w:after="220"/>
        <w:rPr>
          <w:bCs/>
        </w:rPr>
      </w:pPr>
      <w:r>
        <w:rPr>
          <w:bCs/>
        </w:rPr>
        <w:tab/>
        <w:t>12.</w:t>
      </w:r>
      <w:r>
        <w:rPr>
          <w:bCs/>
        </w:rPr>
        <w:tab/>
        <w:t>Ratio alumnos/enseñante y alumnos/clase</w:t>
      </w:r>
      <w:r>
        <w:rPr>
          <w:bCs/>
        </w:rPr>
        <w:tab/>
      </w:r>
      <w:r w:rsidR="00012F83">
        <w:rPr>
          <w:bCs/>
        </w:rPr>
        <w:tab/>
      </w:r>
      <w:r w:rsidR="00920288">
        <w:rPr>
          <w:bCs/>
        </w:rPr>
        <w:t>38</w:t>
      </w:r>
    </w:p>
    <w:p w:rsidR="00057BEB" w:rsidRDefault="00057BEB" w:rsidP="00D00689">
      <w:pPr>
        <w:tabs>
          <w:tab w:val="right" w:pos="567"/>
          <w:tab w:val="left" w:pos="850"/>
          <w:tab w:val="left" w:pos="1304"/>
          <w:tab w:val="left" w:pos="1701"/>
          <w:tab w:val="right" w:leader="dot" w:pos="8357"/>
          <w:tab w:val="right" w:pos="9099"/>
        </w:tabs>
        <w:spacing w:after="220"/>
        <w:rPr>
          <w:bCs/>
        </w:rPr>
      </w:pPr>
      <w:r>
        <w:rPr>
          <w:bCs/>
        </w:rPr>
        <w:tab/>
        <w:t>13.</w:t>
      </w:r>
      <w:r>
        <w:rPr>
          <w:bCs/>
        </w:rPr>
        <w:tab/>
        <w:t>Enseñanza secundaria (general, técnica y normal (pública y privada))</w:t>
      </w:r>
      <w:r>
        <w:rPr>
          <w:bCs/>
        </w:rPr>
        <w:tab/>
      </w:r>
      <w:r w:rsidR="00012F83">
        <w:rPr>
          <w:bCs/>
        </w:rPr>
        <w:tab/>
      </w:r>
      <w:r w:rsidR="00920288">
        <w:rPr>
          <w:bCs/>
        </w:rPr>
        <w:t>39</w:t>
      </w:r>
    </w:p>
    <w:p w:rsidR="00057BEB" w:rsidRDefault="00057BEB" w:rsidP="00D00689">
      <w:pPr>
        <w:tabs>
          <w:tab w:val="right" w:pos="567"/>
          <w:tab w:val="left" w:pos="850"/>
          <w:tab w:val="left" w:pos="1304"/>
          <w:tab w:val="left" w:pos="1701"/>
          <w:tab w:val="right" w:leader="dot" w:pos="8357"/>
          <w:tab w:val="right" w:pos="9099"/>
        </w:tabs>
        <w:spacing w:after="220"/>
        <w:rPr>
          <w:bCs/>
        </w:rPr>
      </w:pPr>
      <w:r>
        <w:rPr>
          <w:bCs/>
        </w:rPr>
        <w:tab/>
        <w:t>14.</w:t>
      </w:r>
      <w:r>
        <w:rPr>
          <w:bCs/>
        </w:rPr>
        <w:tab/>
        <w:t>Objetivos prioritarios e indicadores de desempeño</w:t>
      </w:r>
      <w:r>
        <w:rPr>
          <w:bCs/>
        </w:rPr>
        <w:tab/>
      </w:r>
      <w:r>
        <w:rPr>
          <w:bCs/>
        </w:rPr>
        <w:tab/>
      </w:r>
      <w:r w:rsidR="00920288">
        <w:rPr>
          <w:bCs/>
        </w:rPr>
        <w:t>40</w:t>
      </w:r>
    </w:p>
    <w:p w:rsidR="00057BEB" w:rsidRDefault="00A74CD5" w:rsidP="00D00689">
      <w:pPr>
        <w:tabs>
          <w:tab w:val="right" w:pos="567"/>
          <w:tab w:val="left" w:pos="850"/>
          <w:tab w:val="left" w:pos="1304"/>
          <w:tab w:val="left" w:pos="1701"/>
          <w:tab w:val="right" w:leader="dot" w:pos="8357"/>
          <w:tab w:val="right" w:pos="9099"/>
        </w:tabs>
        <w:spacing w:after="220"/>
        <w:rPr>
          <w:bCs/>
        </w:rPr>
      </w:pPr>
      <w:r>
        <w:rPr>
          <w:bCs/>
        </w:rPr>
        <w:tab/>
        <w:t>15.</w:t>
      </w:r>
      <w:r>
        <w:rPr>
          <w:bCs/>
        </w:rPr>
        <w:tab/>
        <w:t>Marco revisado de los gastos a mediano plazo en educación</w:t>
      </w:r>
      <w:r>
        <w:rPr>
          <w:bCs/>
        </w:rPr>
        <w:tab/>
      </w:r>
      <w:r w:rsidR="00012F83">
        <w:rPr>
          <w:bCs/>
        </w:rPr>
        <w:tab/>
      </w:r>
      <w:r w:rsidR="00920288">
        <w:rPr>
          <w:bCs/>
        </w:rPr>
        <w:t>41</w:t>
      </w:r>
    </w:p>
    <w:p w:rsidR="00A74CD5" w:rsidRDefault="00A74CD5" w:rsidP="00D00689">
      <w:pPr>
        <w:tabs>
          <w:tab w:val="right" w:pos="567"/>
          <w:tab w:val="left" w:pos="850"/>
          <w:tab w:val="left" w:pos="1304"/>
          <w:tab w:val="left" w:pos="1701"/>
          <w:tab w:val="right" w:leader="dot" w:pos="8357"/>
          <w:tab w:val="right" w:pos="9099"/>
        </w:tabs>
        <w:spacing w:after="220"/>
        <w:rPr>
          <w:bCs/>
        </w:rPr>
      </w:pPr>
      <w:r>
        <w:rPr>
          <w:bCs/>
        </w:rPr>
        <w:tab/>
        <w:t>16.</w:t>
      </w:r>
      <w:r>
        <w:rPr>
          <w:bCs/>
        </w:rPr>
        <w:tab/>
        <w:t>Efectivos de la formación técnica profesional según las ramas de estudio</w:t>
      </w:r>
      <w:r w:rsidR="00012F83">
        <w:rPr>
          <w:bCs/>
        </w:rPr>
        <w:br/>
      </w:r>
      <w:r w:rsidR="00012F83">
        <w:rPr>
          <w:bCs/>
        </w:rPr>
        <w:tab/>
      </w:r>
      <w:r w:rsidR="00012F83">
        <w:rPr>
          <w:bCs/>
        </w:rPr>
        <w:tab/>
      </w:r>
      <w:r>
        <w:rPr>
          <w:bCs/>
        </w:rPr>
        <w:t>en 2001/02</w:t>
      </w:r>
      <w:r w:rsidR="00012F83">
        <w:rPr>
          <w:bCs/>
        </w:rPr>
        <w:tab/>
      </w:r>
      <w:r w:rsidR="00012F83">
        <w:rPr>
          <w:bCs/>
        </w:rPr>
        <w:tab/>
      </w:r>
      <w:r w:rsidR="00920288">
        <w:rPr>
          <w:bCs/>
        </w:rPr>
        <w:t>42</w:t>
      </w:r>
    </w:p>
    <w:p w:rsidR="00A74CD5" w:rsidRDefault="00A74CD5" w:rsidP="00D00689">
      <w:pPr>
        <w:tabs>
          <w:tab w:val="right" w:pos="567"/>
          <w:tab w:val="left" w:pos="850"/>
          <w:tab w:val="left" w:pos="1304"/>
          <w:tab w:val="left" w:pos="1701"/>
          <w:tab w:val="right" w:leader="dot" w:pos="8357"/>
          <w:tab w:val="right" w:pos="9099"/>
        </w:tabs>
        <w:spacing w:after="220"/>
        <w:rPr>
          <w:bCs/>
        </w:rPr>
      </w:pPr>
      <w:r>
        <w:rPr>
          <w:bCs/>
        </w:rPr>
        <w:tab/>
        <w:t>17.</w:t>
      </w:r>
      <w:r>
        <w:rPr>
          <w:bCs/>
        </w:rPr>
        <w:tab/>
        <w:t>Cuadro recapitulativo sobre los centros de la juventud y el deporte</w:t>
      </w:r>
      <w:r>
        <w:rPr>
          <w:bCs/>
        </w:rPr>
        <w:tab/>
      </w:r>
      <w:r>
        <w:rPr>
          <w:bCs/>
        </w:rPr>
        <w:tab/>
      </w:r>
      <w:r w:rsidR="00920288">
        <w:rPr>
          <w:bCs/>
        </w:rPr>
        <w:t>47</w:t>
      </w:r>
    </w:p>
    <w:p w:rsidR="00A74CD5" w:rsidRDefault="00A74CD5" w:rsidP="00D00689">
      <w:pPr>
        <w:tabs>
          <w:tab w:val="right" w:pos="567"/>
          <w:tab w:val="left" w:pos="850"/>
          <w:tab w:val="left" w:pos="1304"/>
          <w:tab w:val="left" w:pos="1701"/>
          <w:tab w:val="right" w:leader="dot" w:pos="8357"/>
          <w:tab w:val="right" w:pos="9099"/>
        </w:tabs>
        <w:spacing w:after="220"/>
        <w:rPr>
          <w:bCs/>
        </w:rPr>
      </w:pPr>
      <w:r>
        <w:rPr>
          <w:bCs/>
        </w:rPr>
        <w:tab/>
        <w:t>18.</w:t>
      </w:r>
      <w:r>
        <w:rPr>
          <w:bCs/>
        </w:rPr>
        <w:tab/>
        <w:t>Convenios de la Organización Internacional del Trabajo ratificados por</w:t>
      </w:r>
      <w:r w:rsidR="00D00689">
        <w:rPr>
          <w:bCs/>
        </w:rPr>
        <w:t xml:space="preserve"> </w:t>
      </w:r>
      <w:r w:rsidR="00012F83">
        <w:rPr>
          <w:bCs/>
        </w:rPr>
        <w:br/>
      </w:r>
      <w:r w:rsidR="00012F83">
        <w:rPr>
          <w:bCs/>
        </w:rPr>
        <w:tab/>
      </w:r>
      <w:r w:rsidR="00012F83">
        <w:rPr>
          <w:bCs/>
        </w:rPr>
        <w:tab/>
      </w:r>
      <w:r>
        <w:rPr>
          <w:bCs/>
        </w:rPr>
        <w:t>Mauritania</w:t>
      </w:r>
      <w:r w:rsidR="00012F83">
        <w:rPr>
          <w:bCs/>
        </w:rPr>
        <w:tab/>
      </w:r>
      <w:r w:rsidR="00012F83">
        <w:rPr>
          <w:bCs/>
        </w:rPr>
        <w:tab/>
      </w:r>
      <w:r w:rsidR="00F514DD">
        <w:rPr>
          <w:bCs/>
        </w:rPr>
        <w:t>51</w:t>
      </w:r>
    </w:p>
    <w:p w:rsidR="00A74CD5" w:rsidRDefault="00A74CD5" w:rsidP="00D00689">
      <w:pPr>
        <w:tabs>
          <w:tab w:val="right" w:pos="567"/>
          <w:tab w:val="left" w:pos="850"/>
          <w:tab w:val="left" w:pos="1304"/>
          <w:tab w:val="left" w:pos="1701"/>
          <w:tab w:val="right" w:leader="dot" w:pos="8357"/>
          <w:tab w:val="right" w:pos="9099"/>
        </w:tabs>
        <w:spacing w:after="220"/>
        <w:rPr>
          <w:bCs/>
        </w:rPr>
      </w:pPr>
      <w:r>
        <w:rPr>
          <w:bCs/>
        </w:rPr>
        <w:tab/>
        <w:t>19.</w:t>
      </w:r>
      <w:r>
        <w:rPr>
          <w:bCs/>
        </w:rPr>
        <w:tab/>
        <w:t>Las enormes disparidades entre las regiones</w:t>
      </w:r>
      <w:r>
        <w:rPr>
          <w:bCs/>
        </w:rPr>
        <w:tab/>
      </w:r>
      <w:r w:rsidR="00012F83">
        <w:rPr>
          <w:bCs/>
        </w:rPr>
        <w:tab/>
      </w:r>
      <w:r w:rsidR="00F514DD">
        <w:rPr>
          <w:bCs/>
        </w:rPr>
        <w:t>55</w:t>
      </w:r>
    </w:p>
    <w:p w:rsidR="00A74CD5" w:rsidRDefault="00A74CD5" w:rsidP="00D00689">
      <w:pPr>
        <w:tabs>
          <w:tab w:val="right" w:pos="567"/>
          <w:tab w:val="left" w:pos="850"/>
          <w:tab w:val="left" w:pos="1304"/>
          <w:tab w:val="left" w:pos="1701"/>
          <w:tab w:val="right" w:leader="dot" w:pos="8357"/>
          <w:tab w:val="right" w:pos="9099"/>
        </w:tabs>
        <w:rPr>
          <w:bCs/>
        </w:rPr>
      </w:pPr>
      <w:r>
        <w:rPr>
          <w:bCs/>
        </w:rPr>
        <w:tab/>
        <w:t>20.</w:t>
      </w:r>
      <w:r>
        <w:rPr>
          <w:bCs/>
        </w:rPr>
        <w:tab/>
        <w:t>Nivel de pobreza y trabajo de los niños</w:t>
      </w:r>
      <w:r>
        <w:rPr>
          <w:bCs/>
        </w:rPr>
        <w:tab/>
      </w:r>
      <w:r>
        <w:rPr>
          <w:bCs/>
        </w:rPr>
        <w:tab/>
      </w:r>
      <w:r w:rsidR="00F514DD">
        <w:rPr>
          <w:bCs/>
        </w:rPr>
        <w:t>56</w:t>
      </w:r>
    </w:p>
    <w:p w:rsidR="000708A3" w:rsidRPr="00EE2299" w:rsidRDefault="000708A3" w:rsidP="0099715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rPr>
      </w:pPr>
      <w:r w:rsidRPr="00EE2299">
        <w:rPr>
          <w:b/>
          <w:bCs/>
        </w:rPr>
        <w:t>INTRODUCCIÓN</w:t>
      </w:r>
    </w:p>
    <w:p w:rsidR="000708A3" w:rsidRPr="00EE2299" w:rsidRDefault="000708A3" w:rsidP="000708A3">
      <w:pPr>
        <w:spacing w:after="240"/>
      </w:pPr>
      <w:r w:rsidRPr="00EE2299">
        <w:t>1.</w:t>
      </w:r>
      <w:r w:rsidRPr="00EE2299">
        <w:tab/>
      </w:r>
      <w:r>
        <w:t>L</w:t>
      </w:r>
      <w:r w:rsidRPr="00EE2299">
        <w:t>a República Islámica de Mauritania</w:t>
      </w:r>
      <w:r>
        <w:t xml:space="preserve">, en su condición de </w:t>
      </w:r>
      <w:r w:rsidRPr="00EE2299">
        <w:t xml:space="preserve">Estado parte en la Convención sobre los Derechos del Niño (en adelante </w:t>
      </w:r>
      <w:r>
        <w:t>"</w:t>
      </w:r>
      <w:r w:rsidRPr="00EE2299">
        <w:t>la Convención</w:t>
      </w:r>
      <w:r>
        <w:t>"</w:t>
      </w:r>
      <w:r w:rsidRPr="00EE2299">
        <w:t xml:space="preserve">) desde el 8 de abril de 1991 presenta al Comité de los Derechos del Niño (en adelante </w:t>
      </w:r>
      <w:r>
        <w:t>"</w:t>
      </w:r>
      <w:r w:rsidRPr="00EE2299">
        <w:t>el Comité</w:t>
      </w:r>
      <w:r>
        <w:t>"</w:t>
      </w:r>
      <w:r w:rsidRPr="00EE2299">
        <w:t>) su primer informe periódico de conformidad con el artículo 44 de la Convención.</w:t>
      </w:r>
    </w:p>
    <w:p w:rsidR="000708A3" w:rsidRPr="00EE2299" w:rsidRDefault="000708A3" w:rsidP="000708A3">
      <w:pPr>
        <w:spacing w:after="240"/>
      </w:pPr>
      <w:r w:rsidRPr="00EE2299">
        <w:t>2.</w:t>
      </w:r>
      <w:r w:rsidRPr="00EE2299">
        <w:tab/>
        <w:t xml:space="preserve">La República Islámica de Mauritania reitera su </w:t>
      </w:r>
      <w:r>
        <w:t xml:space="preserve">adhesión </w:t>
      </w:r>
      <w:r w:rsidRPr="00EE2299">
        <w:t>a los ideales y valores consagrados en la Convención y desea proseguir y fortalecer el diálogo constructivo que entabló con el Comité con ocasión de la presentación de su informe inicial (CRC/C/8/Add.42) en octubre de 2001.</w:t>
      </w:r>
    </w:p>
    <w:p w:rsidR="000708A3" w:rsidRPr="00EE2299" w:rsidRDefault="000708A3" w:rsidP="000708A3">
      <w:pPr>
        <w:spacing w:after="240"/>
      </w:pPr>
      <w:r w:rsidRPr="00EE2299">
        <w:t>3.</w:t>
      </w:r>
      <w:r w:rsidRPr="00EE2299">
        <w:tab/>
        <w:t xml:space="preserve">El presente informe reseña los progresos que se </w:t>
      </w:r>
      <w:r>
        <w:t xml:space="preserve">han logrado </w:t>
      </w:r>
      <w:r w:rsidRPr="00EE2299">
        <w:t>en las esferas legislativa, administrativa y judicial, entre otras, con el propósito de velar por el interés superior del niño en</w:t>
      </w:r>
      <w:r>
        <w:t> </w:t>
      </w:r>
      <w:r w:rsidRPr="00EE2299">
        <w:t xml:space="preserve">dichas esferas, teniendo en cuenta las recomendaciones formuladas por el Comité en </w:t>
      </w:r>
      <w:r w:rsidRPr="003469C2">
        <w:rPr>
          <w:spacing w:val="-2"/>
        </w:rPr>
        <w:t>su 28º período de sesiones, cuando examinó el informe inicial de Mauritania</w:t>
      </w:r>
      <w:r w:rsidRPr="00EE2299">
        <w:t xml:space="preserve"> </w:t>
      </w:r>
      <w:r w:rsidRPr="003469C2">
        <w:rPr>
          <w:spacing w:val="-2"/>
        </w:rPr>
        <w:t>(CRC/C/15/Add.159).</w:t>
      </w:r>
    </w:p>
    <w:p w:rsidR="000708A3" w:rsidRPr="00EE2299" w:rsidRDefault="000708A3" w:rsidP="000708A3">
      <w:pPr>
        <w:spacing w:after="480"/>
      </w:pPr>
      <w:r w:rsidRPr="00EE2299">
        <w:t>4.</w:t>
      </w:r>
      <w:r w:rsidRPr="00EE2299">
        <w:tab/>
        <w:t xml:space="preserve">El Gobierno de Mauritania espera que la presentación de este informe contribuya </w:t>
      </w:r>
      <w:r>
        <w:t xml:space="preserve">a promover y proteger mejor los derechos </w:t>
      </w:r>
      <w:r w:rsidRPr="00EE2299">
        <w:t xml:space="preserve">fundamentales del niño mauritano y al fortalecimiento del diálogo y la concertación con el Comité. </w:t>
      </w:r>
    </w:p>
    <w:p w:rsidR="000708A3" w:rsidRPr="00EE2299" w:rsidRDefault="000708A3" w:rsidP="008F0113">
      <w:pPr>
        <w:spacing w:after="240"/>
        <w:ind w:left="266" w:hanging="266"/>
        <w:jc w:val="center"/>
      </w:pPr>
      <w:r w:rsidRPr="00EE2299">
        <w:rPr>
          <w:b/>
        </w:rPr>
        <w:t>I.  MEDIDAS DE APLICACIÓN GENERAL</w:t>
      </w:r>
      <w:r>
        <w:rPr>
          <w:b/>
        </w:rPr>
        <w:br/>
      </w:r>
      <w:r w:rsidRPr="00EE2299">
        <w:rPr>
          <w:b/>
        </w:rPr>
        <w:t>(</w:t>
      </w:r>
      <w:r>
        <w:rPr>
          <w:b/>
        </w:rPr>
        <w:t xml:space="preserve">ARTÍCULOS </w:t>
      </w:r>
      <w:r w:rsidRPr="00EE2299">
        <w:rPr>
          <w:b/>
        </w:rPr>
        <w:t>4,</w:t>
      </w:r>
      <w:r>
        <w:rPr>
          <w:b/>
        </w:rPr>
        <w:t xml:space="preserve"> </w:t>
      </w:r>
      <w:r w:rsidRPr="00EE2299">
        <w:rPr>
          <w:b/>
        </w:rPr>
        <w:t xml:space="preserve">42 </w:t>
      </w:r>
      <w:r>
        <w:rPr>
          <w:b/>
        </w:rPr>
        <w:t>Y</w:t>
      </w:r>
      <w:r w:rsidRPr="00EE2299">
        <w:rPr>
          <w:b/>
        </w:rPr>
        <w:t xml:space="preserve"> 44,</w:t>
      </w:r>
      <w:r>
        <w:rPr>
          <w:b/>
        </w:rPr>
        <w:t xml:space="preserve"> PÁRRAFO</w:t>
      </w:r>
      <w:r w:rsidRPr="00EE2299">
        <w:rPr>
          <w:b/>
        </w:rPr>
        <w:t xml:space="preserve"> 6)</w:t>
      </w:r>
    </w:p>
    <w:p w:rsidR="000708A3" w:rsidRPr="00EE2299" w:rsidRDefault="000708A3" w:rsidP="000708A3">
      <w:pPr>
        <w:spacing w:after="240"/>
      </w:pPr>
      <w:r w:rsidRPr="00EE2299">
        <w:t>5.</w:t>
      </w:r>
      <w:r w:rsidRPr="00EE2299">
        <w:tab/>
        <w:t>Desde la presentación del informe inicial, las autoridades públicas, de conformidad con el párrafo 4 del artículo 44, han adoptado las medidas administrativas, institucionales y jurídicas que se señalan a continuación.</w:t>
      </w:r>
    </w:p>
    <w:p w:rsidR="000708A3" w:rsidRPr="00EE2299" w:rsidRDefault="000708A3" w:rsidP="000708A3">
      <w:pPr>
        <w:spacing w:after="240"/>
        <w:jc w:val="center"/>
        <w:rPr>
          <w:b/>
        </w:rPr>
      </w:pPr>
      <w:r w:rsidRPr="00EE2299">
        <w:rPr>
          <w:b/>
        </w:rPr>
        <w:t>A.</w:t>
      </w:r>
      <w:r>
        <w:rPr>
          <w:b/>
        </w:rPr>
        <w:t xml:space="preserve">  </w:t>
      </w:r>
      <w:r w:rsidRPr="00EE2299">
        <w:rPr>
          <w:b/>
        </w:rPr>
        <w:t>Medidas relativas al artículo 4 de la Convención</w:t>
      </w:r>
    </w:p>
    <w:p w:rsidR="000708A3" w:rsidRPr="00EE2299" w:rsidRDefault="000708A3" w:rsidP="000708A3">
      <w:pPr>
        <w:spacing w:after="240"/>
      </w:pPr>
      <w:r w:rsidRPr="00EE2299">
        <w:t>6.</w:t>
      </w:r>
      <w:r w:rsidRPr="00EE2299">
        <w:tab/>
        <w:t>El objetivo de las medidas adoptadas a este respecto es brindar a los niños una mejor protección</w:t>
      </w:r>
      <w:r>
        <w:t xml:space="preserve">.  </w:t>
      </w:r>
      <w:r w:rsidRPr="00EE2299">
        <w:t>Se destacan entre ellas las siguientes:</w:t>
      </w:r>
    </w:p>
    <w:p w:rsidR="000708A3" w:rsidRPr="00EE2299" w:rsidRDefault="000708A3" w:rsidP="000708A3">
      <w:pPr>
        <w:spacing w:after="240"/>
        <w:ind w:left="1134" w:hanging="567"/>
      </w:pPr>
      <w:r w:rsidRPr="00EE2299">
        <w:t>a)</w:t>
      </w:r>
      <w:r w:rsidRPr="00EE2299">
        <w:tab/>
        <w:t xml:space="preserve">El </w:t>
      </w:r>
      <w:r w:rsidRPr="00EE2299">
        <w:rPr>
          <w:color w:val="000000"/>
        </w:rPr>
        <w:t>Código del Estatuto Personal (</w:t>
      </w:r>
      <w:r w:rsidRPr="00EE2299">
        <w:t xml:space="preserve">Ley </w:t>
      </w:r>
      <w:r>
        <w:t xml:space="preserve">Nº </w:t>
      </w:r>
      <w:r w:rsidRPr="00EE2299">
        <w:t>2001-052 de 19 de julio de 2001), que constituye un viraje decisivo en la reorganización de las relaciones sociales, se propone propiciar el progreso social mediante un desarrollo armonioso de todos los sectores de la sociedad, especialmente la mujer y el niño</w:t>
      </w:r>
      <w:r>
        <w:t xml:space="preserve">.  </w:t>
      </w:r>
      <w:r w:rsidRPr="00EE2299">
        <w:t xml:space="preserve">El </w:t>
      </w:r>
      <w:r w:rsidR="000132B0" w:rsidRPr="00EE2299">
        <w:t xml:space="preserve">código </w:t>
      </w:r>
      <w:r w:rsidRPr="00EE2299">
        <w:t>confiere a los derechos del niño un lugar importante y prevé garantías suficientes en cuestiones diversas, como la pensión alimenticia (alimentación, cuidados, alojamiento, necesidades de ropa), la tutela y la filiación</w:t>
      </w:r>
      <w:r>
        <w:t xml:space="preserve">.  </w:t>
      </w:r>
      <w:r w:rsidRPr="00EE2299">
        <w:t>Gracias a esas disposiciones, se garantiza al niño</w:t>
      </w:r>
      <w:r>
        <w:t>,</w:t>
      </w:r>
      <w:r w:rsidRPr="00EE2299">
        <w:t xml:space="preserve"> mediante una obligación jurídica</w:t>
      </w:r>
      <w:r>
        <w:t>,</w:t>
      </w:r>
      <w:r w:rsidRPr="00EE2299">
        <w:t xml:space="preserve"> el disfrute de sus derechos</w:t>
      </w:r>
      <w:r>
        <w:t xml:space="preserve">.  </w:t>
      </w:r>
      <w:r w:rsidRPr="00EE2299">
        <w:t>La</w:t>
      </w:r>
      <w:r>
        <w:t> </w:t>
      </w:r>
      <w:r w:rsidRPr="00EE2299">
        <w:t>aportación más importante de esta reforma reside en la definición de la edad mínima para contraer matrimonio, que se ha fijado en 18 años y que requiere además el consentimiento</w:t>
      </w:r>
      <w:r>
        <w:t xml:space="preserve"> del contrayente</w:t>
      </w:r>
      <w:r w:rsidRPr="00EE2299">
        <w:t>, salvo si así lo justifica una decisión judicial basada en el interés del niño.</w:t>
      </w:r>
    </w:p>
    <w:p w:rsidR="000708A3" w:rsidRPr="00EE2299" w:rsidRDefault="000708A3" w:rsidP="001C4D96">
      <w:pPr>
        <w:spacing w:after="240"/>
        <w:ind w:left="1134" w:hanging="567"/>
      </w:pPr>
      <w:r w:rsidRPr="00EE2299">
        <w:t>b)</w:t>
      </w:r>
      <w:r w:rsidRPr="00EE2299">
        <w:tab/>
        <w:t>La Ley Nº 099-012</w:t>
      </w:r>
      <w:r>
        <w:t>,</w:t>
      </w:r>
      <w:r w:rsidRPr="00EE2299">
        <w:t xml:space="preserve"> de 26 de abril de 1999</w:t>
      </w:r>
      <w:r>
        <w:t>,</w:t>
      </w:r>
      <w:r w:rsidRPr="00EE2299">
        <w:t xml:space="preserve"> relativa a la escolaridad obligatoria, que se promulgó en 2001 y se inscribe en </w:t>
      </w:r>
      <w:r>
        <w:t xml:space="preserve">el proceso de </w:t>
      </w:r>
      <w:r w:rsidRPr="00EE2299">
        <w:t>integración de las disposiciones de la Convención en el derecho interno</w:t>
      </w:r>
      <w:r>
        <w:t xml:space="preserve">.  </w:t>
      </w:r>
      <w:r w:rsidRPr="00EE2299">
        <w:t>En virtud de ella, los padres tienen la obligación, bajo pena de sanciones penales, de escolarizar a sus hijos entre los 6 y los</w:t>
      </w:r>
      <w:r>
        <w:t> </w:t>
      </w:r>
      <w:r w:rsidRPr="00EE2299">
        <w:t>14 años.</w:t>
      </w:r>
    </w:p>
    <w:p w:rsidR="000708A3" w:rsidRPr="00EE2299" w:rsidRDefault="000708A3" w:rsidP="000708A3">
      <w:pPr>
        <w:spacing w:after="240"/>
        <w:ind w:left="1134" w:hanging="567"/>
      </w:pPr>
      <w:r w:rsidRPr="00EE2299">
        <w:t>c)</w:t>
      </w:r>
      <w:r w:rsidRPr="00EE2299">
        <w:tab/>
        <w:t>La Ley Nº 2004-017</w:t>
      </w:r>
      <w:r>
        <w:t>,</w:t>
      </w:r>
      <w:r w:rsidRPr="00EE2299">
        <w:t xml:space="preserve"> de 6 de julio de 2004</w:t>
      </w:r>
      <w:r>
        <w:t>,</w:t>
      </w:r>
      <w:r w:rsidRPr="00EE2299">
        <w:t xml:space="preserve"> relativa al Código del Trabajo, que establece en 14 años la edad mínima para trabajar y adapta las disposiciones del antiguo </w:t>
      </w:r>
      <w:r w:rsidR="00AD0E24" w:rsidRPr="00EE2299">
        <w:t xml:space="preserve">código </w:t>
      </w:r>
      <w:r w:rsidRPr="00EE2299">
        <w:t>a las de la Convención y los convenios de la Organización Internacional del Trabajo (OIT)</w:t>
      </w:r>
      <w:r>
        <w:t>,</w:t>
      </w:r>
      <w:r w:rsidRPr="00EE2299">
        <w:t xml:space="preserve"> más favorables para los niños</w:t>
      </w:r>
      <w:r>
        <w:t xml:space="preserve">.  </w:t>
      </w:r>
      <w:r w:rsidRPr="00EE2299">
        <w:t>La Convención colectiva general de trabajo protege mejor al niño contra todo trabajo que ponga en peligro su vida, su salud, su educación y su desarrollo.</w:t>
      </w:r>
    </w:p>
    <w:p w:rsidR="000708A3" w:rsidRPr="00EE2299" w:rsidRDefault="000708A3" w:rsidP="000708A3">
      <w:pPr>
        <w:spacing w:after="240"/>
        <w:ind w:left="1134" w:hanging="567"/>
      </w:pPr>
      <w:r w:rsidRPr="00EE2299">
        <w:t>d)</w:t>
      </w:r>
      <w:r w:rsidRPr="00EE2299">
        <w:tab/>
        <w:t xml:space="preserve">La ratificación en 2001 de los Convenios de la OIT Nº 138 (1973) sobre la edad mínima de admisión al empleo y Nº 182 </w:t>
      </w:r>
      <w:r w:rsidR="00AD0E24">
        <w:t xml:space="preserve">(1999) </w:t>
      </w:r>
      <w:r w:rsidRPr="00EE2299">
        <w:t xml:space="preserve">sobre la prohibición de las peores formas de trabajo infantil y de los dos Protocolos de la Convención sobre los Derechos del Niño relativos a la venta de niños, la prostitución infantil y la utilización de niños en la pornografía, y a la participación de niños en los conflictos armados refleja la voluntad de las autoridades públicas de adherir a </w:t>
      </w:r>
      <w:r>
        <w:t xml:space="preserve">Mauritania a </w:t>
      </w:r>
      <w:r w:rsidRPr="00EE2299">
        <w:t xml:space="preserve">todos los instrumentos jurídicos pertinentes y esforzarse </w:t>
      </w:r>
      <w:r>
        <w:t xml:space="preserve">al máximo </w:t>
      </w:r>
      <w:r w:rsidRPr="00EE2299">
        <w:t>por garantizar el pleno desarrollo del niño.</w:t>
      </w:r>
    </w:p>
    <w:p w:rsidR="000708A3" w:rsidRPr="00EE2299" w:rsidRDefault="000708A3" w:rsidP="000708A3">
      <w:pPr>
        <w:spacing w:after="240"/>
        <w:ind w:left="1134" w:hanging="567"/>
      </w:pPr>
      <w:r w:rsidRPr="00EE2299">
        <w:t>e)</w:t>
      </w:r>
      <w:r w:rsidRPr="00EE2299">
        <w:tab/>
        <w:t>La promulgación de la Ley Nº 2003-025</w:t>
      </w:r>
      <w:r>
        <w:t>,</w:t>
      </w:r>
      <w:r w:rsidRPr="00EE2299">
        <w:t xml:space="preserve"> de 17 de julio de 2003, relativa a la represión de la trata de personas, mediante la cual el Estado combate y reprime todas las prácticas de explotación del hombre</w:t>
      </w:r>
      <w:r>
        <w:t xml:space="preserve">.  </w:t>
      </w:r>
      <w:r w:rsidRPr="00EE2299">
        <w:t>En virtud de este texto, quedan tipificadas como delito determinadas infracciones relativas a la trata de personas que no eran objeto de sanciones penales</w:t>
      </w:r>
      <w:r>
        <w:t xml:space="preserve">.  </w:t>
      </w:r>
      <w:r w:rsidRPr="00EE2299">
        <w:t xml:space="preserve">Esta </w:t>
      </w:r>
      <w:r>
        <w:t>l</w:t>
      </w:r>
      <w:r w:rsidRPr="00EE2299">
        <w:t xml:space="preserve">ey constituye así una de las formas de lucha contra el trabajo </w:t>
      </w:r>
      <w:r>
        <w:t>infantil</w:t>
      </w:r>
      <w:r w:rsidRPr="00EE2299">
        <w:t>.</w:t>
      </w:r>
    </w:p>
    <w:p w:rsidR="000708A3" w:rsidRPr="00EE2299" w:rsidRDefault="000708A3" w:rsidP="000708A3">
      <w:pPr>
        <w:spacing w:after="240"/>
        <w:ind w:left="1134" w:hanging="567"/>
      </w:pPr>
      <w:r w:rsidRPr="00EE2299">
        <w:t>f)</w:t>
      </w:r>
      <w:r w:rsidRPr="00EE2299">
        <w:tab/>
        <w:t>La Ordenanza Nº 2005-015</w:t>
      </w:r>
      <w:r>
        <w:t>,</w:t>
      </w:r>
      <w:r w:rsidRPr="00EE2299">
        <w:t xml:space="preserve"> de 5 de diciembre de 2005, relativa a la protección penal del niño, </w:t>
      </w:r>
      <w:r>
        <w:t xml:space="preserve">que </w:t>
      </w:r>
      <w:r w:rsidRPr="00EE2299">
        <w:t>reconoce a los menores diversos medios de recurso y determina el trato que debe darse a los menores que tengan conflictos con la ley.</w:t>
      </w:r>
    </w:p>
    <w:p w:rsidR="000708A3" w:rsidRPr="00EE2299" w:rsidRDefault="000708A3" w:rsidP="000708A3">
      <w:pPr>
        <w:spacing w:after="240"/>
        <w:ind w:left="1134" w:hanging="567"/>
      </w:pPr>
      <w:r w:rsidRPr="00EE2299">
        <w:t>g)</w:t>
      </w:r>
      <w:r w:rsidRPr="00EE2299">
        <w:tab/>
        <w:t xml:space="preserve">La Ley </w:t>
      </w:r>
      <w:r>
        <w:t xml:space="preserve">Nº </w:t>
      </w:r>
      <w:r w:rsidRPr="00EE2299">
        <w:t>042-</w:t>
      </w:r>
      <w:r>
        <w:t>2</w:t>
      </w:r>
      <w:r w:rsidRPr="00EE2299">
        <w:t>007</w:t>
      </w:r>
      <w:r>
        <w:t>,</w:t>
      </w:r>
      <w:r w:rsidRPr="00EE2299">
        <w:t xml:space="preserve"> de 3 de septiembre de 2007</w:t>
      </w:r>
      <w:r>
        <w:t>,</w:t>
      </w:r>
      <w:r w:rsidRPr="00EE2299">
        <w:t xml:space="preserve"> relativa al enjuiciamiento de la esclavitud y la represión de las prácticas esclavistas constituye la culminación del corpus jurídico relativo a los derechos del hombre al introducir sanciones severas y posibilitar a las organizaciones no gubernamentales (ONG) que trabajan en el ámbito de los derechos humanos el acceso a los tribunales y la asistencia a las víctimas</w:t>
      </w:r>
      <w:r>
        <w:t xml:space="preserve">.  </w:t>
      </w:r>
      <w:r w:rsidRPr="00EE2299">
        <w:t>Esta</w:t>
      </w:r>
      <w:r>
        <w:t> l</w:t>
      </w:r>
      <w:r w:rsidRPr="00EE2299">
        <w:t xml:space="preserve">ey tipifica como delito el secuestro de niños, la privación de la escolarización y de la herencia y </w:t>
      </w:r>
      <w:r>
        <w:t>el obligar a niños a trabajar</w:t>
      </w:r>
      <w:r w:rsidRPr="00EE2299">
        <w:t>.</w:t>
      </w:r>
    </w:p>
    <w:p w:rsidR="000708A3" w:rsidRPr="00EE2299" w:rsidRDefault="000708A3" w:rsidP="000708A3">
      <w:pPr>
        <w:spacing w:after="240"/>
        <w:ind w:left="1134" w:hanging="567"/>
      </w:pPr>
      <w:r w:rsidRPr="00EE2299">
        <w:t>h)</w:t>
      </w:r>
      <w:r w:rsidRPr="00EE2299">
        <w:tab/>
        <w:t xml:space="preserve">La Ordenanza </w:t>
      </w:r>
      <w:r>
        <w:t xml:space="preserve">Nº </w:t>
      </w:r>
      <w:r w:rsidRPr="00EE2299">
        <w:t>2006-05</w:t>
      </w:r>
      <w:r>
        <w:t>,</w:t>
      </w:r>
      <w:r w:rsidRPr="00EE2299">
        <w:t xml:space="preserve"> de 26 de enero de 2006</w:t>
      </w:r>
      <w:r>
        <w:t>,</w:t>
      </w:r>
      <w:r w:rsidRPr="00EE2299">
        <w:t xml:space="preserve"> relativa a la asistencia jurídica, instaura un sistema de acceso a la justicia </w:t>
      </w:r>
      <w:r>
        <w:t xml:space="preserve">que favorece </w:t>
      </w:r>
      <w:r w:rsidRPr="00EE2299">
        <w:t>a los más desprotegidos, en particular los niños, por medio de la asistencia judicial y el acceso a los derechos</w:t>
      </w:r>
      <w:r>
        <w:t xml:space="preserve">.  </w:t>
      </w:r>
      <w:r w:rsidRPr="00EE2299">
        <w:t>Los servicios de las oficinas regionales de ayuda jurisdiccional están obligados a incluir una sección dedicada a los niños.</w:t>
      </w:r>
    </w:p>
    <w:p w:rsidR="000708A3" w:rsidRPr="00EE2299" w:rsidRDefault="000708A3" w:rsidP="000708A3">
      <w:pPr>
        <w:spacing w:after="240"/>
        <w:ind w:left="1134" w:hanging="567"/>
      </w:pPr>
      <w:r>
        <w:t>i)</w:t>
      </w:r>
      <w:r w:rsidRPr="00EE2299">
        <w:tab/>
        <w:t>La Carta Africana sobre los Derechos y el Bienestar del Niño Africano</w:t>
      </w:r>
      <w:r>
        <w:t>,</w:t>
      </w:r>
      <w:r w:rsidRPr="00EE2299">
        <w:t xml:space="preserve"> ratificada por Mauritania en 2005</w:t>
      </w:r>
      <w:r>
        <w:t>,</w:t>
      </w:r>
      <w:r w:rsidRPr="00EE2299">
        <w:t xml:space="preserve"> ha contribuido a la protección del niño contra toda forma de explotación, tortura o tratos inhumanos y degradantes.</w:t>
      </w:r>
    </w:p>
    <w:p w:rsidR="000708A3" w:rsidRPr="00EE2299" w:rsidRDefault="000708A3" w:rsidP="000708A3">
      <w:pPr>
        <w:spacing w:after="240"/>
        <w:ind w:left="1134" w:hanging="567"/>
      </w:pPr>
      <w:r w:rsidRPr="00EE2299">
        <w:t>j)</w:t>
      </w:r>
      <w:r w:rsidRPr="00EE2299">
        <w:tab/>
        <w:t xml:space="preserve">El Protocolo de la Carta Africana de Derechos Humanos y de los Pueblos relativo a los derechos de la mujer en África (Protocolo de Maputo), adoptado en 2005, refuerza el arsenal jurídico </w:t>
      </w:r>
      <w:r>
        <w:t xml:space="preserve">para la </w:t>
      </w:r>
      <w:r w:rsidRPr="00EE2299">
        <w:t xml:space="preserve">protección de </w:t>
      </w:r>
      <w:r>
        <w:t>la infancia</w:t>
      </w:r>
      <w:r w:rsidRPr="00EE2299">
        <w:t>, en particular en lo que se refiere a la eliminación de las prácticas nocivas para la salud de</w:t>
      </w:r>
      <w:r>
        <w:t xml:space="preserve"> la niña</w:t>
      </w:r>
      <w:r w:rsidRPr="00EE2299">
        <w:t>, como la mutilación genital femenina.</w:t>
      </w:r>
    </w:p>
    <w:p w:rsidR="000708A3" w:rsidRPr="00EE2299" w:rsidRDefault="000708A3" w:rsidP="000708A3">
      <w:pPr>
        <w:spacing w:after="240"/>
      </w:pPr>
      <w:r w:rsidRPr="00EE2299">
        <w:t>7.</w:t>
      </w:r>
      <w:r w:rsidRPr="00EE2299">
        <w:tab/>
        <w:t xml:space="preserve">El artículo 80 de la Constitución consagra la primacía </w:t>
      </w:r>
      <w:r>
        <w:t xml:space="preserve">de los tratados y convenios internacionales ratificados sobre la legislación nacional.  </w:t>
      </w:r>
      <w:r w:rsidRPr="00EE2299">
        <w:t xml:space="preserve">De esta forma, los ciudadanos pueden invocar ante las jurisdicciones nacionales esos instrumentos internacionales en </w:t>
      </w:r>
      <w:r>
        <w:t xml:space="preserve">pie de </w:t>
      </w:r>
      <w:r w:rsidRPr="00EE2299">
        <w:t xml:space="preserve">igualdad </w:t>
      </w:r>
      <w:r>
        <w:t xml:space="preserve">con las </w:t>
      </w:r>
      <w:r w:rsidRPr="00EE2299">
        <w:t xml:space="preserve">leyes </w:t>
      </w:r>
      <w:r w:rsidR="008B68D9">
        <w:t>nacionales</w:t>
      </w:r>
      <w:r w:rsidRPr="00EE2299">
        <w:t>.</w:t>
      </w:r>
    </w:p>
    <w:p w:rsidR="000708A3" w:rsidRPr="00EE2299" w:rsidRDefault="000708A3" w:rsidP="000708A3">
      <w:pPr>
        <w:spacing w:after="240"/>
      </w:pPr>
      <w:r w:rsidRPr="00EE2299">
        <w:t>8.</w:t>
      </w:r>
      <w:r w:rsidRPr="00EE2299">
        <w:tab/>
        <w:t xml:space="preserve">La adopción de estos importantes textos </w:t>
      </w:r>
      <w:r>
        <w:t xml:space="preserve">a nivel </w:t>
      </w:r>
      <w:r w:rsidRPr="00EE2299">
        <w:t>interno e internacional fortalece de manera significativa la protección del niño.</w:t>
      </w:r>
    </w:p>
    <w:p w:rsidR="000708A3" w:rsidRPr="00EE2299" w:rsidRDefault="000708A3" w:rsidP="000708A3">
      <w:pPr>
        <w:spacing w:after="240"/>
      </w:pPr>
      <w:r w:rsidRPr="00EE2299">
        <w:t>9.</w:t>
      </w:r>
      <w:r w:rsidRPr="00EE2299">
        <w:tab/>
        <w:t>Se han proporcionado nuevos recursos humanos y materiales al Ministerio para el Adelanto de la Mujer, la Infancia y la Familia</w:t>
      </w:r>
      <w:r>
        <w:t>,</w:t>
      </w:r>
      <w:r w:rsidRPr="00EE2299">
        <w:t xml:space="preserve"> a fin de fortalecer su capacidad para encargarse de los litigios familiares y responder adecuadamente a las denuncias de mujeres y niños</w:t>
      </w:r>
      <w:r>
        <w:t>,</w:t>
      </w:r>
      <w:r w:rsidRPr="00EE2299">
        <w:t xml:space="preserve"> tramitándolas con prontitud y diligencia</w:t>
      </w:r>
      <w:r>
        <w:t xml:space="preserve">.  </w:t>
      </w:r>
      <w:r w:rsidRPr="00EE2299">
        <w:t xml:space="preserve">Con el apoyo de los servicios competentes y de la sociedad civil, se han interpuesto recursos ante los tribunales con el fin de defender la causa de los niños y proteger sus derechos en caso de necesidad. </w:t>
      </w:r>
    </w:p>
    <w:p w:rsidR="000708A3" w:rsidRPr="00EE2299" w:rsidRDefault="000708A3" w:rsidP="000708A3">
      <w:pPr>
        <w:spacing w:after="240"/>
      </w:pPr>
      <w:r w:rsidRPr="00EE2299">
        <w:t>10.</w:t>
      </w:r>
      <w:r w:rsidRPr="00EE2299">
        <w:tab/>
        <w:t>Tras reunir las condiciones exigidas para beneficiarse de la Iniciativa en favor de los países pobres muy endeudados (PPME), Mauritania ha podido movilizar nuevos recursos para programas de lucha contra la pobreza centrados en la aceleración del crecimiento económico, la atención especial a las necesidades económicas de los pobres, el desarrollo de los recursos humanos y la ampliación de los servicios sociales básicos.</w:t>
      </w:r>
    </w:p>
    <w:p w:rsidR="000708A3" w:rsidRPr="00EE2299" w:rsidRDefault="000708A3" w:rsidP="000708A3">
      <w:pPr>
        <w:spacing w:after="240"/>
      </w:pPr>
      <w:r w:rsidRPr="00EE2299">
        <w:t>11.</w:t>
      </w:r>
      <w:r w:rsidRPr="00EE2299">
        <w:tab/>
        <w:t xml:space="preserve">La revisión del Marco estratégico de lucha contra la pobreza (2006-2010), su armonización con los </w:t>
      </w:r>
      <w:r>
        <w:t>O</w:t>
      </w:r>
      <w:r w:rsidRPr="00EE2299">
        <w:t xml:space="preserve">bjetivos de </w:t>
      </w:r>
      <w:r>
        <w:t>D</w:t>
      </w:r>
      <w:r w:rsidRPr="00EE2299">
        <w:t xml:space="preserve">esarrollo del Milenio, la integración de la dimensión de la infancia en este ciclo y la elaboración de un Marco de planificación del gasto a mediano plazo permiten asignar recursos presupuestarios suplementarios a los sectores sociales básicos. </w:t>
      </w:r>
    </w:p>
    <w:p w:rsidR="000708A3" w:rsidRPr="00EE2299" w:rsidRDefault="000708A3" w:rsidP="000708A3">
      <w:pPr>
        <w:spacing w:after="240"/>
      </w:pPr>
      <w:r w:rsidRPr="00EE2299">
        <w:t>12.</w:t>
      </w:r>
      <w:r w:rsidRPr="00EE2299">
        <w:tab/>
        <w:t>Se ha elaborado un Plan nacional de promoción y protección de los derechos humanos, aprobado en septiembre de 2003, que ha permitido que los derechos de determinados grupos de la población reciban una atención preponderante</w:t>
      </w:r>
      <w:r>
        <w:t xml:space="preserve">.  </w:t>
      </w:r>
      <w:r w:rsidRPr="00EE2299">
        <w:t xml:space="preserve">El </w:t>
      </w:r>
      <w:r w:rsidR="00231155" w:rsidRPr="00EE2299">
        <w:t>plan</w:t>
      </w:r>
      <w:r w:rsidRPr="00EE2299">
        <w:t>, basado en un enfoque participativo, se inscribe en la dinámica internacional de la promoción universal de los derechos humanos, en particular los del niño, de conformidad con la Declaración del Milenio aprobada en la Cumbre del Milenio</w:t>
      </w:r>
      <w:r w:rsidR="00231155">
        <w:t xml:space="preserve"> de las Naciones Unidas</w:t>
      </w:r>
      <w:r w:rsidRPr="00EE2299">
        <w:t xml:space="preserve">. </w:t>
      </w:r>
    </w:p>
    <w:p w:rsidR="000708A3" w:rsidRPr="00EE2299" w:rsidRDefault="000708A3" w:rsidP="000708A3">
      <w:pPr>
        <w:spacing w:after="240"/>
      </w:pPr>
      <w:r w:rsidRPr="00EE2299">
        <w:t>13.</w:t>
      </w:r>
      <w:r w:rsidRPr="00EE2299">
        <w:tab/>
        <w:t>La reforma del sistema educativo y la elaboración de un Plan decenal de educación (2000</w:t>
      </w:r>
      <w:r>
        <w:noBreakHyphen/>
      </w:r>
      <w:r w:rsidRPr="00EE2299">
        <w:t>2010) han permitido avanzar considerablemente en los planes para garantizar el acceso del</w:t>
      </w:r>
      <w:r>
        <w:t> </w:t>
      </w:r>
      <w:r w:rsidRPr="00EE2299">
        <w:t xml:space="preserve">niño al sistema escolar y su permanencia en él. </w:t>
      </w:r>
    </w:p>
    <w:p w:rsidR="000708A3" w:rsidRPr="00EE2299" w:rsidRDefault="000708A3" w:rsidP="000708A3">
      <w:pPr>
        <w:spacing w:after="240"/>
      </w:pPr>
      <w:r w:rsidRPr="00EE2299">
        <w:t>14.</w:t>
      </w:r>
      <w:r w:rsidRPr="00EE2299">
        <w:tab/>
        <w:t xml:space="preserve">La aplicación de una estrategia acelerada </w:t>
      </w:r>
      <w:r>
        <w:t xml:space="preserve">para </w:t>
      </w:r>
      <w:r w:rsidRPr="00EE2299">
        <w:t>la supervivencia y el desarrollo del niño ha permitido avanzar considerablemente en esa esfera.</w:t>
      </w:r>
    </w:p>
    <w:p w:rsidR="000708A3" w:rsidRPr="00EE2299" w:rsidRDefault="000708A3" w:rsidP="000708A3">
      <w:pPr>
        <w:spacing w:after="240"/>
      </w:pPr>
      <w:r w:rsidRPr="00EE2299">
        <w:t>15.</w:t>
      </w:r>
      <w:r w:rsidRPr="00EE2299">
        <w:tab/>
        <w:t>La expansión del movimiento nacional en favor de la promoción y la protección de los derechos del niño, a la que han contribuido todos los sectores de la sociedad civil, fortalece el interés brindado a dichos derechos</w:t>
      </w:r>
      <w:r>
        <w:t xml:space="preserve">.  </w:t>
      </w:r>
      <w:r w:rsidRPr="00EE2299">
        <w:t>El movimiento está integrado por las organizaciones siguientes:</w:t>
      </w:r>
    </w:p>
    <w:p w:rsidR="000708A3" w:rsidRPr="00EE2299" w:rsidRDefault="000708A3" w:rsidP="000708A3">
      <w:pPr>
        <w:spacing w:after="240"/>
        <w:ind w:left="924" w:hanging="357"/>
      </w:pPr>
      <w:r>
        <w:t>-</w:t>
      </w:r>
      <w:r>
        <w:tab/>
      </w:r>
      <w:r w:rsidRPr="00EE2299">
        <w:t>El Grupo parlamentario para la infancia</w:t>
      </w:r>
      <w:r>
        <w:t>;</w:t>
      </w:r>
    </w:p>
    <w:p w:rsidR="000708A3" w:rsidRPr="00EE2299" w:rsidRDefault="000708A3" w:rsidP="000708A3">
      <w:pPr>
        <w:spacing w:after="240"/>
        <w:ind w:left="924" w:hanging="357"/>
      </w:pPr>
      <w:r w:rsidRPr="00EE2299">
        <w:t>-</w:t>
      </w:r>
      <w:r w:rsidRPr="00EE2299">
        <w:tab/>
        <w:t>La Coalición de imanes y ulemas defensores de los derechos del niño</w:t>
      </w:r>
      <w:r>
        <w:t>;</w:t>
      </w:r>
    </w:p>
    <w:p w:rsidR="000708A3" w:rsidRPr="00EE2299" w:rsidRDefault="000708A3" w:rsidP="000708A3">
      <w:pPr>
        <w:spacing w:after="240"/>
        <w:ind w:left="924" w:hanging="357"/>
      </w:pPr>
      <w:r w:rsidRPr="00EE2299">
        <w:t>-</w:t>
      </w:r>
      <w:r w:rsidRPr="00EE2299">
        <w:tab/>
        <w:t>La Asociación de periodistas defensores de los derechos del niño</w:t>
      </w:r>
      <w:r>
        <w:t>;</w:t>
      </w:r>
    </w:p>
    <w:p w:rsidR="000708A3" w:rsidRPr="00EE2299" w:rsidRDefault="000708A3" w:rsidP="000708A3">
      <w:pPr>
        <w:spacing w:after="240"/>
        <w:ind w:left="924" w:hanging="357"/>
      </w:pPr>
      <w:r w:rsidRPr="00EE2299">
        <w:t>-</w:t>
      </w:r>
      <w:r w:rsidRPr="00EE2299">
        <w:tab/>
        <w:t>La Red de líderes religiosos, líderes tradicionales, médicos y periodistas para el desarrollo y la supervivencia del niño</w:t>
      </w:r>
      <w:r>
        <w:t>;</w:t>
      </w:r>
    </w:p>
    <w:p w:rsidR="000708A3" w:rsidRPr="00EE2299" w:rsidRDefault="000708A3" w:rsidP="000708A3">
      <w:pPr>
        <w:spacing w:after="240"/>
        <w:ind w:left="924" w:hanging="357"/>
      </w:pPr>
      <w:r>
        <w:t>-</w:t>
      </w:r>
      <w:r>
        <w:tab/>
        <w:t>El Parlamento de los niños.</w:t>
      </w:r>
    </w:p>
    <w:p w:rsidR="000708A3" w:rsidRPr="00EE2299" w:rsidRDefault="000708A3" w:rsidP="000708A3">
      <w:pPr>
        <w:spacing w:after="240"/>
      </w:pPr>
      <w:r w:rsidRPr="00EE2299">
        <w:t>16.</w:t>
      </w:r>
      <w:r w:rsidRPr="00EE2299">
        <w:tab/>
        <w:t xml:space="preserve">Gracias a múltiples esfuerzos de promoción de la causa de la infancia, se ha logrado una verdadera toma de conciencia a nivel nacional que ha dado lugar a una fuerte movilización </w:t>
      </w:r>
      <w:r>
        <w:t xml:space="preserve">en torno a </w:t>
      </w:r>
      <w:r w:rsidRPr="00EE2299">
        <w:t xml:space="preserve">dicha problemática. </w:t>
      </w:r>
    </w:p>
    <w:p w:rsidR="000708A3" w:rsidRPr="00EE2299" w:rsidRDefault="000708A3" w:rsidP="000708A3">
      <w:pPr>
        <w:spacing w:after="240"/>
      </w:pPr>
      <w:r w:rsidRPr="00EE2299">
        <w:t>17.</w:t>
      </w:r>
      <w:r w:rsidRPr="00EE2299">
        <w:tab/>
        <w:t xml:space="preserve">Este impulso </w:t>
      </w:r>
      <w:r>
        <w:t xml:space="preserve">es la materialización </w:t>
      </w:r>
      <w:r w:rsidRPr="00EE2299">
        <w:t xml:space="preserve">de las orientaciones propuestas en los documentos </w:t>
      </w:r>
      <w:r>
        <w:t>"</w:t>
      </w:r>
      <w:r w:rsidRPr="00EE2299">
        <w:t>Nosotros, los niños</w:t>
      </w:r>
      <w:r>
        <w:t xml:space="preserve">:  </w:t>
      </w:r>
      <w:r w:rsidRPr="00EE2299">
        <w:t>examen de final de decenio de los resultados de la Cumbre Mundial en favor de la Infancia</w:t>
      </w:r>
      <w:r>
        <w:t>"</w:t>
      </w:r>
      <w:r w:rsidRPr="00EE2299">
        <w:t xml:space="preserve"> y </w:t>
      </w:r>
      <w:r>
        <w:t>"</w:t>
      </w:r>
      <w:r w:rsidRPr="00EE2299">
        <w:t>Un mundo apropiado para los niños</w:t>
      </w:r>
      <w:r>
        <w:t>",</w:t>
      </w:r>
      <w:r w:rsidRPr="00EE2299">
        <w:t xml:space="preserve"> aprobados en el período extraordinario de sesiones de la Asamblea General sobre la infancia, celebrado del 8 al 10 de mayo de 2002, al que asistió una representación de alto nivel de Mauritania.</w:t>
      </w:r>
    </w:p>
    <w:p w:rsidR="000708A3" w:rsidRPr="00EE2299" w:rsidRDefault="000708A3" w:rsidP="000708A3">
      <w:pPr>
        <w:spacing w:after="240"/>
      </w:pPr>
      <w:r w:rsidRPr="00EE2299">
        <w:t>18.</w:t>
      </w:r>
      <w:r w:rsidRPr="00EE2299">
        <w:tab/>
        <w:t xml:space="preserve">Al mismo tiempo, el Gobierno ha inscrito un conjunto de medidas en favor de la infancia en </w:t>
      </w:r>
      <w:bookmarkStart w:id="0" w:name="_Hlk213726751"/>
      <w:r w:rsidRPr="00EE2299">
        <w:t>el Marco estratégico de lucha contra la pobreza</w:t>
      </w:r>
      <w:bookmarkEnd w:id="0"/>
      <w:r w:rsidRPr="00EE2299">
        <w:t xml:space="preserve"> y en las demás políticas de desarrollo a mediano y largo plazo.</w:t>
      </w:r>
    </w:p>
    <w:p w:rsidR="000708A3" w:rsidRPr="00EE2299" w:rsidRDefault="000708A3" w:rsidP="000708A3">
      <w:pPr>
        <w:spacing w:after="240"/>
      </w:pPr>
      <w:r w:rsidRPr="00EE2299">
        <w:t>19.</w:t>
      </w:r>
      <w:r w:rsidRPr="00EE2299">
        <w:tab/>
        <w:t xml:space="preserve">Este enfoque refleja la preocupación de las autoridades públicas por </w:t>
      </w:r>
      <w:r>
        <w:t xml:space="preserve">situar a la infancia en el centro de todos </w:t>
      </w:r>
      <w:r w:rsidRPr="00EE2299">
        <w:t xml:space="preserve">los programas de desarrollo, </w:t>
      </w:r>
      <w:r>
        <w:t>velando</w:t>
      </w:r>
      <w:r w:rsidRPr="00EE2299">
        <w:t xml:space="preserve"> por la coherencia de las diversas políticas a fin de hacer realidad el objetivo de </w:t>
      </w:r>
      <w:r>
        <w:t>"</w:t>
      </w:r>
      <w:r w:rsidRPr="00EE2299">
        <w:t>Un mundo apropiado para los niños</w:t>
      </w:r>
      <w:r>
        <w:t>"</w:t>
      </w:r>
      <w:r w:rsidRPr="00EE2299">
        <w:t>.</w:t>
      </w:r>
    </w:p>
    <w:p w:rsidR="000708A3" w:rsidRPr="00EE2299" w:rsidRDefault="000708A3" w:rsidP="000708A3">
      <w:pPr>
        <w:spacing w:after="240"/>
      </w:pPr>
      <w:r w:rsidRPr="00EE2299">
        <w:t>20.</w:t>
      </w:r>
      <w:r w:rsidRPr="00EE2299">
        <w:tab/>
        <w:t>La Comisión Nacional de Derechos Humanos, establecida mediante la Ordenanza</w:t>
      </w:r>
      <w:r>
        <w:t> </w:t>
      </w:r>
      <w:r w:rsidRPr="00EE2299">
        <w:t>Nº</w:t>
      </w:r>
      <w:r>
        <w:t> </w:t>
      </w:r>
      <w:r w:rsidRPr="00EE2299">
        <w:t>2006-015</w:t>
      </w:r>
      <w:r>
        <w:t>,</w:t>
      </w:r>
      <w:r w:rsidRPr="00EE2299">
        <w:t xml:space="preserve"> de 12 de julio de 2006, constituye un marco nacional de concertación entre las entidades gubernamentales interesadas por las cuestiones de los derechos humanos y las </w:t>
      </w:r>
      <w:r w:rsidR="00B340F5">
        <w:t>ONG</w:t>
      </w:r>
      <w:r w:rsidRPr="00EE2299">
        <w:t xml:space="preserve"> nacionales de promoción y protección de </w:t>
      </w:r>
      <w:r>
        <w:t>es</w:t>
      </w:r>
      <w:r w:rsidRPr="00EE2299">
        <w:t>os derechos.</w:t>
      </w:r>
    </w:p>
    <w:p w:rsidR="000708A3" w:rsidRPr="00EE2299" w:rsidRDefault="000708A3" w:rsidP="000708A3">
      <w:pPr>
        <w:spacing w:after="220"/>
      </w:pPr>
      <w:r w:rsidRPr="00EE2299">
        <w:t>21.</w:t>
      </w:r>
      <w:r w:rsidRPr="00EE2299">
        <w:tab/>
        <w:t xml:space="preserve">A fin de garantizar el seguimiento y el análisis de los indicadores y con el apoyo de la Oficina Nacional de Estadística, </w:t>
      </w:r>
      <w:r>
        <w:t xml:space="preserve">se han creado mecanismos y métodos de recopilación de datos, </w:t>
      </w:r>
      <w:r w:rsidRPr="00EE2299">
        <w:t>se ha fortalecido la capacitación nacional de planificación y seguimiento de la evaluación, se ha creado la base de datos MAURITINFO, se han organizado encuestas de indicadores múltiples, encuestas demográficas y de salud en Mauritania (EDSM) y encuestas permanentes sobre las condiciones de vida de los hogares y se ha fortalecido la calidad de esas encuestas y la programación basada en resultados</w:t>
      </w:r>
      <w:r>
        <w:t xml:space="preserve">.  </w:t>
      </w:r>
      <w:r w:rsidRPr="00EE2299">
        <w:t xml:space="preserve">Se ha dado una atención especial a la fiabilidad de los datos estadísticos sobre la infancia y a su desglose </w:t>
      </w:r>
      <w:r>
        <w:t>según el</w:t>
      </w:r>
      <w:r w:rsidRPr="00EE2299">
        <w:t xml:space="preserve"> sexo, </w:t>
      </w:r>
      <w:r>
        <w:t xml:space="preserve">la </w:t>
      </w:r>
      <w:r w:rsidRPr="00EE2299">
        <w:t xml:space="preserve">edad y </w:t>
      </w:r>
      <w:r>
        <w:t xml:space="preserve">la </w:t>
      </w:r>
      <w:r w:rsidRPr="00EE2299">
        <w:t>zona (rural, urbana y suburbana)</w:t>
      </w:r>
      <w:r>
        <w:t xml:space="preserve"> del niño.  </w:t>
      </w:r>
      <w:r w:rsidRPr="00EE2299">
        <w:t>Para la materialización de este esfuerzo, el Gobierno ha contado con el apoyo técnico y financiero de asociados para el desarrollo que trabajan en la esfera de la infancia, como el Fondo de las Naciones Unidas para la Infancia (UNICEF), el Fondo de Población de las Naciones Unidas (</w:t>
      </w:r>
      <w:r>
        <w:t>FNUAP</w:t>
      </w:r>
      <w:r w:rsidRPr="00EE2299">
        <w:t>) y el Banco Mundial.</w:t>
      </w:r>
    </w:p>
    <w:p w:rsidR="000708A3" w:rsidRPr="00EE2299" w:rsidRDefault="000708A3" w:rsidP="000708A3">
      <w:pPr>
        <w:spacing w:after="220"/>
      </w:pPr>
      <w:r w:rsidRPr="00EE2299">
        <w:t>22.</w:t>
      </w:r>
      <w:r w:rsidRPr="00EE2299">
        <w:tab/>
        <w:t>Las principales fuentes de información son las siguientes:</w:t>
      </w:r>
    </w:p>
    <w:p w:rsidR="000708A3" w:rsidRPr="00EE2299" w:rsidRDefault="000708A3" w:rsidP="000708A3">
      <w:pPr>
        <w:spacing w:after="220"/>
        <w:ind w:left="924" w:hanging="357"/>
      </w:pPr>
      <w:r w:rsidRPr="00EE2299">
        <w:t>-</w:t>
      </w:r>
      <w:r w:rsidRPr="00EE2299">
        <w:tab/>
        <w:t>Los censos generales de población y las encuestas realizadas periódicamente por la Oficina Nacional de Estadística, como las encuestas permanentes sobre las condiciones de vida de los hogares</w:t>
      </w:r>
      <w:r>
        <w:t>;</w:t>
      </w:r>
    </w:p>
    <w:p w:rsidR="000708A3" w:rsidRPr="00EE2299" w:rsidRDefault="000708A3" w:rsidP="000708A3">
      <w:pPr>
        <w:spacing w:after="220"/>
        <w:ind w:left="924" w:hanging="357"/>
      </w:pPr>
      <w:r w:rsidRPr="00EE2299">
        <w:t>-</w:t>
      </w:r>
      <w:r w:rsidRPr="00EE2299">
        <w:tab/>
        <w:t>Los datos estadísticos relativos a los diversos sectores como la educación y la salud, proporcionados, entre otros</w:t>
      </w:r>
      <w:r>
        <w:t xml:space="preserve"> organismos</w:t>
      </w:r>
      <w:r w:rsidRPr="00EE2299">
        <w:t>, por el Ministerio para el Adelanto de la M</w:t>
      </w:r>
      <w:r>
        <w:t>ujer, la Infancia y la Familia, el de la Juventud, el de Trabajo, etc.;</w:t>
      </w:r>
    </w:p>
    <w:p w:rsidR="000708A3" w:rsidRPr="00EE2299" w:rsidRDefault="000708A3" w:rsidP="000708A3">
      <w:pPr>
        <w:spacing w:after="220"/>
        <w:ind w:left="924" w:hanging="357"/>
      </w:pPr>
      <w:r w:rsidRPr="00EE2299">
        <w:t>-</w:t>
      </w:r>
      <w:r w:rsidRPr="00EE2299">
        <w:tab/>
        <w:t>Los estudios e investigaciones especializad</w:t>
      </w:r>
      <w:r>
        <w:t>os,</w:t>
      </w:r>
      <w:r w:rsidRPr="00EE2299">
        <w:t xml:space="preserve"> que proporcionan datos cuantitativos y cualitativos importantes sobre cuestiones </w:t>
      </w:r>
      <w:r>
        <w:t>de orden general</w:t>
      </w:r>
      <w:r w:rsidRPr="00EE2299">
        <w:t xml:space="preserve">, como las causas de divorcio o los litigios familiares, o </w:t>
      </w:r>
      <w:r>
        <w:t>especial</w:t>
      </w:r>
      <w:r w:rsidRPr="00EE2299">
        <w:t>, como la escolarización de las niñas, los niños de la calle, las personas con discapacidad o los niños en conflicto con la ley.</w:t>
      </w:r>
    </w:p>
    <w:p w:rsidR="000708A3" w:rsidRPr="00EE2299" w:rsidRDefault="000708A3" w:rsidP="000708A3">
      <w:pPr>
        <w:spacing w:after="220"/>
        <w:jc w:val="center"/>
        <w:rPr>
          <w:b/>
        </w:rPr>
      </w:pPr>
      <w:r w:rsidRPr="00EE2299">
        <w:rPr>
          <w:b/>
        </w:rPr>
        <w:t>B.</w:t>
      </w:r>
      <w:r>
        <w:rPr>
          <w:b/>
        </w:rPr>
        <w:t xml:space="preserve">  </w:t>
      </w:r>
      <w:r w:rsidRPr="00EE2299">
        <w:rPr>
          <w:b/>
        </w:rPr>
        <w:t>Medidas adoptadas en relación con el artículo 42</w:t>
      </w:r>
    </w:p>
    <w:p w:rsidR="000708A3" w:rsidRPr="00EE2299" w:rsidRDefault="000708A3" w:rsidP="000708A3">
      <w:pPr>
        <w:spacing w:after="220"/>
      </w:pPr>
      <w:r w:rsidRPr="00EE2299">
        <w:t>23.</w:t>
      </w:r>
      <w:r w:rsidRPr="00EE2299">
        <w:tab/>
        <w:t xml:space="preserve">De conformidad con lo dispuesto en el artículo 6 de la Constitución, </w:t>
      </w:r>
      <w:r>
        <w:t>"</w:t>
      </w:r>
      <w:r w:rsidRPr="00EE2299">
        <w:t xml:space="preserve">los idiomas nacionales son el árabe, el </w:t>
      </w:r>
      <w:r>
        <w:t>fulani</w:t>
      </w:r>
      <w:r w:rsidRPr="00EE2299">
        <w:t>, el soninké y el wolof</w:t>
      </w:r>
      <w:r>
        <w:t xml:space="preserve">".  </w:t>
      </w:r>
      <w:r w:rsidRPr="00EE2299">
        <w:t>La Convención está disponible en árabe y francés</w:t>
      </w:r>
      <w:r>
        <w:t xml:space="preserve">.  </w:t>
      </w:r>
      <w:r w:rsidRPr="00EE2299">
        <w:t xml:space="preserve">Se han realizado esfuerzos considerables para difundir y traducir las disposiciones de la Convención mediante la elaboración de versiones abreviadas de ésta impresas en los idiomas nacionales y la organización de amplias campañas de divulgación entre todos los grupos étnicos del país. </w:t>
      </w:r>
    </w:p>
    <w:p w:rsidR="000708A3" w:rsidRPr="00EE2299" w:rsidRDefault="000708A3" w:rsidP="000708A3">
      <w:pPr>
        <w:spacing w:after="220"/>
      </w:pPr>
      <w:r w:rsidRPr="00EE2299">
        <w:t>24.</w:t>
      </w:r>
      <w:r w:rsidRPr="00EE2299">
        <w:tab/>
        <w:t>Las estaciones de radio comunitarias y rurales han participado en gran medida en estas actividades de difusión de las disposiciones de la Convención</w:t>
      </w:r>
      <w:r>
        <w:t xml:space="preserve">.  </w:t>
      </w:r>
      <w:r w:rsidRPr="00EE2299">
        <w:t>Por otra parte, la vasta red de enlaces comunitarios y los centros integrados de comunicación han contribuido a la difusión de su contenido y el de las leyes nacionales</w:t>
      </w:r>
      <w:r>
        <w:t xml:space="preserve">.  </w:t>
      </w:r>
      <w:r w:rsidRPr="00EE2299">
        <w:t>Conjuntamente con estas medidas, se han puesto en marcha vastas campañas de comunicación encaminadas a modificar comportamientos.</w:t>
      </w:r>
    </w:p>
    <w:p w:rsidR="000708A3" w:rsidRPr="00EE2299" w:rsidRDefault="000708A3" w:rsidP="000708A3">
      <w:pPr>
        <w:spacing w:after="220"/>
      </w:pPr>
      <w:r w:rsidRPr="00EE2299">
        <w:t>25.</w:t>
      </w:r>
      <w:r w:rsidRPr="00EE2299">
        <w:tab/>
        <w:t>Se han realizado actividades de formación apropiadas en materia de promoción y protección de los derechos del niño de las que se han beneficiado diversos sectores de la sociedad civil y profesionales que se ocupan de la infancia, como líderes de opinión, parlamentarios, funcionarios de la administración pública, magistrados y auxiliares de justicia, trabajadores de la salud, representantes locales y dirigentes políticos.</w:t>
      </w:r>
    </w:p>
    <w:p w:rsidR="000708A3" w:rsidRPr="00EE2299" w:rsidRDefault="000708A3" w:rsidP="000708A3">
      <w:pPr>
        <w:spacing w:after="240"/>
      </w:pPr>
      <w:r w:rsidRPr="00EE2299">
        <w:t>26.</w:t>
      </w:r>
      <w:r w:rsidRPr="00EE2299">
        <w:tab/>
        <w:t>La difusión de las disposiciones de la Convención y de los textos nacionales, en la que participan diferentes departamentos ministeriales, la sociedad civil y el Consejo Nacional de la Infancia</w:t>
      </w:r>
      <w:r>
        <w:t>,</w:t>
      </w:r>
      <w:r w:rsidRPr="00EE2299">
        <w:t xml:space="preserve"> se realiza a través de los canales de comunicación tradicionales e institucionales, como la radio, la televisión, la prensa, los carteles, el teatro, incluida la representación de escenas breves, y las conversaciones entre las personas</w:t>
      </w:r>
      <w:r>
        <w:t xml:space="preserve">.  </w:t>
      </w:r>
      <w:r w:rsidRPr="00EE2299">
        <w:t>Al mismo tiempo, el Gobierno se esfuerza por combatir las mentalidades retrógradas, contrarias a los preceptos de la religión musulmana</w:t>
      </w:r>
      <w:r>
        <w:t xml:space="preserve">.  </w:t>
      </w:r>
      <w:r w:rsidRPr="00EE2299">
        <w:t>Gracias a esos esfuerzos se han creado numerosas redes nacionales y locales de defensa de los derechos del niño.</w:t>
      </w:r>
    </w:p>
    <w:p w:rsidR="000708A3" w:rsidRPr="00EE2299" w:rsidRDefault="000708A3" w:rsidP="000708A3">
      <w:pPr>
        <w:spacing w:after="240"/>
      </w:pPr>
      <w:r w:rsidRPr="00EE2299">
        <w:t>27.</w:t>
      </w:r>
      <w:r w:rsidRPr="00EE2299">
        <w:tab/>
        <w:t xml:space="preserve">En el marco de la </w:t>
      </w:r>
      <w:r>
        <w:t xml:space="preserve">educación </w:t>
      </w:r>
      <w:r w:rsidRPr="00EE2299">
        <w:t xml:space="preserve">escolar, universitaria y profesional, así como en la </w:t>
      </w:r>
      <w:r>
        <w:t xml:space="preserve">formación de </w:t>
      </w:r>
      <w:r w:rsidRPr="00EE2299">
        <w:t xml:space="preserve">seguridad (escuelas de policía y gendarmería), se ha integrado un módulo sobre los derechos del niño que permitirá </w:t>
      </w:r>
      <w:bookmarkStart w:id="1" w:name="_Hlk213734417"/>
      <w:r w:rsidRPr="00EE2299">
        <w:t xml:space="preserve">afianzar </w:t>
      </w:r>
      <w:bookmarkEnd w:id="1"/>
      <w:r w:rsidRPr="00EE2299">
        <w:t>el respeto de esos derechos.</w:t>
      </w:r>
    </w:p>
    <w:p w:rsidR="000708A3" w:rsidRPr="00EE2299" w:rsidRDefault="000708A3" w:rsidP="000708A3">
      <w:pPr>
        <w:spacing w:after="240"/>
        <w:jc w:val="center"/>
        <w:rPr>
          <w:b/>
        </w:rPr>
      </w:pPr>
      <w:r w:rsidRPr="00EE2299">
        <w:rPr>
          <w:b/>
        </w:rPr>
        <w:t>C.</w:t>
      </w:r>
      <w:r>
        <w:rPr>
          <w:b/>
        </w:rPr>
        <w:t xml:space="preserve">  </w:t>
      </w:r>
      <w:r w:rsidRPr="00EE2299">
        <w:rPr>
          <w:b/>
        </w:rPr>
        <w:t>Medidas adoptadas en relación con el párrafo 6 del artículo 44</w:t>
      </w:r>
    </w:p>
    <w:p w:rsidR="000708A3" w:rsidRPr="00EE2299" w:rsidRDefault="000708A3" w:rsidP="000708A3">
      <w:pPr>
        <w:spacing w:after="480"/>
      </w:pPr>
      <w:r w:rsidRPr="00EE2299">
        <w:t>28.</w:t>
      </w:r>
      <w:r w:rsidRPr="00EE2299">
        <w:tab/>
        <w:t xml:space="preserve">El presente informe ha sido compilado y aprobado por un Comité interministerial integrado por los diferentes departamentos interesados y por representantes de las organizaciones de la sociedad civil, </w:t>
      </w:r>
      <w:r>
        <w:t xml:space="preserve">en el marco de un </w:t>
      </w:r>
      <w:r w:rsidRPr="00EE2299">
        <w:t>enfoque participativo y concertado</w:t>
      </w:r>
      <w:r>
        <w:t xml:space="preserve">.  </w:t>
      </w:r>
      <w:r w:rsidRPr="00EE2299">
        <w:t>En el proceso de aprobación, el Ministerio de la Infancia organizó varios talleres y seminarios, con el apoyo del UNICEF y la participación de la sociedad civil.</w:t>
      </w:r>
    </w:p>
    <w:p w:rsidR="000708A3" w:rsidRPr="00EE2299" w:rsidRDefault="000708A3" w:rsidP="000708A3">
      <w:pPr>
        <w:spacing w:after="240"/>
        <w:jc w:val="center"/>
        <w:rPr>
          <w:b/>
        </w:rPr>
      </w:pPr>
      <w:r w:rsidRPr="00EE2299">
        <w:rPr>
          <w:b/>
        </w:rPr>
        <w:t xml:space="preserve">II. </w:t>
      </w:r>
      <w:r>
        <w:rPr>
          <w:b/>
        </w:rPr>
        <w:t xml:space="preserve"> </w:t>
      </w:r>
      <w:r w:rsidRPr="00EE2299">
        <w:rPr>
          <w:b/>
        </w:rPr>
        <w:t>DEFINICIÓN DEL NIÑO (</w:t>
      </w:r>
      <w:r>
        <w:rPr>
          <w:b/>
        </w:rPr>
        <w:t xml:space="preserve">ARTÍCULO </w:t>
      </w:r>
      <w:r w:rsidRPr="00EE2299">
        <w:rPr>
          <w:b/>
        </w:rPr>
        <w:t>1)</w:t>
      </w:r>
    </w:p>
    <w:p w:rsidR="000708A3" w:rsidRPr="00EE2299" w:rsidRDefault="000708A3" w:rsidP="000708A3">
      <w:pPr>
        <w:spacing w:after="240"/>
      </w:pPr>
      <w:r w:rsidRPr="00EE2299">
        <w:t>29.</w:t>
      </w:r>
      <w:r w:rsidRPr="00EE2299">
        <w:tab/>
        <w:t xml:space="preserve">El párrafo 1 del artículo 1 de la Ordenanza </w:t>
      </w:r>
      <w:r>
        <w:t xml:space="preserve">Nº </w:t>
      </w:r>
      <w:r w:rsidRPr="00EE2299">
        <w:t>2005-015</w:t>
      </w:r>
      <w:r>
        <w:t>,</w:t>
      </w:r>
      <w:r w:rsidRPr="00EE2299">
        <w:t xml:space="preserve"> de 5 de diciembre de 2005</w:t>
      </w:r>
      <w:r>
        <w:t>,</w:t>
      </w:r>
      <w:r w:rsidRPr="00EE2299">
        <w:t xml:space="preserve"> relativa a la protección penal del niño define el niño como </w:t>
      </w:r>
      <w:r>
        <w:t>"</w:t>
      </w:r>
      <w:r w:rsidRPr="00EE2299">
        <w:t xml:space="preserve">toda persona cuya edad se sitúa entre </w:t>
      </w:r>
      <w:r>
        <w:t xml:space="preserve">los </w:t>
      </w:r>
      <w:r w:rsidRPr="00EE2299">
        <w:t xml:space="preserve">0 y </w:t>
      </w:r>
      <w:r>
        <w:t xml:space="preserve">los </w:t>
      </w:r>
      <w:r w:rsidRPr="00EE2299">
        <w:t>18 años</w:t>
      </w:r>
      <w:r>
        <w:t xml:space="preserve">".  </w:t>
      </w:r>
      <w:r w:rsidRPr="00EE2299">
        <w:t>La Ley Nº 2001-054, de 19 de julio de 2001, sobre la enseñanza básica obligatoria impone la escolarización del niño entre los 6 y los 14 años</w:t>
      </w:r>
      <w:r>
        <w:t xml:space="preserve">.  </w:t>
      </w:r>
      <w:r w:rsidRPr="00EE2299">
        <w:t>De conformidad con el artículo 6 de la Ley Nº 2001-052, de 19 de julio de 2001</w:t>
      </w:r>
      <w:r>
        <w:t>,</w:t>
      </w:r>
      <w:r w:rsidRPr="00EE2299">
        <w:t xml:space="preserve"> sobre el </w:t>
      </w:r>
      <w:r w:rsidRPr="00EE2299">
        <w:rPr>
          <w:color w:val="000000"/>
        </w:rPr>
        <w:t>Código del Estatuto Personal</w:t>
      </w:r>
      <w:r w:rsidRPr="00EE2299">
        <w:t xml:space="preserve">, </w:t>
      </w:r>
      <w:r>
        <w:t>"</w:t>
      </w:r>
      <w:r w:rsidRPr="00EE2299">
        <w:t xml:space="preserve">toda persona dotada </w:t>
      </w:r>
      <w:r>
        <w:t xml:space="preserve">de uso </w:t>
      </w:r>
      <w:r w:rsidRPr="00EE2299">
        <w:t xml:space="preserve">de razón y </w:t>
      </w:r>
      <w:r>
        <w:t xml:space="preserve">que tenga </w:t>
      </w:r>
      <w:r w:rsidRPr="00EE2299">
        <w:t xml:space="preserve">18 años cumplidos está </w:t>
      </w:r>
      <w:r>
        <w:t>facultada para c</w:t>
      </w:r>
      <w:r w:rsidRPr="00EE2299">
        <w:t>ontraer matrimonio</w:t>
      </w:r>
      <w:r>
        <w:t>"</w:t>
      </w:r>
      <w:r w:rsidRPr="00EE2299">
        <w:t>.</w:t>
      </w:r>
    </w:p>
    <w:p w:rsidR="000708A3" w:rsidRPr="00EE2299" w:rsidRDefault="000708A3" w:rsidP="000708A3">
      <w:pPr>
        <w:spacing w:after="240"/>
      </w:pPr>
      <w:r w:rsidRPr="00EE2299">
        <w:t>30.</w:t>
      </w:r>
      <w:r w:rsidRPr="00EE2299">
        <w:tab/>
      </w:r>
      <w:r w:rsidRPr="005F0A05">
        <w:rPr>
          <w:spacing w:val="-2"/>
        </w:rPr>
        <w:t xml:space="preserve">En la esfera laboral y con arreglo a las disposiciones del artículo 158 de la Ley Nº 2004-017, </w:t>
      </w:r>
      <w:r w:rsidRPr="00EE2299">
        <w:t>de 6 de julio de 2004</w:t>
      </w:r>
      <w:r>
        <w:t>,</w:t>
      </w:r>
      <w:r w:rsidRPr="00EE2299">
        <w:t xml:space="preserve"> sobre el Código de</w:t>
      </w:r>
      <w:r w:rsidR="005E75A1">
        <w:t>l</w:t>
      </w:r>
      <w:r w:rsidRPr="00EE2299">
        <w:t xml:space="preserve"> Trabajo, los menores de 21 años se someterán a un </w:t>
      </w:r>
      <w:r w:rsidRPr="005F0A05">
        <w:rPr>
          <w:spacing w:val="-2"/>
        </w:rPr>
        <w:t>examen médico obligatorio y los jóvenes trabajadores que no hayan cumplido todavía los 18 años</w:t>
      </w:r>
      <w:r w:rsidRPr="00EE2299">
        <w:t xml:space="preserve"> a un control semestral (artículo 160 del </w:t>
      </w:r>
      <w:r w:rsidR="00B72D96" w:rsidRPr="00EE2299">
        <w:t>código</w:t>
      </w:r>
      <w:r w:rsidRPr="00EE2299">
        <w:t>)</w:t>
      </w:r>
      <w:r>
        <w:t xml:space="preserve">.  </w:t>
      </w:r>
      <w:r w:rsidRPr="00EE2299">
        <w:t xml:space="preserve">Esta </w:t>
      </w:r>
      <w:r>
        <w:t>l</w:t>
      </w:r>
      <w:r w:rsidRPr="00EE2299">
        <w:t>ey establece que la edad mínima para trabajar será de</w:t>
      </w:r>
      <w:r w:rsidR="00B72D96">
        <w:t xml:space="preserve"> </w:t>
      </w:r>
      <w:r w:rsidRPr="00EE2299">
        <w:t xml:space="preserve">14 años y adapta el conjunto de las disposiciones del antiguo </w:t>
      </w:r>
      <w:r w:rsidR="00B72D96" w:rsidRPr="00EE2299">
        <w:t xml:space="preserve">código </w:t>
      </w:r>
      <w:r w:rsidRPr="00EE2299">
        <w:t xml:space="preserve">a las </w:t>
      </w:r>
      <w:r>
        <w:t xml:space="preserve">contenidas en </w:t>
      </w:r>
      <w:r w:rsidRPr="00EE2299">
        <w:t xml:space="preserve">la Convención y los </w:t>
      </w:r>
      <w:r w:rsidR="00B72D96" w:rsidRPr="00EE2299">
        <w:t xml:space="preserve">convenios </w:t>
      </w:r>
      <w:r w:rsidRPr="00EE2299">
        <w:t>de la OIT, que son más favorables para los niños</w:t>
      </w:r>
      <w:r>
        <w:t xml:space="preserve">.  </w:t>
      </w:r>
      <w:r w:rsidRPr="00EE2299">
        <w:t>La Convención colectiva general de trabajo protege en mayor medida al niño contra todo trabajo que ponga en peligro su vida, su salud, su educación, su desarrollo y su plena realización.</w:t>
      </w:r>
    </w:p>
    <w:p w:rsidR="000708A3" w:rsidRPr="00EE2299" w:rsidRDefault="000708A3" w:rsidP="000708A3">
      <w:pPr>
        <w:spacing w:after="240"/>
      </w:pPr>
      <w:r w:rsidRPr="00EE2299">
        <w:t>31.</w:t>
      </w:r>
      <w:r w:rsidRPr="00EE2299">
        <w:tab/>
        <w:t xml:space="preserve">Asimismo, en virtud de la Ley </w:t>
      </w:r>
      <w:r>
        <w:t xml:space="preserve">Nº </w:t>
      </w:r>
      <w:r w:rsidRPr="00EE2299">
        <w:t>2001-054</w:t>
      </w:r>
      <w:r>
        <w:t>,</w:t>
      </w:r>
      <w:r w:rsidRPr="00EE2299">
        <w:t xml:space="preserve"> de 19 de julio </w:t>
      </w:r>
      <w:r>
        <w:t xml:space="preserve">de 2001, </w:t>
      </w:r>
      <w:r w:rsidRPr="00EE2299">
        <w:t>sobre la obligatoriedad de la enseñanza básica</w:t>
      </w:r>
      <w:r>
        <w:t>,</w:t>
      </w:r>
      <w:r w:rsidRPr="00EE2299">
        <w:t xml:space="preserve"> se establece que esta enseñanza es obligatoria para los niños de ambos sexos, en edades comprendidas entre los 6 y los 14 años cumplidos, por un período de por lo menos seis años. </w:t>
      </w:r>
    </w:p>
    <w:p w:rsidR="000708A3" w:rsidRPr="00EE2299" w:rsidRDefault="000708A3" w:rsidP="000708A3">
      <w:pPr>
        <w:spacing w:after="240"/>
      </w:pPr>
      <w:r w:rsidRPr="00EE2299">
        <w:t>32.</w:t>
      </w:r>
      <w:r w:rsidRPr="00EE2299">
        <w:tab/>
        <w:t xml:space="preserve">Si bien la ley prevé un régimen de privación de la libertad para los menores, contempla disposiciones para proporcionar medios de garantizar la creación de centros para acogerlos, como el Centro de Beyla en Nuakchot, a fin de garantizarles </w:t>
      </w:r>
      <w:r>
        <w:t xml:space="preserve">el respeto a su </w:t>
      </w:r>
      <w:r w:rsidRPr="00EE2299">
        <w:t>dignidad durante todo el proceso judicial.</w:t>
      </w:r>
    </w:p>
    <w:p w:rsidR="000708A3" w:rsidRPr="00EE2299" w:rsidRDefault="000708A3" w:rsidP="000708A3">
      <w:pPr>
        <w:spacing w:after="240"/>
      </w:pPr>
      <w:r w:rsidRPr="00EE2299">
        <w:t>33.</w:t>
      </w:r>
      <w:r w:rsidRPr="00EE2299">
        <w:tab/>
        <w:t>Asimismo, el Decreto N</w:t>
      </w:r>
      <w:r>
        <w:t>º</w:t>
      </w:r>
      <w:r w:rsidRPr="00EE2299">
        <w:t xml:space="preserve"> 2005-022</w:t>
      </w:r>
      <w:r>
        <w:t>,</w:t>
      </w:r>
      <w:r w:rsidRPr="00EE2299">
        <w:t xml:space="preserve"> de</w:t>
      </w:r>
      <w:r>
        <w:t xml:space="preserve"> 3 de</w:t>
      </w:r>
      <w:r w:rsidRPr="00EE2299">
        <w:t xml:space="preserve"> marzo de 2005, por el que se establecen las modalidades de aplicación de las convenciones sobre refugiados que ha ratificado Mauritania, confiere a los menores refugiados todas las garantías previstas por esas convenciones. </w:t>
      </w:r>
    </w:p>
    <w:p w:rsidR="000708A3" w:rsidRPr="00EE2299" w:rsidRDefault="000708A3" w:rsidP="000708A3">
      <w:pPr>
        <w:spacing w:after="240"/>
      </w:pPr>
      <w:r w:rsidRPr="00EE2299">
        <w:t>34.</w:t>
      </w:r>
      <w:r w:rsidRPr="00EE2299">
        <w:tab/>
        <w:t xml:space="preserve">Por lo que se refiere a las cuestiones relativas a los conflictos en materia civil y penal </w:t>
      </w:r>
      <w:r>
        <w:t>que afecten a menores</w:t>
      </w:r>
      <w:r w:rsidRPr="00EE2299">
        <w:t xml:space="preserve">, el Servicio de Litigios Familiares, adscrito al Ministerio para el Adelanto de la Mujer, la Infancia y la Familia, al igual que determinadas </w:t>
      </w:r>
      <w:r w:rsidR="00916460">
        <w:t>ONG</w:t>
      </w:r>
      <w:r>
        <w:t>,</w:t>
      </w:r>
      <w:r w:rsidRPr="00EE2299">
        <w:t xml:space="preserve"> ayudan a las víctimas a defender la causa de los niños y proteger sus derechos ante los tribunales.</w:t>
      </w:r>
    </w:p>
    <w:p w:rsidR="000708A3" w:rsidRPr="00EE2299" w:rsidRDefault="000708A3" w:rsidP="000708A3">
      <w:pPr>
        <w:spacing w:after="240"/>
      </w:pPr>
      <w:r w:rsidRPr="00EE2299">
        <w:t>35.</w:t>
      </w:r>
      <w:r w:rsidRPr="00EE2299">
        <w:tab/>
        <w:t xml:space="preserve">En cuanto a las cuestiones civiles, el artículo 163 del </w:t>
      </w:r>
      <w:r w:rsidRPr="00EE2299">
        <w:rPr>
          <w:color w:val="000000"/>
        </w:rPr>
        <w:t xml:space="preserve">Código del Estatuto Personal </w:t>
      </w:r>
      <w:r w:rsidRPr="00EE2299">
        <w:t xml:space="preserve">dispone que </w:t>
      </w:r>
      <w:r>
        <w:t>"</w:t>
      </w:r>
      <w:r w:rsidRPr="00EE2299">
        <w:t>el individuo que no goce de la capacidad de discernimiento debido a su corta edad o a su alienación no está en capacidad de ejercer sus derechos civiles</w:t>
      </w:r>
      <w:r>
        <w:t xml:space="preserve">".  </w:t>
      </w:r>
      <w:r w:rsidRPr="00EE2299">
        <w:t xml:space="preserve">Este artículo se </w:t>
      </w:r>
      <w:r>
        <w:t xml:space="preserve">complementa mediante el </w:t>
      </w:r>
      <w:r w:rsidRPr="00EE2299">
        <w:t>artículo 164</w:t>
      </w:r>
      <w:r>
        <w:t>,</w:t>
      </w:r>
      <w:r w:rsidRPr="00EE2299">
        <w:t xml:space="preserve"> que dispone que </w:t>
      </w:r>
      <w:r>
        <w:t>"</w:t>
      </w:r>
      <w:r w:rsidRPr="00EE2299">
        <w:t>no tiene plena capacidad la persona que, llegada a la edad de discernimiento, no ha</w:t>
      </w:r>
      <w:r>
        <w:t xml:space="preserve">ya </w:t>
      </w:r>
      <w:r w:rsidRPr="00EE2299">
        <w:t xml:space="preserve">alcanzado la </w:t>
      </w:r>
      <w:r>
        <w:t>mayoría de edad"</w:t>
      </w:r>
      <w:r w:rsidRPr="00EE2299">
        <w:t>.</w:t>
      </w:r>
    </w:p>
    <w:p w:rsidR="000708A3" w:rsidRPr="00EE2299" w:rsidRDefault="000708A3" w:rsidP="000708A3">
      <w:pPr>
        <w:spacing w:after="480"/>
      </w:pPr>
      <w:r w:rsidRPr="00EE2299">
        <w:t>36.</w:t>
      </w:r>
      <w:r w:rsidRPr="00EE2299">
        <w:tab/>
        <w:t xml:space="preserve">En materia de representación legal, el artículo 176 del </w:t>
      </w:r>
      <w:r w:rsidRPr="00EE2299">
        <w:rPr>
          <w:color w:val="000000"/>
        </w:rPr>
        <w:t>Código del Estatuto Personal</w:t>
      </w:r>
      <w:r w:rsidRPr="00EE2299">
        <w:t xml:space="preserve">, completado </w:t>
      </w:r>
      <w:r>
        <w:t>mediante</w:t>
      </w:r>
      <w:r w:rsidRPr="00EE2299">
        <w:t xml:space="preserve"> los artículos 177 a 184, establece que </w:t>
      </w:r>
      <w:r>
        <w:t>"</w:t>
      </w:r>
      <w:r w:rsidRPr="00EE2299">
        <w:t xml:space="preserve">la representación legal de quien no tenga capacidad </w:t>
      </w:r>
      <w:r>
        <w:t xml:space="preserve">quedará </w:t>
      </w:r>
      <w:r w:rsidRPr="00EE2299">
        <w:t xml:space="preserve">garantizada </w:t>
      </w:r>
      <w:r>
        <w:t>mediante</w:t>
      </w:r>
      <w:r w:rsidRPr="00EE2299">
        <w:t xml:space="preserve"> tutela legal, testamentaria o dativa</w:t>
      </w:r>
      <w:r>
        <w:t xml:space="preserve">.  </w:t>
      </w:r>
      <w:r w:rsidRPr="00EE2299">
        <w:t xml:space="preserve">El </w:t>
      </w:r>
      <w:r w:rsidR="00C07ABC" w:rsidRPr="00EE2299">
        <w:t xml:space="preserve">código </w:t>
      </w:r>
      <w:r w:rsidRPr="00EE2299">
        <w:t xml:space="preserve">reconoce el derecho de heredar a los niños </w:t>
      </w:r>
      <w:r>
        <w:t xml:space="preserve">de ambos sexos de conformidad con lo dispuesto en los </w:t>
      </w:r>
      <w:r w:rsidRPr="00EE2299">
        <w:t>artículos 251 y 252.</w:t>
      </w:r>
    </w:p>
    <w:p w:rsidR="000708A3" w:rsidRPr="00EE2299" w:rsidRDefault="000708A3" w:rsidP="000708A3">
      <w:pPr>
        <w:spacing w:after="240"/>
        <w:jc w:val="center"/>
        <w:rPr>
          <w:b/>
        </w:rPr>
      </w:pPr>
      <w:r w:rsidRPr="00EE2299">
        <w:rPr>
          <w:b/>
        </w:rPr>
        <w:t>III</w:t>
      </w:r>
      <w:r>
        <w:rPr>
          <w:b/>
        </w:rPr>
        <w:t xml:space="preserve">.  </w:t>
      </w:r>
      <w:r w:rsidRPr="00EE2299">
        <w:rPr>
          <w:b/>
        </w:rPr>
        <w:t>PRINCIPIOS GENERALES (</w:t>
      </w:r>
      <w:r>
        <w:rPr>
          <w:b/>
        </w:rPr>
        <w:t>ARTÍCULOS</w:t>
      </w:r>
      <w:r w:rsidRPr="00EE2299">
        <w:rPr>
          <w:b/>
        </w:rPr>
        <w:t xml:space="preserve"> 2, 3, 6 </w:t>
      </w:r>
      <w:r>
        <w:rPr>
          <w:b/>
        </w:rPr>
        <w:t>Y</w:t>
      </w:r>
      <w:r w:rsidRPr="00EE2299">
        <w:rPr>
          <w:b/>
        </w:rPr>
        <w:t xml:space="preserve"> 12)</w:t>
      </w:r>
    </w:p>
    <w:p w:rsidR="000708A3" w:rsidRPr="00EE2299" w:rsidRDefault="000708A3" w:rsidP="000708A3">
      <w:pPr>
        <w:spacing w:after="240"/>
        <w:jc w:val="center"/>
        <w:rPr>
          <w:b/>
        </w:rPr>
      </w:pPr>
      <w:r w:rsidRPr="00EE2299">
        <w:rPr>
          <w:b/>
        </w:rPr>
        <w:t>A</w:t>
      </w:r>
      <w:r>
        <w:rPr>
          <w:b/>
        </w:rPr>
        <w:t>.  La no discriminación (artículo</w:t>
      </w:r>
      <w:r w:rsidRPr="00EE2299">
        <w:rPr>
          <w:b/>
        </w:rPr>
        <w:t xml:space="preserve"> 2)</w:t>
      </w:r>
    </w:p>
    <w:p w:rsidR="000708A3" w:rsidRPr="00EE2299" w:rsidRDefault="000708A3" w:rsidP="000708A3">
      <w:pPr>
        <w:spacing w:after="240"/>
      </w:pPr>
      <w:r w:rsidRPr="00EE2299">
        <w:t>37.</w:t>
      </w:r>
      <w:r w:rsidRPr="00EE2299">
        <w:tab/>
        <w:t>Los textos legislativos y reglamentarios en vigor no contienen ninguna disposición discriminatoria</w:t>
      </w:r>
      <w:r>
        <w:t xml:space="preserve">.  </w:t>
      </w:r>
      <w:r w:rsidRPr="00EE2299">
        <w:t>Así, la Constitución dispone en su artículo 1</w:t>
      </w:r>
      <w:r>
        <w:t xml:space="preserve"> que:  "</w:t>
      </w:r>
      <w:r w:rsidRPr="00EE2299">
        <w:t>Mauritania es una República islámica, democrática, indivisible y social que garantiza la igualdad ante la ley a todos los ciudadanos sin distinción de origen, raza, sexo o condición social</w:t>
      </w:r>
      <w:r>
        <w:t xml:space="preserve">".  </w:t>
      </w:r>
      <w:r w:rsidRPr="00EE2299">
        <w:t>El principio de no discriminación está también consagrado en diversos textos legislativos y reglamentos.</w:t>
      </w:r>
    </w:p>
    <w:p w:rsidR="000708A3" w:rsidRPr="00EE2299" w:rsidRDefault="000708A3" w:rsidP="000708A3">
      <w:pPr>
        <w:spacing w:after="240"/>
      </w:pPr>
      <w:r w:rsidRPr="00EE2299">
        <w:t>38.</w:t>
      </w:r>
      <w:r w:rsidRPr="00EE2299">
        <w:tab/>
        <w:t>A este respecto, Mauritania emprendió desde 1987 la reestructuración del sistema de educación y formación prestando una atención especial a la ampliación de la enseñanza básica, el fortalecimiento de la formación técnica y profesional y la reorganización de la enseñanza superior.</w:t>
      </w:r>
    </w:p>
    <w:p w:rsidR="000708A3" w:rsidRPr="00EE2299" w:rsidRDefault="000708A3" w:rsidP="000708A3">
      <w:pPr>
        <w:spacing w:after="240"/>
      </w:pPr>
      <w:r w:rsidRPr="00EE2299">
        <w:t>39.</w:t>
      </w:r>
      <w:r w:rsidRPr="00EE2299">
        <w:tab/>
        <w:t>En este espíritu, la legislación nacional garantiza el principio de la igualdad entre el hombre y la mujer en los diferentes niveles de la educación, a saber, preescolar, primaria, secundaria, técnica o profesional y superior.</w:t>
      </w:r>
    </w:p>
    <w:p w:rsidR="000708A3" w:rsidRPr="00EE2299" w:rsidRDefault="000708A3" w:rsidP="000708A3">
      <w:pPr>
        <w:spacing w:after="240"/>
      </w:pPr>
      <w:r w:rsidRPr="00EE2299">
        <w:t>40.</w:t>
      </w:r>
      <w:r w:rsidRPr="00EE2299">
        <w:tab/>
        <w:t>Asimismo, la Ordenanza Nº 081-212</w:t>
      </w:r>
      <w:r>
        <w:t>,</w:t>
      </w:r>
      <w:r w:rsidRPr="00EE2299">
        <w:t xml:space="preserve"> de 24 de septiembre de 1981</w:t>
      </w:r>
      <w:r>
        <w:t>,</w:t>
      </w:r>
      <w:r w:rsidRPr="00EE2299">
        <w:t xml:space="preserve"> sobre el estatuto de la enseñanza privada</w:t>
      </w:r>
      <w:r>
        <w:t>,</w:t>
      </w:r>
      <w:r w:rsidRPr="00EE2299">
        <w:t xml:space="preserve"> garantiza a los alumnos que se acogen a este sistema las mismas condiciones que se establecen para la enseñanza pública.</w:t>
      </w:r>
    </w:p>
    <w:p w:rsidR="000708A3" w:rsidRPr="00EE2299" w:rsidRDefault="000708A3" w:rsidP="000708A3">
      <w:pPr>
        <w:spacing w:after="240"/>
      </w:pPr>
      <w:r w:rsidRPr="00EE2299">
        <w:t>41.</w:t>
      </w:r>
      <w:r w:rsidRPr="00EE2299">
        <w:tab/>
        <w:t>El artículo 1 de la Ley Nº 099-012</w:t>
      </w:r>
      <w:r>
        <w:t>,</w:t>
      </w:r>
      <w:r w:rsidRPr="00EE2299">
        <w:t xml:space="preserve"> de 26 de abril de 1999</w:t>
      </w:r>
      <w:r>
        <w:t>,</w:t>
      </w:r>
      <w:r w:rsidRPr="00EE2299">
        <w:t xml:space="preserve"> relativa a la reforma del sistema educativo dispone que </w:t>
      </w:r>
      <w:r>
        <w:t xml:space="preserve">"la educación impartida </w:t>
      </w:r>
      <w:r w:rsidRPr="00EE2299">
        <w:t>en los diversos niveles de enseñanza, a saber, primaria, secundaria y superior</w:t>
      </w:r>
      <w:r>
        <w:t xml:space="preserve"> está unificada</w:t>
      </w:r>
      <w:r w:rsidRPr="00EE2299">
        <w:t>, y se impartirá en las mismas condiciones para todos los alumnos inscritos en los establecimientos escolares y universitarios nacionales, públicos y privados</w:t>
      </w:r>
      <w:r>
        <w:t>"</w:t>
      </w:r>
      <w:r w:rsidRPr="00EE2299">
        <w:t>.</w:t>
      </w:r>
    </w:p>
    <w:p w:rsidR="000708A3" w:rsidRPr="00EE2299" w:rsidRDefault="000708A3" w:rsidP="000708A3">
      <w:pPr>
        <w:spacing w:after="240"/>
      </w:pPr>
      <w:r w:rsidRPr="00EE2299">
        <w:t>42.</w:t>
      </w:r>
      <w:r w:rsidRPr="00EE2299">
        <w:tab/>
        <w:t>Estas disposiciones se complementan con las del artículo 5 de la misma</w:t>
      </w:r>
      <w:r>
        <w:t xml:space="preserve"> l</w:t>
      </w:r>
      <w:r w:rsidRPr="00EE2299">
        <w:t>ey</w:t>
      </w:r>
      <w:r>
        <w:t>,</w:t>
      </w:r>
      <w:r w:rsidRPr="00EE2299">
        <w:t xml:space="preserve"> en virtud de</w:t>
      </w:r>
      <w:r>
        <w:t xml:space="preserve"> las cuales</w:t>
      </w:r>
      <w:r w:rsidRPr="00EE2299">
        <w:t xml:space="preserve"> </w:t>
      </w:r>
      <w:r>
        <w:t>"</w:t>
      </w:r>
      <w:r w:rsidRPr="00EE2299">
        <w:t xml:space="preserve">se han abierto centros de formación profesional en las </w:t>
      </w:r>
      <w:r w:rsidRPr="00980771">
        <w:rPr>
          <w:i/>
        </w:rPr>
        <w:t>wilayas</w:t>
      </w:r>
      <w:r w:rsidRPr="00EE2299">
        <w:t xml:space="preserve"> (regiones), teniendo en cuenta la orientación económica de cada una de ellas, con el fin de que, entre otras cosas, se pueda acoger al mayor número posible de alumnos que no hayan podido acceder a la secundaria</w:t>
      </w:r>
      <w:r>
        <w:t>"</w:t>
      </w:r>
      <w:r w:rsidRPr="00EE2299">
        <w:t>.</w:t>
      </w:r>
    </w:p>
    <w:p w:rsidR="000708A3" w:rsidRPr="00EE2299" w:rsidRDefault="000708A3" w:rsidP="000708A3">
      <w:pPr>
        <w:spacing w:after="240"/>
      </w:pPr>
      <w:r w:rsidRPr="00EE2299">
        <w:t>43.</w:t>
      </w:r>
      <w:r w:rsidRPr="00EE2299">
        <w:tab/>
        <w:t>La igualdad entre el hombre y la mujer en los diversos niveles de la enseñanza está también consagrada en la Ley Nº 2001-054</w:t>
      </w:r>
      <w:r>
        <w:t>,</w:t>
      </w:r>
      <w:r w:rsidRPr="00EE2299">
        <w:t xml:space="preserve"> de 19 de julio de 2001</w:t>
      </w:r>
      <w:r>
        <w:t>,</w:t>
      </w:r>
      <w:r w:rsidRPr="00EE2299">
        <w:t xml:space="preserve"> sobre la </w:t>
      </w:r>
      <w:r>
        <w:t>obligatoriedad</w:t>
      </w:r>
      <w:r w:rsidRPr="00EE2299">
        <w:t xml:space="preserve"> de la enseñanza básica</w:t>
      </w:r>
      <w:r>
        <w:t>,</w:t>
      </w:r>
      <w:r w:rsidRPr="00EE2299">
        <w:t xml:space="preserve"> que dispone en su artículo 1 que </w:t>
      </w:r>
      <w:r>
        <w:t>"</w:t>
      </w:r>
      <w:r w:rsidRPr="00EE2299">
        <w:t>la enseñanza básica es obligatoria para los niños  de ambos sexos, en edades comprendidas entre los 6 y los 14 años cumplidos, por un período de por lo menos seis años</w:t>
      </w:r>
      <w:r>
        <w:t xml:space="preserve">.  </w:t>
      </w:r>
      <w:r w:rsidRPr="00EE2299">
        <w:t>Esta enseñanza se impartirá en las escuelas públicas y privadas, las escuelas coránicas (</w:t>
      </w:r>
      <w:r w:rsidRPr="007C1729">
        <w:rPr>
          <w:i/>
        </w:rPr>
        <w:t>mahadras</w:t>
      </w:r>
      <w:r w:rsidRPr="00EE2299">
        <w:t>) y cualquier otro establecimiento de enseñanza debidamente acreditado</w:t>
      </w:r>
      <w:r w:rsidR="007C1729">
        <w:t>"</w:t>
      </w:r>
      <w:r w:rsidRPr="00EE2299">
        <w:t xml:space="preserve">. </w:t>
      </w:r>
    </w:p>
    <w:p w:rsidR="000708A3" w:rsidRPr="00EE2299" w:rsidRDefault="000708A3" w:rsidP="000708A3">
      <w:pPr>
        <w:spacing w:after="240"/>
      </w:pPr>
      <w:r w:rsidRPr="00EE2299">
        <w:t>44.</w:t>
      </w:r>
      <w:r w:rsidRPr="00EE2299">
        <w:tab/>
        <w:t xml:space="preserve">En 2005 se aprobó la Política nacional de desarrollo de la primera infancia, en la que se hace hincapié en los diversos aspectos de la promoción y la protección del niño y cuya ejecución se está llevando a cabo mediante programas que prestan especial atención al desarrollo del </w:t>
      </w:r>
      <w:r>
        <w:t>nivel pre</w:t>
      </w:r>
      <w:r w:rsidRPr="00EE2299">
        <w:t>escolar, la protección de los niños en situación difícil y la coordinación y el seguimiento de las medidas destinadas a mejorar los servicios sociales básicos.</w:t>
      </w:r>
    </w:p>
    <w:p w:rsidR="000708A3" w:rsidRPr="00EE2299" w:rsidRDefault="000708A3" w:rsidP="000708A3">
      <w:pPr>
        <w:spacing w:after="240"/>
      </w:pPr>
      <w:r w:rsidRPr="00EE2299">
        <w:t>45.</w:t>
      </w:r>
      <w:r w:rsidRPr="00EE2299">
        <w:tab/>
        <w:t>La Política nacional de desarrollo de la primera infancia consagra los principios siguientes:</w:t>
      </w:r>
    </w:p>
    <w:p w:rsidR="000708A3" w:rsidRPr="00EE2299" w:rsidRDefault="000708A3" w:rsidP="000708A3">
      <w:pPr>
        <w:spacing w:after="240"/>
        <w:ind w:left="924" w:hanging="357"/>
      </w:pPr>
      <w:r w:rsidRPr="00EE2299">
        <w:t>-</w:t>
      </w:r>
      <w:r w:rsidRPr="00EE2299">
        <w:tab/>
        <w:t>La indivisibilidad de los derechos del niño</w:t>
      </w:r>
      <w:r>
        <w:t>;</w:t>
      </w:r>
    </w:p>
    <w:p w:rsidR="000708A3" w:rsidRPr="00EE2299" w:rsidRDefault="000708A3" w:rsidP="000708A3">
      <w:pPr>
        <w:spacing w:after="240"/>
        <w:ind w:left="924" w:hanging="357"/>
      </w:pPr>
      <w:r w:rsidRPr="00EE2299">
        <w:t>-</w:t>
      </w:r>
      <w:r w:rsidRPr="00EE2299">
        <w:tab/>
        <w:t>La no discriminación entre los niños en los programas vigentes</w:t>
      </w:r>
      <w:r>
        <w:t>;</w:t>
      </w:r>
    </w:p>
    <w:p w:rsidR="000708A3" w:rsidRPr="00EE2299" w:rsidRDefault="000708A3" w:rsidP="000708A3">
      <w:pPr>
        <w:spacing w:after="240"/>
        <w:ind w:left="924" w:hanging="357"/>
      </w:pPr>
      <w:r w:rsidRPr="00EE2299">
        <w:t>-</w:t>
      </w:r>
      <w:r w:rsidRPr="00EE2299">
        <w:tab/>
        <w:t xml:space="preserve">La </w:t>
      </w:r>
      <w:r>
        <w:t xml:space="preserve">debida </w:t>
      </w:r>
      <w:r w:rsidRPr="00EE2299">
        <w:t xml:space="preserve">consideración </w:t>
      </w:r>
      <w:r>
        <w:t>a</w:t>
      </w:r>
      <w:r w:rsidRPr="00EE2299">
        <w:t>l interés superior del niño en todas las actividades realizadas</w:t>
      </w:r>
      <w:r>
        <w:t>;</w:t>
      </w:r>
    </w:p>
    <w:p w:rsidR="000708A3" w:rsidRPr="00EE2299" w:rsidRDefault="000708A3" w:rsidP="000708A3">
      <w:pPr>
        <w:spacing w:after="240"/>
        <w:ind w:left="924" w:hanging="357"/>
      </w:pPr>
      <w:r w:rsidRPr="00EE2299">
        <w:t>-</w:t>
      </w:r>
      <w:r w:rsidRPr="00EE2299">
        <w:tab/>
        <w:t>La reducción de las desigualdades sociales entre los niños en la franja de edad entre</w:t>
      </w:r>
      <w:r>
        <w:t> </w:t>
      </w:r>
      <w:r w:rsidRPr="00EE2299">
        <w:t>0</w:t>
      </w:r>
      <w:r>
        <w:t> </w:t>
      </w:r>
      <w:r w:rsidRPr="00EE2299">
        <w:t>y</w:t>
      </w:r>
      <w:r>
        <w:t> </w:t>
      </w:r>
      <w:r w:rsidRPr="00EE2299">
        <w:t>8 años</w:t>
      </w:r>
      <w:r>
        <w:t>;</w:t>
      </w:r>
    </w:p>
    <w:p w:rsidR="000708A3" w:rsidRPr="00EE2299" w:rsidRDefault="000708A3" w:rsidP="000708A3">
      <w:pPr>
        <w:spacing w:after="240"/>
        <w:ind w:left="924" w:hanging="357"/>
      </w:pPr>
      <w:r w:rsidRPr="00EE2299">
        <w:t>-</w:t>
      </w:r>
      <w:r w:rsidRPr="00EE2299">
        <w:tab/>
        <w:t>El reconocimiento y fortalecimiento de la función determinante que desempeñan la familia y la comunidad en el desarrollo del niño en la primera infancia</w:t>
      </w:r>
      <w:r>
        <w:t>;</w:t>
      </w:r>
    </w:p>
    <w:p w:rsidR="000708A3" w:rsidRPr="00EE2299" w:rsidRDefault="000708A3" w:rsidP="000708A3">
      <w:pPr>
        <w:spacing w:after="240"/>
        <w:ind w:left="924" w:hanging="357"/>
      </w:pPr>
      <w:r w:rsidRPr="00EE2299">
        <w:t>-</w:t>
      </w:r>
      <w:r w:rsidRPr="00EE2299">
        <w:tab/>
        <w:t>La realización de actividades en favor de las jóvenes y las mujeres</w:t>
      </w:r>
      <w:r>
        <w:t>,</w:t>
      </w:r>
      <w:r w:rsidRPr="00EE2299">
        <w:t xml:space="preserve"> en su calidad de propiciador</w:t>
      </w:r>
      <w:r>
        <w:t>a</w:t>
      </w:r>
      <w:r w:rsidRPr="00EE2299">
        <w:t>s del desarrollo de la primera infancia</w:t>
      </w:r>
      <w:r>
        <w:t>;</w:t>
      </w:r>
    </w:p>
    <w:p w:rsidR="000708A3" w:rsidRPr="00EE2299" w:rsidRDefault="000708A3" w:rsidP="000708A3">
      <w:pPr>
        <w:spacing w:after="240"/>
        <w:ind w:left="924" w:hanging="357"/>
      </w:pPr>
      <w:r w:rsidRPr="00EE2299">
        <w:t>-</w:t>
      </w:r>
      <w:r w:rsidRPr="00EE2299">
        <w:tab/>
        <w:t xml:space="preserve">La </w:t>
      </w:r>
      <w:r>
        <w:t xml:space="preserve">supeditación </w:t>
      </w:r>
      <w:r w:rsidRPr="00EE2299">
        <w:t xml:space="preserve">de las intervenciones realizadas </w:t>
      </w:r>
      <w:r>
        <w:t>a</w:t>
      </w:r>
      <w:r w:rsidRPr="00EE2299">
        <w:t xml:space="preserve"> las especificidades culturales mauritanas</w:t>
      </w:r>
      <w:r>
        <w:t>;</w:t>
      </w:r>
    </w:p>
    <w:p w:rsidR="000708A3" w:rsidRPr="00EE2299" w:rsidRDefault="000708A3" w:rsidP="000708A3">
      <w:pPr>
        <w:spacing w:after="240"/>
        <w:ind w:left="924" w:hanging="357"/>
      </w:pPr>
      <w:r w:rsidRPr="00EE2299">
        <w:t>-</w:t>
      </w:r>
      <w:r w:rsidRPr="00EE2299">
        <w:tab/>
        <w:t>El mismo nivel de atención prestado a la calidad y la cantidad de los servicios ofrecidos</w:t>
      </w:r>
      <w:r>
        <w:t>;</w:t>
      </w:r>
    </w:p>
    <w:p w:rsidR="000708A3" w:rsidRPr="00EE2299" w:rsidRDefault="000708A3" w:rsidP="000708A3">
      <w:pPr>
        <w:spacing w:after="240"/>
        <w:ind w:left="924" w:hanging="357"/>
      </w:pPr>
      <w:r w:rsidRPr="00EE2299">
        <w:t>-</w:t>
      </w:r>
      <w:r w:rsidRPr="00EE2299">
        <w:tab/>
        <w:t>La armonización de los programas de la Política nacional de desarrollo de la primera infancia con las políticas y estrategias nacionales.</w:t>
      </w:r>
    </w:p>
    <w:p w:rsidR="000708A3" w:rsidRPr="00EE2299" w:rsidRDefault="000708A3" w:rsidP="000708A3">
      <w:pPr>
        <w:spacing w:after="240"/>
      </w:pPr>
      <w:r w:rsidRPr="00EE2299">
        <w:t>46.</w:t>
      </w:r>
      <w:r w:rsidRPr="00EE2299">
        <w:tab/>
        <w:t>La igualdad entre las personas de ambos sexos está también consagrada explícitamente en los programas, los exámenes, las políticas de personal y l</w:t>
      </w:r>
      <w:r>
        <w:t>os establecimientos escolares y universitarios</w:t>
      </w:r>
      <w:r w:rsidRPr="00EE2299">
        <w:t>.</w:t>
      </w:r>
    </w:p>
    <w:p w:rsidR="000708A3" w:rsidRPr="00EE2299" w:rsidRDefault="000708A3" w:rsidP="000708A3">
      <w:pPr>
        <w:spacing w:after="240"/>
      </w:pPr>
      <w:r w:rsidRPr="00EE2299">
        <w:t>47.</w:t>
      </w:r>
      <w:r w:rsidRPr="00EE2299">
        <w:tab/>
        <w:t>Así por ejemplo, diversos artículos de la Ordenanza Nº 081-212</w:t>
      </w:r>
      <w:r>
        <w:t>,</w:t>
      </w:r>
      <w:r w:rsidRPr="00EE2299">
        <w:t xml:space="preserve"> de 24 de septiembre de</w:t>
      </w:r>
      <w:r>
        <w:t> </w:t>
      </w:r>
      <w:r w:rsidRPr="00EE2299">
        <w:t>1981</w:t>
      </w:r>
      <w:r>
        <w:t>,</w:t>
      </w:r>
      <w:r w:rsidRPr="00EE2299">
        <w:t xml:space="preserve"> relativa al estatuto de la enseñanza privada se refieren a esos </w:t>
      </w:r>
      <w:r>
        <w:t xml:space="preserve">componentes.  </w:t>
      </w:r>
      <w:r w:rsidRPr="00EE2299">
        <w:t>El</w:t>
      </w:r>
      <w:r>
        <w:t> </w:t>
      </w:r>
      <w:r w:rsidRPr="00EE2299">
        <w:t>párrafo</w:t>
      </w:r>
      <w:r>
        <w:t> </w:t>
      </w:r>
      <w:r w:rsidRPr="00EE2299">
        <w:t>1</w:t>
      </w:r>
      <w:r>
        <w:t> </w:t>
      </w:r>
      <w:r w:rsidRPr="00EE2299">
        <w:t xml:space="preserve">del artículo 11 de dicha </w:t>
      </w:r>
      <w:r w:rsidR="00F50C4D" w:rsidRPr="00EE2299">
        <w:t xml:space="preserve">ordenanza </w:t>
      </w:r>
      <w:r w:rsidRPr="00EE2299">
        <w:t xml:space="preserve">dispone que </w:t>
      </w:r>
      <w:r>
        <w:t>"</w:t>
      </w:r>
      <w:r w:rsidRPr="00EE2299">
        <w:t>los programas y horarios de los establecimientos de enseñanza privada deben ajustarse a los de la enseñanza pública correspondientes</w:t>
      </w:r>
      <w:r>
        <w:t>"</w:t>
      </w:r>
      <w:r w:rsidRPr="00EE2299">
        <w:t>.</w:t>
      </w:r>
    </w:p>
    <w:p w:rsidR="000708A3" w:rsidRPr="00EE2299" w:rsidRDefault="000708A3" w:rsidP="000708A3">
      <w:pPr>
        <w:spacing w:after="240"/>
      </w:pPr>
      <w:r w:rsidRPr="00EE2299">
        <w:t>48.</w:t>
      </w:r>
      <w:r w:rsidRPr="00EE2299">
        <w:tab/>
        <w:t xml:space="preserve">Además, el párrafo 1 del artículo 13 de la misma </w:t>
      </w:r>
      <w:r w:rsidR="00F50C4D" w:rsidRPr="00EE2299">
        <w:t xml:space="preserve">ordenanza </w:t>
      </w:r>
      <w:r w:rsidRPr="00EE2299">
        <w:t xml:space="preserve">hace hincapié en que las condiciones de aceptación de alumnos o asistentes a los cursos en los establecimientos de enseñanza privada deben </w:t>
      </w:r>
      <w:r>
        <w:t>"</w:t>
      </w:r>
      <w:r w:rsidRPr="00EE2299">
        <w:t>ajustarse a las de los establecimientos de la enseñanza pública correspondientes</w:t>
      </w:r>
      <w:r>
        <w:t xml:space="preserve">".  </w:t>
      </w:r>
      <w:r w:rsidRPr="00EE2299">
        <w:t xml:space="preserve">El párrafo 2 del artículo 13 añade que </w:t>
      </w:r>
      <w:r>
        <w:t>"</w:t>
      </w:r>
      <w:r w:rsidRPr="00EE2299">
        <w:t>los establecimientos de enseñanza privada</w:t>
      </w:r>
      <w:r w:rsidR="00F50C4D">
        <w:t>,</w:t>
      </w:r>
      <w:r w:rsidRPr="00EE2299">
        <w:t xml:space="preserve"> al recibir a sus alumnos o asistentes a los cursos</w:t>
      </w:r>
      <w:r>
        <w:t>, garantizarán</w:t>
      </w:r>
      <w:r w:rsidRPr="00EE2299">
        <w:t xml:space="preserve"> que éstos puedan beneficiarse de la enseñanza o formación impartida</w:t>
      </w:r>
      <w:r>
        <w:t>s</w:t>
      </w:r>
      <w:r w:rsidRPr="00EE2299">
        <w:t xml:space="preserve"> y acceder a los diplomas o calificaciones a que tienen derecho al terminar su escolaridad</w:t>
      </w:r>
      <w:r>
        <w:t>"</w:t>
      </w:r>
      <w:r w:rsidRPr="00EE2299">
        <w:t>.</w:t>
      </w:r>
    </w:p>
    <w:p w:rsidR="000708A3" w:rsidRPr="00EE2299" w:rsidRDefault="000708A3" w:rsidP="000708A3">
      <w:pPr>
        <w:spacing w:after="240"/>
      </w:pPr>
      <w:r w:rsidRPr="00EE2299">
        <w:t>49.</w:t>
      </w:r>
      <w:r w:rsidRPr="00EE2299">
        <w:tab/>
        <w:t xml:space="preserve">De conformidad con el párrafo 1 del artículo 14 de la misma </w:t>
      </w:r>
      <w:r w:rsidR="00F50C4D" w:rsidRPr="00EE2299">
        <w:t>ordenanza</w:t>
      </w:r>
      <w:r w:rsidRPr="00EE2299">
        <w:t xml:space="preserve">, se garantiza el control de los establecimientos privados mediante la acción de </w:t>
      </w:r>
      <w:r>
        <w:t>"</w:t>
      </w:r>
      <w:r w:rsidRPr="00EE2299">
        <w:t xml:space="preserve">los agentes del organismo de control e inspección de la enseñanza básica, secundaria y técnica, </w:t>
      </w:r>
      <w:r>
        <w:t xml:space="preserve">de los inspectores </w:t>
      </w:r>
      <w:r w:rsidRPr="00EE2299">
        <w:t>de la higiene escolar y de las autoridades administrativas</w:t>
      </w:r>
      <w:r>
        <w:t xml:space="preserve">".  </w:t>
      </w:r>
      <w:r w:rsidRPr="00EE2299">
        <w:t xml:space="preserve">Con arreglo al párrafo 2 del artículo 14, este control se ejerce </w:t>
      </w:r>
      <w:r>
        <w:t>"</w:t>
      </w:r>
      <w:r w:rsidRPr="00EE2299">
        <w:t>en materia de pedagogía, higiene y seguridad de manera tal que se garantice a los alumnos condiciones materiales y morales adecuadas de enseñanza</w:t>
      </w:r>
      <w:r>
        <w:t>"</w:t>
      </w:r>
      <w:r w:rsidRPr="00EE2299">
        <w:t>.</w:t>
      </w:r>
    </w:p>
    <w:p w:rsidR="000708A3" w:rsidRPr="00EE2299" w:rsidRDefault="000708A3" w:rsidP="000708A3">
      <w:pPr>
        <w:spacing w:after="240"/>
      </w:pPr>
      <w:r w:rsidRPr="00EE2299">
        <w:t>50</w:t>
      </w:r>
      <w:r>
        <w:t>.</w:t>
      </w:r>
      <w:r w:rsidRPr="00EE2299">
        <w:tab/>
        <w:t xml:space="preserve">El principio de igualdad entre </w:t>
      </w:r>
      <w:r>
        <w:t>los alumnos de ambos sexos e</w:t>
      </w:r>
      <w:r w:rsidRPr="00EE2299">
        <w:t>n los programas está estipulado en la Ley Nº 099-012</w:t>
      </w:r>
      <w:r>
        <w:t>,</w:t>
      </w:r>
      <w:r w:rsidRPr="00EE2299">
        <w:t xml:space="preserve"> de 26 de abril de 1999</w:t>
      </w:r>
      <w:r>
        <w:t>,</w:t>
      </w:r>
      <w:r w:rsidRPr="00EE2299">
        <w:t xml:space="preserve"> sobre la reforma educativa, cuyo artículo 6 dispone que </w:t>
      </w:r>
      <w:r>
        <w:t>"</w:t>
      </w:r>
      <w:r w:rsidRPr="00EE2299">
        <w:t xml:space="preserve">el primer ciclo de enseñanza secundaria constará de </w:t>
      </w:r>
      <w:r>
        <w:t>cuatro</w:t>
      </w:r>
      <w:r w:rsidRPr="00EE2299">
        <w:t xml:space="preserve"> años a fin de preparar mejor a los alumnos que sigan ese plan de estudio</w:t>
      </w:r>
      <w:r>
        <w:t>s</w:t>
      </w:r>
      <w:r w:rsidRPr="00EE2299">
        <w:t xml:space="preserve"> para proseguir su</w:t>
      </w:r>
      <w:r>
        <w:t xml:space="preserve"> educación</w:t>
      </w:r>
      <w:r w:rsidRPr="00EE2299">
        <w:t xml:space="preserve"> en el segundo ciclo de enseñanza secundaria o acceder a las escuelas y los centros de formación profesional de nivel intermedio</w:t>
      </w:r>
      <w:r>
        <w:t>"</w:t>
      </w:r>
      <w:r w:rsidRPr="00EE2299">
        <w:t>.</w:t>
      </w:r>
    </w:p>
    <w:p w:rsidR="000708A3" w:rsidRPr="00EE2299" w:rsidRDefault="000708A3" w:rsidP="000708A3">
      <w:pPr>
        <w:spacing w:after="240"/>
      </w:pPr>
      <w:r w:rsidRPr="00EE2299">
        <w:t>51.</w:t>
      </w:r>
      <w:r w:rsidRPr="00EE2299">
        <w:tab/>
        <w:t>Asimismo, la Ley Nº 2001-054</w:t>
      </w:r>
      <w:r>
        <w:t>,</w:t>
      </w:r>
      <w:r w:rsidRPr="00EE2299">
        <w:t xml:space="preserve"> sobre la obligatoriedad de la enseñanza básica</w:t>
      </w:r>
      <w:r>
        <w:t>,</w:t>
      </w:r>
      <w:r w:rsidRPr="00EE2299">
        <w:t xml:space="preserve"> se centra en la acogida brindada en l</w:t>
      </w:r>
      <w:r>
        <w:t xml:space="preserve">os establecimientos </w:t>
      </w:r>
      <w:r w:rsidRPr="00EE2299">
        <w:t>escolares</w:t>
      </w:r>
      <w:r>
        <w:t>,</w:t>
      </w:r>
      <w:r w:rsidRPr="00EE2299">
        <w:t xml:space="preserve"> para lo cual establece que </w:t>
      </w:r>
      <w:r>
        <w:t>"</w:t>
      </w:r>
      <w:r w:rsidRPr="00EE2299">
        <w:t>las autoridades administrativas, municipales y escolares en esa esfera velarán por que los niños que vivan en localidades que carezcan de estructuras educativas de acogida sean inscritos en las escuelas más próximas</w:t>
      </w:r>
      <w:r>
        <w:t>"</w:t>
      </w:r>
      <w:r w:rsidRPr="00EE2299">
        <w:t>.</w:t>
      </w:r>
    </w:p>
    <w:p w:rsidR="000708A3" w:rsidRPr="00EE2299" w:rsidRDefault="000708A3" w:rsidP="000708A3">
      <w:pPr>
        <w:spacing w:after="240"/>
      </w:pPr>
      <w:r w:rsidRPr="00EE2299">
        <w:t>52.</w:t>
      </w:r>
      <w:r w:rsidRPr="00EE2299">
        <w:tab/>
        <w:t>Desde la aprobación de la Política nacional de desarrollo de la primera infancia el sector de la primera infancia ha progresado considerablemente en cuanto al mejoramiento del nivel de acceso de los niños de corta edad, en particular los más necesitados, a las diferentes modalidades de educación y de cuidados, al desarrollo de un sistema de formación de la primera infancia al nivel de la enseñanza preescolar y a la ampliación de las redes relativas a la primera infancia</w:t>
      </w:r>
      <w:r>
        <w:t xml:space="preserve">.  </w:t>
      </w:r>
      <w:r w:rsidRPr="00EE2299">
        <w:t xml:space="preserve">Así por ejemplo, el Centro de formación para la primera infancia, </w:t>
      </w:r>
      <w:r>
        <w:t xml:space="preserve">órgano </w:t>
      </w:r>
      <w:r w:rsidRPr="00EE2299">
        <w:t>nacional encargad</w:t>
      </w:r>
      <w:r>
        <w:t>o</w:t>
      </w:r>
      <w:r w:rsidRPr="00EE2299">
        <w:t xml:space="preserve"> de la formación del personal que se ocupará de la primera infancia, está en funcionamiento desde</w:t>
      </w:r>
      <w:r w:rsidR="008A79C5">
        <w:t> </w:t>
      </w:r>
      <w:r w:rsidRPr="00EE2299">
        <w:t xml:space="preserve">2003 y ya ha capacitado para ingresar en el mercado a más de 300 monitoras de jardines de infancia. </w:t>
      </w:r>
    </w:p>
    <w:p w:rsidR="00690120" w:rsidRPr="00351CA0" w:rsidRDefault="000708A3" w:rsidP="00690120">
      <w:pPr>
        <w:spacing w:after="240"/>
      </w:pPr>
      <w:r w:rsidRPr="00EE2299">
        <w:t>53.</w:t>
      </w:r>
      <w:r w:rsidRPr="00EE2299">
        <w:tab/>
        <w:t xml:space="preserve">Con miras a garantizar a los alumnos buenas condiciones de estudio, el Gobierno otorga becas a determinadas categorías de entre ellos, en particular los </w:t>
      </w:r>
      <w:r w:rsidR="00690120" w:rsidRPr="00351CA0">
        <w:t xml:space="preserve">que provienen de medios desfavorecidos, los desplazados de sus </w:t>
      </w:r>
      <w:r w:rsidR="00690120" w:rsidRPr="00527882">
        <w:rPr>
          <w:i/>
        </w:rPr>
        <w:t>wilayas</w:t>
      </w:r>
      <w:r w:rsidR="00690120" w:rsidRPr="00351CA0">
        <w:t xml:space="preserve"> (regiones) y los que se dirigen hacia establecimientos universitarios en el extranjero.</w:t>
      </w:r>
    </w:p>
    <w:p w:rsidR="00690120" w:rsidRPr="00351CA0" w:rsidRDefault="00690120" w:rsidP="00690120">
      <w:pPr>
        <w:spacing w:after="240"/>
      </w:pPr>
      <w:r w:rsidRPr="00351CA0">
        <w:t>54.</w:t>
      </w:r>
      <w:r w:rsidRPr="00351CA0">
        <w:tab/>
        <w:t>Se han revisado los procedimientos para el otorgamiento de becas a fin de beneficiar a las niñas y niños provenientes de estratos sociales desfavorecidos.</w:t>
      </w:r>
    </w:p>
    <w:p w:rsidR="00690120" w:rsidRDefault="00690120" w:rsidP="001C4D96">
      <w:pPr>
        <w:keepNext/>
        <w:spacing w:after="240"/>
        <w:jc w:val="center"/>
        <w:rPr>
          <w:b/>
        </w:rPr>
      </w:pPr>
      <w:r w:rsidRPr="0013542C">
        <w:rPr>
          <w:b/>
        </w:rPr>
        <w:t>Cuadro 1</w:t>
      </w:r>
    </w:p>
    <w:p w:rsidR="00690120" w:rsidRPr="0013542C" w:rsidRDefault="00690120" w:rsidP="00690120">
      <w:pPr>
        <w:spacing w:after="240"/>
        <w:jc w:val="center"/>
        <w:rPr>
          <w:b/>
        </w:rPr>
      </w:pPr>
      <w:r w:rsidRPr="0013542C">
        <w:rPr>
          <w:b/>
        </w:rPr>
        <w:t>Tasa de asistencia a las escuelas desglosada por sexo</w:t>
      </w:r>
    </w:p>
    <w:p w:rsidR="00690120" w:rsidRPr="00351CA0" w:rsidRDefault="00690120" w:rsidP="00690120">
      <w:pPr>
        <w:spacing w:after="240"/>
        <w:jc w:val="center"/>
      </w:pPr>
      <w:r w:rsidRPr="00351CA0">
        <w:t>(En porcentaje)</w:t>
      </w:r>
      <w:r w:rsidRPr="0013542C">
        <w:rPr>
          <w:b/>
          <w:vertAlign w:val="superscript"/>
        </w:rPr>
        <w:t>a</w:t>
      </w:r>
    </w:p>
    <w:tbl>
      <w:tblPr>
        <w:tblW w:w="0" w:type="auto"/>
        <w:jc w:val="center"/>
        <w:tblInd w:w="-1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10"/>
        <w:gridCol w:w="1414"/>
        <w:gridCol w:w="1414"/>
        <w:gridCol w:w="1414"/>
      </w:tblGrid>
      <w:tr w:rsidR="00690120" w:rsidRPr="00351CA0" w:rsidTr="002F0023">
        <w:tblPrEx>
          <w:tblCellMar>
            <w:top w:w="0" w:type="dxa"/>
            <w:bottom w:w="0" w:type="dxa"/>
          </w:tblCellMar>
        </w:tblPrEx>
        <w:trPr>
          <w:tblHeader/>
          <w:jc w:val="center"/>
        </w:trPr>
        <w:tc>
          <w:tcPr>
            <w:tcW w:w="3610" w:type="dxa"/>
          </w:tcPr>
          <w:p w:rsidR="00690120" w:rsidRPr="0013542C" w:rsidRDefault="00690120" w:rsidP="002F0023">
            <w:pPr>
              <w:jc w:val="center"/>
              <w:rPr>
                <w:b/>
                <w:bCs/>
              </w:rPr>
            </w:pPr>
            <w:r w:rsidRPr="0013542C">
              <w:rPr>
                <w:b/>
                <w:bCs/>
              </w:rPr>
              <w:t>Grupo de edad</w:t>
            </w:r>
          </w:p>
        </w:tc>
        <w:tc>
          <w:tcPr>
            <w:tcW w:w="1414" w:type="dxa"/>
          </w:tcPr>
          <w:p w:rsidR="00690120" w:rsidRPr="0013542C" w:rsidRDefault="00690120" w:rsidP="002F0023">
            <w:pPr>
              <w:jc w:val="center"/>
              <w:rPr>
                <w:b/>
                <w:bCs/>
              </w:rPr>
            </w:pPr>
            <w:r w:rsidRPr="0013542C">
              <w:rPr>
                <w:b/>
                <w:bCs/>
              </w:rPr>
              <w:t>Urbano</w:t>
            </w:r>
          </w:p>
        </w:tc>
        <w:tc>
          <w:tcPr>
            <w:tcW w:w="1414" w:type="dxa"/>
          </w:tcPr>
          <w:p w:rsidR="00690120" w:rsidRPr="0013542C" w:rsidRDefault="00690120" w:rsidP="002F0023">
            <w:pPr>
              <w:jc w:val="center"/>
              <w:rPr>
                <w:b/>
                <w:bCs/>
              </w:rPr>
            </w:pPr>
            <w:r w:rsidRPr="0013542C">
              <w:rPr>
                <w:b/>
                <w:bCs/>
              </w:rPr>
              <w:t>Rural</w:t>
            </w:r>
          </w:p>
        </w:tc>
        <w:tc>
          <w:tcPr>
            <w:tcW w:w="1414" w:type="dxa"/>
          </w:tcPr>
          <w:p w:rsidR="00690120" w:rsidRPr="0013542C" w:rsidRDefault="00690120" w:rsidP="002F0023">
            <w:pPr>
              <w:jc w:val="center"/>
              <w:rPr>
                <w:b/>
                <w:bCs/>
              </w:rPr>
            </w:pPr>
            <w:r w:rsidRPr="0013542C">
              <w:rPr>
                <w:b/>
                <w:bCs/>
              </w:rPr>
              <w:t>Conjunto</w:t>
            </w:r>
          </w:p>
        </w:tc>
      </w:tr>
      <w:tr w:rsidR="00690120" w:rsidRPr="0013542C" w:rsidTr="002F0023">
        <w:tblPrEx>
          <w:tblCellMar>
            <w:top w:w="0" w:type="dxa"/>
            <w:bottom w:w="0" w:type="dxa"/>
          </w:tblCellMar>
        </w:tblPrEx>
        <w:trPr>
          <w:jc w:val="center"/>
        </w:trPr>
        <w:tc>
          <w:tcPr>
            <w:tcW w:w="3610" w:type="dxa"/>
          </w:tcPr>
          <w:p w:rsidR="00690120" w:rsidRPr="0013542C" w:rsidRDefault="00690120" w:rsidP="002F0023">
            <w:pPr>
              <w:rPr>
                <w:b/>
                <w:bCs/>
              </w:rPr>
            </w:pPr>
            <w:r>
              <w:rPr>
                <w:b/>
                <w:bCs/>
              </w:rPr>
              <w:t xml:space="preserve">De </w:t>
            </w:r>
            <w:r w:rsidRPr="0013542C">
              <w:rPr>
                <w:b/>
                <w:bCs/>
              </w:rPr>
              <w:t>6</w:t>
            </w:r>
            <w:r>
              <w:rPr>
                <w:b/>
                <w:bCs/>
              </w:rPr>
              <w:t xml:space="preserve"> a </w:t>
            </w:r>
            <w:r w:rsidRPr="0013542C">
              <w:rPr>
                <w:b/>
                <w:bCs/>
              </w:rPr>
              <w:t>11</w:t>
            </w:r>
            <w:r>
              <w:rPr>
                <w:b/>
                <w:bCs/>
              </w:rPr>
              <w:t xml:space="preserve"> años</w:t>
            </w:r>
          </w:p>
        </w:tc>
        <w:tc>
          <w:tcPr>
            <w:tcW w:w="1414" w:type="dxa"/>
          </w:tcPr>
          <w:p w:rsidR="00690120" w:rsidRPr="0013542C" w:rsidRDefault="00690120" w:rsidP="002F0023">
            <w:pPr>
              <w:tabs>
                <w:tab w:val="decimal" w:pos="786"/>
              </w:tabs>
            </w:pPr>
          </w:p>
        </w:tc>
        <w:tc>
          <w:tcPr>
            <w:tcW w:w="1414" w:type="dxa"/>
          </w:tcPr>
          <w:p w:rsidR="00690120" w:rsidRPr="0013542C" w:rsidRDefault="00690120" w:rsidP="002F0023">
            <w:pPr>
              <w:tabs>
                <w:tab w:val="decimal" w:pos="757"/>
              </w:tabs>
            </w:pPr>
          </w:p>
        </w:tc>
        <w:tc>
          <w:tcPr>
            <w:tcW w:w="1414" w:type="dxa"/>
          </w:tcPr>
          <w:p w:rsidR="00690120" w:rsidRPr="0013542C" w:rsidRDefault="00690120" w:rsidP="002F0023">
            <w:pPr>
              <w:tabs>
                <w:tab w:val="decimal" w:pos="785"/>
              </w:tabs>
            </w:pPr>
          </w:p>
        </w:tc>
      </w:tr>
      <w:tr w:rsidR="00690120" w:rsidRPr="00351CA0" w:rsidTr="002F0023">
        <w:tblPrEx>
          <w:tblCellMar>
            <w:top w:w="0" w:type="dxa"/>
            <w:bottom w:w="0" w:type="dxa"/>
          </w:tblCellMar>
        </w:tblPrEx>
        <w:trPr>
          <w:jc w:val="center"/>
        </w:trPr>
        <w:tc>
          <w:tcPr>
            <w:tcW w:w="3610" w:type="dxa"/>
          </w:tcPr>
          <w:p w:rsidR="00690120" w:rsidRPr="00351CA0" w:rsidRDefault="00690120" w:rsidP="002F0023">
            <w:r w:rsidRPr="00351CA0">
              <w:t>Hombres</w:t>
            </w:r>
          </w:p>
        </w:tc>
        <w:tc>
          <w:tcPr>
            <w:tcW w:w="1414" w:type="dxa"/>
          </w:tcPr>
          <w:p w:rsidR="00690120" w:rsidRPr="00351CA0" w:rsidRDefault="00690120" w:rsidP="002F0023">
            <w:pPr>
              <w:tabs>
                <w:tab w:val="decimal" w:pos="786"/>
              </w:tabs>
            </w:pPr>
            <w:r w:rsidRPr="00351CA0">
              <w:t>60,4</w:t>
            </w:r>
          </w:p>
        </w:tc>
        <w:tc>
          <w:tcPr>
            <w:tcW w:w="1414" w:type="dxa"/>
          </w:tcPr>
          <w:p w:rsidR="00690120" w:rsidRPr="00351CA0" w:rsidRDefault="00690120" w:rsidP="002F0023">
            <w:pPr>
              <w:tabs>
                <w:tab w:val="decimal" w:pos="757"/>
              </w:tabs>
            </w:pPr>
            <w:r w:rsidRPr="00351CA0">
              <w:t>37,1</w:t>
            </w:r>
          </w:p>
        </w:tc>
        <w:tc>
          <w:tcPr>
            <w:tcW w:w="1414" w:type="dxa"/>
          </w:tcPr>
          <w:p w:rsidR="00690120" w:rsidRPr="00351CA0" w:rsidRDefault="00690120" w:rsidP="002F0023">
            <w:pPr>
              <w:tabs>
                <w:tab w:val="decimal" w:pos="785"/>
              </w:tabs>
            </w:pPr>
            <w:r w:rsidRPr="00351CA0">
              <w:t>45,9</w:t>
            </w:r>
          </w:p>
        </w:tc>
      </w:tr>
      <w:tr w:rsidR="00690120" w:rsidRPr="00351CA0" w:rsidTr="002F0023">
        <w:tblPrEx>
          <w:tblCellMar>
            <w:top w:w="0" w:type="dxa"/>
            <w:bottom w:w="0" w:type="dxa"/>
          </w:tblCellMar>
        </w:tblPrEx>
        <w:trPr>
          <w:jc w:val="center"/>
        </w:trPr>
        <w:tc>
          <w:tcPr>
            <w:tcW w:w="3610" w:type="dxa"/>
          </w:tcPr>
          <w:p w:rsidR="00690120" w:rsidRPr="00351CA0" w:rsidRDefault="00690120" w:rsidP="002F0023">
            <w:r w:rsidRPr="00351CA0">
              <w:t>Mujeres</w:t>
            </w:r>
          </w:p>
        </w:tc>
        <w:tc>
          <w:tcPr>
            <w:tcW w:w="1414" w:type="dxa"/>
          </w:tcPr>
          <w:p w:rsidR="00690120" w:rsidRPr="00351CA0" w:rsidRDefault="00690120" w:rsidP="002F0023">
            <w:pPr>
              <w:tabs>
                <w:tab w:val="decimal" w:pos="786"/>
              </w:tabs>
            </w:pPr>
            <w:r w:rsidRPr="00351CA0">
              <w:t>57,5</w:t>
            </w:r>
          </w:p>
        </w:tc>
        <w:tc>
          <w:tcPr>
            <w:tcW w:w="1414" w:type="dxa"/>
          </w:tcPr>
          <w:p w:rsidR="00690120" w:rsidRPr="00351CA0" w:rsidRDefault="00690120" w:rsidP="002F0023">
            <w:pPr>
              <w:tabs>
                <w:tab w:val="decimal" w:pos="757"/>
              </w:tabs>
            </w:pPr>
            <w:r w:rsidRPr="00351CA0">
              <w:t>33,6</w:t>
            </w:r>
          </w:p>
        </w:tc>
        <w:tc>
          <w:tcPr>
            <w:tcW w:w="1414" w:type="dxa"/>
          </w:tcPr>
          <w:p w:rsidR="00690120" w:rsidRPr="00351CA0" w:rsidRDefault="00690120" w:rsidP="002F0023">
            <w:pPr>
              <w:tabs>
                <w:tab w:val="decimal" w:pos="785"/>
              </w:tabs>
            </w:pPr>
            <w:r w:rsidRPr="00351CA0">
              <w:t>42,4</w:t>
            </w:r>
          </w:p>
        </w:tc>
      </w:tr>
      <w:tr w:rsidR="00690120" w:rsidRPr="00351CA0" w:rsidTr="002F0023">
        <w:tblPrEx>
          <w:tblCellMar>
            <w:top w:w="0" w:type="dxa"/>
            <w:bottom w:w="0" w:type="dxa"/>
          </w:tblCellMar>
        </w:tblPrEx>
        <w:trPr>
          <w:jc w:val="center"/>
        </w:trPr>
        <w:tc>
          <w:tcPr>
            <w:tcW w:w="3610" w:type="dxa"/>
          </w:tcPr>
          <w:p w:rsidR="00690120" w:rsidRPr="00351CA0" w:rsidRDefault="00690120" w:rsidP="002F0023">
            <w:r w:rsidRPr="00351CA0">
              <w:t>Proporción</w:t>
            </w:r>
          </w:p>
        </w:tc>
        <w:tc>
          <w:tcPr>
            <w:tcW w:w="1414" w:type="dxa"/>
          </w:tcPr>
          <w:p w:rsidR="00690120" w:rsidRPr="00351CA0" w:rsidRDefault="00690120" w:rsidP="002F0023">
            <w:pPr>
              <w:tabs>
                <w:tab w:val="decimal" w:pos="786"/>
              </w:tabs>
            </w:pPr>
            <w:r w:rsidRPr="00351CA0">
              <w:t>104,9</w:t>
            </w:r>
          </w:p>
        </w:tc>
        <w:tc>
          <w:tcPr>
            <w:tcW w:w="1414" w:type="dxa"/>
          </w:tcPr>
          <w:p w:rsidR="00690120" w:rsidRPr="00351CA0" w:rsidRDefault="00690120" w:rsidP="002F0023">
            <w:pPr>
              <w:tabs>
                <w:tab w:val="decimal" w:pos="757"/>
              </w:tabs>
            </w:pPr>
            <w:r w:rsidRPr="00351CA0">
              <w:t>110,4</w:t>
            </w:r>
          </w:p>
        </w:tc>
        <w:tc>
          <w:tcPr>
            <w:tcW w:w="1414" w:type="dxa"/>
          </w:tcPr>
          <w:p w:rsidR="00690120" w:rsidRPr="00351CA0" w:rsidRDefault="00690120" w:rsidP="002F0023">
            <w:pPr>
              <w:tabs>
                <w:tab w:val="decimal" w:pos="785"/>
              </w:tabs>
            </w:pPr>
            <w:r w:rsidRPr="00351CA0">
              <w:t>108,4</w:t>
            </w:r>
          </w:p>
        </w:tc>
      </w:tr>
      <w:tr w:rsidR="00690120" w:rsidRPr="00351CA0" w:rsidTr="002F0023">
        <w:tblPrEx>
          <w:tblCellMar>
            <w:top w:w="0" w:type="dxa"/>
            <w:bottom w:w="0" w:type="dxa"/>
          </w:tblCellMar>
        </w:tblPrEx>
        <w:trPr>
          <w:jc w:val="center"/>
        </w:trPr>
        <w:tc>
          <w:tcPr>
            <w:tcW w:w="3610" w:type="dxa"/>
          </w:tcPr>
          <w:p w:rsidR="00690120" w:rsidRPr="0013542C" w:rsidRDefault="00690120" w:rsidP="002F0023">
            <w:pPr>
              <w:rPr>
                <w:b/>
                <w:bCs/>
              </w:rPr>
            </w:pPr>
            <w:r>
              <w:rPr>
                <w:b/>
                <w:bCs/>
              </w:rPr>
              <w:t xml:space="preserve">De </w:t>
            </w:r>
            <w:r w:rsidRPr="0013542C">
              <w:rPr>
                <w:b/>
                <w:bCs/>
              </w:rPr>
              <w:t>12</w:t>
            </w:r>
            <w:r>
              <w:rPr>
                <w:b/>
                <w:bCs/>
              </w:rPr>
              <w:t xml:space="preserve"> a </w:t>
            </w:r>
            <w:r w:rsidRPr="0013542C">
              <w:rPr>
                <w:b/>
                <w:bCs/>
              </w:rPr>
              <w:t>17</w:t>
            </w:r>
            <w:r>
              <w:rPr>
                <w:b/>
                <w:bCs/>
              </w:rPr>
              <w:t xml:space="preserve"> años</w:t>
            </w:r>
          </w:p>
        </w:tc>
        <w:tc>
          <w:tcPr>
            <w:tcW w:w="1414" w:type="dxa"/>
          </w:tcPr>
          <w:p w:rsidR="00690120" w:rsidRPr="0013542C" w:rsidRDefault="00690120" w:rsidP="002F0023">
            <w:pPr>
              <w:tabs>
                <w:tab w:val="decimal" w:pos="786"/>
              </w:tabs>
            </w:pPr>
          </w:p>
        </w:tc>
        <w:tc>
          <w:tcPr>
            <w:tcW w:w="1414" w:type="dxa"/>
          </w:tcPr>
          <w:p w:rsidR="00690120" w:rsidRPr="0013542C" w:rsidRDefault="00690120" w:rsidP="002F0023">
            <w:pPr>
              <w:tabs>
                <w:tab w:val="decimal" w:pos="757"/>
              </w:tabs>
            </w:pPr>
          </w:p>
        </w:tc>
        <w:tc>
          <w:tcPr>
            <w:tcW w:w="1414" w:type="dxa"/>
          </w:tcPr>
          <w:p w:rsidR="00690120" w:rsidRPr="0013542C" w:rsidRDefault="00690120" w:rsidP="002F0023">
            <w:pPr>
              <w:tabs>
                <w:tab w:val="decimal" w:pos="785"/>
              </w:tabs>
            </w:pPr>
          </w:p>
        </w:tc>
      </w:tr>
      <w:tr w:rsidR="00690120" w:rsidRPr="00351CA0" w:rsidTr="002F0023">
        <w:tblPrEx>
          <w:tblCellMar>
            <w:top w:w="0" w:type="dxa"/>
            <w:bottom w:w="0" w:type="dxa"/>
          </w:tblCellMar>
        </w:tblPrEx>
        <w:trPr>
          <w:jc w:val="center"/>
        </w:trPr>
        <w:tc>
          <w:tcPr>
            <w:tcW w:w="3610" w:type="dxa"/>
          </w:tcPr>
          <w:p w:rsidR="00690120" w:rsidRPr="00351CA0" w:rsidRDefault="00690120" w:rsidP="002F0023">
            <w:r w:rsidRPr="00351CA0">
              <w:t>Hombres</w:t>
            </w:r>
          </w:p>
        </w:tc>
        <w:tc>
          <w:tcPr>
            <w:tcW w:w="1414" w:type="dxa"/>
          </w:tcPr>
          <w:p w:rsidR="00690120" w:rsidRPr="00351CA0" w:rsidRDefault="00690120" w:rsidP="002F0023">
            <w:pPr>
              <w:tabs>
                <w:tab w:val="decimal" w:pos="786"/>
              </w:tabs>
            </w:pPr>
            <w:r w:rsidRPr="00351CA0">
              <w:t>68,7</w:t>
            </w:r>
          </w:p>
        </w:tc>
        <w:tc>
          <w:tcPr>
            <w:tcW w:w="1414" w:type="dxa"/>
          </w:tcPr>
          <w:p w:rsidR="00690120" w:rsidRPr="00351CA0" w:rsidRDefault="00690120" w:rsidP="002F0023">
            <w:pPr>
              <w:tabs>
                <w:tab w:val="decimal" w:pos="757"/>
              </w:tabs>
            </w:pPr>
            <w:r w:rsidRPr="00351CA0">
              <w:t>39,8</w:t>
            </w:r>
          </w:p>
        </w:tc>
        <w:tc>
          <w:tcPr>
            <w:tcW w:w="1414" w:type="dxa"/>
          </w:tcPr>
          <w:p w:rsidR="00690120" w:rsidRPr="00351CA0" w:rsidRDefault="00690120" w:rsidP="002F0023">
            <w:pPr>
              <w:tabs>
                <w:tab w:val="decimal" w:pos="785"/>
              </w:tabs>
            </w:pPr>
            <w:r w:rsidRPr="00351CA0">
              <w:t>52,3</w:t>
            </w:r>
          </w:p>
        </w:tc>
      </w:tr>
      <w:tr w:rsidR="00690120" w:rsidRPr="00351CA0" w:rsidTr="002F0023">
        <w:tblPrEx>
          <w:tblCellMar>
            <w:top w:w="0" w:type="dxa"/>
            <w:bottom w:w="0" w:type="dxa"/>
          </w:tblCellMar>
        </w:tblPrEx>
        <w:trPr>
          <w:jc w:val="center"/>
        </w:trPr>
        <w:tc>
          <w:tcPr>
            <w:tcW w:w="3610" w:type="dxa"/>
          </w:tcPr>
          <w:p w:rsidR="00690120" w:rsidRPr="00351CA0" w:rsidRDefault="00690120" w:rsidP="002F0023">
            <w:r w:rsidRPr="00351CA0">
              <w:t>Mujeres</w:t>
            </w:r>
          </w:p>
        </w:tc>
        <w:tc>
          <w:tcPr>
            <w:tcW w:w="1414" w:type="dxa"/>
          </w:tcPr>
          <w:p w:rsidR="00690120" w:rsidRPr="00351CA0" w:rsidRDefault="00690120" w:rsidP="002F0023">
            <w:pPr>
              <w:tabs>
                <w:tab w:val="decimal" w:pos="786"/>
              </w:tabs>
            </w:pPr>
            <w:r w:rsidRPr="00351CA0">
              <w:t>66,0</w:t>
            </w:r>
          </w:p>
        </w:tc>
        <w:tc>
          <w:tcPr>
            <w:tcW w:w="1414" w:type="dxa"/>
          </w:tcPr>
          <w:p w:rsidR="00690120" w:rsidRPr="00351CA0" w:rsidRDefault="00690120" w:rsidP="002F0023">
            <w:pPr>
              <w:tabs>
                <w:tab w:val="decimal" w:pos="757"/>
              </w:tabs>
            </w:pPr>
            <w:r w:rsidRPr="00351CA0">
              <w:t>29,1</w:t>
            </w:r>
          </w:p>
        </w:tc>
        <w:tc>
          <w:tcPr>
            <w:tcW w:w="1414" w:type="dxa"/>
          </w:tcPr>
          <w:p w:rsidR="00690120" w:rsidRPr="00351CA0" w:rsidRDefault="00690120" w:rsidP="002F0023">
            <w:pPr>
              <w:tabs>
                <w:tab w:val="decimal" w:pos="785"/>
              </w:tabs>
            </w:pPr>
            <w:r w:rsidRPr="00351CA0">
              <w:t>44,8</w:t>
            </w:r>
          </w:p>
        </w:tc>
      </w:tr>
      <w:tr w:rsidR="00690120" w:rsidRPr="00351CA0" w:rsidTr="002F0023">
        <w:tblPrEx>
          <w:tblCellMar>
            <w:top w:w="0" w:type="dxa"/>
            <w:bottom w:w="0" w:type="dxa"/>
          </w:tblCellMar>
        </w:tblPrEx>
        <w:trPr>
          <w:jc w:val="center"/>
        </w:trPr>
        <w:tc>
          <w:tcPr>
            <w:tcW w:w="3610" w:type="dxa"/>
          </w:tcPr>
          <w:p w:rsidR="00690120" w:rsidRPr="00351CA0" w:rsidRDefault="00690120" w:rsidP="002F0023">
            <w:r w:rsidRPr="00351CA0">
              <w:t>Proporción</w:t>
            </w:r>
          </w:p>
        </w:tc>
        <w:tc>
          <w:tcPr>
            <w:tcW w:w="1414" w:type="dxa"/>
          </w:tcPr>
          <w:p w:rsidR="00690120" w:rsidRPr="00351CA0" w:rsidRDefault="00690120" w:rsidP="002F0023">
            <w:pPr>
              <w:tabs>
                <w:tab w:val="decimal" w:pos="786"/>
              </w:tabs>
            </w:pPr>
            <w:r w:rsidRPr="00351CA0">
              <w:t>104,0</w:t>
            </w:r>
          </w:p>
        </w:tc>
        <w:tc>
          <w:tcPr>
            <w:tcW w:w="1414" w:type="dxa"/>
          </w:tcPr>
          <w:p w:rsidR="00690120" w:rsidRPr="00351CA0" w:rsidRDefault="00690120" w:rsidP="002F0023">
            <w:pPr>
              <w:tabs>
                <w:tab w:val="decimal" w:pos="757"/>
              </w:tabs>
            </w:pPr>
            <w:r w:rsidRPr="00351CA0">
              <w:t>137,0</w:t>
            </w:r>
          </w:p>
        </w:tc>
        <w:tc>
          <w:tcPr>
            <w:tcW w:w="1414" w:type="dxa"/>
          </w:tcPr>
          <w:p w:rsidR="00690120" w:rsidRPr="00351CA0" w:rsidRDefault="00690120" w:rsidP="002F0023">
            <w:pPr>
              <w:tabs>
                <w:tab w:val="decimal" w:pos="785"/>
              </w:tabs>
            </w:pPr>
            <w:r w:rsidRPr="00351CA0">
              <w:t>116,8</w:t>
            </w:r>
          </w:p>
        </w:tc>
      </w:tr>
      <w:tr w:rsidR="00690120" w:rsidRPr="00351CA0" w:rsidTr="002F0023">
        <w:tblPrEx>
          <w:tblCellMar>
            <w:top w:w="0" w:type="dxa"/>
            <w:bottom w:w="0" w:type="dxa"/>
          </w:tblCellMar>
        </w:tblPrEx>
        <w:trPr>
          <w:jc w:val="center"/>
        </w:trPr>
        <w:tc>
          <w:tcPr>
            <w:tcW w:w="3610" w:type="dxa"/>
          </w:tcPr>
          <w:p w:rsidR="00690120" w:rsidRPr="0013542C" w:rsidRDefault="00690120" w:rsidP="002F0023">
            <w:pPr>
              <w:rPr>
                <w:b/>
                <w:bCs/>
              </w:rPr>
            </w:pPr>
            <w:r>
              <w:rPr>
                <w:b/>
                <w:bCs/>
              </w:rPr>
              <w:t xml:space="preserve">De </w:t>
            </w:r>
            <w:r w:rsidRPr="0013542C">
              <w:rPr>
                <w:b/>
                <w:bCs/>
              </w:rPr>
              <w:t>6</w:t>
            </w:r>
            <w:r>
              <w:rPr>
                <w:b/>
                <w:bCs/>
              </w:rPr>
              <w:t xml:space="preserve"> a </w:t>
            </w:r>
            <w:r w:rsidRPr="0013542C">
              <w:rPr>
                <w:b/>
                <w:bCs/>
              </w:rPr>
              <w:t>17</w:t>
            </w:r>
            <w:r>
              <w:rPr>
                <w:b/>
                <w:bCs/>
              </w:rPr>
              <w:t xml:space="preserve"> años</w:t>
            </w:r>
          </w:p>
        </w:tc>
        <w:tc>
          <w:tcPr>
            <w:tcW w:w="1414" w:type="dxa"/>
          </w:tcPr>
          <w:p w:rsidR="00690120" w:rsidRPr="0013542C" w:rsidRDefault="00690120" w:rsidP="002F0023">
            <w:pPr>
              <w:tabs>
                <w:tab w:val="decimal" w:pos="786"/>
              </w:tabs>
            </w:pPr>
          </w:p>
        </w:tc>
        <w:tc>
          <w:tcPr>
            <w:tcW w:w="1414" w:type="dxa"/>
          </w:tcPr>
          <w:p w:rsidR="00690120" w:rsidRPr="0013542C" w:rsidRDefault="00690120" w:rsidP="002F0023">
            <w:pPr>
              <w:tabs>
                <w:tab w:val="decimal" w:pos="757"/>
              </w:tabs>
            </w:pPr>
          </w:p>
        </w:tc>
        <w:tc>
          <w:tcPr>
            <w:tcW w:w="1414" w:type="dxa"/>
          </w:tcPr>
          <w:p w:rsidR="00690120" w:rsidRPr="0013542C" w:rsidRDefault="00690120" w:rsidP="002F0023">
            <w:pPr>
              <w:tabs>
                <w:tab w:val="decimal" w:pos="785"/>
              </w:tabs>
            </w:pPr>
          </w:p>
        </w:tc>
      </w:tr>
      <w:tr w:rsidR="00690120" w:rsidRPr="00351CA0" w:rsidTr="002F0023">
        <w:tblPrEx>
          <w:tblCellMar>
            <w:top w:w="0" w:type="dxa"/>
            <w:bottom w:w="0" w:type="dxa"/>
          </w:tblCellMar>
        </w:tblPrEx>
        <w:trPr>
          <w:jc w:val="center"/>
        </w:trPr>
        <w:tc>
          <w:tcPr>
            <w:tcW w:w="3610" w:type="dxa"/>
          </w:tcPr>
          <w:p w:rsidR="00690120" w:rsidRPr="00351CA0" w:rsidRDefault="00690120" w:rsidP="002F0023">
            <w:r w:rsidRPr="00351CA0">
              <w:t>Hombres</w:t>
            </w:r>
          </w:p>
        </w:tc>
        <w:tc>
          <w:tcPr>
            <w:tcW w:w="1414" w:type="dxa"/>
          </w:tcPr>
          <w:p w:rsidR="00690120" w:rsidRPr="00351CA0" w:rsidRDefault="00690120" w:rsidP="002F0023">
            <w:pPr>
              <w:tabs>
                <w:tab w:val="decimal" w:pos="786"/>
              </w:tabs>
            </w:pPr>
            <w:r w:rsidRPr="00351CA0">
              <w:t>64,2</w:t>
            </w:r>
          </w:p>
        </w:tc>
        <w:tc>
          <w:tcPr>
            <w:tcW w:w="1414" w:type="dxa"/>
          </w:tcPr>
          <w:p w:rsidR="00690120" w:rsidRPr="00351CA0" w:rsidRDefault="00690120" w:rsidP="002F0023">
            <w:pPr>
              <w:tabs>
                <w:tab w:val="decimal" w:pos="757"/>
              </w:tabs>
            </w:pPr>
            <w:r w:rsidRPr="00351CA0">
              <w:t>38,2</w:t>
            </w:r>
          </w:p>
        </w:tc>
        <w:tc>
          <w:tcPr>
            <w:tcW w:w="1414" w:type="dxa"/>
          </w:tcPr>
          <w:p w:rsidR="00690120" w:rsidRPr="00351CA0" w:rsidRDefault="00690120" w:rsidP="002F0023">
            <w:pPr>
              <w:tabs>
                <w:tab w:val="decimal" w:pos="785"/>
              </w:tabs>
            </w:pPr>
            <w:r w:rsidRPr="00351CA0">
              <w:t>48,6</w:t>
            </w:r>
          </w:p>
        </w:tc>
      </w:tr>
      <w:tr w:rsidR="00690120" w:rsidRPr="00351CA0" w:rsidTr="002F0023">
        <w:tblPrEx>
          <w:tblCellMar>
            <w:top w:w="0" w:type="dxa"/>
            <w:bottom w:w="0" w:type="dxa"/>
          </w:tblCellMar>
        </w:tblPrEx>
        <w:trPr>
          <w:jc w:val="center"/>
        </w:trPr>
        <w:tc>
          <w:tcPr>
            <w:tcW w:w="3610" w:type="dxa"/>
          </w:tcPr>
          <w:p w:rsidR="00690120" w:rsidRPr="00351CA0" w:rsidRDefault="00690120" w:rsidP="002F0023">
            <w:r w:rsidRPr="00351CA0">
              <w:t>Mujeres</w:t>
            </w:r>
          </w:p>
        </w:tc>
        <w:tc>
          <w:tcPr>
            <w:tcW w:w="1414" w:type="dxa"/>
          </w:tcPr>
          <w:p w:rsidR="00690120" w:rsidRPr="00351CA0" w:rsidRDefault="00690120" w:rsidP="002F0023">
            <w:pPr>
              <w:tabs>
                <w:tab w:val="decimal" w:pos="786"/>
              </w:tabs>
            </w:pPr>
            <w:r w:rsidRPr="00351CA0">
              <w:t>61,7</w:t>
            </w:r>
          </w:p>
        </w:tc>
        <w:tc>
          <w:tcPr>
            <w:tcW w:w="1414" w:type="dxa"/>
          </w:tcPr>
          <w:p w:rsidR="00690120" w:rsidRPr="00351CA0" w:rsidRDefault="00690120" w:rsidP="002F0023">
            <w:pPr>
              <w:tabs>
                <w:tab w:val="decimal" w:pos="757"/>
              </w:tabs>
            </w:pPr>
            <w:r w:rsidRPr="00351CA0">
              <w:t>31,7</w:t>
            </w:r>
          </w:p>
        </w:tc>
        <w:tc>
          <w:tcPr>
            <w:tcW w:w="1414" w:type="dxa"/>
          </w:tcPr>
          <w:p w:rsidR="00690120" w:rsidRPr="00351CA0" w:rsidRDefault="00690120" w:rsidP="002F0023">
            <w:pPr>
              <w:tabs>
                <w:tab w:val="decimal" w:pos="785"/>
              </w:tabs>
            </w:pPr>
            <w:r w:rsidRPr="00351CA0">
              <w:t>43,4</w:t>
            </w:r>
          </w:p>
        </w:tc>
      </w:tr>
      <w:tr w:rsidR="00690120" w:rsidRPr="00351CA0" w:rsidTr="002F0023">
        <w:tblPrEx>
          <w:tblCellMar>
            <w:top w:w="0" w:type="dxa"/>
            <w:bottom w:w="0" w:type="dxa"/>
          </w:tblCellMar>
        </w:tblPrEx>
        <w:trPr>
          <w:jc w:val="center"/>
        </w:trPr>
        <w:tc>
          <w:tcPr>
            <w:tcW w:w="3610" w:type="dxa"/>
          </w:tcPr>
          <w:p w:rsidR="00690120" w:rsidRPr="00351CA0" w:rsidRDefault="00690120" w:rsidP="002F0023">
            <w:r w:rsidRPr="00351CA0">
              <w:t>Proporción</w:t>
            </w:r>
          </w:p>
        </w:tc>
        <w:tc>
          <w:tcPr>
            <w:tcW w:w="1414" w:type="dxa"/>
          </w:tcPr>
          <w:p w:rsidR="00690120" w:rsidRPr="00351CA0" w:rsidRDefault="00690120" w:rsidP="002F0023">
            <w:pPr>
              <w:tabs>
                <w:tab w:val="decimal" w:pos="786"/>
              </w:tabs>
            </w:pPr>
            <w:r w:rsidRPr="00351CA0">
              <w:t>104,0</w:t>
            </w:r>
          </w:p>
        </w:tc>
        <w:tc>
          <w:tcPr>
            <w:tcW w:w="1414" w:type="dxa"/>
          </w:tcPr>
          <w:p w:rsidR="00690120" w:rsidRPr="00351CA0" w:rsidRDefault="00690120" w:rsidP="002F0023">
            <w:pPr>
              <w:tabs>
                <w:tab w:val="decimal" w:pos="757"/>
              </w:tabs>
            </w:pPr>
            <w:r w:rsidRPr="00351CA0">
              <w:t>120,6</w:t>
            </w:r>
          </w:p>
        </w:tc>
        <w:tc>
          <w:tcPr>
            <w:tcW w:w="1414" w:type="dxa"/>
          </w:tcPr>
          <w:p w:rsidR="00690120" w:rsidRPr="00351CA0" w:rsidRDefault="00690120" w:rsidP="002F0023">
            <w:pPr>
              <w:tabs>
                <w:tab w:val="decimal" w:pos="785"/>
              </w:tabs>
            </w:pPr>
            <w:r w:rsidRPr="00351CA0">
              <w:t>111,9</w:t>
            </w:r>
          </w:p>
        </w:tc>
      </w:tr>
      <w:tr w:rsidR="00690120" w:rsidRPr="00351CA0" w:rsidTr="002F0023">
        <w:tblPrEx>
          <w:tblCellMar>
            <w:top w:w="0" w:type="dxa"/>
            <w:bottom w:w="0" w:type="dxa"/>
          </w:tblCellMar>
        </w:tblPrEx>
        <w:trPr>
          <w:jc w:val="center"/>
        </w:trPr>
        <w:tc>
          <w:tcPr>
            <w:tcW w:w="3610" w:type="dxa"/>
          </w:tcPr>
          <w:p w:rsidR="00690120" w:rsidRPr="0013542C" w:rsidRDefault="00690120" w:rsidP="002F0023">
            <w:pPr>
              <w:rPr>
                <w:b/>
                <w:bCs/>
              </w:rPr>
            </w:pPr>
            <w:r>
              <w:rPr>
                <w:b/>
                <w:bCs/>
              </w:rPr>
              <w:t xml:space="preserve">De </w:t>
            </w:r>
            <w:r w:rsidRPr="0013542C">
              <w:rPr>
                <w:b/>
                <w:bCs/>
              </w:rPr>
              <w:t>18</w:t>
            </w:r>
            <w:r>
              <w:rPr>
                <w:b/>
                <w:bCs/>
              </w:rPr>
              <w:t xml:space="preserve"> a </w:t>
            </w:r>
            <w:r w:rsidRPr="0013542C">
              <w:rPr>
                <w:b/>
                <w:bCs/>
              </w:rPr>
              <w:t>21</w:t>
            </w:r>
            <w:r>
              <w:rPr>
                <w:b/>
                <w:bCs/>
              </w:rPr>
              <w:t xml:space="preserve"> años</w:t>
            </w:r>
          </w:p>
        </w:tc>
        <w:tc>
          <w:tcPr>
            <w:tcW w:w="1414" w:type="dxa"/>
          </w:tcPr>
          <w:p w:rsidR="00690120" w:rsidRPr="0013542C" w:rsidRDefault="00690120" w:rsidP="002F0023">
            <w:pPr>
              <w:tabs>
                <w:tab w:val="decimal" w:pos="786"/>
              </w:tabs>
            </w:pPr>
          </w:p>
        </w:tc>
        <w:tc>
          <w:tcPr>
            <w:tcW w:w="1414" w:type="dxa"/>
          </w:tcPr>
          <w:p w:rsidR="00690120" w:rsidRPr="0013542C" w:rsidRDefault="00690120" w:rsidP="002F0023">
            <w:pPr>
              <w:tabs>
                <w:tab w:val="decimal" w:pos="757"/>
              </w:tabs>
            </w:pPr>
          </w:p>
        </w:tc>
        <w:tc>
          <w:tcPr>
            <w:tcW w:w="1414" w:type="dxa"/>
          </w:tcPr>
          <w:p w:rsidR="00690120" w:rsidRPr="0013542C" w:rsidRDefault="00690120" w:rsidP="002F0023">
            <w:pPr>
              <w:tabs>
                <w:tab w:val="decimal" w:pos="785"/>
              </w:tabs>
            </w:pPr>
          </w:p>
        </w:tc>
      </w:tr>
      <w:tr w:rsidR="00690120" w:rsidRPr="00351CA0" w:rsidTr="002F0023">
        <w:tblPrEx>
          <w:tblCellMar>
            <w:top w:w="0" w:type="dxa"/>
            <w:bottom w:w="0" w:type="dxa"/>
          </w:tblCellMar>
        </w:tblPrEx>
        <w:trPr>
          <w:jc w:val="center"/>
        </w:trPr>
        <w:tc>
          <w:tcPr>
            <w:tcW w:w="3610" w:type="dxa"/>
          </w:tcPr>
          <w:p w:rsidR="00690120" w:rsidRPr="00351CA0" w:rsidRDefault="00690120" w:rsidP="002F0023">
            <w:r w:rsidRPr="00351CA0">
              <w:t>Hombres</w:t>
            </w:r>
          </w:p>
        </w:tc>
        <w:tc>
          <w:tcPr>
            <w:tcW w:w="1414" w:type="dxa"/>
          </w:tcPr>
          <w:p w:rsidR="00690120" w:rsidRPr="00351CA0" w:rsidRDefault="00690120" w:rsidP="002F0023">
            <w:pPr>
              <w:tabs>
                <w:tab w:val="decimal" w:pos="786"/>
              </w:tabs>
            </w:pPr>
            <w:r w:rsidRPr="00351CA0">
              <w:t>39,2</w:t>
            </w:r>
          </w:p>
        </w:tc>
        <w:tc>
          <w:tcPr>
            <w:tcW w:w="1414" w:type="dxa"/>
          </w:tcPr>
          <w:p w:rsidR="00690120" w:rsidRPr="00351CA0" w:rsidRDefault="00690120" w:rsidP="002F0023">
            <w:pPr>
              <w:tabs>
                <w:tab w:val="decimal" w:pos="757"/>
              </w:tabs>
            </w:pPr>
            <w:r w:rsidRPr="00351CA0">
              <w:t>16,7</w:t>
            </w:r>
          </w:p>
        </w:tc>
        <w:tc>
          <w:tcPr>
            <w:tcW w:w="1414" w:type="dxa"/>
          </w:tcPr>
          <w:p w:rsidR="00690120" w:rsidRPr="00351CA0" w:rsidRDefault="00690120" w:rsidP="002F0023">
            <w:pPr>
              <w:tabs>
                <w:tab w:val="decimal" w:pos="785"/>
              </w:tabs>
            </w:pPr>
            <w:r w:rsidRPr="00351CA0">
              <w:t>29,1</w:t>
            </w:r>
          </w:p>
        </w:tc>
      </w:tr>
      <w:tr w:rsidR="00690120" w:rsidRPr="00351CA0" w:rsidTr="002F0023">
        <w:tblPrEx>
          <w:tblCellMar>
            <w:top w:w="0" w:type="dxa"/>
            <w:bottom w:w="0" w:type="dxa"/>
          </w:tblCellMar>
        </w:tblPrEx>
        <w:trPr>
          <w:jc w:val="center"/>
        </w:trPr>
        <w:tc>
          <w:tcPr>
            <w:tcW w:w="3610" w:type="dxa"/>
          </w:tcPr>
          <w:p w:rsidR="00690120" w:rsidRPr="00351CA0" w:rsidRDefault="00690120" w:rsidP="002F0023">
            <w:r w:rsidRPr="00351CA0">
              <w:t>Mujeres</w:t>
            </w:r>
          </w:p>
        </w:tc>
        <w:tc>
          <w:tcPr>
            <w:tcW w:w="1414" w:type="dxa"/>
          </w:tcPr>
          <w:p w:rsidR="00690120" w:rsidRPr="00351CA0" w:rsidRDefault="00690120" w:rsidP="002F0023">
            <w:pPr>
              <w:tabs>
                <w:tab w:val="decimal" w:pos="786"/>
              </w:tabs>
            </w:pPr>
            <w:r w:rsidRPr="00351CA0">
              <w:t>35,6</w:t>
            </w:r>
          </w:p>
        </w:tc>
        <w:tc>
          <w:tcPr>
            <w:tcW w:w="1414" w:type="dxa"/>
          </w:tcPr>
          <w:p w:rsidR="00690120" w:rsidRPr="00351CA0" w:rsidRDefault="00690120" w:rsidP="002F0023">
            <w:pPr>
              <w:tabs>
                <w:tab w:val="decimal" w:pos="757"/>
              </w:tabs>
            </w:pPr>
            <w:r w:rsidRPr="00351CA0">
              <w:t>9,3</w:t>
            </w:r>
          </w:p>
        </w:tc>
        <w:tc>
          <w:tcPr>
            <w:tcW w:w="1414" w:type="dxa"/>
          </w:tcPr>
          <w:p w:rsidR="00690120" w:rsidRPr="00351CA0" w:rsidRDefault="00690120" w:rsidP="002F0023">
            <w:pPr>
              <w:tabs>
                <w:tab w:val="decimal" w:pos="785"/>
              </w:tabs>
            </w:pPr>
            <w:r w:rsidRPr="00351CA0">
              <w:t>21,9</w:t>
            </w:r>
          </w:p>
        </w:tc>
      </w:tr>
      <w:tr w:rsidR="00690120" w:rsidRPr="00351CA0" w:rsidTr="002F0023">
        <w:tblPrEx>
          <w:tblCellMar>
            <w:top w:w="0" w:type="dxa"/>
            <w:bottom w:w="0" w:type="dxa"/>
          </w:tblCellMar>
        </w:tblPrEx>
        <w:trPr>
          <w:jc w:val="center"/>
        </w:trPr>
        <w:tc>
          <w:tcPr>
            <w:tcW w:w="3610" w:type="dxa"/>
          </w:tcPr>
          <w:p w:rsidR="00690120" w:rsidRPr="00351CA0" w:rsidRDefault="00690120" w:rsidP="002F0023">
            <w:r w:rsidRPr="00351CA0">
              <w:t>Proporción</w:t>
            </w:r>
          </w:p>
        </w:tc>
        <w:tc>
          <w:tcPr>
            <w:tcW w:w="1414" w:type="dxa"/>
          </w:tcPr>
          <w:p w:rsidR="00690120" w:rsidRPr="00351CA0" w:rsidRDefault="00690120" w:rsidP="002F0023">
            <w:pPr>
              <w:tabs>
                <w:tab w:val="decimal" w:pos="786"/>
              </w:tabs>
            </w:pPr>
            <w:r w:rsidRPr="00351CA0">
              <w:t>110,2</w:t>
            </w:r>
          </w:p>
        </w:tc>
        <w:tc>
          <w:tcPr>
            <w:tcW w:w="1414" w:type="dxa"/>
          </w:tcPr>
          <w:p w:rsidR="00690120" w:rsidRPr="00351CA0" w:rsidRDefault="00690120" w:rsidP="002F0023">
            <w:pPr>
              <w:tabs>
                <w:tab w:val="decimal" w:pos="757"/>
              </w:tabs>
            </w:pPr>
            <w:r w:rsidRPr="00351CA0">
              <w:t>181,0</w:t>
            </w:r>
          </w:p>
        </w:tc>
        <w:tc>
          <w:tcPr>
            <w:tcW w:w="1414" w:type="dxa"/>
          </w:tcPr>
          <w:p w:rsidR="00690120" w:rsidRPr="00351CA0" w:rsidRDefault="00690120" w:rsidP="002F0023">
            <w:pPr>
              <w:tabs>
                <w:tab w:val="decimal" w:pos="785"/>
              </w:tabs>
            </w:pPr>
            <w:r w:rsidRPr="00351CA0">
              <w:t>132,9</w:t>
            </w:r>
          </w:p>
        </w:tc>
      </w:tr>
      <w:tr w:rsidR="00690120" w:rsidRPr="00351CA0" w:rsidTr="002F0023">
        <w:tblPrEx>
          <w:tblCellMar>
            <w:top w:w="0" w:type="dxa"/>
            <w:bottom w:w="0" w:type="dxa"/>
          </w:tblCellMar>
        </w:tblPrEx>
        <w:trPr>
          <w:jc w:val="center"/>
        </w:trPr>
        <w:tc>
          <w:tcPr>
            <w:tcW w:w="3610" w:type="dxa"/>
          </w:tcPr>
          <w:p w:rsidR="00690120" w:rsidRPr="0013542C" w:rsidRDefault="00690120" w:rsidP="002F0023">
            <w:pPr>
              <w:rPr>
                <w:b/>
                <w:bCs/>
              </w:rPr>
            </w:pPr>
            <w:r>
              <w:rPr>
                <w:b/>
                <w:bCs/>
              </w:rPr>
              <w:t xml:space="preserve">De </w:t>
            </w:r>
            <w:r w:rsidRPr="0013542C">
              <w:rPr>
                <w:b/>
                <w:bCs/>
              </w:rPr>
              <w:t>22</w:t>
            </w:r>
            <w:r>
              <w:rPr>
                <w:b/>
                <w:bCs/>
              </w:rPr>
              <w:t xml:space="preserve"> a </w:t>
            </w:r>
            <w:r w:rsidRPr="0013542C">
              <w:rPr>
                <w:b/>
                <w:bCs/>
              </w:rPr>
              <w:t>24</w:t>
            </w:r>
            <w:r>
              <w:rPr>
                <w:b/>
                <w:bCs/>
              </w:rPr>
              <w:t xml:space="preserve"> años</w:t>
            </w:r>
          </w:p>
        </w:tc>
        <w:tc>
          <w:tcPr>
            <w:tcW w:w="1414" w:type="dxa"/>
          </w:tcPr>
          <w:p w:rsidR="00690120" w:rsidRPr="0013542C" w:rsidRDefault="00690120" w:rsidP="002F0023">
            <w:pPr>
              <w:tabs>
                <w:tab w:val="decimal" w:pos="786"/>
              </w:tabs>
            </w:pPr>
          </w:p>
        </w:tc>
        <w:tc>
          <w:tcPr>
            <w:tcW w:w="1414" w:type="dxa"/>
          </w:tcPr>
          <w:p w:rsidR="00690120" w:rsidRPr="0013542C" w:rsidRDefault="00690120" w:rsidP="002F0023">
            <w:pPr>
              <w:tabs>
                <w:tab w:val="decimal" w:pos="757"/>
              </w:tabs>
            </w:pPr>
          </w:p>
        </w:tc>
        <w:tc>
          <w:tcPr>
            <w:tcW w:w="1414" w:type="dxa"/>
          </w:tcPr>
          <w:p w:rsidR="00690120" w:rsidRPr="0013542C" w:rsidRDefault="00690120" w:rsidP="002F0023">
            <w:pPr>
              <w:tabs>
                <w:tab w:val="decimal" w:pos="785"/>
              </w:tabs>
            </w:pPr>
          </w:p>
        </w:tc>
      </w:tr>
      <w:tr w:rsidR="00690120" w:rsidRPr="00351CA0" w:rsidTr="002F0023">
        <w:tblPrEx>
          <w:tblCellMar>
            <w:top w:w="0" w:type="dxa"/>
            <w:bottom w:w="0" w:type="dxa"/>
          </w:tblCellMar>
        </w:tblPrEx>
        <w:trPr>
          <w:jc w:val="center"/>
        </w:trPr>
        <w:tc>
          <w:tcPr>
            <w:tcW w:w="3610" w:type="dxa"/>
          </w:tcPr>
          <w:p w:rsidR="00690120" w:rsidRPr="00351CA0" w:rsidRDefault="00690120" w:rsidP="002F0023">
            <w:r w:rsidRPr="00351CA0">
              <w:t>Hombres</w:t>
            </w:r>
          </w:p>
        </w:tc>
        <w:tc>
          <w:tcPr>
            <w:tcW w:w="1414" w:type="dxa"/>
          </w:tcPr>
          <w:p w:rsidR="00690120" w:rsidRPr="00351CA0" w:rsidRDefault="00690120" w:rsidP="002F0023">
            <w:pPr>
              <w:tabs>
                <w:tab w:val="decimal" w:pos="786"/>
              </w:tabs>
            </w:pPr>
            <w:r w:rsidRPr="00351CA0">
              <w:t>23,9</w:t>
            </w:r>
          </w:p>
        </w:tc>
        <w:tc>
          <w:tcPr>
            <w:tcW w:w="1414" w:type="dxa"/>
          </w:tcPr>
          <w:p w:rsidR="00690120" w:rsidRPr="00351CA0" w:rsidRDefault="00690120" w:rsidP="002F0023">
            <w:pPr>
              <w:tabs>
                <w:tab w:val="decimal" w:pos="757"/>
              </w:tabs>
            </w:pPr>
            <w:r w:rsidRPr="00351CA0">
              <w:t>8,4</w:t>
            </w:r>
          </w:p>
        </w:tc>
        <w:tc>
          <w:tcPr>
            <w:tcW w:w="1414" w:type="dxa"/>
          </w:tcPr>
          <w:p w:rsidR="00690120" w:rsidRPr="00351CA0" w:rsidRDefault="00690120" w:rsidP="002F0023">
            <w:pPr>
              <w:tabs>
                <w:tab w:val="decimal" w:pos="785"/>
              </w:tabs>
            </w:pPr>
            <w:r w:rsidRPr="00351CA0">
              <w:t>17,9</w:t>
            </w:r>
          </w:p>
        </w:tc>
      </w:tr>
      <w:tr w:rsidR="00690120" w:rsidRPr="00351CA0" w:rsidTr="002F0023">
        <w:tblPrEx>
          <w:tblCellMar>
            <w:top w:w="0" w:type="dxa"/>
            <w:bottom w:w="0" w:type="dxa"/>
          </w:tblCellMar>
        </w:tblPrEx>
        <w:trPr>
          <w:jc w:val="center"/>
        </w:trPr>
        <w:tc>
          <w:tcPr>
            <w:tcW w:w="3610" w:type="dxa"/>
          </w:tcPr>
          <w:p w:rsidR="00690120" w:rsidRPr="00351CA0" w:rsidRDefault="00690120" w:rsidP="002F0023">
            <w:r w:rsidRPr="00351CA0">
              <w:t>Mujeres</w:t>
            </w:r>
          </w:p>
        </w:tc>
        <w:tc>
          <w:tcPr>
            <w:tcW w:w="1414" w:type="dxa"/>
          </w:tcPr>
          <w:p w:rsidR="00690120" w:rsidRPr="00351CA0" w:rsidRDefault="00690120" w:rsidP="002F0023">
            <w:pPr>
              <w:tabs>
                <w:tab w:val="decimal" w:pos="786"/>
              </w:tabs>
            </w:pPr>
            <w:r w:rsidRPr="00351CA0">
              <w:t>16,4</w:t>
            </w:r>
          </w:p>
        </w:tc>
        <w:tc>
          <w:tcPr>
            <w:tcW w:w="1414" w:type="dxa"/>
          </w:tcPr>
          <w:p w:rsidR="00690120" w:rsidRPr="00351CA0" w:rsidRDefault="00690120" w:rsidP="002F0023">
            <w:pPr>
              <w:tabs>
                <w:tab w:val="decimal" w:pos="757"/>
              </w:tabs>
            </w:pPr>
            <w:r w:rsidRPr="00351CA0">
              <w:t>4,1</w:t>
            </w:r>
          </w:p>
        </w:tc>
        <w:tc>
          <w:tcPr>
            <w:tcW w:w="1414" w:type="dxa"/>
          </w:tcPr>
          <w:p w:rsidR="00690120" w:rsidRPr="00351CA0" w:rsidRDefault="00690120" w:rsidP="002F0023">
            <w:pPr>
              <w:tabs>
                <w:tab w:val="decimal" w:pos="785"/>
              </w:tabs>
            </w:pPr>
            <w:r w:rsidRPr="00351CA0">
              <w:t>9,8</w:t>
            </w:r>
          </w:p>
        </w:tc>
      </w:tr>
      <w:tr w:rsidR="00690120" w:rsidRPr="00351CA0" w:rsidTr="002F0023">
        <w:tblPrEx>
          <w:tblCellMar>
            <w:top w:w="0" w:type="dxa"/>
            <w:bottom w:w="0" w:type="dxa"/>
          </w:tblCellMar>
        </w:tblPrEx>
        <w:trPr>
          <w:jc w:val="center"/>
        </w:trPr>
        <w:tc>
          <w:tcPr>
            <w:tcW w:w="3610" w:type="dxa"/>
          </w:tcPr>
          <w:p w:rsidR="00690120" w:rsidRPr="00351CA0" w:rsidRDefault="00690120" w:rsidP="002F0023">
            <w:r w:rsidRPr="00351CA0">
              <w:t>Proporción</w:t>
            </w:r>
          </w:p>
        </w:tc>
        <w:tc>
          <w:tcPr>
            <w:tcW w:w="1414" w:type="dxa"/>
          </w:tcPr>
          <w:p w:rsidR="00690120" w:rsidRPr="00351CA0" w:rsidRDefault="00690120" w:rsidP="002F0023">
            <w:pPr>
              <w:tabs>
                <w:tab w:val="decimal" w:pos="786"/>
              </w:tabs>
            </w:pPr>
            <w:r w:rsidRPr="00351CA0">
              <w:t>145,5</w:t>
            </w:r>
          </w:p>
        </w:tc>
        <w:tc>
          <w:tcPr>
            <w:tcW w:w="1414" w:type="dxa"/>
          </w:tcPr>
          <w:p w:rsidR="00690120" w:rsidRPr="00351CA0" w:rsidRDefault="00690120" w:rsidP="002F0023">
            <w:pPr>
              <w:tabs>
                <w:tab w:val="decimal" w:pos="757"/>
              </w:tabs>
            </w:pPr>
            <w:r w:rsidRPr="00351CA0">
              <w:t>205,8</w:t>
            </w:r>
          </w:p>
        </w:tc>
        <w:tc>
          <w:tcPr>
            <w:tcW w:w="1414" w:type="dxa"/>
          </w:tcPr>
          <w:p w:rsidR="00690120" w:rsidRPr="00351CA0" w:rsidRDefault="00690120" w:rsidP="002F0023">
            <w:pPr>
              <w:tabs>
                <w:tab w:val="decimal" w:pos="785"/>
              </w:tabs>
            </w:pPr>
            <w:r w:rsidRPr="00351CA0">
              <w:t>182,7</w:t>
            </w:r>
          </w:p>
        </w:tc>
      </w:tr>
    </w:tbl>
    <w:p w:rsidR="00690120" w:rsidRDefault="00690120" w:rsidP="00690120">
      <w:pPr>
        <w:spacing w:before="240" w:after="240"/>
        <w:ind w:left="754" w:right="748"/>
      </w:pPr>
      <w:r w:rsidRPr="0013542C">
        <w:rPr>
          <w:i/>
        </w:rPr>
        <w:t>Fuente</w:t>
      </w:r>
      <w:r>
        <w:rPr>
          <w:i/>
        </w:rPr>
        <w:t xml:space="preserve">:  </w:t>
      </w:r>
      <w:r w:rsidRPr="00351CA0">
        <w:t xml:space="preserve">Encuesta </w:t>
      </w:r>
      <w:r>
        <w:t>sobre Demografía</w:t>
      </w:r>
      <w:r w:rsidRPr="00351CA0">
        <w:t xml:space="preserve"> y Salud en Mauritania (EDSM)</w:t>
      </w:r>
      <w:r>
        <w:t xml:space="preserve"> </w:t>
      </w:r>
      <w:r w:rsidRPr="00351CA0">
        <w:t>2000</w:t>
      </w:r>
      <w:r>
        <w:t>-</w:t>
      </w:r>
      <w:r w:rsidRPr="00351CA0">
        <w:t>2001</w:t>
      </w:r>
      <w:r>
        <w:t>.</w:t>
      </w:r>
    </w:p>
    <w:p w:rsidR="00690120" w:rsidRPr="00351CA0" w:rsidRDefault="00690120" w:rsidP="00690120">
      <w:pPr>
        <w:spacing w:after="480"/>
        <w:ind w:left="754" w:right="748"/>
      </w:pPr>
      <w:r w:rsidRPr="0013542C">
        <w:rPr>
          <w:b/>
          <w:vertAlign w:val="superscript"/>
        </w:rPr>
        <w:t>a</w:t>
      </w:r>
      <w:r w:rsidRPr="00351CA0">
        <w:t xml:space="preserve"> Porcentaje de la población de los hogares, de edades comprendidas entre los 6 y los 24 años que asisten a la escuela formal, desglosados por entorno de residencia y según ciertas características demográficas.</w:t>
      </w:r>
    </w:p>
    <w:p w:rsidR="00690120" w:rsidRPr="00351CA0" w:rsidRDefault="00690120" w:rsidP="00690120">
      <w:pPr>
        <w:spacing w:after="240"/>
      </w:pPr>
      <w:r w:rsidRPr="00351CA0">
        <w:t>55.</w:t>
      </w:r>
      <w:r w:rsidRPr="00351CA0">
        <w:tab/>
        <w:t>La enseñanza tradicional contribuye en gran medida a la labor de alfabetización</w:t>
      </w:r>
      <w:r>
        <w:t xml:space="preserve">.  </w:t>
      </w:r>
      <w:r w:rsidRPr="00351CA0">
        <w:t xml:space="preserve">Se lleva a cabo en las escuelas no formales denominadas </w:t>
      </w:r>
      <w:r w:rsidRPr="00FC7702">
        <w:rPr>
          <w:i/>
        </w:rPr>
        <w:t>mahadras</w:t>
      </w:r>
      <w:r w:rsidRPr="00351CA0">
        <w:t xml:space="preserve"> que, por su gran número de alumnos de la primera infancia, constituyen además una forma de educación preescolar.</w:t>
      </w:r>
    </w:p>
    <w:p w:rsidR="00690120" w:rsidRPr="00351CA0" w:rsidRDefault="00690120" w:rsidP="00690120">
      <w:pPr>
        <w:spacing w:after="240"/>
      </w:pPr>
      <w:r w:rsidRPr="00351CA0">
        <w:t>56.</w:t>
      </w:r>
      <w:r w:rsidRPr="00351CA0">
        <w:tab/>
        <w:t>La Ley N</w:t>
      </w:r>
      <w:r>
        <w:t>º</w:t>
      </w:r>
      <w:r w:rsidRPr="00351CA0">
        <w:t xml:space="preserve"> 2003-025</w:t>
      </w:r>
      <w:r>
        <w:t>,</w:t>
      </w:r>
      <w:r w:rsidRPr="00351CA0">
        <w:t xml:space="preserve"> de 17 de ju</w:t>
      </w:r>
      <w:r>
        <w:t>l</w:t>
      </w:r>
      <w:r w:rsidRPr="00351CA0">
        <w:t>io de 2003</w:t>
      </w:r>
      <w:r>
        <w:t>,</w:t>
      </w:r>
      <w:r w:rsidRPr="00351CA0">
        <w:t xml:space="preserve"> relativa a la represión contra la trata de personas</w:t>
      </w:r>
      <w:r>
        <w:t>,</w:t>
      </w:r>
      <w:r w:rsidRPr="00351CA0">
        <w:t xml:space="preserve"> protege a todos los niños contra los actos discriminatorios y, por otra parte, el Decreto</w:t>
      </w:r>
      <w:r>
        <w:t> </w:t>
      </w:r>
      <w:r w:rsidRPr="00351CA0">
        <w:t>Nº 2005-022</w:t>
      </w:r>
      <w:r>
        <w:t>,</w:t>
      </w:r>
      <w:r w:rsidRPr="00351CA0">
        <w:t xml:space="preserve"> de 3 de marzo de 2005</w:t>
      </w:r>
      <w:r>
        <w:t>,</w:t>
      </w:r>
      <w:r w:rsidRPr="00351CA0">
        <w:t xml:space="preserve"> relativo a los refugiados</w:t>
      </w:r>
      <w:r>
        <w:t>,</w:t>
      </w:r>
      <w:r w:rsidRPr="00351CA0">
        <w:t xml:space="preserve"> permite al Gobierno garantizar a los niños refugiados todas las garantías dimanantes de los convenios en los que Mauritania es parte, sobre todo en el ámbito de la no discriminación</w:t>
      </w:r>
      <w:r>
        <w:t xml:space="preserve">.  </w:t>
      </w:r>
      <w:r w:rsidRPr="00351CA0">
        <w:t>En virtud de ese decreto, en 2006 se estableció una Comisión Nacional Consultiva sobre refugiados, adscrita al Ministerio del Interior e integrada por miembros provenientes de los departamentos ministeriales y otros organismos públicos interesados</w:t>
      </w:r>
      <w:r>
        <w:t xml:space="preserve">.  </w:t>
      </w:r>
      <w:r w:rsidRPr="00351CA0">
        <w:t>Su labor es pronunciarse sobre la situación individual de los solicitantes de asilo</w:t>
      </w:r>
      <w:r>
        <w:t xml:space="preserve">.  </w:t>
      </w:r>
      <w:r w:rsidRPr="00351CA0">
        <w:t>Las personas a quienes se otorga el estatuto de refugiado gozan de los derechos dimanantes de los convenios pertinentes sin discriminación alguna</w:t>
      </w:r>
      <w:r>
        <w:t xml:space="preserve">.  </w:t>
      </w:r>
      <w:r w:rsidRPr="00351CA0">
        <w:t xml:space="preserve">Además, se ha establecido un comité interministerial para preparar en las mejores condiciones posibles el retorno organizado y voluntario al país de los refugiados mauritanos y sus hijos, en particular </w:t>
      </w:r>
      <w:r>
        <w:t>desde</w:t>
      </w:r>
      <w:r w:rsidRPr="00351CA0">
        <w:t xml:space="preserve"> los campamentos en Malí y el Senegal.</w:t>
      </w:r>
    </w:p>
    <w:p w:rsidR="00690120" w:rsidRPr="00A27C12" w:rsidRDefault="00690120" w:rsidP="00690120">
      <w:pPr>
        <w:spacing w:after="240"/>
        <w:jc w:val="center"/>
        <w:rPr>
          <w:b/>
        </w:rPr>
      </w:pPr>
      <w:r w:rsidRPr="00A27C12">
        <w:rPr>
          <w:b/>
        </w:rPr>
        <w:t>B.  El interés superior del niño (art</w:t>
      </w:r>
      <w:r>
        <w:rPr>
          <w:b/>
        </w:rPr>
        <w:t>ículo</w:t>
      </w:r>
      <w:r w:rsidRPr="00A27C12">
        <w:rPr>
          <w:b/>
        </w:rPr>
        <w:t xml:space="preserve"> 3)</w:t>
      </w:r>
    </w:p>
    <w:p w:rsidR="00690120" w:rsidRPr="00351CA0" w:rsidRDefault="00690120" w:rsidP="00690120">
      <w:pPr>
        <w:spacing w:after="240"/>
      </w:pPr>
      <w:r w:rsidRPr="00351CA0">
        <w:t>57.</w:t>
      </w:r>
      <w:r w:rsidRPr="00351CA0">
        <w:tab/>
        <w:t>En los textos legislativos y reglamentarios, así como en las actividades sobre el terreno</w:t>
      </w:r>
      <w:r>
        <w:t>,</w:t>
      </w:r>
      <w:r w:rsidRPr="00351CA0">
        <w:t xml:space="preserve"> se tiene en cuenta el interés superior del niño</w:t>
      </w:r>
      <w:r>
        <w:t xml:space="preserve">.  </w:t>
      </w:r>
      <w:r w:rsidRPr="00351CA0">
        <w:t>Varios artículos de la Ley Nº 2001-052</w:t>
      </w:r>
      <w:r>
        <w:t>,</w:t>
      </w:r>
      <w:r w:rsidRPr="00351CA0">
        <w:t xml:space="preserve"> de 17 de julio de 2001</w:t>
      </w:r>
      <w:r>
        <w:t>,</w:t>
      </w:r>
      <w:r w:rsidRPr="00351CA0">
        <w:t xml:space="preserve"> sobre el Código del Estatuto Personal, garantiza</w:t>
      </w:r>
      <w:r>
        <w:t>n</w:t>
      </w:r>
      <w:r w:rsidRPr="00351CA0">
        <w:t xml:space="preserve"> al niño un trato privilegiado</w:t>
      </w:r>
      <w:r>
        <w:t xml:space="preserve">.  </w:t>
      </w:r>
      <w:r w:rsidRPr="00351CA0">
        <w:t>Se</w:t>
      </w:r>
      <w:r>
        <w:t> </w:t>
      </w:r>
      <w:r w:rsidRPr="00351CA0">
        <w:t xml:space="preserve">trata del artículo 152, relativo al deber de los padres de costear los gastos de sostenimiento dimanantes de la paternidad, </w:t>
      </w:r>
      <w:r>
        <w:t xml:space="preserve">y los artículos </w:t>
      </w:r>
      <w:r w:rsidRPr="00351CA0">
        <w:t>176 a 188</w:t>
      </w:r>
      <w:r>
        <w:t>,</w:t>
      </w:r>
      <w:r w:rsidRPr="00351CA0">
        <w:t xml:space="preserve"> sobre la representación legal</w:t>
      </w:r>
      <w:r>
        <w:t>,</w:t>
      </w:r>
      <w:r w:rsidRPr="00351CA0">
        <w:t xml:space="preserve"> y 189 a 194 sobre los casos en que debe intervenir el juez.</w:t>
      </w:r>
    </w:p>
    <w:p w:rsidR="00690120" w:rsidRPr="00351CA0" w:rsidRDefault="00690120" w:rsidP="00690120">
      <w:pPr>
        <w:spacing w:after="240"/>
      </w:pPr>
      <w:r w:rsidRPr="00351CA0">
        <w:t>58.</w:t>
      </w:r>
      <w:r w:rsidRPr="00351CA0">
        <w:tab/>
      </w:r>
      <w:r>
        <w:t xml:space="preserve">A fin de </w:t>
      </w:r>
      <w:r w:rsidRPr="00351CA0">
        <w:t>proteger a los niños contra todo acto de explotación, la Ley Nº 2003-025</w:t>
      </w:r>
      <w:r>
        <w:t>,</w:t>
      </w:r>
      <w:r w:rsidRPr="00351CA0">
        <w:t xml:space="preserve"> de 17 de julio de 2003</w:t>
      </w:r>
      <w:r>
        <w:t>,</w:t>
      </w:r>
      <w:r w:rsidRPr="00351CA0">
        <w:t xml:space="preserve"> sobre la represión de la trata de personas prevé sanciones (art</w:t>
      </w:r>
      <w:r>
        <w:t xml:space="preserve">. </w:t>
      </w:r>
      <w:r w:rsidRPr="00351CA0">
        <w:t>2) contra los autores de eventuales actos punibles</w:t>
      </w:r>
      <w:r>
        <w:t>,</w:t>
      </w:r>
      <w:r w:rsidRPr="00351CA0">
        <w:t xml:space="preserve"> previstos en los artículos 1 y 2.</w:t>
      </w:r>
    </w:p>
    <w:p w:rsidR="00690120" w:rsidRPr="00351CA0" w:rsidRDefault="00690120" w:rsidP="00690120">
      <w:pPr>
        <w:spacing w:after="240"/>
      </w:pPr>
      <w:r w:rsidRPr="00351CA0">
        <w:t>59.</w:t>
      </w:r>
      <w:r w:rsidRPr="00351CA0">
        <w:tab/>
        <w:t>En el ámbito de la prevención y la protección sanitarias se llevan a cabo diversos programas, como por ejemplo los programas ampliados de vacunación que se vienen ejecutando desde hace varios años en favor de los niños para inmunizarlos contra las enfermedades más corrientes.</w:t>
      </w:r>
    </w:p>
    <w:p w:rsidR="00690120" w:rsidRPr="002577E8" w:rsidRDefault="00690120" w:rsidP="00690120">
      <w:pPr>
        <w:spacing w:after="240"/>
        <w:jc w:val="center"/>
        <w:rPr>
          <w:b/>
        </w:rPr>
      </w:pPr>
      <w:r w:rsidRPr="002577E8">
        <w:rPr>
          <w:b/>
        </w:rPr>
        <w:t>C.</w:t>
      </w:r>
      <w:r>
        <w:rPr>
          <w:b/>
        </w:rPr>
        <w:t xml:space="preserve">  </w:t>
      </w:r>
      <w:r w:rsidRPr="002577E8">
        <w:rPr>
          <w:b/>
        </w:rPr>
        <w:t>El respeto de la opinión del niño (artículo 12)</w:t>
      </w:r>
    </w:p>
    <w:p w:rsidR="00690120" w:rsidRPr="00351CA0" w:rsidRDefault="00690120" w:rsidP="00690120">
      <w:pPr>
        <w:spacing w:after="480"/>
      </w:pPr>
      <w:r w:rsidRPr="00351CA0">
        <w:t>60.</w:t>
      </w:r>
      <w:r w:rsidRPr="00351CA0">
        <w:tab/>
        <w:t>La libertad de opinión está garantizada en el artículo 10 de la Constitución de 20 de julio de 1991</w:t>
      </w:r>
      <w:r>
        <w:t xml:space="preserve">.  </w:t>
      </w:r>
      <w:r w:rsidRPr="00351CA0">
        <w:t xml:space="preserve">En 2007, tras la realización de varios talleres sobre el tema se estableció un Parlamento de los niños, que constituye una tribuna de expresión libre, </w:t>
      </w:r>
      <w:r>
        <w:t xml:space="preserve">de </w:t>
      </w:r>
      <w:r w:rsidRPr="00351CA0">
        <w:t xml:space="preserve">intercambio de opiniones, prácticas y valores democráticos y </w:t>
      </w:r>
      <w:r>
        <w:t xml:space="preserve">de </w:t>
      </w:r>
      <w:r w:rsidRPr="00351CA0">
        <w:t>aceptación del otro</w:t>
      </w:r>
      <w:r>
        <w:t xml:space="preserve">.  </w:t>
      </w:r>
      <w:r w:rsidRPr="00351CA0">
        <w:t>Este Parlamento, integrado por representantes de los niños de todas las regiones del país, se estableció durante una sesión especial de la Asamblea Nacional</w:t>
      </w:r>
      <w:r>
        <w:t xml:space="preserve">.  </w:t>
      </w:r>
      <w:r w:rsidRPr="00351CA0">
        <w:t>Durante las audiencias que concedieron a la Mesa de ese Parlamento, el Presidente de la República y el Primer Ministro declararon su compromiso de respetar la opinión de los niños en el proceso de elaboración y ejecución de las políticas de desarrollo</w:t>
      </w:r>
      <w:r>
        <w:t xml:space="preserve">.  </w:t>
      </w:r>
      <w:r w:rsidRPr="00351CA0">
        <w:t>Los medios de difusión públicos, a través de programas específicos, conceden espacios para las opiniones de los niños.</w:t>
      </w:r>
    </w:p>
    <w:p w:rsidR="00690120" w:rsidRPr="002577E8" w:rsidRDefault="00690120" w:rsidP="00BC736B">
      <w:pPr>
        <w:spacing w:after="240"/>
        <w:jc w:val="center"/>
        <w:rPr>
          <w:b/>
        </w:rPr>
      </w:pPr>
      <w:r>
        <w:rPr>
          <w:b/>
        </w:rPr>
        <w:t xml:space="preserve">IV.  </w:t>
      </w:r>
      <w:r w:rsidRPr="002577E8">
        <w:rPr>
          <w:b/>
        </w:rPr>
        <w:t>DERECHOS CIVILES Y LIBERTADES</w:t>
      </w:r>
    </w:p>
    <w:p w:rsidR="00690120" w:rsidRPr="002577E8" w:rsidRDefault="00690120" w:rsidP="00BC736B">
      <w:pPr>
        <w:spacing w:after="240"/>
        <w:jc w:val="center"/>
        <w:rPr>
          <w:b/>
        </w:rPr>
      </w:pPr>
      <w:r w:rsidRPr="002577E8">
        <w:rPr>
          <w:b/>
        </w:rPr>
        <w:t>A.  El nombre y la nacionalidad (art</w:t>
      </w:r>
      <w:r>
        <w:rPr>
          <w:b/>
        </w:rPr>
        <w:t>ículo</w:t>
      </w:r>
      <w:r w:rsidRPr="002577E8">
        <w:rPr>
          <w:b/>
        </w:rPr>
        <w:t xml:space="preserve"> 7)</w:t>
      </w:r>
    </w:p>
    <w:p w:rsidR="00690120" w:rsidRPr="00351CA0" w:rsidRDefault="00690120" w:rsidP="00690120">
      <w:pPr>
        <w:spacing w:after="240"/>
      </w:pPr>
      <w:r w:rsidRPr="00351CA0">
        <w:t>61.</w:t>
      </w:r>
      <w:r w:rsidRPr="00351CA0">
        <w:tab/>
        <w:t>En las zonas rurales con bajos niveles de registro, las autoridades públicas y las organizaciones de la sociedad civil han organizado campañas de sensibilización sobre el derecho al registro de los nacimientos</w:t>
      </w:r>
      <w:r>
        <w:t xml:space="preserve">.  </w:t>
      </w:r>
      <w:r w:rsidRPr="00351CA0">
        <w:t>Gracias a los medios de los servicios descentralizados del estado civil y al mejoramiento de las condiciones de trabajo de los agentes de esa entidad, las tasas de registro han aumentado.</w:t>
      </w:r>
    </w:p>
    <w:p w:rsidR="00690120" w:rsidRPr="003B2810" w:rsidRDefault="00690120" w:rsidP="00690120">
      <w:pPr>
        <w:spacing w:after="240"/>
        <w:ind w:left="360" w:hanging="360"/>
        <w:jc w:val="center"/>
        <w:rPr>
          <w:b/>
        </w:rPr>
      </w:pPr>
      <w:r w:rsidRPr="003B2810">
        <w:rPr>
          <w:b/>
        </w:rPr>
        <w:t>B.  El derecho a no ser sometido a tortura ni a otros tratos o penas crueles,</w:t>
      </w:r>
      <w:r>
        <w:rPr>
          <w:b/>
        </w:rPr>
        <w:br/>
      </w:r>
      <w:r w:rsidRPr="003B2810">
        <w:rPr>
          <w:b/>
        </w:rPr>
        <w:t>inhumanos o degradantes (artículo 37 a))</w:t>
      </w:r>
    </w:p>
    <w:p w:rsidR="00690120" w:rsidRPr="00351CA0" w:rsidRDefault="00690120" w:rsidP="00690120">
      <w:pPr>
        <w:spacing w:after="480"/>
      </w:pPr>
      <w:r w:rsidRPr="00351CA0">
        <w:t>62.</w:t>
      </w:r>
      <w:r w:rsidRPr="00351CA0">
        <w:tab/>
        <w:t>A raíz de la ratificación de la Convención contra la Tortura y Otros Tratos o Penas Crueles, Inhumanos o Degradantes, en la Ordenanza Nº 2005-015</w:t>
      </w:r>
      <w:r>
        <w:t>,</w:t>
      </w:r>
      <w:r w:rsidRPr="00351CA0">
        <w:t xml:space="preserve"> relativa al Código de Protección Penal del Menor</w:t>
      </w:r>
      <w:r>
        <w:t>,</w:t>
      </w:r>
      <w:r w:rsidRPr="00351CA0">
        <w:t xml:space="preserve"> se incorporaron disposiciones que protegen al niño contra esas prácticas.</w:t>
      </w:r>
    </w:p>
    <w:p w:rsidR="00690120" w:rsidRPr="00844F59" w:rsidRDefault="00690120" w:rsidP="00690120">
      <w:pPr>
        <w:spacing w:after="240"/>
        <w:jc w:val="center"/>
        <w:rPr>
          <w:b/>
        </w:rPr>
      </w:pPr>
      <w:r w:rsidRPr="00844F59">
        <w:rPr>
          <w:b/>
        </w:rPr>
        <w:t>V.</w:t>
      </w:r>
      <w:r>
        <w:rPr>
          <w:b/>
        </w:rPr>
        <w:t xml:space="preserve">  </w:t>
      </w:r>
      <w:r w:rsidRPr="00844F59">
        <w:rPr>
          <w:b/>
        </w:rPr>
        <w:t>ENTORNO FAMILIAR Y OTRO TIPO DE TUTELA</w:t>
      </w:r>
    </w:p>
    <w:p w:rsidR="00690120" w:rsidRPr="00844F59" w:rsidRDefault="00690120" w:rsidP="00690120">
      <w:pPr>
        <w:spacing w:after="240"/>
        <w:jc w:val="center"/>
        <w:rPr>
          <w:b/>
        </w:rPr>
      </w:pPr>
      <w:r w:rsidRPr="00844F59">
        <w:rPr>
          <w:b/>
        </w:rPr>
        <w:t>A.</w:t>
      </w:r>
      <w:r>
        <w:rPr>
          <w:b/>
        </w:rPr>
        <w:t xml:space="preserve">  </w:t>
      </w:r>
      <w:r w:rsidRPr="00844F59">
        <w:rPr>
          <w:b/>
        </w:rPr>
        <w:t>La orientación parental (art</w:t>
      </w:r>
      <w:r>
        <w:rPr>
          <w:b/>
        </w:rPr>
        <w:t>ículo</w:t>
      </w:r>
      <w:r w:rsidRPr="00844F59">
        <w:rPr>
          <w:b/>
        </w:rPr>
        <w:t xml:space="preserve"> 5)</w:t>
      </w:r>
    </w:p>
    <w:p w:rsidR="00690120" w:rsidRPr="00351CA0" w:rsidRDefault="00690120" w:rsidP="00690120">
      <w:pPr>
        <w:spacing w:after="240"/>
      </w:pPr>
      <w:r w:rsidRPr="00351CA0">
        <w:t>63.</w:t>
      </w:r>
      <w:r w:rsidRPr="00351CA0">
        <w:tab/>
        <w:t>La Constitución establece que la familia es la célula básica de la sociedad</w:t>
      </w:r>
      <w:r>
        <w:t xml:space="preserve">.  </w:t>
      </w:r>
      <w:r w:rsidRPr="00351CA0">
        <w:t>En su artículo</w:t>
      </w:r>
      <w:r>
        <w:t> </w:t>
      </w:r>
      <w:r w:rsidRPr="00351CA0">
        <w:t xml:space="preserve">16 dispone que </w:t>
      </w:r>
      <w:r>
        <w:t>"</w:t>
      </w:r>
      <w:r w:rsidRPr="00351CA0">
        <w:t>el Estado y la sociedad protegerán a la familia</w:t>
      </w:r>
      <w:r>
        <w:t xml:space="preserve">".  </w:t>
      </w:r>
      <w:r w:rsidRPr="00351CA0">
        <w:t>La estructura del Código del Estatuto Personal está fundada en la responsabilidad de los padres respecto de los hijos</w:t>
      </w:r>
      <w:r>
        <w:t xml:space="preserve">.  </w:t>
      </w:r>
      <w:r w:rsidRPr="00351CA0">
        <w:t>A este respecto, el artículo 120 de la Ley Nº 2001-052</w:t>
      </w:r>
      <w:r>
        <w:t>,</w:t>
      </w:r>
      <w:r w:rsidRPr="00351CA0">
        <w:t xml:space="preserve"> de 17 de julio de 2001</w:t>
      </w:r>
      <w:r>
        <w:t>,</w:t>
      </w:r>
      <w:r w:rsidRPr="00351CA0">
        <w:t xml:space="preserve"> relativa a dicho código</w:t>
      </w:r>
      <w:r>
        <w:t>,</w:t>
      </w:r>
      <w:r w:rsidRPr="00351CA0">
        <w:t xml:space="preserve"> dispone que </w:t>
      </w:r>
      <w:r>
        <w:t>"</w:t>
      </w:r>
      <w:r w:rsidRPr="00351CA0">
        <w:t xml:space="preserve">la madre debe dar el pecho </w:t>
      </w:r>
      <w:r>
        <w:t>a su hijo y el padre alimentarla</w:t>
      </w:r>
      <w:r w:rsidRPr="00351CA0">
        <w:t xml:space="preserve"> durante la lactancia</w:t>
      </w:r>
      <w:r>
        <w:t xml:space="preserve">".  </w:t>
      </w:r>
      <w:r w:rsidRPr="00351CA0">
        <w:t xml:space="preserve">Estas disposiciones se complementan con las del párrafo 1 del artículo 123, que establece que </w:t>
      </w:r>
      <w:r>
        <w:t>"</w:t>
      </w:r>
      <w:r w:rsidRPr="00351CA0">
        <w:t>la</w:t>
      </w:r>
      <w:r w:rsidR="00187FF9">
        <w:t xml:space="preserve"> </w:t>
      </w:r>
      <w:r w:rsidRPr="00351CA0">
        <w:t xml:space="preserve">custodia del niño forma parte de las obligaciones </w:t>
      </w:r>
      <w:r>
        <w:t>que incumben a</w:t>
      </w:r>
      <w:r w:rsidRPr="00351CA0">
        <w:t xml:space="preserve">l padre y </w:t>
      </w:r>
      <w:r>
        <w:t xml:space="preserve">a </w:t>
      </w:r>
      <w:r w:rsidRPr="00351CA0">
        <w:t>la madre, siempre que permanezcan unidos por el matrimonio</w:t>
      </w:r>
      <w:r>
        <w:t>"</w:t>
      </w:r>
      <w:r w:rsidRPr="00351CA0">
        <w:t xml:space="preserve"> y con las del párrafo 3 del artículo</w:t>
      </w:r>
      <w:r>
        <w:t> </w:t>
      </w:r>
      <w:r w:rsidRPr="00351CA0">
        <w:t xml:space="preserve">123, que </w:t>
      </w:r>
      <w:r>
        <w:t xml:space="preserve">establece </w:t>
      </w:r>
      <w:r w:rsidRPr="00351CA0">
        <w:t xml:space="preserve">el orden </w:t>
      </w:r>
      <w:r>
        <w:t xml:space="preserve">de prioridad </w:t>
      </w:r>
      <w:r w:rsidRPr="00351CA0">
        <w:t>en que esa custodia puede confiarse a los miembros de la familia ampliada.</w:t>
      </w:r>
    </w:p>
    <w:p w:rsidR="00690120" w:rsidRPr="00351CA0" w:rsidRDefault="00690120" w:rsidP="00690120">
      <w:pPr>
        <w:spacing w:after="240"/>
      </w:pPr>
      <w:r w:rsidRPr="00351CA0">
        <w:t>64</w:t>
      </w:r>
      <w:r>
        <w:t>.</w:t>
      </w:r>
      <w:r w:rsidRPr="00351CA0">
        <w:tab/>
        <w:t xml:space="preserve">Por último, el párrafo 2 del artículo 142 dispone que </w:t>
      </w:r>
      <w:r>
        <w:t>"</w:t>
      </w:r>
      <w:r w:rsidRPr="00351CA0">
        <w:t>en cuanto a la provisión del sostenimiento del niño, el alojamiento debe ajustarse a las características especificadas en el párrafo 8 del artículo 122</w:t>
      </w:r>
      <w:r>
        <w:t xml:space="preserve">".  </w:t>
      </w:r>
      <w:r w:rsidRPr="00351CA0">
        <w:t>En ese contexto, el Estado desarrolla, por conducto de los medios de difusión públicos, programas de educación parental centrados en las funciones y responsabilidades de los padres respecto de sus hijos.</w:t>
      </w:r>
    </w:p>
    <w:p w:rsidR="00690120" w:rsidRPr="00351CA0" w:rsidRDefault="00690120" w:rsidP="00690120">
      <w:pPr>
        <w:spacing w:after="240"/>
      </w:pPr>
      <w:r w:rsidRPr="00351CA0">
        <w:t>65.</w:t>
      </w:r>
      <w:r w:rsidRPr="00351CA0">
        <w:tab/>
        <w:t>El Plan nacional de acción de promoción y protección de los derechos humanos aprobado en 2005 toma en consideración todos los aspectos de los derechos humanos, entre ellos los relativos al desarrollo adecuado de la infancia y a la garantía de su bienestar</w:t>
      </w:r>
      <w:r>
        <w:t xml:space="preserve">.  </w:t>
      </w:r>
      <w:r w:rsidRPr="00351CA0">
        <w:t>Entre las medidas adoptadas cabe citar la divulgación del Código del Estatuto Personal, el apoyo a los mecanismos de solución de los litigios familiares y la ejecución de programas de educación parental.</w:t>
      </w:r>
    </w:p>
    <w:p w:rsidR="00690120" w:rsidRPr="00351CA0" w:rsidRDefault="00690120" w:rsidP="00690120">
      <w:pPr>
        <w:spacing w:after="240"/>
      </w:pPr>
      <w:r w:rsidRPr="00351CA0">
        <w:t>66.</w:t>
      </w:r>
      <w:r w:rsidRPr="00351CA0">
        <w:tab/>
        <w:t>Mediante la Estrategia nacional de promoción de la mujer, actualizada una vez más para el período 2005-2008, se han llevado a cabo campañas de información, educación y comunicación para promo</w:t>
      </w:r>
      <w:r>
        <w:t>ver</w:t>
      </w:r>
      <w:r w:rsidRPr="00351CA0">
        <w:t xml:space="preserve"> la condición de la mujer y del niño</w:t>
      </w:r>
      <w:r>
        <w:t>.</w:t>
      </w:r>
    </w:p>
    <w:p w:rsidR="00690120" w:rsidRPr="003A11DB" w:rsidRDefault="00690120" w:rsidP="00690120">
      <w:pPr>
        <w:spacing w:after="240"/>
        <w:jc w:val="center"/>
        <w:rPr>
          <w:b/>
        </w:rPr>
      </w:pPr>
      <w:r w:rsidRPr="003A11DB">
        <w:rPr>
          <w:b/>
        </w:rPr>
        <w:t>B.</w:t>
      </w:r>
      <w:r>
        <w:rPr>
          <w:b/>
        </w:rPr>
        <w:t xml:space="preserve">  </w:t>
      </w:r>
      <w:r w:rsidRPr="003A11DB">
        <w:rPr>
          <w:b/>
        </w:rPr>
        <w:t>Las responsabilidades de los padres (art</w:t>
      </w:r>
      <w:r>
        <w:rPr>
          <w:b/>
        </w:rPr>
        <w:t>ículo</w:t>
      </w:r>
      <w:r w:rsidRPr="003A11DB">
        <w:rPr>
          <w:b/>
        </w:rPr>
        <w:t xml:space="preserve"> 18, párr</w:t>
      </w:r>
      <w:r>
        <w:rPr>
          <w:b/>
        </w:rPr>
        <w:t>afo</w:t>
      </w:r>
      <w:r w:rsidRPr="003A11DB">
        <w:rPr>
          <w:b/>
        </w:rPr>
        <w:t>s 1 y 2)</w:t>
      </w:r>
    </w:p>
    <w:p w:rsidR="00690120" w:rsidRPr="00351CA0" w:rsidRDefault="00690120" w:rsidP="00690120">
      <w:pPr>
        <w:spacing w:after="240"/>
      </w:pPr>
      <w:r w:rsidRPr="00351CA0">
        <w:t>67.</w:t>
      </w:r>
      <w:r w:rsidRPr="00351CA0">
        <w:tab/>
        <w:t>Esta responsabilidad está definida explícitamente en la Ley Nº 2001-054</w:t>
      </w:r>
      <w:r>
        <w:t>,</w:t>
      </w:r>
      <w:r w:rsidRPr="00351CA0">
        <w:t xml:space="preserve"> de 19 de julio de</w:t>
      </w:r>
      <w:r>
        <w:t> </w:t>
      </w:r>
      <w:r w:rsidRPr="00351CA0">
        <w:t>2001</w:t>
      </w:r>
      <w:r>
        <w:t>,</w:t>
      </w:r>
      <w:r w:rsidRPr="00351CA0">
        <w:t xml:space="preserve"> sobre la obligatoriedad de la enseñanza básica</w:t>
      </w:r>
      <w:r>
        <w:t xml:space="preserve">.  </w:t>
      </w:r>
      <w:r w:rsidRPr="00351CA0">
        <w:t xml:space="preserve">En efecto, en el artículo 1 de esta ley se establece </w:t>
      </w:r>
      <w:r>
        <w:t xml:space="preserve">que </w:t>
      </w:r>
      <w:r w:rsidRPr="00351CA0">
        <w:t xml:space="preserve">la enseñanza primaria es obligatoria para todos los niños </w:t>
      </w:r>
      <w:r>
        <w:t>"</w:t>
      </w:r>
      <w:r w:rsidRPr="00351CA0">
        <w:t>de ambos sexos, en edades comprendidas entre los 6 y los 14 años cumplidos, por un período de por lo menos seis años</w:t>
      </w:r>
      <w:r>
        <w:t>".</w:t>
      </w:r>
    </w:p>
    <w:p w:rsidR="00690120" w:rsidRPr="00351CA0" w:rsidRDefault="00690120" w:rsidP="00690120">
      <w:pPr>
        <w:spacing w:after="240"/>
      </w:pPr>
      <w:r w:rsidRPr="00351CA0">
        <w:t>68.</w:t>
      </w:r>
      <w:r w:rsidRPr="00351CA0">
        <w:tab/>
        <w:t xml:space="preserve">De conformidad con esta </w:t>
      </w:r>
      <w:r>
        <w:t>ley</w:t>
      </w:r>
      <w:r w:rsidRPr="00351CA0">
        <w:t>, el responsable del niño, que puede ser el padre, la madre o el tutor legal, o cualquier persona física o moral encargada legalmente de garantizar la custodia del niño, tiene la obligación de inscribirlo en la escuela dentro de los 15 días anteriores al inicio de las clases (art</w:t>
      </w:r>
      <w:r>
        <w:t xml:space="preserve">. </w:t>
      </w:r>
      <w:r w:rsidRPr="00351CA0">
        <w:t>2)</w:t>
      </w:r>
      <w:r>
        <w:t xml:space="preserve">.  </w:t>
      </w:r>
      <w:r w:rsidRPr="00351CA0">
        <w:t>De no respetar estas disposiciones, el tutor es conminado a actuar en un plazo de cinco días que de</w:t>
      </w:r>
      <w:r>
        <w:t>,</w:t>
      </w:r>
      <w:r w:rsidRPr="00351CA0">
        <w:t xml:space="preserve"> no cumplir</w:t>
      </w:r>
      <w:r>
        <w:t>,</w:t>
      </w:r>
      <w:r w:rsidRPr="00351CA0">
        <w:t xml:space="preserve"> le acarreará sanciones severas</w:t>
      </w:r>
      <w:r>
        <w:t xml:space="preserve">.  </w:t>
      </w:r>
    </w:p>
    <w:p w:rsidR="00690120" w:rsidRPr="00351CA0" w:rsidRDefault="00690120" w:rsidP="00690120">
      <w:pPr>
        <w:spacing w:after="240"/>
      </w:pPr>
      <w:r w:rsidRPr="00351CA0">
        <w:t>69.</w:t>
      </w:r>
      <w:r w:rsidRPr="00351CA0">
        <w:tab/>
        <w:t xml:space="preserve">Con arreglo al artículo 10 de dicha </w:t>
      </w:r>
      <w:r>
        <w:t>l</w:t>
      </w:r>
      <w:r w:rsidRPr="00351CA0">
        <w:t>ey, esas sanciones suponen una multa que va de</w:t>
      </w:r>
      <w:r>
        <w:t> </w:t>
      </w:r>
      <w:r w:rsidRPr="00351CA0">
        <w:t>10.000</w:t>
      </w:r>
      <w:r>
        <w:t> </w:t>
      </w:r>
      <w:r w:rsidRPr="00351CA0">
        <w:t xml:space="preserve">a 30.000 ouguiyas, cuando el responsable, sin motivo válido, se niegue a inscribir al niño en la escuela o lo mantenga fuera de clase durante más de 15 días en el transcurso de un trimestre causándole </w:t>
      </w:r>
      <w:r>
        <w:t>"</w:t>
      </w:r>
      <w:r w:rsidRPr="00351CA0">
        <w:t>por su influencia y su actuación</w:t>
      </w:r>
      <w:r>
        <w:t>,</w:t>
      </w:r>
      <w:r w:rsidRPr="00351CA0">
        <w:t xml:space="preserve"> una ruptura temporal o definitiva de su escolarización</w:t>
      </w:r>
      <w:r>
        <w:t xml:space="preserve">".  </w:t>
      </w:r>
      <w:r w:rsidRPr="00351CA0">
        <w:t>En caso de reincidencia, la multa puede ascender a 50.000 o incluso 100.000 ouguiyas.</w:t>
      </w:r>
    </w:p>
    <w:p w:rsidR="00690120" w:rsidRPr="00351CA0" w:rsidRDefault="00690120" w:rsidP="00690120">
      <w:pPr>
        <w:spacing w:after="240"/>
      </w:pPr>
      <w:r w:rsidRPr="00351CA0">
        <w:t>70.</w:t>
      </w:r>
      <w:r w:rsidRPr="00351CA0">
        <w:tab/>
        <w:t>En el marco de la responsabilidad parental, la legislación mauritana impone a los padres un conjunto de obligaciones en los ámbitos educativo, sanitario y alimentario</w:t>
      </w:r>
      <w:r>
        <w:t>,</w:t>
      </w:r>
      <w:r w:rsidRPr="00351CA0">
        <w:t xml:space="preserve"> que constituyen garantías para el beneficio del niño y cuya inobservancia supone penas pecuniarias y privativas de la libertad establecidas por la Ordenanza Nº 2005-015</w:t>
      </w:r>
      <w:r>
        <w:t>,</w:t>
      </w:r>
      <w:r w:rsidRPr="00351CA0">
        <w:t xml:space="preserve"> de 5 de diciembre de 2005</w:t>
      </w:r>
      <w:r>
        <w:t>,</w:t>
      </w:r>
      <w:r w:rsidRPr="00351CA0">
        <w:t xml:space="preserve"> relativa a la protección penal del niño </w:t>
      </w:r>
    </w:p>
    <w:p w:rsidR="00690120" w:rsidRPr="00351CA0" w:rsidRDefault="00690120" w:rsidP="00690120">
      <w:pPr>
        <w:spacing w:after="240"/>
      </w:pPr>
      <w:r w:rsidRPr="00351CA0">
        <w:t>71.</w:t>
      </w:r>
      <w:r w:rsidRPr="00351CA0">
        <w:tab/>
        <w:t xml:space="preserve">Algunas </w:t>
      </w:r>
      <w:r>
        <w:t>localidades</w:t>
      </w:r>
      <w:r w:rsidRPr="00351CA0">
        <w:t xml:space="preserve"> situadas en zonas apartadas se benefician de un servicio de autobuses para el transporte de las niñas a fin de alentarlas a continuar sus estudios en buenas condiciones</w:t>
      </w:r>
      <w:r>
        <w:t xml:space="preserve">.  </w:t>
      </w:r>
      <w:r w:rsidRPr="00351CA0">
        <w:t xml:space="preserve">Además, todos los alumnos y estudiantes </w:t>
      </w:r>
      <w:r>
        <w:t xml:space="preserve">se benefician de </w:t>
      </w:r>
      <w:r w:rsidRPr="00351CA0">
        <w:t>una tarifa reducida en el transporte urbano</w:t>
      </w:r>
      <w:r>
        <w:t>, con lo que se alivian</w:t>
      </w:r>
      <w:r w:rsidRPr="00351CA0">
        <w:t xml:space="preserve"> así los gastos </w:t>
      </w:r>
      <w:r>
        <w:t>de la escolarización para</w:t>
      </w:r>
      <w:r w:rsidRPr="00351CA0">
        <w:t xml:space="preserve"> los padres.</w:t>
      </w:r>
    </w:p>
    <w:p w:rsidR="00690120" w:rsidRPr="00351CA0" w:rsidRDefault="00690120" w:rsidP="00690120">
      <w:pPr>
        <w:spacing w:after="240"/>
      </w:pPr>
      <w:r w:rsidRPr="00351CA0">
        <w:t>72.</w:t>
      </w:r>
      <w:r w:rsidRPr="00351CA0">
        <w:tab/>
        <w:t>La Caja Nacional de Seguro contra Enfermedad, establecida mediante la Ordenanza Nº</w:t>
      </w:r>
      <w:r>
        <w:t> </w:t>
      </w:r>
      <w:r w:rsidRPr="00351CA0">
        <w:t>2005-006</w:t>
      </w:r>
      <w:r>
        <w:t>,</w:t>
      </w:r>
      <w:r w:rsidRPr="00351CA0">
        <w:t xml:space="preserve"> de 29 de septiembre de 2005, se propone garantizar la cobertura sanitaria de los funcionarios del Estado y los jubilados, así como de sus hijos.</w:t>
      </w:r>
    </w:p>
    <w:p w:rsidR="00690120" w:rsidRPr="00351CA0" w:rsidRDefault="00690120" w:rsidP="00690120">
      <w:pPr>
        <w:spacing w:after="240"/>
      </w:pPr>
      <w:r w:rsidRPr="00351CA0">
        <w:t>73.</w:t>
      </w:r>
      <w:r w:rsidRPr="00351CA0">
        <w:tab/>
        <w:t>Por último, el Estado realiza otras actividades en favor de otras categorías de niños que se encuentran en una situación particular, por ejemplo los discapacitados y l</w:t>
      </w:r>
      <w:r>
        <w:t>os</w:t>
      </w:r>
      <w:r w:rsidRPr="00351CA0">
        <w:t xml:space="preserve"> que, </w:t>
      </w:r>
      <w:r>
        <w:t>al proceder</w:t>
      </w:r>
      <w:r w:rsidRPr="00351CA0">
        <w:t xml:space="preserve"> de medios desfavorecidos,</w:t>
      </w:r>
      <w:r>
        <w:t xml:space="preserve"> pueden quedar expuesto</w:t>
      </w:r>
      <w:r w:rsidRPr="00351CA0">
        <w:t>s a dificultades</w:t>
      </w:r>
      <w:r>
        <w:t>.</w:t>
      </w:r>
    </w:p>
    <w:p w:rsidR="00690120" w:rsidRPr="00351CA0" w:rsidRDefault="00690120" w:rsidP="00690120">
      <w:pPr>
        <w:spacing w:after="240"/>
      </w:pPr>
      <w:r w:rsidRPr="00351CA0">
        <w:t>74.</w:t>
      </w:r>
      <w:r w:rsidRPr="00351CA0">
        <w:tab/>
        <w:t>El establecimiento de un</w:t>
      </w:r>
      <w:r>
        <w:t>a</w:t>
      </w:r>
      <w:r w:rsidRPr="00351CA0">
        <w:t xml:space="preserve"> comisaría encargada de la protección social y la seguridad alimentaria contribuye a brindar una atención mejor a los indigentes, las personas con discapacidad y los ancianos.</w:t>
      </w:r>
    </w:p>
    <w:p w:rsidR="00690120" w:rsidRPr="00351CA0" w:rsidRDefault="00690120" w:rsidP="00690120">
      <w:pPr>
        <w:spacing w:after="240"/>
      </w:pPr>
      <w:r w:rsidRPr="00351CA0">
        <w:t>75.</w:t>
      </w:r>
      <w:r w:rsidRPr="00351CA0">
        <w:tab/>
        <w:t xml:space="preserve">La Ordenanza relativa a la promoción y protección de las personas con discapacidad adoptada en 2006 garantiza </w:t>
      </w:r>
      <w:r>
        <w:t xml:space="preserve">la </w:t>
      </w:r>
      <w:r w:rsidRPr="00351CA0">
        <w:t>igualdad de oportunidades a esta capa vulnerable y desfavorecida de la población.</w:t>
      </w:r>
    </w:p>
    <w:p w:rsidR="00690120" w:rsidRPr="00351CA0" w:rsidRDefault="00690120" w:rsidP="00690120">
      <w:pPr>
        <w:spacing w:after="240"/>
      </w:pPr>
      <w:r w:rsidRPr="00351CA0">
        <w:t>76.</w:t>
      </w:r>
      <w:r w:rsidRPr="00351CA0">
        <w:tab/>
        <w:t xml:space="preserve">La voluntad política </w:t>
      </w:r>
      <w:r>
        <w:t>de</w:t>
      </w:r>
      <w:r w:rsidRPr="00351CA0">
        <w:t xml:space="preserve"> mejorar la situación de las personas con discapacidad, en particular los niños, se ve reflejada, entre otras cosas, en la realización en Nuakchot, </w:t>
      </w:r>
      <w:r>
        <w:t xml:space="preserve">en 2005, </w:t>
      </w:r>
      <w:r w:rsidRPr="00351CA0">
        <w:t>de un censo sobre personas con discapacidad para establecer una base de datos y un programa conexo, la puesta en funcionamiento de un programa de reeducación comunitaria</w:t>
      </w:r>
      <w:r>
        <w:t>,</w:t>
      </w:r>
      <w:r w:rsidRPr="00351CA0">
        <w:t xml:space="preserve"> conjuntamente con la escuela de sordomudos</w:t>
      </w:r>
      <w:r>
        <w:t>,</w:t>
      </w:r>
      <w:r w:rsidRPr="00351CA0">
        <w:t xml:space="preserve"> y la sensibilización de los padres sobre la importancia de la información para incidir en la suerte que correrán sus hijos</w:t>
      </w:r>
      <w:r>
        <w:t xml:space="preserve">.  </w:t>
      </w:r>
      <w:r w:rsidRPr="00351CA0">
        <w:t>En esta esfera de las personas con discapacidad las ONG realizan importantes actividades sobre el terreno.</w:t>
      </w:r>
    </w:p>
    <w:p w:rsidR="00690120" w:rsidRDefault="00690120" w:rsidP="001C4D96">
      <w:pPr>
        <w:keepNext/>
        <w:spacing w:after="240"/>
        <w:jc w:val="center"/>
        <w:rPr>
          <w:b/>
        </w:rPr>
      </w:pPr>
      <w:r w:rsidRPr="00363C71">
        <w:rPr>
          <w:b/>
        </w:rPr>
        <w:t>Cuadro 2</w:t>
      </w:r>
    </w:p>
    <w:p w:rsidR="00690120" w:rsidRPr="00363C71" w:rsidRDefault="00690120" w:rsidP="00690120">
      <w:pPr>
        <w:spacing w:after="240"/>
        <w:jc w:val="center"/>
        <w:rPr>
          <w:b/>
        </w:rPr>
      </w:pPr>
      <w:r w:rsidRPr="00363C71">
        <w:rPr>
          <w:b/>
        </w:rPr>
        <w:t>Distribución de los niños con discapacidad, por</w:t>
      </w:r>
      <w:r w:rsidR="00745A3C">
        <w:rPr>
          <w:b/>
        </w:rPr>
        <w:t xml:space="preserve"> </w:t>
      </w:r>
      <w:r w:rsidRPr="00363C71">
        <w:rPr>
          <w:b/>
        </w:rPr>
        <w:t>sexo</w:t>
      </w:r>
      <w:r>
        <w:rPr>
          <w:b/>
        </w:rPr>
        <w:t xml:space="preserve"> </w:t>
      </w:r>
      <w:r w:rsidRPr="00363C71">
        <w:rPr>
          <w:b/>
        </w:rPr>
        <w:t>y</w:t>
      </w:r>
      <w:r w:rsidR="00745A3C">
        <w:rPr>
          <w:b/>
        </w:rPr>
        <w:br/>
      </w:r>
      <w:r w:rsidRPr="00363C71">
        <w:rPr>
          <w:b/>
        </w:rPr>
        <w:t xml:space="preserve">por </w:t>
      </w:r>
      <w:r w:rsidRPr="006A3BC7">
        <w:rPr>
          <w:b/>
          <w:i/>
        </w:rPr>
        <w:t>moughataa</w:t>
      </w:r>
      <w:r w:rsidRPr="00363C71">
        <w:rPr>
          <w:b/>
        </w:rPr>
        <w:t xml:space="preserve"> </w:t>
      </w:r>
      <w:r>
        <w:rPr>
          <w:b/>
        </w:rPr>
        <w:t xml:space="preserve">(distrito) </w:t>
      </w:r>
      <w:r w:rsidRPr="00363C71">
        <w:rPr>
          <w:b/>
        </w:rPr>
        <w:t>de Nuakchot</w:t>
      </w:r>
    </w:p>
    <w:tbl>
      <w:tblPr>
        <w:tblW w:w="0" w:type="auto"/>
        <w:jc w:val="center"/>
        <w:tblInd w:w="-157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209"/>
        <w:gridCol w:w="1263"/>
        <w:gridCol w:w="1263"/>
        <w:gridCol w:w="1263"/>
      </w:tblGrid>
      <w:tr w:rsidR="00690120" w:rsidRPr="00351CA0" w:rsidTr="002F0023">
        <w:tblPrEx>
          <w:tblCellMar>
            <w:top w:w="0" w:type="dxa"/>
            <w:bottom w:w="0" w:type="dxa"/>
          </w:tblCellMar>
        </w:tblPrEx>
        <w:trPr>
          <w:tblHeader/>
          <w:jc w:val="center"/>
        </w:trPr>
        <w:tc>
          <w:tcPr>
            <w:tcW w:w="3209" w:type="dxa"/>
            <w:tcBorders>
              <w:top w:val="single" w:sz="4" w:space="0" w:color="auto"/>
              <w:left w:val="single" w:sz="4" w:space="0" w:color="auto"/>
              <w:bottom w:val="single" w:sz="4" w:space="0" w:color="auto"/>
              <w:right w:val="single" w:sz="4" w:space="0" w:color="auto"/>
            </w:tcBorders>
          </w:tcPr>
          <w:p w:rsidR="00690120" w:rsidRPr="00F40394" w:rsidRDefault="00690120" w:rsidP="002F0023">
            <w:pPr>
              <w:jc w:val="center"/>
              <w:rPr>
                <w:b/>
                <w:bCs/>
                <w:i/>
              </w:rPr>
            </w:pPr>
            <w:r w:rsidRPr="00F40394">
              <w:rPr>
                <w:b/>
                <w:bCs/>
                <w:i/>
              </w:rPr>
              <w:t>Moughataa</w:t>
            </w:r>
          </w:p>
        </w:tc>
        <w:tc>
          <w:tcPr>
            <w:tcW w:w="1263" w:type="dxa"/>
            <w:tcBorders>
              <w:top w:val="single" w:sz="4" w:space="0" w:color="auto"/>
              <w:left w:val="single" w:sz="4" w:space="0" w:color="auto"/>
              <w:bottom w:val="single" w:sz="4" w:space="0" w:color="auto"/>
              <w:right w:val="single" w:sz="4" w:space="0" w:color="auto"/>
            </w:tcBorders>
          </w:tcPr>
          <w:p w:rsidR="00690120" w:rsidRPr="00363C71" w:rsidRDefault="00690120" w:rsidP="002F0023">
            <w:pPr>
              <w:jc w:val="center"/>
              <w:rPr>
                <w:b/>
                <w:bCs/>
              </w:rPr>
            </w:pPr>
            <w:r w:rsidRPr="00363C71">
              <w:rPr>
                <w:b/>
                <w:bCs/>
              </w:rPr>
              <w:t>Niños</w:t>
            </w:r>
          </w:p>
        </w:tc>
        <w:tc>
          <w:tcPr>
            <w:tcW w:w="1263" w:type="dxa"/>
            <w:tcBorders>
              <w:top w:val="single" w:sz="4" w:space="0" w:color="auto"/>
              <w:left w:val="single" w:sz="4" w:space="0" w:color="auto"/>
              <w:bottom w:val="single" w:sz="4" w:space="0" w:color="auto"/>
              <w:right w:val="single" w:sz="4" w:space="0" w:color="auto"/>
            </w:tcBorders>
          </w:tcPr>
          <w:p w:rsidR="00690120" w:rsidRPr="00363C71" w:rsidRDefault="00690120" w:rsidP="002F0023">
            <w:pPr>
              <w:jc w:val="center"/>
              <w:rPr>
                <w:b/>
                <w:bCs/>
              </w:rPr>
            </w:pPr>
            <w:r w:rsidRPr="00363C71">
              <w:rPr>
                <w:b/>
                <w:bCs/>
              </w:rPr>
              <w:t>Niñas</w:t>
            </w:r>
          </w:p>
        </w:tc>
        <w:tc>
          <w:tcPr>
            <w:tcW w:w="1263" w:type="dxa"/>
            <w:tcBorders>
              <w:top w:val="single" w:sz="4" w:space="0" w:color="auto"/>
              <w:left w:val="single" w:sz="4" w:space="0" w:color="auto"/>
              <w:bottom w:val="single" w:sz="4" w:space="0" w:color="auto"/>
              <w:right w:val="single" w:sz="4" w:space="0" w:color="auto"/>
            </w:tcBorders>
          </w:tcPr>
          <w:p w:rsidR="00690120" w:rsidRPr="00363C71" w:rsidRDefault="00690120" w:rsidP="002F0023">
            <w:pPr>
              <w:jc w:val="center"/>
              <w:rPr>
                <w:b/>
                <w:bCs/>
              </w:rPr>
            </w:pPr>
            <w:r w:rsidRPr="00363C71">
              <w:rPr>
                <w:b/>
                <w:bCs/>
              </w:rPr>
              <w:t>Total</w:t>
            </w:r>
          </w:p>
        </w:tc>
      </w:tr>
      <w:tr w:rsidR="00690120" w:rsidRPr="00351CA0" w:rsidTr="002F0023">
        <w:tblPrEx>
          <w:tblCellMar>
            <w:top w:w="0" w:type="dxa"/>
            <w:bottom w:w="0" w:type="dxa"/>
          </w:tblCellMar>
        </w:tblPrEx>
        <w:trPr>
          <w:jc w:val="center"/>
        </w:trPr>
        <w:tc>
          <w:tcPr>
            <w:tcW w:w="3209" w:type="dxa"/>
            <w:tcBorders>
              <w:top w:val="single" w:sz="4" w:space="0" w:color="auto"/>
              <w:left w:val="single" w:sz="4" w:space="0" w:color="auto"/>
              <w:bottom w:val="single" w:sz="4" w:space="0" w:color="auto"/>
              <w:right w:val="single" w:sz="4" w:space="0" w:color="auto"/>
            </w:tcBorders>
          </w:tcPr>
          <w:p w:rsidR="00690120" w:rsidRPr="00351CA0" w:rsidRDefault="00690120" w:rsidP="002F0023">
            <w:r w:rsidRPr="00351CA0">
              <w:t>Teyarett</w:t>
            </w:r>
          </w:p>
        </w:tc>
        <w:tc>
          <w:tcPr>
            <w:tcW w:w="1263" w:type="dxa"/>
            <w:tcBorders>
              <w:top w:val="single" w:sz="4" w:space="0" w:color="auto"/>
              <w:left w:val="single" w:sz="4" w:space="0" w:color="auto"/>
              <w:bottom w:val="single" w:sz="4" w:space="0" w:color="auto"/>
              <w:right w:val="single" w:sz="4" w:space="0" w:color="auto"/>
            </w:tcBorders>
          </w:tcPr>
          <w:p w:rsidR="00690120" w:rsidRPr="00351CA0" w:rsidRDefault="00690120" w:rsidP="00745A3C">
            <w:pPr>
              <w:tabs>
                <w:tab w:val="decimal" w:pos="779"/>
              </w:tabs>
            </w:pPr>
            <w:r w:rsidRPr="00351CA0">
              <w:t>100</w:t>
            </w:r>
          </w:p>
        </w:tc>
        <w:tc>
          <w:tcPr>
            <w:tcW w:w="1263" w:type="dxa"/>
            <w:tcBorders>
              <w:top w:val="single" w:sz="4" w:space="0" w:color="auto"/>
              <w:left w:val="single" w:sz="4" w:space="0" w:color="auto"/>
              <w:bottom w:val="single" w:sz="4" w:space="0" w:color="auto"/>
              <w:right w:val="single" w:sz="4" w:space="0" w:color="auto"/>
            </w:tcBorders>
          </w:tcPr>
          <w:p w:rsidR="00690120" w:rsidRPr="00351CA0" w:rsidRDefault="00690120" w:rsidP="002F0023">
            <w:pPr>
              <w:tabs>
                <w:tab w:val="decimal" w:pos="775"/>
              </w:tabs>
            </w:pPr>
            <w:r w:rsidRPr="00351CA0">
              <w:t>40</w:t>
            </w:r>
          </w:p>
        </w:tc>
        <w:tc>
          <w:tcPr>
            <w:tcW w:w="1263" w:type="dxa"/>
            <w:tcBorders>
              <w:top w:val="single" w:sz="4" w:space="0" w:color="auto"/>
              <w:left w:val="single" w:sz="4" w:space="0" w:color="auto"/>
              <w:bottom w:val="single" w:sz="4" w:space="0" w:color="auto"/>
              <w:right w:val="single" w:sz="4" w:space="0" w:color="auto"/>
            </w:tcBorders>
          </w:tcPr>
          <w:p w:rsidR="00690120" w:rsidRPr="007B2CD9" w:rsidRDefault="00690120" w:rsidP="002F0023">
            <w:pPr>
              <w:tabs>
                <w:tab w:val="decimal" w:pos="842"/>
              </w:tabs>
              <w:rPr>
                <w:b/>
              </w:rPr>
            </w:pPr>
            <w:r w:rsidRPr="007B2CD9">
              <w:rPr>
                <w:b/>
              </w:rPr>
              <w:t>140</w:t>
            </w:r>
          </w:p>
        </w:tc>
      </w:tr>
      <w:tr w:rsidR="00690120" w:rsidRPr="00351CA0" w:rsidTr="002F0023">
        <w:tblPrEx>
          <w:tblCellMar>
            <w:top w:w="0" w:type="dxa"/>
            <w:bottom w:w="0" w:type="dxa"/>
          </w:tblCellMar>
        </w:tblPrEx>
        <w:trPr>
          <w:jc w:val="center"/>
        </w:trPr>
        <w:tc>
          <w:tcPr>
            <w:tcW w:w="3209" w:type="dxa"/>
            <w:tcBorders>
              <w:top w:val="single" w:sz="4" w:space="0" w:color="auto"/>
              <w:left w:val="single" w:sz="4" w:space="0" w:color="auto"/>
              <w:bottom w:val="single" w:sz="4" w:space="0" w:color="auto"/>
              <w:right w:val="single" w:sz="4" w:space="0" w:color="auto"/>
            </w:tcBorders>
          </w:tcPr>
          <w:p w:rsidR="00690120" w:rsidRPr="00351CA0" w:rsidRDefault="00690120" w:rsidP="002F0023">
            <w:r w:rsidRPr="00351CA0">
              <w:t>Ksar</w:t>
            </w:r>
          </w:p>
        </w:tc>
        <w:tc>
          <w:tcPr>
            <w:tcW w:w="1263" w:type="dxa"/>
            <w:tcBorders>
              <w:top w:val="single" w:sz="4" w:space="0" w:color="auto"/>
              <w:left w:val="single" w:sz="4" w:space="0" w:color="auto"/>
              <w:bottom w:val="single" w:sz="4" w:space="0" w:color="auto"/>
              <w:right w:val="single" w:sz="4" w:space="0" w:color="auto"/>
            </w:tcBorders>
          </w:tcPr>
          <w:p w:rsidR="00690120" w:rsidRPr="00351CA0" w:rsidRDefault="00690120" w:rsidP="00745A3C">
            <w:pPr>
              <w:tabs>
                <w:tab w:val="decimal" w:pos="779"/>
              </w:tabs>
            </w:pPr>
            <w:r w:rsidRPr="00351CA0">
              <w:t>16</w:t>
            </w:r>
          </w:p>
        </w:tc>
        <w:tc>
          <w:tcPr>
            <w:tcW w:w="1263" w:type="dxa"/>
            <w:tcBorders>
              <w:top w:val="single" w:sz="4" w:space="0" w:color="auto"/>
              <w:left w:val="single" w:sz="4" w:space="0" w:color="auto"/>
              <w:bottom w:val="single" w:sz="4" w:space="0" w:color="auto"/>
              <w:right w:val="single" w:sz="4" w:space="0" w:color="auto"/>
            </w:tcBorders>
          </w:tcPr>
          <w:p w:rsidR="00690120" w:rsidRPr="00351CA0" w:rsidRDefault="00690120" w:rsidP="002F0023">
            <w:pPr>
              <w:tabs>
                <w:tab w:val="decimal" w:pos="775"/>
              </w:tabs>
            </w:pPr>
            <w:r w:rsidRPr="00351CA0">
              <w:t>9</w:t>
            </w:r>
          </w:p>
        </w:tc>
        <w:tc>
          <w:tcPr>
            <w:tcW w:w="1263" w:type="dxa"/>
            <w:tcBorders>
              <w:top w:val="single" w:sz="4" w:space="0" w:color="auto"/>
              <w:left w:val="single" w:sz="4" w:space="0" w:color="auto"/>
              <w:bottom w:val="single" w:sz="4" w:space="0" w:color="auto"/>
              <w:right w:val="single" w:sz="4" w:space="0" w:color="auto"/>
            </w:tcBorders>
          </w:tcPr>
          <w:p w:rsidR="00690120" w:rsidRPr="007B2CD9" w:rsidRDefault="00690120" w:rsidP="002F0023">
            <w:pPr>
              <w:tabs>
                <w:tab w:val="decimal" w:pos="842"/>
              </w:tabs>
              <w:rPr>
                <w:b/>
              </w:rPr>
            </w:pPr>
            <w:r w:rsidRPr="007B2CD9">
              <w:rPr>
                <w:b/>
              </w:rPr>
              <w:t>25</w:t>
            </w:r>
          </w:p>
        </w:tc>
      </w:tr>
      <w:tr w:rsidR="00690120" w:rsidRPr="00351CA0" w:rsidTr="002F0023">
        <w:tblPrEx>
          <w:tblCellMar>
            <w:top w:w="0" w:type="dxa"/>
            <w:bottom w:w="0" w:type="dxa"/>
          </w:tblCellMar>
        </w:tblPrEx>
        <w:trPr>
          <w:jc w:val="center"/>
        </w:trPr>
        <w:tc>
          <w:tcPr>
            <w:tcW w:w="3209" w:type="dxa"/>
            <w:tcBorders>
              <w:top w:val="single" w:sz="4" w:space="0" w:color="auto"/>
              <w:left w:val="single" w:sz="4" w:space="0" w:color="auto"/>
              <w:bottom w:val="single" w:sz="4" w:space="0" w:color="auto"/>
              <w:right w:val="single" w:sz="4" w:space="0" w:color="auto"/>
            </w:tcBorders>
          </w:tcPr>
          <w:p w:rsidR="00690120" w:rsidRPr="00351CA0" w:rsidRDefault="00690120" w:rsidP="002F0023">
            <w:r w:rsidRPr="00351CA0">
              <w:t>Tevragh Zeina</w:t>
            </w:r>
          </w:p>
        </w:tc>
        <w:tc>
          <w:tcPr>
            <w:tcW w:w="1263" w:type="dxa"/>
            <w:tcBorders>
              <w:top w:val="single" w:sz="4" w:space="0" w:color="auto"/>
              <w:left w:val="single" w:sz="4" w:space="0" w:color="auto"/>
              <w:bottom w:val="single" w:sz="4" w:space="0" w:color="auto"/>
              <w:right w:val="single" w:sz="4" w:space="0" w:color="auto"/>
            </w:tcBorders>
          </w:tcPr>
          <w:p w:rsidR="00690120" w:rsidRPr="00351CA0" w:rsidRDefault="00690120" w:rsidP="00745A3C">
            <w:pPr>
              <w:tabs>
                <w:tab w:val="decimal" w:pos="779"/>
              </w:tabs>
            </w:pPr>
            <w:r w:rsidRPr="00351CA0">
              <w:t>39</w:t>
            </w:r>
          </w:p>
        </w:tc>
        <w:tc>
          <w:tcPr>
            <w:tcW w:w="1263" w:type="dxa"/>
            <w:tcBorders>
              <w:top w:val="single" w:sz="4" w:space="0" w:color="auto"/>
              <w:left w:val="single" w:sz="4" w:space="0" w:color="auto"/>
              <w:bottom w:val="single" w:sz="4" w:space="0" w:color="auto"/>
              <w:right w:val="single" w:sz="4" w:space="0" w:color="auto"/>
            </w:tcBorders>
          </w:tcPr>
          <w:p w:rsidR="00690120" w:rsidRPr="00351CA0" w:rsidRDefault="00690120" w:rsidP="002F0023">
            <w:pPr>
              <w:tabs>
                <w:tab w:val="decimal" w:pos="775"/>
              </w:tabs>
            </w:pPr>
            <w:r w:rsidRPr="00351CA0">
              <w:t>33</w:t>
            </w:r>
          </w:p>
        </w:tc>
        <w:tc>
          <w:tcPr>
            <w:tcW w:w="1263" w:type="dxa"/>
            <w:tcBorders>
              <w:top w:val="single" w:sz="4" w:space="0" w:color="auto"/>
              <w:left w:val="single" w:sz="4" w:space="0" w:color="auto"/>
              <w:bottom w:val="single" w:sz="4" w:space="0" w:color="auto"/>
              <w:right w:val="single" w:sz="4" w:space="0" w:color="auto"/>
            </w:tcBorders>
          </w:tcPr>
          <w:p w:rsidR="00690120" w:rsidRPr="007B2CD9" w:rsidRDefault="00690120" w:rsidP="002F0023">
            <w:pPr>
              <w:tabs>
                <w:tab w:val="decimal" w:pos="842"/>
              </w:tabs>
              <w:rPr>
                <w:b/>
              </w:rPr>
            </w:pPr>
            <w:r w:rsidRPr="007B2CD9">
              <w:rPr>
                <w:b/>
              </w:rPr>
              <w:t>72</w:t>
            </w:r>
          </w:p>
        </w:tc>
      </w:tr>
      <w:tr w:rsidR="00690120" w:rsidRPr="00351CA0" w:rsidTr="002F0023">
        <w:tblPrEx>
          <w:tblCellMar>
            <w:top w:w="0" w:type="dxa"/>
            <w:bottom w:w="0" w:type="dxa"/>
          </w:tblCellMar>
        </w:tblPrEx>
        <w:trPr>
          <w:jc w:val="center"/>
        </w:trPr>
        <w:tc>
          <w:tcPr>
            <w:tcW w:w="3209" w:type="dxa"/>
            <w:tcBorders>
              <w:top w:val="single" w:sz="4" w:space="0" w:color="auto"/>
              <w:left w:val="single" w:sz="4" w:space="0" w:color="auto"/>
              <w:bottom w:val="single" w:sz="4" w:space="0" w:color="auto"/>
              <w:right w:val="single" w:sz="4" w:space="0" w:color="auto"/>
            </w:tcBorders>
          </w:tcPr>
          <w:p w:rsidR="00690120" w:rsidRPr="00351CA0" w:rsidRDefault="00690120" w:rsidP="002F0023">
            <w:r w:rsidRPr="00351CA0">
              <w:t>Toujounine</w:t>
            </w:r>
          </w:p>
        </w:tc>
        <w:tc>
          <w:tcPr>
            <w:tcW w:w="1263" w:type="dxa"/>
            <w:tcBorders>
              <w:top w:val="single" w:sz="4" w:space="0" w:color="auto"/>
              <w:left w:val="single" w:sz="4" w:space="0" w:color="auto"/>
              <w:bottom w:val="single" w:sz="4" w:space="0" w:color="auto"/>
              <w:right w:val="single" w:sz="4" w:space="0" w:color="auto"/>
            </w:tcBorders>
          </w:tcPr>
          <w:p w:rsidR="00690120" w:rsidRPr="00351CA0" w:rsidRDefault="00690120" w:rsidP="00745A3C">
            <w:pPr>
              <w:tabs>
                <w:tab w:val="decimal" w:pos="779"/>
              </w:tabs>
            </w:pPr>
            <w:r w:rsidRPr="00351CA0">
              <w:t>55</w:t>
            </w:r>
          </w:p>
        </w:tc>
        <w:tc>
          <w:tcPr>
            <w:tcW w:w="1263" w:type="dxa"/>
            <w:tcBorders>
              <w:top w:val="single" w:sz="4" w:space="0" w:color="auto"/>
              <w:left w:val="single" w:sz="4" w:space="0" w:color="auto"/>
              <w:bottom w:val="single" w:sz="4" w:space="0" w:color="auto"/>
              <w:right w:val="single" w:sz="4" w:space="0" w:color="auto"/>
            </w:tcBorders>
          </w:tcPr>
          <w:p w:rsidR="00690120" w:rsidRPr="00351CA0" w:rsidRDefault="00690120" w:rsidP="002F0023">
            <w:pPr>
              <w:tabs>
                <w:tab w:val="decimal" w:pos="775"/>
              </w:tabs>
            </w:pPr>
            <w:r w:rsidRPr="00351CA0">
              <w:t>46</w:t>
            </w:r>
          </w:p>
        </w:tc>
        <w:tc>
          <w:tcPr>
            <w:tcW w:w="1263" w:type="dxa"/>
            <w:tcBorders>
              <w:top w:val="single" w:sz="4" w:space="0" w:color="auto"/>
              <w:left w:val="single" w:sz="4" w:space="0" w:color="auto"/>
              <w:bottom w:val="single" w:sz="4" w:space="0" w:color="auto"/>
              <w:right w:val="single" w:sz="4" w:space="0" w:color="auto"/>
            </w:tcBorders>
          </w:tcPr>
          <w:p w:rsidR="00690120" w:rsidRPr="007B2CD9" w:rsidRDefault="00690120" w:rsidP="002F0023">
            <w:pPr>
              <w:tabs>
                <w:tab w:val="decimal" w:pos="842"/>
              </w:tabs>
              <w:rPr>
                <w:b/>
              </w:rPr>
            </w:pPr>
            <w:r w:rsidRPr="007B2CD9">
              <w:rPr>
                <w:b/>
              </w:rPr>
              <w:t>101</w:t>
            </w:r>
          </w:p>
        </w:tc>
      </w:tr>
      <w:tr w:rsidR="00690120" w:rsidRPr="00351CA0" w:rsidTr="002F0023">
        <w:tblPrEx>
          <w:tblCellMar>
            <w:top w:w="0" w:type="dxa"/>
            <w:bottom w:w="0" w:type="dxa"/>
          </w:tblCellMar>
        </w:tblPrEx>
        <w:trPr>
          <w:jc w:val="center"/>
        </w:trPr>
        <w:tc>
          <w:tcPr>
            <w:tcW w:w="3209" w:type="dxa"/>
            <w:tcBorders>
              <w:top w:val="single" w:sz="4" w:space="0" w:color="auto"/>
              <w:left w:val="single" w:sz="4" w:space="0" w:color="auto"/>
              <w:bottom w:val="single" w:sz="4" w:space="0" w:color="auto"/>
              <w:right w:val="single" w:sz="4" w:space="0" w:color="auto"/>
            </w:tcBorders>
          </w:tcPr>
          <w:p w:rsidR="00690120" w:rsidRPr="00351CA0" w:rsidRDefault="00690120" w:rsidP="002F0023">
            <w:r w:rsidRPr="00351CA0">
              <w:t>Sebkha</w:t>
            </w:r>
          </w:p>
        </w:tc>
        <w:tc>
          <w:tcPr>
            <w:tcW w:w="1263" w:type="dxa"/>
            <w:tcBorders>
              <w:top w:val="single" w:sz="4" w:space="0" w:color="auto"/>
              <w:left w:val="single" w:sz="4" w:space="0" w:color="auto"/>
              <w:bottom w:val="single" w:sz="4" w:space="0" w:color="auto"/>
              <w:right w:val="single" w:sz="4" w:space="0" w:color="auto"/>
            </w:tcBorders>
          </w:tcPr>
          <w:p w:rsidR="00690120" w:rsidRPr="00351CA0" w:rsidRDefault="00690120" w:rsidP="00745A3C">
            <w:pPr>
              <w:tabs>
                <w:tab w:val="decimal" w:pos="779"/>
              </w:tabs>
            </w:pPr>
            <w:r w:rsidRPr="00351CA0">
              <w:t>149</w:t>
            </w:r>
          </w:p>
        </w:tc>
        <w:tc>
          <w:tcPr>
            <w:tcW w:w="1263" w:type="dxa"/>
            <w:tcBorders>
              <w:top w:val="single" w:sz="4" w:space="0" w:color="auto"/>
              <w:left w:val="single" w:sz="4" w:space="0" w:color="auto"/>
              <w:bottom w:val="single" w:sz="4" w:space="0" w:color="auto"/>
              <w:right w:val="single" w:sz="4" w:space="0" w:color="auto"/>
            </w:tcBorders>
          </w:tcPr>
          <w:p w:rsidR="00690120" w:rsidRPr="00351CA0" w:rsidRDefault="00690120" w:rsidP="002F0023">
            <w:pPr>
              <w:tabs>
                <w:tab w:val="decimal" w:pos="775"/>
              </w:tabs>
            </w:pPr>
            <w:r w:rsidRPr="00351CA0">
              <w:t>107</w:t>
            </w:r>
          </w:p>
        </w:tc>
        <w:tc>
          <w:tcPr>
            <w:tcW w:w="1263" w:type="dxa"/>
            <w:tcBorders>
              <w:top w:val="single" w:sz="4" w:space="0" w:color="auto"/>
              <w:left w:val="single" w:sz="4" w:space="0" w:color="auto"/>
              <w:bottom w:val="single" w:sz="4" w:space="0" w:color="auto"/>
              <w:right w:val="single" w:sz="4" w:space="0" w:color="auto"/>
            </w:tcBorders>
          </w:tcPr>
          <w:p w:rsidR="00690120" w:rsidRPr="007B2CD9" w:rsidRDefault="00690120" w:rsidP="002F0023">
            <w:pPr>
              <w:tabs>
                <w:tab w:val="decimal" w:pos="842"/>
              </w:tabs>
              <w:rPr>
                <w:b/>
              </w:rPr>
            </w:pPr>
            <w:r w:rsidRPr="007B2CD9">
              <w:rPr>
                <w:b/>
              </w:rPr>
              <w:t>256</w:t>
            </w:r>
          </w:p>
        </w:tc>
      </w:tr>
      <w:tr w:rsidR="00690120" w:rsidRPr="00351CA0" w:rsidTr="002F0023">
        <w:tblPrEx>
          <w:tblCellMar>
            <w:top w:w="0" w:type="dxa"/>
            <w:bottom w:w="0" w:type="dxa"/>
          </w:tblCellMar>
        </w:tblPrEx>
        <w:trPr>
          <w:jc w:val="center"/>
        </w:trPr>
        <w:tc>
          <w:tcPr>
            <w:tcW w:w="3209" w:type="dxa"/>
            <w:tcBorders>
              <w:top w:val="single" w:sz="4" w:space="0" w:color="auto"/>
              <w:left w:val="single" w:sz="4" w:space="0" w:color="auto"/>
              <w:bottom w:val="single" w:sz="4" w:space="0" w:color="auto"/>
              <w:right w:val="single" w:sz="4" w:space="0" w:color="auto"/>
            </w:tcBorders>
          </w:tcPr>
          <w:p w:rsidR="00690120" w:rsidRPr="00351CA0" w:rsidRDefault="00690120" w:rsidP="002F0023">
            <w:r w:rsidRPr="00351CA0">
              <w:t>El Mina</w:t>
            </w:r>
          </w:p>
        </w:tc>
        <w:tc>
          <w:tcPr>
            <w:tcW w:w="1263" w:type="dxa"/>
            <w:tcBorders>
              <w:top w:val="single" w:sz="4" w:space="0" w:color="auto"/>
              <w:left w:val="single" w:sz="4" w:space="0" w:color="auto"/>
              <w:bottom w:val="single" w:sz="4" w:space="0" w:color="auto"/>
              <w:right w:val="single" w:sz="4" w:space="0" w:color="auto"/>
            </w:tcBorders>
          </w:tcPr>
          <w:p w:rsidR="00690120" w:rsidRPr="00351CA0" w:rsidRDefault="00690120" w:rsidP="00745A3C">
            <w:pPr>
              <w:tabs>
                <w:tab w:val="decimal" w:pos="779"/>
              </w:tabs>
            </w:pPr>
            <w:r w:rsidRPr="00351CA0">
              <w:t>146</w:t>
            </w:r>
          </w:p>
        </w:tc>
        <w:tc>
          <w:tcPr>
            <w:tcW w:w="1263" w:type="dxa"/>
            <w:tcBorders>
              <w:top w:val="single" w:sz="4" w:space="0" w:color="auto"/>
              <w:left w:val="single" w:sz="4" w:space="0" w:color="auto"/>
              <w:bottom w:val="single" w:sz="4" w:space="0" w:color="auto"/>
              <w:right w:val="single" w:sz="4" w:space="0" w:color="auto"/>
            </w:tcBorders>
          </w:tcPr>
          <w:p w:rsidR="00690120" w:rsidRPr="00351CA0" w:rsidRDefault="00690120" w:rsidP="002F0023">
            <w:pPr>
              <w:tabs>
                <w:tab w:val="decimal" w:pos="775"/>
              </w:tabs>
            </w:pPr>
            <w:r w:rsidRPr="00351CA0">
              <w:t>94</w:t>
            </w:r>
          </w:p>
        </w:tc>
        <w:tc>
          <w:tcPr>
            <w:tcW w:w="1263" w:type="dxa"/>
            <w:tcBorders>
              <w:top w:val="single" w:sz="4" w:space="0" w:color="auto"/>
              <w:left w:val="single" w:sz="4" w:space="0" w:color="auto"/>
              <w:bottom w:val="single" w:sz="4" w:space="0" w:color="auto"/>
              <w:right w:val="single" w:sz="4" w:space="0" w:color="auto"/>
            </w:tcBorders>
          </w:tcPr>
          <w:p w:rsidR="00690120" w:rsidRPr="007B2CD9" w:rsidRDefault="00690120" w:rsidP="002F0023">
            <w:pPr>
              <w:tabs>
                <w:tab w:val="decimal" w:pos="842"/>
              </w:tabs>
              <w:rPr>
                <w:b/>
              </w:rPr>
            </w:pPr>
            <w:r w:rsidRPr="007B2CD9">
              <w:rPr>
                <w:b/>
              </w:rPr>
              <w:t>240</w:t>
            </w:r>
          </w:p>
        </w:tc>
      </w:tr>
      <w:tr w:rsidR="00690120" w:rsidRPr="00351CA0" w:rsidTr="002F0023">
        <w:tblPrEx>
          <w:tblCellMar>
            <w:top w:w="0" w:type="dxa"/>
            <w:bottom w:w="0" w:type="dxa"/>
          </w:tblCellMar>
        </w:tblPrEx>
        <w:trPr>
          <w:jc w:val="center"/>
        </w:trPr>
        <w:tc>
          <w:tcPr>
            <w:tcW w:w="3209" w:type="dxa"/>
            <w:tcBorders>
              <w:top w:val="single" w:sz="4" w:space="0" w:color="auto"/>
              <w:left w:val="single" w:sz="4" w:space="0" w:color="auto"/>
              <w:bottom w:val="single" w:sz="4" w:space="0" w:color="auto"/>
              <w:right w:val="single" w:sz="4" w:space="0" w:color="auto"/>
            </w:tcBorders>
          </w:tcPr>
          <w:p w:rsidR="00690120" w:rsidRPr="00351CA0" w:rsidRDefault="00690120" w:rsidP="002F0023">
            <w:r w:rsidRPr="00351CA0">
              <w:t>Dar Naim</w:t>
            </w:r>
          </w:p>
        </w:tc>
        <w:tc>
          <w:tcPr>
            <w:tcW w:w="1263" w:type="dxa"/>
            <w:tcBorders>
              <w:top w:val="single" w:sz="4" w:space="0" w:color="auto"/>
              <w:left w:val="single" w:sz="4" w:space="0" w:color="auto"/>
              <w:bottom w:val="single" w:sz="4" w:space="0" w:color="auto"/>
              <w:right w:val="single" w:sz="4" w:space="0" w:color="auto"/>
            </w:tcBorders>
          </w:tcPr>
          <w:p w:rsidR="00690120" w:rsidRPr="00351CA0" w:rsidRDefault="00690120" w:rsidP="00745A3C">
            <w:pPr>
              <w:tabs>
                <w:tab w:val="decimal" w:pos="779"/>
              </w:tabs>
            </w:pPr>
            <w:r w:rsidRPr="00351CA0">
              <w:t>99</w:t>
            </w:r>
          </w:p>
        </w:tc>
        <w:tc>
          <w:tcPr>
            <w:tcW w:w="1263" w:type="dxa"/>
            <w:tcBorders>
              <w:top w:val="single" w:sz="4" w:space="0" w:color="auto"/>
              <w:left w:val="single" w:sz="4" w:space="0" w:color="auto"/>
              <w:bottom w:val="single" w:sz="4" w:space="0" w:color="auto"/>
              <w:right w:val="single" w:sz="4" w:space="0" w:color="auto"/>
            </w:tcBorders>
          </w:tcPr>
          <w:p w:rsidR="00690120" w:rsidRPr="00351CA0" w:rsidRDefault="00690120" w:rsidP="002F0023">
            <w:pPr>
              <w:tabs>
                <w:tab w:val="decimal" w:pos="775"/>
              </w:tabs>
            </w:pPr>
            <w:r w:rsidRPr="00351CA0">
              <w:t>72</w:t>
            </w:r>
          </w:p>
        </w:tc>
        <w:tc>
          <w:tcPr>
            <w:tcW w:w="1263" w:type="dxa"/>
            <w:tcBorders>
              <w:top w:val="single" w:sz="4" w:space="0" w:color="auto"/>
              <w:left w:val="single" w:sz="4" w:space="0" w:color="auto"/>
              <w:bottom w:val="single" w:sz="4" w:space="0" w:color="auto"/>
              <w:right w:val="single" w:sz="4" w:space="0" w:color="auto"/>
            </w:tcBorders>
          </w:tcPr>
          <w:p w:rsidR="00690120" w:rsidRPr="007B2CD9" w:rsidRDefault="00690120" w:rsidP="002F0023">
            <w:pPr>
              <w:tabs>
                <w:tab w:val="decimal" w:pos="842"/>
              </w:tabs>
              <w:rPr>
                <w:b/>
              </w:rPr>
            </w:pPr>
            <w:r w:rsidRPr="007B2CD9">
              <w:rPr>
                <w:b/>
              </w:rPr>
              <w:t>171</w:t>
            </w:r>
          </w:p>
        </w:tc>
      </w:tr>
      <w:tr w:rsidR="00690120" w:rsidRPr="00351CA0" w:rsidTr="002F0023">
        <w:tblPrEx>
          <w:tblCellMar>
            <w:top w:w="0" w:type="dxa"/>
            <w:bottom w:w="0" w:type="dxa"/>
          </w:tblCellMar>
        </w:tblPrEx>
        <w:trPr>
          <w:jc w:val="center"/>
        </w:trPr>
        <w:tc>
          <w:tcPr>
            <w:tcW w:w="3209" w:type="dxa"/>
            <w:tcBorders>
              <w:top w:val="single" w:sz="4" w:space="0" w:color="auto"/>
              <w:left w:val="single" w:sz="4" w:space="0" w:color="auto"/>
              <w:bottom w:val="single" w:sz="4" w:space="0" w:color="auto"/>
              <w:right w:val="single" w:sz="4" w:space="0" w:color="auto"/>
            </w:tcBorders>
          </w:tcPr>
          <w:p w:rsidR="00690120" w:rsidRPr="00351CA0" w:rsidRDefault="00690120" w:rsidP="002F0023">
            <w:r w:rsidRPr="00351CA0">
              <w:t>Arafat</w:t>
            </w:r>
          </w:p>
        </w:tc>
        <w:tc>
          <w:tcPr>
            <w:tcW w:w="1263" w:type="dxa"/>
            <w:tcBorders>
              <w:top w:val="single" w:sz="4" w:space="0" w:color="auto"/>
              <w:left w:val="single" w:sz="4" w:space="0" w:color="auto"/>
              <w:bottom w:val="single" w:sz="4" w:space="0" w:color="auto"/>
              <w:right w:val="single" w:sz="4" w:space="0" w:color="auto"/>
            </w:tcBorders>
          </w:tcPr>
          <w:p w:rsidR="00690120" w:rsidRPr="00351CA0" w:rsidRDefault="00690120" w:rsidP="00745A3C">
            <w:pPr>
              <w:tabs>
                <w:tab w:val="decimal" w:pos="779"/>
              </w:tabs>
            </w:pPr>
            <w:r w:rsidRPr="00351CA0">
              <w:t>110</w:t>
            </w:r>
          </w:p>
        </w:tc>
        <w:tc>
          <w:tcPr>
            <w:tcW w:w="1263" w:type="dxa"/>
            <w:tcBorders>
              <w:top w:val="single" w:sz="4" w:space="0" w:color="auto"/>
              <w:left w:val="single" w:sz="4" w:space="0" w:color="auto"/>
              <w:bottom w:val="single" w:sz="4" w:space="0" w:color="auto"/>
              <w:right w:val="single" w:sz="4" w:space="0" w:color="auto"/>
            </w:tcBorders>
          </w:tcPr>
          <w:p w:rsidR="00690120" w:rsidRPr="00351CA0" w:rsidRDefault="00690120" w:rsidP="002F0023">
            <w:pPr>
              <w:tabs>
                <w:tab w:val="decimal" w:pos="775"/>
              </w:tabs>
            </w:pPr>
            <w:r w:rsidRPr="00351CA0">
              <w:t>63</w:t>
            </w:r>
          </w:p>
        </w:tc>
        <w:tc>
          <w:tcPr>
            <w:tcW w:w="1263" w:type="dxa"/>
            <w:tcBorders>
              <w:top w:val="single" w:sz="4" w:space="0" w:color="auto"/>
              <w:left w:val="single" w:sz="4" w:space="0" w:color="auto"/>
              <w:bottom w:val="single" w:sz="4" w:space="0" w:color="auto"/>
              <w:right w:val="single" w:sz="4" w:space="0" w:color="auto"/>
            </w:tcBorders>
          </w:tcPr>
          <w:p w:rsidR="00690120" w:rsidRPr="007B2CD9" w:rsidRDefault="00690120" w:rsidP="002F0023">
            <w:pPr>
              <w:tabs>
                <w:tab w:val="decimal" w:pos="842"/>
              </w:tabs>
              <w:rPr>
                <w:b/>
              </w:rPr>
            </w:pPr>
            <w:r w:rsidRPr="007B2CD9">
              <w:rPr>
                <w:b/>
              </w:rPr>
              <w:t>173</w:t>
            </w:r>
          </w:p>
        </w:tc>
      </w:tr>
      <w:tr w:rsidR="00690120" w:rsidRPr="00351CA0" w:rsidTr="002F0023">
        <w:tblPrEx>
          <w:tblCellMar>
            <w:top w:w="0" w:type="dxa"/>
            <w:bottom w:w="0" w:type="dxa"/>
          </w:tblCellMar>
        </w:tblPrEx>
        <w:trPr>
          <w:jc w:val="center"/>
        </w:trPr>
        <w:tc>
          <w:tcPr>
            <w:tcW w:w="3209" w:type="dxa"/>
            <w:tcBorders>
              <w:top w:val="single" w:sz="4" w:space="0" w:color="auto"/>
              <w:left w:val="single" w:sz="4" w:space="0" w:color="auto"/>
              <w:bottom w:val="single" w:sz="4" w:space="0" w:color="auto"/>
              <w:right w:val="single" w:sz="4" w:space="0" w:color="auto"/>
            </w:tcBorders>
          </w:tcPr>
          <w:p w:rsidR="00690120" w:rsidRPr="00351CA0" w:rsidRDefault="00690120" w:rsidP="002F0023">
            <w:r w:rsidRPr="00351CA0">
              <w:t>Riyad</w:t>
            </w:r>
          </w:p>
        </w:tc>
        <w:tc>
          <w:tcPr>
            <w:tcW w:w="1263" w:type="dxa"/>
            <w:tcBorders>
              <w:top w:val="single" w:sz="4" w:space="0" w:color="auto"/>
              <w:left w:val="single" w:sz="4" w:space="0" w:color="auto"/>
              <w:bottom w:val="single" w:sz="4" w:space="0" w:color="auto"/>
              <w:right w:val="single" w:sz="4" w:space="0" w:color="auto"/>
            </w:tcBorders>
          </w:tcPr>
          <w:p w:rsidR="00690120" w:rsidRPr="00351CA0" w:rsidRDefault="00690120" w:rsidP="00745A3C">
            <w:pPr>
              <w:tabs>
                <w:tab w:val="decimal" w:pos="779"/>
              </w:tabs>
            </w:pPr>
            <w:r w:rsidRPr="00351CA0">
              <w:t>94</w:t>
            </w:r>
          </w:p>
        </w:tc>
        <w:tc>
          <w:tcPr>
            <w:tcW w:w="1263" w:type="dxa"/>
            <w:tcBorders>
              <w:top w:val="single" w:sz="4" w:space="0" w:color="auto"/>
              <w:left w:val="single" w:sz="4" w:space="0" w:color="auto"/>
              <w:bottom w:val="single" w:sz="4" w:space="0" w:color="auto"/>
              <w:right w:val="single" w:sz="4" w:space="0" w:color="auto"/>
            </w:tcBorders>
          </w:tcPr>
          <w:p w:rsidR="00690120" w:rsidRPr="00351CA0" w:rsidRDefault="00690120" w:rsidP="002F0023">
            <w:pPr>
              <w:tabs>
                <w:tab w:val="decimal" w:pos="775"/>
              </w:tabs>
            </w:pPr>
            <w:r w:rsidRPr="00351CA0">
              <w:t>79</w:t>
            </w:r>
          </w:p>
        </w:tc>
        <w:tc>
          <w:tcPr>
            <w:tcW w:w="1263" w:type="dxa"/>
            <w:tcBorders>
              <w:top w:val="single" w:sz="4" w:space="0" w:color="auto"/>
              <w:left w:val="single" w:sz="4" w:space="0" w:color="auto"/>
              <w:bottom w:val="single" w:sz="4" w:space="0" w:color="auto"/>
              <w:right w:val="single" w:sz="4" w:space="0" w:color="auto"/>
            </w:tcBorders>
          </w:tcPr>
          <w:p w:rsidR="00690120" w:rsidRPr="007B2CD9" w:rsidRDefault="00690120" w:rsidP="002F0023">
            <w:pPr>
              <w:tabs>
                <w:tab w:val="decimal" w:pos="842"/>
              </w:tabs>
              <w:rPr>
                <w:b/>
              </w:rPr>
            </w:pPr>
            <w:r w:rsidRPr="007B2CD9">
              <w:rPr>
                <w:b/>
              </w:rPr>
              <w:t>173</w:t>
            </w:r>
          </w:p>
        </w:tc>
      </w:tr>
      <w:tr w:rsidR="00690120" w:rsidRPr="00351CA0" w:rsidTr="002F0023">
        <w:tblPrEx>
          <w:tblCellMar>
            <w:top w:w="0" w:type="dxa"/>
            <w:bottom w:w="0" w:type="dxa"/>
          </w:tblCellMar>
        </w:tblPrEx>
        <w:trPr>
          <w:jc w:val="center"/>
        </w:trPr>
        <w:tc>
          <w:tcPr>
            <w:tcW w:w="3209" w:type="dxa"/>
            <w:tcBorders>
              <w:top w:val="single" w:sz="4" w:space="0" w:color="auto"/>
              <w:left w:val="single" w:sz="4" w:space="0" w:color="auto"/>
              <w:bottom w:val="single" w:sz="4" w:space="0" w:color="auto"/>
              <w:right w:val="single" w:sz="4" w:space="0" w:color="auto"/>
            </w:tcBorders>
          </w:tcPr>
          <w:p w:rsidR="00690120" w:rsidRPr="00363C71" w:rsidRDefault="00690120" w:rsidP="002F0023">
            <w:pPr>
              <w:tabs>
                <w:tab w:val="left" w:pos="240"/>
              </w:tabs>
              <w:rPr>
                <w:b/>
                <w:bCs/>
              </w:rPr>
            </w:pPr>
            <w:r w:rsidRPr="00363C71">
              <w:rPr>
                <w:b/>
                <w:bCs/>
              </w:rPr>
              <w:tab/>
              <w:t>Total</w:t>
            </w:r>
          </w:p>
        </w:tc>
        <w:tc>
          <w:tcPr>
            <w:tcW w:w="1263" w:type="dxa"/>
            <w:tcBorders>
              <w:top w:val="single" w:sz="4" w:space="0" w:color="auto"/>
              <w:left w:val="single" w:sz="4" w:space="0" w:color="auto"/>
              <w:bottom w:val="single" w:sz="4" w:space="0" w:color="auto"/>
              <w:right w:val="single" w:sz="4" w:space="0" w:color="auto"/>
            </w:tcBorders>
          </w:tcPr>
          <w:p w:rsidR="00690120" w:rsidRPr="00363C71" w:rsidRDefault="00690120" w:rsidP="00745A3C">
            <w:pPr>
              <w:tabs>
                <w:tab w:val="decimal" w:pos="779"/>
              </w:tabs>
              <w:rPr>
                <w:b/>
                <w:bCs/>
              </w:rPr>
            </w:pPr>
            <w:r w:rsidRPr="00363C71">
              <w:rPr>
                <w:b/>
                <w:bCs/>
              </w:rPr>
              <w:t>808</w:t>
            </w:r>
          </w:p>
        </w:tc>
        <w:tc>
          <w:tcPr>
            <w:tcW w:w="1263" w:type="dxa"/>
            <w:tcBorders>
              <w:top w:val="single" w:sz="4" w:space="0" w:color="auto"/>
              <w:left w:val="single" w:sz="4" w:space="0" w:color="auto"/>
              <w:bottom w:val="single" w:sz="4" w:space="0" w:color="auto"/>
              <w:right w:val="single" w:sz="4" w:space="0" w:color="auto"/>
            </w:tcBorders>
          </w:tcPr>
          <w:p w:rsidR="00690120" w:rsidRPr="00363C71" w:rsidRDefault="00690120" w:rsidP="002F0023">
            <w:pPr>
              <w:tabs>
                <w:tab w:val="decimal" w:pos="775"/>
              </w:tabs>
              <w:rPr>
                <w:b/>
                <w:bCs/>
              </w:rPr>
            </w:pPr>
            <w:r w:rsidRPr="00363C71">
              <w:rPr>
                <w:b/>
                <w:bCs/>
              </w:rPr>
              <w:t>543</w:t>
            </w:r>
          </w:p>
        </w:tc>
        <w:tc>
          <w:tcPr>
            <w:tcW w:w="1263" w:type="dxa"/>
            <w:tcBorders>
              <w:top w:val="single" w:sz="4" w:space="0" w:color="auto"/>
              <w:left w:val="single" w:sz="4" w:space="0" w:color="auto"/>
              <w:bottom w:val="single" w:sz="4" w:space="0" w:color="auto"/>
              <w:right w:val="single" w:sz="4" w:space="0" w:color="auto"/>
            </w:tcBorders>
          </w:tcPr>
          <w:p w:rsidR="00690120" w:rsidRPr="00363C71" w:rsidRDefault="00690120" w:rsidP="002F0023">
            <w:pPr>
              <w:tabs>
                <w:tab w:val="decimal" w:pos="842"/>
              </w:tabs>
              <w:rPr>
                <w:b/>
                <w:bCs/>
              </w:rPr>
            </w:pPr>
            <w:r w:rsidRPr="00363C71">
              <w:rPr>
                <w:b/>
                <w:bCs/>
              </w:rPr>
              <w:t>1</w:t>
            </w:r>
            <w:r>
              <w:rPr>
                <w:b/>
                <w:bCs/>
              </w:rPr>
              <w:t>.</w:t>
            </w:r>
            <w:r w:rsidRPr="007B2CD9">
              <w:rPr>
                <w:b/>
              </w:rPr>
              <w:t>351</w:t>
            </w:r>
          </w:p>
        </w:tc>
      </w:tr>
    </w:tbl>
    <w:p w:rsidR="00690120" w:rsidRPr="00351CA0" w:rsidRDefault="00690120" w:rsidP="00690120">
      <w:pPr>
        <w:spacing w:before="240" w:after="480"/>
        <w:ind w:left="1176" w:right="1194"/>
      </w:pPr>
      <w:r w:rsidRPr="00601929">
        <w:rPr>
          <w:i/>
        </w:rPr>
        <w:t>Fuente:</w:t>
      </w:r>
      <w:r>
        <w:t xml:space="preserve">  Dirección de Asuntos Sociales.</w:t>
      </w:r>
    </w:p>
    <w:p w:rsidR="00690120" w:rsidRPr="00351CA0" w:rsidRDefault="00690120" w:rsidP="00690120">
      <w:pPr>
        <w:spacing w:after="240"/>
      </w:pPr>
      <w:r w:rsidRPr="00351CA0">
        <w:t>77.</w:t>
      </w:r>
      <w:r w:rsidRPr="00351CA0">
        <w:tab/>
        <w:t>De los 1.351 niños censados, 656 tenían entre 1 y 10 años de edad</w:t>
      </w:r>
      <w:r>
        <w:t xml:space="preserve">.  </w:t>
      </w:r>
      <w:r w:rsidRPr="00351CA0">
        <w:t>Entre estos, 435 tenían</w:t>
      </w:r>
      <w:r>
        <w:t> </w:t>
      </w:r>
      <w:r w:rsidRPr="00351CA0">
        <w:t>7 años o menos</w:t>
      </w:r>
      <w:r>
        <w:t xml:space="preserve">.  </w:t>
      </w:r>
      <w:r w:rsidRPr="00351CA0">
        <w:t>En la franja de edad entre los 11 y los 18 años había 679 niños, 118 de ellos de 15 años, 100 de 16, 97 de 17 y 7</w:t>
      </w:r>
      <w:r>
        <w:t>8</w:t>
      </w:r>
      <w:r w:rsidRPr="00351CA0">
        <w:t xml:space="preserve"> de 14</w:t>
      </w:r>
      <w:r>
        <w:t xml:space="preserve">.  </w:t>
      </w:r>
      <w:r w:rsidRPr="00351CA0">
        <w:t>Los demás eran adolescentes ya mayores y jóvenes, pues sus edades estaban comprendidas entre los 19 y los 23 años.</w:t>
      </w:r>
    </w:p>
    <w:p w:rsidR="00690120" w:rsidRPr="00351CA0" w:rsidRDefault="00690120" w:rsidP="00690120">
      <w:pPr>
        <w:spacing w:after="240"/>
      </w:pPr>
      <w:r w:rsidRPr="00351CA0">
        <w:t>78.</w:t>
      </w:r>
      <w:r w:rsidRPr="00351CA0">
        <w:tab/>
        <w:t xml:space="preserve">A pesar de que la cobertura de inmunización es casi completa, la abrumadora mayoría de los niños con discapacidad </w:t>
      </w:r>
      <w:r>
        <w:t xml:space="preserve">(905) </w:t>
      </w:r>
      <w:r w:rsidRPr="00351CA0">
        <w:t>habían nacido en Nuakchot</w:t>
      </w:r>
      <w:r>
        <w:t xml:space="preserve">.  </w:t>
      </w:r>
      <w:r w:rsidRPr="00351CA0">
        <w:t>Siguieron, en orden descendente, las regiones de Trarza (74), Brakna (73), Gorgol (37), Assaba (28), Hodh el Chargui (23), Tagant</w:t>
      </w:r>
      <w:r>
        <w:t> </w:t>
      </w:r>
      <w:r w:rsidRPr="00351CA0">
        <w:t>(17), Adrar (14), Hodh el Gharbi (12) y Dajlet Nuadhibu (10)</w:t>
      </w:r>
      <w:r>
        <w:t xml:space="preserve">.  </w:t>
      </w:r>
      <w:r w:rsidRPr="00351CA0">
        <w:t xml:space="preserve">Las </w:t>
      </w:r>
      <w:r w:rsidRPr="00527882">
        <w:rPr>
          <w:i/>
        </w:rPr>
        <w:t>wilayas</w:t>
      </w:r>
      <w:r w:rsidRPr="00351CA0">
        <w:t xml:space="preserve"> de Guidimaka (08), Tiris Zemmur (5) e Inchiri (5) registraron el menor número de niños con discapacidad</w:t>
      </w:r>
      <w:r>
        <w:t xml:space="preserve">.  </w:t>
      </w:r>
      <w:r w:rsidRPr="00351CA0">
        <w:t>Entre los niños con discapacidad que se encontraron, algunos habían nacido en países vecinos como el Senegal (38) y Malí (3)</w:t>
      </w:r>
      <w:r>
        <w:t xml:space="preserve">.  </w:t>
      </w:r>
      <w:r w:rsidRPr="00351CA0">
        <w:t>No obstante, los niños de nacionalidad mauritana son</w:t>
      </w:r>
      <w:r>
        <w:t>,</w:t>
      </w:r>
      <w:r w:rsidRPr="00351CA0">
        <w:t xml:space="preserve"> con mucho</w:t>
      </w:r>
      <w:r>
        <w:t>,</w:t>
      </w:r>
      <w:r w:rsidRPr="00351CA0">
        <w:t xml:space="preserve"> los más numerosos (1.308 del total de 1.351), seguidos de los del Senegal (23), Guinea (5) y Malí (4).</w:t>
      </w:r>
    </w:p>
    <w:p w:rsidR="00690120" w:rsidRPr="00527882" w:rsidRDefault="00690120" w:rsidP="00690120">
      <w:pPr>
        <w:spacing w:after="240"/>
        <w:jc w:val="center"/>
        <w:rPr>
          <w:b/>
        </w:rPr>
      </w:pPr>
      <w:r w:rsidRPr="00527882">
        <w:rPr>
          <w:b/>
        </w:rPr>
        <w:t>C.</w:t>
      </w:r>
      <w:r>
        <w:rPr>
          <w:b/>
        </w:rPr>
        <w:t xml:space="preserve">  </w:t>
      </w:r>
      <w:r w:rsidRPr="00527882">
        <w:rPr>
          <w:b/>
        </w:rPr>
        <w:t>La separación de los padres (art</w:t>
      </w:r>
      <w:r>
        <w:rPr>
          <w:b/>
        </w:rPr>
        <w:t>ículo</w:t>
      </w:r>
      <w:r w:rsidRPr="00527882">
        <w:rPr>
          <w:b/>
        </w:rPr>
        <w:t xml:space="preserve"> 9)</w:t>
      </w:r>
    </w:p>
    <w:p w:rsidR="00690120" w:rsidRPr="00351CA0" w:rsidRDefault="00690120" w:rsidP="00690120">
      <w:pPr>
        <w:spacing w:after="240"/>
      </w:pPr>
      <w:r w:rsidRPr="00351CA0">
        <w:t>79.</w:t>
      </w:r>
      <w:r w:rsidRPr="00351CA0">
        <w:tab/>
        <w:t xml:space="preserve">De conformidad con el artículo 123 de la Ley </w:t>
      </w:r>
      <w:r>
        <w:t xml:space="preserve">Nº </w:t>
      </w:r>
      <w:r w:rsidRPr="00351CA0">
        <w:t xml:space="preserve">2001-052 relativa al Código del Estatuto Personal, </w:t>
      </w:r>
      <w:r>
        <w:t>"</w:t>
      </w:r>
      <w:r w:rsidRPr="00351CA0">
        <w:t xml:space="preserve">la custodia del niño forma parte de las obligaciones </w:t>
      </w:r>
      <w:r>
        <w:t>que incumben al padre o a la madre, mientras</w:t>
      </w:r>
      <w:r w:rsidRPr="00351CA0">
        <w:t xml:space="preserve"> permanezcan unidos por el matrimonio</w:t>
      </w:r>
      <w:r>
        <w:t xml:space="preserve">".  </w:t>
      </w:r>
      <w:r w:rsidRPr="00351CA0">
        <w:t>En caso de disolución del matrimonio, la custodia se confía con prioridad a la madre</w:t>
      </w:r>
      <w:r>
        <w:t xml:space="preserve">.  </w:t>
      </w:r>
      <w:r w:rsidRPr="00351CA0">
        <w:t xml:space="preserve">En su defecto, el mismo artículo precisa, en </w:t>
      </w:r>
      <w:r>
        <w:t>qué</w:t>
      </w:r>
      <w:r w:rsidRPr="00351CA0">
        <w:t xml:space="preserve"> </w:t>
      </w:r>
      <w:r>
        <w:t xml:space="preserve">orden </w:t>
      </w:r>
      <w:r w:rsidRPr="00351CA0">
        <w:t>otras personas pueden encargarse de esta custodia (art</w:t>
      </w:r>
      <w:r>
        <w:t xml:space="preserve">. </w:t>
      </w:r>
      <w:r w:rsidRPr="00351CA0">
        <w:t>123, párr</w:t>
      </w:r>
      <w:r>
        <w:t xml:space="preserve">. </w:t>
      </w:r>
      <w:r w:rsidRPr="00351CA0">
        <w:t>2)</w:t>
      </w:r>
      <w:r>
        <w:t xml:space="preserve">.  </w:t>
      </w:r>
      <w:r w:rsidRPr="00351CA0">
        <w:t>Además, el artículo</w:t>
      </w:r>
      <w:r>
        <w:t> </w:t>
      </w:r>
      <w:r w:rsidRPr="00351CA0">
        <w:t xml:space="preserve">122 establece las condiciones que debe cumplir </w:t>
      </w:r>
      <w:r>
        <w:t>la persona</w:t>
      </w:r>
      <w:r w:rsidRPr="00351CA0">
        <w:t xml:space="preserve"> que deba encargarse de </w:t>
      </w:r>
      <w:r>
        <w:t>la custodia del niño</w:t>
      </w:r>
      <w:r w:rsidRPr="00351CA0">
        <w:t>.</w:t>
      </w:r>
    </w:p>
    <w:p w:rsidR="00690120" w:rsidRPr="00351CA0" w:rsidRDefault="00690120" w:rsidP="00690120">
      <w:pPr>
        <w:spacing w:after="240"/>
      </w:pPr>
      <w:r w:rsidRPr="00351CA0">
        <w:t>80.</w:t>
      </w:r>
      <w:r w:rsidRPr="00351CA0">
        <w:tab/>
        <w:t xml:space="preserve">En cuanto a las relaciones entre padres e hijos en caso de separación, el artículo 134 establece que </w:t>
      </w:r>
      <w:r>
        <w:t>"</w:t>
      </w:r>
      <w:r w:rsidRPr="00351CA0">
        <w:t xml:space="preserve">cuando la custodia del niño se confía a uno de los </w:t>
      </w:r>
      <w:r>
        <w:t>progenitores</w:t>
      </w:r>
      <w:r w:rsidRPr="00351CA0">
        <w:t>, no puede impedirse al otro visitarlo e informarse de su situación</w:t>
      </w:r>
      <w:r>
        <w:t xml:space="preserve">.  </w:t>
      </w:r>
      <w:r w:rsidRPr="00351CA0">
        <w:t>Éste puede, asimismo, reclamar que el niño le sea llevado a su casa para visitarlo, al menos una vez por semana, a menos que, en interés del niño, el juez disponga otra cosa</w:t>
      </w:r>
      <w:r>
        <w:t>".</w:t>
      </w:r>
    </w:p>
    <w:p w:rsidR="00690120" w:rsidRPr="00AA32B3" w:rsidRDefault="00690120" w:rsidP="00690120">
      <w:pPr>
        <w:spacing w:after="240"/>
        <w:jc w:val="center"/>
        <w:rPr>
          <w:b/>
        </w:rPr>
      </w:pPr>
      <w:r w:rsidRPr="00AA32B3">
        <w:rPr>
          <w:b/>
        </w:rPr>
        <w:t>D.</w:t>
      </w:r>
      <w:r>
        <w:rPr>
          <w:b/>
        </w:rPr>
        <w:t xml:space="preserve">  </w:t>
      </w:r>
      <w:r w:rsidRPr="00AA32B3">
        <w:rPr>
          <w:b/>
        </w:rPr>
        <w:t>La reunión de la familia (art</w:t>
      </w:r>
      <w:r>
        <w:rPr>
          <w:b/>
        </w:rPr>
        <w:t>ículo</w:t>
      </w:r>
      <w:r w:rsidRPr="00AA32B3">
        <w:rPr>
          <w:b/>
        </w:rPr>
        <w:t xml:space="preserve"> 10)</w:t>
      </w:r>
    </w:p>
    <w:p w:rsidR="00690120" w:rsidRPr="00351CA0" w:rsidRDefault="00690120" w:rsidP="00690120">
      <w:pPr>
        <w:spacing w:after="240"/>
      </w:pPr>
      <w:r w:rsidRPr="00351CA0">
        <w:t>81.</w:t>
      </w:r>
      <w:r w:rsidRPr="00351CA0">
        <w:tab/>
        <w:t>De conformidad con los artículos 10 y 22 de la Constitución, se garantiza a todos la libertad de establecimiento en el territorio nacional y de entrada y salida de él</w:t>
      </w:r>
      <w:r>
        <w:t xml:space="preserve">.  </w:t>
      </w:r>
      <w:r w:rsidRPr="00351CA0">
        <w:t>Además, Mauritania ha ratificado las convenciones relativas a los refugiados.</w:t>
      </w:r>
    </w:p>
    <w:p w:rsidR="00690120" w:rsidRPr="005422AB" w:rsidRDefault="00690120" w:rsidP="00690120">
      <w:pPr>
        <w:spacing w:after="240"/>
        <w:jc w:val="center"/>
        <w:rPr>
          <w:b/>
        </w:rPr>
      </w:pPr>
      <w:r w:rsidRPr="005422AB">
        <w:rPr>
          <w:b/>
        </w:rPr>
        <w:t>E.</w:t>
      </w:r>
      <w:r>
        <w:rPr>
          <w:b/>
        </w:rPr>
        <w:t xml:space="preserve">  </w:t>
      </w:r>
      <w:r w:rsidRPr="005422AB">
        <w:rPr>
          <w:b/>
        </w:rPr>
        <w:t>Traslado y detención ilícitos (art</w:t>
      </w:r>
      <w:r>
        <w:rPr>
          <w:b/>
        </w:rPr>
        <w:t>ículo</w:t>
      </w:r>
      <w:r w:rsidRPr="005422AB">
        <w:rPr>
          <w:b/>
        </w:rPr>
        <w:t xml:space="preserve"> 11)</w:t>
      </w:r>
    </w:p>
    <w:p w:rsidR="00690120" w:rsidRPr="00351CA0" w:rsidRDefault="00690120" w:rsidP="00690120">
      <w:pPr>
        <w:spacing w:after="240"/>
      </w:pPr>
      <w:r w:rsidRPr="00351CA0">
        <w:t>82.</w:t>
      </w:r>
      <w:r w:rsidRPr="00351CA0">
        <w:tab/>
        <w:t>La Ley Nº 2003-025</w:t>
      </w:r>
      <w:r>
        <w:t>,</w:t>
      </w:r>
      <w:r w:rsidRPr="00351CA0">
        <w:t xml:space="preserve"> de 17 de julio de 2003</w:t>
      </w:r>
      <w:r>
        <w:t>,</w:t>
      </w:r>
      <w:r w:rsidRPr="00351CA0">
        <w:t xml:space="preserve"> relativa a la represión de la trata de personas</w:t>
      </w:r>
      <w:r>
        <w:t>,</w:t>
      </w:r>
      <w:r w:rsidRPr="00351CA0">
        <w:t xml:space="preserve"> establece sanciones disuas</w:t>
      </w:r>
      <w:r>
        <w:t>orias</w:t>
      </w:r>
      <w:r w:rsidRPr="00351CA0">
        <w:t xml:space="preserve"> en relación con esas prácticas</w:t>
      </w:r>
      <w:r>
        <w:t xml:space="preserve">.  </w:t>
      </w:r>
      <w:r w:rsidRPr="00351CA0">
        <w:t>Además, Mauritania ratificó en</w:t>
      </w:r>
      <w:r>
        <w:t> </w:t>
      </w:r>
      <w:r w:rsidRPr="00351CA0">
        <w:t>2005 el Protocolo para prevenir, reprimir y sancionar la trata de personas, especialmente mujeres y niños</w:t>
      </w:r>
      <w:r>
        <w:t>,</w:t>
      </w:r>
      <w:r w:rsidRPr="00351CA0">
        <w:t xml:space="preserve"> que complementa la Convención de las Naciones Unidas contra la Delincuencia Organizada Transnacional.</w:t>
      </w:r>
    </w:p>
    <w:p w:rsidR="00690120" w:rsidRPr="00766360" w:rsidRDefault="00690120" w:rsidP="00690120">
      <w:pPr>
        <w:spacing w:after="240"/>
        <w:jc w:val="center"/>
        <w:rPr>
          <w:b/>
        </w:rPr>
      </w:pPr>
      <w:r w:rsidRPr="00766360">
        <w:rPr>
          <w:b/>
        </w:rPr>
        <w:t>F.  Pago de la pensión alimenticia del niño (art</w:t>
      </w:r>
      <w:r>
        <w:rPr>
          <w:b/>
        </w:rPr>
        <w:t>ículo</w:t>
      </w:r>
      <w:r w:rsidRPr="00766360">
        <w:rPr>
          <w:b/>
        </w:rPr>
        <w:t xml:space="preserve"> 27, párr</w:t>
      </w:r>
      <w:r>
        <w:rPr>
          <w:b/>
        </w:rPr>
        <w:t>afo</w:t>
      </w:r>
      <w:r w:rsidRPr="00766360">
        <w:rPr>
          <w:b/>
        </w:rPr>
        <w:t xml:space="preserve"> 4)</w:t>
      </w:r>
    </w:p>
    <w:p w:rsidR="00690120" w:rsidRPr="00351CA0" w:rsidRDefault="00690120" w:rsidP="00690120">
      <w:pPr>
        <w:spacing w:after="240"/>
      </w:pPr>
      <w:r w:rsidRPr="00351CA0">
        <w:t>83.</w:t>
      </w:r>
      <w:r w:rsidRPr="00351CA0">
        <w:tab/>
        <w:t>Diversos artículos de la Ley Nº 2001-052</w:t>
      </w:r>
      <w:r>
        <w:t>,</w:t>
      </w:r>
      <w:r w:rsidRPr="00351CA0">
        <w:t xml:space="preserve"> de 17 de julio de 2001</w:t>
      </w:r>
      <w:r>
        <w:t>,</w:t>
      </w:r>
      <w:r w:rsidRPr="00351CA0">
        <w:t xml:space="preserve"> sobre el Código del Estatuto Personal</w:t>
      </w:r>
      <w:r>
        <w:t>,</w:t>
      </w:r>
      <w:r w:rsidRPr="00351CA0">
        <w:t xml:space="preserve"> están dedicados a esta cuestión</w:t>
      </w:r>
      <w:r>
        <w:t xml:space="preserve">.  </w:t>
      </w:r>
      <w:r w:rsidRPr="00351CA0">
        <w:t>Así por ejemplo, el artículo 141 dispone</w:t>
      </w:r>
      <w:r>
        <w:t>,</w:t>
      </w:r>
      <w:r w:rsidRPr="00351CA0">
        <w:t xml:space="preserve"> entre otras cosas que la paternidad es una de las situaciones en que es obligatoria la provisión</w:t>
      </w:r>
      <w:r>
        <w:t xml:space="preserve"> de alimentos</w:t>
      </w:r>
      <w:r w:rsidRPr="00351CA0">
        <w:t>.</w:t>
      </w:r>
    </w:p>
    <w:p w:rsidR="00690120" w:rsidRPr="00351CA0" w:rsidRDefault="00690120" w:rsidP="00690120">
      <w:pPr>
        <w:spacing w:after="240"/>
      </w:pPr>
      <w:r w:rsidRPr="00351CA0">
        <w:t>84.</w:t>
      </w:r>
      <w:r w:rsidRPr="00351CA0">
        <w:tab/>
        <w:t xml:space="preserve">El artículo 142 establece que </w:t>
      </w:r>
      <w:r>
        <w:t>"</w:t>
      </w:r>
      <w:r w:rsidRPr="00351CA0">
        <w:t>la provisión de</w:t>
      </w:r>
      <w:r>
        <w:t xml:space="preserve"> alimentos</w:t>
      </w:r>
      <w:r w:rsidRPr="00351CA0">
        <w:t xml:space="preserve"> comprende la alimentación, la ropa, el alojamiento y todo lo que según la costumbre se considere necesario</w:t>
      </w:r>
      <w:r>
        <w:t xml:space="preserve">".  </w:t>
      </w:r>
      <w:r w:rsidRPr="00351CA0">
        <w:t xml:space="preserve">El párrafo 2 del artículo 142 especifica que </w:t>
      </w:r>
      <w:r>
        <w:t>"</w:t>
      </w:r>
      <w:r w:rsidRPr="00351CA0">
        <w:t>en cuanto a la provisión del sostenimiento del niño, el alojamiento debe ajustarse a las características especificadas en el párrafo 8 del artículo 122 de la presente</w:t>
      </w:r>
      <w:r>
        <w:t> ley"</w:t>
      </w:r>
      <w:r w:rsidRPr="00351CA0">
        <w:t>.</w:t>
      </w:r>
    </w:p>
    <w:p w:rsidR="00690120" w:rsidRPr="00351CA0" w:rsidRDefault="00690120" w:rsidP="00690120">
      <w:pPr>
        <w:spacing w:after="240"/>
      </w:pPr>
      <w:r w:rsidRPr="00351CA0">
        <w:t>85.</w:t>
      </w:r>
      <w:r w:rsidRPr="00351CA0">
        <w:tab/>
        <w:t xml:space="preserve">Por lo que se refiere a su cuantía, el artículo 144 del Código del Estatuto Personal establece que </w:t>
      </w:r>
      <w:r>
        <w:t>"</w:t>
      </w:r>
      <w:r w:rsidRPr="00351CA0">
        <w:t>para la determinación de la cuantía de la provisión de</w:t>
      </w:r>
      <w:r>
        <w:t xml:space="preserve"> alimentos</w:t>
      </w:r>
      <w:r w:rsidRPr="00351CA0">
        <w:t xml:space="preserve">, se tendrán en cuenta los ingresos del que la debe proporcionar, la necesidad del que la reclama, el costo de la vida y las exigencias </w:t>
      </w:r>
      <w:r>
        <w:t xml:space="preserve">del padre". </w:t>
      </w:r>
      <w:r w:rsidRPr="00351CA0">
        <w:t xml:space="preserve"> Todo incumplimiento de su deber en la materia puede ser objeto de sanciones con arreglo a las disposiciones del Código Penal según se precisa en el artículo 146 del Código del Estatuto Personal</w:t>
      </w:r>
      <w:r>
        <w:t xml:space="preserve">.  </w:t>
      </w:r>
      <w:r w:rsidRPr="00351CA0">
        <w:t xml:space="preserve">En todo caso, no se admitirá ninguna aumentación o disminución de la provisión antes de </w:t>
      </w:r>
      <w:r>
        <w:t xml:space="preserve">que </w:t>
      </w:r>
      <w:r w:rsidRPr="00351CA0">
        <w:t>haya transcurrido un año (art</w:t>
      </w:r>
      <w:r>
        <w:t xml:space="preserve">ículo </w:t>
      </w:r>
      <w:r w:rsidRPr="00351CA0">
        <w:t>148 de dicho código).</w:t>
      </w:r>
    </w:p>
    <w:p w:rsidR="00690120" w:rsidRPr="00351CA0" w:rsidRDefault="00690120" w:rsidP="00690120">
      <w:pPr>
        <w:spacing w:after="240"/>
      </w:pPr>
      <w:r w:rsidRPr="00351CA0">
        <w:t>86.</w:t>
      </w:r>
      <w:r w:rsidRPr="00351CA0">
        <w:tab/>
        <w:t xml:space="preserve">No obstante, el código prevé algunas </w:t>
      </w:r>
      <w:r>
        <w:t>facilidades</w:t>
      </w:r>
      <w:r w:rsidRPr="00351CA0">
        <w:t xml:space="preserve"> que se otorgan cuando el padre no dispone de recursos (art</w:t>
      </w:r>
      <w:r>
        <w:t xml:space="preserve">. </w:t>
      </w:r>
      <w:r w:rsidRPr="00351CA0">
        <w:t>152)</w:t>
      </w:r>
      <w:r>
        <w:t xml:space="preserve">.  </w:t>
      </w:r>
      <w:r w:rsidRPr="00351CA0">
        <w:t>Además, la provisión de</w:t>
      </w:r>
      <w:r>
        <w:t xml:space="preserve"> alimentos</w:t>
      </w:r>
      <w:r w:rsidRPr="00351CA0">
        <w:t xml:space="preserve"> cesa a partir del momento en que </w:t>
      </w:r>
      <w:r>
        <w:t>el niño sea capaz</w:t>
      </w:r>
      <w:r w:rsidRPr="00351CA0">
        <w:t xml:space="preserve"> de satisfacer sus propias necesidades (art</w:t>
      </w:r>
      <w:r>
        <w:t xml:space="preserve">. </w:t>
      </w:r>
      <w:r w:rsidRPr="00351CA0">
        <w:t>152, párr</w:t>
      </w:r>
      <w:r>
        <w:t xml:space="preserve">. </w:t>
      </w:r>
      <w:r w:rsidRPr="00351CA0">
        <w:t>3)</w:t>
      </w:r>
      <w:r>
        <w:t xml:space="preserve">.  Por otra parte, </w:t>
      </w:r>
      <w:r w:rsidRPr="00351CA0">
        <w:t>los artículos 159 a 161 tratan la cuestión de la provisión de</w:t>
      </w:r>
      <w:r>
        <w:t xml:space="preserve"> alimentos</w:t>
      </w:r>
      <w:r w:rsidRPr="00351CA0">
        <w:t xml:space="preserve"> por medio de terceros</w:t>
      </w:r>
      <w:r>
        <w:t xml:space="preserve">.  </w:t>
      </w:r>
      <w:r w:rsidRPr="00351CA0">
        <w:t xml:space="preserve">A estos efectos, el artículo 159 estipula que </w:t>
      </w:r>
      <w:r>
        <w:t>"</w:t>
      </w:r>
      <w:r w:rsidRPr="00351CA0">
        <w:t xml:space="preserve">el que </w:t>
      </w:r>
      <w:r>
        <w:t>se ha</w:t>
      </w:r>
      <w:r w:rsidRPr="00351CA0">
        <w:t xml:space="preserve"> obligado </w:t>
      </w:r>
      <w:r>
        <w:t>con</w:t>
      </w:r>
      <w:r w:rsidRPr="00351CA0">
        <w:t xml:space="preserve"> un tercero a costearle la provisión de</w:t>
      </w:r>
      <w:r>
        <w:t xml:space="preserve"> alimentos</w:t>
      </w:r>
      <w:r w:rsidRPr="00351CA0">
        <w:t xml:space="preserve"> por un</w:t>
      </w:r>
      <w:r>
        <w:t xml:space="preserve"> plazo</w:t>
      </w:r>
      <w:r w:rsidRPr="00351CA0">
        <w:t xml:space="preserve"> determinad</w:t>
      </w:r>
      <w:r>
        <w:t>o</w:t>
      </w:r>
      <w:r w:rsidRPr="00351CA0">
        <w:t>, deberá cumplir su compromiso</w:t>
      </w:r>
      <w:r>
        <w:t xml:space="preserve">.  </w:t>
      </w:r>
      <w:r w:rsidRPr="00351CA0">
        <w:t xml:space="preserve">Si </w:t>
      </w:r>
      <w:r>
        <w:t>e</w:t>
      </w:r>
      <w:r w:rsidRPr="00351CA0">
        <w:t>l</w:t>
      </w:r>
      <w:r>
        <w:t xml:space="preserve"> plazo</w:t>
      </w:r>
      <w:r w:rsidRPr="00351CA0">
        <w:t xml:space="preserve"> no es</w:t>
      </w:r>
      <w:r>
        <w:t xml:space="preserve"> definido</w:t>
      </w:r>
      <w:r w:rsidRPr="00351CA0">
        <w:t>, el juez l</w:t>
      </w:r>
      <w:r>
        <w:t>o</w:t>
      </w:r>
      <w:r w:rsidRPr="00351CA0">
        <w:t xml:space="preserve"> establecerá en función de </w:t>
      </w:r>
      <w:r>
        <w:t>lo que sea habitual"</w:t>
      </w:r>
      <w:r w:rsidRPr="00351CA0">
        <w:t>.</w:t>
      </w:r>
    </w:p>
    <w:p w:rsidR="00690120" w:rsidRPr="00351CA0" w:rsidRDefault="00690120" w:rsidP="00690120">
      <w:pPr>
        <w:spacing w:after="240"/>
      </w:pPr>
      <w:r w:rsidRPr="00351CA0">
        <w:t>87.</w:t>
      </w:r>
      <w:r w:rsidRPr="00351CA0">
        <w:tab/>
        <w:t xml:space="preserve">El artículo 160, por su parte, dispone que </w:t>
      </w:r>
      <w:r>
        <w:t>"</w:t>
      </w:r>
      <w:r w:rsidRPr="00351CA0">
        <w:t>quienquiera que, tras ser autorizado por un juez</w:t>
      </w:r>
      <w:r>
        <w:t xml:space="preserve">, tomase a su cargo a </w:t>
      </w:r>
      <w:r w:rsidRPr="00351CA0">
        <w:t>un niño abandonado que no disponga de bienes, deberá proveer a su sostenimiento hasta que éste sea capaz de ganarse la vida</w:t>
      </w:r>
      <w:r>
        <w:t xml:space="preserve">".  </w:t>
      </w:r>
      <w:r w:rsidRPr="00351CA0">
        <w:t xml:space="preserve">Por último, el artículo 161 estipula que </w:t>
      </w:r>
      <w:r>
        <w:t>"</w:t>
      </w:r>
      <w:r w:rsidRPr="00351CA0">
        <w:t>quienquiera que disponga de un excedente de recursos deberá socorrer al necesitado</w:t>
      </w:r>
      <w:r>
        <w:t xml:space="preserve">".  </w:t>
      </w:r>
      <w:r w:rsidRPr="00351CA0">
        <w:t>Los</w:t>
      </w:r>
      <w:r>
        <w:t> </w:t>
      </w:r>
      <w:r w:rsidRPr="00351CA0">
        <w:t xml:space="preserve">tribunales de </w:t>
      </w:r>
      <w:r w:rsidRPr="00496EE1">
        <w:rPr>
          <w:i/>
        </w:rPr>
        <w:t>moughataas</w:t>
      </w:r>
      <w:r>
        <w:t>,</w:t>
      </w:r>
      <w:r w:rsidRPr="00351CA0">
        <w:t xml:space="preserve"> repartidos en 54 </w:t>
      </w:r>
      <w:r>
        <w:t>distritos</w:t>
      </w:r>
      <w:r w:rsidRPr="00351CA0">
        <w:t xml:space="preserve"> han emitido varios fallos por los que a niños de padres divorciados se les concedían la pensión alimenticia, que debía costear el padre.</w:t>
      </w:r>
    </w:p>
    <w:p w:rsidR="00690120" w:rsidRPr="00496EE1" w:rsidRDefault="00690120" w:rsidP="00690120">
      <w:pPr>
        <w:spacing w:after="240"/>
        <w:jc w:val="center"/>
        <w:rPr>
          <w:b/>
        </w:rPr>
      </w:pPr>
      <w:r w:rsidRPr="00496EE1">
        <w:rPr>
          <w:b/>
        </w:rPr>
        <w:t>G.</w:t>
      </w:r>
      <w:r>
        <w:rPr>
          <w:b/>
        </w:rPr>
        <w:t xml:space="preserve">  </w:t>
      </w:r>
      <w:r w:rsidRPr="00496EE1">
        <w:rPr>
          <w:b/>
        </w:rPr>
        <w:t>Los niños privados de un medio familiar (art</w:t>
      </w:r>
      <w:r>
        <w:rPr>
          <w:b/>
        </w:rPr>
        <w:t>ículo</w:t>
      </w:r>
      <w:r w:rsidRPr="00496EE1">
        <w:rPr>
          <w:b/>
        </w:rPr>
        <w:t xml:space="preserve"> 20)</w:t>
      </w:r>
    </w:p>
    <w:p w:rsidR="00690120" w:rsidRPr="00351CA0" w:rsidRDefault="00690120" w:rsidP="00690120">
      <w:pPr>
        <w:spacing w:after="240"/>
      </w:pPr>
      <w:r w:rsidRPr="00351CA0">
        <w:t>88.</w:t>
      </w:r>
      <w:r w:rsidRPr="00351CA0">
        <w:tab/>
        <w:t>En virtud del Decreto Nº 2007-184</w:t>
      </w:r>
      <w:r>
        <w:t>,</w:t>
      </w:r>
      <w:r w:rsidRPr="00351CA0">
        <w:t xml:space="preserve"> de 1</w:t>
      </w:r>
      <w:r>
        <w:t>º</w:t>
      </w:r>
      <w:r w:rsidRPr="00351CA0">
        <w:t xml:space="preserve"> de noviembre de 2007</w:t>
      </w:r>
      <w:r>
        <w:t>,</w:t>
      </w:r>
      <w:r w:rsidRPr="00351CA0">
        <w:t xml:space="preserve"> se creó un Centro de protección e integración de niños en situación difícil, que funciona como establecimiento público de carácter administrativo</w:t>
      </w:r>
      <w:r>
        <w:t xml:space="preserve">.  </w:t>
      </w:r>
      <w:r w:rsidRPr="00351CA0">
        <w:t>Este establecimiento está dirigido en particular a los niños de la calle, los niños víctimas de la mendicidad y de la explotación económica y los niños enviados allí por la justicia</w:t>
      </w:r>
      <w:r>
        <w:t xml:space="preserve">.  </w:t>
      </w:r>
      <w:r w:rsidRPr="00351CA0">
        <w:t>En 2003 y 2007</w:t>
      </w:r>
      <w:r>
        <w:t>,</w:t>
      </w:r>
      <w:r w:rsidRPr="00351CA0">
        <w:t xml:space="preserve"> el Consejo Nacional de la Infancia y la Asociación Niños y Desarrollo en Mauritania realizaron estudios sobre la situación de los niños de la calle en </w:t>
      </w:r>
      <w:r w:rsidRPr="00500488">
        <w:t xml:space="preserve">Nuakchot y Nuadhibu que permitieron comprender mejor la situación y las condiciones de vida </w:t>
      </w:r>
      <w:r w:rsidRPr="00351CA0">
        <w:t>de est</w:t>
      </w:r>
      <w:r>
        <w:t xml:space="preserve">e colectivo </w:t>
      </w:r>
      <w:r w:rsidRPr="00351CA0">
        <w:t>de niños</w:t>
      </w:r>
      <w:r>
        <w:t xml:space="preserve">.  </w:t>
      </w:r>
      <w:r w:rsidRPr="00351CA0">
        <w:t xml:space="preserve">Asimismo, se ha capacitado a jueces de menores y se han creado salas judiciales especializadas en 13 capitales de </w:t>
      </w:r>
      <w:r w:rsidRPr="00527882">
        <w:rPr>
          <w:i/>
        </w:rPr>
        <w:t>wilaya</w:t>
      </w:r>
      <w:r>
        <w:t xml:space="preserve">.  </w:t>
      </w:r>
      <w:r w:rsidRPr="00351CA0">
        <w:t>Además, la Dirección de la Administración Penitenciaria del Ministerio de Justicia administra el Centro de inserción y reinserción de niños en conflicto con la ley (el Centro de Beyla en Nuakchot)</w:t>
      </w:r>
      <w:r>
        <w:t xml:space="preserve">.  </w:t>
      </w:r>
      <w:r w:rsidRPr="00351CA0">
        <w:t>Las medidas de las autoridades públicas cuentan con el apoyo de la sociedad civil</w:t>
      </w:r>
      <w:r>
        <w:t xml:space="preserve">.  </w:t>
      </w:r>
      <w:r w:rsidRPr="00351CA0">
        <w:t>Una brigada para menores</w:t>
      </w:r>
      <w:r>
        <w:t>,</w:t>
      </w:r>
      <w:r w:rsidRPr="00351CA0">
        <w:t xml:space="preserve"> integrada por personas formadas en protección de la infancia</w:t>
      </w:r>
      <w:r>
        <w:t>,</w:t>
      </w:r>
      <w:r w:rsidRPr="00351CA0">
        <w:t xml:space="preserve"> desempeña una función preventiva contra los actos de delincuencia juvenil y, sobre la base del respeto de las normas internacionales, se encarga de la supervisión y la acogida de menores en conflicto con la ley.</w:t>
      </w:r>
    </w:p>
    <w:p w:rsidR="00690120" w:rsidRPr="00E27D7F" w:rsidRDefault="00690120" w:rsidP="00690120">
      <w:pPr>
        <w:spacing w:after="240"/>
        <w:jc w:val="center"/>
        <w:rPr>
          <w:b/>
        </w:rPr>
      </w:pPr>
      <w:r w:rsidRPr="00E27D7F">
        <w:rPr>
          <w:b/>
        </w:rPr>
        <w:t>H.</w:t>
      </w:r>
      <w:r>
        <w:rPr>
          <w:b/>
        </w:rPr>
        <w:t xml:space="preserve">  </w:t>
      </w:r>
      <w:r w:rsidRPr="00E27D7F">
        <w:rPr>
          <w:b/>
        </w:rPr>
        <w:t>La adopción (art</w:t>
      </w:r>
      <w:r>
        <w:rPr>
          <w:b/>
        </w:rPr>
        <w:t>ículo</w:t>
      </w:r>
      <w:r w:rsidRPr="00E27D7F">
        <w:rPr>
          <w:b/>
        </w:rPr>
        <w:t xml:space="preserve"> 21)</w:t>
      </w:r>
    </w:p>
    <w:p w:rsidR="00690120" w:rsidRPr="00351CA0" w:rsidRDefault="00690120" w:rsidP="00690120">
      <w:pPr>
        <w:spacing w:after="240"/>
      </w:pPr>
      <w:r w:rsidRPr="00351CA0">
        <w:t>89.</w:t>
      </w:r>
      <w:r w:rsidRPr="00351CA0">
        <w:tab/>
        <w:t xml:space="preserve">El derecho mauritano no reconoce la adopción, pero prevé la institución de la </w:t>
      </w:r>
      <w:r w:rsidRPr="00266A36">
        <w:rPr>
          <w:i/>
        </w:rPr>
        <w:t>kafala</w:t>
      </w:r>
      <w:r w:rsidRPr="00351CA0">
        <w:t>, mediante la cual una persona se encarga de la educación, la alimentación, el cuidado y la protección del niño sin que en momento alguno le sea atribuida la filiación.</w:t>
      </w:r>
    </w:p>
    <w:p w:rsidR="00690120" w:rsidRPr="00266A36" w:rsidRDefault="00690120" w:rsidP="00690120">
      <w:pPr>
        <w:spacing w:after="240"/>
        <w:jc w:val="center"/>
        <w:rPr>
          <w:b/>
        </w:rPr>
      </w:pPr>
      <w:r w:rsidRPr="00266A36">
        <w:rPr>
          <w:b/>
        </w:rPr>
        <w:t>I.</w:t>
      </w:r>
      <w:r>
        <w:rPr>
          <w:b/>
        </w:rPr>
        <w:t xml:space="preserve">  </w:t>
      </w:r>
      <w:r w:rsidRPr="00266A36">
        <w:rPr>
          <w:b/>
        </w:rPr>
        <w:t>Examen periódico del internamiento en instituciones (art</w:t>
      </w:r>
      <w:r>
        <w:rPr>
          <w:b/>
        </w:rPr>
        <w:t>ículo</w:t>
      </w:r>
      <w:r w:rsidRPr="00266A36">
        <w:rPr>
          <w:b/>
        </w:rPr>
        <w:t xml:space="preserve"> 25)</w:t>
      </w:r>
    </w:p>
    <w:p w:rsidR="00690120" w:rsidRPr="00351CA0" w:rsidRDefault="00690120" w:rsidP="00690120">
      <w:pPr>
        <w:spacing w:after="240"/>
      </w:pPr>
      <w:r w:rsidRPr="00351CA0">
        <w:t>90.</w:t>
      </w:r>
      <w:r w:rsidRPr="00351CA0">
        <w:tab/>
        <w:t>Los menores del Centro de detención de Beyla (véase el párr</w:t>
      </w:r>
      <w:r>
        <w:t xml:space="preserve">afo </w:t>
      </w:r>
      <w:r w:rsidRPr="00351CA0">
        <w:t>86) se benefician de la supervisión y la asistencia de determinadas ONG que aportan su apoyo a los menores autores de infracciones de la ley penal o víctimas de ellas</w:t>
      </w:r>
      <w:r>
        <w:t xml:space="preserve">.  </w:t>
      </w:r>
      <w:r w:rsidRPr="00351CA0">
        <w:t>El examen periódico de la situación de los niños privados de la libertad está a cargo de una comisión de seguimiento y evaluación del comportamiento del niño en el establecimiento de reeducación.</w:t>
      </w:r>
    </w:p>
    <w:p w:rsidR="00690120" w:rsidRPr="00374187" w:rsidRDefault="00690120" w:rsidP="00F24D14">
      <w:pPr>
        <w:spacing w:after="240"/>
        <w:ind w:left="306" w:hanging="306"/>
        <w:jc w:val="center"/>
        <w:rPr>
          <w:b/>
        </w:rPr>
      </w:pPr>
      <w:r w:rsidRPr="00374187">
        <w:rPr>
          <w:b/>
        </w:rPr>
        <w:t>J.  El descuido o trato negligente (art</w:t>
      </w:r>
      <w:r>
        <w:rPr>
          <w:b/>
        </w:rPr>
        <w:t>ículo</w:t>
      </w:r>
      <w:r w:rsidRPr="00374187">
        <w:rPr>
          <w:b/>
        </w:rPr>
        <w:t xml:space="preserve"> 19) y la recuperación física</w:t>
      </w:r>
      <w:r>
        <w:rPr>
          <w:b/>
        </w:rPr>
        <w:br/>
      </w:r>
      <w:r w:rsidRPr="00374187">
        <w:rPr>
          <w:b/>
        </w:rPr>
        <w:t>y psicológica y la reintegración social (art</w:t>
      </w:r>
      <w:r>
        <w:rPr>
          <w:b/>
        </w:rPr>
        <w:t>ículo</w:t>
      </w:r>
      <w:r w:rsidRPr="00374187">
        <w:rPr>
          <w:b/>
        </w:rPr>
        <w:t xml:space="preserve"> 39)</w:t>
      </w:r>
    </w:p>
    <w:p w:rsidR="00690120" w:rsidRPr="00351CA0" w:rsidRDefault="00690120" w:rsidP="00690120">
      <w:pPr>
        <w:spacing w:after="240"/>
      </w:pPr>
      <w:r w:rsidRPr="00351CA0">
        <w:t>91.</w:t>
      </w:r>
      <w:r w:rsidRPr="00351CA0">
        <w:tab/>
        <w:t>En varios artículos del Código Penal se tipifican como delitos los actos de violencia, descuido o trato negligente respecto de los niños</w:t>
      </w:r>
      <w:r>
        <w:t xml:space="preserve">.  </w:t>
      </w:r>
      <w:r w:rsidRPr="00351CA0">
        <w:t>En este sentido, por una parte, los artículos</w:t>
      </w:r>
      <w:r>
        <w:t> </w:t>
      </w:r>
      <w:r w:rsidRPr="00351CA0">
        <w:t xml:space="preserve">323, 325, párrafo 1, </w:t>
      </w:r>
      <w:r>
        <w:t xml:space="preserve">y </w:t>
      </w:r>
      <w:r w:rsidRPr="00351CA0">
        <w:t>326</w:t>
      </w:r>
      <w:r>
        <w:t xml:space="preserve"> a </w:t>
      </w:r>
      <w:r w:rsidRPr="00351CA0">
        <w:t>331 abordan los crímenes y delitos contra menores y, por otra, los artículos 332, 333, párrafos 1 a 3, 334 y 335 se refieren en particular a su secuestro</w:t>
      </w:r>
      <w:r>
        <w:t>.</w:t>
      </w:r>
    </w:p>
    <w:p w:rsidR="00690120" w:rsidRPr="00351CA0" w:rsidRDefault="00690120" w:rsidP="00690120">
      <w:pPr>
        <w:spacing w:after="240"/>
      </w:pPr>
      <w:r w:rsidRPr="00351CA0">
        <w:t>92.</w:t>
      </w:r>
      <w:r w:rsidRPr="00351CA0">
        <w:tab/>
        <w:t>Por último, los artículos 336 y 337 prevén penas contra las personas culpables de tratar con</w:t>
      </w:r>
      <w:r w:rsidR="00D24A54">
        <w:t> </w:t>
      </w:r>
      <w:r w:rsidRPr="00351CA0">
        <w:t>negligencia a sus hijos</w:t>
      </w:r>
      <w:r>
        <w:t xml:space="preserve"> o descuidarlos.  </w:t>
      </w:r>
      <w:r w:rsidRPr="00351CA0">
        <w:t xml:space="preserve">Estos artículos </w:t>
      </w:r>
      <w:r>
        <w:t>refuerzan</w:t>
      </w:r>
      <w:r w:rsidRPr="00351CA0">
        <w:t xml:space="preserve"> las disposiciones de la Ley</w:t>
      </w:r>
      <w:r w:rsidR="00D24A54">
        <w:t> </w:t>
      </w:r>
      <w:r w:rsidRPr="00351CA0">
        <w:t>Nº</w:t>
      </w:r>
      <w:r>
        <w:t> </w:t>
      </w:r>
      <w:r w:rsidRPr="00351CA0">
        <w:t>2003-025</w:t>
      </w:r>
      <w:r>
        <w:t>,</w:t>
      </w:r>
      <w:r w:rsidRPr="00351CA0">
        <w:t xml:space="preserve"> de 17 de julio de 2003</w:t>
      </w:r>
      <w:r>
        <w:t>,</w:t>
      </w:r>
      <w:r w:rsidRPr="00351CA0">
        <w:t xml:space="preserve"> relativa a la represión de la trata de personas, cuyos artículos 1 a 5 garantizan al niño la protección contra toda forma de explotación.</w:t>
      </w:r>
    </w:p>
    <w:p w:rsidR="00690120" w:rsidRPr="00351CA0" w:rsidRDefault="00690120" w:rsidP="00690120">
      <w:pPr>
        <w:spacing w:after="480"/>
      </w:pPr>
      <w:r w:rsidRPr="00351CA0">
        <w:t>93.</w:t>
      </w:r>
      <w:r w:rsidRPr="00351CA0">
        <w:tab/>
        <w:t>Las autoridades públicas prevén modificar el régimen de detención de los niños en conflicto con la ley mediante la creación de centros de reeducación de esos niños</w:t>
      </w:r>
      <w:r>
        <w:t xml:space="preserve">.  </w:t>
      </w:r>
      <w:r w:rsidRPr="00351CA0">
        <w:t>Para ello se han previsto dos regímenes de reeducación</w:t>
      </w:r>
      <w:r>
        <w:t xml:space="preserve">:  </w:t>
      </w:r>
      <w:r w:rsidRPr="00351CA0">
        <w:t xml:space="preserve">por una parte, el </w:t>
      </w:r>
      <w:r>
        <w:t xml:space="preserve">régimen </w:t>
      </w:r>
      <w:r w:rsidRPr="00351CA0">
        <w:t xml:space="preserve">de reeducación </w:t>
      </w:r>
      <w:r>
        <w:t>cerrado</w:t>
      </w:r>
      <w:r w:rsidRPr="00351CA0">
        <w:t xml:space="preserve"> o </w:t>
      </w:r>
      <w:r>
        <w:t xml:space="preserve">en régimen de </w:t>
      </w:r>
      <w:r w:rsidRPr="00351CA0">
        <w:t xml:space="preserve">internado, que proporciona a los educadores el tiempo necesario para preparar al menor en conflicto con la ley a la reinserción y, por otra, el régimen en abierto, que concede una libertad parcial </w:t>
      </w:r>
      <w:r>
        <w:t xml:space="preserve">y hace hincapié en </w:t>
      </w:r>
      <w:r w:rsidRPr="00351CA0">
        <w:t>la prevención y la asistencia educativa.</w:t>
      </w:r>
    </w:p>
    <w:p w:rsidR="00690120" w:rsidRPr="00356315" w:rsidRDefault="00690120" w:rsidP="00690120">
      <w:pPr>
        <w:spacing w:after="240"/>
        <w:jc w:val="center"/>
        <w:rPr>
          <w:b/>
        </w:rPr>
      </w:pPr>
      <w:r w:rsidRPr="00356315">
        <w:rPr>
          <w:b/>
        </w:rPr>
        <w:t>VI.</w:t>
      </w:r>
      <w:r>
        <w:rPr>
          <w:b/>
        </w:rPr>
        <w:t xml:space="preserve">  </w:t>
      </w:r>
      <w:r w:rsidRPr="00356315">
        <w:rPr>
          <w:b/>
        </w:rPr>
        <w:t>SALUD Y BIENESTAR</w:t>
      </w:r>
    </w:p>
    <w:p w:rsidR="00690120" w:rsidRPr="00367A11" w:rsidRDefault="00690120" w:rsidP="00690120">
      <w:pPr>
        <w:spacing w:after="240"/>
        <w:jc w:val="center"/>
        <w:rPr>
          <w:b/>
        </w:rPr>
      </w:pPr>
      <w:r w:rsidRPr="00367A11">
        <w:rPr>
          <w:b/>
        </w:rPr>
        <w:t>A.  Los niños con discapacidad (art</w:t>
      </w:r>
      <w:r>
        <w:rPr>
          <w:b/>
        </w:rPr>
        <w:t>ículo</w:t>
      </w:r>
      <w:r w:rsidRPr="00367A11">
        <w:rPr>
          <w:b/>
        </w:rPr>
        <w:t xml:space="preserve"> 23)</w:t>
      </w:r>
    </w:p>
    <w:p w:rsidR="00690120" w:rsidRPr="00351CA0" w:rsidRDefault="00690120" w:rsidP="00690120">
      <w:pPr>
        <w:spacing w:after="240"/>
      </w:pPr>
      <w:r w:rsidRPr="00351CA0">
        <w:t>94.</w:t>
      </w:r>
      <w:r w:rsidRPr="00351CA0">
        <w:tab/>
        <w:t>El Gobierno ha elaborado una política nacional en favor de las personas con discapacidad cuya aplicación se ha confiado a la Comisaría para la protección social y la seguridad alimentaria.</w:t>
      </w:r>
    </w:p>
    <w:p w:rsidR="00690120" w:rsidRPr="00351CA0" w:rsidRDefault="00690120" w:rsidP="00690120">
      <w:pPr>
        <w:spacing w:after="240"/>
      </w:pPr>
      <w:r w:rsidRPr="00351CA0">
        <w:t>95.</w:t>
      </w:r>
      <w:r w:rsidRPr="00351CA0">
        <w:tab/>
        <w:t xml:space="preserve">Gracias a </w:t>
      </w:r>
      <w:r>
        <w:t xml:space="preserve">la </w:t>
      </w:r>
      <w:r w:rsidRPr="00351CA0">
        <w:t>labor de promoción en favor del niño con discapacidad realizada por el Consejo Nacional de la Infancia, los derechos de las personas con discapacidad se han tenido verdaderamente en cuenta en el Plan nacional de acción para la promoción y protección de los derechos humanos.</w:t>
      </w:r>
    </w:p>
    <w:p w:rsidR="00690120" w:rsidRPr="00351CA0" w:rsidRDefault="00690120" w:rsidP="00690120">
      <w:pPr>
        <w:spacing w:after="240"/>
      </w:pPr>
      <w:r w:rsidRPr="00351CA0">
        <w:t>96.</w:t>
      </w:r>
      <w:r w:rsidRPr="00351CA0">
        <w:tab/>
        <w:t xml:space="preserve">El Programa nacional de desarrollo del sector educativo y la Política nacional de desarrollo de la primera infancia </w:t>
      </w:r>
      <w:r>
        <w:t xml:space="preserve">cuenta con un componente de </w:t>
      </w:r>
      <w:r w:rsidRPr="00351CA0">
        <w:t>educación especializada y se prevén varias actividades destinadas a tener en cuenta las necesidades específicas de los niños con discapacidad</w:t>
      </w:r>
      <w:r>
        <w:t xml:space="preserve">.  </w:t>
      </w:r>
      <w:r w:rsidRPr="00351CA0">
        <w:t xml:space="preserve">Por último, el Marco estratégico de lucha contra la pobreza establece redes de seguridad para los grupos menos favorecidos, entre los que figuran </w:t>
      </w:r>
      <w:r>
        <w:t>"</w:t>
      </w:r>
      <w:r w:rsidRPr="00351CA0">
        <w:t>los niños en situación difícil incluidos los que tienen incapacidad motriz o mental</w:t>
      </w:r>
      <w:r>
        <w:t>"</w:t>
      </w:r>
      <w:r w:rsidRPr="00351CA0">
        <w:t>.</w:t>
      </w:r>
    </w:p>
    <w:p w:rsidR="00690120" w:rsidRPr="00351CA0" w:rsidRDefault="00690120" w:rsidP="00690120">
      <w:pPr>
        <w:spacing w:after="240"/>
      </w:pPr>
      <w:r w:rsidRPr="00351CA0">
        <w:t>97.</w:t>
      </w:r>
      <w:r w:rsidRPr="00351CA0">
        <w:tab/>
        <w:t>Las personas con discapacidad reciben ayuda por conducto de:</w:t>
      </w:r>
    </w:p>
    <w:p w:rsidR="00690120" w:rsidRPr="00351CA0" w:rsidRDefault="00690120" w:rsidP="00690120">
      <w:pPr>
        <w:spacing w:after="240"/>
        <w:ind w:left="924" w:hanging="357"/>
      </w:pPr>
      <w:r w:rsidRPr="00351CA0">
        <w:t>-</w:t>
      </w:r>
      <w:r w:rsidRPr="00351CA0">
        <w:tab/>
        <w:t>El Centro de neuropsiquiatría de Nuakchot, que se ocupa de personas con discapacidad mental</w:t>
      </w:r>
      <w:r>
        <w:t>;</w:t>
      </w:r>
    </w:p>
    <w:p w:rsidR="00690120" w:rsidRPr="00351CA0" w:rsidRDefault="00690120" w:rsidP="00690120">
      <w:pPr>
        <w:spacing w:after="240"/>
        <w:ind w:left="924" w:hanging="357"/>
      </w:pPr>
      <w:r w:rsidRPr="00351CA0">
        <w:t>-</w:t>
      </w:r>
      <w:r w:rsidRPr="00351CA0">
        <w:tab/>
        <w:t xml:space="preserve">El Centro nacional de ortopedia y readaptación funcional que, por conducto de los centros regionales que ha abierto y mediante sus servicios de ortopedia, kinesioterapia y control, se propone garantizar a las personas con discapacidad física la reeducación funcional y la provisión de </w:t>
      </w:r>
      <w:r>
        <w:t>prótesis</w:t>
      </w:r>
      <w:r w:rsidRPr="00351CA0">
        <w:t xml:space="preserve"> a precios accesibles</w:t>
      </w:r>
      <w:r>
        <w:t>;</w:t>
      </w:r>
    </w:p>
    <w:p w:rsidR="00690120" w:rsidRPr="00351CA0" w:rsidRDefault="00690120" w:rsidP="00690120">
      <w:pPr>
        <w:spacing w:after="240"/>
        <w:ind w:left="924" w:hanging="357"/>
      </w:pPr>
      <w:r w:rsidRPr="00351CA0">
        <w:t>-</w:t>
      </w:r>
      <w:r w:rsidRPr="00351CA0">
        <w:tab/>
        <w:t xml:space="preserve">La Comisaría para la protección social y la seguridad alimentaria, que se encarga de los gastos de hospitalización, </w:t>
      </w:r>
      <w:r>
        <w:t>prótesis</w:t>
      </w:r>
      <w:r w:rsidRPr="00351CA0">
        <w:t xml:space="preserve"> y evacuación sanitaria </w:t>
      </w:r>
      <w:r>
        <w:t>de</w:t>
      </w:r>
      <w:r w:rsidRPr="00351CA0">
        <w:t xml:space="preserve"> los niños indigentes con discapacidad</w:t>
      </w:r>
      <w:r>
        <w:t>;</w:t>
      </w:r>
    </w:p>
    <w:p w:rsidR="00690120" w:rsidRPr="00351CA0" w:rsidRDefault="00690120" w:rsidP="00690120">
      <w:pPr>
        <w:spacing w:after="240"/>
        <w:ind w:left="924" w:hanging="357"/>
      </w:pPr>
      <w:r w:rsidRPr="00351CA0">
        <w:t>-</w:t>
      </w:r>
      <w:r w:rsidRPr="00351CA0">
        <w:tab/>
        <w:t>El Instituto nacional de ciegos, con sus programas de alfabetización en braille y de movilidad para ciegos, y el centro de formación para sordomudos</w:t>
      </w:r>
      <w:r>
        <w:t>;</w:t>
      </w:r>
    </w:p>
    <w:p w:rsidR="00690120" w:rsidRPr="00351CA0" w:rsidRDefault="00690120" w:rsidP="00690120">
      <w:pPr>
        <w:spacing w:after="240"/>
        <w:ind w:left="924" w:hanging="357"/>
      </w:pPr>
      <w:r w:rsidRPr="00351CA0">
        <w:t>-</w:t>
      </w:r>
      <w:r w:rsidRPr="00351CA0">
        <w:tab/>
        <w:t xml:space="preserve">Una </w:t>
      </w:r>
      <w:r>
        <w:t>institución</w:t>
      </w:r>
      <w:r w:rsidRPr="00351CA0">
        <w:t xml:space="preserve"> de guardería y </w:t>
      </w:r>
      <w:r>
        <w:t xml:space="preserve">de </w:t>
      </w:r>
      <w:r w:rsidRPr="00351CA0">
        <w:t>educación para niños de corta edad con discapacidad, que funciona en Nuakchot desde 2000</w:t>
      </w:r>
      <w:r>
        <w:t>;</w:t>
      </w:r>
    </w:p>
    <w:p w:rsidR="00690120" w:rsidRPr="00351CA0" w:rsidRDefault="00690120" w:rsidP="00690120">
      <w:pPr>
        <w:spacing w:after="240"/>
        <w:ind w:left="924" w:hanging="357"/>
      </w:pPr>
      <w:r w:rsidRPr="00351CA0">
        <w:t>-</w:t>
      </w:r>
      <w:r w:rsidRPr="00351CA0">
        <w:tab/>
        <w:t xml:space="preserve">Un centro médico-educativo para personas con deficiencias intelectuales, que acoge </w:t>
      </w:r>
      <w:r>
        <w:t xml:space="preserve">a </w:t>
      </w:r>
      <w:r w:rsidRPr="00351CA0">
        <w:t>niños con discapacidad física y mental, entre los que hay algunas niñas.</w:t>
      </w:r>
    </w:p>
    <w:p w:rsidR="00690120" w:rsidRPr="00351CA0" w:rsidRDefault="00690120" w:rsidP="00690120">
      <w:pPr>
        <w:spacing w:after="240"/>
      </w:pPr>
      <w:r w:rsidRPr="00351CA0">
        <w:t>98.</w:t>
      </w:r>
      <w:r w:rsidRPr="00351CA0">
        <w:tab/>
        <w:t>Numerosas ONG colaboran para mejorar la situación de las personas con discapacidad, apoyando la fabricación de aparatos ortopédicos, proporcionando ayuda financiera para el tratamiento de algunas de ellas y gestionando estructuras de acogida especializadas.</w:t>
      </w:r>
    </w:p>
    <w:p w:rsidR="00690120" w:rsidRPr="00BA3392" w:rsidRDefault="00690120" w:rsidP="00690120">
      <w:pPr>
        <w:spacing w:after="240"/>
        <w:jc w:val="center"/>
        <w:rPr>
          <w:b/>
        </w:rPr>
      </w:pPr>
      <w:r w:rsidRPr="00BA3392">
        <w:rPr>
          <w:b/>
        </w:rPr>
        <w:t>B.</w:t>
      </w:r>
      <w:r>
        <w:rPr>
          <w:b/>
        </w:rPr>
        <w:t xml:space="preserve">  </w:t>
      </w:r>
      <w:r w:rsidRPr="00BA3392">
        <w:rPr>
          <w:b/>
        </w:rPr>
        <w:t>La salud y los servicios médicos (art</w:t>
      </w:r>
      <w:r>
        <w:rPr>
          <w:b/>
        </w:rPr>
        <w:t>ículo</w:t>
      </w:r>
      <w:r w:rsidRPr="00BA3392">
        <w:rPr>
          <w:b/>
        </w:rPr>
        <w:t xml:space="preserve"> 24)</w:t>
      </w:r>
    </w:p>
    <w:p w:rsidR="00690120" w:rsidRPr="00351CA0" w:rsidRDefault="00690120" w:rsidP="00690120">
      <w:pPr>
        <w:spacing w:after="240"/>
      </w:pPr>
      <w:r w:rsidRPr="00351CA0">
        <w:t>99.</w:t>
      </w:r>
      <w:r w:rsidRPr="00351CA0">
        <w:tab/>
        <w:t>En el Marco estratégico de lucha contra la pobreza se considera que la salud es un factor determinante en el mejoramiento de las condiciones de vida de los estratos más vulnerables.</w:t>
      </w:r>
    </w:p>
    <w:p w:rsidR="00690120" w:rsidRPr="00351CA0" w:rsidRDefault="00690120" w:rsidP="00690120">
      <w:pPr>
        <w:spacing w:after="240"/>
      </w:pPr>
      <w:r w:rsidRPr="00351CA0">
        <w:t>100.</w:t>
      </w:r>
      <w:r w:rsidRPr="00351CA0">
        <w:tab/>
        <w:t>A estos efectos, las autoridades públicas han adoptado varios planes y programas de salud y les han destinado importantes recursos financieros.</w:t>
      </w:r>
    </w:p>
    <w:p w:rsidR="00690120" w:rsidRDefault="00690120" w:rsidP="00690120">
      <w:pPr>
        <w:spacing w:after="240"/>
        <w:jc w:val="center"/>
        <w:rPr>
          <w:b/>
        </w:rPr>
      </w:pPr>
      <w:r w:rsidRPr="00031513">
        <w:rPr>
          <w:b/>
        </w:rPr>
        <w:t>Cuadro 3</w:t>
      </w:r>
    </w:p>
    <w:p w:rsidR="00690120" w:rsidRDefault="00690120" w:rsidP="00690120">
      <w:pPr>
        <w:spacing w:after="240"/>
        <w:jc w:val="center"/>
        <w:rPr>
          <w:b/>
        </w:rPr>
      </w:pPr>
      <w:r w:rsidRPr="00031513">
        <w:rPr>
          <w:b/>
        </w:rPr>
        <w:t>Evolución del gasto público de salud</w:t>
      </w:r>
    </w:p>
    <w:p w:rsidR="00690120" w:rsidRPr="00191DA4" w:rsidRDefault="00690120" w:rsidP="00690120">
      <w:pPr>
        <w:spacing w:after="240"/>
        <w:jc w:val="center"/>
      </w:pPr>
      <w:r w:rsidRPr="00191DA4">
        <w:t>(En millones de ouguiyas)</w:t>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488"/>
        <w:gridCol w:w="1251"/>
        <w:gridCol w:w="1252"/>
        <w:gridCol w:w="1252"/>
        <w:gridCol w:w="1252"/>
      </w:tblGrid>
      <w:tr w:rsidR="00690120" w:rsidRPr="00351CA0" w:rsidTr="002F0023">
        <w:tblPrEx>
          <w:tblCellMar>
            <w:top w:w="0" w:type="dxa"/>
            <w:bottom w:w="0" w:type="dxa"/>
          </w:tblCellMar>
        </w:tblPrEx>
        <w:tc>
          <w:tcPr>
            <w:tcW w:w="4488"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43241B" w:rsidRDefault="00690120" w:rsidP="002F0023">
            <w:pPr>
              <w:jc w:val="center"/>
              <w:rPr>
                <w:b/>
                <w:bCs/>
              </w:rPr>
            </w:pPr>
            <w:r w:rsidRPr="0043241B">
              <w:rPr>
                <w:b/>
                <w:bCs/>
              </w:rPr>
              <w:t>Años</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43241B" w:rsidRDefault="00690120" w:rsidP="002F0023">
            <w:pPr>
              <w:jc w:val="center"/>
              <w:rPr>
                <w:b/>
                <w:bCs/>
              </w:rPr>
            </w:pPr>
            <w:r w:rsidRPr="0043241B">
              <w:rPr>
                <w:b/>
                <w:bCs/>
              </w:rPr>
              <w:t>1999</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43241B" w:rsidRDefault="00690120" w:rsidP="002F0023">
            <w:pPr>
              <w:jc w:val="center"/>
              <w:rPr>
                <w:b/>
                <w:bCs/>
              </w:rPr>
            </w:pPr>
            <w:r w:rsidRPr="0043241B">
              <w:rPr>
                <w:b/>
                <w:bCs/>
              </w:rPr>
              <w:t>2000</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43241B" w:rsidRDefault="00690120" w:rsidP="002F0023">
            <w:pPr>
              <w:jc w:val="center"/>
              <w:rPr>
                <w:b/>
                <w:bCs/>
              </w:rPr>
            </w:pPr>
            <w:r w:rsidRPr="0043241B">
              <w:rPr>
                <w:b/>
                <w:bCs/>
              </w:rPr>
              <w:t>2001</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43241B" w:rsidRDefault="00690120" w:rsidP="002F0023">
            <w:pPr>
              <w:jc w:val="center"/>
              <w:rPr>
                <w:b/>
                <w:bCs/>
              </w:rPr>
            </w:pPr>
            <w:r w:rsidRPr="0043241B">
              <w:rPr>
                <w:b/>
                <w:bCs/>
              </w:rPr>
              <w:t>2002</w:t>
            </w:r>
          </w:p>
        </w:tc>
      </w:tr>
      <w:tr w:rsidR="00690120" w:rsidRPr="00351CA0" w:rsidTr="002F0023">
        <w:tblPrEx>
          <w:tblCellMar>
            <w:top w:w="0" w:type="dxa"/>
            <w:bottom w:w="0" w:type="dxa"/>
          </w:tblCellMar>
        </w:tblPrEx>
        <w:tc>
          <w:tcPr>
            <w:tcW w:w="4488"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351CA0" w:rsidRDefault="00690120" w:rsidP="002F0023">
            <w:pPr>
              <w:rPr>
                <w:bCs/>
              </w:rPr>
            </w:pPr>
            <w:r>
              <w:rPr>
                <w:bCs/>
              </w:rPr>
              <w:t>Funcionamiento</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351CA0" w:rsidRDefault="00690120" w:rsidP="00D24A54">
            <w:pPr>
              <w:tabs>
                <w:tab w:val="decimal" w:pos="720"/>
              </w:tabs>
            </w:pPr>
            <w:r w:rsidRPr="00351CA0">
              <w:t>2</w:t>
            </w:r>
            <w:r>
              <w:t>.</w:t>
            </w:r>
            <w:r w:rsidRPr="00351CA0">
              <w:t>287</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351CA0" w:rsidRDefault="00690120" w:rsidP="00D24A54">
            <w:pPr>
              <w:tabs>
                <w:tab w:val="decimal" w:pos="700"/>
              </w:tabs>
            </w:pPr>
            <w:r w:rsidRPr="00351CA0">
              <w:t>2</w:t>
            </w:r>
            <w:r>
              <w:t>.</w:t>
            </w:r>
            <w:r w:rsidRPr="00351CA0">
              <w:t>341</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351CA0" w:rsidRDefault="00690120" w:rsidP="00D24A54">
            <w:pPr>
              <w:tabs>
                <w:tab w:val="decimal" w:pos="708"/>
              </w:tabs>
            </w:pPr>
            <w:r w:rsidRPr="00351CA0">
              <w:t>2</w:t>
            </w:r>
            <w:r>
              <w:t>.</w:t>
            </w:r>
            <w:r w:rsidRPr="00351CA0">
              <w:t>641</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351CA0" w:rsidRDefault="00690120" w:rsidP="002F0023">
            <w:pPr>
              <w:tabs>
                <w:tab w:val="decimal" w:pos="744"/>
              </w:tabs>
            </w:pPr>
            <w:r w:rsidRPr="00351CA0">
              <w:t>5</w:t>
            </w:r>
            <w:r>
              <w:t>.</w:t>
            </w:r>
            <w:r w:rsidRPr="00351CA0">
              <w:t>124</w:t>
            </w:r>
          </w:p>
        </w:tc>
      </w:tr>
      <w:tr w:rsidR="00690120" w:rsidRPr="00351CA0" w:rsidTr="002F0023">
        <w:tblPrEx>
          <w:tblCellMar>
            <w:top w:w="0" w:type="dxa"/>
            <w:bottom w:w="0" w:type="dxa"/>
          </w:tblCellMar>
        </w:tblPrEx>
        <w:tc>
          <w:tcPr>
            <w:tcW w:w="4488"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351CA0" w:rsidRDefault="00690120" w:rsidP="002F0023">
            <w:pPr>
              <w:rPr>
                <w:bCs/>
              </w:rPr>
            </w:pPr>
            <w:r w:rsidRPr="00351CA0">
              <w:rPr>
                <w:bCs/>
              </w:rPr>
              <w:t>Inversiones</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351CA0" w:rsidRDefault="00690120" w:rsidP="00D24A54">
            <w:pPr>
              <w:tabs>
                <w:tab w:val="decimal" w:pos="720"/>
              </w:tabs>
            </w:pPr>
            <w:r w:rsidRPr="00351CA0">
              <w:t>2</w:t>
            </w:r>
            <w:r>
              <w:t>.</w:t>
            </w:r>
            <w:r w:rsidRPr="00351CA0">
              <w:t>884</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351CA0" w:rsidRDefault="00690120" w:rsidP="00D24A54">
            <w:pPr>
              <w:tabs>
                <w:tab w:val="decimal" w:pos="700"/>
              </w:tabs>
            </w:pPr>
            <w:r w:rsidRPr="00351CA0">
              <w:t>2</w:t>
            </w:r>
            <w:r>
              <w:t>.</w:t>
            </w:r>
            <w:r w:rsidRPr="00351CA0">
              <w:t>800</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351CA0" w:rsidRDefault="00690120" w:rsidP="00D24A54">
            <w:pPr>
              <w:tabs>
                <w:tab w:val="decimal" w:pos="708"/>
              </w:tabs>
            </w:pPr>
            <w:r w:rsidRPr="00351CA0">
              <w:t>2</w:t>
            </w:r>
            <w:r>
              <w:t>.</w:t>
            </w:r>
            <w:r w:rsidRPr="00351CA0">
              <w:t>235</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351CA0" w:rsidRDefault="00690120" w:rsidP="002F0023">
            <w:pPr>
              <w:tabs>
                <w:tab w:val="decimal" w:pos="744"/>
              </w:tabs>
            </w:pPr>
            <w:r w:rsidRPr="00351CA0">
              <w:t>5</w:t>
            </w:r>
            <w:r>
              <w:t>.</w:t>
            </w:r>
            <w:r w:rsidRPr="00351CA0">
              <w:t>558</w:t>
            </w:r>
          </w:p>
        </w:tc>
      </w:tr>
      <w:tr w:rsidR="00690120" w:rsidRPr="00351CA0" w:rsidTr="002F0023">
        <w:tblPrEx>
          <w:tblCellMar>
            <w:top w:w="0" w:type="dxa"/>
            <w:bottom w:w="0" w:type="dxa"/>
          </w:tblCellMar>
        </w:tblPrEx>
        <w:tc>
          <w:tcPr>
            <w:tcW w:w="4488"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833AB5" w:rsidRDefault="00690120" w:rsidP="002F0023">
            <w:pPr>
              <w:ind w:left="224"/>
              <w:rPr>
                <w:b/>
                <w:bCs/>
              </w:rPr>
            </w:pPr>
            <w:r w:rsidRPr="00833AB5">
              <w:rPr>
                <w:b/>
                <w:bCs/>
              </w:rPr>
              <w:t>Total de gastos</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833AB5" w:rsidRDefault="00690120" w:rsidP="00D24A54">
            <w:pPr>
              <w:tabs>
                <w:tab w:val="decimal" w:pos="720"/>
              </w:tabs>
              <w:rPr>
                <w:b/>
              </w:rPr>
            </w:pPr>
            <w:r w:rsidRPr="00833AB5">
              <w:rPr>
                <w:b/>
              </w:rPr>
              <w:t>5.171</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833AB5" w:rsidRDefault="00690120" w:rsidP="00D24A54">
            <w:pPr>
              <w:tabs>
                <w:tab w:val="decimal" w:pos="700"/>
              </w:tabs>
              <w:rPr>
                <w:b/>
              </w:rPr>
            </w:pPr>
            <w:r w:rsidRPr="00833AB5">
              <w:rPr>
                <w:b/>
              </w:rPr>
              <w:t>5.187</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833AB5" w:rsidRDefault="00690120" w:rsidP="00D24A54">
            <w:pPr>
              <w:tabs>
                <w:tab w:val="decimal" w:pos="708"/>
              </w:tabs>
              <w:rPr>
                <w:b/>
              </w:rPr>
            </w:pPr>
            <w:r w:rsidRPr="00833AB5">
              <w:rPr>
                <w:b/>
              </w:rPr>
              <w:t>4.876</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833AB5" w:rsidRDefault="00690120" w:rsidP="002F0023">
            <w:pPr>
              <w:tabs>
                <w:tab w:val="decimal" w:pos="744"/>
              </w:tabs>
              <w:rPr>
                <w:b/>
              </w:rPr>
            </w:pPr>
            <w:r w:rsidRPr="00833AB5">
              <w:rPr>
                <w:b/>
              </w:rPr>
              <w:t>10.682</w:t>
            </w:r>
          </w:p>
        </w:tc>
      </w:tr>
      <w:tr w:rsidR="00690120" w:rsidRPr="00351CA0" w:rsidTr="002F0023">
        <w:tblPrEx>
          <w:tblCellMar>
            <w:top w:w="0" w:type="dxa"/>
            <w:bottom w:w="0" w:type="dxa"/>
          </w:tblCellMar>
        </w:tblPrEx>
        <w:tc>
          <w:tcPr>
            <w:tcW w:w="4488"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351CA0" w:rsidRDefault="00690120" w:rsidP="002F0023">
            <w:pPr>
              <w:rPr>
                <w:bCs/>
              </w:rPr>
            </w:pPr>
            <w:r w:rsidRPr="00351CA0">
              <w:rPr>
                <w:bCs/>
              </w:rPr>
              <w:t>Porcentaje del producto interno bruto</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351CA0" w:rsidRDefault="00690120" w:rsidP="00D24A54">
            <w:pPr>
              <w:tabs>
                <w:tab w:val="decimal" w:pos="720"/>
              </w:tabs>
            </w:pPr>
            <w:r w:rsidRPr="00351CA0">
              <w:t>2,5</w:t>
            </w:r>
            <w:r w:rsidR="00D24A54">
              <w:t>0</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351CA0" w:rsidRDefault="00690120" w:rsidP="00D24A54">
            <w:pPr>
              <w:tabs>
                <w:tab w:val="decimal" w:pos="700"/>
              </w:tabs>
            </w:pPr>
            <w:r w:rsidRPr="00351CA0">
              <w:t>2,32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351CA0" w:rsidRDefault="00690120" w:rsidP="00D24A54">
            <w:pPr>
              <w:tabs>
                <w:tab w:val="decimal" w:pos="708"/>
              </w:tabs>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351CA0" w:rsidRDefault="00690120" w:rsidP="002F0023">
            <w:pPr>
              <w:tabs>
                <w:tab w:val="decimal" w:pos="744"/>
              </w:tabs>
            </w:pPr>
          </w:p>
        </w:tc>
      </w:tr>
      <w:tr w:rsidR="00690120" w:rsidRPr="00351CA0" w:rsidTr="002F0023">
        <w:tblPrEx>
          <w:tblCellMar>
            <w:top w:w="0" w:type="dxa"/>
            <w:bottom w:w="0" w:type="dxa"/>
          </w:tblCellMar>
        </w:tblPrEx>
        <w:tc>
          <w:tcPr>
            <w:tcW w:w="4488"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351CA0" w:rsidRDefault="00690120" w:rsidP="002F0023">
            <w:pPr>
              <w:rPr>
                <w:bCs/>
              </w:rPr>
            </w:pPr>
            <w:r w:rsidRPr="00351CA0">
              <w:rPr>
                <w:bCs/>
              </w:rPr>
              <w:t xml:space="preserve">Ouguiyas/habitante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351CA0" w:rsidRDefault="00690120" w:rsidP="00D24A54">
            <w:pPr>
              <w:tabs>
                <w:tab w:val="decimal" w:pos="720"/>
              </w:tabs>
            </w:pPr>
            <w:r w:rsidRPr="00351CA0">
              <w:t>2</w:t>
            </w:r>
            <w:r>
              <w:t>.</w:t>
            </w:r>
            <w:r w:rsidRPr="00351CA0">
              <w:t>013</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351CA0" w:rsidRDefault="00690120" w:rsidP="00D24A54">
            <w:pPr>
              <w:tabs>
                <w:tab w:val="decimal" w:pos="700"/>
              </w:tabs>
            </w:pPr>
            <w:r w:rsidRPr="00351CA0">
              <w:t>1</w:t>
            </w:r>
            <w:r>
              <w:t>.</w:t>
            </w:r>
            <w:r w:rsidRPr="00351CA0">
              <w:t>961</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351CA0" w:rsidRDefault="00690120" w:rsidP="00D24A54">
            <w:pPr>
              <w:tabs>
                <w:tab w:val="decimal" w:pos="708"/>
              </w:tabs>
            </w:pPr>
            <w:r w:rsidRPr="00351CA0">
              <w:t>1</w:t>
            </w:r>
            <w:r>
              <w:t>.</w:t>
            </w:r>
            <w:r w:rsidRPr="00351CA0">
              <w:t>865</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351CA0" w:rsidRDefault="00690120" w:rsidP="002F0023">
            <w:pPr>
              <w:tabs>
                <w:tab w:val="decimal" w:pos="744"/>
              </w:tabs>
            </w:pPr>
            <w:r w:rsidRPr="00351CA0">
              <w:t>3</w:t>
            </w:r>
            <w:r>
              <w:t>.</w:t>
            </w:r>
            <w:r w:rsidRPr="00351CA0">
              <w:t>985</w:t>
            </w:r>
          </w:p>
        </w:tc>
      </w:tr>
      <w:tr w:rsidR="00690120" w:rsidRPr="00351CA0" w:rsidTr="002F0023">
        <w:tblPrEx>
          <w:tblCellMar>
            <w:top w:w="0" w:type="dxa"/>
            <w:bottom w:w="0" w:type="dxa"/>
          </w:tblCellMar>
        </w:tblPrEx>
        <w:tc>
          <w:tcPr>
            <w:tcW w:w="4488"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351CA0" w:rsidRDefault="00690120" w:rsidP="002F0023">
            <w:pPr>
              <w:rPr>
                <w:bCs/>
              </w:rPr>
            </w:pPr>
            <w:r w:rsidRPr="00351CA0">
              <w:rPr>
                <w:bCs/>
              </w:rPr>
              <w:t xml:space="preserve">Dólares </w:t>
            </w:r>
            <w:r>
              <w:rPr>
                <w:bCs/>
              </w:rPr>
              <w:t xml:space="preserve">de los </w:t>
            </w:r>
            <w:r w:rsidRPr="00351CA0">
              <w:rPr>
                <w:bCs/>
              </w:rPr>
              <w:t xml:space="preserve">Estados Unidos/habitante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351CA0" w:rsidRDefault="00690120" w:rsidP="00D24A54">
            <w:pPr>
              <w:tabs>
                <w:tab w:val="decimal" w:pos="720"/>
              </w:tabs>
            </w:pPr>
            <w:r w:rsidRPr="00351CA0">
              <w:t>8,00</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351CA0" w:rsidRDefault="00690120" w:rsidP="00D24A54">
            <w:pPr>
              <w:tabs>
                <w:tab w:val="decimal" w:pos="700"/>
              </w:tabs>
            </w:pPr>
            <w:r w:rsidRPr="00351CA0">
              <w:t>8,2</w:t>
            </w:r>
            <w:r>
              <w:t>0</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351CA0" w:rsidRDefault="00690120" w:rsidP="00D24A54">
            <w:pPr>
              <w:tabs>
                <w:tab w:val="decimal" w:pos="708"/>
              </w:tabs>
            </w:pPr>
            <w:r w:rsidRPr="00351CA0">
              <w:t>8</w:t>
            </w:r>
            <w:r>
              <w:t>,00</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351CA0" w:rsidRDefault="00690120" w:rsidP="002F0023">
            <w:pPr>
              <w:tabs>
                <w:tab w:val="decimal" w:pos="744"/>
              </w:tabs>
            </w:pPr>
            <w:r w:rsidRPr="00351CA0">
              <w:t>15</w:t>
            </w:r>
            <w:r>
              <w:t>,00</w:t>
            </w:r>
          </w:p>
        </w:tc>
      </w:tr>
    </w:tbl>
    <w:p w:rsidR="00690120" w:rsidRPr="00351CA0" w:rsidRDefault="00690120" w:rsidP="00690120">
      <w:pPr>
        <w:spacing w:before="240" w:after="480"/>
      </w:pPr>
      <w:r w:rsidRPr="0043241B">
        <w:rPr>
          <w:i/>
        </w:rPr>
        <w:t>Fuente:</w:t>
      </w:r>
      <w:r>
        <w:t xml:space="preserve">  </w:t>
      </w:r>
      <w:r w:rsidRPr="00351CA0">
        <w:t>Marco presupuestario a mediano plazo 2002-2004, estudios 20/20 y revista Ministerio de Salud y Asuntos Sociales</w:t>
      </w:r>
      <w:r>
        <w:t xml:space="preserve"> (2003)</w:t>
      </w:r>
      <w:r w:rsidRPr="00351CA0">
        <w:t>.</w:t>
      </w:r>
    </w:p>
    <w:p w:rsidR="00690120" w:rsidRPr="00351CA0" w:rsidRDefault="00690120" w:rsidP="00690120">
      <w:pPr>
        <w:spacing w:after="240"/>
      </w:pPr>
      <w:r w:rsidRPr="00351CA0">
        <w:t>101.</w:t>
      </w:r>
      <w:r w:rsidRPr="00351CA0">
        <w:tab/>
        <w:t>El Marco presupuestario a mediano plazo 2002-2004 se ha elaborado sobre la base de las estrategias del sector de la salud definidas en el Marco estratégico de lucha contra la pobreza.</w:t>
      </w:r>
    </w:p>
    <w:p w:rsidR="00690120" w:rsidRPr="00351CA0" w:rsidRDefault="00690120" w:rsidP="00690120">
      <w:pPr>
        <w:spacing w:after="240"/>
      </w:pPr>
      <w:r w:rsidRPr="00351CA0">
        <w:t>102.</w:t>
      </w:r>
      <w:r w:rsidRPr="00351CA0">
        <w:tab/>
        <w:t>En la actualidad se ejecutan varios programas prioritarios</w:t>
      </w:r>
      <w:r>
        <w:t xml:space="preserve">.  </w:t>
      </w:r>
      <w:r w:rsidRPr="00351CA0">
        <w:t>Habida cuenta de sus efectos directos sobre la salud de la madre y el niño, se han aumentado los recursos humanos y financieros.</w:t>
      </w:r>
    </w:p>
    <w:p w:rsidR="00690120" w:rsidRPr="00351CA0" w:rsidRDefault="00690120" w:rsidP="00690120">
      <w:pPr>
        <w:spacing w:after="240"/>
      </w:pPr>
      <w:r w:rsidRPr="00351CA0">
        <w:t>103.</w:t>
      </w:r>
      <w:r w:rsidRPr="00351CA0">
        <w:tab/>
        <w:t>El marco de referencia del Programa nacional de salud reproductiva se basa en el cumplimiento por el Gobierno de sus compromisos internacionales en favor de la mujer y del</w:t>
      </w:r>
      <w:r>
        <w:t> </w:t>
      </w:r>
      <w:r w:rsidRPr="00351CA0">
        <w:t>niño.</w:t>
      </w:r>
    </w:p>
    <w:p w:rsidR="00690120" w:rsidRPr="00351CA0" w:rsidRDefault="00690120" w:rsidP="00690120">
      <w:pPr>
        <w:spacing w:after="240"/>
      </w:pPr>
      <w:r w:rsidRPr="00351CA0">
        <w:t>104.</w:t>
      </w:r>
      <w:r w:rsidRPr="00351CA0">
        <w:tab/>
        <w:t>Con el fin de mejorar la coordinación e integración de las actividades de salud reproductiva y redefinir su fundamento institucional, se ha elaborado un Plan estratégico (2003-2007) en el que se presta especial atención a la lucha contra la mortalidad y morbilidad maternales y neonatales, el mayor espaciamiento entre los nacimientos, la planificación de la familia y la promoción de la salud reproductiva.</w:t>
      </w:r>
    </w:p>
    <w:p w:rsidR="00690120" w:rsidRPr="00351CA0" w:rsidRDefault="00690120" w:rsidP="00690120">
      <w:pPr>
        <w:spacing w:after="240"/>
      </w:pPr>
      <w:r w:rsidRPr="00351CA0">
        <w:t>105.</w:t>
      </w:r>
      <w:r w:rsidRPr="00351CA0">
        <w:tab/>
        <w:t>El futuro de la mujer y del niño será más sano gracias a un programa encaminado a la prevención de las enfermedades de transmisión sexual (ETS) y del VIH/SIDA, la promoción de la salud de los adolescentes, el fortalecimiento de las campañas de sensibilización, la puesta en marcha de actividades de prevención de la transmisión de la madre al niño y la instauración de una semana nacional consagrada a la salud de la reproducción en Mauritania</w:t>
      </w:r>
      <w:r>
        <w:t xml:space="preserve">.  </w:t>
      </w:r>
      <w:r w:rsidRPr="00351CA0">
        <w:t>Mediante este programa, el Gobierno se propone mejorar la salud reproductiva, en particular las tasas de mortalidad y de morbilidad neonatales</w:t>
      </w:r>
      <w:r>
        <w:t xml:space="preserve">:  </w:t>
      </w:r>
      <w:r w:rsidRPr="00351CA0">
        <w:t>747 decesos por 100.000 nacimientos, un 53% de mujeres embarazadas anémicas y una tasa de mortalidad infantil del 74</w:t>
      </w:r>
      <w:r>
        <w:t>‰</w:t>
      </w:r>
      <w:r w:rsidRPr="00351CA0">
        <w:t xml:space="preserve"> y de mortalidad de los niños menores de 5 años de 116</w:t>
      </w:r>
      <w:r>
        <w:t>‰</w:t>
      </w:r>
      <w:r w:rsidRPr="00351CA0">
        <w:t>.</w:t>
      </w:r>
    </w:p>
    <w:p w:rsidR="00690120" w:rsidRPr="00351CA0" w:rsidRDefault="00690120" w:rsidP="00690120">
      <w:pPr>
        <w:spacing w:after="240"/>
      </w:pPr>
      <w:r w:rsidRPr="00351CA0">
        <w:t>106.</w:t>
      </w:r>
      <w:r w:rsidRPr="00351CA0">
        <w:tab/>
        <w:t xml:space="preserve">Al mismo tiempo, ha aumentado considerablemente el recurso a la atención prenatal, que alcanzó el 65% en 2000 (Encuesta </w:t>
      </w:r>
      <w:r>
        <w:t>sobre Demografía</w:t>
      </w:r>
      <w:r w:rsidRPr="00351CA0">
        <w:t xml:space="preserve"> y Salud en Mauritania 2000-2001), si bien aún hay que lamentar ciertas disparidades según el medio, la zona de residencia y el nivel de instrucción, así como la baja tasa de vacunación antitetánica (el 24%) entre las mujeres en edad de procrear</w:t>
      </w:r>
      <w:r>
        <w:t xml:space="preserve">.  </w:t>
      </w:r>
      <w:r w:rsidRPr="00351CA0">
        <w:t>La proporción de nacimientos asistidos también ha aumentado considerablemente hasta alcanzar un 57% en 2001, según dicha encuesta, en la que también se indica que el 8% de las mujeres casadas han recurrido a la anticoncepción</w:t>
      </w:r>
      <w:r>
        <w:t>.</w:t>
      </w:r>
    </w:p>
    <w:p w:rsidR="00690120" w:rsidRPr="00351CA0" w:rsidRDefault="00690120" w:rsidP="00690120">
      <w:pPr>
        <w:spacing w:after="240"/>
      </w:pPr>
      <w:r w:rsidRPr="00351CA0">
        <w:t>107.</w:t>
      </w:r>
      <w:r w:rsidRPr="00351CA0">
        <w:tab/>
        <w:t>La lucha contra el VIH/SIDA, cuya tasa de prevalencia es de aproximadamente el 1%, figura entre las prioridades en materia de salud.</w:t>
      </w:r>
    </w:p>
    <w:p w:rsidR="00690120" w:rsidRPr="00351CA0" w:rsidRDefault="00690120" w:rsidP="00690120">
      <w:pPr>
        <w:spacing w:after="240"/>
      </w:pPr>
      <w:r w:rsidRPr="00351CA0">
        <w:t>108.</w:t>
      </w:r>
      <w:r w:rsidRPr="00351CA0">
        <w:tab/>
        <w:t>A estos efectos, se han adoptado medidas importantes tales como:</w:t>
      </w:r>
    </w:p>
    <w:p w:rsidR="00690120" w:rsidRPr="00351CA0" w:rsidRDefault="00690120" w:rsidP="00690120">
      <w:pPr>
        <w:spacing w:after="240"/>
        <w:ind w:left="924" w:hanging="357"/>
      </w:pPr>
      <w:r w:rsidRPr="00351CA0">
        <w:t>-</w:t>
      </w:r>
      <w:r w:rsidRPr="00351CA0">
        <w:tab/>
        <w:t>La Creación de un Equipo nacional de coordinación del Programa nacional de lucha contra el SIDA, presidido por el Ministro de Salud e integrad</w:t>
      </w:r>
      <w:r>
        <w:t>o</w:t>
      </w:r>
      <w:r w:rsidRPr="00351CA0">
        <w:t xml:space="preserve"> por representantes de</w:t>
      </w:r>
      <w:r>
        <w:t> </w:t>
      </w:r>
      <w:r w:rsidRPr="00351CA0">
        <w:t>11</w:t>
      </w:r>
      <w:r>
        <w:t> </w:t>
      </w:r>
      <w:r w:rsidRPr="00351CA0">
        <w:t>ministerios y de la sociedad civil</w:t>
      </w:r>
      <w:r>
        <w:t>;</w:t>
      </w:r>
    </w:p>
    <w:p w:rsidR="00690120" w:rsidRPr="00351CA0" w:rsidRDefault="00690120" w:rsidP="00690120">
      <w:pPr>
        <w:spacing w:after="240"/>
        <w:ind w:left="924" w:hanging="357"/>
      </w:pPr>
      <w:r w:rsidRPr="00351CA0">
        <w:t>-</w:t>
      </w:r>
      <w:r w:rsidRPr="00351CA0">
        <w:tab/>
        <w:t>La creación de un grupo de parlamentarios encargados de la lucha contra las enfermedades de transmisión sexual (ETS) y el SIDA</w:t>
      </w:r>
      <w:r>
        <w:t>;</w:t>
      </w:r>
    </w:p>
    <w:p w:rsidR="00690120" w:rsidRPr="00351CA0" w:rsidRDefault="00690120" w:rsidP="00690120">
      <w:pPr>
        <w:spacing w:after="240"/>
        <w:ind w:left="924" w:hanging="357"/>
      </w:pPr>
      <w:r w:rsidRPr="00351CA0">
        <w:t>-</w:t>
      </w:r>
      <w:r w:rsidRPr="00351CA0">
        <w:tab/>
        <w:t>El fortalecimiento de la seguridad en las transfusiones mediante la creación de un centro nacional de transfusión sanguínea, la adopción de una política nacional de transfusión sanguínea y el reforzamiento de las capacidades de realización de pruebas de detección</w:t>
      </w:r>
      <w:r>
        <w:t>;</w:t>
      </w:r>
    </w:p>
    <w:p w:rsidR="00690120" w:rsidRPr="00351CA0" w:rsidRDefault="00690120" w:rsidP="00690120">
      <w:pPr>
        <w:spacing w:after="240"/>
        <w:ind w:left="924" w:hanging="357"/>
      </w:pPr>
      <w:r w:rsidRPr="00351CA0">
        <w:t>-</w:t>
      </w:r>
      <w:r w:rsidRPr="00351CA0">
        <w:tab/>
        <w:t>La creación de dos centros de detección anónima y gratuita, en Nuakchot y Kiffa</w:t>
      </w:r>
      <w:r>
        <w:t>;</w:t>
      </w:r>
    </w:p>
    <w:p w:rsidR="00690120" w:rsidRPr="00351CA0" w:rsidRDefault="00690120" w:rsidP="00690120">
      <w:pPr>
        <w:spacing w:after="240"/>
        <w:ind w:left="924" w:hanging="357"/>
      </w:pPr>
      <w:r w:rsidRPr="00351CA0">
        <w:t>-</w:t>
      </w:r>
      <w:r w:rsidRPr="00351CA0">
        <w:tab/>
        <w:t>El establecimiento de equipos de padres educadores en varias regiones (7/12)</w:t>
      </w:r>
      <w:r>
        <w:t>;</w:t>
      </w:r>
    </w:p>
    <w:p w:rsidR="00690120" w:rsidRPr="00351CA0" w:rsidRDefault="00690120" w:rsidP="00690120">
      <w:pPr>
        <w:spacing w:after="240"/>
        <w:ind w:left="924" w:hanging="357"/>
      </w:pPr>
      <w:r w:rsidRPr="00351CA0">
        <w:t>-</w:t>
      </w:r>
      <w:r w:rsidRPr="00351CA0">
        <w:tab/>
        <w:t>La constitución de dos redes de ONG nacionales para luchar contra el SIDA</w:t>
      </w:r>
      <w:r>
        <w:t>;</w:t>
      </w:r>
    </w:p>
    <w:p w:rsidR="00690120" w:rsidRPr="00351CA0" w:rsidRDefault="00690120" w:rsidP="00690120">
      <w:pPr>
        <w:spacing w:after="240"/>
        <w:ind w:left="924" w:hanging="357"/>
      </w:pPr>
      <w:r w:rsidRPr="00351CA0">
        <w:t>-</w:t>
      </w:r>
      <w:r w:rsidRPr="00351CA0">
        <w:tab/>
        <w:t xml:space="preserve">La </w:t>
      </w:r>
      <w:r>
        <w:t>puesta en marcha</w:t>
      </w:r>
      <w:r w:rsidRPr="00351CA0">
        <w:t xml:space="preserve"> de un programa </w:t>
      </w:r>
      <w:r>
        <w:t>sobre el</w:t>
      </w:r>
      <w:r w:rsidRPr="00351CA0">
        <w:t xml:space="preserve"> VIH/SIDA en el marco del programa de cooperación entre Mauritania y el UNICEF, que contempla actividades en materia de juventud, prevención de la transmisión de madre a hijo y huérfanos y otros niños vulnerables.</w:t>
      </w:r>
    </w:p>
    <w:p w:rsidR="00690120" w:rsidRPr="00351CA0" w:rsidRDefault="00690120" w:rsidP="00690120">
      <w:pPr>
        <w:spacing w:after="240"/>
      </w:pPr>
      <w:r w:rsidRPr="00351CA0">
        <w:t>109.</w:t>
      </w:r>
      <w:r w:rsidRPr="00351CA0">
        <w:tab/>
        <w:t>Se han iniciado varias campañas para sensibilizar a la opinión pública sobre la prevención y las vías de transmisión de esta enfermedad, así como sobre sus implicaciones socioeconómicas</w:t>
      </w:r>
      <w:r>
        <w:t xml:space="preserve">.  </w:t>
      </w:r>
      <w:r w:rsidRPr="00351CA0">
        <w:t>En las campañas han intervenido dirigentes del sector de la salud, asociaciones comunitarias, jóvenes, medios de información y parlamentarios, así como imames, durante las prédicas de los viernes.</w:t>
      </w:r>
    </w:p>
    <w:p w:rsidR="00690120" w:rsidRPr="00351CA0" w:rsidRDefault="00690120" w:rsidP="00690120">
      <w:pPr>
        <w:spacing w:after="240"/>
      </w:pPr>
      <w:r w:rsidRPr="00351CA0">
        <w:t>110.</w:t>
      </w:r>
      <w:r w:rsidRPr="00351CA0">
        <w:tab/>
        <w:t xml:space="preserve">La </w:t>
      </w:r>
      <w:r>
        <w:t>aprobación</w:t>
      </w:r>
      <w:r w:rsidRPr="00351CA0">
        <w:t xml:space="preserve"> en 2007 de la Ley relativa a la lucha contra el VIH/SIDA se propone proteger a las personas afectadas y controlar la pandemia.</w:t>
      </w:r>
    </w:p>
    <w:p w:rsidR="00690120" w:rsidRPr="00351CA0" w:rsidRDefault="00690120" w:rsidP="00690120">
      <w:pPr>
        <w:spacing w:after="240"/>
      </w:pPr>
      <w:r w:rsidRPr="00351CA0">
        <w:t>111.</w:t>
      </w:r>
      <w:r w:rsidRPr="00351CA0">
        <w:tab/>
        <w:t>Con la colaboración de sus principales asociados, el Gobierno elaboró en 2002 un marco estratégico para el período 2003-2007</w:t>
      </w:r>
      <w:r>
        <w:t>,</w:t>
      </w:r>
      <w:r w:rsidRPr="00351CA0">
        <w:t xml:space="preserve"> que permite consolidar la respuesta nacional a esa epidemia y coordinar la puesta en marcha de actividades para combatirla</w:t>
      </w:r>
      <w:r>
        <w:t xml:space="preserve">.  </w:t>
      </w:r>
      <w:r w:rsidRPr="00351CA0">
        <w:t>Utiliza con tal fin un enfoque multisectorial y descentralizado que tiene en cuenta los compromisos contraídos en la Declaración de compromiso en la lucha contra el VIH/SIDA aprobada en el período extraordinario de sesiones de la Asamblea General dedicado al VIH/SIDA</w:t>
      </w:r>
      <w:r>
        <w:t>,</w:t>
      </w:r>
      <w:r w:rsidRPr="00351CA0">
        <w:t xml:space="preserve"> celebrado del</w:t>
      </w:r>
      <w:r w:rsidR="00AB1802">
        <w:t> </w:t>
      </w:r>
      <w:r w:rsidRPr="00351CA0">
        <w:t>25</w:t>
      </w:r>
      <w:r w:rsidR="00AB1802">
        <w:t> </w:t>
      </w:r>
      <w:r w:rsidRPr="00351CA0">
        <w:t>al</w:t>
      </w:r>
      <w:r>
        <w:t> </w:t>
      </w:r>
      <w:r w:rsidRPr="00351CA0">
        <w:t>27 de junio de 2001</w:t>
      </w:r>
      <w:r>
        <w:t>.</w:t>
      </w:r>
    </w:p>
    <w:p w:rsidR="00690120" w:rsidRPr="00351CA0" w:rsidRDefault="00690120" w:rsidP="00690120">
      <w:pPr>
        <w:spacing w:after="240"/>
      </w:pPr>
      <w:r w:rsidRPr="00351CA0">
        <w:t>112.</w:t>
      </w:r>
      <w:r w:rsidRPr="00351CA0">
        <w:tab/>
        <w:t>El Gobierno y sus asociados destinan consignaciones presupuestarias importantes al desarrollo de la lucha contra el SIDA.</w:t>
      </w:r>
    </w:p>
    <w:p w:rsidR="00690120" w:rsidRPr="00351CA0" w:rsidRDefault="00690120" w:rsidP="00690120">
      <w:pPr>
        <w:spacing w:after="240"/>
      </w:pPr>
      <w:r w:rsidRPr="00351CA0">
        <w:t>113.</w:t>
      </w:r>
      <w:r w:rsidRPr="00351CA0">
        <w:tab/>
        <w:t>Para fortalecer las actividades en materia de lucha contra la malaria y reducir la mortalidad y la morbilidad que provocan, en 2002 se adoptó un Plan estratégico para el período 2002-2006</w:t>
      </w:r>
      <w:r>
        <w:t xml:space="preserve">.  </w:t>
      </w:r>
      <w:r w:rsidRPr="00351CA0">
        <w:t>El propósito del plan es reducir la mortalidad en al menos un 30% y la morbilidad en un 50% con respecto a la situación de 2001, prestando especial atención a los grandes focos de la enfermedad</w:t>
      </w:r>
      <w:r>
        <w:t xml:space="preserve">.  </w:t>
      </w:r>
      <w:r w:rsidRPr="00351CA0">
        <w:t>Se ha iniciado a nivel nacional un programa de distribución a gran escala de mosquiteros impregnados de insecticida, que se ha complementado con campañas de sensibilización y actividades de capacitación sobre las técnicas de impregnación.</w:t>
      </w:r>
    </w:p>
    <w:p w:rsidR="00690120" w:rsidRPr="00351CA0" w:rsidRDefault="00690120" w:rsidP="00690120">
      <w:pPr>
        <w:spacing w:after="240"/>
      </w:pPr>
      <w:r w:rsidRPr="00351CA0">
        <w:t>114.</w:t>
      </w:r>
      <w:r w:rsidRPr="00351CA0">
        <w:tab/>
        <w:t>Se ha avanzado en la lucha contra la tuberculosis gracias a la implantación de un programa nacional de suministro gratuito de medicamentos antituberculosos en todo el país</w:t>
      </w:r>
      <w:r>
        <w:t>,</w:t>
      </w:r>
      <w:r w:rsidRPr="00351CA0">
        <w:t xml:space="preserve"> apoyado por una estrategia de comunicación adecuada.</w:t>
      </w:r>
    </w:p>
    <w:p w:rsidR="00690120" w:rsidRPr="00351CA0" w:rsidRDefault="00690120" w:rsidP="00690120">
      <w:pPr>
        <w:spacing w:after="240"/>
      </w:pPr>
      <w:r w:rsidRPr="00351CA0">
        <w:t>115.</w:t>
      </w:r>
      <w:r w:rsidRPr="00351CA0">
        <w:tab/>
        <w:t>Han mejorado considerablemente la accesibilidad y la cobertura sanitaria, cuya tasa actual se estima en un 73% en un radio de cinco kilómetros</w:t>
      </w:r>
      <w:r>
        <w:t xml:space="preserve">.  </w:t>
      </w:r>
      <w:r w:rsidRPr="00351CA0">
        <w:t>La infraestructura hospitalaria se ha desarrollado considerablemente con la puesta en servicio del hospital regional de Nuadhibu (capital económica) y la restauración y el reequipamiento de otros hospitales regionales</w:t>
      </w:r>
      <w:r>
        <w:t xml:space="preserve">.  </w:t>
      </w:r>
      <w:r w:rsidRPr="00351CA0">
        <w:t>La</w:t>
      </w:r>
      <w:r>
        <w:t> </w:t>
      </w:r>
      <w:r w:rsidRPr="00351CA0">
        <w:t>liberalización de este sector también ha contribuido de manera importante a mejorar la calidad de los servicios.</w:t>
      </w:r>
    </w:p>
    <w:p w:rsidR="00690120" w:rsidRPr="00351CA0" w:rsidRDefault="00690120" w:rsidP="00690120">
      <w:pPr>
        <w:spacing w:after="240"/>
      </w:pPr>
      <w:r w:rsidRPr="00351CA0">
        <w:t>116.</w:t>
      </w:r>
      <w:r w:rsidRPr="00351CA0">
        <w:tab/>
        <w:t>Mediante el Decreto N</w:t>
      </w:r>
      <w:r>
        <w:t>º</w:t>
      </w:r>
      <w:r w:rsidRPr="00351CA0">
        <w:t xml:space="preserve"> 14-02</w:t>
      </w:r>
      <w:r>
        <w:t>,</w:t>
      </w:r>
      <w:r w:rsidRPr="00351CA0">
        <w:t xml:space="preserve"> de 2 de marzo de 2002, se estableció una central de compra de medicamentos esenciales, cuya misión es garantizar a los establecimientos sanitarios el suministro regular de productos básicos.</w:t>
      </w:r>
    </w:p>
    <w:p w:rsidR="00690120" w:rsidRPr="00351CA0" w:rsidRDefault="00690120" w:rsidP="00690120">
      <w:pPr>
        <w:spacing w:after="240"/>
      </w:pPr>
      <w:r w:rsidRPr="00351CA0">
        <w:t>117.</w:t>
      </w:r>
      <w:r w:rsidRPr="00351CA0">
        <w:tab/>
        <w:t>Gracias a las actividades realizadas se ha podido mejorar notablemente la cobertura sanitaria y, en general, todos los indicadores de salud pública</w:t>
      </w:r>
      <w:r>
        <w:t xml:space="preserve">.  </w:t>
      </w:r>
      <w:r w:rsidRPr="00351CA0">
        <w:t xml:space="preserve">Según la Encuesta </w:t>
      </w:r>
      <w:r>
        <w:t>sobre Demografía</w:t>
      </w:r>
      <w:r w:rsidRPr="00351CA0">
        <w:t xml:space="preserve"> y Salud (EDS), la tasa de mortalidad infantil pasó de 181 en 1995 a 123</w:t>
      </w:r>
      <w:r>
        <w:t>‰</w:t>
      </w:r>
      <w:r w:rsidRPr="00351CA0">
        <w:t xml:space="preserve"> en</w:t>
      </w:r>
      <w:r>
        <w:t> </w:t>
      </w:r>
      <w:r w:rsidRPr="00351CA0">
        <w:t>2003, la de la mortalidad materna de 930 por 100.000 nacimientos en 1995 a 747 por</w:t>
      </w:r>
      <w:r>
        <w:t> </w:t>
      </w:r>
      <w:r w:rsidRPr="00351CA0">
        <w:t>100.000</w:t>
      </w:r>
      <w:r>
        <w:t> </w:t>
      </w:r>
      <w:r w:rsidRPr="00351CA0">
        <w:t>nacimientos en 2000</w:t>
      </w:r>
      <w:r>
        <w:t>,</w:t>
      </w:r>
      <w:r w:rsidRPr="00351CA0">
        <w:t xml:space="preserve"> el porcentaje de partos asistidos </w:t>
      </w:r>
      <w:r>
        <w:t xml:space="preserve">se ha situado en el </w:t>
      </w:r>
      <w:r w:rsidRPr="00351CA0">
        <w:t xml:space="preserve">57% y el de las madres que han recibido atención en un centro médico </w:t>
      </w:r>
      <w:r>
        <w:t>en el</w:t>
      </w:r>
      <w:r w:rsidRPr="00351CA0">
        <w:t xml:space="preserve"> 65%.</w:t>
      </w:r>
    </w:p>
    <w:p w:rsidR="00690120" w:rsidRDefault="00690120" w:rsidP="00690120">
      <w:pPr>
        <w:spacing w:after="240"/>
        <w:jc w:val="center"/>
        <w:rPr>
          <w:b/>
        </w:rPr>
      </w:pPr>
      <w:r w:rsidRPr="007C211F">
        <w:rPr>
          <w:b/>
        </w:rPr>
        <w:t>Cuadro 4</w:t>
      </w:r>
    </w:p>
    <w:p w:rsidR="00690120" w:rsidRDefault="00690120" w:rsidP="00690120">
      <w:pPr>
        <w:spacing w:after="240"/>
        <w:jc w:val="center"/>
        <w:rPr>
          <w:b/>
        </w:rPr>
      </w:pPr>
      <w:r w:rsidRPr="007C211F">
        <w:rPr>
          <w:b/>
        </w:rPr>
        <w:t>Salud reproductiva</w:t>
      </w:r>
    </w:p>
    <w:p w:rsidR="00690120" w:rsidRPr="00B806DC" w:rsidRDefault="00690120" w:rsidP="00690120">
      <w:pPr>
        <w:spacing w:after="240"/>
        <w:jc w:val="center"/>
      </w:pPr>
      <w:r>
        <w:t>(En porcentaje)</w:t>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166"/>
        <w:gridCol w:w="1147"/>
        <w:gridCol w:w="1078"/>
        <w:gridCol w:w="1021"/>
        <w:gridCol w:w="1083"/>
      </w:tblGrid>
      <w:tr w:rsidR="00690120" w:rsidRPr="00351CA0" w:rsidTr="002F0023">
        <w:tblPrEx>
          <w:tblCellMar>
            <w:top w:w="0" w:type="dxa"/>
            <w:bottom w:w="0" w:type="dxa"/>
          </w:tblCellMar>
        </w:tblPrEx>
        <w:tc>
          <w:tcPr>
            <w:tcW w:w="5166"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2C2BC6" w:rsidRDefault="00690120" w:rsidP="002F0023">
            <w:pPr>
              <w:jc w:val="center"/>
              <w:rPr>
                <w:b/>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2C2BC6" w:rsidRDefault="00690120" w:rsidP="002F0023">
            <w:pPr>
              <w:jc w:val="center"/>
              <w:rPr>
                <w:b/>
                <w:bCs/>
              </w:rPr>
            </w:pPr>
            <w:r w:rsidRPr="002C2BC6">
              <w:rPr>
                <w:b/>
                <w:bCs/>
              </w:rPr>
              <w:t>Nuakchot</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2C2BC6" w:rsidRDefault="00690120" w:rsidP="002F0023">
            <w:pPr>
              <w:jc w:val="center"/>
              <w:rPr>
                <w:b/>
                <w:bCs/>
              </w:rPr>
            </w:pPr>
            <w:r w:rsidRPr="002C2BC6">
              <w:rPr>
                <w:b/>
                <w:bCs/>
              </w:rPr>
              <w:t>Medio Urbano</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2C2BC6" w:rsidRDefault="00690120" w:rsidP="002F0023">
            <w:pPr>
              <w:jc w:val="center"/>
              <w:rPr>
                <w:b/>
                <w:bCs/>
              </w:rPr>
            </w:pPr>
            <w:r w:rsidRPr="002C2BC6">
              <w:rPr>
                <w:b/>
                <w:bCs/>
              </w:rPr>
              <w:t>Medio Rural</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2C2BC6" w:rsidRDefault="00690120" w:rsidP="002F0023">
            <w:pPr>
              <w:jc w:val="center"/>
              <w:rPr>
                <w:b/>
                <w:bCs/>
              </w:rPr>
            </w:pPr>
            <w:r w:rsidRPr="002C2BC6">
              <w:rPr>
                <w:b/>
                <w:bCs/>
              </w:rPr>
              <w:t>Nacional</w:t>
            </w:r>
          </w:p>
        </w:tc>
      </w:tr>
      <w:tr w:rsidR="00690120" w:rsidRPr="00351CA0" w:rsidTr="002F0023">
        <w:tblPrEx>
          <w:tblCellMar>
            <w:top w:w="0" w:type="dxa"/>
            <w:bottom w:w="0" w:type="dxa"/>
          </w:tblCellMar>
        </w:tblPrEx>
        <w:tc>
          <w:tcPr>
            <w:tcW w:w="5166" w:type="dxa"/>
            <w:tcBorders>
              <w:top w:val="single" w:sz="4" w:space="0" w:color="auto"/>
              <w:left w:val="single" w:sz="4" w:space="0" w:color="auto"/>
              <w:bottom w:val="single" w:sz="4" w:space="0" w:color="auto"/>
              <w:right w:val="single" w:sz="4" w:space="0" w:color="auto"/>
            </w:tcBorders>
            <w:shd w:val="clear" w:color="auto" w:fill="auto"/>
            <w:vAlign w:val="bottom"/>
          </w:tcPr>
          <w:p w:rsidR="00690120" w:rsidRPr="00351CA0" w:rsidRDefault="00690120" w:rsidP="002F0023">
            <w:r w:rsidRPr="00351CA0">
              <w:t xml:space="preserve">Atención prenatal (en </w:t>
            </w:r>
            <w:r>
              <w:t>porcentaje</w:t>
            </w:r>
            <w:r w:rsidRPr="00351CA0">
              <w:t xml:space="preserve"> de mujeres de 15 a</w:t>
            </w:r>
            <w:r>
              <w:t> </w:t>
            </w:r>
            <w:r w:rsidRPr="00351CA0">
              <w:t>49 años que han dado a luz durante el último año)</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bottom"/>
          </w:tcPr>
          <w:p w:rsidR="00690120" w:rsidRPr="00351CA0" w:rsidRDefault="00690120" w:rsidP="002F0023">
            <w:pPr>
              <w:tabs>
                <w:tab w:val="decimal" w:pos="573"/>
              </w:tabs>
            </w:pPr>
            <w:r w:rsidRPr="00351CA0">
              <w:t>83,8</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bottom"/>
          </w:tcPr>
          <w:p w:rsidR="00690120" w:rsidRPr="00351CA0" w:rsidRDefault="00690120" w:rsidP="002F0023">
            <w:pPr>
              <w:tabs>
                <w:tab w:val="decimal" w:pos="546"/>
              </w:tabs>
            </w:pPr>
            <w:r w:rsidRPr="00351CA0">
              <w:t>85</w:t>
            </w:r>
            <w:r>
              <w:t>,0</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bottom"/>
          </w:tcPr>
          <w:p w:rsidR="00690120" w:rsidRPr="00351CA0" w:rsidRDefault="00690120" w:rsidP="002F0023">
            <w:pPr>
              <w:tabs>
                <w:tab w:val="decimal" w:pos="490"/>
              </w:tabs>
            </w:pPr>
            <w:r w:rsidRPr="00351CA0">
              <w:t>49,8</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bottom"/>
          </w:tcPr>
          <w:p w:rsidR="00690120" w:rsidRPr="00351CA0" w:rsidRDefault="00690120" w:rsidP="002F0023">
            <w:pPr>
              <w:tabs>
                <w:tab w:val="decimal" w:pos="547"/>
              </w:tabs>
            </w:pPr>
            <w:r>
              <w:t>64,6</w:t>
            </w:r>
          </w:p>
        </w:tc>
      </w:tr>
      <w:tr w:rsidR="00690120" w:rsidRPr="00351CA0" w:rsidTr="002F0023">
        <w:tblPrEx>
          <w:tblCellMar>
            <w:top w:w="0" w:type="dxa"/>
            <w:bottom w:w="0" w:type="dxa"/>
          </w:tblCellMar>
        </w:tblPrEx>
        <w:tc>
          <w:tcPr>
            <w:tcW w:w="5166" w:type="dxa"/>
            <w:tcBorders>
              <w:top w:val="single" w:sz="4" w:space="0" w:color="auto"/>
              <w:left w:val="single" w:sz="4" w:space="0" w:color="auto"/>
              <w:bottom w:val="single" w:sz="4" w:space="0" w:color="auto"/>
              <w:right w:val="single" w:sz="4" w:space="0" w:color="auto"/>
            </w:tcBorders>
            <w:shd w:val="clear" w:color="auto" w:fill="auto"/>
            <w:vAlign w:val="bottom"/>
          </w:tcPr>
          <w:p w:rsidR="00690120" w:rsidRPr="00351CA0" w:rsidRDefault="00690120" w:rsidP="002F0023">
            <w:r w:rsidRPr="00351CA0">
              <w:t>Asistencia al parto proporcionada por personas formadas (médico, enfermera, partera)</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bottom"/>
          </w:tcPr>
          <w:p w:rsidR="00690120" w:rsidRPr="00351CA0" w:rsidRDefault="00690120" w:rsidP="002F0023">
            <w:pPr>
              <w:tabs>
                <w:tab w:val="decimal" w:pos="573"/>
              </w:tabs>
            </w:pPr>
            <w:r w:rsidRPr="00351CA0">
              <w:t>92</w:t>
            </w:r>
            <w:r>
              <w:t>,0</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bottom"/>
          </w:tcPr>
          <w:p w:rsidR="00690120" w:rsidRPr="00351CA0" w:rsidRDefault="00690120" w:rsidP="002F0023">
            <w:pPr>
              <w:tabs>
                <w:tab w:val="decimal" w:pos="546"/>
              </w:tabs>
            </w:pPr>
            <w:r w:rsidRPr="00351CA0">
              <w:t>81,9</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bottom"/>
          </w:tcPr>
          <w:p w:rsidR="00690120" w:rsidRPr="00351CA0" w:rsidRDefault="00690120" w:rsidP="002F0023">
            <w:pPr>
              <w:tabs>
                <w:tab w:val="decimal" w:pos="490"/>
              </w:tabs>
            </w:pPr>
            <w:r w:rsidRPr="00351CA0">
              <w:t>33,3</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bottom"/>
          </w:tcPr>
          <w:p w:rsidR="00690120" w:rsidRPr="00351CA0" w:rsidRDefault="00690120" w:rsidP="002F0023">
            <w:pPr>
              <w:tabs>
                <w:tab w:val="decimal" w:pos="547"/>
              </w:tabs>
            </w:pPr>
            <w:r w:rsidRPr="00351CA0">
              <w:t>56,9</w:t>
            </w:r>
          </w:p>
        </w:tc>
      </w:tr>
      <w:tr w:rsidR="00690120" w:rsidRPr="00351CA0" w:rsidTr="002F0023">
        <w:tblPrEx>
          <w:tblCellMar>
            <w:top w:w="0" w:type="dxa"/>
            <w:bottom w:w="0" w:type="dxa"/>
          </w:tblCellMar>
        </w:tblPrEx>
        <w:tc>
          <w:tcPr>
            <w:tcW w:w="5166" w:type="dxa"/>
            <w:tcBorders>
              <w:top w:val="single" w:sz="4" w:space="0" w:color="auto"/>
              <w:left w:val="single" w:sz="4" w:space="0" w:color="auto"/>
              <w:bottom w:val="single" w:sz="4" w:space="0" w:color="auto"/>
              <w:right w:val="single" w:sz="4" w:space="0" w:color="auto"/>
            </w:tcBorders>
            <w:shd w:val="clear" w:color="auto" w:fill="auto"/>
            <w:vAlign w:val="bottom"/>
          </w:tcPr>
          <w:p w:rsidR="00690120" w:rsidRPr="00351CA0" w:rsidRDefault="00690120" w:rsidP="002F0023">
            <w:r w:rsidRPr="00351CA0">
              <w:t>Práctica de la contracepción por las mujeres</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bottom"/>
          </w:tcPr>
          <w:p w:rsidR="00690120" w:rsidRPr="00351CA0" w:rsidRDefault="00690120" w:rsidP="002F0023">
            <w:pPr>
              <w:tabs>
                <w:tab w:val="decimal" w:pos="573"/>
              </w:tabs>
            </w:pPr>
            <w:r w:rsidRPr="00351CA0">
              <w:t>13,1</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bottom"/>
          </w:tcPr>
          <w:p w:rsidR="00690120" w:rsidRPr="00351CA0" w:rsidRDefault="00690120" w:rsidP="002F0023">
            <w:pPr>
              <w:tabs>
                <w:tab w:val="decimal" w:pos="546"/>
              </w:tabs>
            </w:pPr>
            <w:r w:rsidRPr="00351CA0">
              <w:t>9,6</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bottom"/>
          </w:tcPr>
          <w:p w:rsidR="00690120" w:rsidRPr="00351CA0" w:rsidRDefault="00690120" w:rsidP="002F0023">
            <w:pPr>
              <w:tabs>
                <w:tab w:val="decimal" w:pos="490"/>
              </w:tabs>
            </w:pPr>
            <w:r w:rsidRPr="00351CA0">
              <w:t>0,6</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bottom"/>
          </w:tcPr>
          <w:p w:rsidR="00690120" w:rsidRPr="00351CA0" w:rsidRDefault="00690120" w:rsidP="002F0023">
            <w:pPr>
              <w:tabs>
                <w:tab w:val="decimal" w:pos="547"/>
              </w:tabs>
            </w:pPr>
            <w:r w:rsidRPr="00351CA0">
              <w:t>5,1</w:t>
            </w:r>
          </w:p>
        </w:tc>
      </w:tr>
    </w:tbl>
    <w:p w:rsidR="00690120" w:rsidRPr="00351CA0" w:rsidRDefault="00690120" w:rsidP="00690120">
      <w:pPr>
        <w:spacing w:before="240" w:after="480"/>
      </w:pPr>
      <w:r w:rsidRPr="002C2BC6">
        <w:rPr>
          <w:i/>
        </w:rPr>
        <w:t>Fuente:</w:t>
      </w:r>
      <w:r>
        <w:t xml:space="preserve">  </w:t>
      </w:r>
      <w:r w:rsidRPr="00351CA0">
        <w:t>EDSM 2000-2001</w:t>
      </w:r>
      <w:r>
        <w:t>.</w:t>
      </w:r>
    </w:p>
    <w:p w:rsidR="00690120" w:rsidRPr="00351CA0" w:rsidRDefault="00690120" w:rsidP="00690120">
      <w:pPr>
        <w:spacing w:after="240"/>
      </w:pPr>
      <w:r w:rsidRPr="00351CA0">
        <w:t>118.</w:t>
      </w:r>
      <w:r w:rsidRPr="00351CA0">
        <w:tab/>
        <w:t xml:space="preserve">Estos resultados se obtuvieron gracias a la elaboración de medidas de fortalecimiento de las capacidades humanas y de suministro de equipos adecuados y material y bienes de consumo con miras a garantizar una plena cobertura de las necesidades de servicios de salud reproductiva (incluida la atención obstétrica de urgencia) y de servicios de atención primaria de salud </w:t>
      </w:r>
      <w:r>
        <w:t xml:space="preserve">a </w:t>
      </w:r>
      <w:r w:rsidRPr="00351CA0">
        <w:t xml:space="preserve">los recién nacidos, para lo cual se fortaleció y se promovió </w:t>
      </w:r>
      <w:r>
        <w:t xml:space="preserve">en particular </w:t>
      </w:r>
      <w:r w:rsidRPr="00351CA0">
        <w:t>la gestión integrada de las enfermedades de la infancia.</w:t>
      </w:r>
    </w:p>
    <w:p w:rsidR="00690120" w:rsidRDefault="00690120" w:rsidP="001C4D96">
      <w:pPr>
        <w:spacing w:after="240"/>
        <w:jc w:val="center"/>
        <w:rPr>
          <w:b/>
        </w:rPr>
      </w:pPr>
      <w:r w:rsidRPr="007C50D2">
        <w:rPr>
          <w:b/>
        </w:rPr>
        <w:t>Cuadro 5</w:t>
      </w:r>
    </w:p>
    <w:p w:rsidR="00690120" w:rsidRDefault="00690120" w:rsidP="001C4D96">
      <w:pPr>
        <w:spacing w:after="240"/>
        <w:jc w:val="center"/>
        <w:rPr>
          <w:b/>
          <w:vertAlign w:val="superscript"/>
        </w:rPr>
      </w:pPr>
      <w:r w:rsidRPr="007C50D2">
        <w:rPr>
          <w:b/>
        </w:rPr>
        <w:t>Evolución de la cobertura de la inmunización para los años 2000, 2001, 2002 y 2003</w:t>
      </w:r>
      <w:r w:rsidRPr="007C50D2">
        <w:rPr>
          <w:b/>
          <w:vertAlign w:val="superscript"/>
        </w:rPr>
        <w:t>a</w:t>
      </w:r>
    </w:p>
    <w:p w:rsidR="00690120" w:rsidRPr="001826AB" w:rsidRDefault="00690120" w:rsidP="001C4D96">
      <w:pPr>
        <w:spacing w:after="240"/>
        <w:jc w:val="center"/>
      </w:pPr>
      <w:r>
        <w:t>(En porcentaje)</w:t>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169"/>
        <w:gridCol w:w="948"/>
        <w:gridCol w:w="872"/>
        <w:gridCol w:w="879"/>
        <w:gridCol w:w="879"/>
        <w:gridCol w:w="830"/>
        <w:gridCol w:w="1063"/>
        <w:gridCol w:w="885"/>
        <w:gridCol w:w="777"/>
        <w:gridCol w:w="1193"/>
      </w:tblGrid>
      <w:tr w:rsidR="00690120" w:rsidRPr="00351CA0" w:rsidTr="002F0023">
        <w:tblPrEx>
          <w:tblCellMar>
            <w:top w:w="0" w:type="dxa"/>
            <w:bottom w:w="0" w:type="dxa"/>
          </w:tblCellMar>
        </w:tblPrEx>
        <w:tc>
          <w:tcPr>
            <w:tcW w:w="11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90120" w:rsidRPr="007C50D2" w:rsidRDefault="00690120" w:rsidP="001C4D96">
            <w:pPr>
              <w:jc w:val="center"/>
              <w:rPr>
                <w:b/>
                <w:bCs/>
              </w:rPr>
            </w:pPr>
            <w:r w:rsidRPr="007C50D2">
              <w:rPr>
                <w:b/>
                <w:bCs/>
              </w:rPr>
              <w:t>Años</w:t>
            </w:r>
          </w:p>
        </w:tc>
        <w:tc>
          <w:tcPr>
            <w:tcW w:w="54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90120" w:rsidRPr="007C50D2" w:rsidRDefault="00690120" w:rsidP="001C4D96">
            <w:pPr>
              <w:jc w:val="center"/>
              <w:rPr>
                <w:b/>
                <w:bCs/>
              </w:rPr>
            </w:pPr>
            <w:r w:rsidRPr="007C50D2">
              <w:rPr>
                <w:b/>
                <w:bCs/>
              </w:rPr>
              <w:t>Niños de 0 a 11 meses</w:t>
            </w:r>
          </w:p>
        </w:tc>
        <w:tc>
          <w:tcPr>
            <w:tcW w:w="16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120" w:rsidRPr="007C50D2" w:rsidRDefault="00690120" w:rsidP="001C4D96">
            <w:pPr>
              <w:jc w:val="center"/>
              <w:rPr>
                <w:b/>
                <w:bCs/>
              </w:rPr>
            </w:pPr>
            <w:r w:rsidRPr="007C50D2">
              <w:rPr>
                <w:b/>
                <w:bCs/>
              </w:rPr>
              <w:t>VAT2+</w:t>
            </w:r>
          </w:p>
        </w:tc>
        <w:tc>
          <w:tcPr>
            <w:tcW w:w="119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90120" w:rsidRPr="007C50D2" w:rsidRDefault="00690120" w:rsidP="001C4D96">
            <w:pPr>
              <w:jc w:val="center"/>
              <w:rPr>
                <w:b/>
                <w:bCs/>
              </w:rPr>
            </w:pPr>
            <w:r w:rsidRPr="007C50D2">
              <w:rPr>
                <w:b/>
                <w:bCs/>
              </w:rPr>
              <w:t>Informes Rec.</w:t>
            </w:r>
          </w:p>
        </w:tc>
      </w:tr>
      <w:tr w:rsidR="00690120" w:rsidRPr="00351CA0" w:rsidTr="002F0023">
        <w:tblPrEx>
          <w:tblCellMar>
            <w:top w:w="0" w:type="dxa"/>
            <w:bottom w:w="0" w:type="dxa"/>
          </w:tblCellMar>
        </w:tblPrEx>
        <w:trPr>
          <w:trHeight w:val="150"/>
        </w:trPr>
        <w:tc>
          <w:tcPr>
            <w:tcW w:w="1169" w:type="dxa"/>
            <w:vMerge/>
            <w:tcBorders>
              <w:top w:val="single" w:sz="4" w:space="0" w:color="auto"/>
              <w:left w:val="single" w:sz="4" w:space="0" w:color="auto"/>
              <w:bottom w:val="single" w:sz="4" w:space="0" w:color="auto"/>
              <w:right w:val="single" w:sz="4" w:space="0" w:color="auto"/>
            </w:tcBorders>
            <w:shd w:val="clear" w:color="auto" w:fill="auto"/>
          </w:tcPr>
          <w:p w:rsidR="00690120" w:rsidRPr="007C50D2" w:rsidRDefault="00690120" w:rsidP="001C4D96">
            <w:pPr>
              <w:jc w:val="center"/>
              <w:rPr>
                <w:b/>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7C50D2" w:rsidRDefault="00690120" w:rsidP="001C4D96">
            <w:pPr>
              <w:jc w:val="center"/>
              <w:rPr>
                <w:b/>
              </w:rPr>
            </w:pPr>
            <w:r w:rsidRPr="007C50D2">
              <w:rPr>
                <w:b/>
              </w:rPr>
              <w:t>BCG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7C50D2" w:rsidRDefault="00690120" w:rsidP="001C4D96">
            <w:pPr>
              <w:jc w:val="center"/>
              <w:rPr>
                <w:b/>
              </w:rPr>
            </w:pPr>
            <w:r w:rsidRPr="007C50D2">
              <w:rPr>
                <w:b/>
              </w:rPr>
              <w:t>DTC1</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7C50D2" w:rsidRDefault="00690120" w:rsidP="001C4D96">
            <w:pPr>
              <w:jc w:val="center"/>
              <w:rPr>
                <w:b/>
              </w:rPr>
            </w:pPr>
            <w:r w:rsidRPr="007C50D2">
              <w:rPr>
                <w:b/>
              </w:rPr>
              <w:t>DTC2</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7C50D2" w:rsidRDefault="00690120" w:rsidP="001C4D96">
            <w:pPr>
              <w:jc w:val="center"/>
              <w:rPr>
                <w:b/>
              </w:rPr>
            </w:pPr>
            <w:r w:rsidRPr="007C50D2">
              <w:rPr>
                <w:b/>
              </w:rPr>
              <w:t>DTC3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7C50D2" w:rsidRDefault="00690120" w:rsidP="001C4D96">
            <w:pPr>
              <w:jc w:val="center"/>
              <w:rPr>
                <w:b/>
              </w:rPr>
            </w:pPr>
            <w:r w:rsidRPr="007C50D2">
              <w:rPr>
                <w:b/>
              </w:rPr>
              <w:t>VAR</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7C50D2" w:rsidRDefault="00690120" w:rsidP="001C4D96">
            <w:pPr>
              <w:jc w:val="center"/>
              <w:rPr>
                <w:b/>
              </w:rPr>
            </w:pPr>
            <w:r w:rsidRPr="007C50D2">
              <w:rPr>
                <w:b/>
              </w:rPr>
              <w:t>POLIO3</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7C50D2" w:rsidRDefault="00690120" w:rsidP="001C4D96">
            <w:pPr>
              <w:jc w:val="center"/>
              <w:rPr>
                <w:b/>
              </w:rPr>
            </w:pPr>
            <w:r w:rsidRPr="007C50D2">
              <w:rPr>
                <w:b/>
              </w:rPr>
              <w:t>FG</w:t>
            </w: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7C50D2" w:rsidRDefault="00690120" w:rsidP="001C4D96">
            <w:pPr>
              <w:jc w:val="center"/>
              <w:rPr>
                <w:b/>
              </w:rPr>
            </w:pPr>
            <w:r w:rsidRPr="007C50D2">
              <w:rPr>
                <w:b/>
              </w:rPr>
              <w:t>FNG</w:t>
            </w:r>
          </w:p>
        </w:tc>
        <w:tc>
          <w:tcPr>
            <w:tcW w:w="1193" w:type="dxa"/>
            <w:vMerge/>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tc>
      </w:tr>
      <w:tr w:rsidR="00690120" w:rsidRPr="00351CA0" w:rsidTr="002F0023">
        <w:tblPrEx>
          <w:tblCellMar>
            <w:top w:w="0" w:type="dxa"/>
            <w:bottom w:w="0" w:type="dxa"/>
          </w:tblCellMar>
        </w:tblPrEx>
        <w:tc>
          <w:tcPr>
            <w:tcW w:w="1169"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r w:rsidRPr="00351CA0">
              <w:t>2000</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553"/>
              </w:tabs>
            </w:pPr>
            <w:r>
              <w:t>48</w:t>
            </w:r>
          </w:p>
        </w:tc>
        <w:tc>
          <w:tcPr>
            <w:tcW w:w="872"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543"/>
              </w:tabs>
            </w:pPr>
            <w:r>
              <w:t>45</w:t>
            </w:r>
          </w:p>
        </w:tc>
        <w:tc>
          <w:tcPr>
            <w:tcW w:w="879"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511"/>
              </w:tabs>
            </w:pPr>
            <w:r>
              <w:t>36</w:t>
            </w:r>
          </w:p>
        </w:tc>
        <w:tc>
          <w:tcPr>
            <w:tcW w:w="879"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514"/>
              </w:tabs>
            </w:pPr>
            <w:r>
              <w:t>31</w:t>
            </w:r>
          </w:p>
        </w:tc>
        <w:tc>
          <w:tcPr>
            <w:tcW w:w="830"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489"/>
              </w:tabs>
            </w:pPr>
            <w:r>
              <w:t>28</w:t>
            </w:r>
          </w:p>
        </w:tc>
        <w:tc>
          <w:tcPr>
            <w:tcW w:w="1063"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582"/>
              </w:tabs>
            </w:pPr>
            <w:r>
              <w:t>31</w:t>
            </w:r>
          </w:p>
        </w:tc>
        <w:tc>
          <w:tcPr>
            <w:tcW w:w="885"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553"/>
              </w:tabs>
            </w:pPr>
            <w:r>
              <w:t>17</w:t>
            </w:r>
          </w:p>
        </w:tc>
        <w:tc>
          <w:tcPr>
            <w:tcW w:w="777"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482"/>
              </w:tabs>
            </w:pPr>
            <w:r>
              <w:t>2</w:t>
            </w: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657"/>
              </w:tabs>
            </w:pPr>
            <w:r>
              <w:t>54</w:t>
            </w:r>
          </w:p>
        </w:tc>
      </w:tr>
      <w:tr w:rsidR="00690120" w:rsidRPr="00351CA0" w:rsidTr="002F0023">
        <w:tblPrEx>
          <w:tblCellMar>
            <w:top w:w="0" w:type="dxa"/>
            <w:bottom w:w="0" w:type="dxa"/>
          </w:tblCellMar>
        </w:tblPrEx>
        <w:tc>
          <w:tcPr>
            <w:tcW w:w="1169"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r w:rsidRPr="00351CA0">
              <w:t>2001</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553"/>
              </w:tabs>
            </w:pPr>
            <w:r>
              <w:t>70</w:t>
            </w:r>
          </w:p>
        </w:tc>
        <w:tc>
          <w:tcPr>
            <w:tcW w:w="872"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543"/>
              </w:tabs>
            </w:pPr>
            <w:r w:rsidRPr="00351CA0">
              <w:t>82</w:t>
            </w:r>
          </w:p>
        </w:tc>
        <w:tc>
          <w:tcPr>
            <w:tcW w:w="879"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511"/>
              </w:tabs>
            </w:pPr>
            <w:r w:rsidRPr="00351CA0">
              <w:t>67</w:t>
            </w:r>
          </w:p>
        </w:tc>
        <w:tc>
          <w:tcPr>
            <w:tcW w:w="879"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514"/>
              </w:tabs>
            </w:pPr>
            <w:r w:rsidRPr="00351CA0">
              <w:t>61</w:t>
            </w:r>
          </w:p>
        </w:tc>
        <w:tc>
          <w:tcPr>
            <w:tcW w:w="830"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489"/>
              </w:tabs>
            </w:pPr>
            <w:r w:rsidRPr="00351CA0">
              <w:t>58</w:t>
            </w:r>
          </w:p>
        </w:tc>
        <w:tc>
          <w:tcPr>
            <w:tcW w:w="1063"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582"/>
              </w:tabs>
            </w:pPr>
            <w:r w:rsidRPr="00351CA0">
              <w:t>58</w:t>
            </w:r>
          </w:p>
        </w:tc>
        <w:tc>
          <w:tcPr>
            <w:tcW w:w="885"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553"/>
              </w:tabs>
            </w:pPr>
            <w:r w:rsidRPr="00351CA0">
              <w:t>31</w:t>
            </w:r>
          </w:p>
        </w:tc>
        <w:tc>
          <w:tcPr>
            <w:tcW w:w="777"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482"/>
              </w:tabs>
            </w:pPr>
            <w:r w:rsidRPr="00351CA0">
              <w:t>11</w:t>
            </w: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657"/>
              </w:tabs>
            </w:pPr>
            <w:r w:rsidRPr="00351CA0">
              <w:t>93</w:t>
            </w:r>
          </w:p>
        </w:tc>
      </w:tr>
      <w:tr w:rsidR="00690120" w:rsidRPr="00351CA0" w:rsidTr="002F0023">
        <w:tblPrEx>
          <w:tblCellMar>
            <w:top w:w="0" w:type="dxa"/>
            <w:bottom w:w="0" w:type="dxa"/>
          </w:tblCellMar>
        </w:tblPrEx>
        <w:tc>
          <w:tcPr>
            <w:tcW w:w="1169"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r w:rsidRPr="00351CA0">
              <w:t>2002</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553"/>
              </w:tabs>
            </w:pPr>
            <w:r>
              <w:t>98</w:t>
            </w:r>
          </w:p>
        </w:tc>
        <w:tc>
          <w:tcPr>
            <w:tcW w:w="872"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543"/>
              </w:tabs>
            </w:pPr>
            <w:r>
              <w:t>99</w:t>
            </w:r>
          </w:p>
        </w:tc>
        <w:tc>
          <w:tcPr>
            <w:tcW w:w="879"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511"/>
              </w:tabs>
            </w:pPr>
            <w:r>
              <w:t>85</w:t>
            </w:r>
          </w:p>
        </w:tc>
        <w:tc>
          <w:tcPr>
            <w:tcW w:w="879"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514"/>
              </w:tabs>
            </w:pPr>
            <w:r>
              <w:t>83</w:t>
            </w:r>
          </w:p>
        </w:tc>
        <w:tc>
          <w:tcPr>
            <w:tcW w:w="830"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489"/>
              </w:tabs>
            </w:pPr>
            <w:r>
              <w:t>81</w:t>
            </w:r>
          </w:p>
        </w:tc>
        <w:tc>
          <w:tcPr>
            <w:tcW w:w="1063"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582"/>
              </w:tabs>
            </w:pPr>
            <w:r>
              <w:t>80</w:t>
            </w:r>
          </w:p>
        </w:tc>
        <w:tc>
          <w:tcPr>
            <w:tcW w:w="885"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553"/>
              </w:tabs>
            </w:pPr>
            <w:r>
              <w:t>40</w:t>
            </w:r>
          </w:p>
        </w:tc>
        <w:tc>
          <w:tcPr>
            <w:tcW w:w="777"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482"/>
              </w:tabs>
            </w:pPr>
            <w:r>
              <w:t>24</w:t>
            </w: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657"/>
              </w:tabs>
            </w:pPr>
            <w:r>
              <w:t>90</w:t>
            </w:r>
          </w:p>
        </w:tc>
      </w:tr>
      <w:tr w:rsidR="00690120" w:rsidRPr="00351CA0" w:rsidTr="002F0023">
        <w:tblPrEx>
          <w:tblCellMar>
            <w:top w:w="0" w:type="dxa"/>
            <w:bottom w:w="0" w:type="dxa"/>
          </w:tblCellMar>
        </w:tblPrEx>
        <w:tc>
          <w:tcPr>
            <w:tcW w:w="1169"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r w:rsidRPr="00351CA0">
              <w:t>2003</w:t>
            </w:r>
            <w:r w:rsidRPr="00E60A40">
              <w:rPr>
                <w:b/>
                <w:vertAlign w:val="superscript"/>
              </w:rPr>
              <w:t>a</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553"/>
              </w:tabs>
            </w:pPr>
            <w:r>
              <w:t>80</w:t>
            </w:r>
          </w:p>
        </w:tc>
        <w:tc>
          <w:tcPr>
            <w:tcW w:w="872"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543"/>
              </w:tabs>
            </w:pPr>
            <w:r w:rsidRPr="00351CA0">
              <w:t>79</w:t>
            </w:r>
          </w:p>
        </w:tc>
        <w:tc>
          <w:tcPr>
            <w:tcW w:w="879"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511"/>
              </w:tabs>
            </w:pPr>
            <w:r w:rsidRPr="00351CA0">
              <w:t>70</w:t>
            </w:r>
          </w:p>
        </w:tc>
        <w:tc>
          <w:tcPr>
            <w:tcW w:w="879"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514"/>
              </w:tabs>
            </w:pPr>
            <w:r w:rsidRPr="00351CA0">
              <w:t>67</w:t>
            </w:r>
          </w:p>
        </w:tc>
        <w:tc>
          <w:tcPr>
            <w:tcW w:w="830"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489"/>
              </w:tabs>
            </w:pPr>
            <w:r w:rsidRPr="00351CA0">
              <w:t>63</w:t>
            </w:r>
          </w:p>
        </w:tc>
        <w:tc>
          <w:tcPr>
            <w:tcW w:w="1063"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582"/>
              </w:tabs>
            </w:pPr>
            <w:r w:rsidRPr="00351CA0">
              <w:t>66</w:t>
            </w:r>
          </w:p>
        </w:tc>
        <w:tc>
          <w:tcPr>
            <w:tcW w:w="885"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553"/>
              </w:tabs>
            </w:pPr>
            <w:r w:rsidRPr="00351CA0">
              <w:t>35</w:t>
            </w:r>
          </w:p>
        </w:tc>
        <w:tc>
          <w:tcPr>
            <w:tcW w:w="777"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482"/>
              </w:tabs>
            </w:pPr>
            <w:r w:rsidRPr="00351CA0">
              <w:t>13</w:t>
            </w: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690120" w:rsidRPr="00351CA0" w:rsidRDefault="00690120" w:rsidP="001C4D96">
            <w:pPr>
              <w:tabs>
                <w:tab w:val="decimal" w:pos="657"/>
              </w:tabs>
            </w:pPr>
            <w:r w:rsidRPr="00351CA0">
              <w:t>80</w:t>
            </w:r>
          </w:p>
        </w:tc>
      </w:tr>
    </w:tbl>
    <w:p w:rsidR="00690120" w:rsidRPr="00351CA0" w:rsidRDefault="00690120" w:rsidP="001C4D96">
      <w:pPr>
        <w:spacing w:before="240" w:after="240"/>
      </w:pPr>
      <w:r w:rsidRPr="00E60A40">
        <w:rPr>
          <w:i/>
        </w:rPr>
        <w:t>Fuente:</w:t>
      </w:r>
      <w:r>
        <w:t xml:space="preserve">  </w:t>
      </w:r>
      <w:r w:rsidRPr="00351CA0">
        <w:t>Ministerio de Salud y Asuntos Sociales</w:t>
      </w:r>
      <w:r>
        <w:t>.</w:t>
      </w:r>
    </w:p>
    <w:p w:rsidR="00690120" w:rsidRPr="00351CA0" w:rsidRDefault="00690120" w:rsidP="001C4D96">
      <w:pPr>
        <w:spacing w:after="480"/>
      </w:pPr>
      <w:r w:rsidRPr="007C50D2">
        <w:rPr>
          <w:b/>
          <w:vertAlign w:val="superscript"/>
        </w:rPr>
        <w:t>a</w:t>
      </w:r>
      <w:r w:rsidRPr="007C50D2">
        <w:t xml:space="preserve"> </w:t>
      </w:r>
      <w:r w:rsidRPr="00351CA0">
        <w:t>Hasta el 30 de noviembre de 2003</w:t>
      </w:r>
      <w:r>
        <w:t>.</w:t>
      </w:r>
    </w:p>
    <w:p w:rsidR="00690120" w:rsidRPr="00351CA0" w:rsidRDefault="00690120" w:rsidP="00690120">
      <w:pPr>
        <w:spacing w:after="240"/>
      </w:pPr>
      <w:r w:rsidRPr="00351CA0">
        <w:t>119.</w:t>
      </w:r>
      <w:r w:rsidRPr="00351CA0">
        <w:tab/>
        <w:t>La vigilancia epidemiológica periódica indica una reducción importante de los casos de sarampión, que disminuyeron de 6.555 en 2000 a 883 en 2002</w:t>
      </w:r>
      <w:r>
        <w:t xml:space="preserve">.  </w:t>
      </w:r>
      <w:r w:rsidRPr="00351CA0">
        <w:t>Para hacer retroceder aún más esta enfermedad, el Gobierno aumentó en 2003 los fondos destinados a combatirla</w:t>
      </w:r>
      <w:r>
        <w:t xml:space="preserve">.  </w:t>
      </w:r>
      <w:r w:rsidRPr="00351CA0">
        <w:t>También se han redoblado los esfuerzos para erradicar la poliomielitis, el sarampión y el tétanos maternal y neonatal gracias a los cuales la tasa de cobertura de inmunización alcanzó el 99,9% en 2002, lo que dio lugar a una disminución de la incidencia de la invalidez física.</w:t>
      </w:r>
    </w:p>
    <w:p w:rsidR="00690120" w:rsidRPr="00351CA0" w:rsidRDefault="00690120" w:rsidP="00690120">
      <w:pPr>
        <w:spacing w:after="240"/>
      </w:pPr>
      <w:r w:rsidRPr="00351CA0">
        <w:t>120.</w:t>
      </w:r>
      <w:r w:rsidRPr="00351CA0">
        <w:tab/>
        <w:t>El Programa ampliado de vacunación recibe también apoyo financiero en el marco de la Alianza Mundial para el Fomento de la Vacunación y la Inmunización (GAVI)</w:t>
      </w:r>
      <w:r>
        <w:t xml:space="preserve">.  </w:t>
      </w:r>
      <w:r w:rsidRPr="00351CA0">
        <w:t>La compra de vacunas corre por cuenta del Estado.</w:t>
      </w:r>
    </w:p>
    <w:p w:rsidR="00690120" w:rsidRPr="00351CA0" w:rsidRDefault="00690120" w:rsidP="00690120">
      <w:pPr>
        <w:spacing w:after="240"/>
      </w:pPr>
      <w:r w:rsidRPr="00351CA0">
        <w:t>121.</w:t>
      </w:r>
      <w:r w:rsidRPr="00351CA0">
        <w:tab/>
        <w:t>La proporción de médicos y personal paramédico se acerca a las normas establecidas por la Organización Mundial de la Salud (OMS)</w:t>
      </w:r>
      <w:r>
        <w:t>:  1</w:t>
      </w:r>
      <w:r w:rsidRPr="00351CA0">
        <w:t xml:space="preserve"> médico por cada 7.806 habitantes y 1 enfermero por cada 2.172 habitantes, en comparación con las normas establecidas de 1 médico por cada</w:t>
      </w:r>
      <w:r>
        <w:t> </w:t>
      </w:r>
      <w:r w:rsidRPr="00351CA0">
        <w:t>6.760 habitantes y 1 enfermero por cada 2.180 habitantes.</w:t>
      </w:r>
    </w:p>
    <w:p w:rsidR="00690120" w:rsidRPr="00351CA0" w:rsidRDefault="00690120" w:rsidP="00690120">
      <w:pPr>
        <w:spacing w:after="240"/>
      </w:pPr>
      <w:r w:rsidRPr="00351CA0">
        <w:t>122.</w:t>
      </w:r>
      <w:r w:rsidRPr="00351CA0">
        <w:tab/>
        <w:t xml:space="preserve">A fin de luchar contra las disparidades de cobertura sanitaria constatadas entre las regiones, en particular </w:t>
      </w:r>
      <w:r>
        <w:t>en menoscabo</w:t>
      </w:r>
      <w:r w:rsidRPr="00351CA0">
        <w:t xml:space="preserve"> de las zonas rurales, desde 2002 el Gobierno concede primas de estímulo según la zona y su desarrollo técnico, cuya cantidad se establece sobre la base de los criterios de alejamiento y aislamiento.</w:t>
      </w:r>
    </w:p>
    <w:p w:rsidR="00690120" w:rsidRPr="00351CA0" w:rsidRDefault="00690120" w:rsidP="00690120">
      <w:pPr>
        <w:spacing w:after="240"/>
      </w:pPr>
      <w:r w:rsidRPr="00351CA0">
        <w:t>123.</w:t>
      </w:r>
      <w:r w:rsidRPr="00351CA0">
        <w:tab/>
        <w:t>El objetivo de estos esfuerzos es erradicar las enfermedades que afectan a los niños, en particular las fiebres (el 31%), las diarreas (el 10%) y las infecciones respiratorias agudas (el</w:t>
      </w:r>
      <w:r>
        <w:t> </w:t>
      </w:r>
      <w:r w:rsidRPr="00351CA0">
        <w:t>18%).</w:t>
      </w:r>
    </w:p>
    <w:p w:rsidR="00690120" w:rsidRPr="00351CA0" w:rsidRDefault="00690120" w:rsidP="00690120">
      <w:pPr>
        <w:spacing w:after="240"/>
      </w:pPr>
      <w:r w:rsidRPr="00351CA0">
        <w:t>124.</w:t>
      </w:r>
      <w:r w:rsidRPr="00351CA0">
        <w:tab/>
        <w:t>Alrededor del 35% de los niños padecen malnutrición crónica</w:t>
      </w:r>
      <w:r>
        <w:t xml:space="preserve">.  </w:t>
      </w:r>
      <w:r w:rsidRPr="00351CA0">
        <w:t>La lucha contra este tipo de malnutrición es una de las prioridades de la Política nacional de desarrollo de la nutrición adoptada por el Gobierno en 2005.</w:t>
      </w:r>
    </w:p>
    <w:p w:rsidR="00690120" w:rsidRPr="00351CA0" w:rsidRDefault="00690120" w:rsidP="00690120">
      <w:pPr>
        <w:spacing w:after="240"/>
      </w:pPr>
      <w:r w:rsidRPr="00351CA0">
        <w:t>125.</w:t>
      </w:r>
      <w:r w:rsidRPr="00351CA0">
        <w:tab/>
        <w:t>La situación nutricional se caracteriza por la preponderancia de la malnutrición proteico-energética, las deficiencias en micronutrientes y la morbilidad resultante de todo ello</w:t>
      </w:r>
      <w:r>
        <w:t xml:space="preserve">.  </w:t>
      </w:r>
      <w:r w:rsidRPr="00351CA0">
        <w:t>Las</w:t>
      </w:r>
      <w:r>
        <w:t> </w:t>
      </w:r>
      <w:r w:rsidRPr="00351CA0">
        <w:t>diversas encuestas realizadas hasta la fecha reflejan una situación bastante inquietante</w:t>
      </w:r>
      <w:r>
        <w:t xml:space="preserve">.  </w:t>
      </w:r>
      <w:r w:rsidRPr="00351CA0">
        <w:t>La</w:t>
      </w:r>
      <w:r>
        <w:t> </w:t>
      </w:r>
      <w:r w:rsidRPr="00351CA0">
        <w:t xml:space="preserve">Encuesta </w:t>
      </w:r>
      <w:r>
        <w:t>sobre Demografía</w:t>
      </w:r>
      <w:r w:rsidRPr="00351CA0">
        <w:t xml:space="preserve"> y Salud en Mauritania (EDSM) 2000-2001 reveló que más del</w:t>
      </w:r>
      <w:r>
        <w:t> </w:t>
      </w:r>
      <w:r w:rsidRPr="00351CA0">
        <w:t>35% de los niños menores de 5 años padecen malnutrición crónica</w:t>
      </w:r>
      <w:r>
        <w:t>,</w:t>
      </w:r>
      <w:r w:rsidRPr="00351CA0">
        <w:t xml:space="preserve"> el 17% en su forma severa.</w:t>
      </w:r>
    </w:p>
    <w:p w:rsidR="00690120" w:rsidRPr="00351CA0" w:rsidRDefault="00690120" w:rsidP="00690120">
      <w:pPr>
        <w:spacing w:after="240"/>
      </w:pPr>
      <w:r w:rsidRPr="00351CA0">
        <w:t>126.</w:t>
      </w:r>
      <w:r w:rsidRPr="00351CA0">
        <w:tab/>
        <w:t xml:space="preserve">Existe en la actualidad una respuesta nacional adecuada a la situación nutricional del país proporcionada por la Política nacional de desarrollo de la primera infancia, que constituye el marco de referencia en el que los esfuerzos del Gobierno, de sus asociados para el desarrollo y de la sociedad civil </w:t>
      </w:r>
      <w:r>
        <w:t xml:space="preserve">se conjugan </w:t>
      </w:r>
      <w:r w:rsidRPr="00351CA0">
        <w:t>con miras al bienestar de la población</w:t>
      </w:r>
      <w:r>
        <w:t xml:space="preserve">.  </w:t>
      </w:r>
      <w:r w:rsidRPr="00351CA0">
        <w:t>La política se articula alrededor de los cuatro ejes siguientes:</w:t>
      </w:r>
    </w:p>
    <w:p w:rsidR="00690120" w:rsidRPr="00351CA0" w:rsidRDefault="00690120" w:rsidP="00690120">
      <w:pPr>
        <w:spacing w:after="240"/>
        <w:ind w:left="924" w:hanging="357"/>
      </w:pPr>
      <w:r w:rsidRPr="00351CA0">
        <w:t>-</w:t>
      </w:r>
      <w:r w:rsidRPr="00351CA0">
        <w:tab/>
        <w:t>La seguridad alimentaria</w:t>
      </w:r>
      <w:r>
        <w:t>;</w:t>
      </w:r>
    </w:p>
    <w:p w:rsidR="00690120" w:rsidRPr="00351CA0" w:rsidRDefault="00690120" w:rsidP="00690120">
      <w:pPr>
        <w:spacing w:after="240"/>
        <w:ind w:left="924" w:hanging="357"/>
      </w:pPr>
      <w:r w:rsidRPr="00351CA0">
        <w:t>-</w:t>
      </w:r>
      <w:r w:rsidRPr="00351CA0">
        <w:tab/>
        <w:t>La nutrición en los servicios de salud</w:t>
      </w:r>
      <w:r>
        <w:t>;</w:t>
      </w:r>
    </w:p>
    <w:p w:rsidR="00690120" w:rsidRPr="00351CA0" w:rsidRDefault="00690120" w:rsidP="00690120">
      <w:pPr>
        <w:spacing w:after="240"/>
        <w:ind w:left="924" w:hanging="357"/>
      </w:pPr>
      <w:r w:rsidRPr="00351CA0">
        <w:t>-</w:t>
      </w:r>
      <w:r w:rsidRPr="00351CA0">
        <w:tab/>
        <w:t>La nutrición comunitaria y el programa para la primera infancia</w:t>
      </w:r>
      <w:r>
        <w:t>;</w:t>
      </w:r>
    </w:p>
    <w:p w:rsidR="00690120" w:rsidRPr="00351CA0" w:rsidRDefault="00690120" w:rsidP="00690120">
      <w:pPr>
        <w:spacing w:after="240"/>
        <w:ind w:left="924" w:hanging="357"/>
      </w:pPr>
      <w:r w:rsidRPr="00351CA0">
        <w:t>-</w:t>
      </w:r>
      <w:r w:rsidRPr="00351CA0">
        <w:tab/>
        <w:t>La nutrición escolar.</w:t>
      </w:r>
    </w:p>
    <w:p w:rsidR="00690120" w:rsidRPr="00351CA0" w:rsidRDefault="00690120" w:rsidP="00690120">
      <w:pPr>
        <w:spacing w:after="240"/>
      </w:pPr>
      <w:r w:rsidRPr="00351CA0">
        <w:t>En el 67% de los centros de salud y en el 17% de los puestos de salud se llevan a cabo pruebas de detección de casos de malnutrición sobre la base de parámetros antropométricos.</w:t>
      </w:r>
    </w:p>
    <w:p w:rsidR="00690120" w:rsidRDefault="00690120" w:rsidP="00690120">
      <w:pPr>
        <w:spacing w:after="240"/>
      </w:pPr>
      <w:r w:rsidRPr="00351CA0">
        <w:t>127.</w:t>
      </w:r>
      <w:r w:rsidRPr="00351CA0">
        <w:tab/>
        <w:t>Las medidas de lucha contra las diferentes formas de malnutrición son elaboradas por diversos departamentos ministeriales</w:t>
      </w:r>
      <w:r>
        <w:t xml:space="preserve">.  </w:t>
      </w:r>
      <w:r w:rsidRPr="00351CA0">
        <w:t>Es el caso del Ministerio de Salud, que diseña y ejecuta los programas de nutrición</w:t>
      </w:r>
      <w:r>
        <w:t xml:space="preserve">.  </w:t>
      </w:r>
      <w:r w:rsidRPr="00351CA0">
        <w:t>Las actividades de lucha contra la malnutrición se realizan por conducto de los Centros de recuperación y educación nutricional (CREN) y los Centros de alimentación comunitarios (CAC), adscritos a los establecimientos sanitarios.</w:t>
      </w:r>
    </w:p>
    <w:p w:rsidR="00690120" w:rsidRPr="00953137" w:rsidRDefault="00690120" w:rsidP="00CE4AB5">
      <w:pPr>
        <w:spacing w:after="200"/>
        <w:jc w:val="center"/>
        <w:rPr>
          <w:b/>
          <w:sz w:val="20"/>
          <w:szCs w:val="20"/>
        </w:rPr>
      </w:pPr>
      <w:r w:rsidRPr="00953137">
        <w:rPr>
          <w:b/>
          <w:sz w:val="20"/>
          <w:szCs w:val="20"/>
        </w:rPr>
        <w:t>Gráfico 1</w:t>
      </w:r>
    </w:p>
    <w:p w:rsidR="00690120" w:rsidRPr="00953137" w:rsidRDefault="00690120" w:rsidP="00CE4AB5">
      <w:pPr>
        <w:spacing w:after="200"/>
        <w:jc w:val="center"/>
        <w:rPr>
          <w:b/>
          <w:sz w:val="20"/>
          <w:szCs w:val="20"/>
        </w:rPr>
      </w:pPr>
      <w:r w:rsidRPr="00953137">
        <w:rPr>
          <w:b/>
          <w:sz w:val="20"/>
          <w:szCs w:val="20"/>
        </w:rPr>
        <w:t xml:space="preserve">Distribución de los CREN/CAC por </w:t>
      </w:r>
      <w:r w:rsidRPr="00953137">
        <w:rPr>
          <w:b/>
          <w:i/>
          <w:sz w:val="20"/>
          <w:szCs w:val="20"/>
        </w:rPr>
        <w:t>wilaya</w:t>
      </w:r>
      <w:r w:rsidRPr="00953137">
        <w:rPr>
          <w:b/>
          <w:sz w:val="20"/>
          <w:szCs w:val="20"/>
        </w:rPr>
        <w:t xml:space="preserve"> en 2003</w:t>
      </w:r>
    </w:p>
    <w:bookmarkStart w:id="2" w:name="_MON_1289908181"/>
    <w:bookmarkEnd w:id="2"/>
    <w:p w:rsidR="00690120" w:rsidRPr="00953137" w:rsidRDefault="00690120" w:rsidP="00690120">
      <w:pPr>
        <w:spacing w:before="200" w:after="480"/>
        <w:rPr>
          <w:sz w:val="20"/>
          <w:szCs w:val="20"/>
        </w:rPr>
      </w:pPr>
      <w:r w:rsidRPr="00351CA0">
        <w:object w:dxaOrig="9379" w:dyaOrig="4121">
          <v:shape id="_x0000_i1025" type="#_x0000_t75" style="width:468.75pt;height:206.25pt" o:ole="">
            <v:imagedata r:id="rId9" o:title=""/>
          </v:shape>
          <o:OLEObject Type="Embed" ProgID="Excel.Chart.8" ShapeID="_x0000_i1025" DrawAspect="Content" ObjectID="_1394750874" r:id="rId10"/>
        </w:object>
      </w:r>
      <w:r>
        <w:t xml:space="preserve"> </w:t>
      </w:r>
      <w:r w:rsidRPr="00953137">
        <w:rPr>
          <w:i/>
          <w:sz w:val="20"/>
          <w:szCs w:val="20"/>
        </w:rPr>
        <w:t>Fuente:</w:t>
      </w:r>
      <w:r w:rsidRPr="00953137">
        <w:rPr>
          <w:sz w:val="20"/>
          <w:szCs w:val="20"/>
        </w:rPr>
        <w:t xml:space="preserve">  Dirección de la protección sanitaria/Ministerio de Salud.</w:t>
      </w:r>
    </w:p>
    <w:p w:rsidR="00690120" w:rsidRPr="00351CA0" w:rsidRDefault="00690120" w:rsidP="00690120">
      <w:pPr>
        <w:spacing w:after="240"/>
      </w:pPr>
      <w:r w:rsidRPr="00351CA0">
        <w:t>Los 702 CAC y CREN que existen en todo el territorio nacional se encargan de la gestión de la nutrición de 19.325 niños, es decir, un promedio de 27 niños por establecimiento, lo que corresponde a una tasa de cobertura del 2,8% para los niños de 0 a 6 años.</w:t>
      </w:r>
    </w:p>
    <w:p w:rsidR="00690120" w:rsidRPr="00351CA0" w:rsidRDefault="00690120" w:rsidP="00690120">
      <w:pPr>
        <w:spacing w:after="240"/>
      </w:pPr>
      <w:r w:rsidRPr="00351CA0">
        <w:t>128.</w:t>
      </w:r>
      <w:r w:rsidRPr="00351CA0">
        <w:tab/>
        <w:t>El Ministerio de Educación Primaria y Secundaria contribuye también a este esfuerzo por medio del</w:t>
      </w:r>
      <w:r>
        <w:t xml:space="preserve"> proyecto de </w:t>
      </w:r>
      <w:r w:rsidRPr="00351CA0">
        <w:t>comedores escolares</w:t>
      </w:r>
      <w:r>
        <w:t xml:space="preserve">.  </w:t>
      </w:r>
      <w:r w:rsidRPr="00351CA0">
        <w:t xml:space="preserve">Este </w:t>
      </w:r>
      <w:r>
        <w:t>proyecto</w:t>
      </w:r>
      <w:r w:rsidRPr="00351CA0">
        <w:t xml:space="preserve"> recibe apoyo del Programa Mundial de Alimentos (PMA)</w:t>
      </w:r>
      <w:r>
        <w:t>,</w:t>
      </w:r>
      <w:r w:rsidRPr="00351CA0">
        <w:t xml:space="preserve"> en el marco de </w:t>
      </w:r>
      <w:r>
        <w:t>las</w:t>
      </w:r>
      <w:r w:rsidRPr="00351CA0">
        <w:t xml:space="preserve"> actividades de lucha contra la malnutrición </w:t>
      </w:r>
      <w:r>
        <w:t xml:space="preserve">que este organismo lleva a cabo a través </w:t>
      </w:r>
      <w:r w:rsidRPr="00351CA0">
        <w:t>de los comedores escolares</w:t>
      </w:r>
      <w:r>
        <w:t xml:space="preserve">.  </w:t>
      </w:r>
      <w:r w:rsidRPr="00351CA0">
        <w:t>En 2002 este apoyo ascendió a</w:t>
      </w:r>
      <w:r>
        <w:t> </w:t>
      </w:r>
      <w:r w:rsidRPr="00351CA0">
        <w:t>440,6 millones de ouguiyas</w:t>
      </w:r>
      <w:r>
        <w:t xml:space="preserve">.  </w:t>
      </w:r>
      <w:r w:rsidRPr="00351CA0">
        <w:t xml:space="preserve">Durante ese mismo año, el programa de comedores escolares benefició a 1.316 escuelas repartidas en ocho </w:t>
      </w:r>
      <w:r w:rsidRPr="00527882">
        <w:rPr>
          <w:i/>
        </w:rPr>
        <w:t>wilayas</w:t>
      </w:r>
      <w:r w:rsidRPr="00351CA0">
        <w:t xml:space="preserve"> (las dos Hodhs, Assaba, Gorgol, Brakna,</w:t>
      </w:r>
      <w:r>
        <w:t> </w:t>
      </w:r>
      <w:r w:rsidRPr="00351CA0">
        <w:t>Trarza, Tagant y Guidimaka)</w:t>
      </w:r>
      <w:r>
        <w:t xml:space="preserve">.  </w:t>
      </w:r>
      <w:r w:rsidRPr="00351CA0">
        <w:t>Los comedores escolares proporcionan raciones a</w:t>
      </w:r>
      <w:r>
        <w:t> </w:t>
      </w:r>
      <w:r w:rsidRPr="00351CA0">
        <w:t>64.580</w:t>
      </w:r>
      <w:r>
        <w:t> </w:t>
      </w:r>
      <w:r w:rsidRPr="00351CA0">
        <w:t>niños,</w:t>
      </w:r>
      <w:r>
        <w:t> </w:t>
      </w:r>
      <w:r w:rsidRPr="00351CA0">
        <w:t>62.600 de ellos de las escuelas primarias y 1.980 de las escuelas coránicas (</w:t>
      </w:r>
      <w:r w:rsidRPr="004E426A">
        <w:rPr>
          <w:i/>
        </w:rPr>
        <w:t>mahadras</w:t>
      </w:r>
      <w:r w:rsidRPr="00351CA0">
        <w:t>) e institutos islámicos</w:t>
      </w:r>
      <w:r>
        <w:t xml:space="preserve">.  </w:t>
      </w:r>
      <w:r w:rsidRPr="00351CA0">
        <w:t>Por consiguiente, abarcan el 40,3% de las escuelas primarias y el 16,7% del total de alumnos de la enseñanza primaria.</w:t>
      </w:r>
    </w:p>
    <w:p w:rsidR="00690120" w:rsidRPr="00351CA0" w:rsidRDefault="00690120" w:rsidP="00690120">
      <w:pPr>
        <w:spacing w:after="240"/>
      </w:pPr>
      <w:r w:rsidRPr="00351CA0">
        <w:t>129.</w:t>
      </w:r>
      <w:r w:rsidRPr="00351CA0">
        <w:tab/>
        <w:t xml:space="preserve">En las </w:t>
      </w:r>
      <w:r w:rsidRPr="004E426A">
        <w:rPr>
          <w:i/>
        </w:rPr>
        <w:t>mahadras</w:t>
      </w:r>
      <w:r w:rsidRPr="00351CA0">
        <w:t xml:space="preserve"> e institutos islámicos se encuentra el 4,6% del total de comedores, lo que indica claramente que existe un déficit importante de cobertura a nivel de la enseñanza primaria, pero sobre todo en los establecimientos de enseñanza tradicional.</w:t>
      </w:r>
    </w:p>
    <w:p w:rsidR="00690120" w:rsidRPr="00351CA0" w:rsidRDefault="00690120" w:rsidP="00690120">
      <w:pPr>
        <w:spacing w:after="240"/>
      </w:pPr>
      <w:r w:rsidRPr="00351CA0">
        <w:t>130.</w:t>
      </w:r>
      <w:r w:rsidRPr="00351CA0">
        <w:tab/>
        <w:t>La Comisaría para la protección social y la seguridad alimentaria realiza sistemáticamente actividades para garantizar la seguridad alimentaria de la población y actividades esporádicas en casos de urgencia o catástrofe</w:t>
      </w:r>
      <w:r>
        <w:t>s</w:t>
      </w:r>
      <w:r w:rsidRPr="00351CA0">
        <w:t>.</w:t>
      </w:r>
    </w:p>
    <w:p w:rsidR="00690120" w:rsidRPr="00351CA0" w:rsidRDefault="00690120" w:rsidP="00690120">
      <w:pPr>
        <w:spacing w:after="240"/>
      </w:pPr>
      <w:r w:rsidRPr="00351CA0">
        <w:t>131.</w:t>
      </w:r>
      <w:r w:rsidRPr="00351CA0">
        <w:tab/>
        <w:t>El Ministerio para el Adelanto de la Mujer, la Infancia y la Familia ha prorrogado en una segunda fase su antiguo proyecto de nutrición comunitaria basado en el fortalecimiento y la ampliación de la comunicación comunitaria para velar por una mejor nutrición de los niños y las mujeres embarazadas y lactantes.</w:t>
      </w:r>
    </w:p>
    <w:p w:rsidR="00690120" w:rsidRPr="004E345C" w:rsidRDefault="00690120" w:rsidP="00690120">
      <w:pPr>
        <w:spacing w:after="200"/>
        <w:jc w:val="center"/>
        <w:rPr>
          <w:b/>
          <w:sz w:val="20"/>
          <w:szCs w:val="20"/>
        </w:rPr>
      </w:pPr>
      <w:r w:rsidRPr="004E345C">
        <w:rPr>
          <w:b/>
          <w:sz w:val="20"/>
          <w:szCs w:val="20"/>
        </w:rPr>
        <w:t>Gráfico 2</w:t>
      </w:r>
    </w:p>
    <w:p w:rsidR="00690120" w:rsidRPr="004E345C" w:rsidRDefault="00690120" w:rsidP="00690120">
      <w:pPr>
        <w:spacing w:after="200"/>
        <w:jc w:val="center"/>
        <w:rPr>
          <w:b/>
          <w:sz w:val="20"/>
          <w:szCs w:val="20"/>
        </w:rPr>
      </w:pPr>
      <w:r w:rsidRPr="004E345C">
        <w:rPr>
          <w:b/>
          <w:sz w:val="20"/>
          <w:szCs w:val="20"/>
        </w:rPr>
        <w:t xml:space="preserve">Número de comedores/niños que reciben raciones por </w:t>
      </w:r>
      <w:r w:rsidRPr="004E345C">
        <w:rPr>
          <w:b/>
          <w:i/>
          <w:sz w:val="20"/>
          <w:szCs w:val="20"/>
        </w:rPr>
        <w:t>wilaya</w:t>
      </w:r>
    </w:p>
    <w:bookmarkStart w:id="3" w:name="_MON_1272462659"/>
    <w:bookmarkStart w:id="4" w:name="_MON_1289909114"/>
    <w:bookmarkStart w:id="5" w:name="_MON_1289909410"/>
    <w:bookmarkStart w:id="6" w:name="_MON_1289909472"/>
    <w:bookmarkEnd w:id="3"/>
    <w:bookmarkEnd w:id="4"/>
    <w:bookmarkEnd w:id="5"/>
    <w:bookmarkEnd w:id="6"/>
    <w:p w:rsidR="00690120" w:rsidRPr="00C820BE" w:rsidRDefault="00B11A95" w:rsidP="00690120">
      <w:pPr>
        <w:adjustRightInd w:val="0"/>
        <w:snapToGrid w:val="0"/>
        <w:spacing w:after="240"/>
        <w:jc w:val="center"/>
        <w:rPr>
          <w:snapToGrid w:val="0"/>
        </w:rPr>
      </w:pPr>
      <w:r w:rsidRPr="00351CA0">
        <w:object w:dxaOrig="8412" w:dyaOrig="4001">
          <v:shape id="_x0000_i1026" type="#_x0000_t75" style="width:420.75pt;height:200.25pt" o:ole="">
            <v:imagedata r:id="rId11" o:title=""/>
          </v:shape>
          <o:OLEObject Type="Embed" ProgID="Excel.Chart.8" ShapeID="_x0000_i1026" DrawAspect="Content" ObjectID="_1394750875" r:id="rId12"/>
        </w:object>
      </w:r>
    </w:p>
    <w:p w:rsidR="00690120" w:rsidRPr="001C4D96" w:rsidRDefault="00690120" w:rsidP="001C4D96">
      <w:pPr>
        <w:tabs>
          <w:tab w:val="left" w:pos="720"/>
        </w:tabs>
        <w:spacing w:before="440" w:after="220"/>
        <w:jc w:val="center"/>
        <w:rPr>
          <w:b/>
          <w:sz w:val="22"/>
          <w:szCs w:val="22"/>
        </w:rPr>
      </w:pPr>
      <w:r w:rsidRPr="001C4D96">
        <w:rPr>
          <w:b/>
          <w:sz w:val="22"/>
          <w:szCs w:val="22"/>
        </w:rPr>
        <w:t>Cuadro 6</w:t>
      </w:r>
    </w:p>
    <w:p w:rsidR="00690120" w:rsidRPr="001C4D96" w:rsidRDefault="00690120" w:rsidP="001C4D96">
      <w:pPr>
        <w:tabs>
          <w:tab w:val="left" w:pos="720"/>
        </w:tabs>
        <w:spacing w:after="220"/>
        <w:jc w:val="center"/>
        <w:rPr>
          <w:b/>
          <w:sz w:val="22"/>
          <w:szCs w:val="22"/>
        </w:rPr>
      </w:pPr>
      <w:r w:rsidRPr="001C4D96">
        <w:rPr>
          <w:b/>
          <w:sz w:val="22"/>
          <w:szCs w:val="22"/>
        </w:rPr>
        <w:t>Principales indicadores de nutrición</w:t>
      </w:r>
    </w:p>
    <w:p w:rsidR="00690120" w:rsidRPr="001C4D96" w:rsidRDefault="00690120" w:rsidP="001C4D96">
      <w:pPr>
        <w:tabs>
          <w:tab w:val="left" w:pos="720"/>
        </w:tabs>
        <w:spacing w:after="220"/>
        <w:jc w:val="center"/>
        <w:rPr>
          <w:sz w:val="22"/>
          <w:szCs w:val="22"/>
        </w:rPr>
      </w:pPr>
      <w:r w:rsidRPr="001C4D96">
        <w:rPr>
          <w:sz w:val="22"/>
          <w:szCs w:val="22"/>
        </w:rPr>
        <w:t>(En porcentaje)</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711"/>
        <w:gridCol w:w="686"/>
        <w:gridCol w:w="1791"/>
        <w:gridCol w:w="3281"/>
      </w:tblGrid>
      <w:tr w:rsidR="00A91A13" w:rsidRPr="00300200" w:rsidTr="00A12F9E">
        <w:tblPrEx>
          <w:tblCellMar>
            <w:top w:w="0" w:type="dxa"/>
            <w:bottom w:w="0" w:type="dxa"/>
          </w:tblCellMar>
        </w:tblPrEx>
        <w:trPr>
          <w:tblHeader/>
        </w:trPr>
        <w:tc>
          <w:tcPr>
            <w:tcW w:w="3711" w:type="dxa"/>
            <w:tcBorders>
              <w:top w:val="single" w:sz="4" w:space="0" w:color="auto"/>
              <w:left w:val="single" w:sz="4" w:space="0" w:color="auto"/>
              <w:right w:val="single" w:sz="4" w:space="0" w:color="auto"/>
            </w:tcBorders>
            <w:tcMar>
              <w:left w:w="57" w:type="dxa"/>
              <w:right w:w="57" w:type="dxa"/>
            </w:tcMar>
            <w:vAlign w:val="center"/>
          </w:tcPr>
          <w:p w:rsidR="00B55584" w:rsidRPr="00300200" w:rsidRDefault="00B55584" w:rsidP="002F0023">
            <w:pPr>
              <w:jc w:val="center"/>
              <w:rPr>
                <w:b/>
                <w:bCs/>
                <w:sz w:val="22"/>
                <w:szCs w:val="22"/>
              </w:rPr>
            </w:pPr>
            <w:r w:rsidRPr="00300200">
              <w:rPr>
                <w:b/>
                <w:bCs/>
                <w:sz w:val="22"/>
                <w:szCs w:val="22"/>
              </w:rPr>
              <w:t>Indicadores</w:t>
            </w:r>
          </w:p>
        </w:tc>
        <w:tc>
          <w:tcPr>
            <w:tcW w:w="686" w:type="dxa"/>
            <w:tcBorders>
              <w:top w:val="single" w:sz="4" w:space="0" w:color="auto"/>
              <w:left w:val="single" w:sz="4" w:space="0" w:color="auto"/>
              <w:right w:val="single" w:sz="4" w:space="0" w:color="auto"/>
            </w:tcBorders>
            <w:tcMar>
              <w:left w:w="57" w:type="dxa"/>
              <w:right w:w="57" w:type="dxa"/>
            </w:tcMar>
            <w:vAlign w:val="center"/>
          </w:tcPr>
          <w:p w:rsidR="00B55584" w:rsidRPr="00300200" w:rsidRDefault="00B55584" w:rsidP="002F0023">
            <w:pPr>
              <w:jc w:val="center"/>
              <w:rPr>
                <w:b/>
                <w:bCs/>
                <w:sz w:val="22"/>
                <w:szCs w:val="22"/>
              </w:rPr>
            </w:pPr>
            <w:r w:rsidRPr="00300200">
              <w:rPr>
                <w:b/>
                <w:bCs/>
                <w:sz w:val="22"/>
                <w:szCs w:val="22"/>
              </w:rPr>
              <w:t>Valor</w:t>
            </w:r>
          </w:p>
        </w:tc>
        <w:tc>
          <w:tcPr>
            <w:tcW w:w="1791" w:type="dxa"/>
            <w:tcBorders>
              <w:top w:val="single" w:sz="4" w:space="0" w:color="auto"/>
              <w:left w:val="single" w:sz="4" w:space="0" w:color="auto"/>
              <w:right w:val="single" w:sz="4" w:space="0" w:color="auto"/>
            </w:tcBorders>
            <w:tcMar>
              <w:left w:w="57" w:type="dxa"/>
              <w:right w:w="57" w:type="dxa"/>
            </w:tcMar>
            <w:vAlign w:val="center"/>
          </w:tcPr>
          <w:p w:rsidR="00B55584" w:rsidRPr="00300200" w:rsidRDefault="00B55584" w:rsidP="002F0023">
            <w:pPr>
              <w:jc w:val="center"/>
              <w:rPr>
                <w:b/>
                <w:bCs/>
                <w:sz w:val="22"/>
                <w:szCs w:val="22"/>
              </w:rPr>
            </w:pPr>
            <w:r w:rsidRPr="00300200">
              <w:rPr>
                <w:b/>
                <w:bCs/>
                <w:sz w:val="22"/>
                <w:szCs w:val="22"/>
              </w:rPr>
              <w:t>Promedio regional (África al sur del Sáhara)</w:t>
            </w:r>
          </w:p>
        </w:tc>
        <w:tc>
          <w:tcPr>
            <w:tcW w:w="3281"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B55584" w:rsidRPr="00300200" w:rsidRDefault="00B55584" w:rsidP="002F0023">
            <w:pPr>
              <w:jc w:val="center"/>
              <w:rPr>
                <w:b/>
                <w:bCs/>
                <w:sz w:val="22"/>
                <w:szCs w:val="22"/>
              </w:rPr>
            </w:pPr>
            <w:r w:rsidRPr="00300200">
              <w:rPr>
                <w:b/>
                <w:bCs/>
                <w:sz w:val="22"/>
                <w:szCs w:val="22"/>
              </w:rPr>
              <w:t>Fuente de los datos sobre Mauritania</w:t>
            </w:r>
          </w:p>
        </w:tc>
      </w:tr>
      <w:tr w:rsidR="00A91A13" w:rsidRPr="00300200" w:rsidTr="00A12F9E">
        <w:tblPrEx>
          <w:tblCellMar>
            <w:top w:w="0" w:type="dxa"/>
            <w:bottom w:w="0" w:type="dxa"/>
          </w:tblCellMar>
        </w:tblPrEx>
        <w:tc>
          <w:tcPr>
            <w:tcW w:w="3711" w:type="dxa"/>
            <w:tcBorders>
              <w:top w:val="single" w:sz="4" w:space="0" w:color="auto"/>
              <w:left w:val="single" w:sz="4" w:space="0" w:color="auto"/>
              <w:right w:val="single" w:sz="4" w:space="0" w:color="auto"/>
            </w:tcBorders>
            <w:tcMar>
              <w:left w:w="57" w:type="dxa"/>
              <w:right w:w="57" w:type="dxa"/>
            </w:tcMar>
          </w:tcPr>
          <w:p w:rsidR="00B55584" w:rsidRPr="00300200" w:rsidRDefault="00B55584" w:rsidP="00E142BF">
            <w:pPr>
              <w:rPr>
                <w:b/>
                <w:bCs/>
                <w:sz w:val="22"/>
                <w:szCs w:val="22"/>
              </w:rPr>
            </w:pPr>
            <w:r w:rsidRPr="00300200">
              <w:rPr>
                <w:bCs/>
                <w:sz w:val="22"/>
                <w:szCs w:val="22"/>
              </w:rPr>
              <w:t>Tasas de anemia por carencia de hierro en la mujer embarazada</w:t>
            </w:r>
          </w:p>
        </w:tc>
        <w:tc>
          <w:tcPr>
            <w:tcW w:w="686" w:type="dxa"/>
            <w:tcBorders>
              <w:top w:val="single" w:sz="4" w:space="0" w:color="auto"/>
              <w:left w:val="single" w:sz="4" w:space="0" w:color="auto"/>
              <w:right w:val="single" w:sz="4" w:space="0" w:color="auto"/>
            </w:tcBorders>
            <w:tcMar>
              <w:left w:w="57" w:type="dxa"/>
              <w:right w:w="57" w:type="dxa"/>
            </w:tcMar>
          </w:tcPr>
          <w:p w:rsidR="00B55584" w:rsidRPr="00300200" w:rsidRDefault="00B55584" w:rsidP="00A91A13">
            <w:pPr>
              <w:tabs>
                <w:tab w:val="decimal" w:pos="349"/>
              </w:tabs>
              <w:rPr>
                <w:b/>
                <w:bCs/>
                <w:sz w:val="22"/>
                <w:szCs w:val="22"/>
              </w:rPr>
            </w:pPr>
            <w:r w:rsidRPr="00300200">
              <w:rPr>
                <w:sz w:val="22"/>
                <w:szCs w:val="22"/>
              </w:rPr>
              <w:t>53</w:t>
            </w:r>
          </w:p>
        </w:tc>
        <w:tc>
          <w:tcPr>
            <w:tcW w:w="1791" w:type="dxa"/>
            <w:tcBorders>
              <w:top w:val="single" w:sz="4" w:space="0" w:color="auto"/>
              <w:left w:val="single" w:sz="4" w:space="0" w:color="auto"/>
              <w:right w:val="single" w:sz="4" w:space="0" w:color="auto"/>
            </w:tcBorders>
            <w:tcMar>
              <w:left w:w="57" w:type="dxa"/>
              <w:right w:w="57" w:type="dxa"/>
            </w:tcMar>
          </w:tcPr>
          <w:p w:rsidR="00B55584" w:rsidRPr="00A91A13" w:rsidRDefault="00B55584" w:rsidP="00A91A13">
            <w:pPr>
              <w:tabs>
                <w:tab w:val="decimal" w:pos="923"/>
              </w:tabs>
              <w:rPr>
                <w:sz w:val="22"/>
                <w:szCs w:val="22"/>
              </w:rPr>
            </w:pPr>
            <w:r w:rsidRPr="00300200">
              <w:rPr>
                <w:sz w:val="22"/>
                <w:szCs w:val="22"/>
              </w:rPr>
              <w:t>-</w:t>
            </w:r>
          </w:p>
        </w:tc>
        <w:tc>
          <w:tcPr>
            <w:tcW w:w="3281" w:type="dxa"/>
            <w:tcBorders>
              <w:top w:val="single" w:sz="4" w:space="0" w:color="auto"/>
              <w:left w:val="single" w:sz="4" w:space="0" w:color="auto"/>
              <w:bottom w:val="single" w:sz="4" w:space="0" w:color="auto"/>
              <w:right w:val="single" w:sz="4" w:space="0" w:color="auto"/>
            </w:tcBorders>
            <w:tcMar>
              <w:left w:w="57" w:type="dxa"/>
              <w:right w:w="57" w:type="dxa"/>
            </w:tcMar>
          </w:tcPr>
          <w:p w:rsidR="00B55584" w:rsidRPr="00300200" w:rsidRDefault="00B55584" w:rsidP="00E142BF">
            <w:pPr>
              <w:rPr>
                <w:b/>
                <w:bCs/>
                <w:sz w:val="22"/>
                <w:szCs w:val="22"/>
              </w:rPr>
            </w:pPr>
            <w:r w:rsidRPr="00300200">
              <w:rPr>
                <w:bCs/>
                <w:sz w:val="22"/>
                <w:szCs w:val="22"/>
              </w:rPr>
              <w:t>Programa nacional de salud reproductiva/Ministerio de Salud y Asuntos Sociales</w:t>
            </w:r>
          </w:p>
        </w:tc>
      </w:tr>
      <w:tr w:rsidR="00A91A13" w:rsidRPr="00300200" w:rsidTr="00A12F9E">
        <w:tblPrEx>
          <w:tblCellMar>
            <w:top w:w="0" w:type="dxa"/>
            <w:bottom w:w="0" w:type="dxa"/>
          </w:tblCellMar>
        </w:tblPrEx>
        <w:trPr>
          <w:trHeight w:val="158"/>
        </w:trPr>
        <w:tc>
          <w:tcPr>
            <w:tcW w:w="3711" w:type="dxa"/>
            <w:tcBorders>
              <w:top w:val="single" w:sz="4" w:space="0" w:color="auto"/>
              <w:left w:val="single" w:sz="4" w:space="0" w:color="auto"/>
              <w:right w:val="single" w:sz="4" w:space="0" w:color="auto"/>
            </w:tcBorders>
            <w:tcMar>
              <w:left w:w="57" w:type="dxa"/>
              <w:right w:w="57" w:type="dxa"/>
            </w:tcMar>
          </w:tcPr>
          <w:p w:rsidR="00B55584" w:rsidRPr="00300200" w:rsidRDefault="00B55584" w:rsidP="002F0023">
            <w:pPr>
              <w:rPr>
                <w:bCs/>
                <w:sz w:val="22"/>
                <w:szCs w:val="22"/>
              </w:rPr>
            </w:pPr>
            <w:r w:rsidRPr="00300200">
              <w:rPr>
                <w:sz w:val="22"/>
                <w:szCs w:val="22"/>
              </w:rPr>
              <w:t>Bajo peso al nacer</w:t>
            </w:r>
          </w:p>
        </w:tc>
        <w:tc>
          <w:tcPr>
            <w:tcW w:w="686" w:type="dxa"/>
            <w:tcBorders>
              <w:top w:val="single" w:sz="4" w:space="0" w:color="auto"/>
              <w:left w:val="single" w:sz="4" w:space="0" w:color="auto"/>
              <w:right w:val="single" w:sz="4" w:space="0" w:color="auto"/>
            </w:tcBorders>
            <w:tcMar>
              <w:left w:w="57" w:type="dxa"/>
              <w:right w:w="57" w:type="dxa"/>
            </w:tcMar>
          </w:tcPr>
          <w:p w:rsidR="00B55584" w:rsidRPr="00300200" w:rsidRDefault="00B55584" w:rsidP="00A91A13">
            <w:pPr>
              <w:tabs>
                <w:tab w:val="decimal" w:pos="349"/>
              </w:tabs>
              <w:rPr>
                <w:sz w:val="22"/>
                <w:szCs w:val="22"/>
              </w:rPr>
            </w:pPr>
            <w:r w:rsidRPr="00300200">
              <w:rPr>
                <w:sz w:val="22"/>
                <w:szCs w:val="22"/>
              </w:rPr>
              <w:t>9,2</w:t>
            </w:r>
          </w:p>
        </w:tc>
        <w:tc>
          <w:tcPr>
            <w:tcW w:w="1791" w:type="dxa"/>
            <w:tcBorders>
              <w:top w:val="single" w:sz="4" w:space="0" w:color="auto"/>
              <w:left w:val="single" w:sz="4" w:space="0" w:color="auto"/>
              <w:right w:val="single" w:sz="4" w:space="0" w:color="auto"/>
            </w:tcBorders>
            <w:tcMar>
              <w:left w:w="57" w:type="dxa"/>
              <w:right w:w="57" w:type="dxa"/>
            </w:tcMar>
          </w:tcPr>
          <w:p w:rsidR="00B55584" w:rsidRPr="00300200" w:rsidRDefault="00B55584" w:rsidP="00A91A13">
            <w:pPr>
              <w:tabs>
                <w:tab w:val="decimal" w:pos="923"/>
              </w:tabs>
              <w:rPr>
                <w:sz w:val="22"/>
                <w:szCs w:val="22"/>
              </w:rPr>
            </w:pPr>
            <w:r w:rsidRPr="00300200">
              <w:rPr>
                <w:sz w:val="22"/>
                <w:szCs w:val="22"/>
              </w:rPr>
              <w:t>15</w:t>
            </w:r>
          </w:p>
        </w:tc>
        <w:tc>
          <w:tcPr>
            <w:tcW w:w="3281" w:type="dxa"/>
            <w:vMerge w:val="restart"/>
            <w:tcBorders>
              <w:top w:val="single" w:sz="4" w:space="0" w:color="auto"/>
              <w:left w:val="single" w:sz="4" w:space="0" w:color="auto"/>
              <w:right w:val="single" w:sz="4" w:space="0" w:color="auto"/>
            </w:tcBorders>
            <w:tcMar>
              <w:left w:w="57" w:type="dxa"/>
              <w:right w:w="57" w:type="dxa"/>
            </w:tcMar>
          </w:tcPr>
          <w:p w:rsidR="00B55584" w:rsidRPr="00300200" w:rsidRDefault="00B55584" w:rsidP="00E142BF">
            <w:pPr>
              <w:rPr>
                <w:b/>
                <w:bCs/>
                <w:sz w:val="22"/>
                <w:szCs w:val="22"/>
              </w:rPr>
            </w:pPr>
            <w:r w:rsidRPr="00300200">
              <w:rPr>
                <w:sz w:val="22"/>
                <w:szCs w:val="22"/>
              </w:rPr>
              <w:t>EDSM 2000-2001</w:t>
            </w:r>
          </w:p>
        </w:tc>
      </w:tr>
      <w:tr w:rsidR="00A91A13" w:rsidRPr="00300200" w:rsidTr="00A12F9E">
        <w:tblPrEx>
          <w:tblCellMar>
            <w:top w:w="0" w:type="dxa"/>
            <w:bottom w:w="0" w:type="dxa"/>
          </w:tblCellMar>
        </w:tblPrEx>
        <w:tc>
          <w:tcPr>
            <w:tcW w:w="3711"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2F0023">
            <w:pPr>
              <w:pStyle w:val="Heading7"/>
              <w:spacing w:before="0" w:after="0"/>
              <w:rPr>
                <w:sz w:val="22"/>
                <w:szCs w:val="22"/>
              </w:rPr>
            </w:pPr>
            <w:r w:rsidRPr="00300200">
              <w:rPr>
                <w:sz w:val="22"/>
                <w:szCs w:val="22"/>
              </w:rPr>
              <w:t>Malnutrición</w:t>
            </w:r>
          </w:p>
        </w:tc>
        <w:tc>
          <w:tcPr>
            <w:tcW w:w="686"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A91A13">
            <w:pPr>
              <w:tabs>
                <w:tab w:val="decimal" w:pos="349"/>
              </w:tabs>
              <w:rPr>
                <w:sz w:val="22"/>
                <w:szCs w:val="22"/>
              </w:rPr>
            </w:pPr>
          </w:p>
        </w:tc>
        <w:tc>
          <w:tcPr>
            <w:tcW w:w="1791"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A91A13">
            <w:pPr>
              <w:tabs>
                <w:tab w:val="decimal" w:pos="923"/>
              </w:tabs>
              <w:rPr>
                <w:sz w:val="22"/>
                <w:szCs w:val="22"/>
              </w:rPr>
            </w:pPr>
          </w:p>
        </w:tc>
        <w:tc>
          <w:tcPr>
            <w:tcW w:w="3281" w:type="dxa"/>
            <w:vMerge/>
            <w:tcBorders>
              <w:left w:val="single" w:sz="4" w:space="0" w:color="auto"/>
              <w:right w:val="single" w:sz="4" w:space="0" w:color="auto"/>
            </w:tcBorders>
            <w:tcMar>
              <w:left w:w="57" w:type="dxa"/>
              <w:right w:w="57" w:type="dxa"/>
            </w:tcMar>
          </w:tcPr>
          <w:p w:rsidR="00690120" w:rsidRPr="00300200" w:rsidRDefault="00690120" w:rsidP="002F0023">
            <w:pPr>
              <w:jc w:val="center"/>
              <w:rPr>
                <w:b/>
                <w:bCs/>
                <w:sz w:val="22"/>
                <w:szCs w:val="22"/>
              </w:rPr>
            </w:pPr>
          </w:p>
        </w:tc>
      </w:tr>
      <w:tr w:rsidR="00A91A13" w:rsidRPr="00300200" w:rsidTr="00A12F9E">
        <w:tblPrEx>
          <w:tblCellMar>
            <w:top w:w="0" w:type="dxa"/>
            <w:bottom w:w="0" w:type="dxa"/>
          </w:tblCellMar>
        </w:tblPrEx>
        <w:tc>
          <w:tcPr>
            <w:tcW w:w="3711"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300200">
            <w:pPr>
              <w:ind w:left="238"/>
              <w:rPr>
                <w:bCs/>
                <w:sz w:val="22"/>
                <w:szCs w:val="22"/>
              </w:rPr>
            </w:pPr>
            <w:r w:rsidRPr="00300200">
              <w:rPr>
                <w:bCs/>
                <w:sz w:val="22"/>
                <w:szCs w:val="22"/>
              </w:rPr>
              <w:t>Crónica</w:t>
            </w:r>
          </w:p>
        </w:tc>
        <w:tc>
          <w:tcPr>
            <w:tcW w:w="686"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A91A13">
            <w:pPr>
              <w:tabs>
                <w:tab w:val="decimal" w:pos="349"/>
              </w:tabs>
              <w:rPr>
                <w:sz w:val="22"/>
                <w:szCs w:val="22"/>
              </w:rPr>
            </w:pPr>
            <w:r w:rsidRPr="00300200">
              <w:rPr>
                <w:sz w:val="22"/>
                <w:szCs w:val="22"/>
              </w:rPr>
              <w:t>35</w:t>
            </w:r>
          </w:p>
        </w:tc>
        <w:tc>
          <w:tcPr>
            <w:tcW w:w="1791"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A91A13">
            <w:pPr>
              <w:tabs>
                <w:tab w:val="decimal" w:pos="923"/>
              </w:tabs>
              <w:rPr>
                <w:sz w:val="22"/>
                <w:szCs w:val="22"/>
              </w:rPr>
            </w:pPr>
            <w:r w:rsidRPr="00300200">
              <w:rPr>
                <w:sz w:val="22"/>
                <w:szCs w:val="22"/>
              </w:rPr>
              <w:t>-</w:t>
            </w:r>
          </w:p>
        </w:tc>
        <w:tc>
          <w:tcPr>
            <w:tcW w:w="3281" w:type="dxa"/>
            <w:vMerge/>
            <w:tcBorders>
              <w:left w:val="single" w:sz="4" w:space="0" w:color="auto"/>
              <w:right w:val="single" w:sz="4" w:space="0" w:color="auto"/>
            </w:tcBorders>
            <w:tcMar>
              <w:left w:w="57" w:type="dxa"/>
              <w:right w:w="57" w:type="dxa"/>
            </w:tcMar>
          </w:tcPr>
          <w:p w:rsidR="00690120" w:rsidRPr="00300200" w:rsidRDefault="00690120" w:rsidP="002F0023">
            <w:pPr>
              <w:jc w:val="center"/>
              <w:rPr>
                <w:b/>
                <w:bCs/>
                <w:sz w:val="22"/>
                <w:szCs w:val="22"/>
              </w:rPr>
            </w:pPr>
          </w:p>
        </w:tc>
      </w:tr>
      <w:tr w:rsidR="00A91A13" w:rsidRPr="00300200" w:rsidTr="00A12F9E">
        <w:tblPrEx>
          <w:tblCellMar>
            <w:top w:w="0" w:type="dxa"/>
            <w:bottom w:w="0" w:type="dxa"/>
          </w:tblCellMar>
        </w:tblPrEx>
        <w:tc>
          <w:tcPr>
            <w:tcW w:w="3711"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300200">
            <w:pPr>
              <w:ind w:left="238"/>
              <w:rPr>
                <w:bCs/>
                <w:sz w:val="22"/>
                <w:szCs w:val="22"/>
              </w:rPr>
            </w:pPr>
            <w:r w:rsidRPr="00300200">
              <w:rPr>
                <w:bCs/>
                <w:sz w:val="22"/>
                <w:szCs w:val="22"/>
              </w:rPr>
              <w:t>Severa</w:t>
            </w:r>
          </w:p>
        </w:tc>
        <w:tc>
          <w:tcPr>
            <w:tcW w:w="686"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A91A13">
            <w:pPr>
              <w:tabs>
                <w:tab w:val="decimal" w:pos="349"/>
              </w:tabs>
              <w:rPr>
                <w:sz w:val="22"/>
                <w:szCs w:val="22"/>
              </w:rPr>
            </w:pPr>
            <w:r w:rsidRPr="00300200">
              <w:rPr>
                <w:sz w:val="22"/>
                <w:szCs w:val="22"/>
              </w:rPr>
              <w:t>17 </w:t>
            </w:r>
          </w:p>
        </w:tc>
        <w:tc>
          <w:tcPr>
            <w:tcW w:w="1791"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A91A13">
            <w:pPr>
              <w:tabs>
                <w:tab w:val="decimal" w:pos="923"/>
              </w:tabs>
              <w:rPr>
                <w:sz w:val="22"/>
                <w:szCs w:val="22"/>
              </w:rPr>
            </w:pPr>
            <w:r w:rsidRPr="00300200">
              <w:rPr>
                <w:sz w:val="22"/>
                <w:szCs w:val="22"/>
              </w:rPr>
              <w:t>-</w:t>
            </w:r>
          </w:p>
        </w:tc>
        <w:tc>
          <w:tcPr>
            <w:tcW w:w="3281" w:type="dxa"/>
            <w:vMerge/>
            <w:tcBorders>
              <w:left w:val="single" w:sz="4" w:space="0" w:color="auto"/>
              <w:right w:val="single" w:sz="4" w:space="0" w:color="auto"/>
            </w:tcBorders>
            <w:tcMar>
              <w:left w:w="57" w:type="dxa"/>
              <w:right w:w="57" w:type="dxa"/>
            </w:tcMar>
          </w:tcPr>
          <w:p w:rsidR="00690120" w:rsidRPr="00300200" w:rsidRDefault="00690120" w:rsidP="002F0023">
            <w:pPr>
              <w:jc w:val="center"/>
              <w:rPr>
                <w:b/>
                <w:bCs/>
                <w:sz w:val="22"/>
                <w:szCs w:val="22"/>
              </w:rPr>
            </w:pPr>
          </w:p>
        </w:tc>
      </w:tr>
      <w:tr w:rsidR="00A91A13" w:rsidRPr="00300200" w:rsidTr="00A12F9E">
        <w:tblPrEx>
          <w:tblCellMar>
            <w:top w:w="0" w:type="dxa"/>
            <w:bottom w:w="0" w:type="dxa"/>
          </w:tblCellMar>
        </w:tblPrEx>
        <w:tc>
          <w:tcPr>
            <w:tcW w:w="3711"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2F0023">
            <w:pPr>
              <w:pStyle w:val="Heading7"/>
              <w:spacing w:before="0" w:after="0"/>
              <w:rPr>
                <w:sz w:val="22"/>
                <w:szCs w:val="22"/>
              </w:rPr>
            </w:pPr>
            <w:r w:rsidRPr="00300200">
              <w:rPr>
                <w:sz w:val="22"/>
                <w:szCs w:val="22"/>
              </w:rPr>
              <w:t>Peso inferior al normal</w:t>
            </w:r>
          </w:p>
        </w:tc>
        <w:tc>
          <w:tcPr>
            <w:tcW w:w="686"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A91A13">
            <w:pPr>
              <w:tabs>
                <w:tab w:val="decimal" w:pos="349"/>
              </w:tabs>
              <w:rPr>
                <w:sz w:val="22"/>
                <w:szCs w:val="22"/>
              </w:rPr>
            </w:pPr>
            <w:r w:rsidRPr="00300200">
              <w:rPr>
                <w:sz w:val="22"/>
                <w:szCs w:val="22"/>
              </w:rPr>
              <w:t>32</w:t>
            </w:r>
          </w:p>
        </w:tc>
        <w:tc>
          <w:tcPr>
            <w:tcW w:w="1791"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300200" w:rsidP="00A91A13">
            <w:pPr>
              <w:tabs>
                <w:tab w:val="decimal" w:pos="923"/>
              </w:tabs>
              <w:rPr>
                <w:sz w:val="22"/>
                <w:szCs w:val="22"/>
              </w:rPr>
            </w:pPr>
            <w:r w:rsidRPr="00300200">
              <w:rPr>
                <w:sz w:val="22"/>
                <w:szCs w:val="22"/>
              </w:rPr>
              <w:t>20,</w:t>
            </w:r>
            <w:r w:rsidR="00690120" w:rsidRPr="00300200">
              <w:rPr>
                <w:sz w:val="22"/>
                <w:szCs w:val="22"/>
              </w:rPr>
              <w:t>5</w:t>
            </w:r>
          </w:p>
        </w:tc>
        <w:tc>
          <w:tcPr>
            <w:tcW w:w="3281" w:type="dxa"/>
            <w:vMerge/>
            <w:tcBorders>
              <w:left w:val="single" w:sz="4" w:space="0" w:color="auto"/>
              <w:right w:val="single" w:sz="4" w:space="0" w:color="auto"/>
            </w:tcBorders>
            <w:tcMar>
              <w:left w:w="57" w:type="dxa"/>
              <w:right w:w="57" w:type="dxa"/>
            </w:tcMar>
          </w:tcPr>
          <w:p w:rsidR="00690120" w:rsidRPr="00300200" w:rsidRDefault="00690120" w:rsidP="002F0023">
            <w:pPr>
              <w:jc w:val="center"/>
              <w:rPr>
                <w:b/>
                <w:bCs/>
                <w:sz w:val="22"/>
                <w:szCs w:val="22"/>
              </w:rPr>
            </w:pPr>
          </w:p>
        </w:tc>
      </w:tr>
      <w:tr w:rsidR="00A91A13" w:rsidRPr="00300200" w:rsidTr="00A12F9E">
        <w:tblPrEx>
          <w:tblCellMar>
            <w:top w:w="0" w:type="dxa"/>
            <w:bottom w:w="0" w:type="dxa"/>
          </w:tblCellMar>
        </w:tblPrEx>
        <w:tc>
          <w:tcPr>
            <w:tcW w:w="3711"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2F0023">
            <w:pPr>
              <w:pStyle w:val="Heading7"/>
              <w:spacing w:before="0" w:after="0"/>
              <w:rPr>
                <w:sz w:val="22"/>
                <w:szCs w:val="22"/>
              </w:rPr>
            </w:pPr>
            <w:r w:rsidRPr="00300200">
              <w:rPr>
                <w:sz w:val="22"/>
                <w:szCs w:val="22"/>
              </w:rPr>
              <w:t xml:space="preserve">Retardo del crecimiento </w:t>
            </w:r>
          </w:p>
        </w:tc>
        <w:tc>
          <w:tcPr>
            <w:tcW w:w="686"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A91A13">
            <w:pPr>
              <w:tabs>
                <w:tab w:val="decimal" w:pos="349"/>
              </w:tabs>
              <w:rPr>
                <w:sz w:val="22"/>
                <w:szCs w:val="22"/>
              </w:rPr>
            </w:pPr>
            <w:r w:rsidRPr="00300200">
              <w:rPr>
                <w:sz w:val="22"/>
                <w:szCs w:val="22"/>
              </w:rPr>
              <w:t>35</w:t>
            </w:r>
          </w:p>
        </w:tc>
        <w:tc>
          <w:tcPr>
            <w:tcW w:w="1791"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A91A13">
            <w:pPr>
              <w:tabs>
                <w:tab w:val="decimal" w:pos="923"/>
              </w:tabs>
              <w:rPr>
                <w:sz w:val="22"/>
                <w:szCs w:val="22"/>
              </w:rPr>
            </w:pPr>
            <w:r w:rsidRPr="00300200">
              <w:rPr>
                <w:sz w:val="22"/>
                <w:szCs w:val="22"/>
              </w:rPr>
              <w:t>37</w:t>
            </w:r>
          </w:p>
        </w:tc>
        <w:tc>
          <w:tcPr>
            <w:tcW w:w="3281" w:type="dxa"/>
            <w:vMerge/>
            <w:tcBorders>
              <w:left w:val="single" w:sz="4" w:space="0" w:color="auto"/>
              <w:right w:val="single" w:sz="4" w:space="0" w:color="auto"/>
            </w:tcBorders>
            <w:tcMar>
              <w:left w:w="57" w:type="dxa"/>
              <w:right w:w="57" w:type="dxa"/>
            </w:tcMar>
          </w:tcPr>
          <w:p w:rsidR="00690120" w:rsidRPr="00300200" w:rsidRDefault="00690120" w:rsidP="002F0023">
            <w:pPr>
              <w:jc w:val="center"/>
              <w:rPr>
                <w:b/>
                <w:bCs/>
                <w:sz w:val="22"/>
                <w:szCs w:val="22"/>
              </w:rPr>
            </w:pPr>
          </w:p>
        </w:tc>
      </w:tr>
      <w:tr w:rsidR="00A91A13" w:rsidRPr="00300200" w:rsidTr="00A12F9E">
        <w:tblPrEx>
          <w:tblCellMar>
            <w:top w:w="0" w:type="dxa"/>
            <w:bottom w:w="0" w:type="dxa"/>
          </w:tblCellMar>
        </w:tblPrEx>
        <w:tc>
          <w:tcPr>
            <w:tcW w:w="3711"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2F0023">
            <w:pPr>
              <w:pStyle w:val="Heading7"/>
              <w:spacing w:before="0" w:after="0"/>
              <w:rPr>
                <w:sz w:val="22"/>
                <w:szCs w:val="22"/>
              </w:rPr>
            </w:pPr>
            <w:r w:rsidRPr="00300200">
              <w:rPr>
                <w:sz w:val="22"/>
                <w:szCs w:val="22"/>
              </w:rPr>
              <w:t>Emaciación</w:t>
            </w:r>
          </w:p>
        </w:tc>
        <w:tc>
          <w:tcPr>
            <w:tcW w:w="686"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A91A13">
            <w:pPr>
              <w:tabs>
                <w:tab w:val="decimal" w:pos="349"/>
              </w:tabs>
              <w:rPr>
                <w:sz w:val="22"/>
                <w:szCs w:val="22"/>
              </w:rPr>
            </w:pPr>
            <w:r w:rsidRPr="00300200">
              <w:rPr>
                <w:sz w:val="22"/>
                <w:szCs w:val="22"/>
              </w:rPr>
              <w:t>13</w:t>
            </w:r>
          </w:p>
        </w:tc>
        <w:tc>
          <w:tcPr>
            <w:tcW w:w="1791"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A91A13">
            <w:pPr>
              <w:tabs>
                <w:tab w:val="decimal" w:pos="923"/>
              </w:tabs>
              <w:rPr>
                <w:sz w:val="22"/>
                <w:szCs w:val="22"/>
              </w:rPr>
            </w:pPr>
            <w:r w:rsidRPr="00300200">
              <w:rPr>
                <w:sz w:val="22"/>
                <w:szCs w:val="22"/>
              </w:rPr>
              <w:t>10</w:t>
            </w:r>
          </w:p>
        </w:tc>
        <w:tc>
          <w:tcPr>
            <w:tcW w:w="3281" w:type="dxa"/>
            <w:vMerge/>
            <w:tcBorders>
              <w:left w:val="single" w:sz="4" w:space="0" w:color="auto"/>
              <w:right w:val="single" w:sz="4" w:space="0" w:color="auto"/>
            </w:tcBorders>
            <w:tcMar>
              <w:left w:w="57" w:type="dxa"/>
              <w:right w:w="57" w:type="dxa"/>
            </w:tcMar>
          </w:tcPr>
          <w:p w:rsidR="00690120" w:rsidRPr="00300200" w:rsidRDefault="00690120" w:rsidP="002F0023">
            <w:pPr>
              <w:jc w:val="center"/>
              <w:rPr>
                <w:b/>
                <w:bCs/>
                <w:sz w:val="22"/>
                <w:szCs w:val="22"/>
              </w:rPr>
            </w:pPr>
          </w:p>
        </w:tc>
      </w:tr>
      <w:tr w:rsidR="00A91A13" w:rsidRPr="00300200" w:rsidTr="00A12F9E">
        <w:tblPrEx>
          <w:tblCellMar>
            <w:top w:w="0" w:type="dxa"/>
            <w:bottom w:w="0" w:type="dxa"/>
          </w:tblCellMar>
        </w:tblPrEx>
        <w:tc>
          <w:tcPr>
            <w:tcW w:w="3711"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2F0023">
            <w:pPr>
              <w:pStyle w:val="Heading7"/>
              <w:spacing w:before="0" w:after="0"/>
              <w:rPr>
                <w:sz w:val="22"/>
                <w:szCs w:val="22"/>
              </w:rPr>
            </w:pPr>
            <w:r w:rsidRPr="00300200">
              <w:rPr>
                <w:sz w:val="22"/>
                <w:szCs w:val="22"/>
              </w:rPr>
              <w:t>Lactancia materna</w:t>
            </w:r>
          </w:p>
        </w:tc>
        <w:tc>
          <w:tcPr>
            <w:tcW w:w="686"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A91A13">
            <w:pPr>
              <w:tabs>
                <w:tab w:val="decimal" w:pos="349"/>
              </w:tabs>
              <w:rPr>
                <w:sz w:val="22"/>
                <w:szCs w:val="22"/>
              </w:rPr>
            </w:pPr>
          </w:p>
        </w:tc>
        <w:tc>
          <w:tcPr>
            <w:tcW w:w="1791"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A91A13">
            <w:pPr>
              <w:tabs>
                <w:tab w:val="decimal" w:pos="923"/>
              </w:tabs>
              <w:rPr>
                <w:sz w:val="22"/>
                <w:szCs w:val="22"/>
              </w:rPr>
            </w:pPr>
          </w:p>
        </w:tc>
        <w:tc>
          <w:tcPr>
            <w:tcW w:w="3281" w:type="dxa"/>
            <w:vMerge/>
            <w:tcBorders>
              <w:left w:val="single" w:sz="4" w:space="0" w:color="auto"/>
              <w:right w:val="single" w:sz="4" w:space="0" w:color="auto"/>
            </w:tcBorders>
            <w:tcMar>
              <w:left w:w="57" w:type="dxa"/>
              <w:right w:w="57" w:type="dxa"/>
            </w:tcMar>
          </w:tcPr>
          <w:p w:rsidR="00690120" w:rsidRPr="00300200" w:rsidRDefault="00690120" w:rsidP="002F0023">
            <w:pPr>
              <w:jc w:val="center"/>
              <w:rPr>
                <w:b/>
                <w:bCs/>
                <w:sz w:val="22"/>
                <w:szCs w:val="22"/>
              </w:rPr>
            </w:pPr>
          </w:p>
        </w:tc>
      </w:tr>
      <w:tr w:rsidR="00A91A13" w:rsidRPr="00300200" w:rsidTr="00A12F9E">
        <w:tblPrEx>
          <w:tblCellMar>
            <w:top w:w="0" w:type="dxa"/>
            <w:bottom w:w="0" w:type="dxa"/>
          </w:tblCellMar>
        </w:tblPrEx>
        <w:tc>
          <w:tcPr>
            <w:tcW w:w="3711"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E142BF">
            <w:pPr>
              <w:ind w:left="238"/>
              <w:rPr>
                <w:sz w:val="22"/>
                <w:szCs w:val="22"/>
              </w:rPr>
            </w:pPr>
            <w:r w:rsidRPr="00300200">
              <w:rPr>
                <w:bCs/>
                <w:sz w:val="22"/>
                <w:szCs w:val="22"/>
              </w:rPr>
              <w:t>Alimentados exclusivamente con leche materna (0 a 3 meses)</w:t>
            </w:r>
          </w:p>
        </w:tc>
        <w:tc>
          <w:tcPr>
            <w:tcW w:w="686"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A91A13">
            <w:pPr>
              <w:tabs>
                <w:tab w:val="decimal" w:pos="349"/>
              </w:tabs>
              <w:rPr>
                <w:sz w:val="22"/>
                <w:szCs w:val="22"/>
              </w:rPr>
            </w:pPr>
            <w:r w:rsidRPr="00300200">
              <w:rPr>
                <w:sz w:val="22"/>
                <w:szCs w:val="22"/>
              </w:rPr>
              <w:t>21,6</w:t>
            </w:r>
          </w:p>
        </w:tc>
        <w:tc>
          <w:tcPr>
            <w:tcW w:w="1791"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A91A13">
            <w:pPr>
              <w:tabs>
                <w:tab w:val="decimal" w:pos="923"/>
              </w:tabs>
              <w:rPr>
                <w:sz w:val="22"/>
                <w:szCs w:val="22"/>
              </w:rPr>
            </w:pPr>
          </w:p>
        </w:tc>
        <w:tc>
          <w:tcPr>
            <w:tcW w:w="3281" w:type="dxa"/>
            <w:vMerge/>
            <w:tcBorders>
              <w:left w:val="single" w:sz="4" w:space="0" w:color="auto"/>
              <w:right w:val="single" w:sz="4" w:space="0" w:color="auto"/>
            </w:tcBorders>
            <w:tcMar>
              <w:left w:w="57" w:type="dxa"/>
              <w:right w:w="57" w:type="dxa"/>
            </w:tcMar>
          </w:tcPr>
          <w:p w:rsidR="00690120" w:rsidRPr="00300200" w:rsidRDefault="00690120" w:rsidP="002F0023">
            <w:pPr>
              <w:jc w:val="center"/>
              <w:rPr>
                <w:b/>
                <w:bCs/>
                <w:sz w:val="22"/>
                <w:szCs w:val="22"/>
              </w:rPr>
            </w:pPr>
          </w:p>
        </w:tc>
      </w:tr>
      <w:tr w:rsidR="00A91A13" w:rsidRPr="00300200" w:rsidTr="00A12F9E">
        <w:tblPrEx>
          <w:tblCellMar>
            <w:top w:w="0" w:type="dxa"/>
            <w:bottom w:w="0" w:type="dxa"/>
          </w:tblCellMar>
        </w:tblPrEx>
        <w:tc>
          <w:tcPr>
            <w:tcW w:w="3711"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E142BF">
            <w:pPr>
              <w:ind w:left="238"/>
              <w:rPr>
                <w:bCs/>
                <w:sz w:val="22"/>
                <w:szCs w:val="22"/>
              </w:rPr>
            </w:pPr>
            <w:r w:rsidRPr="00300200">
              <w:rPr>
                <w:bCs/>
                <w:sz w:val="22"/>
                <w:szCs w:val="22"/>
              </w:rPr>
              <w:t>Más alimentos de destete</w:t>
            </w:r>
          </w:p>
        </w:tc>
        <w:tc>
          <w:tcPr>
            <w:tcW w:w="686"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A91A13">
            <w:pPr>
              <w:tabs>
                <w:tab w:val="decimal" w:pos="349"/>
              </w:tabs>
              <w:rPr>
                <w:sz w:val="22"/>
                <w:szCs w:val="22"/>
              </w:rPr>
            </w:pPr>
            <w:r w:rsidRPr="00300200">
              <w:rPr>
                <w:sz w:val="22"/>
                <w:szCs w:val="22"/>
              </w:rPr>
              <w:t>96,7</w:t>
            </w:r>
          </w:p>
        </w:tc>
        <w:tc>
          <w:tcPr>
            <w:tcW w:w="1791"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A91A13">
            <w:pPr>
              <w:tabs>
                <w:tab w:val="decimal" w:pos="923"/>
              </w:tabs>
              <w:rPr>
                <w:sz w:val="22"/>
                <w:szCs w:val="22"/>
              </w:rPr>
            </w:pPr>
          </w:p>
        </w:tc>
        <w:tc>
          <w:tcPr>
            <w:tcW w:w="3281" w:type="dxa"/>
            <w:vMerge/>
            <w:tcBorders>
              <w:left w:val="single" w:sz="4" w:space="0" w:color="auto"/>
              <w:right w:val="single" w:sz="4" w:space="0" w:color="auto"/>
            </w:tcBorders>
            <w:tcMar>
              <w:left w:w="57" w:type="dxa"/>
              <w:right w:w="57" w:type="dxa"/>
            </w:tcMar>
          </w:tcPr>
          <w:p w:rsidR="00690120" w:rsidRPr="00300200" w:rsidRDefault="00690120" w:rsidP="002F0023">
            <w:pPr>
              <w:jc w:val="center"/>
              <w:rPr>
                <w:b/>
                <w:bCs/>
                <w:sz w:val="22"/>
                <w:szCs w:val="22"/>
              </w:rPr>
            </w:pPr>
          </w:p>
        </w:tc>
      </w:tr>
      <w:tr w:rsidR="00A91A13" w:rsidRPr="00300200" w:rsidTr="00A12F9E">
        <w:tblPrEx>
          <w:tblCellMar>
            <w:top w:w="0" w:type="dxa"/>
            <w:bottom w:w="0" w:type="dxa"/>
          </w:tblCellMar>
        </w:tblPrEx>
        <w:tc>
          <w:tcPr>
            <w:tcW w:w="3711"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E142BF">
            <w:pPr>
              <w:ind w:left="238"/>
              <w:rPr>
                <w:bCs/>
                <w:sz w:val="22"/>
                <w:szCs w:val="22"/>
              </w:rPr>
            </w:pPr>
            <w:r w:rsidRPr="00300200">
              <w:rPr>
                <w:bCs/>
                <w:sz w:val="22"/>
                <w:szCs w:val="22"/>
              </w:rPr>
              <w:t>Lactancia prolongada (20 a 23</w:t>
            </w:r>
            <w:r w:rsidR="00E142BF" w:rsidRPr="00300200">
              <w:rPr>
                <w:bCs/>
                <w:sz w:val="22"/>
                <w:szCs w:val="22"/>
              </w:rPr>
              <w:t> </w:t>
            </w:r>
            <w:r w:rsidRPr="00300200">
              <w:rPr>
                <w:bCs/>
                <w:sz w:val="22"/>
                <w:szCs w:val="22"/>
              </w:rPr>
              <w:t>meses)</w:t>
            </w:r>
          </w:p>
        </w:tc>
        <w:tc>
          <w:tcPr>
            <w:tcW w:w="686"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A91A13">
            <w:pPr>
              <w:tabs>
                <w:tab w:val="decimal" w:pos="349"/>
              </w:tabs>
              <w:rPr>
                <w:sz w:val="22"/>
                <w:szCs w:val="22"/>
              </w:rPr>
            </w:pPr>
            <w:r w:rsidRPr="00300200">
              <w:rPr>
                <w:sz w:val="22"/>
                <w:szCs w:val="22"/>
              </w:rPr>
              <w:t>49,6</w:t>
            </w:r>
          </w:p>
        </w:tc>
        <w:tc>
          <w:tcPr>
            <w:tcW w:w="1791"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A91A13">
            <w:pPr>
              <w:tabs>
                <w:tab w:val="decimal" w:pos="923"/>
              </w:tabs>
              <w:rPr>
                <w:sz w:val="22"/>
                <w:szCs w:val="22"/>
              </w:rPr>
            </w:pPr>
          </w:p>
        </w:tc>
        <w:tc>
          <w:tcPr>
            <w:tcW w:w="3281" w:type="dxa"/>
            <w:vMerge/>
            <w:tcBorders>
              <w:left w:val="single" w:sz="4" w:space="0" w:color="auto"/>
              <w:right w:val="single" w:sz="4" w:space="0" w:color="auto"/>
            </w:tcBorders>
            <w:tcMar>
              <w:left w:w="57" w:type="dxa"/>
              <w:right w:w="57" w:type="dxa"/>
            </w:tcMar>
          </w:tcPr>
          <w:p w:rsidR="00690120" w:rsidRPr="00300200" w:rsidRDefault="00690120" w:rsidP="002F0023">
            <w:pPr>
              <w:jc w:val="center"/>
              <w:rPr>
                <w:b/>
                <w:bCs/>
                <w:sz w:val="22"/>
                <w:szCs w:val="22"/>
              </w:rPr>
            </w:pPr>
          </w:p>
        </w:tc>
      </w:tr>
      <w:tr w:rsidR="00A91A13" w:rsidRPr="00300200" w:rsidTr="00A12F9E">
        <w:tblPrEx>
          <w:tblCellMar>
            <w:top w:w="0" w:type="dxa"/>
            <w:bottom w:w="0" w:type="dxa"/>
          </w:tblCellMar>
        </w:tblPrEx>
        <w:tc>
          <w:tcPr>
            <w:tcW w:w="3711"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2F0023">
            <w:pPr>
              <w:rPr>
                <w:bCs/>
                <w:sz w:val="22"/>
                <w:szCs w:val="22"/>
              </w:rPr>
            </w:pPr>
            <w:r w:rsidRPr="00300200">
              <w:rPr>
                <w:bCs/>
                <w:sz w:val="22"/>
                <w:szCs w:val="22"/>
              </w:rPr>
              <w:t>Cobertura del aporte de vitamina A (6</w:t>
            </w:r>
            <w:r w:rsidR="00E142BF" w:rsidRPr="00300200">
              <w:rPr>
                <w:bCs/>
                <w:sz w:val="22"/>
                <w:szCs w:val="22"/>
              </w:rPr>
              <w:t> </w:t>
            </w:r>
            <w:r w:rsidRPr="00300200">
              <w:rPr>
                <w:bCs/>
                <w:sz w:val="22"/>
                <w:szCs w:val="22"/>
              </w:rPr>
              <w:t>a</w:t>
            </w:r>
            <w:r w:rsidR="00E142BF" w:rsidRPr="00300200">
              <w:rPr>
                <w:bCs/>
                <w:sz w:val="22"/>
                <w:szCs w:val="22"/>
              </w:rPr>
              <w:t> </w:t>
            </w:r>
            <w:r w:rsidRPr="00300200">
              <w:rPr>
                <w:bCs/>
                <w:sz w:val="22"/>
                <w:szCs w:val="22"/>
              </w:rPr>
              <w:t>59 meses)</w:t>
            </w:r>
          </w:p>
        </w:tc>
        <w:tc>
          <w:tcPr>
            <w:tcW w:w="686"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A91A13">
            <w:pPr>
              <w:tabs>
                <w:tab w:val="decimal" w:pos="349"/>
              </w:tabs>
              <w:rPr>
                <w:sz w:val="22"/>
                <w:szCs w:val="22"/>
              </w:rPr>
            </w:pPr>
            <w:r w:rsidRPr="00300200">
              <w:rPr>
                <w:sz w:val="22"/>
                <w:szCs w:val="22"/>
              </w:rPr>
              <w:t>57,8</w:t>
            </w:r>
          </w:p>
        </w:tc>
        <w:tc>
          <w:tcPr>
            <w:tcW w:w="1791"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A91A13">
            <w:pPr>
              <w:tabs>
                <w:tab w:val="decimal" w:pos="923"/>
              </w:tabs>
              <w:rPr>
                <w:sz w:val="22"/>
                <w:szCs w:val="22"/>
              </w:rPr>
            </w:pPr>
            <w:r w:rsidRPr="00300200">
              <w:rPr>
                <w:sz w:val="22"/>
                <w:szCs w:val="22"/>
              </w:rPr>
              <w:t>54</w:t>
            </w:r>
          </w:p>
        </w:tc>
        <w:tc>
          <w:tcPr>
            <w:tcW w:w="3281" w:type="dxa"/>
            <w:vMerge/>
            <w:tcBorders>
              <w:left w:val="single" w:sz="4" w:space="0" w:color="auto"/>
              <w:right w:val="single" w:sz="4" w:space="0" w:color="auto"/>
            </w:tcBorders>
            <w:tcMar>
              <w:left w:w="57" w:type="dxa"/>
              <w:right w:w="57" w:type="dxa"/>
            </w:tcMar>
          </w:tcPr>
          <w:p w:rsidR="00690120" w:rsidRPr="00300200" w:rsidRDefault="00690120" w:rsidP="002F0023">
            <w:pPr>
              <w:jc w:val="center"/>
              <w:rPr>
                <w:bCs/>
                <w:sz w:val="22"/>
                <w:szCs w:val="22"/>
              </w:rPr>
            </w:pPr>
          </w:p>
        </w:tc>
      </w:tr>
      <w:tr w:rsidR="00A91A13" w:rsidRPr="00300200" w:rsidTr="00A12F9E">
        <w:tblPrEx>
          <w:tblCellMar>
            <w:top w:w="0" w:type="dxa"/>
            <w:bottom w:w="0" w:type="dxa"/>
          </w:tblCellMar>
        </w:tblPrEx>
        <w:tc>
          <w:tcPr>
            <w:tcW w:w="3711"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2F0023">
            <w:pPr>
              <w:pStyle w:val="Heading7"/>
              <w:spacing w:before="0" w:after="0"/>
              <w:rPr>
                <w:sz w:val="22"/>
                <w:szCs w:val="22"/>
              </w:rPr>
            </w:pPr>
            <w:r w:rsidRPr="00300200">
              <w:rPr>
                <w:sz w:val="22"/>
                <w:szCs w:val="22"/>
              </w:rPr>
              <w:t>P</w:t>
            </w:r>
            <w:r w:rsidR="00E142BF" w:rsidRPr="00300200">
              <w:rPr>
                <w:sz w:val="22"/>
                <w:szCs w:val="22"/>
              </w:rPr>
              <w:t>orcentaje</w:t>
            </w:r>
            <w:r w:rsidRPr="00300200">
              <w:rPr>
                <w:sz w:val="22"/>
                <w:szCs w:val="22"/>
              </w:rPr>
              <w:t xml:space="preserve"> de hogares donde se consume sal yodada </w:t>
            </w:r>
          </w:p>
        </w:tc>
        <w:tc>
          <w:tcPr>
            <w:tcW w:w="686"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A91A13">
            <w:pPr>
              <w:tabs>
                <w:tab w:val="decimal" w:pos="349"/>
              </w:tabs>
              <w:rPr>
                <w:sz w:val="22"/>
                <w:szCs w:val="22"/>
              </w:rPr>
            </w:pPr>
            <w:r w:rsidRPr="00300200">
              <w:rPr>
                <w:sz w:val="22"/>
                <w:szCs w:val="22"/>
              </w:rPr>
              <w:t>1,1</w:t>
            </w:r>
          </w:p>
        </w:tc>
        <w:tc>
          <w:tcPr>
            <w:tcW w:w="1791" w:type="dxa"/>
            <w:tcBorders>
              <w:top w:val="single" w:sz="4" w:space="0" w:color="auto"/>
              <w:left w:val="single" w:sz="4" w:space="0" w:color="auto"/>
              <w:bottom w:val="single" w:sz="4" w:space="0" w:color="auto"/>
              <w:right w:val="single" w:sz="4" w:space="0" w:color="auto"/>
            </w:tcBorders>
            <w:tcMar>
              <w:left w:w="57" w:type="dxa"/>
              <w:right w:w="57" w:type="dxa"/>
            </w:tcMar>
          </w:tcPr>
          <w:p w:rsidR="00690120" w:rsidRPr="00300200" w:rsidRDefault="00690120" w:rsidP="00A91A13">
            <w:pPr>
              <w:tabs>
                <w:tab w:val="decimal" w:pos="923"/>
              </w:tabs>
              <w:rPr>
                <w:sz w:val="22"/>
                <w:szCs w:val="22"/>
              </w:rPr>
            </w:pPr>
            <w:r w:rsidRPr="00300200">
              <w:rPr>
                <w:sz w:val="22"/>
                <w:szCs w:val="22"/>
              </w:rPr>
              <w:t>64</w:t>
            </w:r>
          </w:p>
        </w:tc>
        <w:tc>
          <w:tcPr>
            <w:tcW w:w="3281" w:type="dxa"/>
            <w:vMerge/>
            <w:tcBorders>
              <w:left w:val="single" w:sz="4" w:space="0" w:color="auto"/>
              <w:bottom w:val="single" w:sz="4" w:space="0" w:color="auto"/>
              <w:right w:val="single" w:sz="4" w:space="0" w:color="auto"/>
            </w:tcBorders>
            <w:tcMar>
              <w:left w:w="57" w:type="dxa"/>
              <w:right w:w="57" w:type="dxa"/>
            </w:tcMar>
          </w:tcPr>
          <w:p w:rsidR="00690120" w:rsidRPr="00300200" w:rsidRDefault="00690120" w:rsidP="002F0023">
            <w:pPr>
              <w:jc w:val="center"/>
              <w:rPr>
                <w:b/>
                <w:bCs/>
                <w:sz w:val="22"/>
                <w:szCs w:val="22"/>
              </w:rPr>
            </w:pPr>
          </w:p>
        </w:tc>
      </w:tr>
    </w:tbl>
    <w:p w:rsidR="00690120" w:rsidRPr="00E70926" w:rsidRDefault="00690120" w:rsidP="00A12F9E">
      <w:pPr>
        <w:tabs>
          <w:tab w:val="left" w:pos="720"/>
        </w:tabs>
        <w:spacing w:before="240" w:after="480"/>
      </w:pPr>
      <w:r>
        <w:t>El bajo porcentaje</w:t>
      </w:r>
      <w:r w:rsidRPr="00E70926">
        <w:t xml:space="preserve"> de hogares que utilizan la sal yodada explica en parte la gran prevalencia de los trastornos por carencia de yodo.</w:t>
      </w:r>
    </w:p>
    <w:p w:rsidR="00690120" w:rsidRPr="00E70926" w:rsidRDefault="00690120" w:rsidP="00E142BF">
      <w:pPr>
        <w:spacing w:after="240"/>
      </w:pPr>
      <w:r w:rsidRPr="00E70926">
        <w:t>132.</w:t>
      </w:r>
      <w:r w:rsidRPr="00E70926">
        <w:tab/>
        <w:t xml:space="preserve">La financiación obtenida (Estado y donantes) para la lucha contra la malnutrición ascendió a 1.185,85 millones de ouguiyas en 2002. </w:t>
      </w:r>
      <w:r>
        <w:t xml:space="preserve"> </w:t>
      </w:r>
      <w:r w:rsidRPr="00E70926">
        <w:t xml:space="preserve">Esta suma no incluye los fondos movilizados por la Comisaría para la protección social y la seguridad alimentaria obtenidos a través de los Departamentos de Salud, Educación y Adelanto de la Mujer para los diferentes programas de nutrición. </w:t>
      </w:r>
      <w:r>
        <w:t xml:space="preserve"> </w:t>
      </w:r>
      <w:r w:rsidRPr="00E70926">
        <w:t xml:space="preserve">Se trata en particular de los proyectos Comedores escolares y Nutricom y del Programa nacional de nutrición. </w:t>
      </w:r>
      <w:r>
        <w:t xml:space="preserve"> </w:t>
      </w:r>
      <w:r w:rsidRPr="00E70926">
        <w:t xml:space="preserve">El Programa Mundial de Alimentos (PMA) contribuye a la lucha contra la malnutrición mediante la distribución de víveres que se realiza por conducto del </w:t>
      </w:r>
      <w:r>
        <w:t>m</w:t>
      </w:r>
      <w:r w:rsidRPr="00E70926">
        <w:t xml:space="preserve">inisterio encargado de la enseñanza primaria en el marco del proyecto </w:t>
      </w:r>
      <w:r>
        <w:t>"</w:t>
      </w:r>
      <w:r w:rsidRPr="00E70926">
        <w:t>Comedores escolares</w:t>
      </w:r>
      <w:r>
        <w:t xml:space="preserve">".  </w:t>
      </w:r>
    </w:p>
    <w:p w:rsidR="00690120" w:rsidRPr="005C65CC" w:rsidRDefault="00690120" w:rsidP="005C65CC">
      <w:pPr>
        <w:keepNext/>
        <w:spacing w:after="220"/>
        <w:jc w:val="center"/>
        <w:rPr>
          <w:b/>
          <w:sz w:val="22"/>
          <w:szCs w:val="22"/>
        </w:rPr>
      </w:pPr>
      <w:r w:rsidRPr="005C65CC">
        <w:rPr>
          <w:b/>
          <w:sz w:val="22"/>
          <w:szCs w:val="22"/>
        </w:rPr>
        <w:t>Gráfico 3</w:t>
      </w:r>
    </w:p>
    <w:p w:rsidR="00690120" w:rsidRPr="005C65CC" w:rsidRDefault="00690120" w:rsidP="005C65CC">
      <w:pPr>
        <w:keepNext/>
        <w:spacing w:after="220"/>
        <w:jc w:val="center"/>
        <w:rPr>
          <w:b/>
          <w:sz w:val="22"/>
          <w:szCs w:val="22"/>
        </w:rPr>
      </w:pPr>
      <w:r w:rsidRPr="005C65CC">
        <w:rPr>
          <w:b/>
          <w:sz w:val="22"/>
          <w:szCs w:val="22"/>
        </w:rPr>
        <w:t xml:space="preserve">Distribución del presupuesto de la lucha contra la </w:t>
      </w:r>
      <w:r w:rsidRPr="005C65CC">
        <w:rPr>
          <w:b/>
          <w:sz w:val="22"/>
          <w:szCs w:val="22"/>
        </w:rPr>
        <w:br/>
        <w:t>malnutrición, por fuente de financiación</w:t>
      </w:r>
    </w:p>
    <w:p w:rsidR="00690120" w:rsidRDefault="00CC377B" w:rsidP="00690120">
      <w:pPr>
        <w:tabs>
          <w:tab w:val="left" w:pos="720"/>
        </w:tabs>
        <w:spacing w:after="240"/>
        <w:jc w:val="center"/>
        <w:rPr>
          <w:b/>
        </w:rPr>
      </w:pPr>
      <w:r>
        <w:object w:dxaOrig="6269" w:dyaOrig="3209">
          <v:shape id="_x0000_i1027" type="#_x0000_t75" style="width:313.5pt;height:160.5pt" o:ole="" fillcolor="black">
            <v:imagedata r:id="rId13" o:title=""/>
          </v:shape>
          <o:OLEObject Type="Embed" ProgID="Excel.Chart.8" ShapeID="_x0000_i1027" DrawAspect="Content" ObjectID="_1394750876" r:id="rId14">
            <o:FieldCodes>\s</o:FieldCodes>
          </o:OLEObject>
        </w:object>
      </w:r>
    </w:p>
    <w:p w:rsidR="00690120" w:rsidRPr="00E70926" w:rsidRDefault="002A7639" w:rsidP="00EE5703">
      <w:pPr>
        <w:spacing w:before="360" w:after="240"/>
      </w:pPr>
      <w:r>
        <w:t>133.</w:t>
      </w:r>
      <w:r w:rsidR="00690120" w:rsidRPr="00E70926">
        <w:tab/>
        <w:t>La lactancia materna está muy extendida en Mauritania, y registra una tasa más elevada en el medio rural</w:t>
      </w:r>
      <w:r w:rsidR="00690120">
        <w:t xml:space="preserve">.  </w:t>
      </w:r>
      <w:r w:rsidR="00690120" w:rsidRPr="00E70926">
        <w:t xml:space="preserve">No obstante, la lactancia materna exclusiva durante los </w:t>
      </w:r>
      <w:r w:rsidR="00A35F45">
        <w:t>6</w:t>
      </w:r>
      <w:r w:rsidR="00690120" w:rsidRPr="00E70926">
        <w:t xml:space="preserve"> primeros meses de vida no es ya la regla general, y la introducción de otros alimentos </w:t>
      </w:r>
      <w:r w:rsidR="00690120">
        <w:t xml:space="preserve">se </w:t>
      </w:r>
      <w:r w:rsidR="00690120" w:rsidRPr="00E70926">
        <w:t xml:space="preserve">suele </w:t>
      </w:r>
      <w:r w:rsidR="00690120">
        <w:t>hacer de forma</w:t>
      </w:r>
      <w:r w:rsidR="00690120" w:rsidRPr="00E70926">
        <w:t xml:space="preserve"> precoz</w:t>
      </w:r>
      <w:r w:rsidR="00690120">
        <w:t xml:space="preserve">.  </w:t>
      </w:r>
      <w:r w:rsidR="00690120" w:rsidRPr="00E70926">
        <w:t>Por otra parte, el Ministerio de Salud ha puesto en práctica estrategias que preconizan entre otras</w:t>
      </w:r>
      <w:r w:rsidR="00D102D6">
        <w:t> </w:t>
      </w:r>
      <w:r w:rsidR="00690120" w:rsidRPr="00E70926">
        <w:t>cosas:</w:t>
      </w:r>
    </w:p>
    <w:p w:rsidR="00690120" w:rsidRPr="00E70926" w:rsidRDefault="00690120" w:rsidP="00690120">
      <w:pPr>
        <w:tabs>
          <w:tab w:val="left" w:pos="720"/>
        </w:tabs>
        <w:spacing w:after="240"/>
        <w:ind w:left="720" w:hanging="360"/>
      </w:pPr>
      <w:r w:rsidRPr="00E70926">
        <w:t>-</w:t>
      </w:r>
      <w:r w:rsidRPr="00E70926">
        <w:tab/>
        <w:t xml:space="preserve">El desarrollo de las capacidades nacionales de evaluación y de vigilancia del </w:t>
      </w:r>
      <w:r>
        <w:t>estado</w:t>
      </w:r>
      <w:r w:rsidRPr="00E70926">
        <w:t xml:space="preserve"> nutricional</w:t>
      </w:r>
      <w:r>
        <w:t>;</w:t>
      </w:r>
    </w:p>
    <w:p w:rsidR="00690120" w:rsidRPr="00E70926" w:rsidRDefault="00690120" w:rsidP="00690120">
      <w:pPr>
        <w:tabs>
          <w:tab w:val="left" w:pos="720"/>
        </w:tabs>
        <w:spacing w:after="240"/>
        <w:ind w:left="720" w:hanging="360"/>
      </w:pPr>
      <w:r w:rsidRPr="00E70926">
        <w:t>-</w:t>
      </w:r>
      <w:r w:rsidRPr="00E70926">
        <w:tab/>
        <w:t>La incorporación de las consideraciones alimentarias y nutricionales en los objetivos de desarrollo</w:t>
      </w:r>
      <w:r>
        <w:t>;</w:t>
      </w:r>
    </w:p>
    <w:p w:rsidR="00690120" w:rsidRPr="00E70926" w:rsidRDefault="00690120" w:rsidP="00690120">
      <w:pPr>
        <w:tabs>
          <w:tab w:val="left" w:pos="720"/>
        </w:tabs>
        <w:spacing w:after="240"/>
        <w:ind w:left="720" w:hanging="360"/>
      </w:pPr>
      <w:r w:rsidRPr="00E70926">
        <w:t>-</w:t>
      </w:r>
      <w:r w:rsidRPr="00E70926">
        <w:tab/>
        <w:t>El mejoramiento de la calidad y la seguridad de los productos alimentarios</w:t>
      </w:r>
      <w:r>
        <w:t>;</w:t>
      </w:r>
    </w:p>
    <w:p w:rsidR="00690120" w:rsidRPr="00E70926" w:rsidRDefault="00690120" w:rsidP="00690120">
      <w:pPr>
        <w:tabs>
          <w:tab w:val="left" w:pos="720"/>
        </w:tabs>
        <w:spacing w:after="240"/>
        <w:ind w:left="720" w:hanging="360"/>
      </w:pPr>
      <w:r w:rsidRPr="00E70926">
        <w:t>-</w:t>
      </w:r>
      <w:r w:rsidRPr="00E70926">
        <w:tab/>
        <w:t>La formación de los instructores</w:t>
      </w:r>
      <w:r>
        <w:t>;</w:t>
      </w:r>
    </w:p>
    <w:p w:rsidR="00690120" w:rsidRPr="00E70926" w:rsidRDefault="00690120" w:rsidP="00690120">
      <w:pPr>
        <w:tabs>
          <w:tab w:val="left" w:pos="720"/>
        </w:tabs>
        <w:spacing w:after="240"/>
        <w:ind w:left="720" w:hanging="360"/>
      </w:pPr>
      <w:r w:rsidRPr="00E70926">
        <w:t>-</w:t>
      </w:r>
      <w:r w:rsidRPr="00E70926">
        <w:tab/>
        <w:t>La intensificación de las actividades de información y comunicación en favor de la población</w:t>
      </w:r>
      <w:r>
        <w:t>;</w:t>
      </w:r>
    </w:p>
    <w:p w:rsidR="00690120" w:rsidRPr="00E70926" w:rsidRDefault="00690120" w:rsidP="00690120">
      <w:pPr>
        <w:tabs>
          <w:tab w:val="left" w:pos="720"/>
        </w:tabs>
        <w:spacing w:after="240"/>
        <w:ind w:left="720" w:hanging="360"/>
        <w:jc w:val="both"/>
      </w:pPr>
      <w:r w:rsidRPr="00E70926">
        <w:t>-</w:t>
      </w:r>
      <w:r w:rsidRPr="00E70926">
        <w:tab/>
        <w:t>El fortalecimiento del marco institucional y de las relaciones intersectoriales</w:t>
      </w:r>
      <w:r>
        <w:t>.</w:t>
      </w:r>
    </w:p>
    <w:p w:rsidR="00690120" w:rsidRPr="00E70926" w:rsidRDefault="00690120" w:rsidP="004E5A9D">
      <w:pPr>
        <w:spacing w:after="240"/>
      </w:pPr>
      <w:r w:rsidRPr="00E70926">
        <w:t>134.</w:t>
      </w:r>
      <w:r w:rsidRPr="00E70926">
        <w:tab/>
        <w:t>Además de estas medidas de orden general, se han adoptado otras medidas específicas para luchar contra las carencias en micronutrientes</w:t>
      </w:r>
      <w:r>
        <w:t xml:space="preserve">.  </w:t>
      </w:r>
      <w:r w:rsidRPr="00E70926">
        <w:t>Por ejemplo, el Programa de lucha contra la ceguera se ha renovado para luchar contra la avitaminosis</w:t>
      </w:r>
      <w:r>
        <w:t xml:space="preserve">.  </w:t>
      </w:r>
      <w:r w:rsidRPr="00E70926">
        <w:t>Asimismo, para combatir la carencia de yodo se han adoptado disposiciones, como por ejemplo la aprobación en 2005 de un decreto sobre la producción, la comercialización y la utilización de sal yodada en la alimentación humana y animal, el apoyo a los agentes económicos y a las ONG para la producción de sal yodada y, por último, la sensibilización de la población y la información proporcionada a ésta sobre los peligros de los trastornos debidos a la carencia de yodo y los efectos benéficos de la sal yodada</w:t>
      </w:r>
      <w:r>
        <w:t xml:space="preserve">.  </w:t>
      </w:r>
      <w:r w:rsidRPr="00E70926">
        <w:t>Además, se han emprendido actividades para fomentar la alimentación de los niños de</w:t>
      </w:r>
      <w:r w:rsidR="004E5A9D">
        <w:t> </w:t>
      </w:r>
      <w:r w:rsidRPr="00E70926">
        <w:t>0</w:t>
      </w:r>
      <w:r w:rsidR="004E5A9D">
        <w:t> </w:t>
      </w:r>
      <w:r w:rsidRPr="00E70926">
        <w:t>a 6 meses exclusivamente con leche materna.</w:t>
      </w:r>
    </w:p>
    <w:p w:rsidR="00690120" w:rsidRPr="00E70926" w:rsidRDefault="00690120" w:rsidP="00BA3AC8">
      <w:pPr>
        <w:spacing w:after="240"/>
      </w:pPr>
      <w:r w:rsidRPr="00E70926">
        <w:t>135.</w:t>
      </w:r>
      <w:r w:rsidRPr="00E70926">
        <w:tab/>
        <w:t xml:space="preserve">Según los resultados de la Encuesta </w:t>
      </w:r>
      <w:r>
        <w:t>sobre Demografía</w:t>
      </w:r>
      <w:r w:rsidRPr="00E70926">
        <w:t xml:space="preserve"> y </w:t>
      </w:r>
      <w:r>
        <w:t>Salud</w:t>
      </w:r>
      <w:r w:rsidRPr="00E70926">
        <w:t xml:space="preserve"> en Mauritania (EDSM), el</w:t>
      </w:r>
      <w:r>
        <w:t> </w:t>
      </w:r>
      <w:r w:rsidRPr="00E70926">
        <w:t>71% de las mujeres declararon haber sido sometidas a la práctica de la mutilación genital femenina</w:t>
      </w:r>
      <w:r>
        <w:t xml:space="preserve">.  </w:t>
      </w:r>
      <w:r w:rsidRPr="00E70926">
        <w:t xml:space="preserve">Cerca de tres cuartas partes de las mujeres mauritanas </w:t>
      </w:r>
      <w:r>
        <w:t xml:space="preserve">de </w:t>
      </w:r>
      <w:r w:rsidRPr="00E70926">
        <w:t>entre 15 y 49 años son víctimas de esta práctica</w:t>
      </w:r>
      <w:r>
        <w:t xml:space="preserve">.  </w:t>
      </w:r>
      <w:r w:rsidRPr="00E70926">
        <w:t xml:space="preserve">Esta </w:t>
      </w:r>
      <w:r>
        <w:t>incidencia</w:t>
      </w:r>
      <w:r w:rsidRPr="00E70926">
        <w:t xml:space="preserve"> varía considerablemente en función del grupo étnico (el 92% entre las mujeres soninkés, el 72% entre las mujeres </w:t>
      </w:r>
      <w:r>
        <w:t>fulani</w:t>
      </w:r>
      <w:r w:rsidRPr="00E70926">
        <w:t xml:space="preserve"> y el 71% entre las mujeres árabes</w:t>
      </w:r>
      <w:r>
        <w:t>.  Por el contrario</w:t>
      </w:r>
      <w:r w:rsidRPr="00E70926">
        <w:t xml:space="preserve">, </w:t>
      </w:r>
      <w:r>
        <w:t xml:space="preserve">la escisión sólo </w:t>
      </w:r>
      <w:r w:rsidR="00BA3AC8">
        <w:t>s</w:t>
      </w:r>
      <w:r>
        <w:t xml:space="preserve">e da </w:t>
      </w:r>
      <w:r w:rsidRPr="00E70926">
        <w:t>en el 28% entre las mujeres wolof)</w:t>
      </w:r>
      <w:r>
        <w:t xml:space="preserve">.  </w:t>
      </w:r>
      <w:r w:rsidRPr="00E70926">
        <w:t>No obstante, se ha constatado que durante los últimos 15 años ha comenzado a disminuir esta costumbre y es ahora menos practicada en el medio urbano (el 45%) que en el rural (el 77%).</w:t>
      </w:r>
    </w:p>
    <w:p w:rsidR="00690120" w:rsidRPr="00E70926" w:rsidRDefault="00690120" w:rsidP="00AF7DF6">
      <w:pPr>
        <w:spacing w:after="240"/>
      </w:pPr>
      <w:r w:rsidRPr="00E70926">
        <w:t>136.</w:t>
      </w:r>
      <w:r w:rsidRPr="00E70926">
        <w:tab/>
        <w:t>La alimentación forzada, por su parte, es una práctica que consiste en obligar a las niñas y adolescentes a consumir alimentos de manera exagerada a fin de que engorden y se vuelvan obesas</w:t>
      </w:r>
      <w:r>
        <w:t xml:space="preserve">.  </w:t>
      </w:r>
      <w:r w:rsidRPr="00E70926">
        <w:t>Es una práctica que tiene consecuencias nefastas para la salud y que afecta a una gran proporción de las mujeres</w:t>
      </w:r>
      <w:r>
        <w:t xml:space="preserve">.  </w:t>
      </w:r>
      <w:r w:rsidRPr="00E70926">
        <w:t xml:space="preserve">Entre las mujeres de 15 a 49 años, </w:t>
      </w:r>
      <w:r>
        <w:t>algo</w:t>
      </w:r>
      <w:r w:rsidRPr="00E70926">
        <w:t xml:space="preserve"> más </w:t>
      </w:r>
      <w:r>
        <w:t>del 20%</w:t>
      </w:r>
      <w:r w:rsidRPr="00E70926">
        <w:t xml:space="preserve"> es o ha sido víctima de ella</w:t>
      </w:r>
      <w:r>
        <w:t xml:space="preserve">.  </w:t>
      </w:r>
      <w:r w:rsidRPr="00E70926">
        <w:t>Es una costumbre que es prácticamente exclusiva de las poblaciones árabes</w:t>
      </w:r>
      <w:r>
        <w:t xml:space="preserve">.  </w:t>
      </w:r>
      <w:r w:rsidRPr="00E70926">
        <w:t>La</w:t>
      </w:r>
      <w:r>
        <w:t> </w:t>
      </w:r>
      <w:r w:rsidRPr="00E70926">
        <w:t>proporción más elevada de mujeres sometidas a ella se encuentra en las zonas del centro (el</w:t>
      </w:r>
      <w:r>
        <w:t> </w:t>
      </w:r>
      <w:r w:rsidRPr="00E70926">
        <w:t>30%) y del sur (el 36%), en el medio rural (el 24%) y entre las mujeres no escolarizadas (el</w:t>
      </w:r>
      <w:r>
        <w:t> </w:t>
      </w:r>
      <w:r w:rsidRPr="00E70926">
        <w:t>39%).</w:t>
      </w:r>
    </w:p>
    <w:p w:rsidR="00690120" w:rsidRPr="00E70926" w:rsidRDefault="00690120" w:rsidP="00AF7DF6">
      <w:pPr>
        <w:spacing w:after="240"/>
      </w:pPr>
      <w:r w:rsidRPr="00E70926">
        <w:t>137.</w:t>
      </w:r>
      <w:r w:rsidRPr="00E70926">
        <w:tab/>
        <w:t>Sin embargo, estas prácticas están disminuyendo gracias a las campañas de información y de sensibilización llevadas a cabo por los departamentos interesados, que señalan en particular sus efectos nefastos sobre la salud de las jóvenes y las mujeres.</w:t>
      </w:r>
    </w:p>
    <w:p w:rsidR="00690120" w:rsidRPr="00E70926" w:rsidRDefault="00690120" w:rsidP="00DB125F">
      <w:pPr>
        <w:spacing w:after="240"/>
      </w:pPr>
      <w:r w:rsidRPr="00E70926">
        <w:t>138.</w:t>
      </w:r>
      <w:r w:rsidRPr="00E70926">
        <w:tab/>
        <w:t>Los esfuerzos realizados por las autoridades públicas reciben el apoyo de los asociados para el desarrollo</w:t>
      </w:r>
      <w:r>
        <w:t xml:space="preserve">.  </w:t>
      </w:r>
      <w:r w:rsidRPr="00E70926">
        <w:t>A este respecto, gracias a la asistencia del UNICEF y otros organismos y programas de las Naciones Unidas, se han registrado avances importantes</w:t>
      </w:r>
      <w:r>
        <w:t xml:space="preserve">.  </w:t>
      </w:r>
      <w:r w:rsidRPr="00E70926">
        <w:t xml:space="preserve">Se han obtenido resultados apreciables, en particular en lo que se refiere a la adaptación de la política de la infancia, el Código de </w:t>
      </w:r>
      <w:r w:rsidR="00DB125F" w:rsidRPr="00E70926">
        <w:t xml:space="preserve">Protección </w:t>
      </w:r>
      <w:r w:rsidRPr="00E70926">
        <w:t xml:space="preserve">de la </w:t>
      </w:r>
      <w:r w:rsidR="00DB125F" w:rsidRPr="00E70926">
        <w:t>Infancia</w:t>
      </w:r>
      <w:r w:rsidRPr="00E70926">
        <w:t>, la política nacional de juventud y el decreto por el que se hace obligatoria la yodación de la sal.</w:t>
      </w:r>
    </w:p>
    <w:p w:rsidR="00690120" w:rsidRPr="00E70926" w:rsidRDefault="00690120" w:rsidP="00DF4CD2">
      <w:pPr>
        <w:spacing w:after="240"/>
        <w:ind w:left="350" w:hanging="350"/>
        <w:jc w:val="center"/>
        <w:rPr>
          <w:b/>
        </w:rPr>
      </w:pPr>
      <w:r>
        <w:rPr>
          <w:b/>
        </w:rPr>
        <w:t xml:space="preserve">C.  </w:t>
      </w:r>
      <w:r w:rsidRPr="00E70926">
        <w:rPr>
          <w:b/>
        </w:rPr>
        <w:t>La seguridad social y los servicios e instalaciones de guarda</w:t>
      </w:r>
      <w:r>
        <w:rPr>
          <w:b/>
        </w:rPr>
        <w:br/>
      </w:r>
      <w:r w:rsidRPr="00E70926">
        <w:rPr>
          <w:b/>
        </w:rPr>
        <w:t>de niños</w:t>
      </w:r>
      <w:r>
        <w:rPr>
          <w:b/>
        </w:rPr>
        <w:t xml:space="preserve"> </w:t>
      </w:r>
      <w:r w:rsidRPr="00E70926">
        <w:rPr>
          <w:b/>
        </w:rPr>
        <w:t>(</w:t>
      </w:r>
      <w:r>
        <w:rPr>
          <w:b/>
        </w:rPr>
        <w:t>artículos</w:t>
      </w:r>
      <w:r w:rsidRPr="00E70926">
        <w:rPr>
          <w:b/>
        </w:rPr>
        <w:t xml:space="preserve"> 26 y 18, párr</w:t>
      </w:r>
      <w:r w:rsidR="00DF4CD2">
        <w:rPr>
          <w:b/>
        </w:rPr>
        <w:t>afo</w:t>
      </w:r>
      <w:r w:rsidRPr="00E70926">
        <w:rPr>
          <w:b/>
        </w:rPr>
        <w:t xml:space="preserve"> 3)</w:t>
      </w:r>
    </w:p>
    <w:p w:rsidR="00690120" w:rsidRPr="00E70926" w:rsidRDefault="00690120" w:rsidP="00DD3BF8">
      <w:pPr>
        <w:spacing w:after="240"/>
      </w:pPr>
      <w:r w:rsidRPr="00E70926">
        <w:t>139.</w:t>
      </w:r>
      <w:r w:rsidRPr="00E70926">
        <w:tab/>
        <w:t>Los niños más pequeños reciben prestaciones por conducto de sus padres trabajadores, mientras que los que han llegado a la edad legal para tener derecho a trabajar las reciben directamente</w:t>
      </w:r>
      <w:r>
        <w:t xml:space="preserve">.  </w:t>
      </w:r>
      <w:r w:rsidRPr="00E70926">
        <w:t xml:space="preserve">Estas prestaciones están establecidas en el estatuto general de funcionarios y agentes del Estado, en la ley por la que se crea el régimen de seguridad social y </w:t>
      </w:r>
      <w:r>
        <w:t xml:space="preserve">el convenio laboral </w:t>
      </w:r>
      <w:r w:rsidRPr="00E70926">
        <w:t>colectivo</w:t>
      </w:r>
      <w:r>
        <w:t xml:space="preserve">.  </w:t>
      </w:r>
      <w:r w:rsidRPr="00E70926">
        <w:t xml:space="preserve">De conformidad con el artículo 38 de la Ley </w:t>
      </w:r>
      <w:r>
        <w:t xml:space="preserve">Nº </w:t>
      </w:r>
      <w:r w:rsidRPr="00E70926">
        <w:t>93-09</w:t>
      </w:r>
      <w:r>
        <w:t>,</w:t>
      </w:r>
      <w:r w:rsidRPr="00E70926">
        <w:t xml:space="preserve"> de 18 de enero de</w:t>
      </w:r>
      <w:r>
        <w:t> </w:t>
      </w:r>
      <w:r w:rsidRPr="00E70926">
        <w:t>1993</w:t>
      </w:r>
      <w:r>
        <w:t>,</w:t>
      </w:r>
      <w:r w:rsidRPr="00E70926">
        <w:t xml:space="preserve"> relativa al estatuto general de los funcionarios y agentes contractuales del Estado, los funcionarios tienen derecho a subsidios familiares y de maternidad.</w:t>
      </w:r>
    </w:p>
    <w:p w:rsidR="00690120" w:rsidRPr="00E70926" w:rsidRDefault="00690120" w:rsidP="00DD3BF8">
      <w:pPr>
        <w:spacing w:after="240"/>
      </w:pPr>
      <w:r w:rsidRPr="00E70926">
        <w:t>140.</w:t>
      </w:r>
      <w:r w:rsidRPr="00E70926">
        <w:tab/>
        <w:t>El funcionario tiene derecho a una pensión de vejez y, llegado el caso, a prestaciones vitalicias de invalidez en las condiciones previstas por el régimen de jubilaci</w:t>
      </w:r>
      <w:r>
        <w:t>ón</w:t>
      </w:r>
      <w:r w:rsidRPr="00E70926">
        <w:t xml:space="preserve"> si tiene 35 años de servicio efectivo</w:t>
      </w:r>
      <w:r>
        <w:t>, contado a</w:t>
      </w:r>
      <w:r w:rsidRPr="00E70926">
        <w:t xml:space="preserve"> partir de la edad de 18 años</w:t>
      </w:r>
      <w:r>
        <w:t>,</w:t>
      </w:r>
      <w:r w:rsidRPr="00E70926">
        <w:t xml:space="preserve"> o si ha cumplido la edad límite de</w:t>
      </w:r>
      <w:r>
        <w:t> </w:t>
      </w:r>
      <w:r w:rsidRPr="00E70926">
        <w:t>60</w:t>
      </w:r>
      <w:r>
        <w:t> </w:t>
      </w:r>
      <w:r w:rsidRPr="00E70926">
        <w:t xml:space="preserve">años (artículo 72 de la mencionada Ley </w:t>
      </w:r>
      <w:r w:rsidR="000835F2">
        <w:t xml:space="preserve">Nº </w:t>
      </w:r>
      <w:r w:rsidRPr="00E70926">
        <w:t>93-09</w:t>
      </w:r>
      <w:r w:rsidR="00DD3BF8">
        <w:t>,</w:t>
      </w:r>
      <w:r w:rsidRPr="00E70926">
        <w:t xml:space="preserve"> de 18 de enero de 1993)</w:t>
      </w:r>
      <w:r>
        <w:t xml:space="preserve">.  </w:t>
      </w:r>
      <w:r w:rsidRPr="00E70926">
        <w:t>Los</w:t>
      </w:r>
      <w:r w:rsidR="000835F2">
        <w:t> </w:t>
      </w:r>
      <w:r w:rsidRPr="00E70926">
        <w:t>trabajadores del sector privado tienen derecho a la seguridad social en las condiciones previstas por el régimen de la Caja Nacional de la Seguridad Social (Ley Nº 67-039, de 2 de febrero de 1967, que establece el régimen de seguridad social, modificada por la Ley Nº 87-296, de 24 de noviembre de 1982)</w:t>
      </w:r>
      <w:r>
        <w:t xml:space="preserve">.  </w:t>
      </w:r>
      <w:r w:rsidRPr="00E70926">
        <w:t>Este régimen reconoce el derecho a los subsidios siguientes</w:t>
      </w:r>
      <w:r>
        <w:t xml:space="preserve">:  </w:t>
      </w:r>
    </w:p>
    <w:p w:rsidR="00690120" w:rsidRPr="00E70926" w:rsidRDefault="00690120" w:rsidP="00EE5703">
      <w:pPr>
        <w:spacing w:after="240"/>
        <w:ind w:left="924" w:hanging="357"/>
      </w:pPr>
      <w:r w:rsidRPr="00E70926">
        <w:t>-</w:t>
      </w:r>
      <w:r w:rsidRPr="00E70926">
        <w:tab/>
      </w:r>
      <w:r>
        <w:t>S</w:t>
      </w:r>
      <w:r w:rsidRPr="00E70926">
        <w:t>ubsidio prenatal</w:t>
      </w:r>
      <w:r>
        <w:t>;</w:t>
      </w:r>
    </w:p>
    <w:p w:rsidR="00690120" w:rsidRPr="00E70926" w:rsidRDefault="00690120" w:rsidP="00EE5703">
      <w:pPr>
        <w:spacing w:after="240"/>
        <w:ind w:left="924" w:hanging="357"/>
      </w:pPr>
      <w:r w:rsidRPr="00E70926">
        <w:t>-</w:t>
      </w:r>
      <w:r w:rsidRPr="00E70926">
        <w:tab/>
      </w:r>
      <w:r>
        <w:t>P</w:t>
      </w:r>
      <w:r w:rsidRPr="00E70926">
        <w:t>rima por nacimiento</w:t>
      </w:r>
      <w:r>
        <w:t>;</w:t>
      </w:r>
    </w:p>
    <w:p w:rsidR="00690120" w:rsidRPr="00E70926" w:rsidRDefault="00690120" w:rsidP="00EE5703">
      <w:pPr>
        <w:spacing w:after="240"/>
        <w:ind w:left="924" w:hanging="357"/>
      </w:pPr>
      <w:r w:rsidRPr="00E70926">
        <w:t>-</w:t>
      </w:r>
      <w:r w:rsidRPr="00E70926">
        <w:tab/>
      </w:r>
      <w:r>
        <w:t>S</w:t>
      </w:r>
      <w:r w:rsidRPr="00E70926">
        <w:t>ubsidios familiares</w:t>
      </w:r>
      <w:r>
        <w:t>;</w:t>
      </w:r>
    </w:p>
    <w:p w:rsidR="00690120" w:rsidRPr="00E70926" w:rsidRDefault="00690120" w:rsidP="00EE5703">
      <w:pPr>
        <w:spacing w:after="240"/>
        <w:ind w:left="924" w:hanging="357"/>
      </w:pPr>
      <w:r w:rsidRPr="00E70926">
        <w:t>-</w:t>
      </w:r>
      <w:r w:rsidRPr="00E70926">
        <w:tab/>
      </w:r>
      <w:r>
        <w:t>P</w:t>
      </w:r>
      <w:r w:rsidRPr="00E70926">
        <w:t>rima diaria de maternidad</w:t>
      </w:r>
      <w:r>
        <w:t>;</w:t>
      </w:r>
    </w:p>
    <w:p w:rsidR="00690120" w:rsidRPr="00E70926" w:rsidRDefault="00690120" w:rsidP="00EE5703">
      <w:pPr>
        <w:spacing w:after="240"/>
        <w:ind w:left="924" w:hanging="357"/>
      </w:pPr>
      <w:r w:rsidRPr="00E70926">
        <w:t>-</w:t>
      </w:r>
      <w:r w:rsidRPr="00E70926">
        <w:tab/>
      </w:r>
      <w:r>
        <w:t>A</w:t>
      </w:r>
      <w:r w:rsidRPr="00E70926">
        <w:t>yuda a la madre y al recién nacido.</w:t>
      </w:r>
    </w:p>
    <w:p w:rsidR="00690120" w:rsidRPr="00E70926" w:rsidRDefault="00690120" w:rsidP="00B16937">
      <w:pPr>
        <w:spacing w:after="240"/>
      </w:pPr>
      <w:r w:rsidRPr="00E70926">
        <w:t>141.</w:t>
      </w:r>
      <w:r w:rsidRPr="00E70926">
        <w:tab/>
        <w:t xml:space="preserve">Los servicios médicos de </w:t>
      </w:r>
      <w:r>
        <w:t>cada empresa</w:t>
      </w:r>
      <w:r w:rsidRPr="00E70926">
        <w:t xml:space="preserve"> o </w:t>
      </w:r>
      <w:r>
        <w:t xml:space="preserve">los </w:t>
      </w:r>
      <w:r w:rsidRPr="00E70926">
        <w:t xml:space="preserve">que comparten varias empresas se encargan del examen de los trabajadores que declaran estar enfermos y de darles o procurarles la atención necesaria, de velar por el respeto de la higiene pública en el lugar de trabajo y, llegado el caso, de </w:t>
      </w:r>
      <w:r>
        <w:t>proporcionar la atención</w:t>
      </w:r>
      <w:r w:rsidRPr="00E70926">
        <w:t xml:space="preserve"> médic</w:t>
      </w:r>
      <w:r>
        <w:t>a</w:t>
      </w:r>
      <w:r w:rsidRPr="00E70926">
        <w:t xml:space="preserve"> especiali</w:t>
      </w:r>
      <w:r>
        <w:t>zada</w:t>
      </w:r>
      <w:r w:rsidRPr="00E70926">
        <w:t xml:space="preserve"> necesari</w:t>
      </w:r>
      <w:r>
        <w:t xml:space="preserve">a.  </w:t>
      </w:r>
      <w:r w:rsidRPr="00E70926">
        <w:t xml:space="preserve">Los artículos 23 a 25 y 64 y 65 del </w:t>
      </w:r>
      <w:r w:rsidR="0027062C">
        <w:t xml:space="preserve">Convenio laboral </w:t>
      </w:r>
      <w:r>
        <w:t xml:space="preserve">colectivo </w:t>
      </w:r>
      <w:r w:rsidRPr="00E70926">
        <w:t>estipulan las condiciones de indemnización del trabajador enfermo o accidentado y las modalidades de asistencia que se presta al trabajador hospitalizado.</w:t>
      </w:r>
    </w:p>
    <w:p w:rsidR="00690120" w:rsidRPr="00E70926" w:rsidRDefault="00690120" w:rsidP="00EA14AD">
      <w:pPr>
        <w:spacing w:after="240"/>
      </w:pPr>
      <w:r w:rsidRPr="00E70926">
        <w:t>142.</w:t>
      </w:r>
      <w:r w:rsidRPr="00E70926">
        <w:tab/>
        <w:t xml:space="preserve">El número de establecimientos de guarda de los niños de corta edad ha aumentado rápidamente y </w:t>
      </w:r>
      <w:r>
        <w:t>pasó</w:t>
      </w:r>
      <w:r w:rsidRPr="00E70926">
        <w:t xml:space="preserve"> de 67 en 2004 a 126 en 2006 (en todo el territorio)</w:t>
      </w:r>
      <w:r>
        <w:t xml:space="preserve">.  </w:t>
      </w:r>
      <w:r w:rsidRPr="00E70926">
        <w:t>Estos establecimientos cuentan con personal educativo, programas y equipos adecuados</w:t>
      </w:r>
      <w:r>
        <w:t xml:space="preserve">.  </w:t>
      </w:r>
      <w:r w:rsidRPr="00E70926">
        <w:t>El objetivo de la política de desarrollo de la primera infancia es conseguir que el nivel de acceso de los niños a los establecimientos de educación y de guarda pase del 7,4 de 2005 al 30% en 2010.</w:t>
      </w:r>
    </w:p>
    <w:p w:rsidR="00690120" w:rsidRPr="00E70926" w:rsidRDefault="00690120" w:rsidP="00165F85">
      <w:pPr>
        <w:spacing w:after="240"/>
        <w:jc w:val="center"/>
        <w:rPr>
          <w:b/>
        </w:rPr>
      </w:pPr>
      <w:r w:rsidRPr="00E70926">
        <w:rPr>
          <w:b/>
        </w:rPr>
        <w:t>D.</w:t>
      </w:r>
      <w:r>
        <w:rPr>
          <w:b/>
        </w:rPr>
        <w:t xml:space="preserve">  </w:t>
      </w:r>
      <w:r w:rsidRPr="00E70926">
        <w:rPr>
          <w:b/>
        </w:rPr>
        <w:t>El nivel de vida (</w:t>
      </w:r>
      <w:r>
        <w:rPr>
          <w:b/>
        </w:rPr>
        <w:t>artículo</w:t>
      </w:r>
      <w:r w:rsidRPr="00E70926">
        <w:rPr>
          <w:b/>
        </w:rPr>
        <w:t xml:space="preserve"> 27, </w:t>
      </w:r>
      <w:r>
        <w:rPr>
          <w:b/>
        </w:rPr>
        <w:t>párrafos</w:t>
      </w:r>
      <w:r w:rsidRPr="00E70926">
        <w:rPr>
          <w:b/>
        </w:rPr>
        <w:t xml:space="preserve"> 1 y 3)</w:t>
      </w:r>
    </w:p>
    <w:p w:rsidR="00690120" w:rsidRPr="00E70926" w:rsidRDefault="00690120" w:rsidP="00165F85">
      <w:pPr>
        <w:spacing w:after="240"/>
      </w:pPr>
      <w:r w:rsidRPr="00E70926">
        <w:t>143.</w:t>
      </w:r>
      <w:r w:rsidRPr="00E70926">
        <w:tab/>
        <w:t>Durante estos últimos años se han adoptado importantes medidas relativas a los ingresos de los funcionarios y agentes del Estado, ampliadas luego a los trabajadores del sector privado estructurado, para gran satisfacción de los diferentes beneficiarios</w:t>
      </w:r>
      <w:r>
        <w:t xml:space="preserve">.  </w:t>
      </w:r>
      <w:r w:rsidRPr="00E70926">
        <w:t>En este contexto, a partir de enero de</w:t>
      </w:r>
      <w:r>
        <w:t> </w:t>
      </w:r>
      <w:r w:rsidRPr="00E70926">
        <w:t xml:space="preserve">2005 se concedió un aumento </w:t>
      </w:r>
      <w:r>
        <w:t>salarial lineal</w:t>
      </w:r>
      <w:r w:rsidRPr="00E70926">
        <w:t xml:space="preserve"> de 8.000 ouguiyas (entre el 20 y el</w:t>
      </w:r>
      <w:r>
        <w:t> </w:t>
      </w:r>
      <w:r w:rsidRPr="00E70926">
        <w:t xml:space="preserve">80% de los salarios medios y bajos) </w:t>
      </w:r>
      <w:r>
        <w:t>a</w:t>
      </w:r>
      <w:r w:rsidRPr="00E70926">
        <w:t xml:space="preserve"> los funcionarios y otros agentes del Estado, civiles y militares, así como un aumento del 20% </w:t>
      </w:r>
      <w:r>
        <w:t>a los</w:t>
      </w:r>
      <w:r w:rsidRPr="00E70926">
        <w:t xml:space="preserve"> pension</w:t>
      </w:r>
      <w:r>
        <w:t>ista</w:t>
      </w:r>
      <w:r w:rsidRPr="00E70926">
        <w:t>s civiles y militares</w:t>
      </w:r>
      <w:r>
        <w:t xml:space="preserve">.  </w:t>
      </w:r>
      <w:r w:rsidRPr="00E70926">
        <w:t>Estos aumentos se añaden al</w:t>
      </w:r>
      <w:r>
        <w:t> </w:t>
      </w:r>
      <w:r w:rsidRPr="00E70926">
        <w:t xml:space="preserve">28% </w:t>
      </w:r>
      <w:r>
        <w:t xml:space="preserve">de aumento </w:t>
      </w:r>
      <w:r w:rsidRPr="00E70926">
        <w:t xml:space="preserve">concedido a todas </w:t>
      </w:r>
      <w:r>
        <w:t>estas</w:t>
      </w:r>
      <w:r w:rsidRPr="00E70926">
        <w:t xml:space="preserve"> categorías en enero de</w:t>
      </w:r>
      <w:r>
        <w:t> </w:t>
      </w:r>
      <w:r w:rsidRPr="00E70926">
        <w:t>2004.</w:t>
      </w:r>
    </w:p>
    <w:p w:rsidR="00690120" w:rsidRPr="00E70926" w:rsidRDefault="00690120" w:rsidP="00165F85">
      <w:pPr>
        <w:spacing w:after="240"/>
      </w:pPr>
      <w:r w:rsidRPr="00E70926">
        <w:t>144.</w:t>
      </w:r>
      <w:r w:rsidRPr="00E70926">
        <w:tab/>
      </w:r>
      <w:r>
        <w:t>Paralela</w:t>
      </w:r>
      <w:r w:rsidRPr="00E70926">
        <w:t xml:space="preserve">mente </w:t>
      </w:r>
      <w:r>
        <w:t>a</w:t>
      </w:r>
      <w:r w:rsidRPr="00E70926">
        <w:t xml:space="preserve"> las medidas adoptadas en favor del sector público y a fin de reducir la gran diferencia entre los trabajadores del sector público y los del privado, el Gobierno ha establecido un mecanismo de concertación entre los patron</w:t>
      </w:r>
      <w:r>
        <w:t>o</w:t>
      </w:r>
      <w:r w:rsidRPr="00E70926">
        <w:t>s y los diferentes interlocutores sociales</w:t>
      </w:r>
      <w:r>
        <w:t xml:space="preserve">.  </w:t>
      </w:r>
      <w:r w:rsidRPr="00E70926">
        <w:t>Gracias a esta concertación, que ha favorecido el diálogo social entre los patron</w:t>
      </w:r>
      <w:r>
        <w:t>o</w:t>
      </w:r>
      <w:r w:rsidRPr="00E70926">
        <w:t>s y las diferentes centrales sindicales, en 2005 se logró un aumento del salario mínimo interprofesional garantizado, que pasó de 4.312 a 21.000 ouguiyas (</w:t>
      </w:r>
      <w:r>
        <w:t>lo que supone</w:t>
      </w:r>
      <w:r w:rsidRPr="00E70926">
        <w:t>, un aumento del</w:t>
      </w:r>
      <w:r>
        <w:t> </w:t>
      </w:r>
      <w:r w:rsidRPr="00E70926">
        <w:t>397%).</w:t>
      </w:r>
    </w:p>
    <w:p w:rsidR="00690120" w:rsidRPr="00E70926" w:rsidRDefault="00690120" w:rsidP="00A63346">
      <w:pPr>
        <w:spacing w:after="240"/>
      </w:pPr>
      <w:r w:rsidRPr="00E70926">
        <w:t>145.</w:t>
      </w:r>
      <w:r w:rsidRPr="00E70926">
        <w:tab/>
        <w:t>En 2005 hubo un nuevo aumento</w:t>
      </w:r>
      <w:r>
        <w:t>,</w:t>
      </w:r>
      <w:r w:rsidRPr="00E70926">
        <w:t xml:space="preserve"> del 50%</w:t>
      </w:r>
      <w:r>
        <w:t>,</w:t>
      </w:r>
      <w:r w:rsidRPr="00E70926">
        <w:t xml:space="preserve"> en los salarios de los funcionarios y agentes del Estado, combinado con un conjunto de medidas positivas (reducción de la tasa </w:t>
      </w:r>
      <w:r>
        <w:t>impositiva</w:t>
      </w:r>
      <w:r w:rsidRPr="00E70926">
        <w:t xml:space="preserve"> y de </w:t>
      </w:r>
      <w:r>
        <w:t>fiscalidad</w:t>
      </w:r>
      <w:r w:rsidRPr="00E70926">
        <w:t xml:space="preserve"> sobre </w:t>
      </w:r>
      <w:r>
        <w:t>los</w:t>
      </w:r>
      <w:r w:rsidRPr="00E70926">
        <w:t xml:space="preserve"> salario</w:t>
      </w:r>
      <w:r>
        <w:t>s</w:t>
      </w:r>
      <w:r w:rsidRPr="00E70926">
        <w:t>, revisión al alza de las diversas primas, régimen favorable para los agentes de las categorías subalternas de la función pública) que pueden mejorar sus condiciones de vida y, por consiguiente, las de sus hijos y de todos quienes estén bajo su tutela.</w:t>
      </w:r>
    </w:p>
    <w:p w:rsidR="00690120" w:rsidRPr="00E70926" w:rsidRDefault="00690120" w:rsidP="00A63346">
      <w:pPr>
        <w:spacing w:after="240"/>
      </w:pPr>
      <w:r w:rsidRPr="00E70926">
        <w:t>146.</w:t>
      </w:r>
      <w:r w:rsidRPr="00E70926">
        <w:tab/>
        <w:t>El Gobierno adopt</w:t>
      </w:r>
      <w:r>
        <w:t>ó</w:t>
      </w:r>
      <w:r w:rsidRPr="00E70926">
        <w:t xml:space="preserve"> otras medidas de orden general </w:t>
      </w:r>
      <w:r>
        <w:t>que afectaron</w:t>
      </w:r>
      <w:r w:rsidRPr="00E70926">
        <w:t xml:space="preserve"> a todos los estratos de la sociedad</w:t>
      </w:r>
      <w:r>
        <w:t xml:space="preserve">.  </w:t>
      </w:r>
      <w:r w:rsidRPr="00E70926">
        <w:t>Así, el Ministro de Comercio, en concertación con los diversos actores interesados, adoptó disposiciones con miras a estabilizar los precios de los productos de primera necesidad y garantizar así un poder de compra adecuado y equitativo para todos.</w:t>
      </w:r>
    </w:p>
    <w:p w:rsidR="00690120" w:rsidRPr="00E70926" w:rsidRDefault="00690120" w:rsidP="00A63346">
      <w:pPr>
        <w:spacing w:after="240"/>
      </w:pPr>
      <w:r w:rsidRPr="00E70926">
        <w:t>147.</w:t>
      </w:r>
      <w:r w:rsidRPr="00E70926">
        <w:tab/>
        <w:t>En este mismo contexto, se decidió exonerar de impuestos y derechos de aduana a los medicamentos</w:t>
      </w:r>
      <w:r>
        <w:t xml:space="preserve">.  </w:t>
      </w:r>
      <w:r w:rsidRPr="00E70926">
        <w:t>Al mismo tiempo, a fin de plantear soluciones adecuadas, las autoridades públicas procuran comprender mejor otros problemas que afectan específicamente a los niños, por ejemplo, el fenómeno de la malnutrición, al que prestan atención especial.</w:t>
      </w:r>
    </w:p>
    <w:p w:rsidR="00690120" w:rsidRPr="00E70926" w:rsidRDefault="00690120" w:rsidP="004D589A">
      <w:pPr>
        <w:spacing w:after="240"/>
      </w:pPr>
      <w:r w:rsidRPr="00E70926">
        <w:t>148.</w:t>
      </w:r>
      <w:r w:rsidRPr="00E70926">
        <w:tab/>
        <w:t xml:space="preserve">El Gobierno despliega esfuerzos encaminados a proporcionar </w:t>
      </w:r>
      <w:r>
        <w:t>vivienda</w:t>
      </w:r>
      <w:r w:rsidRPr="00E70926">
        <w:t xml:space="preserve"> adecuad</w:t>
      </w:r>
      <w:r>
        <w:t>a</w:t>
      </w:r>
      <w:r w:rsidRPr="00E70926">
        <w:t xml:space="preserve"> a los ciudadanos</w:t>
      </w:r>
      <w:r>
        <w:t xml:space="preserve">.  </w:t>
      </w:r>
      <w:r w:rsidRPr="00E70926">
        <w:t xml:space="preserve">A fin de responder a las necesidades en </w:t>
      </w:r>
      <w:r>
        <w:t>materia de vivienda</w:t>
      </w:r>
      <w:r w:rsidRPr="00E70926">
        <w:t xml:space="preserve">, se han emprendido diversas medidas en </w:t>
      </w:r>
      <w:r>
        <w:t>la esfera de</w:t>
      </w:r>
      <w:r w:rsidRPr="00E70926">
        <w:t xml:space="preserve"> </w:t>
      </w:r>
      <w:r w:rsidR="004D589A">
        <w:t xml:space="preserve">la </w:t>
      </w:r>
      <w:r w:rsidRPr="00E70926">
        <w:t>vivienda social</w:t>
      </w:r>
      <w:r>
        <w:t>,</w:t>
      </w:r>
      <w:r w:rsidRPr="00E70926">
        <w:t xml:space="preserve"> de</w:t>
      </w:r>
      <w:r>
        <w:t xml:space="preserve"> la</w:t>
      </w:r>
      <w:r w:rsidRPr="00E70926">
        <w:t xml:space="preserve"> propiedad y </w:t>
      </w:r>
      <w:r>
        <w:t>de la ordenación territorial</w:t>
      </w:r>
      <w:r w:rsidRPr="00E70926">
        <w:t>.</w:t>
      </w:r>
    </w:p>
    <w:p w:rsidR="00690120" w:rsidRPr="00E70926" w:rsidRDefault="00690120" w:rsidP="003B2D19">
      <w:pPr>
        <w:spacing w:after="240"/>
      </w:pPr>
      <w:r w:rsidRPr="00E70926">
        <w:t>149.</w:t>
      </w:r>
      <w:r w:rsidRPr="00E70926">
        <w:tab/>
        <w:t>La Sociedad Mauritana de Construcción y Gestión Inmobiliaria, en asociación con los bancos comerciales, ejecutó un programa de construcción de</w:t>
      </w:r>
      <w:r>
        <w:t> </w:t>
      </w:r>
      <w:r w:rsidRPr="00E70926">
        <w:t>1.000 viviendas en Nuakchot.</w:t>
      </w:r>
    </w:p>
    <w:p w:rsidR="00690120" w:rsidRPr="00E70926" w:rsidRDefault="00690120" w:rsidP="003B2D19">
      <w:pPr>
        <w:spacing w:after="240"/>
      </w:pPr>
      <w:r w:rsidRPr="00E70926">
        <w:t>150.</w:t>
      </w:r>
      <w:r w:rsidRPr="00E70926">
        <w:tab/>
        <w:t>El Gobierno aplica una nueva política de mejoramiento de las condiciones de vivienda a partir de un enfoque solidario y participativo en favor de las clases más vulnerables de los barrios de las periferias de los principales centros urbanos</w:t>
      </w:r>
      <w:r>
        <w:t xml:space="preserve">.  </w:t>
      </w:r>
      <w:r w:rsidRPr="00E70926">
        <w:t xml:space="preserve">El Programa </w:t>
      </w:r>
      <w:r>
        <w:t>"</w:t>
      </w:r>
      <w:r w:rsidRPr="00E70926">
        <w:t>Twize</w:t>
      </w:r>
      <w:r>
        <w:t>"</w:t>
      </w:r>
      <w:r w:rsidRPr="00E70926">
        <w:t xml:space="preserve"> (Política de vivienda social) ha construido 4.500 viviendas, de las cuales 1.095 son de tipo social.</w:t>
      </w:r>
    </w:p>
    <w:p w:rsidR="00690120" w:rsidRPr="00E70926" w:rsidRDefault="00690120" w:rsidP="003B2D19">
      <w:pPr>
        <w:spacing w:after="240"/>
      </w:pPr>
      <w:r w:rsidRPr="00E70926">
        <w:t>151.</w:t>
      </w:r>
      <w:r w:rsidRPr="00E70926">
        <w:tab/>
        <w:t xml:space="preserve">El Programa de desarrollo urbano ejecuta un proyecto de </w:t>
      </w:r>
      <w:r>
        <w:t>dotación de infraestructuras</w:t>
      </w:r>
      <w:r w:rsidRPr="00E70926">
        <w:t xml:space="preserve"> (red</w:t>
      </w:r>
      <w:r>
        <w:t> </w:t>
      </w:r>
      <w:r w:rsidRPr="00E70926">
        <w:t xml:space="preserve">vial, escuelas, centros de salud, agua potable, microcrédito, empleos) </w:t>
      </w:r>
      <w:r>
        <w:t>en</w:t>
      </w:r>
      <w:r w:rsidRPr="00E70926">
        <w:t xml:space="preserve"> los barrios periféricos de Nuakchot</w:t>
      </w:r>
      <w:r>
        <w:t>,</w:t>
      </w:r>
      <w:r w:rsidRPr="00E70926">
        <w:t xml:space="preserve"> y de construcción de 7.500 viviendas sociales. </w:t>
      </w:r>
    </w:p>
    <w:p w:rsidR="00690120" w:rsidRPr="00E70926" w:rsidRDefault="00690120" w:rsidP="003B2D19">
      <w:pPr>
        <w:spacing w:after="240"/>
      </w:pPr>
      <w:r w:rsidRPr="00E70926">
        <w:t>152.</w:t>
      </w:r>
      <w:r w:rsidRPr="00E70926">
        <w:tab/>
        <w:t xml:space="preserve">El Gobierno alienta asimismo a los actores del sector privado y de la sociedad civil a participar en </w:t>
      </w:r>
      <w:r>
        <w:t xml:space="preserve">las </w:t>
      </w:r>
      <w:r w:rsidRPr="00E70926">
        <w:t>actividades que se realicen en el ámbito de la vivienda</w:t>
      </w:r>
      <w:r>
        <w:t xml:space="preserve">.  </w:t>
      </w:r>
      <w:r w:rsidRPr="00E70926">
        <w:t xml:space="preserve">A este respecto, una agrupación de mujeres denominada </w:t>
      </w:r>
      <w:r>
        <w:t>"</w:t>
      </w:r>
      <w:r w:rsidRPr="00E70926">
        <w:t>ATOIT</w:t>
      </w:r>
      <w:r>
        <w:t>"</w:t>
      </w:r>
      <w:r w:rsidRPr="00E70926">
        <w:t xml:space="preserve"> inició en noviembre de 2003 un ambicioso programa de vivienda social (380 viviendas) destinado a mujeres cabezas de familia.</w:t>
      </w:r>
    </w:p>
    <w:p w:rsidR="00690120" w:rsidRPr="00E70926" w:rsidRDefault="00690120" w:rsidP="003B2D19">
      <w:pPr>
        <w:spacing w:after="480"/>
      </w:pPr>
      <w:r w:rsidRPr="00E70926">
        <w:t>153.</w:t>
      </w:r>
      <w:r w:rsidRPr="00E70926">
        <w:tab/>
        <w:t>Mauritania, que forma parte de los países menos adelantados (PMA) cuyos recursos son limitados, no tiene la pretensión de haber conseguido todos los objetivos previstos</w:t>
      </w:r>
      <w:r>
        <w:t xml:space="preserve">.  </w:t>
      </w:r>
      <w:r w:rsidRPr="00E70926">
        <w:t>No obstante, se han registrado ciertos avances en ámbitos como la búsqueda de la autosuficiencia alimentaria, el control del agua, la lucha contra la pobreza y el acceso universal a los servicios sociales básicos.</w:t>
      </w:r>
    </w:p>
    <w:p w:rsidR="00690120" w:rsidRPr="00E70926" w:rsidRDefault="00690120" w:rsidP="004C4B3C">
      <w:pPr>
        <w:spacing w:after="240"/>
        <w:jc w:val="center"/>
        <w:rPr>
          <w:b/>
        </w:rPr>
      </w:pPr>
      <w:r w:rsidRPr="00E70926">
        <w:rPr>
          <w:b/>
        </w:rPr>
        <w:t>VII.</w:t>
      </w:r>
      <w:r>
        <w:rPr>
          <w:b/>
        </w:rPr>
        <w:t xml:space="preserve">  </w:t>
      </w:r>
      <w:r w:rsidRPr="00E70926">
        <w:rPr>
          <w:b/>
        </w:rPr>
        <w:t>EDUCACIÓN, ESPARCIMIENTO Y ACTIVIDADES CULTURALES</w:t>
      </w:r>
    </w:p>
    <w:p w:rsidR="00690120" w:rsidRPr="00E70926" w:rsidRDefault="00690120" w:rsidP="009C18B1">
      <w:pPr>
        <w:spacing w:after="240"/>
        <w:ind w:left="350" w:hanging="350"/>
        <w:jc w:val="center"/>
      </w:pPr>
      <w:r w:rsidRPr="00E70926">
        <w:rPr>
          <w:b/>
        </w:rPr>
        <w:t>A.</w:t>
      </w:r>
      <w:r w:rsidR="004C4B3C">
        <w:rPr>
          <w:b/>
        </w:rPr>
        <w:t xml:space="preserve">  </w:t>
      </w:r>
      <w:r w:rsidRPr="00E70926">
        <w:rPr>
          <w:b/>
        </w:rPr>
        <w:t>La educación, incluidas la formación y la orientación</w:t>
      </w:r>
      <w:r>
        <w:rPr>
          <w:b/>
        </w:rPr>
        <w:br/>
      </w:r>
      <w:r w:rsidRPr="00E70926">
        <w:rPr>
          <w:b/>
        </w:rPr>
        <w:t>profesional</w:t>
      </w:r>
      <w:r>
        <w:rPr>
          <w:b/>
        </w:rPr>
        <w:t xml:space="preserve"> </w:t>
      </w:r>
      <w:r w:rsidRPr="00E70926">
        <w:rPr>
          <w:b/>
        </w:rPr>
        <w:t>(</w:t>
      </w:r>
      <w:r>
        <w:rPr>
          <w:b/>
        </w:rPr>
        <w:t>artículo</w:t>
      </w:r>
      <w:r w:rsidRPr="00E70926">
        <w:rPr>
          <w:b/>
        </w:rPr>
        <w:t xml:space="preserve"> 28)</w:t>
      </w:r>
    </w:p>
    <w:p w:rsidR="00690120" w:rsidRPr="00E70926" w:rsidRDefault="00690120" w:rsidP="00533121">
      <w:pPr>
        <w:spacing w:after="240"/>
      </w:pPr>
      <w:r w:rsidRPr="00E70926">
        <w:t>154.</w:t>
      </w:r>
      <w:r w:rsidRPr="00E70926">
        <w:tab/>
        <w:t>En nuestro ordenamiento jurídico</w:t>
      </w:r>
      <w:r>
        <w:t>,</w:t>
      </w:r>
      <w:r w:rsidRPr="00E70926">
        <w:t xml:space="preserve"> el derecho a la educación constituye un derecho fundamental que, al igual que los demás derechos económicos y sociales, está garantizado por la Constitución en su preámbulo</w:t>
      </w:r>
      <w:r>
        <w:t xml:space="preserve">.  </w:t>
      </w:r>
      <w:r w:rsidRPr="00E70926">
        <w:t>Por otra parte, la libertad de creación intelectual está consagrada en el artículo 10 de la Constitución</w:t>
      </w:r>
      <w:r>
        <w:t xml:space="preserve">.  </w:t>
      </w:r>
      <w:r w:rsidRPr="00E70926">
        <w:t xml:space="preserve">El principio de igualdad entre las personas de ambos sexos en los diversos niveles de la enseñanza (preescolar, primaria, secundaria, técnica o profesional y superior) está garantizado por la legislación nacional. </w:t>
      </w:r>
    </w:p>
    <w:p w:rsidR="00690120" w:rsidRPr="00E70926" w:rsidRDefault="00690120" w:rsidP="00E9220A">
      <w:pPr>
        <w:spacing w:after="240"/>
      </w:pPr>
      <w:r w:rsidRPr="00E70926">
        <w:t>155.</w:t>
      </w:r>
      <w:r w:rsidRPr="00E70926">
        <w:tab/>
        <w:t>Atendiendo a las disposiciones de la Ley Nº 099-012</w:t>
      </w:r>
      <w:r>
        <w:t>,</w:t>
      </w:r>
      <w:r w:rsidRPr="00E70926">
        <w:t xml:space="preserve"> de 26 de abril de 1999</w:t>
      </w:r>
      <w:r w:rsidR="00E9220A">
        <w:t>,</w:t>
      </w:r>
      <w:r w:rsidRPr="00E70926">
        <w:t xml:space="preserve"> (art.</w:t>
      </w:r>
      <w:r>
        <w:t> </w:t>
      </w:r>
      <w:r w:rsidRPr="00E70926">
        <w:t>12) relativa a la reforma del sistema educativo, se creó en la Universidad de Nuakchot un Departamento de idiomas nacionales.</w:t>
      </w:r>
    </w:p>
    <w:p w:rsidR="00690120" w:rsidRPr="00E70926" w:rsidRDefault="00690120" w:rsidP="00930546">
      <w:pPr>
        <w:spacing w:after="240"/>
      </w:pPr>
      <w:r w:rsidRPr="00E70926">
        <w:t>156.</w:t>
      </w:r>
      <w:r w:rsidRPr="00E70926">
        <w:tab/>
        <w:t>Esta medida modifica el régimen del antiguo Instituto de idiomas nacionales creado por el Decreto Nº 079-348/PG/MFES</w:t>
      </w:r>
      <w:r>
        <w:t>,</w:t>
      </w:r>
      <w:r w:rsidRPr="00E70926">
        <w:t xml:space="preserve"> de 10 de diciembre de 1979, cuyo cometido era organizar, coordinar y promover todo lo referente a la investigación aplicada en la esfera de los idiomas nacionales</w:t>
      </w:r>
      <w:r>
        <w:t xml:space="preserve">.  </w:t>
      </w:r>
      <w:r w:rsidRPr="00E70926">
        <w:t xml:space="preserve">Este cometido se transfirió al </w:t>
      </w:r>
      <w:r w:rsidR="00930546" w:rsidRPr="00E70926">
        <w:t xml:space="preserve">departamento </w:t>
      </w:r>
      <w:r w:rsidRPr="00E70926">
        <w:t xml:space="preserve">mencionado, que se creó con ese fin y quedó adscrito a la Facultad de </w:t>
      </w:r>
      <w:r>
        <w:t>L</w:t>
      </w:r>
      <w:r w:rsidRPr="00E70926">
        <w:t xml:space="preserve">etras y </w:t>
      </w:r>
      <w:r>
        <w:t>Humanidades</w:t>
      </w:r>
      <w:r w:rsidRPr="00E70926">
        <w:t>.</w:t>
      </w:r>
    </w:p>
    <w:p w:rsidR="00690120" w:rsidRPr="00E70926" w:rsidRDefault="00690120" w:rsidP="00011252">
      <w:pPr>
        <w:spacing w:after="240"/>
      </w:pPr>
      <w:r w:rsidRPr="00E70926">
        <w:t>157.</w:t>
      </w:r>
      <w:r w:rsidRPr="00E70926">
        <w:tab/>
        <w:t>Aprovechando los avances logrados</w:t>
      </w:r>
      <w:r>
        <w:t>,</w:t>
      </w:r>
      <w:r w:rsidRPr="00E70926">
        <w:t xml:space="preserve"> se emprendió un vasto programa de alfabetización dirigido específicamente a las mujeres y a la población rural, gracias al cual la tasa de alfabetización de las mujeres pasó del 30 en 1988 al 45,3% en 2000</w:t>
      </w:r>
      <w:r>
        <w:t xml:space="preserve">.  </w:t>
      </w:r>
      <w:r w:rsidRPr="00E70926">
        <w:t>No obstante, las mujeres siguen estando a este respecto a la zaga de los hombres, cuya tasa de alfabetización se sitúa aproximadamente en un 60%.</w:t>
      </w:r>
    </w:p>
    <w:p w:rsidR="00690120" w:rsidRPr="00E70926" w:rsidRDefault="00690120" w:rsidP="00A641E4">
      <w:pPr>
        <w:spacing w:after="240"/>
      </w:pPr>
      <w:r w:rsidRPr="00E70926">
        <w:t>158.</w:t>
      </w:r>
      <w:r w:rsidRPr="00E70926">
        <w:tab/>
        <w:t>Estas bajas tasas de alfabetización se deben en parte a que, hasta hace relativamente poco tiempo, la población femenina tenía un reducido acceso a la educación y a que la tasa general de permanencia en la escuela primaria seguía siendo bastante baja, especialmente en el caso de las niñas</w:t>
      </w:r>
      <w:r>
        <w:t xml:space="preserve">.  </w:t>
      </w:r>
      <w:r w:rsidRPr="00E70926">
        <w:t>Esta tendencia es por lo demás bastante marcada en el medio rural</w:t>
      </w:r>
      <w:r>
        <w:t xml:space="preserve">.  </w:t>
      </w:r>
      <w:r w:rsidRPr="00E70926">
        <w:t xml:space="preserve">Así, una encuesta revela que en la zona rural </w:t>
      </w:r>
      <w:r>
        <w:t>l</w:t>
      </w:r>
      <w:r w:rsidRPr="00E70926">
        <w:t>luviosa, la mayoría de l</w:t>
      </w:r>
      <w:r>
        <w:t>a</w:t>
      </w:r>
      <w:r w:rsidRPr="00E70926">
        <w:t xml:space="preserve"> </w:t>
      </w:r>
      <w:r>
        <w:t>ayuda</w:t>
      </w:r>
      <w:r w:rsidRPr="00E70926">
        <w:t xml:space="preserve"> doméstic</w:t>
      </w:r>
      <w:r>
        <w:t>a</w:t>
      </w:r>
      <w:r w:rsidRPr="00E70926">
        <w:t xml:space="preserve"> </w:t>
      </w:r>
      <w:r>
        <w:t>es</w:t>
      </w:r>
      <w:r w:rsidRPr="00E70926">
        <w:t xml:space="preserve"> de sexo femenino (el</w:t>
      </w:r>
      <w:r>
        <w:t> </w:t>
      </w:r>
      <w:r w:rsidRPr="00E70926">
        <w:t>58,5%) y que el</w:t>
      </w:r>
      <w:r>
        <w:t> </w:t>
      </w:r>
      <w:r w:rsidRPr="00E70926">
        <w:t xml:space="preserve">41,1% </w:t>
      </w:r>
      <w:r>
        <w:t xml:space="preserve">de estas personas </w:t>
      </w:r>
      <w:r w:rsidRPr="00E70926">
        <w:t>nunca han asistido a la escuela, en comparación con el</w:t>
      </w:r>
      <w:r>
        <w:t> </w:t>
      </w:r>
      <w:r w:rsidRPr="00E70926">
        <w:t>19,7% de los asistentes domésticos de sexo masculino (encuesta sobre los hogares y explotaciones agrícolas, 2000</w:t>
      </w:r>
      <w:r>
        <w:noBreakHyphen/>
      </w:r>
      <w:r w:rsidRPr="00E70926">
        <w:t xml:space="preserve">2001). </w:t>
      </w:r>
    </w:p>
    <w:p w:rsidR="00690120" w:rsidRPr="00E70926" w:rsidRDefault="00690120" w:rsidP="00A641E4">
      <w:pPr>
        <w:spacing w:after="240"/>
      </w:pPr>
      <w:r w:rsidRPr="00E70926">
        <w:t>159.</w:t>
      </w:r>
      <w:r w:rsidRPr="00E70926">
        <w:tab/>
        <w:t>En el ámbito de la educación preescolar, Mauritania cuenta entre su población con</w:t>
      </w:r>
      <w:r>
        <w:t> </w:t>
      </w:r>
      <w:r w:rsidRPr="00E70926">
        <w:t>428.000</w:t>
      </w:r>
      <w:r w:rsidR="00A641E4">
        <w:t> </w:t>
      </w:r>
      <w:r w:rsidRPr="00E70926">
        <w:t>niños de 0 a 4 años y con 368.000 de 5 a 9 años (</w:t>
      </w:r>
      <w:r w:rsidRPr="00116D6A">
        <w:rPr>
          <w:i/>
        </w:rPr>
        <w:t>fuente</w:t>
      </w:r>
      <w:r w:rsidRPr="006D464D">
        <w:rPr>
          <w:i/>
        </w:rPr>
        <w:t>:</w:t>
      </w:r>
      <w:r w:rsidRPr="00E70926">
        <w:t xml:space="preserve"> </w:t>
      </w:r>
      <w:r>
        <w:t xml:space="preserve"> </w:t>
      </w:r>
      <w:r w:rsidRPr="00E70926">
        <w:t>Ministerio de la Infancia).</w:t>
      </w:r>
    </w:p>
    <w:p w:rsidR="00690120" w:rsidRDefault="00690120" w:rsidP="00E22184">
      <w:pPr>
        <w:spacing w:after="240"/>
        <w:jc w:val="center"/>
        <w:rPr>
          <w:b/>
        </w:rPr>
      </w:pPr>
      <w:r w:rsidRPr="00E70926">
        <w:rPr>
          <w:b/>
        </w:rPr>
        <w:t>Cuadro 7</w:t>
      </w:r>
    </w:p>
    <w:p w:rsidR="00690120" w:rsidRPr="00E70926" w:rsidRDefault="00690120" w:rsidP="00E22184">
      <w:pPr>
        <w:spacing w:after="240"/>
        <w:jc w:val="center"/>
        <w:rPr>
          <w:b/>
        </w:rPr>
      </w:pPr>
      <w:r w:rsidRPr="00E70926">
        <w:rPr>
          <w:b/>
        </w:rPr>
        <w:t>Proyección de la distribución de la población de la primera infancia en 2006</w:t>
      </w:r>
      <w:r>
        <w:rPr>
          <w:b/>
        </w:rPr>
        <w:br/>
      </w:r>
      <w:r w:rsidRPr="00E70926">
        <w:rPr>
          <w:b/>
        </w:rPr>
        <w:t xml:space="preserve">desglosada por franjas de edad y por sexo (base: </w:t>
      </w:r>
      <w:r>
        <w:rPr>
          <w:b/>
        </w:rPr>
        <w:t xml:space="preserve"> </w:t>
      </w:r>
      <w:r w:rsidRPr="00E70926">
        <w:rPr>
          <w:b/>
        </w:rPr>
        <w:t>Censo general de</w:t>
      </w:r>
      <w:r w:rsidR="009646B2">
        <w:rPr>
          <w:b/>
        </w:rPr>
        <w:br/>
      </w:r>
      <w:r w:rsidRPr="00E70926">
        <w:rPr>
          <w:b/>
        </w:rPr>
        <w:t>población</w:t>
      </w:r>
      <w:r w:rsidR="009646B2">
        <w:rPr>
          <w:b/>
        </w:rPr>
        <w:t xml:space="preserve"> </w:t>
      </w:r>
      <w:r w:rsidRPr="00E70926">
        <w:rPr>
          <w:b/>
        </w:rPr>
        <w:t>y del hábitat, 2000)</w:t>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292"/>
        <w:gridCol w:w="1294"/>
        <w:gridCol w:w="1291"/>
        <w:gridCol w:w="1291"/>
        <w:gridCol w:w="1291"/>
        <w:gridCol w:w="1293"/>
        <w:gridCol w:w="1743"/>
      </w:tblGrid>
      <w:tr w:rsidR="00690120" w:rsidRPr="00E70926" w:rsidTr="00FD2DBB">
        <w:tblPrEx>
          <w:tblCellMar>
            <w:top w:w="0" w:type="dxa"/>
            <w:bottom w:w="0" w:type="dxa"/>
          </w:tblCellMar>
        </w:tblPrEx>
        <w:tc>
          <w:tcPr>
            <w:tcW w:w="9495" w:type="dxa"/>
            <w:gridSpan w:val="7"/>
            <w:tcBorders>
              <w:top w:val="single" w:sz="4" w:space="0" w:color="auto"/>
              <w:left w:val="single" w:sz="4" w:space="0" w:color="auto"/>
              <w:bottom w:val="single" w:sz="4" w:space="0" w:color="auto"/>
              <w:right w:val="single" w:sz="4" w:space="0" w:color="auto"/>
            </w:tcBorders>
          </w:tcPr>
          <w:p w:rsidR="00690120" w:rsidRPr="00E70926" w:rsidRDefault="00690120" w:rsidP="002F0023">
            <w:pPr>
              <w:jc w:val="center"/>
              <w:rPr>
                <w:b/>
                <w:bCs/>
              </w:rPr>
            </w:pPr>
            <w:r>
              <w:rPr>
                <w:b/>
                <w:bCs/>
              </w:rPr>
              <w:t>F</w:t>
            </w:r>
            <w:r w:rsidRPr="00E70926">
              <w:rPr>
                <w:b/>
                <w:bCs/>
              </w:rPr>
              <w:t>ranjas de edad</w:t>
            </w:r>
          </w:p>
        </w:tc>
      </w:tr>
      <w:tr w:rsidR="00690120" w:rsidRPr="00E70926" w:rsidTr="00FD2DBB">
        <w:tblPrEx>
          <w:tblCellMar>
            <w:top w:w="0" w:type="dxa"/>
            <w:bottom w:w="0" w:type="dxa"/>
          </w:tblCellMar>
        </w:tblPrEx>
        <w:tc>
          <w:tcPr>
            <w:tcW w:w="2586" w:type="dxa"/>
            <w:gridSpan w:val="2"/>
            <w:tcBorders>
              <w:top w:val="single" w:sz="4" w:space="0" w:color="auto"/>
              <w:left w:val="single" w:sz="4" w:space="0" w:color="auto"/>
              <w:bottom w:val="single" w:sz="4" w:space="0" w:color="auto"/>
              <w:right w:val="single" w:sz="4" w:space="0" w:color="auto"/>
            </w:tcBorders>
            <w:vAlign w:val="center"/>
          </w:tcPr>
          <w:p w:rsidR="00690120" w:rsidRPr="00197D00" w:rsidRDefault="00690120" w:rsidP="002F0023">
            <w:pPr>
              <w:jc w:val="center"/>
              <w:rPr>
                <w:b/>
              </w:rPr>
            </w:pPr>
            <w:r w:rsidRPr="00197D00">
              <w:rPr>
                <w:b/>
              </w:rPr>
              <w:t xml:space="preserve">0 a 3 años </w:t>
            </w:r>
          </w:p>
        </w:tc>
        <w:tc>
          <w:tcPr>
            <w:tcW w:w="2582" w:type="dxa"/>
            <w:gridSpan w:val="2"/>
            <w:tcBorders>
              <w:top w:val="single" w:sz="4" w:space="0" w:color="auto"/>
              <w:left w:val="single" w:sz="4" w:space="0" w:color="auto"/>
              <w:bottom w:val="single" w:sz="4" w:space="0" w:color="auto"/>
              <w:right w:val="single" w:sz="4" w:space="0" w:color="auto"/>
            </w:tcBorders>
            <w:vAlign w:val="center"/>
          </w:tcPr>
          <w:p w:rsidR="00690120" w:rsidRPr="00197D00" w:rsidRDefault="00690120" w:rsidP="002F0023">
            <w:pPr>
              <w:jc w:val="center"/>
              <w:rPr>
                <w:b/>
              </w:rPr>
            </w:pPr>
            <w:r w:rsidRPr="00197D00">
              <w:rPr>
                <w:b/>
              </w:rPr>
              <w:t>3 a 6 años</w:t>
            </w:r>
          </w:p>
        </w:tc>
        <w:tc>
          <w:tcPr>
            <w:tcW w:w="2584" w:type="dxa"/>
            <w:gridSpan w:val="2"/>
            <w:tcBorders>
              <w:top w:val="single" w:sz="4" w:space="0" w:color="auto"/>
              <w:left w:val="single" w:sz="4" w:space="0" w:color="auto"/>
              <w:bottom w:val="single" w:sz="4" w:space="0" w:color="auto"/>
              <w:right w:val="single" w:sz="4" w:space="0" w:color="auto"/>
            </w:tcBorders>
            <w:vAlign w:val="center"/>
          </w:tcPr>
          <w:p w:rsidR="00690120" w:rsidRPr="00197D00" w:rsidRDefault="00690120" w:rsidP="002F0023">
            <w:pPr>
              <w:jc w:val="center"/>
              <w:rPr>
                <w:b/>
              </w:rPr>
            </w:pPr>
            <w:r w:rsidRPr="00197D00">
              <w:rPr>
                <w:b/>
              </w:rPr>
              <w:t>6 a 8 años</w:t>
            </w:r>
          </w:p>
        </w:tc>
        <w:tc>
          <w:tcPr>
            <w:tcW w:w="1743" w:type="dxa"/>
            <w:vMerge w:val="restart"/>
            <w:tcBorders>
              <w:top w:val="single" w:sz="4" w:space="0" w:color="auto"/>
              <w:left w:val="single" w:sz="4" w:space="0" w:color="auto"/>
              <w:bottom w:val="single" w:sz="4" w:space="0" w:color="auto"/>
              <w:right w:val="single" w:sz="4" w:space="0" w:color="auto"/>
            </w:tcBorders>
            <w:vAlign w:val="center"/>
          </w:tcPr>
          <w:p w:rsidR="00690120" w:rsidRPr="00E70926" w:rsidRDefault="00690120" w:rsidP="002F0023">
            <w:pPr>
              <w:jc w:val="center"/>
            </w:pPr>
            <w:r w:rsidRPr="00E70926">
              <w:rPr>
                <w:b/>
                <w:bCs/>
              </w:rPr>
              <w:t>Total</w:t>
            </w:r>
          </w:p>
        </w:tc>
      </w:tr>
      <w:tr w:rsidR="00690120" w:rsidRPr="00E70926" w:rsidTr="00FD2DBB">
        <w:tblPrEx>
          <w:tblCellMar>
            <w:top w:w="0" w:type="dxa"/>
            <w:bottom w:w="0" w:type="dxa"/>
          </w:tblCellMar>
        </w:tblPrEx>
        <w:tc>
          <w:tcPr>
            <w:tcW w:w="1292" w:type="dxa"/>
            <w:tcBorders>
              <w:top w:val="single" w:sz="4" w:space="0" w:color="auto"/>
              <w:left w:val="single" w:sz="4" w:space="0" w:color="auto"/>
              <w:bottom w:val="single" w:sz="4" w:space="0" w:color="auto"/>
              <w:right w:val="single" w:sz="4" w:space="0" w:color="auto"/>
            </w:tcBorders>
            <w:vAlign w:val="center"/>
          </w:tcPr>
          <w:p w:rsidR="00690120" w:rsidRPr="00197D00" w:rsidRDefault="00690120" w:rsidP="00FD2DBB">
            <w:pPr>
              <w:jc w:val="center"/>
              <w:rPr>
                <w:b/>
              </w:rPr>
            </w:pPr>
            <w:r w:rsidRPr="00197D00">
              <w:rPr>
                <w:b/>
              </w:rPr>
              <w:t>Niños</w:t>
            </w:r>
          </w:p>
        </w:tc>
        <w:tc>
          <w:tcPr>
            <w:tcW w:w="1294" w:type="dxa"/>
            <w:tcBorders>
              <w:top w:val="single" w:sz="4" w:space="0" w:color="auto"/>
              <w:left w:val="single" w:sz="4" w:space="0" w:color="auto"/>
              <w:bottom w:val="single" w:sz="4" w:space="0" w:color="auto"/>
              <w:right w:val="single" w:sz="4" w:space="0" w:color="auto"/>
            </w:tcBorders>
          </w:tcPr>
          <w:p w:rsidR="00690120" w:rsidRPr="00197D00" w:rsidRDefault="00690120" w:rsidP="00FD2DBB">
            <w:pPr>
              <w:jc w:val="center"/>
              <w:rPr>
                <w:b/>
              </w:rPr>
            </w:pPr>
            <w:r w:rsidRPr="00197D00">
              <w:rPr>
                <w:b/>
              </w:rPr>
              <w:t>Niñas</w:t>
            </w:r>
          </w:p>
        </w:tc>
        <w:tc>
          <w:tcPr>
            <w:tcW w:w="1291" w:type="dxa"/>
            <w:tcBorders>
              <w:top w:val="single" w:sz="4" w:space="0" w:color="auto"/>
              <w:left w:val="single" w:sz="4" w:space="0" w:color="auto"/>
              <w:bottom w:val="single" w:sz="4" w:space="0" w:color="auto"/>
              <w:right w:val="single" w:sz="4" w:space="0" w:color="auto"/>
            </w:tcBorders>
          </w:tcPr>
          <w:p w:rsidR="00690120" w:rsidRPr="00197D00" w:rsidRDefault="00690120" w:rsidP="00FD2DBB">
            <w:pPr>
              <w:jc w:val="center"/>
              <w:rPr>
                <w:b/>
              </w:rPr>
            </w:pPr>
            <w:r w:rsidRPr="00197D00">
              <w:rPr>
                <w:b/>
              </w:rPr>
              <w:t>Niños</w:t>
            </w:r>
          </w:p>
        </w:tc>
        <w:tc>
          <w:tcPr>
            <w:tcW w:w="1291" w:type="dxa"/>
            <w:tcBorders>
              <w:top w:val="single" w:sz="4" w:space="0" w:color="auto"/>
              <w:left w:val="single" w:sz="4" w:space="0" w:color="auto"/>
              <w:bottom w:val="single" w:sz="4" w:space="0" w:color="auto"/>
              <w:right w:val="single" w:sz="4" w:space="0" w:color="auto"/>
            </w:tcBorders>
          </w:tcPr>
          <w:p w:rsidR="00690120" w:rsidRPr="00197D00" w:rsidRDefault="00690120" w:rsidP="00FD2DBB">
            <w:pPr>
              <w:jc w:val="center"/>
              <w:rPr>
                <w:b/>
              </w:rPr>
            </w:pPr>
            <w:r w:rsidRPr="00197D00">
              <w:rPr>
                <w:b/>
              </w:rPr>
              <w:t>Niñas</w:t>
            </w:r>
          </w:p>
        </w:tc>
        <w:tc>
          <w:tcPr>
            <w:tcW w:w="1291" w:type="dxa"/>
            <w:tcBorders>
              <w:top w:val="single" w:sz="4" w:space="0" w:color="auto"/>
              <w:left w:val="single" w:sz="4" w:space="0" w:color="auto"/>
              <w:bottom w:val="single" w:sz="4" w:space="0" w:color="auto"/>
              <w:right w:val="single" w:sz="4" w:space="0" w:color="auto"/>
            </w:tcBorders>
          </w:tcPr>
          <w:p w:rsidR="00690120" w:rsidRPr="00197D00" w:rsidRDefault="00690120" w:rsidP="00FD2DBB">
            <w:pPr>
              <w:jc w:val="center"/>
              <w:rPr>
                <w:b/>
              </w:rPr>
            </w:pPr>
            <w:r w:rsidRPr="00197D00">
              <w:rPr>
                <w:b/>
              </w:rPr>
              <w:t>Niños</w:t>
            </w:r>
          </w:p>
        </w:tc>
        <w:tc>
          <w:tcPr>
            <w:tcW w:w="1293" w:type="dxa"/>
            <w:tcBorders>
              <w:top w:val="single" w:sz="4" w:space="0" w:color="auto"/>
              <w:left w:val="single" w:sz="4" w:space="0" w:color="auto"/>
              <w:bottom w:val="single" w:sz="4" w:space="0" w:color="auto"/>
              <w:right w:val="single" w:sz="4" w:space="0" w:color="auto"/>
            </w:tcBorders>
          </w:tcPr>
          <w:p w:rsidR="00690120" w:rsidRPr="00197D00" w:rsidRDefault="00690120" w:rsidP="00FD2DBB">
            <w:pPr>
              <w:jc w:val="center"/>
              <w:rPr>
                <w:b/>
              </w:rPr>
            </w:pPr>
            <w:r w:rsidRPr="00197D00">
              <w:rPr>
                <w:b/>
              </w:rPr>
              <w:t>Niñas</w:t>
            </w:r>
          </w:p>
        </w:tc>
        <w:tc>
          <w:tcPr>
            <w:tcW w:w="1743" w:type="dxa"/>
            <w:vMerge/>
            <w:tcBorders>
              <w:top w:val="single" w:sz="4" w:space="0" w:color="auto"/>
              <w:left w:val="single" w:sz="4" w:space="0" w:color="auto"/>
              <w:bottom w:val="single" w:sz="4" w:space="0" w:color="auto"/>
              <w:right w:val="single" w:sz="4" w:space="0" w:color="auto"/>
            </w:tcBorders>
          </w:tcPr>
          <w:p w:rsidR="00690120" w:rsidRPr="00E70926" w:rsidRDefault="00690120" w:rsidP="002F0023">
            <w:pPr>
              <w:jc w:val="center"/>
            </w:pPr>
          </w:p>
        </w:tc>
      </w:tr>
      <w:tr w:rsidR="00690120" w:rsidRPr="00E70926" w:rsidTr="00FD2DBB">
        <w:tblPrEx>
          <w:tblCellMar>
            <w:top w:w="0" w:type="dxa"/>
            <w:bottom w:w="0" w:type="dxa"/>
          </w:tblCellMar>
        </w:tblPrEx>
        <w:tc>
          <w:tcPr>
            <w:tcW w:w="1292" w:type="dxa"/>
            <w:tcBorders>
              <w:top w:val="single" w:sz="4" w:space="0" w:color="auto"/>
              <w:left w:val="single" w:sz="4" w:space="0" w:color="auto"/>
              <w:bottom w:val="single" w:sz="4" w:space="0" w:color="auto"/>
              <w:right w:val="single" w:sz="4" w:space="0" w:color="auto"/>
            </w:tcBorders>
          </w:tcPr>
          <w:p w:rsidR="00690120" w:rsidRPr="00E70926" w:rsidRDefault="00690120" w:rsidP="002F0023">
            <w:pPr>
              <w:tabs>
                <w:tab w:val="left" w:pos="1542"/>
              </w:tabs>
              <w:jc w:val="center"/>
            </w:pPr>
            <w:r w:rsidRPr="00E70926">
              <w:t>215</w:t>
            </w:r>
            <w:r>
              <w:t>.</w:t>
            </w:r>
            <w:r w:rsidRPr="00E70926">
              <w:t>778</w:t>
            </w:r>
          </w:p>
        </w:tc>
        <w:tc>
          <w:tcPr>
            <w:tcW w:w="1294" w:type="dxa"/>
            <w:tcBorders>
              <w:top w:val="single" w:sz="4" w:space="0" w:color="auto"/>
              <w:left w:val="single" w:sz="4" w:space="0" w:color="auto"/>
              <w:bottom w:val="single" w:sz="4" w:space="0" w:color="auto"/>
              <w:right w:val="single" w:sz="4" w:space="0" w:color="auto"/>
            </w:tcBorders>
          </w:tcPr>
          <w:p w:rsidR="00690120" w:rsidRPr="00E70926" w:rsidRDefault="00690120" w:rsidP="002F0023">
            <w:pPr>
              <w:jc w:val="center"/>
            </w:pPr>
            <w:r w:rsidRPr="00E70926">
              <w:t>212</w:t>
            </w:r>
            <w:r>
              <w:t>.</w:t>
            </w:r>
            <w:r w:rsidRPr="00E70926">
              <w:t>050</w:t>
            </w:r>
          </w:p>
        </w:tc>
        <w:tc>
          <w:tcPr>
            <w:tcW w:w="1291" w:type="dxa"/>
            <w:tcBorders>
              <w:top w:val="single" w:sz="4" w:space="0" w:color="auto"/>
              <w:left w:val="single" w:sz="4" w:space="0" w:color="auto"/>
              <w:bottom w:val="single" w:sz="4" w:space="0" w:color="auto"/>
              <w:right w:val="single" w:sz="4" w:space="0" w:color="auto"/>
            </w:tcBorders>
          </w:tcPr>
          <w:p w:rsidR="00690120" w:rsidRPr="00E70926" w:rsidRDefault="00690120" w:rsidP="002F0023">
            <w:pPr>
              <w:jc w:val="center"/>
            </w:pPr>
            <w:r w:rsidRPr="00E70926">
              <w:t>139</w:t>
            </w:r>
            <w:r>
              <w:t>.</w:t>
            </w:r>
            <w:r w:rsidRPr="00E70926">
              <w:t>597</w:t>
            </w:r>
          </w:p>
        </w:tc>
        <w:tc>
          <w:tcPr>
            <w:tcW w:w="1291" w:type="dxa"/>
            <w:tcBorders>
              <w:top w:val="single" w:sz="4" w:space="0" w:color="auto"/>
              <w:left w:val="single" w:sz="4" w:space="0" w:color="auto"/>
              <w:bottom w:val="single" w:sz="4" w:space="0" w:color="auto"/>
              <w:right w:val="single" w:sz="4" w:space="0" w:color="auto"/>
            </w:tcBorders>
          </w:tcPr>
          <w:p w:rsidR="00690120" w:rsidRPr="00E70926" w:rsidRDefault="00690120" w:rsidP="002F0023">
            <w:pPr>
              <w:jc w:val="center"/>
            </w:pPr>
            <w:r w:rsidRPr="00E70926">
              <w:t>137</w:t>
            </w:r>
            <w:r>
              <w:t>.</w:t>
            </w:r>
            <w:r w:rsidRPr="00E70926">
              <w:t>209</w:t>
            </w:r>
          </w:p>
        </w:tc>
        <w:tc>
          <w:tcPr>
            <w:tcW w:w="1291" w:type="dxa"/>
            <w:tcBorders>
              <w:top w:val="single" w:sz="4" w:space="0" w:color="auto"/>
              <w:left w:val="single" w:sz="4" w:space="0" w:color="auto"/>
              <w:bottom w:val="single" w:sz="4" w:space="0" w:color="auto"/>
              <w:right w:val="single" w:sz="4" w:space="0" w:color="auto"/>
            </w:tcBorders>
          </w:tcPr>
          <w:p w:rsidR="00690120" w:rsidRPr="00E70926" w:rsidRDefault="00690120" w:rsidP="002F0023">
            <w:pPr>
              <w:jc w:val="center"/>
            </w:pPr>
            <w:r w:rsidRPr="00E70926">
              <w:t>85</w:t>
            </w:r>
            <w:r>
              <w:t>.</w:t>
            </w:r>
            <w:r w:rsidRPr="00E70926">
              <w:t>177</w:t>
            </w:r>
          </w:p>
        </w:tc>
        <w:tc>
          <w:tcPr>
            <w:tcW w:w="1293" w:type="dxa"/>
            <w:tcBorders>
              <w:top w:val="single" w:sz="4" w:space="0" w:color="auto"/>
              <w:left w:val="single" w:sz="4" w:space="0" w:color="auto"/>
              <w:bottom w:val="single" w:sz="4" w:space="0" w:color="auto"/>
              <w:right w:val="single" w:sz="4" w:space="0" w:color="auto"/>
            </w:tcBorders>
          </w:tcPr>
          <w:p w:rsidR="00690120" w:rsidRPr="00E70926" w:rsidRDefault="00690120" w:rsidP="002F0023">
            <w:pPr>
              <w:tabs>
                <w:tab w:val="left" w:pos="950"/>
              </w:tabs>
              <w:jc w:val="center"/>
            </w:pPr>
            <w:r w:rsidRPr="00E70926">
              <w:t>83</w:t>
            </w:r>
            <w:r>
              <w:t>.</w:t>
            </w:r>
            <w:r w:rsidRPr="00E70926">
              <w:t>759</w:t>
            </w:r>
          </w:p>
        </w:tc>
        <w:tc>
          <w:tcPr>
            <w:tcW w:w="1743" w:type="dxa"/>
            <w:vMerge w:val="restart"/>
            <w:tcBorders>
              <w:top w:val="single" w:sz="4" w:space="0" w:color="auto"/>
              <w:left w:val="single" w:sz="4" w:space="0" w:color="auto"/>
              <w:bottom w:val="single" w:sz="4" w:space="0" w:color="auto"/>
              <w:right w:val="single" w:sz="4" w:space="0" w:color="auto"/>
            </w:tcBorders>
            <w:vAlign w:val="bottom"/>
          </w:tcPr>
          <w:p w:rsidR="00690120" w:rsidRPr="00E70926" w:rsidRDefault="00690120" w:rsidP="002F0023">
            <w:pPr>
              <w:jc w:val="center"/>
              <w:rPr>
                <w:b/>
                <w:bCs/>
              </w:rPr>
            </w:pPr>
            <w:r w:rsidRPr="00E70926">
              <w:rPr>
                <w:b/>
                <w:bCs/>
              </w:rPr>
              <w:t>873</w:t>
            </w:r>
            <w:r w:rsidR="00FD2DBB">
              <w:rPr>
                <w:b/>
                <w:bCs/>
              </w:rPr>
              <w:t>.</w:t>
            </w:r>
            <w:r w:rsidRPr="00E70926">
              <w:rPr>
                <w:b/>
                <w:bCs/>
              </w:rPr>
              <w:t>570</w:t>
            </w:r>
          </w:p>
        </w:tc>
      </w:tr>
      <w:tr w:rsidR="00690120" w:rsidRPr="00E70926" w:rsidTr="00FD2DBB">
        <w:tblPrEx>
          <w:tblCellMar>
            <w:top w:w="0" w:type="dxa"/>
            <w:bottom w:w="0" w:type="dxa"/>
          </w:tblCellMar>
        </w:tblPrEx>
        <w:tc>
          <w:tcPr>
            <w:tcW w:w="2586" w:type="dxa"/>
            <w:gridSpan w:val="2"/>
            <w:tcBorders>
              <w:top w:val="single" w:sz="4" w:space="0" w:color="auto"/>
              <w:left w:val="single" w:sz="4" w:space="0" w:color="auto"/>
              <w:bottom w:val="single" w:sz="4" w:space="0" w:color="auto"/>
              <w:right w:val="single" w:sz="4" w:space="0" w:color="auto"/>
            </w:tcBorders>
          </w:tcPr>
          <w:p w:rsidR="00690120" w:rsidRPr="00E70926" w:rsidRDefault="00690120" w:rsidP="002F0023">
            <w:pPr>
              <w:jc w:val="center"/>
              <w:rPr>
                <w:b/>
                <w:bCs/>
              </w:rPr>
            </w:pPr>
            <w:r w:rsidRPr="00E70926">
              <w:rPr>
                <w:b/>
                <w:bCs/>
              </w:rPr>
              <w:t>427</w:t>
            </w:r>
            <w:r>
              <w:rPr>
                <w:b/>
                <w:bCs/>
              </w:rPr>
              <w:t>.</w:t>
            </w:r>
            <w:r w:rsidRPr="00E70926">
              <w:rPr>
                <w:b/>
                <w:bCs/>
              </w:rPr>
              <w:t>828</w:t>
            </w:r>
          </w:p>
        </w:tc>
        <w:tc>
          <w:tcPr>
            <w:tcW w:w="2582" w:type="dxa"/>
            <w:gridSpan w:val="2"/>
            <w:tcBorders>
              <w:top w:val="single" w:sz="4" w:space="0" w:color="auto"/>
              <w:left w:val="single" w:sz="4" w:space="0" w:color="auto"/>
              <w:bottom w:val="single" w:sz="4" w:space="0" w:color="auto"/>
              <w:right w:val="single" w:sz="4" w:space="0" w:color="auto"/>
            </w:tcBorders>
          </w:tcPr>
          <w:p w:rsidR="00690120" w:rsidRPr="00E70926" w:rsidRDefault="00690120" w:rsidP="002F0023">
            <w:pPr>
              <w:jc w:val="center"/>
              <w:rPr>
                <w:b/>
                <w:bCs/>
              </w:rPr>
            </w:pPr>
            <w:r w:rsidRPr="00E70926">
              <w:rPr>
                <w:b/>
                <w:bCs/>
              </w:rPr>
              <w:t>276</w:t>
            </w:r>
            <w:r>
              <w:rPr>
                <w:b/>
                <w:bCs/>
              </w:rPr>
              <w:t>.</w:t>
            </w:r>
            <w:r w:rsidRPr="00E70926">
              <w:rPr>
                <w:b/>
                <w:bCs/>
              </w:rPr>
              <w:t>806</w:t>
            </w:r>
          </w:p>
        </w:tc>
        <w:tc>
          <w:tcPr>
            <w:tcW w:w="2584" w:type="dxa"/>
            <w:gridSpan w:val="2"/>
            <w:tcBorders>
              <w:top w:val="single" w:sz="4" w:space="0" w:color="auto"/>
              <w:left w:val="single" w:sz="4" w:space="0" w:color="auto"/>
              <w:bottom w:val="single" w:sz="4" w:space="0" w:color="auto"/>
              <w:right w:val="single" w:sz="4" w:space="0" w:color="auto"/>
            </w:tcBorders>
          </w:tcPr>
          <w:p w:rsidR="00690120" w:rsidRPr="00E70926" w:rsidRDefault="00690120" w:rsidP="002F0023">
            <w:pPr>
              <w:tabs>
                <w:tab w:val="left" w:pos="950"/>
              </w:tabs>
              <w:jc w:val="center"/>
              <w:rPr>
                <w:b/>
                <w:bCs/>
              </w:rPr>
            </w:pPr>
            <w:r w:rsidRPr="00E70926">
              <w:rPr>
                <w:b/>
                <w:bCs/>
              </w:rPr>
              <w:t>168</w:t>
            </w:r>
            <w:r>
              <w:rPr>
                <w:b/>
                <w:bCs/>
              </w:rPr>
              <w:t>.</w:t>
            </w:r>
            <w:r w:rsidRPr="00E70926">
              <w:rPr>
                <w:b/>
                <w:bCs/>
              </w:rPr>
              <w:t>936</w:t>
            </w:r>
          </w:p>
        </w:tc>
        <w:tc>
          <w:tcPr>
            <w:tcW w:w="1743" w:type="dxa"/>
            <w:vMerge/>
            <w:tcBorders>
              <w:top w:val="single" w:sz="4" w:space="0" w:color="auto"/>
              <w:left w:val="single" w:sz="4" w:space="0" w:color="auto"/>
              <w:bottom w:val="single" w:sz="4" w:space="0" w:color="auto"/>
              <w:right w:val="single" w:sz="4" w:space="0" w:color="auto"/>
            </w:tcBorders>
          </w:tcPr>
          <w:p w:rsidR="00690120" w:rsidRPr="00E70926" w:rsidRDefault="00690120" w:rsidP="002F0023">
            <w:pPr>
              <w:jc w:val="center"/>
              <w:rPr>
                <w:b/>
                <w:bCs/>
              </w:rPr>
            </w:pPr>
          </w:p>
        </w:tc>
      </w:tr>
    </w:tbl>
    <w:p w:rsidR="00690120" w:rsidRDefault="00690120" w:rsidP="004F0366">
      <w:pPr>
        <w:spacing w:before="480" w:after="240"/>
        <w:jc w:val="center"/>
        <w:rPr>
          <w:b/>
        </w:rPr>
      </w:pPr>
      <w:r w:rsidRPr="00E70926">
        <w:rPr>
          <w:b/>
        </w:rPr>
        <w:t>Cuadro 8</w:t>
      </w:r>
    </w:p>
    <w:p w:rsidR="00690120" w:rsidRPr="00E70926" w:rsidRDefault="00690120" w:rsidP="004F0366">
      <w:pPr>
        <w:spacing w:after="240"/>
        <w:jc w:val="center"/>
        <w:rPr>
          <w:b/>
        </w:rPr>
      </w:pPr>
      <w:r w:rsidRPr="00E70926">
        <w:rPr>
          <w:b/>
        </w:rPr>
        <w:t>Capacidad de acogida de los establecimientos de educación de la primera</w:t>
      </w:r>
      <w:r>
        <w:rPr>
          <w:b/>
        </w:rPr>
        <w:br/>
      </w:r>
      <w:r w:rsidRPr="00E70926">
        <w:rPr>
          <w:b/>
        </w:rPr>
        <w:t>infancia y efectivos del personal educativo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70" w:type="dxa"/>
          <w:right w:w="70" w:type="dxa"/>
        </w:tblCellMar>
        <w:tblLook w:val="0000" w:firstRow="0" w:lastRow="0" w:firstColumn="0" w:lastColumn="0" w:noHBand="0" w:noVBand="0"/>
      </w:tblPr>
      <w:tblGrid>
        <w:gridCol w:w="3784"/>
        <w:gridCol w:w="1903"/>
        <w:gridCol w:w="1903"/>
        <w:gridCol w:w="1905"/>
      </w:tblGrid>
      <w:tr w:rsidR="00690120" w:rsidRPr="00E70926" w:rsidTr="000C005C">
        <w:tblPrEx>
          <w:tblCellMar>
            <w:top w:w="0" w:type="dxa"/>
            <w:bottom w:w="0" w:type="dxa"/>
          </w:tblCellMar>
        </w:tblPrEx>
        <w:tc>
          <w:tcPr>
            <w:tcW w:w="3784" w:type="dxa"/>
            <w:shd w:val="clear" w:color="auto" w:fill="FFFFFF"/>
            <w:vAlign w:val="center"/>
          </w:tcPr>
          <w:p w:rsidR="00690120" w:rsidRPr="00E70926" w:rsidRDefault="00690120" w:rsidP="004F0366">
            <w:pPr>
              <w:jc w:val="center"/>
              <w:rPr>
                <w:b/>
                <w:bCs/>
                <w:color w:val="000000"/>
              </w:rPr>
            </w:pPr>
            <w:r w:rsidRPr="00E70926">
              <w:rPr>
                <w:b/>
                <w:bCs/>
                <w:color w:val="000000"/>
              </w:rPr>
              <w:t>Categoría</w:t>
            </w:r>
          </w:p>
        </w:tc>
        <w:tc>
          <w:tcPr>
            <w:tcW w:w="1903" w:type="dxa"/>
            <w:shd w:val="clear" w:color="auto" w:fill="FFFFFF"/>
            <w:vAlign w:val="center"/>
          </w:tcPr>
          <w:p w:rsidR="00690120" w:rsidRPr="00E70926" w:rsidRDefault="00690120" w:rsidP="004F0366">
            <w:pPr>
              <w:jc w:val="center"/>
              <w:rPr>
                <w:b/>
                <w:bCs/>
                <w:color w:val="000000"/>
              </w:rPr>
            </w:pPr>
            <w:r w:rsidRPr="00E70926">
              <w:rPr>
                <w:b/>
                <w:bCs/>
                <w:color w:val="000000"/>
              </w:rPr>
              <w:t>Número</w:t>
            </w:r>
          </w:p>
        </w:tc>
        <w:tc>
          <w:tcPr>
            <w:tcW w:w="1903" w:type="dxa"/>
            <w:shd w:val="clear" w:color="auto" w:fill="FFFFFF"/>
            <w:vAlign w:val="center"/>
          </w:tcPr>
          <w:p w:rsidR="00690120" w:rsidRPr="00E70926" w:rsidRDefault="00690120" w:rsidP="004F0366">
            <w:pPr>
              <w:jc w:val="center"/>
              <w:rPr>
                <w:b/>
                <w:bCs/>
                <w:color w:val="000000"/>
              </w:rPr>
            </w:pPr>
            <w:r w:rsidRPr="00E70926">
              <w:rPr>
                <w:b/>
                <w:bCs/>
                <w:color w:val="000000"/>
              </w:rPr>
              <w:t>Capacidad</w:t>
            </w:r>
          </w:p>
        </w:tc>
        <w:tc>
          <w:tcPr>
            <w:tcW w:w="1905" w:type="dxa"/>
            <w:shd w:val="clear" w:color="auto" w:fill="FFFFFF"/>
            <w:vAlign w:val="center"/>
          </w:tcPr>
          <w:p w:rsidR="00690120" w:rsidRPr="00E70926" w:rsidRDefault="00690120" w:rsidP="004F0366">
            <w:pPr>
              <w:jc w:val="center"/>
              <w:rPr>
                <w:b/>
                <w:bCs/>
                <w:color w:val="000000"/>
              </w:rPr>
            </w:pPr>
            <w:r w:rsidRPr="00E70926">
              <w:rPr>
                <w:b/>
                <w:bCs/>
                <w:color w:val="000000"/>
              </w:rPr>
              <w:t>Número de monitoras</w:t>
            </w:r>
          </w:p>
        </w:tc>
      </w:tr>
      <w:tr w:rsidR="00690120" w:rsidRPr="00E70926" w:rsidTr="00E22184">
        <w:tblPrEx>
          <w:tblCellMar>
            <w:top w:w="0" w:type="dxa"/>
            <w:bottom w:w="0" w:type="dxa"/>
          </w:tblCellMar>
        </w:tblPrEx>
        <w:tc>
          <w:tcPr>
            <w:tcW w:w="3784" w:type="dxa"/>
            <w:shd w:val="clear" w:color="auto" w:fill="FFFFFF"/>
          </w:tcPr>
          <w:p w:rsidR="00690120" w:rsidRPr="00695B74" w:rsidRDefault="00690120" w:rsidP="002F0023">
            <w:pPr>
              <w:rPr>
                <w:bCs/>
                <w:color w:val="000000"/>
              </w:rPr>
            </w:pPr>
            <w:r w:rsidRPr="00695B74">
              <w:rPr>
                <w:bCs/>
                <w:color w:val="000000"/>
              </w:rPr>
              <w:t>Jardines de infancia públicos</w:t>
            </w:r>
          </w:p>
        </w:tc>
        <w:tc>
          <w:tcPr>
            <w:tcW w:w="1903" w:type="dxa"/>
            <w:shd w:val="clear" w:color="auto" w:fill="FFFFFF"/>
          </w:tcPr>
          <w:p w:rsidR="00690120" w:rsidRPr="00E70926" w:rsidRDefault="00690120" w:rsidP="0020640B">
            <w:pPr>
              <w:tabs>
                <w:tab w:val="decimal" w:pos="1102"/>
              </w:tabs>
              <w:rPr>
                <w:color w:val="000000"/>
              </w:rPr>
            </w:pPr>
            <w:r w:rsidRPr="00E70926">
              <w:rPr>
                <w:color w:val="000000"/>
              </w:rPr>
              <w:t>13</w:t>
            </w:r>
          </w:p>
        </w:tc>
        <w:tc>
          <w:tcPr>
            <w:tcW w:w="1903" w:type="dxa"/>
            <w:shd w:val="clear" w:color="auto" w:fill="FFFFFF"/>
          </w:tcPr>
          <w:p w:rsidR="00690120" w:rsidRPr="00E70926" w:rsidRDefault="00690120" w:rsidP="002F0023">
            <w:pPr>
              <w:tabs>
                <w:tab w:val="decimal" w:pos="1273"/>
              </w:tabs>
              <w:rPr>
                <w:color w:val="000000"/>
              </w:rPr>
            </w:pPr>
            <w:r w:rsidRPr="00E70926">
              <w:rPr>
                <w:color w:val="000000"/>
              </w:rPr>
              <w:t>1</w:t>
            </w:r>
            <w:r>
              <w:rPr>
                <w:color w:val="000000"/>
              </w:rPr>
              <w:t>.</w:t>
            </w:r>
            <w:r w:rsidRPr="00E70926">
              <w:rPr>
                <w:color w:val="000000"/>
              </w:rPr>
              <w:t>170</w:t>
            </w:r>
          </w:p>
        </w:tc>
        <w:tc>
          <w:tcPr>
            <w:tcW w:w="1905" w:type="dxa"/>
            <w:shd w:val="clear" w:color="auto" w:fill="FFFFFF"/>
          </w:tcPr>
          <w:p w:rsidR="00690120" w:rsidRPr="00E70926" w:rsidRDefault="00690120" w:rsidP="0020640B">
            <w:pPr>
              <w:tabs>
                <w:tab w:val="decimal" w:pos="1131"/>
              </w:tabs>
              <w:rPr>
                <w:color w:val="000000"/>
              </w:rPr>
            </w:pPr>
            <w:r w:rsidRPr="00E70926">
              <w:rPr>
                <w:color w:val="000000"/>
              </w:rPr>
              <w:t>56</w:t>
            </w:r>
          </w:p>
        </w:tc>
      </w:tr>
      <w:tr w:rsidR="00690120" w:rsidRPr="00E70926" w:rsidTr="00E22184">
        <w:tblPrEx>
          <w:tblCellMar>
            <w:top w:w="0" w:type="dxa"/>
            <w:bottom w:w="0" w:type="dxa"/>
          </w:tblCellMar>
        </w:tblPrEx>
        <w:tc>
          <w:tcPr>
            <w:tcW w:w="3784" w:type="dxa"/>
            <w:shd w:val="clear" w:color="auto" w:fill="FFFFFF"/>
          </w:tcPr>
          <w:p w:rsidR="00690120" w:rsidRPr="00695B74" w:rsidRDefault="00690120" w:rsidP="002F0023">
            <w:pPr>
              <w:rPr>
                <w:bCs/>
                <w:color w:val="000000"/>
              </w:rPr>
            </w:pPr>
            <w:r w:rsidRPr="00695B74">
              <w:rPr>
                <w:bCs/>
                <w:color w:val="000000"/>
              </w:rPr>
              <w:t>Jardines de infancia privados</w:t>
            </w:r>
          </w:p>
        </w:tc>
        <w:tc>
          <w:tcPr>
            <w:tcW w:w="1903" w:type="dxa"/>
            <w:shd w:val="clear" w:color="auto" w:fill="FFFFFF"/>
          </w:tcPr>
          <w:p w:rsidR="00690120" w:rsidRPr="00E70926" w:rsidRDefault="00690120" w:rsidP="0020640B">
            <w:pPr>
              <w:tabs>
                <w:tab w:val="decimal" w:pos="1102"/>
              </w:tabs>
              <w:rPr>
                <w:color w:val="000000"/>
              </w:rPr>
            </w:pPr>
            <w:r w:rsidRPr="00E70926">
              <w:rPr>
                <w:color w:val="000000"/>
              </w:rPr>
              <w:t>140</w:t>
            </w:r>
          </w:p>
        </w:tc>
        <w:tc>
          <w:tcPr>
            <w:tcW w:w="1903" w:type="dxa"/>
            <w:shd w:val="clear" w:color="auto" w:fill="FFFFFF"/>
          </w:tcPr>
          <w:p w:rsidR="00690120" w:rsidRPr="00E70926" w:rsidRDefault="00690120" w:rsidP="002F0023">
            <w:pPr>
              <w:tabs>
                <w:tab w:val="decimal" w:pos="1273"/>
              </w:tabs>
              <w:rPr>
                <w:color w:val="000000"/>
              </w:rPr>
            </w:pPr>
            <w:r w:rsidRPr="00E70926">
              <w:rPr>
                <w:color w:val="000000"/>
              </w:rPr>
              <w:t>8</w:t>
            </w:r>
            <w:r>
              <w:rPr>
                <w:color w:val="000000"/>
              </w:rPr>
              <w:t>.</w:t>
            </w:r>
            <w:r w:rsidRPr="00E70926">
              <w:rPr>
                <w:color w:val="000000"/>
              </w:rPr>
              <w:t>400</w:t>
            </w:r>
          </w:p>
        </w:tc>
        <w:tc>
          <w:tcPr>
            <w:tcW w:w="1905" w:type="dxa"/>
            <w:shd w:val="clear" w:color="auto" w:fill="FFFFFF"/>
          </w:tcPr>
          <w:p w:rsidR="00690120" w:rsidRPr="00E70926" w:rsidRDefault="00690120" w:rsidP="0020640B">
            <w:pPr>
              <w:tabs>
                <w:tab w:val="decimal" w:pos="1131"/>
              </w:tabs>
              <w:rPr>
                <w:color w:val="000000"/>
              </w:rPr>
            </w:pPr>
            <w:r w:rsidRPr="00E70926">
              <w:rPr>
                <w:color w:val="000000"/>
              </w:rPr>
              <w:t>285</w:t>
            </w:r>
          </w:p>
        </w:tc>
      </w:tr>
      <w:tr w:rsidR="00690120" w:rsidRPr="00E70926" w:rsidTr="00E22184">
        <w:tblPrEx>
          <w:tblCellMar>
            <w:top w:w="0" w:type="dxa"/>
            <w:bottom w:w="0" w:type="dxa"/>
          </w:tblCellMar>
        </w:tblPrEx>
        <w:tc>
          <w:tcPr>
            <w:tcW w:w="3784" w:type="dxa"/>
            <w:shd w:val="clear" w:color="auto" w:fill="FFFFFF"/>
          </w:tcPr>
          <w:p w:rsidR="00690120" w:rsidRPr="00695B74" w:rsidRDefault="00690120" w:rsidP="002F0023">
            <w:pPr>
              <w:rPr>
                <w:bCs/>
                <w:color w:val="000000"/>
              </w:rPr>
            </w:pPr>
            <w:r w:rsidRPr="00695B74">
              <w:rPr>
                <w:bCs/>
                <w:color w:val="000000"/>
              </w:rPr>
              <w:t>Guarderías comunitaria</w:t>
            </w:r>
          </w:p>
        </w:tc>
        <w:tc>
          <w:tcPr>
            <w:tcW w:w="1903" w:type="dxa"/>
            <w:shd w:val="clear" w:color="auto" w:fill="FFFFFF"/>
          </w:tcPr>
          <w:p w:rsidR="00690120" w:rsidRPr="00E70926" w:rsidRDefault="00690120" w:rsidP="0020640B">
            <w:pPr>
              <w:tabs>
                <w:tab w:val="decimal" w:pos="1102"/>
              </w:tabs>
              <w:rPr>
                <w:color w:val="000000"/>
              </w:rPr>
            </w:pPr>
            <w:r w:rsidRPr="00E70926">
              <w:rPr>
                <w:color w:val="000000"/>
              </w:rPr>
              <w:t>92</w:t>
            </w:r>
          </w:p>
        </w:tc>
        <w:tc>
          <w:tcPr>
            <w:tcW w:w="1903" w:type="dxa"/>
            <w:shd w:val="clear" w:color="auto" w:fill="FFFFFF"/>
          </w:tcPr>
          <w:p w:rsidR="00690120" w:rsidRPr="00E70926" w:rsidRDefault="00690120" w:rsidP="002F0023">
            <w:pPr>
              <w:tabs>
                <w:tab w:val="decimal" w:pos="1273"/>
              </w:tabs>
              <w:rPr>
                <w:color w:val="000000"/>
              </w:rPr>
            </w:pPr>
            <w:r w:rsidRPr="00E70926">
              <w:rPr>
                <w:color w:val="000000"/>
              </w:rPr>
              <w:t>11</w:t>
            </w:r>
            <w:r>
              <w:rPr>
                <w:color w:val="000000"/>
              </w:rPr>
              <w:t>.</w:t>
            </w:r>
            <w:r w:rsidRPr="00E70926">
              <w:rPr>
                <w:color w:val="000000"/>
              </w:rPr>
              <w:t>040</w:t>
            </w:r>
          </w:p>
        </w:tc>
        <w:tc>
          <w:tcPr>
            <w:tcW w:w="1905" w:type="dxa"/>
            <w:shd w:val="clear" w:color="auto" w:fill="FFFFFF"/>
          </w:tcPr>
          <w:p w:rsidR="00690120" w:rsidRPr="00E70926" w:rsidRDefault="00690120" w:rsidP="0020640B">
            <w:pPr>
              <w:tabs>
                <w:tab w:val="decimal" w:pos="1131"/>
              </w:tabs>
              <w:rPr>
                <w:color w:val="000000"/>
              </w:rPr>
            </w:pPr>
            <w:r w:rsidRPr="00E70926">
              <w:rPr>
                <w:color w:val="000000"/>
              </w:rPr>
              <w:t>268</w:t>
            </w:r>
          </w:p>
        </w:tc>
      </w:tr>
      <w:tr w:rsidR="00690120" w:rsidRPr="00E70926" w:rsidTr="00E22184">
        <w:tblPrEx>
          <w:tblCellMar>
            <w:top w:w="0" w:type="dxa"/>
            <w:bottom w:w="0" w:type="dxa"/>
          </w:tblCellMar>
        </w:tblPrEx>
        <w:tc>
          <w:tcPr>
            <w:tcW w:w="3784" w:type="dxa"/>
            <w:shd w:val="clear" w:color="auto" w:fill="FFFFFF"/>
          </w:tcPr>
          <w:p w:rsidR="00690120" w:rsidRPr="00695B74" w:rsidRDefault="00690120" w:rsidP="007119A8">
            <w:pPr>
              <w:ind w:left="294"/>
              <w:rPr>
                <w:b/>
                <w:color w:val="000000"/>
              </w:rPr>
            </w:pPr>
            <w:r w:rsidRPr="00695B74">
              <w:rPr>
                <w:b/>
                <w:bCs/>
                <w:color w:val="000000"/>
              </w:rPr>
              <w:t>Total</w:t>
            </w:r>
          </w:p>
        </w:tc>
        <w:tc>
          <w:tcPr>
            <w:tcW w:w="1903" w:type="dxa"/>
            <w:shd w:val="clear" w:color="auto" w:fill="FFFFFF"/>
          </w:tcPr>
          <w:p w:rsidR="00690120" w:rsidRPr="00E70926" w:rsidRDefault="00690120" w:rsidP="0020640B">
            <w:pPr>
              <w:tabs>
                <w:tab w:val="decimal" w:pos="1102"/>
              </w:tabs>
              <w:rPr>
                <w:b/>
                <w:bCs/>
                <w:color w:val="000000"/>
              </w:rPr>
            </w:pPr>
            <w:r w:rsidRPr="00E70926">
              <w:rPr>
                <w:b/>
                <w:bCs/>
                <w:color w:val="000000"/>
              </w:rPr>
              <w:t>214</w:t>
            </w:r>
          </w:p>
        </w:tc>
        <w:tc>
          <w:tcPr>
            <w:tcW w:w="1903" w:type="dxa"/>
            <w:shd w:val="clear" w:color="auto" w:fill="FFFFFF"/>
          </w:tcPr>
          <w:p w:rsidR="00690120" w:rsidRPr="00E70926" w:rsidRDefault="00690120" w:rsidP="002F0023">
            <w:pPr>
              <w:tabs>
                <w:tab w:val="decimal" w:pos="1273"/>
              </w:tabs>
              <w:rPr>
                <w:b/>
                <w:bCs/>
                <w:color w:val="000000"/>
              </w:rPr>
            </w:pPr>
            <w:r w:rsidRPr="00E70926">
              <w:rPr>
                <w:b/>
                <w:bCs/>
                <w:color w:val="000000"/>
              </w:rPr>
              <w:t>20</w:t>
            </w:r>
            <w:r>
              <w:rPr>
                <w:b/>
                <w:bCs/>
                <w:color w:val="000000"/>
              </w:rPr>
              <w:t>.</w:t>
            </w:r>
            <w:r w:rsidRPr="00E70926">
              <w:rPr>
                <w:b/>
                <w:bCs/>
                <w:color w:val="000000"/>
              </w:rPr>
              <w:t>610</w:t>
            </w:r>
          </w:p>
        </w:tc>
        <w:tc>
          <w:tcPr>
            <w:tcW w:w="1905" w:type="dxa"/>
            <w:shd w:val="clear" w:color="auto" w:fill="FFFFFF"/>
          </w:tcPr>
          <w:p w:rsidR="00690120" w:rsidRPr="00E70926" w:rsidRDefault="00690120" w:rsidP="0020640B">
            <w:pPr>
              <w:tabs>
                <w:tab w:val="decimal" w:pos="1131"/>
              </w:tabs>
              <w:rPr>
                <w:b/>
                <w:bCs/>
                <w:color w:val="000000"/>
              </w:rPr>
            </w:pPr>
            <w:r w:rsidRPr="00E70926">
              <w:rPr>
                <w:b/>
                <w:bCs/>
                <w:color w:val="000000"/>
              </w:rPr>
              <w:t>609</w:t>
            </w:r>
          </w:p>
        </w:tc>
      </w:tr>
    </w:tbl>
    <w:p w:rsidR="00690120" w:rsidRPr="00E70926" w:rsidRDefault="00690120" w:rsidP="00690120">
      <w:pPr>
        <w:tabs>
          <w:tab w:val="left" w:pos="720"/>
        </w:tabs>
        <w:spacing w:before="240" w:after="480"/>
      </w:pPr>
      <w:r w:rsidRPr="00E70926">
        <w:rPr>
          <w:i/>
        </w:rPr>
        <w:t>Fuente</w:t>
      </w:r>
      <w:r w:rsidRPr="004F0366">
        <w:rPr>
          <w:i/>
        </w:rPr>
        <w:t>:</w:t>
      </w:r>
      <w:r w:rsidRPr="00E70926">
        <w:t xml:space="preserve"> </w:t>
      </w:r>
      <w:r>
        <w:t xml:space="preserve"> </w:t>
      </w:r>
      <w:r w:rsidRPr="00E70926">
        <w:t>Dirección de la Infancia/Ministerio de la Infancia 2006</w:t>
      </w:r>
      <w:r>
        <w:t>.</w:t>
      </w:r>
    </w:p>
    <w:p w:rsidR="00690120" w:rsidRPr="00E70926" w:rsidRDefault="00690120" w:rsidP="00574C78">
      <w:pPr>
        <w:spacing w:after="240"/>
      </w:pPr>
      <w:r w:rsidRPr="00E70926">
        <w:t>160.</w:t>
      </w:r>
      <w:r w:rsidRPr="00E70926">
        <w:tab/>
        <w:t xml:space="preserve">El Decreto Nº 016-2007 PM por el que se establecen las atribuciones del Ministerio para el Adelanto de la Mujer, la Infancia y la Familia y la organización de la administración central de su departamento estipula en su artículo 1 que este departamento tiene en particular el cometido de </w:t>
      </w:r>
      <w:r>
        <w:t>"</w:t>
      </w:r>
      <w:r w:rsidRPr="00E70926">
        <w:t>promover la protección y el bienestar del niño</w:t>
      </w:r>
      <w:r>
        <w:t>"</w:t>
      </w:r>
      <w:r w:rsidR="00574C78">
        <w:t xml:space="preserve">. </w:t>
      </w:r>
      <w:r w:rsidRPr="00E70926">
        <w:t xml:space="preserve"> Su organigrama comprende una Dirección de la Infancia</w:t>
      </w:r>
      <w:r>
        <w:t>,</w:t>
      </w:r>
      <w:r w:rsidRPr="00E70926">
        <w:t xml:space="preserve"> que agrupa </w:t>
      </w:r>
      <w:r>
        <w:t xml:space="preserve">a </w:t>
      </w:r>
      <w:r w:rsidRPr="00E70926">
        <w:t>tres servicios, entre ellos uno encargado del desarrollo de un sistema nacional de educación y de guarda de los niños de corta edad.</w:t>
      </w:r>
    </w:p>
    <w:p w:rsidR="00690120" w:rsidRPr="00E70926" w:rsidRDefault="00690120" w:rsidP="0075395D">
      <w:pPr>
        <w:spacing w:after="240"/>
      </w:pPr>
      <w:r w:rsidRPr="00E70926">
        <w:t>161.</w:t>
      </w:r>
      <w:r w:rsidRPr="00E70926">
        <w:tab/>
        <w:t>Actualmente</w:t>
      </w:r>
      <w:r>
        <w:t>,</w:t>
      </w:r>
      <w:r w:rsidRPr="00E70926">
        <w:t xml:space="preserve"> los establecimientos preescolares que acogen a los niños de 3 a 6 años están divididos en cuatro categorías, a saber, guarderías comunitarias, jardines de infancia públicos, escuelas coránicas (</w:t>
      </w:r>
      <w:r w:rsidRPr="00323345">
        <w:rPr>
          <w:i/>
        </w:rPr>
        <w:t>mahadras</w:t>
      </w:r>
      <w:r w:rsidRPr="00E70926">
        <w:t xml:space="preserve">) y jardines de infancia privados. </w:t>
      </w:r>
    </w:p>
    <w:p w:rsidR="00690120" w:rsidRPr="00E70926" w:rsidRDefault="00690120" w:rsidP="0075395D">
      <w:pPr>
        <w:spacing w:after="240"/>
      </w:pPr>
      <w:r w:rsidRPr="00E70926">
        <w:t>162.</w:t>
      </w:r>
      <w:r w:rsidRPr="00E70926">
        <w:tab/>
        <w:t xml:space="preserve">La Política nacional de desarrollo de la primera infancia adoptada en 2005 se propone contribuir a la promoción de un entorno favorable al niño de corta edad, fortalecer la capacidad de las comunidades, velar por el desarrollo holístico de la primera infancia y ejecutar las iniciativas comunitarias según un enfoque global e integrado </w:t>
      </w:r>
      <w:r>
        <w:t>de la atención a esos niños</w:t>
      </w:r>
      <w:r w:rsidRPr="00E70926">
        <w:t>.</w:t>
      </w:r>
    </w:p>
    <w:p w:rsidR="00690120" w:rsidRPr="00E70926" w:rsidRDefault="00690120" w:rsidP="0075395D">
      <w:pPr>
        <w:spacing w:after="240"/>
      </w:pPr>
      <w:r w:rsidRPr="00E70926">
        <w:t>163.</w:t>
      </w:r>
      <w:r w:rsidRPr="00E70926">
        <w:tab/>
        <w:t>El Gobierno aplica una política de vasto alcance con miras a recuperar el retraso que experimenta actualmente el país a ese nivel</w:t>
      </w:r>
      <w:r>
        <w:t xml:space="preserve">.  </w:t>
      </w:r>
      <w:r w:rsidRPr="00E70926">
        <w:t>Así, se ha reconocido que la educación preescolar es un componente importante del Programa decenal 2001</w:t>
      </w:r>
      <w:r w:rsidR="006B169E">
        <w:t>-</w:t>
      </w:r>
      <w:r w:rsidRPr="00E70926">
        <w:t>2010 para el desarrollo del sistema educativo.</w:t>
      </w:r>
    </w:p>
    <w:p w:rsidR="00690120" w:rsidRPr="00E70926" w:rsidRDefault="00690120" w:rsidP="0075395D">
      <w:pPr>
        <w:spacing w:after="240"/>
      </w:pPr>
      <w:r w:rsidRPr="00E70926">
        <w:t>164.</w:t>
      </w:r>
      <w:r w:rsidRPr="00E70926">
        <w:tab/>
        <w:t>Los recursos financieros asignados al sector de la primera infancia han aumentado considerablemente durante los últimos años</w:t>
      </w:r>
      <w:r>
        <w:t xml:space="preserve">.  </w:t>
      </w:r>
      <w:r w:rsidRPr="00E70926">
        <w:t>Durante la reciente reactualización del Marco estratégico de lucha contra la pobreza para el período</w:t>
      </w:r>
      <w:r w:rsidR="008175E0">
        <w:t xml:space="preserve"> </w:t>
      </w:r>
      <w:r w:rsidRPr="00E70926">
        <w:t>2007</w:t>
      </w:r>
      <w:r w:rsidR="008175E0">
        <w:t>-</w:t>
      </w:r>
      <w:r w:rsidRPr="00E70926">
        <w:t>2010 se formuló un marco de gastos a mediano plazo para la primera infancia.</w:t>
      </w:r>
    </w:p>
    <w:p w:rsidR="00690120" w:rsidRPr="00E70926" w:rsidRDefault="00690120" w:rsidP="0075395D">
      <w:pPr>
        <w:spacing w:after="240"/>
      </w:pPr>
      <w:r w:rsidRPr="00E70926">
        <w:t>165.</w:t>
      </w:r>
      <w:r w:rsidRPr="00E70926">
        <w:tab/>
        <w:t xml:space="preserve">Por lo que respecta a las medidas específicas adoptadas con respecto a la enseñanza primaria y secundaria, durante estos dos últimos decenios se han registrado mejoras significativas, gracias a varios factores, en particular una fuerte voluntad política que se ve plasmada en programas ambiciosos orientados a la construcción de escuelas, </w:t>
      </w:r>
      <w:r>
        <w:t xml:space="preserve">la </w:t>
      </w:r>
      <w:r w:rsidRPr="00E70926">
        <w:t xml:space="preserve">renovación de los programas pedagógicos, </w:t>
      </w:r>
      <w:r>
        <w:t xml:space="preserve">el </w:t>
      </w:r>
      <w:r w:rsidRPr="00E70926">
        <w:t xml:space="preserve">mejoramiento de las capacidades de planificación y de gestión y </w:t>
      </w:r>
      <w:r>
        <w:t xml:space="preserve">el </w:t>
      </w:r>
      <w:r w:rsidRPr="00E70926">
        <w:t>perfeccionamiento constante del nivel de los docentes con miras a mejorar la calidad y la eficacia de la educación.</w:t>
      </w:r>
    </w:p>
    <w:p w:rsidR="00690120" w:rsidRPr="00E70926" w:rsidRDefault="00690120" w:rsidP="00327ACE">
      <w:pPr>
        <w:spacing w:after="240"/>
      </w:pPr>
      <w:r w:rsidRPr="00E70926">
        <w:t>166.</w:t>
      </w:r>
      <w:r w:rsidRPr="00E70926">
        <w:tab/>
        <w:t>Entre los factores que han acelerado la escolarización, cabe</w:t>
      </w:r>
      <w:r w:rsidR="00327ACE">
        <w:t>n</w:t>
      </w:r>
      <w:r w:rsidRPr="00E70926">
        <w:t xml:space="preserve"> destacar los siguientes:</w:t>
      </w:r>
    </w:p>
    <w:p w:rsidR="00690120" w:rsidRPr="00E70926" w:rsidRDefault="00690120" w:rsidP="00690120">
      <w:pPr>
        <w:spacing w:after="240"/>
        <w:ind w:left="1134" w:hanging="567"/>
      </w:pPr>
      <w:r w:rsidRPr="00E70926">
        <w:t>a)</w:t>
      </w:r>
      <w:r w:rsidRPr="00E70926">
        <w:tab/>
        <w:t xml:space="preserve">La construcción de establecimientos escolares en todas las aglomeraciones urbanas, incluidas las de baja densidad, según el principio de que es la escuela la que va hacia los alumnos y no </w:t>
      </w:r>
      <w:r>
        <w:t>lo</w:t>
      </w:r>
      <w:r w:rsidR="00395BF3">
        <w:t xml:space="preserve"> contrario.</w:t>
      </w:r>
    </w:p>
    <w:p w:rsidR="00690120" w:rsidRPr="00E70926" w:rsidRDefault="00690120" w:rsidP="00690120">
      <w:pPr>
        <w:spacing w:after="240"/>
        <w:ind w:left="1134" w:hanging="567"/>
      </w:pPr>
      <w:r w:rsidRPr="00E70926">
        <w:t>b)</w:t>
      </w:r>
      <w:r w:rsidRPr="00E70926">
        <w:tab/>
        <w:t>El establecimiento de un fondo de apoyo a la escolarización de las niñas</w:t>
      </w:r>
      <w:r>
        <w:t xml:space="preserve">.  </w:t>
      </w:r>
      <w:r w:rsidRPr="00E70926">
        <w:t>Las</w:t>
      </w:r>
      <w:r>
        <w:t> </w:t>
      </w:r>
      <w:r w:rsidRPr="00E70926">
        <w:t>campañas de comunicación llevadas a cabo por radio, televisión y redes asociativas han acelerado la escolarización de las niñas y reducido as</w:t>
      </w:r>
      <w:r w:rsidR="00395BF3">
        <w:t>í las diferencias con los niños.</w:t>
      </w:r>
    </w:p>
    <w:p w:rsidR="00690120" w:rsidRPr="00E70926" w:rsidRDefault="00690120" w:rsidP="00690120">
      <w:pPr>
        <w:spacing w:after="240"/>
        <w:ind w:left="1134" w:hanging="567"/>
      </w:pPr>
      <w:r w:rsidRPr="00E70926">
        <w:t>c)</w:t>
      </w:r>
      <w:r w:rsidRPr="00E70926">
        <w:tab/>
        <w:t>La ejecución del programa de comedores escolares, que proporciona un apoyo a los niños desfavorecidos y contribuye así a la</w:t>
      </w:r>
      <w:r w:rsidR="00395BF3">
        <w:t xml:space="preserve"> reducción del abandono escolar.</w:t>
      </w:r>
    </w:p>
    <w:p w:rsidR="00690120" w:rsidRPr="00E70926" w:rsidRDefault="00690120" w:rsidP="00690120">
      <w:pPr>
        <w:spacing w:after="240"/>
        <w:ind w:left="1134" w:hanging="567"/>
      </w:pPr>
      <w:r w:rsidRPr="00E70926">
        <w:t>d)</w:t>
      </w:r>
      <w:r w:rsidRPr="00E70926">
        <w:tab/>
        <w:t xml:space="preserve">La reforma adoptada mediante la Ley </w:t>
      </w:r>
      <w:r>
        <w:t>Nº </w:t>
      </w:r>
      <w:r w:rsidRPr="00E70926">
        <w:t>99-012</w:t>
      </w:r>
      <w:r>
        <w:t>,</w:t>
      </w:r>
      <w:r w:rsidRPr="00E70926">
        <w:t xml:space="preserve"> de 26 de abril de 1999, que se propone corregir las deficiencias de funcionamiento constatadas tras la experiencia de la reforma de 1995, propiciar la adecuación entre la formación y las necesidades del mercado, fortalecer el desempeño, racionalizar el sistema de gestión y anclar la educación en nuestras realidades culturales preservando a la vez </w:t>
      </w:r>
      <w:r>
        <w:t>los medios</w:t>
      </w:r>
      <w:r w:rsidRPr="00E70926">
        <w:t xml:space="preserve"> necesari</w:t>
      </w:r>
      <w:r>
        <w:t>os</w:t>
      </w:r>
      <w:r w:rsidRPr="00E70926">
        <w:t xml:space="preserve"> e indispensable</w:t>
      </w:r>
      <w:r>
        <w:t>s para abrirse</w:t>
      </w:r>
      <w:r w:rsidRPr="00E70926">
        <w:t xml:space="preserve"> hacia los demás.</w:t>
      </w:r>
    </w:p>
    <w:p w:rsidR="00690120" w:rsidRPr="00E70926" w:rsidRDefault="00690120" w:rsidP="00690120">
      <w:pPr>
        <w:tabs>
          <w:tab w:val="left" w:pos="720"/>
        </w:tabs>
        <w:spacing w:after="240"/>
      </w:pPr>
      <w:r w:rsidRPr="00E70926">
        <w:t>167.</w:t>
      </w:r>
      <w:r w:rsidRPr="00E70926">
        <w:tab/>
        <w:t>Estas actividades dimanan del Programa decenal de desarrollo del sector educativo</w:t>
      </w:r>
      <w:r>
        <w:t> </w:t>
      </w:r>
      <w:r w:rsidRPr="00E70926">
        <w:t>2001</w:t>
      </w:r>
      <w:r w:rsidR="00111271">
        <w:noBreakHyphen/>
      </w:r>
      <w:r w:rsidRPr="00E70926">
        <w:t>2010, cuyas principales orientaciones son las siguientes:</w:t>
      </w:r>
    </w:p>
    <w:p w:rsidR="00690120" w:rsidRPr="00E70926" w:rsidRDefault="00690120" w:rsidP="00690120">
      <w:pPr>
        <w:spacing w:after="240"/>
        <w:ind w:left="1134" w:hanging="567"/>
      </w:pPr>
      <w:r w:rsidRPr="00E70926">
        <w:t>a)</w:t>
      </w:r>
      <w:r w:rsidRPr="00E70926">
        <w:tab/>
        <w:t>La consolidación de la dirección del sistema basado en el desarrollo de las capacidades de previsión, la estructuración de la administración central, la evaluación permanente del sistema y la programación de las contrataciones;</w:t>
      </w:r>
    </w:p>
    <w:p w:rsidR="00690120" w:rsidRPr="00E70926" w:rsidRDefault="00690120" w:rsidP="00690120">
      <w:pPr>
        <w:spacing w:after="240"/>
        <w:ind w:left="1134" w:hanging="567"/>
      </w:pPr>
      <w:r w:rsidRPr="00E70926">
        <w:t>b)</w:t>
      </w:r>
      <w:r w:rsidRPr="00E70926">
        <w:tab/>
        <w:t>El mejoramiento de la oferta educativa, lo que implica, entre otras cosas, el establecimiento de un mapa escolar del país, la reorganización de la universidad y la formación técnica y profesional;</w:t>
      </w:r>
    </w:p>
    <w:p w:rsidR="00690120" w:rsidRPr="00E70926" w:rsidRDefault="00690120" w:rsidP="00690120">
      <w:pPr>
        <w:spacing w:after="240"/>
        <w:ind w:left="1134" w:hanging="567"/>
      </w:pPr>
      <w:r w:rsidRPr="00E70926">
        <w:t>c)</w:t>
      </w:r>
      <w:r w:rsidRPr="00E70926">
        <w:tab/>
        <w:t>El fortalecimiento de la calidad de la enseñanza</w:t>
      </w:r>
      <w:r>
        <w:t>,</w:t>
      </w:r>
      <w:r w:rsidRPr="00E70926">
        <w:t xml:space="preserve"> que se basará en gran parte en la renovación de los programas, las herramientas pedagógicas, la profesionalización y la estructuración de la formación inicial y continua, así como </w:t>
      </w:r>
      <w:r>
        <w:t xml:space="preserve">en </w:t>
      </w:r>
      <w:r w:rsidRPr="00E70926">
        <w:t xml:space="preserve">el mejoramiento </w:t>
      </w:r>
      <w:r>
        <w:t>de la supervisión</w:t>
      </w:r>
      <w:r w:rsidRPr="00E70926">
        <w:t xml:space="preserve"> administrativ</w:t>
      </w:r>
      <w:r>
        <w:t>a</w:t>
      </w:r>
      <w:r w:rsidRPr="00E70926">
        <w:t xml:space="preserve"> y pedagógic</w:t>
      </w:r>
      <w:r>
        <w:t>a</w:t>
      </w:r>
      <w:r w:rsidRPr="00E70926">
        <w:t>;</w:t>
      </w:r>
    </w:p>
    <w:p w:rsidR="00690120" w:rsidRPr="00E70926" w:rsidRDefault="00690120" w:rsidP="00690120">
      <w:pPr>
        <w:spacing w:after="240"/>
        <w:ind w:left="1134" w:hanging="567"/>
      </w:pPr>
      <w:r w:rsidRPr="00E70926">
        <w:t>d)</w:t>
      </w:r>
      <w:r w:rsidRPr="00E70926">
        <w:tab/>
      </w:r>
      <w:r>
        <w:t>Una mejor</w:t>
      </w:r>
      <w:r w:rsidRPr="00E70926">
        <w:t xml:space="preserve"> gestión de los recursos humanos mediante la creación de un seguimiento de carrera que estará en relación con la evaluación de los méritos, el desempeño y la racionalización de la asignación de lugares de destino; </w:t>
      </w:r>
    </w:p>
    <w:p w:rsidR="00690120" w:rsidRPr="00E70926" w:rsidRDefault="00690120" w:rsidP="00690120">
      <w:pPr>
        <w:spacing w:after="240"/>
        <w:ind w:left="1134" w:hanging="567"/>
      </w:pPr>
      <w:r w:rsidRPr="00E70926">
        <w:t>e)</w:t>
      </w:r>
      <w:r w:rsidRPr="00E70926">
        <w:tab/>
        <w:t xml:space="preserve">La </w:t>
      </w:r>
      <w:r>
        <w:t>solución</w:t>
      </w:r>
      <w:r w:rsidRPr="00E70926">
        <w:t xml:space="preserve"> de las disparidades regionales, </w:t>
      </w:r>
      <w:r>
        <w:t>exacerbadas por</w:t>
      </w:r>
      <w:r w:rsidRPr="00E70926">
        <w:t xml:space="preserve"> una política </w:t>
      </w:r>
      <w:r>
        <w:t>voluntarista</w:t>
      </w:r>
      <w:r w:rsidRPr="00E70926">
        <w:t xml:space="preserve"> </w:t>
      </w:r>
      <w:r>
        <w:t xml:space="preserve">en materia </w:t>
      </w:r>
      <w:r w:rsidRPr="00E70926">
        <w:t>de asignación de recursos;</w:t>
      </w:r>
    </w:p>
    <w:p w:rsidR="00690120" w:rsidRPr="00E70926" w:rsidRDefault="00690120" w:rsidP="00690120">
      <w:pPr>
        <w:spacing w:after="240"/>
        <w:ind w:left="1134" w:hanging="567"/>
      </w:pPr>
      <w:r w:rsidRPr="00E70926">
        <w:t>f)</w:t>
      </w:r>
      <w:r w:rsidRPr="00E70926">
        <w:tab/>
        <w:t xml:space="preserve">El </w:t>
      </w:r>
      <w:r>
        <w:t>carácter prioritario</w:t>
      </w:r>
      <w:r w:rsidRPr="00E70926">
        <w:t xml:space="preserve"> de la escolarización de las niñas seguirá siendo un </w:t>
      </w:r>
      <w:r>
        <w:t>elemento</w:t>
      </w:r>
      <w:r w:rsidRPr="00E70926">
        <w:t xml:space="preserve"> importante de la política gubernamental;</w:t>
      </w:r>
    </w:p>
    <w:p w:rsidR="00690120" w:rsidRPr="00E70926" w:rsidRDefault="00690120" w:rsidP="00690120">
      <w:pPr>
        <w:spacing w:after="240"/>
        <w:ind w:left="1134" w:hanging="567"/>
      </w:pPr>
      <w:r w:rsidRPr="00E70926">
        <w:t>g)</w:t>
      </w:r>
      <w:r w:rsidRPr="00E70926">
        <w:tab/>
        <w:t>La asignación de una mayor importancia a la función que desempeña el sector privado en la oferta educativa, que se promoverá mediante la aplicación de una política de ascensos adecuada.</w:t>
      </w:r>
    </w:p>
    <w:p w:rsidR="00690120" w:rsidRPr="00E70926" w:rsidRDefault="00690120" w:rsidP="00076189">
      <w:pPr>
        <w:spacing w:after="240"/>
      </w:pPr>
      <w:r w:rsidRPr="00E70926">
        <w:t>168.</w:t>
      </w:r>
      <w:r w:rsidRPr="00E70926">
        <w:tab/>
        <w:t xml:space="preserve">La </w:t>
      </w:r>
      <w:r>
        <w:t>aprobación</w:t>
      </w:r>
      <w:r w:rsidRPr="00E70926">
        <w:t xml:space="preserve"> de la Ley de 13 de junio de 2001 </w:t>
      </w:r>
      <w:r>
        <w:t xml:space="preserve">por la </w:t>
      </w:r>
      <w:r w:rsidRPr="00E70926">
        <w:t xml:space="preserve">que </w:t>
      </w:r>
      <w:r>
        <w:t xml:space="preserve">se </w:t>
      </w:r>
      <w:r w:rsidRPr="00E70926">
        <w:t>estableció la obligatoriedad de la enseñanza permitió incrementar el número de niños escolarizados en el nivel básico, que en</w:t>
      </w:r>
      <w:r>
        <w:t> </w:t>
      </w:r>
      <w:r w:rsidRPr="00E70926">
        <w:t>2002</w:t>
      </w:r>
      <w:r w:rsidR="00330EF2">
        <w:t>/</w:t>
      </w:r>
      <w:r w:rsidRPr="00E70926">
        <w:t>03 llegó a 394.000, de los cuales 200.000 eran niños y 194.000 niñas</w:t>
      </w:r>
      <w:r>
        <w:t xml:space="preserve">.  </w:t>
      </w:r>
      <w:r w:rsidRPr="00E70926">
        <w:t xml:space="preserve">La </w:t>
      </w:r>
      <w:r>
        <w:t>ratio</w:t>
      </w:r>
      <w:r w:rsidRPr="00E70926">
        <w:t xml:space="preserve"> entre</w:t>
      </w:r>
      <w:r w:rsidR="00330EF2">
        <w:t xml:space="preserve"> </w:t>
      </w:r>
      <w:r w:rsidRPr="00E70926">
        <w:t>niñas y niños también mejoró, pasando de 71% a comienzos de los años 90 al 97% en</w:t>
      </w:r>
      <w:r w:rsidR="00330EF2">
        <w:t xml:space="preserve"> </w:t>
      </w:r>
      <w:r w:rsidRPr="00E70926">
        <w:t>2002</w:t>
      </w:r>
      <w:r w:rsidR="00330EF2">
        <w:t>/</w:t>
      </w:r>
      <w:r w:rsidRPr="00E70926">
        <w:t>03.</w:t>
      </w:r>
    </w:p>
    <w:p w:rsidR="00690120" w:rsidRDefault="00690120" w:rsidP="00690120">
      <w:pPr>
        <w:tabs>
          <w:tab w:val="left" w:pos="720"/>
        </w:tabs>
        <w:spacing w:after="240"/>
        <w:jc w:val="center"/>
        <w:rPr>
          <w:b/>
        </w:rPr>
      </w:pPr>
      <w:r w:rsidRPr="00E70926">
        <w:rPr>
          <w:b/>
        </w:rPr>
        <w:t>Cuadro 9</w:t>
      </w:r>
    </w:p>
    <w:p w:rsidR="00690120" w:rsidRDefault="00690120" w:rsidP="00690120">
      <w:pPr>
        <w:tabs>
          <w:tab w:val="left" w:pos="720"/>
        </w:tabs>
        <w:spacing w:after="240"/>
        <w:jc w:val="center"/>
        <w:rPr>
          <w:b/>
        </w:rPr>
      </w:pPr>
      <w:r w:rsidRPr="00E70926">
        <w:rPr>
          <w:b/>
        </w:rPr>
        <w:t>Tasa</w:t>
      </w:r>
      <w:r>
        <w:rPr>
          <w:b/>
        </w:rPr>
        <w:t>s</w:t>
      </w:r>
      <w:r w:rsidRPr="00E70926">
        <w:rPr>
          <w:b/>
        </w:rPr>
        <w:t xml:space="preserve"> bruta</w:t>
      </w:r>
      <w:r>
        <w:rPr>
          <w:b/>
        </w:rPr>
        <w:t>s</w:t>
      </w:r>
      <w:r w:rsidRPr="00E70926">
        <w:rPr>
          <w:b/>
        </w:rPr>
        <w:t xml:space="preserve"> de escolarización de los niños y niñas en la enseñanza básica</w:t>
      </w:r>
    </w:p>
    <w:p w:rsidR="00690120" w:rsidRPr="001952D2" w:rsidRDefault="00690120" w:rsidP="00690120">
      <w:pPr>
        <w:tabs>
          <w:tab w:val="left" w:pos="720"/>
        </w:tabs>
        <w:spacing w:after="240"/>
        <w:jc w:val="center"/>
      </w:pPr>
      <w:r>
        <w:t>(En porcentaje)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76"/>
        <w:gridCol w:w="1032"/>
        <w:gridCol w:w="1032"/>
        <w:gridCol w:w="1031"/>
        <w:gridCol w:w="1031"/>
        <w:gridCol w:w="1031"/>
        <w:gridCol w:w="1031"/>
        <w:gridCol w:w="1031"/>
      </w:tblGrid>
      <w:tr w:rsidR="00690120" w:rsidRPr="00E70926" w:rsidTr="004B19DC">
        <w:tblPrEx>
          <w:tblCellMar>
            <w:top w:w="0" w:type="dxa"/>
            <w:bottom w:w="0" w:type="dxa"/>
          </w:tblCellMar>
        </w:tblPrEx>
        <w:tc>
          <w:tcPr>
            <w:tcW w:w="2276" w:type="dxa"/>
            <w:shd w:val="clear" w:color="auto" w:fill="FFFFFF"/>
          </w:tcPr>
          <w:p w:rsidR="00690120" w:rsidRPr="00E70926" w:rsidRDefault="00690120" w:rsidP="002F0023">
            <w:pPr>
              <w:jc w:val="both"/>
            </w:pPr>
          </w:p>
        </w:tc>
        <w:tc>
          <w:tcPr>
            <w:tcW w:w="1032" w:type="dxa"/>
            <w:shd w:val="clear" w:color="auto" w:fill="FFFFFF"/>
          </w:tcPr>
          <w:p w:rsidR="00690120" w:rsidRPr="00E70926" w:rsidRDefault="00690120" w:rsidP="002F0023">
            <w:pPr>
              <w:jc w:val="both"/>
              <w:rPr>
                <w:b/>
                <w:bCs/>
              </w:rPr>
            </w:pPr>
            <w:r w:rsidRPr="00E70926">
              <w:rPr>
                <w:b/>
                <w:bCs/>
              </w:rPr>
              <w:t>1989</w:t>
            </w:r>
            <w:r>
              <w:rPr>
                <w:b/>
                <w:bCs/>
              </w:rPr>
              <w:t>/</w:t>
            </w:r>
            <w:r w:rsidRPr="00E70926">
              <w:rPr>
                <w:b/>
                <w:bCs/>
              </w:rPr>
              <w:t>90</w:t>
            </w:r>
          </w:p>
        </w:tc>
        <w:tc>
          <w:tcPr>
            <w:tcW w:w="1032" w:type="dxa"/>
            <w:shd w:val="clear" w:color="auto" w:fill="FFFFFF"/>
          </w:tcPr>
          <w:p w:rsidR="00690120" w:rsidRPr="00E70926" w:rsidRDefault="00690120" w:rsidP="002F0023">
            <w:pPr>
              <w:jc w:val="both"/>
              <w:rPr>
                <w:b/>
                <w:bCs/>
              </w:rPr>
            </w:pPr>
            <w:r w:rsidRPr="00E70926">
              <w:rPr>
                <w:b/>
                <w:bCs/>
              </w:rPr>
              <w:t>1998</w:t>
            </w:r>
            <w:r>
              <w:rPr>
                <w:b/>
                <w:bCs/>
              </w:rPr>
              <w:t>/</w:t>
            </w:r>
            <w:r w:rsidRPr="00E70926">
              <w:rPr>
                <w:b/>
                <w:bCs/>
              </w:rPr>
              <w:t>99</w:t>
            </w:r>
          </w:p>
        </w:tc>
        <w:tc>
          <w:tcPr>
            <w:tcW w:w="1031" w:type="dxa"/>
            <w:shd w:val="clear" w:color="auto" w:fill="FFFFFF"/>
          </w:tcPr>
          <w:p w:rsidR="00690120" w:rsidRPr="00E70926" w:rsidRDefault="00690120" w:rsidP="002F0023">
            <w:pPr>
              <w:jc w:val="both"/>
              <w:rPr>
                <w:b/>
                <w:bCs/>
              </w:rPr>
            </w:pPr>
            <w:r w:rsidRPr="00E70926">
              <w:rPr>
                <w:b/>
                <w:bCs/>
              </w:rPr>
              <w:t>2001</w:t>
            </w:r>
            <w:r>
              <w:rPr>
                <w:b/>
                <w:bCs/>
              </w:rPr>
              <w:t>/</w:t>
            </w:r>
            <w:r w:rsidRPr="00E70926">
              <w:rPr>
                <w:b/>
                <w:bCs/>
              </w:rPr>
              <w:t>02</w:t>
            </w:r>
          </w:p>
        </w:tc>
        <w:tc>
          <w:tcPr>
            <w:tcW w:w="1031" w:type="dxa"/>
            <w:shd w:val="clear" w:color="auto" w:fill="FFFFFF"/>
          </w:tcPr>
          <w:p w:rsidR="00690120" w:rsidRPr="00E70926" w:rsidRDefault="00690120" w:rsidP="002F0023">
            <w:pPr>
              <w:jc w:val="both"/>
              <w:rPr>
                <w:b/>
                <w:bCs/>
              </w:rPr>
            </w:pPr>
            <w:r w:rsidRPr="00E70926">
              <w:rPr>
                <w:b/>
                <w:bCs/>
              </w:rPr>
              <w:t>2002</w:t>
            </w:r>
            <w:r>
              <w:rPr>
                <w:b/>
                <w:bCs/>
              </w:rPr>
              <w:t>/</w:t>
            </w:r>
            <w:r w:rsidRPr="00E70926">
              <w:rPr>
                <w:b/>
                <w:bCs/>
              </w:rPr>
              <w:t>03</w:t>
            </w:r>
          </w:p>
        </w:tc>
        <w:tc>
          <w:tcPr>
            <w:tcW w:w="1031" w:type="dxa"/>
            <w:shd w:val="clear" w:color="auto" w:fill="FFFFFF"/>
          </w:tcPr>
          <w:p w:rsidR="00690120" w:rsidRPr="00E70926" w:rsidRDefault="00690120" w:rsidP="002F0023">
            <w:pPr>
              <w:jc w:val="both"/>
              <w:rPr>
                <w:b/>
                <w:bCs/>
              </w:rPr>
            </w:pPr>
            <w:r w:rsidRPr="00E70926">
              <w:rPr>
                <w:b/>
                <w:bCs/>
              </w:rPr>
              <w:t>2003</w:t>
            </w:r>
            <w:r>
              <w:rPr>
                <w:b/>
                <w:bCs/>
              </w:rPr>
              <w:t>/</w:t>
            </w:r>
            <w:r w:rsidRPr="00E70926">
              <w:rPr>
                <w:b/>
                <w:bCs/>
              </w:rPr>
              <w:t>04</w:t>
            </w:r>
          </w:p>
        </w:tc>
        <w:tc>
          <w:tcPr>
            <w:tcW w:w="1031" w:type="dxa"/>
            <w:shd w:val="clear" w:color="auto" w:fill="FFFFFF"/>
          </w:tcPr>
          <w:p w:rsidR="00690120" w:rsidRPr="00E70926" w:rsidRDefault="00690120" w:rsidP="002F0023">
            <w:pPr>
              <w:jc w:val="both"/>
              <w:rPr>
                <w:b/>
                <w:bCs/>
              </w:rPr>
            </w:pPr>
            <w:r w:rsidRPr="00E70926">
              <w:rPr>
                <w:b/>
                <w:bCs/>
              </w:rPr>
              <w:t>2004</w:t>
            </w:r>
            <w:r>
              <w:rPr>
                <w:b/>
                <w:bCs/>
              </w:rPr>
              <w:t>/</w:t>
            </w:r>
            <w:r w:rsidRPr="00E70926">
              <w:rPr>
                <w:b/>
                <w:bCs/>
              </w:rPr>
              <w:t>05</w:t>
            </w:r>
          </w:p>
        </w:tc>
        <w:tc>
          <w:tcPr>
            <w:tcW w:w="1031" w:type="dxa"/>
            <w:shd w:val="clear" w:color="auto" w:fill="FFFFFF"/>
          </w:tcPr>
          <w:p w:rsidR="00690120" w:rsidRPr="00E70926" w:rsidRDefault="00690120" w:rsidP="002F0023">
            <w:pPr>
              <w:jc w:val="both"/>
              <w:rPr>
                <w:b/>
                <w:bCs/>
              </w:rPr>
            </w:pPr>
            <w:r w:rsidRPr="00E70926">
              <w:rPr>
                <w:b/>
                <w:bCs/>
              </w:rPr>
              <w:t>2005</w:t>
            </w:r>
            <w:r>
              <w:rPr>
                <w:b/>
                <w:bCs/>
              </w:rPr>
              <w:t>/</w:t>
            </w:r>
            <w:r w:rsidRPr="00E70926">
              <w:rPr>
                <w:b/>
                <w:bCs/>
              </w:rPr>
              <w:t>06</w:t>
            </w:r>
          </w:p>
        </w:tc>
      </w:tr>
      <w:tr w:rsidR="00690120" w:rsidRPr="00E70926" w:rsidTr="004B19DC">
        <w:tblPrEx>
          <w:tblCellMar>
            <w:top w:w="0" w:type="dxa"/>
            <w:bottom w:w="0" w:type="dxa"/>
          </w:tblCellMar>
        </w:tblPrEx>
        <w:tc>
          <w:tcPr>
            <w:tcW w:w="2276" w:type="dxa"/>
          </w:tcPr>
          <w:p w:rsidR="00690120" w:rsidRPr="00E70926" w:rsidRDefault="00690120" w:rsidP="002F0023">
            <w:r w:rsidRPr="00E70926">
              <w:t>Tasa niños</w:t>
            </w:r>
          </w:p>
        </w:tc>
        <w:tc>
          <w:tcPr>
            <w:tcW w:w="1032" w:type="dxa"/>
          </w:tcPr>
          <w:p w:rsidR="00690120" w:rsidRPr="00E70926" w:rsidRDefault="00690120" w:rsidP="00D62EF9">
            <w:pPr>
              <w:tabs>
                <w:tab w:val="decimal" w:pos="468"/>
              </w:tabs>
              <w:jc w:val="both"/>
            </w:pPr>
            <w:r w:rsidRPr="00E70926">
              <w:t>51,2</w:t>
            </w:r>
          </w:p>
        </w:tc>
        <w:tc>
          <w:tcPr>
            <w:tcW w:w="1032" w:type="dxa"/>
          </w:tcPr>
          <w:p w:rsidR="00690120" w:rsidRPr="00E70926" w:rsidRDefault="00690120" w:rsidP="00D62EF9">
            <w:pPr>
              <w:tabs>
                <w:tab w:val="decimal" w:pos="486"/>
              </w:tabs>
              <w:jc w:val="both"/>
            </w:pPr>
            <w:r w:rsidRPr="00E70926">
              <w:t>87,6</w:t>
            </w:r>
          </w:p>
        </w:tc>
        <w:tc>
          <w:tcPr>
            <w:tcW w:w="1031" w:type="dxa"/>
          </w:tcPr>
          <w:p w:rsidR="00690120" w:rsidRPr="00E70926" w:rsidRDefault="00690120" w:rsidP="00D62EF9">
            <w:pPr>
              <w:tabs>
                <w:tab w:val="decimal" w:pos="476"/>
              </w:tabs>
              <w:jc w:val="both"/>
            </w:pPr>
            <w:r w:rsidRPr="00E70926">
              <w:t>88,5</w:t>
            </w:r>
          </w:p>
        </w:tc>
        <w:tc>
          <w:tcPr>
            <w:tcW w:w="1031" w:type="dxa"/>
          </w:tcPr>
          <w:p w:rsidR="00690120" w:rsidRPr="00E70926" w:rsidRDefault="00690120" w:rsidP="00D62EF9">
            <w:pPr>
              <w:tabs>
                <w:tab w:val="decimal" w:pos="480"/>
              </w:tabs>
              <w:jc w:val="both"/>
            </w:pPr>
            <w:r w:rsidRPr="00E70926">
              <w:t>90,7</w:t>
            </w:r>
          </w:p>
        </w:tc>
        <w:tc>
          <w:tcPr>
            <w:tcW w:w="1031" w:type="dxa"/>
          </w:tcPr>
          <w:p w:rsidR="00690120" w:rsidRPr="00E70926" w:rsidRDefault="00690120" w:rsidP="00D62EF9">
            <w:pPr>
              <w:tabs>
                <w:tab w:val="decimal" w:pos="485"/>
              </w:tabs>
              <w:jc w:val="both"/>
            </w:pPr>
            <w:r w:rsidRPr="00E70926">
              <w:t>97,9</w:t>
            </w:r>
          </w:p>
        </w:tc>
        <w:tc>
          <w:tcPr>
            <w:tcW w:w="1031" w:type="dxa"/>
          </w:tcPr>
          <w:p w:rsidR="00690120" w:rsidRPr="00E70926" w:rsidRDefault="00690120" w:rsidP="00D62EF9">
            <w:pPr>
              <w:tabs>
                <w:tab w:val="decimal" w:pos="504"/>
              </w:tabs>
              <w:jc w:val="both"/>
            </w:pPr>
            <w:r w:rsidRPr="00E70926">
              <w:t>98</w:t>
            </w:r>
            <w:r w:rsidR="00D62EF9">
              <w:t>,0</w:t>
            </w:r>
          </w:p>
        </w:tc>
        <w:tc>
          <w:tcPr>
            <w:tcW w:w="1031" w:type="dxa"/>
          </w:tcPr>
          <w:p w:rsidR="00690120" w:rsidRPr="00E70926" w:rsidRDefault="00690120" w:rsidP="00D62EF9">
            <w:pPr>
              <w:tabs>
                <w:tab w:val="decimal" w:pos="481"/>
              </w:tabs>
              <w:jc w:val="both"/>
            </w:pPr>
            <w:r w:rsidRPr="00E70926">
              <w:t>94,7</w:t>
            </w:r>
          </w:p>
        </w:tc>
      </w:tr>
      <w:tr w:rsidR="00690120" w:rsidRPr="00E70926" w:rsidTr="004B19DC">
        <w:tblPrEx>
          <w:tblCellMar>
            <w:top w:w="0" w:type="dxa"/>
            <w:bottom w:w="0" w:type="dxa"/>
          </w:tblCellMar>
        </w:tblPrEx>
        <w:tc>
          <w:tcPr>
            <w:tcW w:w="2276" w:type="dxa"/>
          </w:tcPr>
          <w:p w:rsidR="00690120" w:rsidRPr="00E70926" w:rsidRDefault="00690120" w:rsidP="002F0023">
            <w:r w:rsidRPr="00E70926">
              <w:t xml:space="preserve">Tasa niñas </w:t>
            </w:r>
          </w:p>
        </w:tc>
        <w:tc>
          <w:tcPr>
            <w:tcW w:w="1032" w:type="dxa"/>
          </w:tcPr>
          <w:p w:rsidR="00690120" w:rsidRPr="00E70926" w:rsidRDefault="00690120" w:rsidP="00D62EF9">
            <w:pPr>
              <w:tabs>
                <w:tab w:val="decimal" w:pos="468"/>
              </w:tabs>
              <w:jc w:val="both"/>
            </w:pPr>
            <w:r w:rsidRPr="00E70926">
              <w:t>39,3</w:t>
            </w:r>
          </w:p>
        </w:tc>
        <w:tc>
          <w:tcPr>
            <w:tcW w:w="1032" w:type="dxa"/>
          </w:tcPr>
          <w:p w:rsidR="00690120" w:rsidRPr="00E70926" w:rsidRDefault="00690120" w:rsidP="00D62EF9">
            <w:pPr>
              <w:tabs>
                <w:tab w:val="decimal" w:pos="486"/>
              </w:tabs>
              <w:jc w:val="both"/>
            </w:pPr>
            <w:r w:rsidRPr="00E70926">
              <w:t>83,5</w:t>
            </w:r>
          </w:p>
        </w:tc>
        <w:tc>
          <w:tcPr>
            <w:tcW w:w="1031" w:type="dxa"/>
          </w:tcPr>
          <w:p w:rsidR="00690120" w:rsidRPr="00E70926" w:rsidRDefault="00690120" w:rsidP="00D62EF9">
            <w:pPr>
              <w:tabs>
                <w:tab w:val="decimal" w:pos="476"/>
              </w:tabs>
              <w:jc w:val="both"/>
            </w:pPr>
            <w:r w:rsidRPr="00E70926">
              <w:t>88,9</w:t>
            </w:r>
          </w:p>
        </w:tc>
        <w:tc>
          <w:tcPr>
            <w:tcW w:w="1031" w:type="dxa"/>
          </w:tcPr>
          <w:p w:rsidR="00690120" w:rsidRPr="00E70926" w:rsidRDefault="00690120" w:rsidP="00D62EF9">
            <w:pPr>
              <w:tabs>
                <w:tab w:val="decimal" w:pos="480"/>
              </w:tabs>
              <w:jc w:val="both"/>
            </w:pPr>
            <w:r w:rsidRPr="00E70926">
              <w:t>92,7</w:t>
            </w:r>
          </w:p>
        </w:tc>
        <w:tc>
          <w:tcPr>
            <w:tcW w:w="1031" w:type="dxa"/>
          </w:tcPr>
          <w:p w:rsidR="00690120" w:rsidRPr="00E70926" w:rsidRDefault="00690120" w:rsidP="00D62EF9">
            <w:pPr>
              <w:tabs>
                <w:tab w:val="decimal" w:pos="485"/>
              </w:tabs>
              <w:jc w:val="both"/>
            </w:pPr>
            <w:r w:rsidRPr="00E70926">
              <w:t>94,1</w:t>
            </w:r>
          </w:p>
        </w:tc>
        <w:tc>
          <w:tcPr>
            <w:tcW w:w="1031" w:type="dxa"/>
          </w:tcPr>
          <w:p w:rsidR="00690120" w:rsidRPr="00E70926" w:rsidRDefault="00690120" w:rsidP="00D62EF9">
            <w:pPr>
              <w:tabs>
                <w:tab w:val="decimal" w:pos="504"/>
              </w:tabs>
              <w:jc w:val="both"/>
            </w:pPr>
            <w:r w:rsidRPr="00E70926">
              <w:t>92,3</w:t>
            </w:r>
          </w:p>
        </w:tc>
        <w:tc>
          <w:tcPr>
            <w:tcW w:w="1031" w:type="dxa"/>
          </w:tcPr>
          <w:p w:rsidR="00690120" w:rsidRPr="00E70926" w:rsidRDefault="00690120" w:rsidP="00D62EF9">
            <w:pPr>
              <w:tabs>
                <w:tab w:val="decimal" w:pos="481"/>
              </w:tabs>
              <w:jc w:val="both"/>
            </w:pPr>
            <w:r w:rsidRPr="00E70926">
              <w:t>92,4</w:t>
            </w:r>
          </w:p>
        </w:tc>
      </w:tr>
      <w:tr w:rsidR="00690120" w:rsidRPr="00E70926" w:rsidTr="004B19DC">
        <w:tblPrEx>
          <w:tblCellMar>
            <w:top w:w="0" w:type="dxa"/>
            <w:bottom w:w="0" w:type="dxa"/>
          </w:tblCellMar>
        </w:tblPrEx>
        <w:tc>
          <w:tcPr>
            <w:tcW w:w="2276" w:type="dxa"/>
            <w:shd w:val="clear" w:color="auto" w:fill="FFFFFF"/>
          </w:tcPr>
          <w:p w:rsidR="00690120" w:rsidRPr="00E70926" w:rsidRDefault="00690120" w:rsidP="00D62EF9">
            <w:pPr>
              <w:ind w:left="224"/>
              <w:rPr>
                <w:b/>
                <w:bCs/>
              </w:rPr>
            </w:pPr>
            <w:r w:rsidRPr="00E70926">
              <w:rPr>
                <w:b/>
                <w:bCs/>
              </w:rPr>
              <w:t xml:space="preserve">Tasa global </w:t>
            </w:r>
          </w:p>
        </w:tc>
        <w:tc>
          <w:tcPr>
            <w:tcW w:w="1032" w:type="dxa"/>
            <w:shd w:val="clear" w:color="auto" w:fill="FFFFFF"/>
          </w:tcPr>
          <w:p w:rsidR="00690120" w:rsidRPr="00E70926" w:rsidRDefault="00690120" w:rsidP="00D62EF9">
            <w:pPr>
              <w:tabs>
                <w:tab w:val="decimal" w:pos="468"/>
              </w:tabs>
              <w:jc w:val="both"/>
              <w:rPr>
                <w:b/>
                <w:bCs/>
              </w:rPr>
            </w:pPr>
            <w:r w:rsidRPr="00E70926">
              <w:rPr>
                <w:b/>
                <w:bCs/>
              </w:rPr>
              <w:t>45,5</w:t>
            </w:r>
          </w:p>
        </w:tc>
        <w:tc>
          <w:tcPr>
            <w:tcW w:w="1032" w:type="dxa"/>
            <w:shd w:val="clear" w:color="auto" w:fill="FFFFFF"/>
          </w:tcPr>
          <w:p w:rsidR="00690120" w:rsidRPr="00E70926" w:rsidRDefault="00690120" w:rsidP="00D62EF9">
            <w:pPr>
              <w:tabs>
                <w:tab w:val="decimal" w:pos="486"/>
              </w:tabs>
              <w:jc w:val="both"/>
              <w:rPr>
                <w:b/>
                <w:bCs/>
              </w:rPr>
            </w:pPr>
            <w:r w:rsidRPr="00E70926">
              <w:rPr>
                <w:b/>
                <w:bCs/>
              </w:rPr>
              <w:t>85,5</w:t>
            </w:r>
          </w:p>
        </w:tc>
        <w:tc>
          <w:tcPr>
            <w:tcW w:w="1031" w:type="dxa"/>
            <w:shd w:val="clear" w:color="auto" w:fill="FFFFFF"/>
          </w:tcPr>
          <w:p w:rsidR="00690120" w:rsidRPr="00E70926" w:rsidRDefault="00690120" w:rsidP="00D62EF9">
            <w:pPr>
              <w:tabs>
                <w:tab w:val="decimal" w:pos="476"/>
              </w:tabs>
              <w:jc w:val="both"/>
              <w:rPr>
                <w:b/>
                <w:bCs/>
              </w:rPr>
            </w:pPr>
            <w:r w:rsidRPr="00E70926">
              <w:rPr>
                <w:b/>
                <w:bCs/>
              </w:rPr>
              <w:t>88,7</w:t>
            </w:r>
          </w:p>
        </w:tc>
        <w:tc>
          <w:tcPr>
            <w:tcW w:w="1031" w:type="dxa"/>
            <w:shd w:val="clear" w:color="auto" w:fill="FFFFFF"/>
          </w:tcPr>
          <w:p w:rsidR="00690120" w:rsidRPr="00E70926" w:rsidRDefault="00690120" w:rsidP="00D62EF9">
            <w:pPr>
              <w:tabs>
                <w:tab w:val="decimal" w:pos="480"/>
              </w:tabs>
              <w:jc w:val="both"/>
              <w:rPr>
                <w:b/>
                <w:bCs/>
              </w:rPr>
            </w:pPr>
            <w:r w:rsidRPr="00E70926">
              <w:rPr>
                <w:b/>
                <w:bCs/>
              </w:rPr>
              <w:t>91,7</w:t>
            </w:r>
          </w:p>
        </w:tc>
        <w:tc>
          <w:tcPr>
            <w:tcW w:w="1031" w:type="dxa"/>
            <w:shd w:val="clear" w:color="auto" w:fill="FFFFFF"/>
          </w:tcPr>
          <w:p w:rsidR="00690120" w:rsidRPr="00E70926" w:rsidRDefault="00690120" w:rsidP="00D62EF9">
            <w:pPr>
              <w:tabs>
                <w:tab w:val="decimal" w:pos="485"/>
              </w:tabs>
              <w:jc w:val="both"/>
              <w:rPr>
                <w:b/>
                <w:bCs/>
              </w:rPr>
            </w:pPr>
            <w:r w:rsidRPr="00E70926">
              <w:rPr>
                <w:b/>
                <w:bCs/>
              </w:rPr>
              <w:t>96</w:t>
            </w:r>
            <w:r w:rsidR="00D62EF9">
              <w:rPr>
                <w:b/>
                <w:bCs/>
              </w:rPr>
              <w:t>,0</w:t>
            </w:r>
          </w:p>
        </w:tc>
        <w:tc>
          <w:tcPr>
            <w:tcW w:w="1031" w:type="dxa"/>
            <w:shd w:val="clear" w:color="auto" w:fill="FFFFFF"/>
          </w:tcPr>
          <w:p w:rsidR="00690120" w:rsidRPr="00E70926" w:rsidRDefault="00690120" w:rsidP="00D62EF9">
            <w:pPr>
              <w:tabs>
                <w:tab w:val="decimal" w:pos="504"/>
              </w:tabs>
              <w:jc w:val="both"/>
              <w:rPr>
                <w:b/>
                <w:bCs/>
              </w:rPr>
            </w:pPr>
            <w:r w:rsidRPr="00E70926">
              <w:rPr>
                <w:b/>
                <w:bCs/>
              </w:rPr>
              <w:t>95,1</w:t>
            </w:r>
          </w:p>
        </w:tc>
        <w:tc>
          <w:tcPr>
            <w:tcW w:w="1031" w:type="dxa"/>
            <w:shd w:val="clear" w:color="auto" w:fill="FFFFFF"/>
          </w:tcPr>
          <w:p w:rsidR="00690120" w:rsidRPr="00E70926" w:rsidRDefault="00690120" w:rsidP="00D62EF9">
            <w:pPr>
              <w:tabs>
                <w:tab w:val="decimal" w:pos="481"/>
              </w:tabs>
              <w:jc w:val="both"/>
              <w:rPr>
                <w:b/>
                <w:bCs/>
              </w:rPr>
            </w:pPr>
            <w:r w:rsidRPr="00E70926">
              <w:rPr>
                <w:b/>
                <w:bCs/>
              </w:rPr>
              <w:t>94,7</w:t>
            </w:r>
          </w:p>
        </w:tc>
      </w:tr>
    </w:tbl>
    <w:p w:rsidR="00690120" w:rsidRPr="00E70926" w:rsidRDefault="00690120" w:rsidP="00690120">
      <w:pPr>
        <w:tabs>
          <w:tab w:val="left" w:pos="720"/>
        </w:tabs>
        <w:spacing w:before="240" w:after="480"/>
      </w:pPr>
      <w:r w:rsidRPr="00E70926">
        <w:rPr>
          <w:i/>
        </w:rPr>
        <w:t>Fuente</w:t>
      </w:r>
      <w:r w:rsidRPr="0063089E">
        <w:rPr>
          <w:i/>
        </w:rPr>
        <w:t>:</w:t>
      </w:r>
      <w:r w:rsidRPr="00E70926">
        <w:t xml:space="preserve"> </w:t>
      </w:r>
      <w:r>
        <w:t xml:space="preserve"> </w:t>
      </w:r>
      <w:r w:rsidRPr="00E70926">
        <w:t xml:space="preserve">Ministerio de Educación Nacional, </w:t>
      </w:r>
      <w:r w:rsidR="00D9014F" w:rsidRPr="00D9014F">
        <w:rPr>
          <w:i/>
        </w:rPr>
        <w:t xml:space="preserve">Anuario </w:t>
      </w:r>
      <w:r w:rsidRPr="00D9014F">
        <w:rPr>
          <w:i/>
        </w:rPr>
        <w:t>de estadísticas escolares.</w:t>
      </w:r>
    </w:p>
    <w:p w:rsidR="00690120" w:rsidRPr="00E70926" w:rsidRDefault="00690120" w:rsidP="00076189">
      <w:pPr>
        <w:spacing w:after="240"/>
      </w:pPr>
      <w:r w:rsidRPr="00E70926">
        <w:t>169.</w:t>
      </w:r>
      <w:r w:rsidRPr="00E70926">
        <w:tab/>
        <w:t>La tasa bruta de escolarización en la enseñanza básica pasó del 91,7% en 2002/03 al</w:t>
      </w:r>
      <w:r>
        <w:t> </w:t>
      </w:r>
      <w:r w:rsidRPr="00E70926">
        <w:t>94,7% en 2005/06</w:t>
      </w:r>
      <w:r>
        <w:t xml:space="preserve">.  </w:t>
      </w:r>
      <w:r w:rsidRPr="00E70926">
        <w:t>Esta tasa, al igual que el porcentaje de niñas, aumentó entre el año escolar</w:t>
      </w:r>
      <w:r>
        <w:t> </w:t>
      </w:r>
      <w:r w:rsidRPr="00E70926">
        <w:t>2001/02 y el año siguiente, pasando respectivamente del 88,9 al 92,7% y del 48,77 al</w:t>
      </w:r>
      <w:r>
        <w:t> </w:t>
      </w:r>
      <w:r w:rsidRPr="00E70926">
        <w:t>49,17%</w:t>
      </w:r>
      <w:r>
        <w:t xml:space="preserve">.  </w:t>
      </w:r>
      <w:r w:rsidRPr="00E70926">
        <w:t>Por ello</w:t>
      </w:r>
      <w:r>
        <w:t>,</w:t>
      </w:r>
      <w:r w:rsidRPr="00E70926">
        <w:t xml:space="preserve"> en </w:t>
      </w:r>
      <w:r>
        <w:t xml:space="preserve">el </w:t>
      </w:r>
      <w:r>
        <w:rPr>
          <w:i/>
        </w:rPr>
        <w:t>Estado Mundial de la Infancia 2004</w:t>
      </w:r>
      <w:r w:rsidRPr="00E70926">
        <w:t xml:space="preserve"> </w:t>
      </w:r>
      <w:r>
        <w:t xml:space="preserve">se </w:t>
      </w:r>
      <w:r w:rsidRPr="00E70926">
        <w:t>citó a Mauritania entre los países que habían avanzado de manera significativa en la escolarización de las niñas</w:t>
      </w:r>
      <w:r>
        <w:t xml:space="preserve">.  </w:t>
      </w:r>
      <w:r w:rsidRPr="00E70926">
        <w:t>El</w:t>
      </w:r>
      <w:r>
        <w:t> </w:t>
      </w:r>
      <w:r w:rsidRPr="00E70926">
        <w:t>cuadro que se presenta a continuación permite constatar que la escolarización avanza de manera clara y constante.</w:t>
      </w:r>
    </w:p>
    <w:p w:rsidR="00690120" w:rsidRDefault="00690120" w:rsidP="00690120">
      <w:pPr>
        <w:tabs>
          <w:tab w:val="left" w:pos="720"/>
        </w:tabs>
        <w:spacing w:after="240"/>
        <w:jc w:val="center"/>
        <w:rPr>
          <w:b/>
        </w:rPr>
      </w:pPr>
      <w:r w:rsidRPr="00E70926">
        <w:rPr>
          <w:b/>
        </w:rPr>
        <w:t>Cuadro 10</w:t>
      </w:r>
    </w:p>
    <w:p w:rsidR="00690120" w:rsidRPr="00E70926" w:rsidRDefault="00690120" w:rsidP="00690120">
      <w:pPr>
        <w:tabs>
          <w:tab w:val="left" w:pos="720"/>
        </w:tabs>
        <w:spacing w:after="240"/>
        <w:jc w:val="center"/>
        <w:rPr>
          <w:b/>
        </w:rPr>
      </w:pPr>
      <w:r w:rsidRPr="00E70926">
        <w:rPr>
          <w:b/>
        </w:rPr>
        <w:t>Enseñanza básica (pública y privada)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70" w:type="dxa"/>
          <w:right w:w="70" w:type="dxa"/>
        </w:tblCellMar>
        <w:tblLook w:val="0000" w:firstRow="0" w:lastRow="0" w:firstColumn="0" w:lastColumn="0" w:noHBand="0" w:noVBand="0"/>
      </w:tblPr>
      <w:tblGrid>
        <w:gridCol w:w="1842"/>
        <w:gridCol w:w="1842"/>
        <w:gridCol w:w="1843"/>
        <w:gridCol w:w="1842"/>
        <w:gridCol w:w="1843"/>
      </w:tblGrid>
      <w:tr w:rsidR="00690120" w:rsidRPr="00E70926" w:rsidTr="002F0023">
        <w:tblPrEx>
          <w:tblCellMar>
            <w:top w:w="0" w:type="dxa"/>
            <w:bottom w:w="0" w:type="dxa"/>
          </w:tblCellMar>
        </w:tblPrEx>
        <w:tc>
          <w:tcPr>
            <w:tcW w:w="1842" w:type="dxa"/>
            <w:shd w:val="clear" w:color="auto" w:fill="FFFFFF"/>
            <w:vAlign w:val="center"/>
          </w:tcPr>
          <w:p w:rsidR="00690120" w:rsidRPr="00E70926" w:rsidRDefault="00690120" w:rsidP="002F0023">
            <w:pPr>
              <w:jc w:val="center"/>
              <w:rPr>
                <w:b/>
                <w:bCs/>
              </w:rPr>
            </w:pPr>
            <w:r w:rsidRPr="00E70926">
              <w:rPr>
                <w:b/>
                <w:bCs/>
              </w:rPr>
              <w:t>Año escolar</w:t>
            </w:r>
          </w:p>
        </w:tc>
        <w:tc>
          <w:tcPr>
            <w:tcW w:w="1842" w:type="dxa"/>
            <w:shd w:val="clear" w:color="auto" w:fill="FFFFFF"/>
            <w:vAlign w:val="center"/>
          </w:tcPr>
          <w:p w:rsidR="00690120" w:rsidRPr="00E70926" w:rsidRDefault="00690120" w:rsidP="002F0023">
            <w:pPr>
              <w:jc w:val="center"/>
              <w:rPr>
                <w:b/>
                <w:bCs/>
              </w:rPr>
            </w:pPr>
            <w:r w:rsidRPr="00E70926">
              <w:rPr>
                <w:b/>
                <w:bCs/>
              </w:rPr>
              <w:t>Escuelas</w:t>
            </w:r>
          </w:p>
        </w:tc>
        <w:tc>
          <w:tcPr>
            <w:tcW w:w="1843" w:type="dxa"/>
            <w:shd w:val="clear" w:color="auto" w:fill="FFFFFF"/>
            <w:vAlign w:val="center"/>
          </w:tcPr>
          <w:p w:rsidR="00690120" w:rsidRPr="00E70926" w:rsidRDefault="00690120" w:rsidP="002F0023">
            <w:pPr>
              <w:jc w:val="center"/>
              <w:rPr>
                <w:b/>
                <w:bCs/>
              </w:rPr>
            </w:pPr>
            <w:r w:rsidRPr="00E70926">
              <w:rPr>
                <w:b/>
                <w:bCs/>
              </w:rPr>
              <w:t>Número total de</w:t>
            </w:r>
            <w:r>
              <w:rPr>
                <w:b/>
                <w:bCs/>
              </w:rPr>
              <w:t> </w:t>
            </w:r>
            <w:r w:rsidRPr="00E70926">
              <w:rPr>
                <w:b/>
                <w:bCs/>
              </w:rPr>
              <w:t>alumnos</w:t>
            </w:r>
          </w:p>
        </w:tc>
        <w:tc>
          <w:tcPr>
            <w:tcW w:w="1842" w:type="dxa"/>
            <w:shd w:val="clear" w:color="auto" w:fill="FFFFFF"/>
            <w:vAlign w:val="center"/>
          </w:tcPr>
          <w:p w:rsidR="00690120" w:rsidRPr="00E70926" w:rsidRDefault="00690120" w:rsidP="002F0023">
            <w:pPr>
              <w:jc w:val="center"/>
              <w:rPr>
                <w:b/>
                <w:bCs/>
              </w:rPr>
            </w:pPr>
            <w:r w:rsidRPr="00E70926">
              <w:rPr>
                <w:b/>
                <w:bCs/>
              </w:rPr>
              <w:t>Número de niñas</w:t>
            </w:r>
          </w:p>
        </w:tc>
        <w:tc>
          <w:tcPr>
            <w:tcW w:w="1843" w:type="dxa"/>
            <w:shd w:val="clear" w:color="auto" w:fill="FFFFFF"/>
            <w:vAlign w:val="center"/>
          </w:tcPr>
          <w:p w:rsidR="00690120" w:rsidRPr="00E70926" w:rsidRDefault="00690120" w:rsidP="002F0023">
            <w:pPr>
              <w:jc w:val="center"/>
              <w:rPr>
                <w:b/>
                <w:bCs/>
              </w:rPr>
            </w:pPr>
            <w:r w:rsidRPr="00E70926">
              <w:rPr>
                <w:b/>
                <w:bCs/>
              </w:rPr>
              <w:t>Porcentaje de niñas</w:t>
            </w:r>
          </w:p>
        </w:tc>
      </w:tr>
      <w:tr w:rsidR="00690120" w:rsidRPr="00E70926" w:rsidTr="002F0023">
        <w:tblPrEx>
          <w:tblCellMar>
            <w:top w:w="0" w:type="dxa"/>
            <w:bottom w:w="0" w:type="dxa"/>
          </w:tblCellMar>
        </w:tblPrEx>
        <w:tc>
          <w:tcPr>
            <w:tcW w:w="1842" w:type="dxa"/>
            <w:shd w:val="clear" w:color="auto" w:fill="FFFFFF"/>
          </w:tcPr>
          <w:p w:rsidR="00690120" w:rsidRPr="00302547" w:rsidRDefault="00690120" w:rsidP="002F0023">
            <w:pPr>
              <w:jc w:val="center"/>
              <w:rPr>
                <w:bCs/>
              </w:rPr>
            </w:pPr>
            <w:r w:rsidRPr="00302547">
              <w:rPr>
                <w:bCs/>
              </w:rPr>
              <w:t>2000/01</w:t>
            </w:r>
          </w:p>
        </w:tc>
        <w:tc>
          <w:tcPr>
            <w:tcW w:w="1842" w:type="dxa"/>
            <w:shd w:val="clear" w:color="auto" w:fill="FFFFFF"/>
          </w:tcPr>
          <w:p w:rsidR="00690120" w:rsidRPr="00E70926" w:rsidRDefault="00690120" w:rsidP="002F0023">
            <w:pPr>
              <w:jc w:val="center"/>
            </w:pPr>
            <w:r w:rsidRPr="00E70926">
              <w:t>2</w:t>
            </w:r>
            <w:r>
              <w:t>.</w:t>
            </w:r>
            <w:r w:rsidRPr="00E70926">
              <w:t>980</w:t>
            </w:r>
          </w:p>
        </w:tc>
        <w:tc>
          <w:tcPr>
            <w:tcW w:w="1843" w:type="dxa"/>
            <w:shd w:val="clear" w:color="auto" w:fill="FFFFFF"/>
          </w:tcPr>
          <w:p w:rsidR="00690120" w:rsidRPr="00E70926" w:rsidRDefault="00690120" w:rsidP="002F0023">
            <w:pPr>
              <w:jc w:val="center"/>
            </w:pPr>
            <w:r w:rsidRPr="00E70926">
              <w:t>360</w:t>
            </w:r>
            <w:r>
              <w:t>.</w:t>
            </w:r>
            <w:r w:rsidRPr="00E70926">
              <w:t>677</w:t>
            </w:r>
          </w:p>
        </w:tc>
        <w:tc>
          <w:tcPr>
            <w:tcW w:w="1842" w:type="dxa"/>
            <w:shd w:val="clear" w:color="auto" w:fill="FFFFFF"/>
          </w:tcPr>
          <w:p w:rsidR="00690120" w:rsidRPr="00E70926" w:rsidRDefault="00690120" w:rsidP="002F0023">
            <w:pPr>
              <w:jc w:val="center"/>
            </w:pPr>
            <w:r w:rsidRPr="00E70926">
              <w:t>173</w:t>
            </w:r>
            <w:r>
              <w:t>.</w:t>
            </w:r>
            <w:r w:rsidRPr="00E70926">
              <w:t>758</w:t>
            </w:r>
          </w:p>
        </w:tc>
        <w:tc>
          <w:tcPr>
            <w:tcW w:w="1843" w:type="dxa"/>
            <w:shd w:val="clear" w:color="auto" w:fill="FFFFFF"/>
          </w:tcPr>
          <w:p w:rsidR="00690120" w:rsidRPr="00E70926" w:rsidRDefault="00690120" w:rsidP="002F0023">
            <w:pPr>
              <w:jc w:val="center"/>
            </w:pPr>
            <w:r w:rsidRPr="00E70926">
              <w:t>48,18</w:t>
            </w:r>
          </w:p>
        </w:tc>
      </w:tr>
      <w:tr w:rsidR="00690120" w:rsidRPr="00E70926" w:rsidTr="002F0023">
        <w:tblPrEx>
          <w:tblCellMar>
            <w:top w:w="0" w:type="dxa"/>
            <w:bottom w:w="0" w:type="dxa"/>
          </w:tblCellMar>
        </w:tblPrEx>
        <w:tc>
          <w:tcPr>
            <w:tcW w:w="1842" w:type="dxa"/>
            <w:shd w:val="clear" w:color="auto" w:fill="FFFFFF"/>
          </w:tcPr>
          <w:p w:rsidR="00690120" w:rsidRPr="00302547" w:rsidRDefault="00690120" w:rsidP="002F0023">
            <w:pPr>
              <w:jc w:val="center"/>
              <w:rPr>
                <w:bCs/>
              </w:rPr>
            </w:pPr>
            <w:r w:rsidRPr="00302547">
              <w:rPr>
                <w:bCs/>
              </w:rPr>
              <w:t>2001/02</w:t>
            </w:r>
          </w:p>
        </w:tc>
        <w:tc>
          <w:tcPr>
            <w:tcW w:w="1842" w:type="dxa"/>
            <w:shd w:val="clear" w:color="auto" w:fill="FFFFFF"/>
          </w:tcPr>
          <w:p w:rsidR="00690120" w:rsidRPr="00E70926" w:rsidRDefault="00690120" w:rsidP="002F0023">
            <w:pPr>
              <w:jc w:val="center"/>
            </w:pPr>
            <w:r w:rsidRPr="00E70926">
              <w:t>3</w:t>
            </w:r>
            <w:r>
              <w:t>.</w:t>
            </w:r>
            <w:r w:rsidRPr="00E70926">
              <w:t>266</w:t>
            </w:r>
          </w:p>
        </w:tc>
        <w:tc>
          <w:tcPr>
            <w:tcW w:w="1843" w:type="dxa"/>
            <w:shd w:val="clear" w:color="auto" w:fill="FFFFFF"/>
          </w:tcPr>
          <w:p w:rsidR="00690120" w:rsidRPr="00E70926" w:rsidRDefault="00690120" w:rsidP="002F0023">
            <w:pPr>
              <w:jc w:val="center"/>
            </w:pPr>
            <w:r w:rsidRPr="00E70926">
              <w:t>375</w:t>
            </w:r>
            <w:r>
              <w:t>.</w:t>
            </w:r>
            <w:r w:rsidRPr="00E70926">
              <w:t>695</w:t>
            </w:r>
          </w:p>
        </w:tc>
        <w:tc>
          <w:tcPr>
            <w:tcW w:w="1842" w:type="dxa"/>
            <w:shd w:val="clear" w:color="auto" w:fill="FFFFFF"/>
          </w:tcPr>
          <w:p w:rsidR="00690120" w:rsidRPr="00E70926" w:rsidRDefault="00690120" w:rsidP="002F0023">
            <w:pPr>
              <w:jc w:val="center"/>
            </w:pPr>
            <w:r w:rsidRPr="00E70926">
              <w:t>183</w:t>
            </w:r>
            <w:r>
              <w:t>.</w:t>
            </w:r>
            <w:r w:rsidRPr="00E70926">
              <w:t>220</w:t>
            </w:r>
          </w:p>
        </w:tc>
        <w:tc>
          <w:tcPr>
            <w:tcW w:w="1843" w:type="dxa"/>
            <w:shd w:val="clear" w:color="auto" w:fill="FFFFFF"/>
          </w:tcPr>
          <w:p w:rsidR="00690120" w:rsidRPr="00E70926" w:rsidRDefault="00690120" w:rsidP="002F0023">
            <w:pPr>
              <w:jc w:val="center"/>
            </w:pPr>
            <w:r w:rsidRPr="00E70926">
              <w:t>48,77</w:t>
            </w:r>
          </w:p>
        </w:tc>
      </w:tr>
      <w:tr w:rsidR="00690120" w:rsidRPr="00E70926" w:rsidTr="002F0023">
        <w:tblPrEx>
          <w:tblCellMar>
            <w:top w:w="0" w:type="dxa"/>
            <w:bottom w:w="0" w:type="dxa"/>
          </w:tblCellMar>
        </w:tblPrEx>
        <w:tc>
          <w:tcPr>
            <w:tcW w:w="1842" w:type="dxa"/>
            <w:shd w:val="clear" w:color="auto" w:fill="FFFFFF"/>
          </w:tcPr>
          <w:p w:rsidR="00690120" w:rsidRPr="00302547" w:rsidRDefault="00690120" w:rsidP="002F0023">
            <w:pPr>
              <w:jc w:val="center"/>
              <w:rPr>
                <w:bCs/>
              </w:rPr>
            </w:pPr>
            <w:r w:rsidRPr="00302547">
              <w:rPr>
                <w:bCs/>
              </w:rPr>
              <w:t>2002/03</w:t>
            </w:r>
          </w:p>
        </w:tc>
        <w:tc>
          <w:tcPr>
            <w:tcW w:w="1842" w:type="dxa"/>
            <w:shd w:val="clear" w:color="auto" w:fill="FFFFFF"/>
          </w:tcPr>
          <w:p w:rsidR="00690120" w:rsidRPr="00E70926" w:rsidRDefault="00690120" w:rsidP="002F0023">
            <w:pPr>
              <w:jc w:val="center"/>
            </w:pPr>
            <w:r w:rsidRPr="00E70926">
              <w:t>3</w:t>
            </w:r>
            <w:r>
              <w:t>.</w:t>
            </w:r>
            <w:r w:rsidRPr="00E70926">
              <w:t>347</w:t>
            </w:r>
          </w:p>
        </w:tc>
        <w:tc>
          <w:tcPr>
            <w:tcW w:w="1843" w:type="dxa"/>
            <w:shd w:val="clear" w:color="auto" w:fill="FFFFFF"/>
          </w:tcPr>
          <w:p w:rsidR="00690120" w:rsidRPr="00E70926" w:rsidRDefault="00690120" w:rsidP="002F0023">
            <w:pPr>
              <w:jc w:val="center"/>
            </w:pPr>
            <w:r w:rsidRPr="00E70926">
              <w:t>394</w:t>
            </w:r>
            <w:r>
              <w:t>.</w:t>
            </w:r>
            <w:r w:rsidRPr="00E70926">
              <w:t>400</w:t>
            </w:r>
          </w:p>
        </w:tc>
        <w:tc>
          <w:tcPr>
            <w:tcW w:w="1842" w:type="dxa"/>
            <w:shd w:val="clear" w:color="auto" w:fill="FFFFFF"/>
          </w:tcPr>
          <w:p w:rsidR="00690120" w:rsidRPr="00E70926" w:rsidRDefault="00690120" w:rsidP="002F0023">
            <w:pPr>
              <w:jc w:val="center"/>
            </w:pPr>
            <w:r w:rsidRPr="00E70926">
              <w:t>193</w:t>
            </w:r>
            <w:r>
              <w:t>.</w:t>
            </w:r>
            <w:r w:rsidRPr="00E70926">
              <w:t>944</w:t>
            </w:r>
          </w:p>
        </w:tc>
        <w:tc>
          <w:tcPr>
            <w:tcW w:w="1843" w:type="dxa"/>
            <w:shd w:val="clear" w:color="auto" w:fill="FFFFFF"/>
          </w:tcPr>
          <w:p w:rsidR="00690120" w:rsidRPr="00E70926" w:rsidRDefault="00690120" w:rsidP="002F0023">
            <w:pPr>
              <w:jc w:val="center"/>
            </w:pPr>
            <w:r w:rsidRPr="00E70926">
              <w:t>49,17</w:t>
            </w:r>
          </w:p>
        </w:tc>
      </w:tr>
    </w:tbl>
    <w:p w:rsidR="00690120" w:rsidRPr="00E70926" w:rsidRDefault="00690120" w:rsidP="00076189">
      <w:pPr>
        <w:tabs>
          <w:tab w:val="left" w:pos="720"/>
        </w:tabs>
        <w:spacing w:before="240" w:after="480"/>
      </w:pPr>
      <w:r w:rsidRPr="00E70926">
        <w:rPr>
          <w:i/>
        </w:rPr>
        <w:t>Fuente</w:t>
      </w:r>
      <w:r w:rsidRPr="00536DEF">
        <w:rPr>
          <w:i/>
        </w:rPr>
        <w:t>:</w:t>
      </w:r>
      <w:r>
        <w:t xml:space="preserve"> </w:t>
      </w:r>
      <w:r w:rsidRPr="00E70926">
        <w:t xml:space="preserve"> Dirección de estadísticas escolares del Ministerio de Educación Nacional</w:t>
      </w:r>
      <w:r>
        <w:t>.</w:t>
      </w:r>
    </w:p>
    <w:p w:rsidR="00690120" w:rsidRPr="00E70926" w:rsidRDefault="00690120" w:rsidP="008601A6">
      <w:pPr>
        <w:spacing w:after="240"/>
      </w:pPr>
      <w:r w:rsidRPr="00E70926">
        <w:t>170.</w:t>
      </w:r>
      <w:r w:rsidRPr="00E70926">
        <w:tab/>
        <w:t xml:space="preserve">A pesar de ese desempeño, el sistema educativo padece aún graves distorsiones que dan lugar a disparidades regionales importantes y a </w:t>
      </w:r>
      <w:r w:rsidR="00923629">
        <w:t>ratios</w:t>
      </w:r>
      <w:r w:rsidRPr="00E70926">
        <w:t xml:space="preserve"> alumno</w:t>
      </w:r>
      <w:r w:rsidR="00923629">
        <w:t>s</w:t>
      </w:r>
      <w:r w:rsidRPr="00E70926">
        <w:t>/</w:t>
      </w:r>
      <w:r w:rsidR="00923629">
        <w:t>enseñante</w:t>
      </w:r>
      <w:r w:rsidRPr="00E70926">
        <w:t xml:space="preserve"> muy desfavorables.</w:t>
      </w:r>
    </w:p>
    <w:p w:rsidR="00690120" w:rsidRDefault="00690120" w:rsidP="0053485E">
      <w:pPr>
        <w:spacing w:after="240"/>
        <w:jc w:val="center"/>
        <w:rPr>
          <w:b/>
        </w:rPr>
      </w:pPr>
      <w:r w:rsidRPr="00E70926">
        <w:rPr>
          <w:b/>
        </w:rPr>
        <w:t>Cuadro 11</w:t>
      </w:r>
    </w:p>
    <w:p w:rsidR="00690120" w:rsidRDefault="00690120" w:rsidP="0053485E">
      <w:pPr>
        <w:spacing w:after="240"/>
        <w:jc w:val="center"/>
        <w:rPr>
          <w:b/>
        </w:rPr>
      </w:pPr>
      <w:r w:rsidRPr="00E70926">
        <w:rPr>
          <w:b/>
        </w:rPr>
        <w:t xml:space="preserve">Tasa de ingreso y escolarización por </w:t>
      </w:r>
      <w:r w:rsidRPr="00C14D81">
        <w:rPr>
          <w:b/>
          <w:i/>
        </w:rPr>
        <w:t>wilaya</w:t>
      </w:r>
      <w:r w:rsidRPr="00E70926">
        <w:rPr>
          <w:b/>
        </w:rPr>
        <w:t xml:space="preserve"> para el año 2001/02</w:t>
      </w:r>
    </w:p>
    <w:p w:rsidR="00690120" w:rsidRPr="005A2943" w:rsidRDefault="00690120" w:rsidP="0053485E">
      <w:pPr>
        <w:spacing w:after="240"/>
        <w:jc w:val="center"/>
      </w:pPr>
      <w:r>
        <w:t>(En porcentaje)</w:t>
      </w:r>
    </w:p>
    <w:tbl>
      <w:tblPr>
        <w:tblW w:w="5000" w:type="pct"/>
        <w:tblBorders>
          <w:top w:val="single" w:sz="4" w:space="0" w:color="auto"/>
          <w:left w:val="single" w:sz="4" w:space="0" w:color="auto"/>
          <w:bottom w:val="single" w:sz="4" w:space="0" w:color="auto"/>
          <w:right w:val="single" w:sz="4" w:space="0" w:color="auto"/>
        </w:tblBorders>
        <w:shd w:val="clear" w:color="auto" w:fill="FFFFFF"/>
        <w:tblCellMar>
          <w:left w:w="70" w:type="dxa"/>
          <w:right w:w="70" w:type="dxa"/>
        </w:tblCellMar>
        <w:tblLook w:val="0000" w:firstRow="0" w:lastRow="0" w:firstColumn="0" w:lastColumn="0" w:noHBand="0" w:noVBand="0"/>
      </w:tblPr>
      <w:tblGrid>
        <w:gridCol w:w="3210"/>
        <w:gridCol w:w="1571"/>
        <w:gridCol w:w="1572"/>
        <w:gridCol w:w="1570"/>
        <w:gridCol w:w="1572"/>
      </w:tblGrid>
      <w:tr w:rsidR="00690120" w:rsidRPr="00E70926" w:rsidTr="002F0023">
        <w:tblPrEx>
          <w:tblCellMar>
            <w:top w:w="0" w:type="dxa"/>
            <w:bottom w:w="0" w:type="dxa"/>
          </w:tblCellMar>
        </w:tblPrEx>
        <w:trPr>
          <w:tblHeader/>
        </w:trPr>
        <w:tc>
          <w:tcPr>
            <w:tcW w:w="1690" w:type="pct"/>
            <w:vMerge w:val="restart"/>
            <w:tcBorders>
              <w:top w:val="single" w:sz="4" w:space="0" w:color="auto"/>
              <w:left w:val="single" w:sz="4" w:space="0" w:color="auto"/>
              <w:right w:val="single" w:sz="4" w:space="0" w:color="auto"/>
            </w:tcBorders>
            <w:shd w:val="clear" w:color="auto" w:fill="FFFFFF"/>
            <w:vAlign w:val="center"/>
          </w:tcPr>
          <w:p w:rsidR="00690120" w:rsidRPr="00C14D81" w:rsidRDefault="00690120" w:rsidP="002F0023">
            <w:pPr>
              <w:keepNext/>
              <w:keepLines/>
              <w:jc w:val="center"/>
              <w:rPr>
                <w:b/>
                <w:bCs/>
                <w:i/>
              </w:rPr>
            </w:pPr>
            <w:r w:rsidRPr="00C14D81">
              <w:rPr>
                <w:b/>
                <w:bCs/>
                <w:i/>
              </w:rPr>
              <w:t>Wilayas</w:t>
            </w:r>
          </w:p>
        </w:tc>
        <w:tc>
          <w:tcPr>
            <w:tcW w:w="1655" w:type="pct"/>
            <w:gridSpan w:val="2"/>
            <w:tcBorders>
              <w:top w:val="single" w:sz="4" w:space="0" w:color="auto"/>
              <w:left w:val="single" w:sz="4" w:space="0" w:color="auto"/>
              <w:right w:val="single" w:sz="4" w:space="0" w:color="auto"/>
            </w:tcBorders>
            <w:shd w:val="clear" w:color="auto" w:fill="FFFFFF"/>
            <w:vAlign w:val="center"/>
          </w:tcPr>
          <w:p w:rsidR="00690120" w:rsidRPr="00E70926" w:rsidRDefault="00690120" w:rsidP="002F0023">
            <w:pPr>
              <w:keepNext/>
              <w:keepLines/>
              <w:tabs>
                <w:tab w:val="left" w:pos="2194"/>
              </w:tabs>
              <w:jc w:val="center"/>
              <w:rPr>
                <w:b/>
                <w:bCs/>
              </w:rPr>
            </w:pPr>
            <w:r w:rsidRPr="00E70926">
              <w:rPr>
                <w:b/>
                <w:bCs/>
              </w:rPr>
              <w:t>Tasa de ingreso</w:t>
            </w:r>
          </w:p>
        </w:tc>
        <w:tc>
          <w:tcPr>
            <w:tcW w:w="1655" w:type="pct"/>
            <w:gridSpan w:val="2"/>
            <w:tcBorders>
              <w:top w:val="single" w:sz="4" w:space="0" w:color="auto"/>
              <w:left w:val="single" w:sz="4" w:space="0" w:color="auto"/>
              <w:right w:val="single" w:sz="4" w:space="0" w:color="auto"/>
            </w:tcBorders>
            <w:shd w:val="clear" w:color="auto" w:fill="FFFFFF"/>
            <w:vAlign w:val="center"/>
          </w:tcPr>
          <w:p w:rsidR="00690120" w:rsidRPr="00E70926" w:rsidRDefault="00690120" w:rsidP="002F0023">
            <w:pPr>
              <w:keepNext/>
              <w:keepLines/>
              <w:jc w:val="center"/>
              <w:rPr>
                <w:b/>
                <w:bCs/>
              </w:rPr>
            </w:pPr>
            <w:r w:rsidRPr="00E70926">
              <w:rPr>
                <w:b/>
                <w:bCs/>
              </w:rPr>
              <w:t>Tasa de escolarización</w:t>
            </w:r>
          </w:p>
        </w:tc>
      </w:tr>
      <w:tr w:rsidR="00690120" w:rsidRPr="00E70926" w:rsidTr="002F0023">
        <w:tblPrEx>
          <w:tblCellMar>
            <w:top w:w="0" w:type="dxa"/>
            <w:bottom w:w="0" w:type="dxa"/>
          </w:tblCellMar>
        </w:tblPrEx>
        <w:tc>
          <w:tcPr>
            <w:tcW w:w="1690" w:type="pct"/>
            <w:vMerge/>
            <w:tcBorders>
              <w:left w:val="single" w:sz="4" w:space="0" w:color="auto"/>
              <w:bottom w:val="single" w:sz="4" w:space="0" w:color="auto"/>
              <w:right w:val="single" w:sz="4" w:space="0" w:color="auto"/>
            </w:tcBorders>
            <w:shd w:val="clear" w:color="auto" w:fill="FFFFFF"/>
            <w:vAlign w:val="center"/>
          </w:tcPr>
          <w:p w:rsidR="00690120" w:rsidRPr="00E70926" w:rsidRDefault="00690120" w:rsidP="002F0023">
            <w:pPr>
              <w:keepNext/>
              <w:keepLines/>
              <w:jc w:val="center"/>
            </w:pPr>
          </w:p>
        </w:tc>
        <w:tc>
          <w:tcPr>
            <w:tcW w:w="827" w:type="pct"/>
            <w:tcBorders>
              <w:top w:val="single" w:sz="4" w:space="0" w:color="auto"/>
              <w:left w:val="single" w:sz="4" w:space="0" w:color="auto"/>
              <w:bottom w:val="single" w:sz="4" w:space="0" w:color="auto"/>
              <w:right w:val="single" w:sz="4" w:space="0" w:color="auto"/>
            </w:tcBorders>
            <w:shd w:val="clear" w:color="auto" w:fill="FFFFFF"/>
            <w:vAlign w:val="center"/>
          </w:tcPr>
          <w:p w:rsidR="00690120" w:rsidRPr="00E70926" w:rsidRDefault="00690120" w:rsidP="002F0023">
            <w:pPr>
              <w:keepNext/>
              <w:keepLines/>
              <w:jc w:val="center"/>
            </w:pPr>
            <w:r w:rsidRPr="00E70926">
              <w:rPr>
                <w:b/>
                <w:bCs/>
              </w:rPr>
              <w:t>Bruta</w:t>
            </w:r>
          </w:p>
        </w:tc>
        <w:tc>
          <w:tcPr>
            <w:tcW w:w="828" w:type="pct"/>
            <w:tcBorders>
              <w:top w:val="single" w:sz="4" w:space="0" w:color="auto"/>
              <w:left w:val="single" w:sz="4" w:space="0" w:color="auto"/>
              <w:bottom w:val="single" w:sz="4" w:space="0" w:color="auto"/>
              <w:right w:val="single" w:sz="4" w:space="0" w:color="auto"/>
            </w:tcBorders>
            <w:shd w:val="clear" w:color="auto" w:fill="FFFFFF"/>
            <w:vAlign w:val="center"/>
          </w:tcPr>
          <w:p w:rsidR="00690120" w:rsidRPr="00E70926" w:rsidRDefault="00690120" w:rsidP="002F0023">
            <w:pPr>
              <w:keepNext/>
              <w:keepLines/>
              <w:jc w:val="center"/>
            </w:pPr>
            <w:r w:rsidRPr="00E70926">
              <w:rPr>
                <w:b/>
                <w:bCs/>
              </w:rPr>
              <w:t>Neta</w:t>
            </w:r>
          </w:p>
        </w:tc>
        <w:tc>
          <w:tcPr>
            <w:tcW w:w="827" w:type="pct"/>
            <w:tcBorders>
              <w:top w:val="single" w:sz="4" w:space="0" w:color="auto"/>
              <w:left w:val="single" w:sz="4" w:space="0" w:color="auto"/>
              <w:bottom w:val="single" w:sz="4" w:space="0" w:color="auto"/>
              <w:right w:val="single" w:sz="4" w:space="0" w:color="auto"/>
            </w:tcBorders>
            <w:shd w:val="clear" w:color="auto" w:fill="FFFFFF"/>
            <w:vAlign w:val="center"/>
          </w:tcPr>
          <w:p w:rsidR="00690120" w:rsidRPr="00E70926" w:rsidRDefault="00690120" w:rsidP="002F0023">
            <w:pPr>
              <w:keepNext/>
              <w:keepLines/>
              <w:jc w:val="center"/>
            </w:pPr>
            <w:r w:rsidRPr="00E70926">
              <w:rPr>
                <w:b/>
                <w:bCs/>
              </w:rPr>
              <w:t>Bruta</w:t>
            </w:r>
          </w:p>
        </w:tc>
        <w:tc>
          <w:tcPr>
            <w:tcW w:w="828" w:type="pct"/>
            <w:tcBorders>
              <w:top w:val="single" w:sz="4" w:space="0" w:color="auto"/>
              <w:left w:val="single" w:sz="4" w:space="0" w:color="auto"/>
              <w:bottom w:val="single" w:sz="4" w:space="0" w:color="auto"/>
              <w:right w:val="single" w:sz="4" w:space="0" w:color="auto"/>
            </w:tcBorders>
            <w:shd w:val="clear" w:color="auto" w:fill="FFFFFF"/>
            <w:vAlign w:val="center"/>
          </w:tcPr>
          <w:p w:rsidR="00690120" w:rsidRPr="00E70926" w:rsidRDefault="00690120" w:rsidP="002F0023">
            <w:pPr>
              <w:keepNext/>
              <w:keepLines/>
              <w:jc w:val="center"/>
            </w:pPr>
            <w:r w:rsidRPr="00E70926">
              <w:rPr>
                <w:b/>
                <w:bCs/>
              </w:rPr>
              <w:t>Neta</w:t>
            </w:r>
          </w:p>
        </w:tc>
      </w:tr>
      <w:tr w:rsidR="00690120" w:rsidRPr="00E70926" w:rsidTr="002F0023">
        <w:tblPrEx>
          <w:tblCellMar>
            <w:top w:w="0" w:type="dxa"/>
            <w:bottom w:w="0" w:type="dxa"/>
          </w:tblCellMar>
        </w:tblPrEx>
        <w:tc>
          <w:tcPr>
            <w:tcW w:w="1690"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2F0023">
            <w:pPr>
              <w:keepNext/>
              <w:keepLines/>
              <w:jc w:val="both"/>
            </w:pPr>
            <w:r w:rsidRPr="00E70926">
              <w:t xml:space="preserve">Hodh </w:t>
            </w:r>
            <w:r>
              <w:t>e</w:t>
            </w:r>
            <w:r w:rsidRPr="00E70926">
              <w:t>l Chargui</w:t>
            </w:r>
          </w:p>
        </w:tc>
        <w:tc>
          <w:tcPr>
            <w:tcW w:w="827"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keepNext/>
              <w:keepLines/>
              <w:tabs>
                <w:tab w:val="decimal" w:pos="850"/>
              </w:tabs>
            </w:pPr>
            <w:r w:rsidRPr="00E70926">
              <w:t>114,6</w:t>
            </w:r>
          </w:p>
        </w:tc>
        <w:tc>
          <w:tcPr>
            <w:tcW w:w="828"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keepNext/>
              <w:keepLines/>
              <w:tabs>
                <w:tab w:val="decimal" w:pos="777"/>
              </w:tabs>
            </w:pPr>
            <w:r w:rsidRPr="00E70926">
              <w:t>53,6</w:t>
            </w:r>
          </w:p>
        </w:tc>
        <w:tc>
          <w:tcPr>
            <w:tcW w:w="827"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A23C77">
            <w:pPr>
              <w:keepNext/>
              <w:keepLines/>
              <w:tabs>
                <w:tab w:val="decimal" w:pos="758"/>
              </w:tabs>
            </w:pPr>
            <w:r w:rsidRPr="00E70926">
              <w:t>84,3</w:t>
            </w:r>
          </w:p>
        </w:tc>
        <w:tc>
          <w:tcPr>
            <w:tcW w:w="828"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keepNext/>
              <w:keepLines/>
              <w:tabs>
                <w:tab w:val="decimal" w:pos="798"/>
              </w:tabs>
            </w:pPr>
            <w:r w:rsidRPr="00E70926">
              <w:t>77,2</w:t>
            </w:r>
          </w:p>
        </w:tc>
      </w:tr>
      <w:tr w:rsidR="00690120" w:rsidRPr="00E70926" w:rsidTr="002F0023">
        <w:tblPrEx>
          <w:tblCellMar>
            <w:top w:w="0" w:type="dxa"/>
            <w:bottom w:w="0" w:type="dxa"/>
          </w:tblCellMar>
        </w:tblPrEx>
        <w:tc>
          <w:tcPr>
            <w:tcW w:w="1690"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2F0023">
            <w:pPr>
              <w:jc w:val="both"/>
            </w:pPr>
            <w:r w:rsidRPr="00E70926">
              <w:t xml:space="preserve">Hodh </w:t>
            </w:r>
            <w:r>
              <w:t>e</w:t>
            </w:r>
            <w:r w:rsidRPr="00E70926">
              <w:t>l Garbi</w:t>
            </w:r>
          </w:p>
        </w:tc>
        <w:tc>
          <w:tcPr>
            <w:tcW w:w="827"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850"/>
              </w:tabs>
            </w:pPr>
            <w:r w:rsidRPr="00E70926">
              <w:t>110,7</w:t>
            </w:r>
          </w:p>
        </w:tc>
        <w:tc>
          <w:tcPr>
            <w:tcW w:w="828"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777"/>
              </w:tabs>
            </w:pPr>
            <w:r w:rsidRPr="00E70926">
              <w:t>49,9</w:t>
            </w:r>
          </w:p>
        </w:tc>
        <w:tc>
          <w:tcPr>
            <w:tcW w:w="827"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A23C77">
            <w:pPr>
              <w:tabs>
                <w:tab w:val="decimal" w:pos="758"/>
              </w:tabs>
            </w:pPr>
            <w:r w:rsidRPr="00E70926">
              <w:t>86,2</w:t>
            </w:r>
          </w:p>
        </w:tc>
        <w:tc>
          <w:tcPr>
            <w:tcW w:w="828"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798"/>
              </w:tabs>
            </w:pPr>
            <w:r w:rsidRPr="00E70926">
              <w:t>56,5</w:t>
            </w:r>
          </w:p>
        </w:tc>
      </w:tr>
      <w:tr w:rsidR="00690120" w:rsidRPr="00E70926" w:rsidTr="002F0023">
        <w:tblPrEx>
          <w:tblCellMar>
            <w:top w:w="0" w:type="dxa"/>
            <w:bottom w:w="0" w:type="dxa"/>
          </w:tblCellMar>
        </w:tblPrEx>
        <w:tc>
          <w:tcPr>
            <w:tcW w:w="1690"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2F0023">
            <w:pPr>
              <w:jc w:val="both"/>
            </w:pPr>
            <w:r w:rsidRPr="00E70926">
              <w:t>Assaba</w:t>
            </w:r>
          </w:p>
        </w:tc>
        <w:tc>
          <w:tcPr>
            <w:tcW w:w="827"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850"/>
              </w:tabs>
            </w:pPr>
            <w:r w:rsidRPr="00E70926">
              <w:t>112,6</w:t>
            </w:r>
          </w:p>
        </w:tc>
        <w:tc>
          <w:tcPr>
            <w:tcW w:w="828"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777"/>
              </w:tabs>
            </w:pPr>
            <w:r w:rsidRPr="00E70926">
              <w:t>59,4</w:t>
            </w:r>
          </w:p>
        </w:tc>
        <w:tc>
          <w:tcPr>
            <w:tcW w:w="827"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A23C77">
            <w:pPr>
              <w:tabs>
                <w:tab w:val="decimal" w:pos="758"/>
              </w:tabs>
            </w:pPr>
            <w:r w:rsidRPr="00E70926">
              <w:t>93,8</w:t>
            </w:r>
          </w:p>
        </w:tc>
        <w:tc>
          <w:tcPr>
            <w:tcW w:w="828"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798"/>
              </w:tabs>
            </w:pPr>
            <w:r w:rsidRPr="00E70926">
              <w:t>76,5</w:t>
            </w:r>
          </w:p>
        </w:tc>
      </w:tr>
      <w:tr w:rsidR="00690120" w:rsidRPr="00E70926" w:rsidTr="002F0023">
        <w:tblPrEx>
          <w:tblCellMar>
            <w:top w:w="0" w:type="dxa"/>
            <w:bottom w:w="0" w:type="dxa"/>
          </w:tblCellMar>
        </w:tblPrEx>
        <w:tc>
          <w:tcPr>
            <w:tcW w:w="1690"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2F0023">
            <w:pPr>
              <w:jc w:val="both"/>
            </w:pPr>
            <w:r w:rsidRPr="00E70926">
              <w:t>Gorgol</w:t>
            </w:r>
          </w:p>
        </w:tc>
        <w:tc>
          <w:tcPr>
            <w:tcW w:w="827"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850"/>
              </w:tabs>
            </w:pPr>
            <w:r w:rsidRPr="00E70926">
              <w:t>108,5</w:t>
            </w:r>
          </w:p>
        </w:tc>
        <w:tc>
          <w:tcPr>
            <w:tcW w:w="828"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777"/>
              </w:tabs>
            </w:pPr>
            <w:r w:rsidRPr="00E70926">
              <w:t>39</w:t>
            </w:r>
          </w:p>
        </w:tc>
        <w:tc>
          <w:tcPr>
            <w:tcW w:w="827"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A23C77">
            <w:pPr>
              <w:tabs>
                <w:tab w:val="decimal" w:pos="758"/>
              </w:tabs>
            </w:pPr>
            <w:r w:rsidRPr="00E70926">
              <w:t>75,6</w:t>
            </w:r>
          </w:p>
        </w:tc>
        <w:tc>
          <w:tcPr>
            <w:tcW w:w="828"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798"/>
              </w:tabs>
            </w:pPr>
            <w:r w:rsidRPr="00E70926">
              <w:t>55,8</w:t>
            </w:r>
          </w:p>
        </w:tc>
      </w:tr>
      <w:tr w:rsidR="00690120" w:rsidRPr="00E70926" w:rsidTr="002F0023">
        <w:tblPrEx>
          <w:tblCellMar>
            <w:top w:w="0" w:type="dxa"/>
            <w:bottom w:w="0" w:type="dxa"/>
          </w:tblCellMar>
        </w:tblPrEx>
        <w:tc>
          <w:tcPr>
            <w:tcW w:w="1690"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2F0023">
            <w:pPr>
              <w:jc w:val="both"/>
            </w:pPr>
            <w:r w:rsidRPr="00E70926">
              <w:t>Brakna</w:t>
            </w:r>
          </w:p>
        </w:tc>
        <w:tc>
          <w:tcPr>
            <w:tcW w:w="827"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850"/>
              </w:tabs>
            </w:pPr>
            <w:r w:rsidRPr="00E70926">
              <w:t>111,8</w:t>
            </w:r>
          </w:p>
        </w:tc>
        <w:tc>
          <w:tcPr>
            <w:tcW w:w="828"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777"/>
              </w:tabs>
            </w:pPr>
            <w:r w:rsidRPr="00E70926">
              <w:t>21</w:t>
            </w:r>
          </w:p>
        </w:tc>
        <w:tc>
          <w:tcPr>
            <w:tcW w:w="827"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A23C77">
            <w:pPr>
              <w:tabs>
                <w:tab w:val="decimal" w:pos="758"/>
              </w:tabs>
            </w:pPr>
            <w:r w:rsidRPr="00E70926">
              <w:t>90,2</w:t>
            </w:r>
          </w:p>
        </w:tc>
        <w:tc>
          <w:tcPr>
            <w:tcW w:w="828"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798"/>
              </w:tabs>
            </w:pPr>
            <w:r w:rsidRPr="00E70926">
              <w:t>59,7</w:t>
            </w:r>
          </w:p>
        </w:tc>
      </w:tr>
      <w:tr w:rsidR="00690120" w:rsidRPr="00E70926" w:rsidTr="002F0023">
        <w:tblPrEx>
          <w:tblCellMar>
            <w:top w:w="0" w:type="dxa"/>
            <w:bottom w:w="0" w:type="dxa"/>
          </w:tblCellMar>
        </w:tblPrEx>
        <w:tc>
          <w:tcPr>
            <w:tcW w:w="1690"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2F0023">
            <w:pPr>
              <w:jc w:val="both"/>
            </w:pPr>
            <w:r w:rsidRPr="00E70926">
              <w:t>Trarza</w:t>
            </w:r>
          </w:p>
        </w:tc>
        <w:tc>
          <w:tcPr>
            <w:tcW w:w="827"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850"/>
              </w:tabs>
            </w:pPr>
            <w:r w:rsidRPr="00E70926">
              <w:t>123,7</w:t>
            </w:r>
          </w:p>
        </w:tc>
        <w:tc>
          <w:tcPr>
            <w:tcW w:w="828"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777"/>
              </w:tabs>
            </w:pPr>
            <w:r w:rsidRPr="00E70926">
              <w:t>34,1</w:t>
            </w:r>
          </w:p>
        </w:tc>
        <w:tc>
          <w:tcPr>
            <w:tcW w:w="827"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A23C77">
            <w:pPr>
              <w:tabs>
                <w:tab w:val="decimal" w:pos="758"/>
              </w:tabs>
            </w:pPr>
            <w:r w:rsidRPr="00E70926">
              <w:t>90,7</w:t>
            </w:r>
          </w:p>
        </w:tc>
        <w:tc>
          <w:tcPr>
            <w:tcW w:w="828"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798"/>
              </w:tabs>
            </w:pPr>
            <w:r w:rsidRPr="00E70926">
              <w:t>61,2</w:t>
            </w:r>
          </w:p>
        </w:tc>
      </w:tr>
      <w:tr w:rsidR="00690120" w:rsidRPr="00E70926" w:rsidTr="002F0023">
        <w:tblPrEx>
          <w:tblCellMar>
            <w:top w:w="0" w:type="dxa"/>
            <w:bottom w:w="0" w:type="dxa"/>
          </w:tblCellMar>
        </w:tblPrEx>
        <w:tc>
          <w:tcPr>
            <w:tcW w:w="1690"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2F0023">
            <w:pPr>
              <w:jc w:val="both"/>
            </w:pPr>
            <w:r w:rsidRPr="00E70926">
              <w:t>Adrar</w:t>
            </w:r>
          </w:p>
        </w:tc>
        <w:tc>
          <w:tcPr>
            <w:tcW w:w="827"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850"/>
              </w:tabs>
            </w:pPr>
            <w:r w:rsidRPr="00E70926">
              <w:t>112,5</w:t>
            </w:r>
          </w:p>
        </w:tc>
        <w:tc>
          <w:tcPr>
            <w:tcW w:w="828"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777"/>
              </w:tabs>
            </w:pPr>
            <w:r w:rsidRPr="00E70926">
              <w:t>39,5</w:t>
            </w:r>
          </w:p>
        </w:tc>
        <w:tc>
          <w:tcPr>
            <w:tcW w:w="827"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A23C77">
            <w:pPr>
              <w:tabs>
                <w:tab w:val="decimal" w:pos="758"/>
              </w:tabs>
            </w:pPr>
            <w:r w:rsidRPr="00E70926">
              <w:t>115,9</w:t>
            </w:r>
          </w:p>
        </w:tc>
        <w:tc>
          <w:tcPr>
            <w:tcW w:w="828"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798"/>
              </w:tabs>
            </w:pPr>
            <w:r w:rsidRPr="00E70926">
              <w:t>61,3</w:t>
            </w:r>
          </w:p>
        </w:tc>
      </w:tr>
      <w:tr w:rsidR="00690120" w:rsidRPr="00E70926" w:rsidTr="002F0023">
        <w:tblPrEx>
          <w:tblCellMar>
            <w:top w:w="0" w:type="dxa"/>
            <w:bottom w:w="0" w:type="dxa"/>
          </w:tblCellMar>
        </w:tblPrEx>
        <w:tc>
          <w:tcPr>
            <w:tcW w:w="1690"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2F0023">
            <w:pPr>
              <w:jc w:val="both"/>
            </w:pPr>
            <w:r w:rsidRPr="00E70926">
              <w:t>Dakhlet N</w:t>
            </w:r>
            <w:r>
              <w:t>uadhibu</w:t>
            </w:r>
          </w:p>
        </w:tc>
        <w:tc>
          <w:tcPr>
            <w:tcW w:w="827"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850"/>
              </w:tabs>
            </w:pPr>
            <w:r w:rsidRPr="00E70926">
              <w:t>131,1</w:t>
            </w:r>
          </w:p>
        </w:tc>
        <w:tc>
          <w:tcPr>
            <w:tcW w:w="828"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777"/>
              </w:tabs>
            </w:pPr>
            <w:r w:rsidRPr="00E70926">
              <w:t>27,1</w:t>
            </w:r>
          </w:p>
        </w:tc>
        <w:tc>
          <w:tcPr>
            <w:tcW w:w="827"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A23C77">
            <w:pPr>
              <w:tabs>
                <w:tab w:val="decimal" w:pos="758"/>
              </w:tabs>
            </w:pPr>
            <w:r w:rsidRPr="00E70926">
              <w:t>135,2</w:t>
            </w:r>
          </w:p>
        </w:tc>
        <w:tc>
          <w:tcPr>
            <w:tcW w:w="828"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798"/>
              </w:tabs>
            </w:pPr>
            <w:r w:rsidRPr="00E70926">
              <w:t>47</w:t>
            </w:r>
          </w:p>
        </w:tc>
      </w:tr>
      <w:tr w:rsidR="00690120" w:rsidRPr="00E70926" w:rsidTr="002F0023">
        <w:tblPrEx>
          <w:tblCellMar>
            <w:top w:w="0" w:type="dxa"/>
            <w:bottom w:w="0" w:type="dxa"/>
          </w:tblCellMar>
        </w:tblPrEx>
        <w:tc>
          <w:tcPr>
            <w:tcW w:w="1690"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2F0023">
            <w:pPr>
              <w:jc w:val="both"/>
            </w:pPr>
            <w:r w:rsidRPr="00E70926">
              <w:t>Tagant</w:t>
            </w:r>
          </w:p>
        </w:tc>
        <w:tc>
          <w:tcPr>
            <w:tcW w:w="827"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850"/>
              </w:tabs>
            </w:pPr>
            <w:r w:rsidRPr="00E70926">
              <w:t>131,2</w:t>
            </w:r>
          </w:p>
        </w:tc>
        <w:tc>
          <w:tcPr>
            <w:tcW w:w="828"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777"/>
              </w:tabs>
            </w:pPr>
            <w:r w:rsidRPr="00E70926">
              <w:t>41,8</w:t>
            </w:r>
          </w:p>
        </w:tc>
        <w:tc>
          <w:tcPr>
            <w:tcW w:w="827"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A23C77">
            <w:pPr>
              <w:tabs>
                <w:tab w:val="decimal" w:pos="758"/>
              </w:tabs>
            </w:pPr>
            <w:r w:rsidRPr="00E70926">
              <w:t>111,4</w:t>
            </w:r>
          </w:p>
        </w:tc>
        <w:tc>
          <w:tcPr>
            <w:tcW w:w="828"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798"/>
              </w:tabs>
            </w:pPr>
            <w:r w:rsidRPr="00E70926">
              <w:t>70,7</w:t>
            </w:r>
          </w:p>
        </w:tc>
      </w:tr>
      <w:tr w:rsidR="00690120" w:rsidRPr="00E70926" w:rsidTr="002F0023">
        <w:tblPrEx>
          <w:tblCellMar>
            <w:top w:w="0" w:type="dxa"/>
            <w:bottom w:w="0" w:type="dxa"/>
          </w:tblCellMar>
        </w:tblPrEx>
        <w:tc>
          <w:tcPr>
            <w:tcW w:w="1690"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2F0023">
            <w:pPr>
              <w:jc w:val="both"/>
            </w:pPr>
            <w:r w:rsidRPr="00E70926">
              <w:t>Guidimaka</w:t>
            </w:r>
          </w:p>
        </w:tc>
        <w:tc>
          <w:tcPr>
            <w:tcW w:w="827"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850"/>
              </w:tabs>
            </w:pPr>
            <w:r w:rsidRPr="00E70926">
              <w:t>105,5</w:t>
            </w:r>
          </w:p>
        </w:tc>
        <w:tc>
          <w:tcPr>
            <w:tcW w:w="828"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777"/>
              </w:tabs>
            </w:pPr>
            <w:r w:rsidRPr="00E70926">
              <w:t>39,8</w:t>
            </w:r>
          </w:p>
        </w:tc>
        <w:tc>
          <w:tcPr>
            <w:tcW w:w="827"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A23C77">
            <w:pPr>
              <w:tabs>
                <w:tab w:val="decimal" w:pos="758"/>
              </w:tabs>
            </w:pPr>
            <w:r w:rsidRPr="00E70926">
              <w:t>75,0</w:t>
            </w:r>
          </w:p>
        </w:tc>
        <w:tc>
          <w:tcPr>
            <w:tcW w:w="828"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798"/>
              </w:tabs>
            </w:pPr>
            <w:r w:rsidRPr="00E70926">
              <w:t>61,3</w:t>
            </w:r>
          </w:p>
        </w:tc>
      </w:tr>
      <w:tr w:rsidR="00690120" w:rsidRPr="00E70926" w:rsidTr="002F0023">
        <w:tblPrEx>
          <w:tblCellMar>
            <w:top w:w="0" w:type="dxa"/>
            <w:bottom w:w="0" w:type="dxa"/>
          </w:tblCellMar>
        </w:tblPrEx>
        <w:tc>
          <w:tcPr>
            <w:tcW w:w="1690"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2F0023">
            <w:pPr>
              <w:jc w:val="both"/>
            </w:pPr>
            <w:r>
              <w:t>Tiris</w:t>
            </w:r>
            <w:r w:rsidRPr="00E70926">
              <w:t xml:space="preserve"> Zemmur</w:t>
            </w:r>
          </w:p>
        </w:tc>
        <w:tc>
          <w:tcPr>
            <w:tcW w:w="827"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850"/>
              </w:tabs>
            </w:pPr>
            <w:r w:rsidRPr="00E70926">
              <w:t>106,7</w:t>
            </w:r>
          </w:p>
        </w:tc>
        <w:tc>
          <w:tcPr>
            <w:tcW w:w="828"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777"/>
              </w:tabs>
            </w:pPr>
            <w:r w:rsidRPr="00E70926">
              <w:t>40,6</w:t>
            </w:r>
          </w:p>
        </w:tc>
        <w:tc>
          <w:tcPr>
            <w:tcW w:w="827"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A23C77">
            <w:pPr>
              <w:tabs>
                <w:tab w:val="decimal" w:pos="758"/>
              </w:tabs>
            </w:pPr>
            <w:r w:rsidRPr="00E70926">
              <w:t>119,7</w:t>
            </w:r>
          </w:p>
        </w:tc>
        <w:tc>
          <w:tcPr>
            <w:tcW w:w="828"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798"/>
              </w:tabs>
            </w:pPr>
            <w:r w:rsidRPr="00E70926">
              <w:t>63,7</w:t>
            </w:r>
          </w:p>
        </w:tc>
      </w:tr>
      <w:tr w:rsidR="00690120" w:rsidRPr="00E70926" w:rsidTr="002F0023">
        <w:tblPrEx>
          <w:tblCellMar>
            <w:top w:w="0" w:type="dxa"/>
            <w:bottom w:w="0" w:type="dxa"/>
          </w:tblCellMar>
        </w:tblPrEx>
        <w:tc>
          <w:tcPr>
            <w:tcW w:w="1690"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2F0023">
            <w:pPr>
              <w:jc w:val="both"/>
            </w:pPr>
            <w:r w:rsidRPr="00E70926">
              <w:t>Inchiri</w:t>
            </w:r>
          </w:p>
        </w:tc>
        <w:tc>
          <w:tcPr>
            <w:tcW w:w="827"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850"/>
              </w:tabs>
            </w:pPr>
            <w:r w:rsidRPr="00E70926">
              <w:t>115,8</w:t>
            </w:r>
          </w:p>
        </w:tc>
        <w:tc>
          <w:tcPr>
            <w:tcW w:w="828"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777"/>
              </w:tabs>
            </w:pPr>
            <w:r w:rsidRPr="00E70926">
              <w:t>18,3</w:t>
            </w:r>
          </w:p>
        </w:tc>
        <w:tc>
          <w:tcPr>
            <w:tcW w:w="827"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A23C77">
            <w:pPr>
              <w:tabs>
                <w:tab w:val="decimal" w:pos="758"/>
              </w:tabs>
            </w:pPr>
            <w:r w:rsidRPr="00E70926">
              <w:t>112,4</w:t>
            </w:r>
          </w:p>
        </w:tc>
        <w:tc>
          <w:tcPr>
            <w:tcW w:w="828"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798"/>
              </w:tabs>
            </w:pPr>
            <w:r w:rsidRPr="00E70926">
              <w:t>36,9</w:t>
            </w:r>
          </w:p>
        </w:tc>
      </w:tr>
      <w:tr w:rsidR="00690120" w:rsidRPr="00E70926" w:rsidTr="002F0023">
        <w:tblPrEx>
          <w:tblCellMar>
            <w:top w:w="0" w:type="dxa"/>
            <w:bottom w:w="0" w:type="dxa"/>
          </w:tblCellMar>
        </w:tblPrEx>
        <w:tc>
          <w:tcPr>
            <w:tcW w:w="1690"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2F0023">
            <w:pPr>
              <w:jc w:val="both"/>
            </w:pPr>
            <w:r w:rsidRPr="00E70926">
              <w:t>Nuakchot</w:t>
            </w:r>
          </w:p>
        </w:tc>
        <w:tc>
          <w:tcPr>
            <w:tcW w:w="827"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850"/>
              </w:tabs>
            </w:pPr>
            <w:r w:rsidRPr="00E70926">
              <w:t>92,8</w:t>
            </w:r>
          </w:p>
        </w:tc>
        <w:tc>
          <w:tcPr>
            <w:tcW w:w="828"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777"/>
              </w:tabs>
            </w:pPr>
            <w:r w:rsidRPr="00E70926">
              <w:t>19,5</w:t>
            </w:r>
          </w:p>
        </w:tc>
        <w:tc>
          <w:tcPr>
            <w:tcW w:w="827"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A23C77">
            <w:pPr>
              <w:tabs>
                <w:tab w:val="decimal" w:pos="758"/>
              </w:tabs>
            </w:pPr>
            <w:r w:rsidRPr="00E70926">
              <w:t>100,2</w:t>
            </w:r>
          </w:p>
        </w:tc>
        <w:tc>
          <w:tcPr>
            <w:tcW w:w="828"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798"/>
              </w:tabs>
            </w:pPr>
            <w:r w:rsidRPr="00E70926">
              <w:t>45,5</w:t>
            </w:r>
          </w:p>
        </w:tc>
      </w:tr>
      <w:tr w:rsidR="00690120" w:rsidRPr="00E70926" w:rsidTr="002F0023">
        <w:tblPrEx>
          <w:tblCellMar>
            <w:top w:w="0" w:type="dxa"/>
            <w:bottom w:w="0" w:type="dxa"/>
          </w:tblCellMar>
        </w:tblPrEx>
        <w:tc>
          <w:tcPr>
            <w:tcW w:w="1690"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2F0023">
            <w:pPr>
              <w:ind w:left="278"/>
              <w:jc w:val="both"/>
              <w:rPr>
                <w:b/>
                <w:bCs/>
              </w:rPr>
            </w:pPr>
            <w:r w:rsidRPr="00E70926">
              <w:rPr>
                <w:b/>
                <w:bCs/>
              </w:rPr>
              <w:t>Promedio Nacional</w:t>
            </w:r>
          </w:p>
        </w:tc>
        <w:tc>
          <w:tcPr>
            <w:tcW w:w="827"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850"/>
              </w:tabs>
              <w:rPr>
                <w:b/>
                <w:bCs/>
              </w:rPr>
            </w:pPr>
            <w:r w:rsidRPr="00E70926">
              <w:rPr>
                <w:b/>
                <w:bCs/>
              </w:rPr>
              <w:t>110,3</w:t>
            </w:r>
          </w:p>
        </w:tc>
        <w:tc>
          <w:tcPr>
            <w:tcW w:w="828"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777"/>
              </w:tabs>
              <w:rPr>
                <w:b/>
                <w:bCs/>
              </w:rPr>
            </w:pPr>
            <w:r w:rsidRPr="00E70926">
              <w:rPr>
                <w:b/>
                <w:bCs/>
              </w:rPr>
              <w:t>40,2</w:t>
            </w:r>
          </w:p>
        </w:tc>
        <w:tc>
          <w:tcPr>
            <w:tcW w:w="827"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A23C77">
            <w:pPr>
              <w:tabs>
                <w:tab w:val="decimal" w:pos="758"/>
              </w:tabs>
              <w:rPr>
                <w:b/>
                <w:bCs/>
              </w:rPr>
            </w:pPr>
            <w:r w:rsidRPr="00E70926">
              <w:rPr>
                <w:b/>
                <w:bCs/>
              </w:rPr>
              <w:t>91,05</w:t>
            </w:r>
          </w:p>
        </w:tc>
        <w:tc>
          <w:tcPr>
            <w:tcW w:w="828" w:type="pct"/>
            <w:tcBorders>
              <w:top w:val="single" w:sz="4" w:space="0" w:color="auto"/>
              <w:left w:val="single" w:sz="4" w:space="0" w:color="auto"/>
              <w:bottom w:val="single" w:sz="4" w:space="0" w:color="auto"/>
              <w:right w:val="single" w:sz="4" w:space="0" w:color="auto"/>
            </w:tcBorders>
            <w:shd w:val="clear" w:color="auto" w:fill="FFFFFF"/>
          </w:tcPr>
          <w:p w:rsidR="00690120" w:rsidRPr="00E70926" w:rsidRDefault="00690120" w:rsidP="008601A6">
            <w:pPr>
              <w:tabs>
                <w:tab w:val="decimal" w:pos="798"/>
              </w:tabs>
              <w:rPr>
                <w:b/>
                <w:bCs/>
              </w:rPr>
            </w:pPr>
            <w:r w:rsidRPr="00E70926">
              <w:rPr>
                <w:b/>
                <w:bCs/>
              </w:rPr>
              <w:t>59,5</w:t>
            </w:r>
          </w:p>
        </w:tc>
      </w:tr>
    </w:tbl>
    <w:p w:rsidR="00690120" w:rsidRPr="00E70926" w:rsidRDefault="00690120" w:rsidP="0053485E">
      <w:pPr>
        <w:spacing w:before="240" w:after="480"/>
      </w:pPr>
      <w:r w:rsidRPr="00E70926">
        <w:rPr>
          <w:i/>
        </w:rPr>
        <w:t>Fuente</w:t>
      </w:r>
      <w:r w:rsidRPr="00A23C77">
        <w:rPr>
          <w:i/>
        </w:rPr>
        <w:t>:</w:t>
      </w:r>
      <w:r w:rsidRPr="00E70926">
        <w:t xml:space="preserve"> </w:t>
      </w:r>
      <w:r>
        <w:t xml:space="preserve"> </w:t>
      </w:r>
      <w:r w:rsidRPr="00E70926">
        <w:t>Estudio sobre el proyecto de la Política nacional de desarrollo de la primera infancia</w:t>
      </w:r>
      <w:r>
        <w:t> </w:t>
      </w:r>
      <w:r w:rsidRPr="00E70926">
        <w:t>2004</w:t>
      </w:r>
      <w:r>
        <w:t>.</w:t>
      </w:r>
    </w:p>
    <w:p w:rsidR="00690120" w:rsidRPr="00E70926" w:rsidRDefault="00690120" w:rsidP="0053485E">
      <w:pPr>
        <w:spacing w:after="240"/>
      </w:pPr>
      <w:r w:rsidRPr="00E70926">
        <w:t>171.</w:t>
      </w:r>
      <w:r w:rsidRPr="00E70926">
        <w:tab/>
        <w:t>Puede constatarse que la tasa bruta de escolarización presenta grandes disparidades entre las regiones:</w:t>
      </w:r>
      <w:r>
        <w:t xml:space="preserve"> </w:t>
      </w:r>
      <w:r w:rsidRPr="00E70926">
        <w:t xml:space="preserve"> muy elevada en el norte pero muy baja en las partes sudoriental y sudoccidental del país</w:t>
      </w:r>
      <w:r>
        <w:t xml:space="preserve">.  </w:t>
      </w:r>
      <w:r w:rsidRPr="00E70926">
        <w:t>Las diferencias entre regiones se manifiestan en el nivel de la tasa de culminación exitosa</w:t>
      </w:r>
      <w:r>
        <w:t xml:space="preserve">.  </w:t>
      </w:r>
      <w:r w:rsidRPr="00E70926">
        <w:t>En</w:t>
      </w:r>
      <w:r>
        <w:t> </w:t>
      </w:r>
      <w:r w:rsidRPr="00E70926">
        <w:t>efecto, si bien la tasa de repetición del año escolar en el nivel básico varía entre el 13 y el</w:t>
      </w:r>
      <w:r>
        <w:t> </w:t>
      </w:r>
      <w:r w:rsidRPr="00E70926">
        <w:t>15%, y empeora en 2002 a nivel nacional, llegando al 15,9%, se observa que es del</w:t>
      </w:r>
      <w:r>
        <w:t> </w:t>
      </w:r>
      <w:r w:rsidRPr="00E70926">
        <w:t>7,6% en Hodh el Chargui, pero se acerca al 25% en las regiones del norte</w:t>
      </w:r>
      <w:r>
        <w:t xml:space="preserve">.  </w:t>
      </w:r>
      <w:r w:rsidRPr="00E70926">
        <w:t>La meta establecida para 2005 fue del</w:t>
      </w:r>
      <w:r>
        <w:t> </w:t>
      </w:r>
      <w:r w:rsidRPr="00E70926">
        <w:t>9%.</w:t>
      </w:r>
    </w:p>
    <w:p w:rsidR="00690120" w:rsidRDefault="00690120" w:rsidP="00B7370A">
      <w:pPr>
        <w:spacing w:after="240"/>
        <w:jc w:val="center"/>
        <w:rPr>
          <w:b/>
        </w:rPr>
      </w:pPr>
      <w:r w:rsidRPr="00E70926">
        <w:rPr>
          <w:b/>
        </w:rPr>
        <w:t>Cuadro 12</w:t>
      </w:r>
    </w:p>
    <w:p w:rsidR="00690120" w:rsidRPr="00E70926" w:rsidRDefault="00690120" w:rsidP="00B7370A">
      <w:pPr>
        <w:spacing w:after="240"/>
        <w:jc w:val="center"/>
        <w:rPr>
          <w:b/>
        </w:rPr>
      </w:pPr>
      <w:r w:rsidRPr="00C14D81">
        <w:rPr>
          <w:b/>
        </w:rPr>
        <w:t>Ratio</w:t>
      </w:r>
      <w:r w:rsidRPr="00E70926">
        <w:rPr>
          <w:b/>
        </w:rPr>
        <w:t xml:space="preserve"> alumnos/</w:t>
      </w:r>
      <w:r>
        <w:rPr>
          <w:b/>
        </w:rPr>
        <w:t>enseñante</w:t>
      </w:r>
      <w:r w:rsidRPr="00E70926">
        <w:rPr>
          <w:b/>
        </w:rPr>
        <w:t xml:space="preserve"> y alumnos/clase</w:t>
      </w:r>
    </w:p>
    <w:tbl>
      <w:tblPr>
        <w:tblW w:w="0" w:type="auto"/>
        <w:jc w:val="center"/>
        <w:tblInd w:w="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70" w:type="dxa"/>
          <w:right w:w="70" w:type="dxa"/>
        </w:tblCellMar>
        <w:tblLook w:val="0000" w:firstRow="0" w:lastRow="0" w:firstColumn="0" w:lastColumn="0" w:noHBand="0" w:noVBand="0"/>
      </w:tblPr>
      <w:tblGrid>
        <w:gridCol w:w="2798"/>
        <w:gridCol w:w="2351"/>
        <w:gridCol w:w="2884"/>
      </w:tblGrid>
      <w:tr w:rsidR="00690120" w:rsidRPr="00E70926" w:rsidTr="0053485E">
        <w:tblPrEx>
          <w:tblCellMar>
            <w:top w:w="0" w:type="dxa"/>
            <w:bottom w:w="0" w:type="dxa"/>
          </w:tblCellMar>
        </w:tblPrEx>
        <w:trPr>
          <w:jc w:val="center"/>
        </w:trPr>
        <w:tc>
          <w:tcPr>
            <w:tcW w:w="2798" w:type="dxa"/>
            <w:vMerge w:val="restart"/>
            <w:shd w:val="clear" w:color="auto" w:fill="FFFFFF"/>
            <w:vAlign w:val="center"/>
          </w:tcPr>
          <w:p w:rsidR="00690120" w:rsidRPr="00E70926" w:rsidRDefault="00690120" w:rsidP="00B7370A">
            <w:pPr>
              <w:jc w:val="center"/>
              <w:rPr>
                <w:b/>
                <w:bCs/>
              </w:rPr>
            </w:pPr>
            <w:r w:rsidRPr="00C14D81">
              <w:rPr>
                <w:b/>
                <w:bCs/>
                <w:i/>
              </w:rPr>
              <w:t>Wilaya</w:t>
            </w:r>
            <w:r w:rsidRPr="00E70926">
              <w:rPr>
                <w:b/>
                <w:bCs/>
              </w:rPr>
              <w:t>s</w:t>
            </w:r>
          </w:p>
        </w:tc>
        <w:tc>
          <w:tcPr>
            <w:tcW w:w="5235" w:type="dxa"/>
            <w:gridSpan w:val="2"/>
            <w:shd w:val="clear" w:color="auto" w:fill="FFFFFF"/>
            <w:vAlign w:val="center"/>
          </w:tcPr>
          <w:p w:rsidR="00690120" w:rsidRPr="00E70926" w:rsidRDefault="00297A6A" w:rsidP="00B7370A">
            <w:pPr>
              <w:jc w:val="center"/>
              <w:rPr>
                <w:b/>
                <w:bCs/>
              </w:rPr>
            </w:pPr>
            <w:r>
              <w:rPr>
                <w:b/>
                <w:bCs/>
              </w:rPr>
              <w:t>Ratio</w:t>
            </w:r>
          </w:p>
        </w:tc>
      </w:tr>
      <w:tr w:rsidR="00690120" w:rsidRPr="00E70926" w:rsidTr="0053485E">
        <w:tblPrEx>
          <w:tblCellMar>
            <w:top w:w="0" w:type="dxa"/>
            <w:bottom w:w="0" w:type="dxa"/>
          </w:tblCellMar>
        </w:tblPrEx>
        <w:trPr>
          <w:trHeight w:val="94"/>
          <w:jc w:val="center"/>
        </w:trPr>
        <w:tc>
          <w:tcPr>
            <w:tcW w:w="2798" w:type="dxa"/>
            <w:vMerge/>
            <w:shd w:val="clear" w:color="auto" w:fill="FFFFFF"/>
            <w:vAlign w:val="center"/>
          </w:tcPr>
          <w:p w:rsidR="00690120" w:rsidRPr="00E70926" w:rsidRDefault="00690120" w:rsidP="00B7370A">
            <w:pPr>
              <w:jc w:val="both"/>
              <w:rPr>
                <w:b/>
                <w:bCs/>
              </w:rPr>
            </w:pPr>
          </w:p>
        </w:tc>
        <w:tc>
          <w:tcPr>
            <w:tcW w:w="2351" w:type="dxa"/>
            <w:shd w:val="clear" w:color="auto" w:fill="FFFFFF"/>
            <w:vAlign w:val="center"/>
          </w:tcPr>
          <w:p w:rsidR="00690120" w:rsidRPr="00E70926" w:rsidRDefault="00297A6A" w:rsidP="00B7370A">
            <w:pPr>
              <w:jc w:val="center"/>
              <w:rPr>
                <w:b/>
                <w:bCs/>
              </w:rPr>
            </w:pPr>
            <w:r>
              <w:rPr>
                <w:b/>
                <w:bCs/>
              </w:rPr>
              <w:t>Alumnos</w:t>
            </w:r>
            <w:r w:rsidR="00690120" w:rsidRPr="00E70926">
              <w:rPr>
                <w:b/>
                <w:bCs/>
              </w:rPr>
              <w:t>/</w:t>
            </w:r>
            <w:r>
              <w:rPr>
                <w:b/>
                <w:bCs/>
              </w:rPr>
              <w:t>enseñante</w:t>
            </w:r>
          </w:p>
        </w:tc>
        <w:tc>
          <w:tcPr>
            <w:tcW w:w="2884" w:type="dxa"/>
            <w:shd w:val="clear" w:color="auto" w:fill="FFFFFF"/>
            <w:vAlign w:val="center"/>
          </w:tcPr>
          <w:p w:rsidR="00690120" w:rsidRPr="00E70926" w:rsidRDefault="00690120" w:rsidP="00B7370A">
            <w:pPr>
              <w:jc w:val="center"/>
              <w:rPr>
                <w:b/>
                <w:bCs/>
              </w:rPr>
            </w:pPr>
            <w:r w:rsidRPr="00E70926">
              <w:rPr>
                <w:b/>
                <w:bCs/>
              </w:rPr>
              <w:t>Alumnos/clase</w:t>
            </w:r>
          </w:p>
        </w:tc>
      </w:tr>
      <w:tr w:rsidR="00690120" w:rsidRPr="00E70926" w:rsidTr="0053485E">
        <w:tblPrEx>
          <w:tblCellMar>
            <w:top w:w="0" w:type="dxa"/>
            <w:bottom w:w="0" w:type="dxa"/>
          </w:tblCellMar>
        </w:tblPrEx>
        <w:trPr>
          <w:jc w:val="center"/>
        </w:trPr>
        <w:tc>
          <w:tcPr>
            <w:tcW w:w="2798" w:type="dxa"/>
            <w:shd w:val="clear" w:color="auto" w:fill="FFFFFF"/>
          </w:tcPr>
          <w:p w:rsidR="00690120" w:rsidRPr="00E70926" w:rsidRDefault="00690120" w:rsidP="00B7370A">
            <w:pPr>
              <w:jc w:val="both"/>
            </w:pPr>
            <w:r w:rsidRPr="00E70926">
              <w:t>Hodh el Chargui</w:t>
            </w:r>
          </w:p>
        </w:tc>
        <w:tc>
          <w:tcPr>
            <w:tcW w:w="2351" w:type="dxa"/>
            <w:shd w:val="clear" w:color="auto" w:fill="FFFFFF"/>
          </w:tcPr>
          <w:p w:rsidR="00690120" w:rsidRPr="00E70926" w:rsidRDefault="00690120" w:rsidP="00B7370A">
            <w:pPr>
              <w:jc w:val="center"/>
            </w:pPr>
            <w:r w:rsidRPr="00E70926">
              <w:t>43</w:t>
            </w:r>
          </w:p>
        </w:tc>
        <w:tc>
          <w:tcPr>
            <w:tcW w:w="2884" w:type="dxa"/>
            <w:shd w:val="clear" w:color="auto" w:fill="FFFFFF"/>
          </w:tcPr>
          <w:p w:rsidR="00690120" w:rsidRPr="00E70926" w:rsidRDefault="00690120" w:rsidP="0066239C">
            <w:pPr>
              <w:tabs>
                <w:tab w:val="decimal" w:pos="1399"/>
              </w:tabs>
            </w:pPr>
            <w:r w:rsidRPr="00E70926">
              <w:t>43</w:t>
            </w:r>
          </w:p>
        </w:tc>
      </w:tr>
      <w:tr w:rsidR="00690120" w:rsidRPr="00E70926" w:rsidTr="0053485E">
        <w:tblPrEx>
          <w:tblCellMar>
            <w:top w:w="0" w:type="dxa"/>
            <w:bottom w:w="0" w:type="dxa"/>
          </w:tblCellMar>
        </w:tblPrEx>
        <w:trPr>
          <w:jc w:val="center"/>
        </w:trPr>
        <w:tc>
          <w:tcPr>
            <w:tcW w:w="2798" w:type="dxa"/>
            <w:shd w:val="clear" w:color="auto" w:fill="FFFFFF"/>
          </w:tcPr>
          <w:p w:rsidR="00690120" w:rsidRPr="00E70926" w:rsidRDefault="00690120" w:rsidP="00B7370A">
            <w:pPr>
              <w:jc w:val="both"/>
            </w:pPr>
            <w:r w:rsidRPr="00E70926">
              <w:t>Hodh el Gharbi</w:t>
            </w:r>
          </w:p>
        </w:tc>
        <w:tc>
          <w:tcPr>
            <w:tcW w:w="2351" w:type="dxa"/>
            <w:shd w:val="clear" w:color="auto" w:fill="FFFFFF"/>
          </w:tcPr>
          <w:p w:rsidR="00690120" w:rsidRPr="00E70926" w:rsidRDefault="00690120" w:rsidP="00B7370A">
            <w:pPr>
              <w:jc w:val="center"/>
            </w:pPr>
            <w:r w:rsidRPr="00E70926">
              <w:t>42</w:t>
            </w:r>
          </w:p>
        </w:tc>
        <w:tc>
          <w:tcPr>
            <w:tcW w:w="2884" w:type="dxa"/>
            <w:shd w:val="clear" w:color="auto" w:fill="FFFFFF"/>
          </w:tcPr>
          <w:p w:rsidR="00690120" w:rsidRPr="00E70926" w:rsidRDefault="00690120" w:rsidP="0066239C">
            <w:pPr>
              <w:tabs>
                <w:tab w:val="decimal" w:pos="1399"/>
              </w:tabs>
            </w:pPr>
            <w:r w:rsidRPr="00E70926">
              <w:t>34,7</w:t>
            </w:r>
          </w:p>
        </w:tc>
      </w:tr>
      <w:tr w:rsidR="00690120" w:rsidRPr="00E70926" w:rsidTr="0053485E">
        <w:tblPrEx>
          <w:tblCellMar>
            <w:top w:w="0" w:type="dxa"/>
            <w:bottom w:w="0" w:type="dxa"/>
          </w:tblCellMar>
        </w:tblPrEx>
        <w:trPr>
          <w:jc w:val="center"/>
        </w:trPr>
        <w:tc>
          <w:tcPr>
            <w:tcW w:w="2798" w:type="dxa"/>
            <w:shd w:val="clear" w:color="auto" w:fill="FFFFFF"/>
          </w:tcPr>
          <w:p w:rsidR="00690120" w:rsidRPr="00E70926" w:rsidRDefault="00690120" w:rsidP="00B7370A">
            <w:pPr>
              <w:jc w:val="both"/>
            </w:pPr>
            <w:r w:rsidRPr="00E70926">
              <w:t>Assaba</w:t>
            </w:r>
          </w:p>
        </w:tc>
        <w:tc>
          <w:tcPr>
            <w:tcW w:w="2351" w:type="dxa"/>
            <w:shd w:val="clear" w:color="auto" w:fill="FFFFFF"/>
          </w:tcPr>
          <w:p w:rsidR="00690120" w:rsidRPr="00E70926" w:rsidRDefault="00690120" w:rsidP="00B7370A">
            <w:pPr>
              <w:jc w:val="center"/>
            </w:pPr>
            <w:r w:rsidRPr="00E70926">
              <w:t>52</w:t>
            </w:r>
          </w:p>
        </w:tc>
        <w:tc>
          <w:tcPr>
            <w:tcW w:w="2884" w:type="dxa"/>
            <w:shd w:val="clear" w:color="auto" w:fill="FFFFFF"/>
          </w:tcPr>
          <w:p w:rsidR="00690120" w:rsidRPr="00E70926" w:rsidRDefault="00690120" w:rsidP="0066239C">
            <w:pPr>
              <w:tabs>
                <w:tab w:val="decimal" w:pos="1399"/>
              </w:tabs>
            </w:pPr>
            <w:r w:rsidRPr="00E70926">
              <w:t>45,6</w:t>
            </w:r>
          </w:p>
        </w:tc>
      </w:tr>
      <w:tr w:rsidR="00690120" w:rsidRPr="00E70926" w:rsidTr="0053485E">
        <w:tblPrEx>
          <w:tblCellMar>
            <w:top w:w="0" w:type="dxa"/>
            <w:bottom w:w="0" w:type="dxa"/>
          </w:tblCellMar>
        </w:tblPrEx>
        <w:trPr>
          <w:jc w:val="center"/>
        </w:trPr>
        <w:tc>
          <w:tcPr>
            <w:tcW w:w="2798" w:type="dxa"/>
            <w:shd w:val="clear" w:color="auto" w:fill="FFFFFF"/>
          </w:tcPr>
          <w:p w:rsidR="00690120" w:rsidRPr="00E70926" w:rsidRDefault="00690120" w:rsidP="002F0023">
            <w:pPr>
              <w:jc w:val="both"/>
            </w:pPr>
            <w:r w:rsidRPr="00E70926">
              <w:t>Gorgol</w:t>
            </w:r>
          </w:p>
        </w:tc>
        <w:tc>
          <w:tcPr>
            <w:tcW w:w="2351" w:type="dxa"/>
            <w:shd w:val="clear" w:color="auto" w:fill="FFFFFF"/>
          </w:tcPr>
          <w:p w:rsidR="00690120" w:rsidRPr="00E70926" w:rsidRDefault="00690120" w:rsidP="002F0023">
            <w:pPr>
              <w:jc w:val="center"/>
            </w:pPr>
            <w:r w:rsidRPr="00E70926">
              <w:t>56</w:t>
            </w:r>
          </w:p>
        </w:tc>
        <w:tc>
          <w:tcPr>
            <w:tcW w:w="2884" w:type="dxa"/>
            <w:shd w:val="clear" w:color="auto" w:fill="FFFFFF"/>
          </w:tcPr>
          <w:p w:rsidR="00690120" w:rsidRPr="00E70926" w:rsidRDefault="00690120" w:rsidP="0066239C">
            <w:pPr>
              <w:tabs>
                <w:tab w:val="decimal" w:pos="1399"/>
              </w:tabs>
            </w:pPr>
            <w:r w:rsidRPr="00E70926">
              <w:t>43,7</w:t>
            </w:r>
          </w:p>
        </w:tc>
      </w:tr>
      <w:tr w:rsidR="00690120" w:rsidRPr="00E70926" w:rsidTr="0053485E">
        <w:tblPrEx>
          <w:tblCellMar>
            <w:top w:w="0" w:type="dxa"/>
            <w:bottom w:w="0" w:type="dxa"/>
          </w:tblCellMar>
        </w:tblPrEx>
        <w:trPr>
          <w:jc w:val="center"/>
        </w:trPr>
        <w:tc>
          <w:tcPr>
            <w:tcW w:w="2798" w:type="dxa"/>
            <w:shd w:val="clear" w:color="auto" w:fill="FFFFFF"/>
          </w:tcPr>
          <w:p w:rsidR="00690120" w:rsidRPr="00E70926" w:rsidRDefault="00690120" w:rsidP="002F0023">
            <w:pPr>
              <w:jc w:val="both"/>
            </w:pPr>
            <w:r w:rsidRPr="00E70926">
              <w:t>Brakna</w:t>
            </w:r>
          </w:p>
        </w:tc>
        <w:tc>
          <w:tcPr>
            <w:tcW w:w="2351" w:type="dxa"/>
            <w:shd w:val="clear" w:color="auto" w:fill="FFFFFF"/>
          </w:tcPr>
          <w:p w:rsidR="00690120" w:rsidRPr="00E70926" w:rsidRDefault="00690120" w:rsidP="002F0023">
            <w:pPr>
              <w:jc w:val="center"/>
            </w:pPr>
            <w:r w:rsidRPr="00E70926">
              <w:t>45</w:t>
            </w:r>
          </w:p>
        </w:tc>
        <w:tc>
          <w:tcPr>
            <w:tcW w:w="2884" w:type="dxa"/>
            <w:shd w:val="clear" w:color="auto" w:fill="FFFFFF"/>
          </w:tcPr>
          <w:p w:rsidR="00690120" w:rsidRPr="00E70926" w:rsidRDefault="00690120" w:rsidP="0066239C">
            <w:pPr>
              <w:tabs>
                <w:tab w:val="decimal" w:pos="1399"/>
              </w:tabs>
            </w:pPr>
            <w:r w:rsidRPr="00E70926">
              <w:t>37,6</w:t>
            </w:r>
          </w:p>
        </w:tc>
      </w:tr>
      <w:tr w:rsidR="00690120" w:rsidRPr="00E70926" w:rsidTr="0053485E">
        <w:tblPrEx>
          <w:tblCellMar>
            <w:top w:w="0" w:type="dxa"/>
            <w:bottom w:w="0" w:type="dxa"/>
          </w:tblCellMar>
        </w:tblPrEx>
        <w:trPr>
          <w:jc w:val="center"/>
        </w:trPr>
        <w:tc>
          <w:tcPr>
            <w:tcW w:w="2798" w:type="dxa"/>
            <w:shd w:val="clear" w:color="auto" w:fill="FFFFFF"/>
          </w:tcPr>
          <w:p w:rsidR="00690120" w:rsidRPr="00E70926" w:rsidRDefault="00690120" w:rsidP="002F0023">
            <w:pPr>
              <w:jc w:val="both"/>
            </w:pPr>
            <w:r w:rsidRPr="00E70926">
              <w:t>Trarza</w:t>
            </w:r>
          </w:p>
        </w:tc>
        <w:tc>
          <w:tcPr>
            <w:tcW w:w="2351" w:type="dxa"/>
            <w:shd w:val="clear" w:color="auto" w:fill="FFFFFF"/>
          </w:tcPr>
          <w:p w:rsidR="00690120" w:rsidRPr="00E70926" w:rsidRDefault="00690120" w:rsidP="002F0023">
            <w:pPr>
              <w:jc w:val="center"/>
            </w:pPr>
            <w:r w:rsidRPr="00E70926">
              <w:t>35</w:t>
            </w:r>
          </w:p>
        </w:tc>
        <w:tc>
          <w:tcPr>
            <w:tcW w:w="2884" w:type="dxa"/>
            <w:shd w:val="clear" w:color="auto" w:fill="FFFFFF"/>
          </w:tcPr>
          <w:p w:rsidR="00690120" w:rsidRPr="00E70926" w:rsidRDefault="00690120" w:rsidP="0066239C">
            <w:pPr>
              <w:tabs>
                <w:tab w:val="decimal" w:pos="1399"/>
              </w:tabs>
            </w:pPr>
            <w:r w:rsidRPr="00E70926">
              <w:t>33,3</w:t>
            </w:r>
          </w:p>
        </w:tc>
      </w:tr>
      <w:tr w:rsidR="00690120" w:rsidRPr="00E70926" w:rsidTr="0053485E">
        <w:tblPrEx>
          <w:tblCellMar>
            <w:top w:w="0" w:type="dxa"/>
            <w:bottom w:w="0" w:type="dxa"/>
          </w:tblCellMar>
        </w:tblPrEx>
        <w:trPr>
          <w:jc w:val="center"/>
        </w:trPr>
        <w:tc>
          <w:tcPr>
            <w:tcW w:w="2798" w:type="dxa"/>
            <w:shd w:val="clear" w:color="auto" w:fill="FFFFFF"/>
          </w:tcPr>
          <w:p w:rsidR="00690120" w:rsidRPr="00E70926" w:rsidRDefault="00690120" w:rsidP="002F0023">
            <w:pPr>
              <w:jc w:val="both"/>
            </w:pPr>
            <w:r w:rsidRPr="00E70926">
              <w:t>Adrar</w:t>
            </w:r>
          </w:p>
        </w:tc>
        <w:tc>
          <w:tcPr>
            <w:tcW w:w="2351" w:type="dxa"/>
            <w:shd w:val="clear" w:color="auto" w:fill="FFFFFF"/>
          </w:tcPr>
          <w:p w:rsidR="00690120" w:rsidRPr="00E70926" w:rsidRDefault="00690120" w:rsidP="002F0023">
            <w:pPr>
              <w:jc w:val="center"/>
            </w:pPr>
            <w:r w:rsidRPr="00E70926">
              <w:t>32</w:t>
            </w:r>
          </w:p>
        </w:tc>
        <w:tc>
          <w:tcPr>
            <w:tcW w:w="2884" w:type="dxa"/>
            <w:shd w:val="clear" w:color="auto" w:fill="FFFFFF"/>
          </w:tcPr>
          <w:p w:rsidR="00690120" w:rsidRPr="00E70926" w:rsidRDefault="00690120" w:rsidP="0066239C">
            <w:pPr>
              <w:tabs>
                <w:tab w:val="decimal" w:pos="1399"/>
              </w:tabs>
            </w:pPr>
            <w:r w:rsidRPr="00E70926">
              <w:t>28</w:t>
            </w:r>
          </w:p>
        </w:tc>
      </w:tr>
      <w:tr w:rsidR="00690120" w:rsidRPr="00E70926" w:rsidTr="0053485E">
        <w:tblPrEx>
          <w:tblCellMar>
            <w:top w:w="0" w:type="dxa"/>
            <w:bottom w:w="0" w:type="dxa"/>
          </w:tblCellMar>
        </w:tblPrEx>
        <w:trPr>
          <w:jc w:val="center"/>
        </w:trPr>
        <w:tc>
          <w:tcPr>
            <w:tcW w:w="2798" w:type="dxa"/>
            <w:shd w:val="clear" w:color="auto" w:fill="FFFFFF"/>
          </w:tcPr>
          <w:p w:rsidR="00690120" w:rsidRPr="00E70926" w:rsidRDefault="00833777" w:rsidP="002F0023">
            <w:pPr>
              <w:jc w:val="both"/>
            </w:pPr>
            <w:r>
              <w:t xml:space="preserve">Dakhlet </w:t>
            </w:r>
            <w:r w:rsidRPr="00E70926">
              <w:t>N</w:t>
            </w:r>
            <w:r>
              <w:t>uadhibu</w:t>
            </w:r>
          </w:p>
        </w:tc>
        <w:tc>
          <w:tcPr>
            <w:tcW w:w="2351" w:type="dxa"/>
            <w:shd w:val="clear" w:color="auto" w:fill="FFFFFF"/>
          </w:tcPr>
          <w:p w:rsidR="00690120" w:rsidRPr="00E70926" w:rsidRDefault="00690120" w:rsidP="002F0023">
            <w:pPr>
              <w:jc w:val="center"/>
            </w:pPr>
            <w:r w:rsidRPr="00E70926">
              <w:t>40</w:t>
            </w:r>
          </w:p>
        </w:tc>
        <w:tc>
          <w:tcPr>
            <w:tcW w:w="2884" w:type="dxa"/>
            <w:shd w:val="clear" w:color="auto" w:fill="FFFFFF"/>
          </w:tcPr>
          <w:p w:rsidR="00690120" w:rsidRPr="00E70926" w:rsidRDefault="00690120" w:rsidP="0066239C">
            <w:pPr>
              <w:tabs>
                <w:tab w:val="decimal" w:pos="1399"/>
              </w:tabs>
            </w:pPr>
            <w:r w:rsidRPr="00E70926">
              <w:t>62,7</w:t>
            </w:r>
          </w:p>
        </w:tc>
      </w:tr>
      <w:tr w:rsidR="00690120" w:rsidRPr="00E70926" w:rsidTr="0053485E">
        <w:tblPrEx>
          <w:tblCellMar>
            <w:top w:w="0" w:type="dxa"/>
            <w:bottom w:w="0" w:type="dxa"/>
          </w:tblCellMar>
        </w:tblPrEx>
        <w:trPr>
          <w:jc w:val="center"/>
        </w:trPr>
        <w:tc>
          <w:tcPr>
            <w:tcW w:w="2798" w:type="dxa"/>
            <w:shd w:val="clear" w:color="auto" w:fill="FFFFFF"/>
          </w:tcPr>
          <w:p w:rsidR="00690120" w:rsidRPr="00E70926" w:rsidRDefault="00690120" w:rsidP="002F0023">
            <w:pPr>
              <w:jc w:val="both"/>
            </w:pPr>
            <w:r w:rsidRPr="00E70926">
              <w:t>Tagant</w:t>
            </w:r>
          </w:p>
        </w:tc>
        <w:tc>
          <w:tcPr>
            <w:tcW w:w="2351" w:type="dxa"/>
            <w:shd w:val="clear" w:color="auto" w:fill="FFFFFF"/>
          </w:tcPr>
          <w:p w:rsidR="00690120" w:rsidRPr="00E70926" w:rsidRDefault="00690120" w:rsidP="002F0023">
            <w:pPr>
              <w:jc w:val="center"/>
            </w:pPr>
            <w:r w:rsidRPr="00E70926">
              <w:t>36</w:t>
            </w:r>
          </w:p>
        </w:tc>
        <w:tc>
          <w:tcPr>
            <w:tcW w:w="2884" w:type="dxa"/>
            <w:shd w:val="clear" w:color="auto" w:fill="FFFFFF"/>
          </w:tcPr>
          <w:p w:rsidR="00690120" w:rsidRPr="00E70926" w:rsidRDefault="00690120" w:rsidP="0066239C">
            <w:pPr>
              <w:tabs>
                <w:tab w:val="decimal" w:pos="1399"/>
              </w:tabs>
            </w:pPr>
            <w:r w:rsidRPr="00E70926">
              <w:t>34,4</w:t>
            </w:r>
          </w:p>
        </w:tc>
      </w:tr>
      <w:tr w:rsidR="00690120" w:rsidRPr="00E70926" w:rsidTr="0053485E">
        <w:tblPrEx>
          <w:tblCellMar>
            <w:top w:w="0" w:type="dxa"/>
            <w:bottom w:w="0" w:type="dxa"/>
          </w:tblCellMar>
        </w:tblPrEx>
        <w:trPr>
          <w:jc w:val="center"/>
        </w:trPr>
        <w:tc>
          <w:tcPr>
            <w:tcW w:w="2798" w:type="dxa"/>
            <w:shd w:val="clear" w:color="auto" w:fill="FFFFFF"/>
          </w:tcPr>
          <w:p w:rsidR="00690120" w:rsidRPr="00E70926" w:rsidRDefault="00690120" w:rsidP="002F0023">
            <w:pPr>
              <w:jc w:val="both"/>
            </w:pPr>
            <w:r w:rsidRPr="00E70926">
              <w:t>Guidimaka</w:t>
            </w:r>
          </w:p>
        </w:tc>
        <w:tc>
          <w:tcPr>
            <w:tcW w:w="2351" w:type="dxa"/>
            <w:shd w:val="clear" w:color="auto" w:fill="FFFFFF"/>
          </w:tcPr>
          <w:p w:rsidR="00690120" w:rsidRPr="00E70926" w:rsidRDefault="00690120" w:rsidP="002F0023">
            <w:pPr>
              <w:jc w:val="center"/>
            </w:pPr>
            <w:r w:rsidRPr="00E70926">
              <w:t>45</w:t>
            </w:r>
          </w:p>
        </w:tc>
        <w:tc>
          <w:tcPr>
            <w:tcW w:w="2884" w:type="dxa"/>
            <w:shd w:val="clear" w:color="auto" w:fill="FFFFFF"/>
          </w:tcPr>
          <w:p w:rsidR="00690120" w:rsidRPr="00E70926" w:rsidRDefault="00690120" w:rsidP="0066239C">
            <w:pPr>
              <w:tabs>
                <w:tab w:val="decimal" w:pos="1399"/>
              </w:tabs>
            </w:pPr>
            <w:r w:rsidRPr="00E70926">
              <w:t>37,4</w:t>
            </w:r>
          </w:p>
        </w:tc>
      </w:tr>
      <w:tr w:rsidR="00690120" w:rsidRPr="00E70926" w:rsidTr="0053485E">
        <w:tblPrEx>
          <w:tblCellMar>
            <w:top w:w="0" w:type="dxa"/>
            <w:bottom w:w="0" w:type="dxa"/>
          </w:tblCellMar>
        </w:tblPrEx>
        <w:trPr>
          <w:jc w:val="center"/>
        </w:trPr>
        <w:tc>
          <w:tcPr>
            <w:tcW w:w="2798" w:type="dxa"/>
            <w:shd w:val="clear" w:color="auto" w:fill="FFFFFF"/>
          </w:tcPr>
          <w:p w:rsidR="00690120" w:rsidRPr="00E70926" w:rsidRDefault="00690120" w:rsidP="002F0023">
            <w:pPr>
              <w:jc w:val="both"/>
            </w:pPr>
            <w:r w:rsidRPr="00E70926">
              <w:t>T</w:t>
            </w:r>
            <w:r w:rsidR="00833777">
              <w:t>iris</w:t>
            </w:r>
            <w:r w:rsidRPr="00E70926">
              <w:t xml:space="preserve"> Zemmur</w:t>
            </w:r>
          </w:p>
        </w:tc>
        <w:tc>
          <w:tcPr>
            <w:tcW w:w="2351" w:type="dxa"/>
            <w:shd w:val="clear" w:color="auto" w:fill="FFFFFF"/>
          </w:tcPr>
          <w:p w:rsidR="00690120" w:rsidRPr="00E70926" w:rsidRDefault="00690120" w:rsidP="002F0023">
            <w:pPr>
              <w:jc w:val="center"/>
            </w:pPr>
            <w:r w:rsidRPr="00E70926">
              <w:t>36</w:t>
            </w:r>
          </w:p>
        </w:tc>
        <w:tc>
          <w:tcPr>
            <w:tcW w:w="2884" w:type="dxa"/>
            <w:shd w:val="clear" w:color="auto" w:fill="FFFFFF"/>
          </w:tcPr>
          <w:p w:rsidR="00690120" w:rsidRPr="00E70926" w:rsidRDefault="00690120" w:rsidP="0066239C">
            <w:pPr>
              <w:tabs>
                <w:tab w:val="decimal" w:pos="1399"/>
              </w:tabs>
            </w:pPr>
            <w:r w:rsidRPr="00E70926">
              <w:t>43,2</w:t>
            </w:r>
          </w:p>
        </w:tc>
      </w:tr>
      <w:tr w:rsidR="00690120" w:rsidRPr="00E70926" w:rsidTr="0053485E">
        <w:tblPrEx>
          <w:tblCellMar>
            <w:top w:w="0" w:type="dxa"/>
            <w:bottom w:w="0" w:type="dxa"/>
          </w:tblCellMar>
        </w:tblPrEx>
        <w:trPr>
          <w:jc w:val="center"/>
        </w:trPr>
        <w:tc>
          <w:tcPr>
            <w:tcW w:w="2798" w:type="dxa"/>
            <w:shd w:val="clear" w:color="auto" w:fill="FFFFFF"/>
          </w:tcPr>
          <w:p w:rsidR="00690120" w:rsidRPr="00E70926" w:rsidRDefault="00690120" w:rsidP="002F0023">
            <w:r w:rsidRPr="00E70926">
              <w:t>Inchiri</w:t>
            </w:r>
          </w:p>
        </w:tc>
        <w:tc>
          <w:tcPr>
            <w:tcW w:w="2351" w:type="dxa"/>
            <w:shd w:val="clear" w:color="auto" w:fill="FFFFFF"/>
          </w:tcPr>
          <w:p w:rsidR="00690120" w:rsidRPr="00E70926" w:rsidRDefault="00690120" w:rsidP="002F0023">
            <w:pPr>
              <w:jc w:val="center"/>
            </w:pPr>
            <w:r w:rsidRPr="00E70926">
              <w:t>19</w:t>
            </w:r>
          </w:p>
        </w:tc>
        <w:tc>
          <w:tcPr>
            <w:tcW w:w="2884" w:type="dxa"/>
            <w:shd w:val="clear" w:color="auto" w:fill="FFFFFF"/>
          </w:tcPr>
          <w:p w:rsidR="00690120" w:rsidRPr="00E70926" w:rsidRDefault="00690120" w:rsidP="0066239C">
            <w:pPr>
              <w:tabs>
                <w:tab w:val="decimal" w:pos="1399"/>
              </w:tabs>
            </w:pPr>
            <w:r w:rsidRPr="00E70926">
              <w:t>22,6</w:t>
            </w:r>
          </w:p>
        </w:tc>
      </w:tr>
      <w:tr w:rsidR="00690120" w:rsidRPr="00E70926" w:rsidTr="0053485E">
        <w:tblPrEx>
          <w:tblCellMar>
            <w:top w:w="0" w:type="dxa"/>
            <w:bottom w:w="0" w:type="dxa"/>
          </w:tblCellMar>
        </w:tblPrEx>
        <w:trPr>
          <w:jc w:val="center"/>
        </w:trPr>
        <w:tc>
          <w:tcPr>
            <w:tcW w:w="2798" w:type="dxa"/>
            <w:shd w:val="clear" w:color="auto" w:fill="FFFFFF"/>
          </w:tcPr>
          <w:p w:rsidR="00690120" w:rsidRPr="00E70926" w:rsidRDefault="00690120" w:rsidP="002F0023">
            <w:r w:rsidRPr="00E70926">
              <w:t>Nuakchot</w:t>
            </w:r>
          </w:p>
        </w:tc>
        <w:tc>
          <w:tcPr>
            <w:tcW w:w="2351" w:type="dxa"/>
            <w:shd w:val="clear" w:color="auto" w:fill="FFFFFF"/>
          </w:tcPr>
          <w:p w:rsidR="00690120" w:rsidRPr="00E70926" w:rsidRDefault="00690120" w:rsidP="002F0023">
            <w:pPr>
              <w:jc w:val="center"/>
            </w:pPr>
            <w:r w:rsidRPr="00E70926">
              <w:t>37</w:t>
            </w:r>
          </w:p>
        </w:tc>
        <w:tc>
          <w:tcPr>
            <w:tcW w:w="2884" w:type="dxa"/>
            <w:shd w:val="clear" w:color="auto" w:fill="FFFFFF"/>
          </w:tcPr>
          <w:p w:rsidR="00690120" w:rsidRPr="00E70926" w:rsidRDefault="00690120" w:rsidP="0066239C">
            <w:pPr>
              <w:tabs>
                <w:tab w:val="decimal" w:pos="1399"/>
              </w:tabs>
            </w:pPr>
            <w:r w:rsidRPr="00E70926">
              <w:t>49,4</w:t>
            </w:r>
          </w:p>
        </w:tc>
      </w:tr>
      <w:tr w:rsidR="00690120" w:rsidRPr="00E70926" w:rsidTr="0053485E">
        <w:tblPrEx>
          <w:tblCellMar>
            <w:top w:w="0" w:type="dxa"/>
            <w:bottom w:w="0" w:type="dxa"/>
          </w:tblCellMar>
        </w:tblPrEx>
        <w:trPr>
          <w:jc w:val="center"/>
        </w:trPr>
        <w:tc>
          <w:tcPr>
            <w:tcW w:w="2798" w:type="dxa"/>
            <w:shd w:val="clear" w:color="auto" w:fill="FFFFFF"/>
          </w:tcPr>
          <w:p w:rsidR="00690120" w:rsidRPr="00E70926" w:rsidRDefault="00690120" w:rsidP="002F0023">
            <w:pPr>
              <w:ind w:left="278"/>
              <w:rPr>
                <w:b/>
                <w:bCs/>
              </w:rPr>
            </w:pPr>
            <w:r w:rsidRPr="00E70926">
              <w:rPr>
                <w:b/>
                <w:bCs/>
              </w:rPr>
              <w:t>Promedio nacional</w:t>
            </w:r>
          </w:p>
        </w:tc>
        <w:tc>
          <w:tcPr>
            <w:tcW w:w="2351" w:type="dxa"/>
            <w:shd w:val="clear" w:color="auto" w:fill="FFFFFF"/>
          </w:tcPr>
          <w:p w:rsidR="00690120" w:rsidRPr="00E70926" w:rsidRDefault="00690120" w:rsidP="002F0023">
            <w:pPr>
              <w:jc w:val="center"/>
              <w:rPr>
                <w:b/>
                <w:bCs/>
              </w:rPr>
            </w:pPr>
            <w:r w:rsidRPr="00E70926">
              <w:rPr>
                <w:b/>
                <w:bCs/>
              </w:rPr>
              <w:t>41</w:t>
            </w:r>
          </w:p>
        </w:tc>
        <w:tc>
          <w:tcPr>
            <w:tcW w:w="2884" w:type="dxa"/>
            <w:shd w:val="clear" w:color="auto" w:fill="FFFFFF"/>
          </w:tcPr>
          <w:p w:rsidR="00690120" w:rsidRPr="00E70926" w:rsidRDefault="00690120" w:rsidP="0066239C">
            <w:pPr>
              <w:tabs>
                <w:tab w:val="decimal" w:pos="1399"/>
              </w:tabs>
              <w:rPr>
                <w:b/>
                <w:bCs/>
              </w:rPr>
            </w:pPr>
            <w:r w:rsidRPr="00E70926">
              <w:rPr>
                <w:b/>
                <w:bCs/>
              </w:rPr>
              <w:t>39,7</w:t>
            </w:r>
          </w:p>
        </w:tc>
      </w:tr>
    </w:tbl>
    <w:p w:rsidR="00690120" w:rsidRPr="00E70926" w:rsidRDefault="00690120" w:rsidP="0053485E">
      <w:pPr>
        <w:spacing w:before="240" w:after="480"/>
        <w:ind w:left="658" w:right="662"/>
      </w:pPr>
      <w:r w:rsidRPr="00E70926">
        <w:rPr>
          <w:i/>
        </w:rPr>
        <w:t>Fuente</w:t>
      </w:r>
      <w:r w:rsidRPr="006D464D">
        <w:rPr>
          <w:i/>
        </w:rPr>
        <w:t>:</w:t>
      </w:r>
      <w:r w:rsidRPr="00E70926">
        <w:t xml:space="preserve"> </w:t>
      </w:r>
      <w:r>
        <w:t xml:space="preserve"> </w:t>
      </w:r>
      <w:r w:rsidRPr="00E70926">
        <w:t>Estudio sobre el proyecto de Política nacional de desarrollo de la primera infancia 2004</w:t>
      </w:r>
      <w:r>
        <w:t>.</w:t>
      </w:r>
    </w:p>
    <w:p w:rsidR="00690120" w:rsidRPr="00E70926" w:rsidRDefault="00690120" w:rsidP="0066239C">
      <w:pPr>
        <w:spacing w:after="240"/>
      </w:pPr>
      <w:r w:rsidRPr="00E70926">
        <w:t>172.</w:t>
      </w:r>
      <w:r w:rsidRPr="00E70926">
        <w:tab/>
        <w:t xml:space="preserve">El cuadro anterior indica que la proporción es elevada </w:t>
      </w:r>
      <w:r>
        <w:t>en</w:t>
      </w:r>
      <w:r w:rsidRPr="00E70926">
        <w:t xml:space="preserve"> general y más específicamente en</w:t>
      </w:r>
      <w:r w:rsidR="0066239C">
        <w:t> </w:t>
      </w:r>
      <w:r w:rsidRPr="00E70926">
        <w:t xml:space="preserve">ciertas </w:t>
      </w:r>
      <w:r w:rsidRPr="00C14D81">
        <w:rPr>
          <w:i/>
        </w:rPr>
        <w:t>wilaya</w:t>
      </w:r>
      <w:r w:rsidRPr="00E70926">
        <w:t>s como Assaba, Gorgol, Brakna, Dakhlet Nuadhibu y Guidimaka</w:t>
      </w:r>
      <w:r>
        <w:t xml:space="preserve">.  </w:t>
      </w:r>
      <w:r w:rsidRPr="00E70926">
        <w:t>No obstante, cabe señalar una mejora neta de la situación con respecto al pasado</w:t>
      </w:r>
      <w:r>
        <w:t>,</w:t>
      </w:r>
      <w:r w:rsidRPr="00E70926">
        <w:t xml:space="preserve"> ya que en 2000/01 ésta era</w:t>
      </w:r>
      <w:r>
        <w:t> </w:t>
      </w:r>
      <w:r w:rsidRPr="00E70926">
        <w:t>en promedio de 50 a 45 y en 2001/02 descendió a 39</w:t>
      </w:r>
      <w:r>
        <w:t xml:space="preserve">.  </w:t>
      </w:r>
      <w:r w:rsidRPr="00E70926">
        <w:t>Para 2005 se estableció la meta de</w:t>
      </w:r>
      <w:r>
        <w:t> </w:t>
      </w:r>
      <w:r w:rsidRPr="00E70926">
        <w:t>44</w:t>
      </w:r>
      <w:r>
        <w:t> </w:t>
      </w:r>
      <w:r w:rsidRPr="00E70926">
        <w:t>alumnos por maestro.</w:t>
      </w:r>
    </w:p>
    <w:p w:rsidR="00690120" w:rsidRPr="00E70926" w:rsidRDefault="00690120" w:rsidP="0066239C">
      <w:pPr>
        <w:spacing w:after="240"/>
      </w:pPr>
      <w:r w:rsidRPr="00E70926">
        <w:t>173.</w:t>
      </w:r>
      <w:r w:rsidRPr="00E70926">
        <w:tab/>
        <w:t>A pesar del avance notable de la tasa bruta de escolarización en el nivel básico, en</w:t>
      </w:r>
      <w:r>
        <w:t> </w:t>
      </w:r>
      <w:r w:rsidRPr="00E70926">
        <w:t>2003 quedaban aún 128.000 niños no escolarizados (67.000 niños y</w:t>
      </w:r>
      <w:r>
        <w:t> </w:t>
      </w:r>
      <w:r w:rsidRPr="00E70926">
        <w:t>61.000 niñas), aunque algunos de ellos asist</w:t>
      </w:r>
      <w:r>
        <w:t>ía</w:t>
      </w:r>
      <w:r w:rsidRPr="00E70926">
        <w:t>n a las escuelas coránicas (</w:t>
      </w:r>
      <w:r w:rsidRPr="00322C80">
        <w:rPr>
          <w:i/>
        </w:rPr>
        <w:t>mahadras</w:t>
      </w:r>
      <w:r w:rsidRPr="00E70926">
        <w:t>)</w:t>
      </w:r>
      <w:r>
        <w:t xml:space="preserve">.  </w:t>
      </w:r>
      <w:r w:rsidRPr="00E70926">
        <w:t xml:space="preserve">Para remediar esta situación el Gobierno procura aumentar la proporción de escuelas </w:t>
      </w:r>
      <w:r>
        <w:t xml:space="preserve">con formación </w:t>
      </w:r>
      <w:r w:rsidRPr="00E70926">
        <w:t>completa y fortalecer el sistema de grados múltiples.</w:t>
      </w:r>
    </w:p>
    <w:p w:rsidR="00690120" w:rsidRPr="00E70926" w:rsidRDefault="00690120" w:rsidP="0066239C">
      <w:pPr>
        <w:spacing w:after="240"/>
      </w:pPr>
      <w:r>
        <w:t>174.</w:t>
      </w:r>
      <w:r w:rsidRPr="00E70926">
        <w:tab/>
        <w:t xml:space="preserve">A pesar de la contratación constante de maestros, la práctica del sistema de grados múltiples en el medio rural y de doble </w:t>
      </w:r>
      <w:r>
        <w:t>turno</w:t>
      </w:r>
      <w:r w:rsidRPr="00E70926">
        <w:t xml:space="preserve"> en el medio urbano, el sistema de </w:t>
      </w:r>
      <w:r>
        <w:t>jornada</w:t>
      </w:r>
      <w:r w:rsidRPr="00E70926">
        <w:t xml:space="preserve"> doble, el agrupamiento de las escuelas rurales y muchas otras medidas relativas a la calidad, la capacidad de </w:t>
      </w:r>
      <w:r>
        <w:t>dis</w:t>
      </w:r>
      <w:r w:rsidRPr="00E70926">
        <w:t>tensión</w:t>
      </w:r>
      <w:r>
        <w:t xml:space="preserve"> de los recursos</w:t>
      </w:r>
      <w:r w:rsidRPr="00E70926">
        <w:t xml:space="preserve"> y la adecuación </w:t>
      </w:r>
      <w:r>
        <w:t>a</w:t>
      </w:r>
      <w:r w:rsidRPr="00E70926">
        <w:t>l empleo, no se han podido resolver todos los problemas que enfrenta la enseñanza</w:t>
      </w:r>
      <w:r>
        <w:t xml:space="preserve">.  </w:t>
      </w:r>
      <w:r w:rsidRPr="00E70926">
        <w:t xml:space="preserve">En efecto, la tasa neta de escolarización sigue estando </w:t>
      </w:r>
      <w:r>
        <w:t xml:space="preserve">muy </w:t>
      </w:r>
      <w:r w:rsidRPr="00E70926">
        <w:t>por debajo de las expectativas ya que apenas superó el 65,8% en 2002 (67,2% para los niños y</w:t>
      </w:r>
      <w:r>
        <w:t> </w:t>
      </w:r>
      <w:r w:rsidRPr="00E70926">
        <w:t>64,4% para las niñas)</w:t>
      </w:r>
      <w:r>
        <w:t xml:space="preserve">.  </w:t>
      </w:r>
      <w:r w:rsidRPr="00E70926">
        <w:t xml:space="preserve">Se observa pues que la </w:t>
      </w:r>
      <w:r>
        <w:t xml:space="preserve">falta de </w:t>
      </w:r>
      <w:r w:rsidRPr="00E70926">
        <w:t>capacidad del sistema educativo para retener, supervisar y formar a los niños sigue siendo de preocupa</w:t>
      </w:r>
      <w:r>
        <w:t>nte</w:t>
      </w:r>
      <w:r w:rsidRPr="00E70926">
        <w:t xml:space="preserve">. </w:t>
      </w:r>
    </w:p>
    <w:p w:rsidR="00690120" w:rsidRPr="00E70926" w:rsidRDefault="00690120" w:rsidP="0066239C">
      <w:pPr>
        <w:spacing w:after="240"/>
      </w:pPr>
      <w:r w:rsidRPr="00E70926">
        <w:t>175.</w:t>
      </w:r>
      <w:r w:rsidRPr="00E70926">
        <w:tab/>
        <w:t xml:space="preserve">El número de </w:t>
      </w:r>
      <w:r>
        <w:t>alumnos en la</w:t>
      </w:r>
      <w:r w:rsidRPr="00E70926">
        <w:t xml:space="preserve"> enseñanza secundaria pasó de más de 7.000 en 1991/92 a</w:t>
      </w:r>
      <w:r>
        <w:t> </w:t>
      </w:r>
      <w:r w:rsidRPr="00E70926">
        <w:t>19.232 en 2002/03, con una tasa de transición al primer año de secundaria del 64%, es decir, un aumento de</w:t>
      </w:r>
      <w:r>
        <w:t> </w:t>
      </w:r>
      <w:r w:rsidRPr="00E70926">
        <w:t>11 puntos porcentuales con respecto al año anterior, con lo que se sobrepasó la meta del</w:t>
      </w:r>
      <w:r>
        <w:t> </w:t>
      </w:r>
      <w:r w:rsidRPr="00E70926">
        <w:t>50% establecida para el año</w:t>
      </w:r>
      <w:r>
        <w:t> </w:t>
      </w:r>
      <w:r w:rsidRPr="00E70926">
        <w:t>2005.</w:t>
      </w:r>
    </w:p>
    <w:p w:rsidR="00690120" w:rsidRDefault="00690120" w:rsidP="0066239C">
      <w:pPr>
        <w:spacing w:after="240"/>
        <w:jc w:val="center"/>
        <w:rPr>
          <w:b/>
        </w:rPr>
      </w:pPr>
      <w:r w:rsidRPr="00E70926">
        <w:rPr>
          <w:b/>
        </w:rPr>
        <w:t>Cuadro 13</w:t>
      </w:r>
    </w:p>
    <w:p w:rsidR="00690120" w:rsidRPr="00E70926" w:rsidRDefault="00690120" w:rsidP="0066239C">
      <w:pPr>
        <w:spacing w:after="240"/>
        <w:jc w:val="center"/>
        <w:rPr>
          <w:b/>
        </w:rPr>
      </w:pPr>
      <w:r w:rsidRPr="00E70926">
        <w:rPr>
          <w:b/>
        </w:rPr>
        <w:t>Enseñanza secundaria (general, técnica y normal (pública y privada))</w:t>
      </w:r>
    </w:p>
    <w:tbl>
      <w:tblPr>
        <w:tblW w:w="0" w:type="auto"/>
        <w:jc w:val="center"/>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70" w:type="dxa"/>
          <w:right w:w="70" w:type="dxa"/>
        </w:tblCellMar>
        <w:tblLook w:val="0000" w:firstRow="0" w:lastRow="0" w:firstColumn="0" w:lastColumn="0" w:noHBand="0" w:noVBand="0"/>
      </w:tblPr>
      <w:tblGrid>
        <w:gridCol w:w="1357"/>
        <w:gridCol w:w="1904"/>
        <w:gridCol w:w="1762"/>
        <w:gridCol w:w="1515"/>
        <w:gridCol w:w="1722"/>
      </w:tblGrid>
      <w:tr w:rsidR="00690120" w:rsidRPr="00E70926" w:rsidTr="00D1310B">
        <w:tblPrEx>
          <w:tblCellMar>
            <w:top w:w="0" w:type="dxa"/>
            <w:bottom w:w="0" w:type="dxa"/>
          </w:tblCellMar>
        </w:tblPrEx>
        <w:trPr>
          <w:jc w:val="center"/>
        </w:trPr>
        <w:tc>
          <w:tcPr>
            <w:tcW w:w="1357" w:type="dxa"/>
            <w:shd w:val="clear" w:color="auto" w:fill="FFFFFF"/>
            <w:vAlign w:val="center"/>
          </w:tcPr>
          <w:p w:rsidR="00690120" w:rsidRPr="00E70926" w:rsidRDefault="00690120" w:rsidP="002F0023">
            <w:pPr>
              <w:tabs>
                <w:tab w:val="center" w:pos="1045"/>
              </w:tabs>
              <w:jc w:val="center"/>
              <w:rPr>
                <w:b/>
                <w:bCs/>
              </w:rPr>
            </w:pPr>
            <w:r w:rsidRPr="00E70926">
              <w:rPr>
                <w:b/>
                <w:bCs/>
              </w:rPr>
              <w:t>Año escolar</w:t>
            </w:r>
          </w:p>
        </w:tc>
        <w:tc>
          <w:tcPr>
            <w:tcW w:w="1904" w:type="dxa"/>
            <w:shd w:val="clear" w:color="auto" w:fill="FFFFFF"/>
            <w:vAlign w:val="center"/>
          </w:tcPr>
          <w:p w:rsidR="00690120" w:rsidRPr="00E70926" w:rsidRDefault="00690120" w:rsidP="002F0023">
            <w:pPr>
              <w:jc w:val="center"/>
              <w:rPr>
                <w:b/>
                <w:bCs/>
              </w:rPr>
            </w:pPr>
            <w:r w:rsidRPr="00E70926">
              <w:rPr>
                <w:b/>
                <w:bCs/>
              </w:rPr>
              <w:t>Establecimientos</w:t>
            </w:r>
          </w:p>
        </w:tc>
        <w:tc>
          <w:tcPr>
            <w:tcW w:w="1762" w:type="dxa"/>
            <w:shd w:val="clear" w:color="auto" w:fill="FFFFFF"/>
            <w:vAlign w:val="center"/>
          </w:tcPr>
          <w:p w:rsidR="00690120" w:rsidRPr="00E70926" w:rsidRDefault="00690120" w:rsidP="002F0023">
            <w:pPr>
              <w:jc w:val="center"/>
              <w:rPr>
                <w:b/>
                <w:bCs/>
              </w:rPr>
            </w:pPr>
            <w:r w:rsidRPr="00E70926">
              <w:rPr>
                <w:b/>
                <w:bCs/>
              </w:rPr>
              <w:t xml:space="preserve">Número total de alumnos </w:t>
            </w:r>
          </w:p>
        </w:tc>
        <w:tc>
          <w:tcPr>
            <w:tcW w:w="1515" w:type="dxa"/>
            <w:shd w:val="clear" w:color="auto" w:fill="FFFFFF"/>
            <w:vAlign w:val="center"/>
          </w:tcPr>
          <w:p w:rsidR="00690120" w:rsidRPr="00E70926" w:rsidRDefault="00690120" w:rsidP="002F0023">
            <w:pPr>
              <w:jc w:val="center"/>
              <w:rPr>
                <w:b/>
                <w:bCs/>
              </w:rPr>
            </w:pPr>
            <w:r w:rsidRPr="00E70926">
              <w:rPr>
                <w:b/>
                <w:bCs/>
              </w:rPr>
              <w:t xml:space="preserve">Número de niñas </w:t>
            </w:r>
          </w:p>
        </w:tc>
        <w:tc>
          <w:tcPr>
            <w:tcW w:w="1722" w:type="dxa"/>
            <w:shd w:val="clear" w:color="auto" w:fill="FFFFFF"/>
            <w:vAlign w:val="center"/>
          </w:tcPr>
          <w:p w:rsidR="00690120" w:rsidRPr="00E70926" w:rsidRDefault="00690120" w:rsidP="002F0023">
            <w:pPr>
              <w:jc w:val="center"/>
              <w:rPr>
                <w:b/>
                <w:bCs/>
              </w:rPr>
            </w:pPr>
            <w:r w:rsidRPr="00E70926">
              <w:rPr>
                <w:b/>
                <w:bCs/>
              </w:rPr>
              <w:t>Porcentaje de niñas</w:t>
            </w:r>
          </w:p>
        </w:tc>
      </w:tr>
      <w:tr w:rsidR="00690120" w:rsidRPr="00E70926" w:rsidTr="00D1310B">
        <w:tblPrEx>
          <w:tblCellMar>
            <w:top w:w="0" w:type="dxa"/>
            <w:bottom w:w="0" w:type="dxa"/>
          </w:tblCellMar>
        </w:tblPrEx>
        <w:trPr>
          <w:jc w:val="center"/>
        </w:trPr>
        <w:tc>
          <w:tcPr>
            <w:tcW w:w="1357" w:type="dxa"/>
            <w:shd w:val="clear" w:color="auto" w:fill="FFFFFF"/>
          </w:tcPr>
          <w:p w:rsidR="00690120" w:rsidRPr="006E36E2" w:rsidRDefault="00690120" w:rsidP="002F0023">
            <w:pPr>
              <w:jc w:val="center"/>
              <w:rPr>
                <w:bCs/>
              </w:rPr>
            </w:pPr>
            <w:r w:rsidRPr="006E36E2">
              <w:rPr>
                <w:bCs/>
              </w:rPr>
              <w:t>2000/01</w:t>
            </w:r>
          </w:p>
        </w:tc>
        <w:tc>
          <w:tcPr>
            <w:tcW w:w="1904" w:type="dxa"/>
            <w:shd w:val="clear" w:color="auto" w:fill="FFFFFF"/>
          </w:tcPr>
          <w:p w:rsidR="00690120" w:rsidRPr="00E70926" w:rsidRDefault="00690120" w:rsidP="002F0023">
            <w:pPr>
              <w:jc w:val="center"/>
            </w:pPr>
            <w:r w:rsidRPr="00E70926">
              <w:t>142</w:t>
            </w:r>
          </w:p>
        </w:tc>
        <w:tc>
          <w:tcPr>
            <w:tcW w:w="1762" w:type="dxa"/>
            <w:shd w:val="clear" w:color="auto" w:fill="FFFFFF"/>
          </w:tcPr>
          <w:p w:rsidR="00690120" w:rsidRPr="00E70926" w:rsidRDefault="00690120" w:rsidP="002F0023">
            <w:pPr>
              <w:jc w:val="center"/>
            </w:pPr>
            <w:r w:rsidRPr="00E70926">
              <w:t>77</w:t>
            </w:r>
            <w:r>
              <w:t>.</w:t>
            </w:r>
            <w:r w:rsidRPr="00E70926">
              <w:t>205</w:t>
            </w:r>
          </w:p>
        </w:tc>
        <w:tc>
          <w:tcPr>
            <w:tcW w:w="1515" w:type="dxa"/>
            <w:shd w:val="clear" w:color="auto" w:fill="FFFFFF"/>
          </w:tcPr>
          <w:p w:rsidR="00690120" w:rsidRPr="00E70926" w:rsidRDefault="00690120" w:rsidP="002F0023">
            <w:pPr>
              <w:jc w:val="center"/>
            </w:pPr>
            <w:r w:rsidRPr="00E70926">
              <w:t>33</w:t>
            </w:r>
            <w:r>
              <w:t>.</w:t>
            </w:r>
            <w:r w:rsidRPr="00E70926">
              <w:t>078</w:t>
            </w:r>
          </w:p>
        </w:tc>
        <w:tc>
          <w:tcPr>
            <w:tcW w:w="1722" w:type="dxa"/>
            <w:shd w:val="clear" w:color="auto" w:fill="FFFFFF"/>
          </w:tcPr>
          <w:p w:rsidR="00690120" w:rsidRPr="00E70926" w:rsidRDefault="00690120" w:rsidP="002F0023">
            <w:pPr>
              <w:jc w:val="center"/>
            </w:pPr>
            <w:r w:rsidRPr="00E70926">
              <w:t>42,84</w:t>
            </w:r>
          </w:p>
        </w:tc>
      </w:tr>
      <w:tr w:rsidR="00690120" w:rsidRPr="00E70926" w:rsidTr="00D1310B">
        <w:tblPrEx>
          <w:tblCellMar>
            <w:top w:w="0" w:type="dxa"/>
            <w:bottom w:w="0" w:type="dxa"/>
          </w:tblCellMar>
        </w:tblPrEx>
        <w:trPr>
          <w:jc w:val="center"/>
        </w:trPr>
        <w:tc>
          <w:tcPr>
            <w:tcW w:w="1357" w:type="dxa"/>
            <w:shd w:val="clear" w:color="auto" w:fill="FFFFFF"/>
          </w:tcPr>
          <w:p w:rsidR="00690120" w:rsidRPr="006E36E2" w:rsidRDefault="00690120" w:rsidP="002F0023">
            <w:pPr>
              <w:jc w:val="center"/>
              <w:rPr>
                <w:bCs/>
              </w:rPr>
            </w:pPr>
            <w:r w:rsidRPr="006E36E2">
              <w:rPr>
                <w:bCs/>
              </w:rPr>
              <w:t>2001/02</w:t>
            </w:r>
          </w:p>
        </w:tc>
        <w:tc>
          <w:tcPr>
            <w:tcW w:w="1904" w:type="dxa"/>
            <w:shd w:val="clear" w:color="auto" w:fill="FFFFFF"/>
          </w:tcPr>
          <w:p w:rsidR="00690120" w:rsidRPr="00E70926" w:rsidRDefault="00690120" w:rsidP="002F0023">
            <w:pPr>
              <w:jc w:val="center"/>
            </w:pPr>
            <w:r w:rsidRPr="00E70926">
              <w:t>154</w:t>
            </w:r>
          </w:p>
        </w:tc>
        <w:tc>
          <w:tcPr>
            <w:tcW w:w="1762" w:type="dxa"/>
            <w:shd w:val="clear" w:color="auto" w:fill="FFFFFF"/>
          </w:tcPr>
          <w:p w:rsidR="00690120" w:rsidRPr="00E70926" w:rsidRDefault="00690120" w:rsidP="002F0023">
            <w:pPr>
              <w:jc w:val="center"/>
            </w:pPr>
            <w:r w:rsidRPr="00E70926">
              <w:t>79</w:t>
            </w:r>
            <w:r>
              <w:t>.</w:t>
            </w:r>
            <w:r w:rsidRPr="00E70926">
              <w:t>669</w:t>
            </w:r>
          </w:p>
        </w:tc>
        <w:tc>
          <w:tcPr>
            <w:tcW w:w="1515" w:type="dxa"/>
            <w:shd w:val="clear" w:color="auto" w:fill="FFFFFF"/>
          </w:tcPr>
          <w:p w:rsidR="00690120" w:rsidRPr="00E70926" w:rsidRDefault="00690120" w:rsidP="002F0023">
            <w:pPr>
              <w:jc w:val="center"/>
            </w:pPr>
            <w:r w:rsidRPr="00E70926">
              <w:t>34</w:t>
            </w:r>
            <w:r>
              <w:t>.</w:t>
            </w:r>
            <w:r w:rsidRPr="00E70926">
              <w:t>396</w:t>
            </w:r>
          </w:p>
        </w:tc>
        <w:tc>
          <w:tcPr>
            <w:tcW w:w="1722" w:type="dxa"/>
            <w:shd w:val="clear" w:color="auto" w:fill="FFFFFF"/>
          </w:tcPr>
          <w:p w:rsidR="00690120" w:rsidRPr="00E70926" w:rsidRDefault="00690120" w:rsidP="002F0023">
            <w:pPr>
              <w:jc w:val="center"/>
            </w:pPr>
            <w:r w:rsidRPr="00E70926">
              <w:t>43,17</w:t>
            </w:r>
          </w:p>
        </w:tc>
      </w:tr>
      <w:tr w:rsidR="00690120" w:rsidRPr="00E70926" w:rsidTr="00D1310B">
        <w:tblPrEx>
          <w:tblCellMar>
            <w:top w:w="0" w:type="dxa"/>
            <w:bottom w:w="0" w:type="dxa"/>
          </w:tblCellMar>
        </w:tblPrEx>
        <w:trPr>
          <w:jc w:val="center"/>
        </w:trPr>
        <w:tc>
          <w:tcPr>
            <w:tcW w:w="1357" w:type="dxa"/>
            <w:shd w:val="clear" w:color="auto" w:fill="FFFFFF"/>
          </w:tcPr>
          <w:p w:rsidR="00690120" w:rsidRPr="006E36E2" w:rsidRDefault="00690120" w:rsidP="002F0023">
            <w:pPr>
              <w:jc w:val="center"/>
              <w:rPr>
                <w:bCs/>
              </w:rPr>
            </w:pPr>
            <w:r w:rsidRPr="006E36E2">
              <w:rPr>
                <w:bCs/>
              </w:rPr>
              <w:t>2002/03</w:t>
            </w:r>
          </w:p>
        </w:tc>
        <w:tc>
          <w:tcPr>
            <w:tcW w:w="1904" w:type="dxa"/>
            <w:shd w:val="clear" w:color="auto" w:fill="FFFFFF"/>
          </w:tcPr>
          <w:p w:rsidR="00690120" w:rsidRPr="00E70926" w:rsidRDefault="00690120" w:rsidP="002F0023">
            <w:pPr>
              <w:jc w:val="center"/>
            </w:pPr>
            <w:r w:rsidRPr="00E70926">
              <w:t>170</w:t>
            </w:r>
          </w:p>
        </w:tc>
        <w:tc>
          <w:tcPr>
            <w:tcW w:w="1762" w:type="dxa"/>
            <w:shd w:val="clear" w:color="auto" w:fill="FFFFFF"/>
          </w:tcPr>
          <w:p w:rsidR="00690120" w:rsidRPr="00E70926" w:rsidRDefault="00690120" w:rsidP="002F0023">
            <w:pPr>
              <w:jc w:val="center"/>
            </w:pPr>
            <w:r w:rsidRPr="00E70926">
              <w:t>84</w:t>
            </w:r>
            <w:r>
              <w:t>.</w:t>
            </w:r>
            <w:r w:rsidRPr="00E70926">
              <w:t>407</w:t>
            </w:r>
          </w:p>
        </w:tc>
        <w:tc>
          <w:tcPr>
            <w:tcW w:w="1515" w:type="dxa"/>
            <w:shd w:val="clear" w:color="auto" w:fill="FFFFFF"/>
          </w:tcPr>
          <w:p w:rsidR="00690120" w:rsidRPr="00E70926" w:rsidRDefault="00690120" w:rsidP="002F0023">
            <w:pPr>
              <w:jc w:val="center"/>
            </w:pPr>
            <w:r w:rsidRPr="00E70926">
              <w:t>37</w:t>
            </w:r>
            <w:r>
              <w:t>.</w:t>
            </w:r>
            <w:r w:rsidRPr="00E70926">
              <w:t>496</w:t>
            </w:r>
          </w:p>
        </w:tc>
        <w:tc>
          <w:tcPr>
            <w:tcW w:w="1722" w:type="dxa"/>
            <w:shd w:val="clear" w:color="auto" w:fill="FFFFFF"/>
          </w:tcPr>
          <w:p w:rsidR="00690120" w:rsidRPr="00E70926" w:rsidRDefault="00690120" w:rsidP="002F0023">
            <w:pPr>
              <w:jc w:val="center"/>
            </w:pPr>
            <w:r w:rsidRPr="00E70926">
              <w:t>44,42</w:t>
            </w:r>
          </w:p>
        </w:tc>
      </w:tr>
    </w:tbl>
    <w:p w:rsidR="00690120" w:rsidRPr="00E70926" w:rsidRDefault="00690120" w:rsidP="00D1310B">
      <w:pPr>
        <w:spacing w:before="240" w:after="480"/>
        <w:ind w:left="560"/>
      </w:pPr>
      <w:r w:rsidRPr="00E70926">
        <w:rPr>
          <w:i/>
        </w:rPr>
        <w:t>Fuente</w:t>
      </w:r>
      <w:r w:rsidRPr="006D464D">
        <w:rPr>
          <w:i/>
        </w:rPr>
        <w:t>:</w:t>
      </w:r>
      <w:r w:rsidRPr="00E70926">
        <w:t xml:space="preserve"> </w:t>
      </w:r>
      <w:r>
        <w:t xml:space="preserve"> </w:t>
      </w:r>
      <w:r w:rsidRPr="00E70926">
        <w:t>Dirección de planificación del Ministerio de Educación Nacional</w:t>
      </w:r>
      <w:r>
        <w:t>.</w:t>
      </w:r>
    </w:p>
    <w:p w:rsidR="00690120" w:rsidRPr="00E70926" w:rsidRDefault="00690120" w:rsidP="008450A1">
      <w:pPr>
        <w:spacing w:after="240"/>
      </w:pPr>
      <w:r w:rsidRPr="00E70926">
        <w:t>176.</w:t>
      </w:r>
      <w:r w:rsidRPr="00E70926">
        <w:tab/>
        <w:t>La tasa de repetición de</w:t>
      </w:r>
      <w:r>
        <w:t xml:space="preserve"> curso</w:t>
      </w:r>
      <w:r w:rsidRPr="00E70926">
        <w:t xml:space="preserve"> en </w:t>
      </w:r>
      <w:r>
        <w:t>primaria</w:t>
      </w:r>
      <w:r w:rsidRPr="00E70926">
        <w:t xml:space="preserve"> pasó del 14,9% en 2001 al 10,2% en 2006, y en el primer ciclo de secundaria del 15,9 al 12,9% en el mismo período. </w:t>
      </w:r>
    </w:p>
    <w:p w:rsidR="00690120" w:rsidRPr="00E70926" w:rsidRDefault="00690120" w:rsidP="00D160CC">
      <w:pPr>
        <w:spacing w:after="240"/>
      </w:pPr>
      <w:r w:rsidRPr="00E70926">
        <w:t>177.</w:t>
      </w:r>
      <w:r w:rsidRPr="00E70926">
        <w:tab/>
        <w:t xml:space="preserve">Sin embargo, la tasa de </w:t>
      </w:r>
      <w:r>
        <w:t>paso</w:t>
      </w:r>
      <w:r w:rsidRPr="00E70926">
        <w:t xml:space="preserve"> de</w:t>
      </w:r>
      <w:r>
        <w:t xml:space="preserve"> primaria</w:t>
      </w:r>
      <w:r w:rsidRPr="00E70926">
        <w:t xml:space="preserve"> a secundaria es apenas del 38,8% </w:t>
      </w:r>
      <w:r>
        <w:t>entre</w:t>
      </w:r>
      <w:r w:rsidRPr="00E70926">
        <w:t xml:space="preserve"> las niñas y del 43,3% </w:t>
      </w:r>
      <w:r>
        <w:t>entre</w:t>
      </w:r>
      <w:r w:rsidRPr="00E70926">
        <w:t xml:space="preserve"> los niños</w:t>
      </w:r>
      <w:r>
        <w:t xml:space="preserve">.  </w:t>
      </w:r>
      <w:r w:rsidRPr="00E70926">
        <w:t xml:space="preserve">A esta situación se añaden los niveles </w:t>
      </w:r>
      <w:r w:rsidR="00D160CC">
        <w:t xml:space="preserve">de </w:t>
      </w:r>
      <w:r>
        <w:t>abandono escolar</w:t>
      </w:r>
      <w:r w:rsidRPr="00E70926">
        <w:t xml:space="preserve"> sumamente elevados registrados en el </w:t>
      </w:r>
      <w:r>
        <w:t>paso de primaria hasta el nivel superior</w:t>
      </w:r>
      <w:r w:rsidRPr="00E70926">
        <w:t xml:space="preserve"> en el caso de las niñas, de las cuales sólo </w:t>
      </w:r>
      <w:r w:rsidR="0088216B">
        <w:t xml:space="preserve">el </w:t>
      </w:r>
      <w:r w:rsidRPr="00E70926">
        <w:t>73</w:t>
      </w:r>
      <w:r>
        <w:t>‰</w:t>
      </w:r>
      <w:r w:rsidRPr="00E70926">
        <w:t xml:space="preserve"> continúan sus estudios hasta obtener el diploma universitario.</w:t>
      </w:r>
    </w:p>
    <w:p w:rsidR="00690120" w:rsidRPr="00E70926" w:rsidRDefault="00690120" w:rsidP="00900FEF">
      <w:pPr>
        <w:spacing w:after="240"/>
      </w:pPr>
      <w:r w:rsidRPr="00E70926">
        <w:t>178.</w:t>
      </w:r>
      <w:r w:rsidRPr="00E70926">
        <w:tab/>
        <w:t>La tasa de culminación exitosa del bachillerato para el año escolar 2004/05 fue del</w:t>
      </w:r>
      <w:r>
        <w:t> </w:t>
      </w:r>
      <w:r w:rsidRPr="00E70926">
        <w:t>18%</w:t>
      </w:r>
      <w:r>
        <w:t xml:space="preserve">.  </w:t>
      </w:r>
      <w:r w:rsidRPr="00E70926">
        <w:t xml:space="preserve">Para el mismo año, la tasa de obtención del diploma nacional de graduado escolar fue del 27% </w:t>
      </w:r>
      <w:r>
        <w:t>entre</w:t>
      </w:r>
      <w:r w:rsidRPr="00E70926">
        <w:t xml:space="preserve"> los jóvenes y del 18% </w:t>
      </w:r>
      <w:r>
        <w:t>entre</w:t>
      </w:r>
      <w:r w:rsidRPr="00E70926">
        <w:t xml:space="preserve"> las jóvenes y la de transición al primer año de secundaria fue del</w:t>
      </w:r>
      <w:r>
        <w:t> </w:t>
      </w:r>
      <w:r w:rsidRPr="00E70926">
        <w:t xml:space="preserve">62,6% </w:t>
      </w:r>
      <w:r>
        <w:t>entre</w:t>
      </w:r>
      <w:r w:rsidRPr="00E70926">
        <w:t xml:space="preserve"> los jóvenes y del 60,7% </w:t>
      </w:r>
      <w:r>
        <w:t>entre</w:t>
      </w:r>
      <w:r w:rsidRPr="00E70926">
        <w:t xml:space="preserve"> las jóvenes.</w:t>
      </w:r>
    </w:p>
    <w:p w:rsidR="00690120" w:rsidRPr="00E70926" w:rsidRDefault="00690120" w:rsidP="00900FEF">
      <w:pPr>
        <w:spacing w:after="240"/>
      </w:pPr>
      <w:r w:rsidRPr="00E70926">
        <w:t>179.</w:t>
      </w:r>
      <w:r w:rsidRPr="00E70926">
        <w:tab/>
        <w:t xml:space="preserve">El análisis de los principales objetivos del programa nacional del sector educativo demuestra que el Gobierno es sumamente consciente de los diferentes desafíos que debe enfrentar, </w:t>
      </w:r>
      <w:r>
        <w:t xml:space="preserve">en lo relativo a </w:t>
      </w:r>
      <w:r w:rsidRPr="00E70926">
        <w:t>mejora</w:t>
      </w:r>
      <w:r>
        <w:t>r</w:t>
      </w:r>
      <w:r w:rsidRPr="00E70926">
        <w:t xml:space="preserve"> el acceso a la escuela, la calidad de la enseñanza, la reorganización del ciclo, la equidad y la eficacia de la educación. </w:t>
      </w:r>
    </w:p>
    <w:p w:rsidR="00690120" w:rsidRPr="00E70926" w:rsidRDefault="00690120" w:rsidP="00900FEF">
      <w:pPr>
        <w:spacing w:after="240"/>
      </w:pPr>
      <w:r w:rsidRPr="00E70926">
        <w:t>180.</w:t>
      </w:r>
      <w:r w:rsidRPr="00E70926">
        <w:tab/>
        <w:t>El cuadro que se presenta a continuación indica la voluntad del Gobierno de mejorar el desempeño y el nivel de educación para hacer de ella un verdadero instrumento de desarrollo ajustado a las necesidades de una sociedad moderna que pueda hacer frente a los grandes problemas de la actualidad.</w:t>
      </w:r>
    </w:p>
    <w:p w:rsidR="00690120" w:rsidRDefault="00690120" w:rsidP="00142205">
      <w:pPr>
        <w:keepNext/>
        <w:tabs>
          <w:tab w:val="left" w:pos="720"/>
        </w:tabs>
        <w:spacing w:after="240"/>
        <w:jc w:val="center"/>
        <w:rPr>
          <w:b/>
        </w:rPr>
      </w:pPr>
      <w:r w:rsidRPr="00E70926">
        <w:rPr>
          <w:b/>
        </w:rPr>
        <w:t>Cuadro 14</w:t>
      </w:r>
    </w:p>
    <w:p w:rsidR="00690120" w:rsidRPr="00E70926" w:rsidRDefault="00690120" w:rsidP="00690120">
      <w:pPr>
        <w:tabs>
          <w:tab w:val="left" w:pos="720"/>
        </w:tabs>
        <w:spacing w:after="240"/>
        <w:jc w:val="center"/>
        <w:rPr>
          <w:b/>
        </w:rPr>
      </w:pPr>
      <w:r w:rsidRPr="00E70926">
        <w:rPr>
          <w:b/>
        </w:rPr>
        <w:t>Objetivos prioritarios e indicadores de desempeño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70" w:type="dxa"/>
          <w:right w:w="70" w:type="dxa"/>
        </w:tblCellMar>
        <w:tblLook w:val="0000" w:firstRow="0" w:lastRow="0" w:firstColumn="0" w:lastColumn="0" w:noHBand="0" w:noVBand="0"/>
      </w:tblPr>
      <w:tblGrid>
        <w:gridCol w:w="3776"/>
        <w:gridCol w:w="1214"/>
        <w:gridCol w:w="1505"/>
        <w:gridCol w:w="1000"/>
        <w:gridCol w:w="1000"/>
        <w:gridCol w:w="1000"/>
      </w:tblGrid>
      <w:tr w:rsidR="00690120" w:rsidRPr="00E70926" w:rsidTr="00F3609B">
        <w:tblPrEx>
          <w:tblCellMar>
            <w:top w:w="0" w:type="dxa"/>
            <w:bottom w:w="0" w:type="dxa"/>
          </w:tblCellMar>
        </w:tblPrEx>
        <w:tc>
          <w:tcPr>
            <w:tcW w:w="3776" w:type="dxa"/>
            <w:vMerge w:val="restart"/>
            <w:shd w:val="clear" w:color="auto" w:fill="FFFFFF"/>
            <w:vAlign w:val="center"/>
          </w:tcPr>
          <w:p w:rsidR="00690120" w:rsidRPr="00E70926" w:rsidRDefault="0042405F" w:rsidP="002F0023">
            <w:pPr>
              <w:jc w:val="center"/>
              <w:rPr>
                <w:b/>
                <w:bCs/>
              </w:rPr>
            </w:pPr>
            <w:r>
              <w:rPr>
                <w:b/>
                <w:bCs/>
              </w:rPr>
              <w:t>Objetivos</w:t>
            </w:r>
          </w:p>
        </w:tc>
        <w:tc>
          <w:tcPr>
            <w:tcW w:w="2719" w:type="dxa"/>
            <w:gridSpan w:val="2"/>
            <w:shd w:val="clear" w:color="auto" w:fill="FFFFFF"/>
            <w:vAlign w:val="center"/>
          </w:tcPr>
          <w:p w:rsidR="00690120" w:rsidRPr="00E70926" w:rsidRDefault="00690120" w:rsidP="002F0023">
            <w:pPr>
              <w:jc w:val="center"/>
              <w:rPr>
                <w:b/>
                <w:bCs/>
              </w:rPr>
            </w:pPr>
            <w:r w:rsidRPr="00E70926">
              <w:rPr>
                <w:b/>
                <w:bCs/>
              </w:rPr>
              <w:t>Elementos de referencia</w:t>
            </w:r>
          </w:p>
        </w:tc>
        <w:tc>
          <w:tcPr>
            <w:tcW w:w="3000" w:type="dxa"/>
            <w:gridSpan w:val="3"/>
            <w:shd w:val="clear" w:color="auto" w:fill="FFFFFF"/>
            <w:vAlign w:val="center"/>
          </w:tcPr>
          <w:p w:rsidR="00690120" w:rsidRPr="00E70926" w:rsidRDefault="00690120" w:rsidP="002F0023">
            <w:pPr>
              <w:jc w:val="center"/>
              <w:rPr>
                <w:b/>
                <w:bCs/>
              </w:rPr>
            </w:pPr>
            <w:r w:rsidRPr="00E70926">
              <w:rPr>
                <w:b/>
                <w:bCs/>
              </w:rPr>
              <w:t>Objetivos en cifras</w:t>
            </w:r>
            <w:r>
              <w:rPr>
                <w:b/>
                <w:bCs/>
              </w:rPr>
              <w:br/>
              <w:t>(porcentaje)</w:t>
            </w:r>
          </w:p>
        </w:tc>
      </w:tr>
      <w:tr w:rsidR="00690120" w:rsidRPr="00E70926" w:rsidTr="00F3609B">
        <w:tblPrEx>
          <w:tblCellMar>
            <w:top w:w="0" w:type="dxa"/>
            <w:bottom w:w="0" w:type="dxa"/>
          </w:tblCellMar>
        </w:tblPrEx>
        <w:tc>
          <w:tcPr>
            <w:tcW w:w="3776" w:type="dxa"/>
            <w:vMerge/>
            <w:shd w:val="clear" w:color="auto" w:fill="FFFFFF"/>
            <w:vAlign w:val="center"/>
          </w:tcPr>
          <w:p w:rsidR="00690120" w:rsidRPr="00E70926" w:rsidRDefault="00690120" w:rsidP="002F0023">
            <w:pPr>
              <w:jc w:val="center"/>
              <w:rPr>
                <w:b/>
                <w:bCs/>
              </w:rPr>
            </w:pPr>
          </w:p>
        </w:tc>
        <w:tc>
          <w:tcPr>
            <w:tcW w:w="1214" w:type="dxa"/>
            <w:shd w:val="clear" w:color="auto" w:fill="FFFFFF"/>
            <w:vAlign w:val="center"/>
          </w:tcPr>
          <w:p w:rsidR="00690120" w:rsidRPr="00E70926" w:rsidRDefault="00690120" w:rsidP="002F0023">
            <w:pPr>
              <w:jc w:val="center"/>
              <w:rPr>
                <w:b/>
                <w:bCs/>
              </w:rPr>
            </w:pPr>
            <w:r w:rsidRPr="00E70926">
              <w:rPr>
                <w:b/>
                <w:bCs/>
              </w:rPr>
              <w:t>Fecha</w:t>
            </w:r>
          </w:p>
        </w:tc>
        <w:tc>
          <w:tcPr>
            <w:tcW w:w="1505" w:type="dxa"/>
            <w:shd w:val="clear" w:color="auto" w:fill="FFFFFF"/>
            <w:vAlign w:val="center"/>
          </w:tcPr>
          <w:p w:rsidR="00690120" w:rsidRPr="00E70926" w:rsidRDefault="00690120" w:rsidP="002F0023">
            <w:pPr>
              <w:jc w:val="center"/>
              <w:rPr>
                <w:b/>
                <w:bCs/>
              </w:rPr>
            </w:pPr>
            <w:r w:rsidRPr="00E70926">
              <w:rPr>
                <w:b/>
                <w:bCs/>
              </w:rPr>
              <w:t>Valor</w:t>
            </w:r>
            <w:r>
              <w:rPr>
                <w:b/>
                <w:bCs/>
              </w:rPr>
              <w:br/>
              <w:t>(porcentaje)</w:t>
            </w:r>
          </w:p>
        </w:tc>
        <w:tc>
          <w:tcPr>
            <w:tcW w:w="1000" w:type="dxa"/>
            <w:shd w:val="clear" w:color="auto" w:fill="FFFFFF"/>
            <w:vAlign w:val="center"/>
          </w:tcPr>
          <w:p w:rsidR="00690120" w:rsidRPr="00E70926" w:rsidRDefault="00690120" w:rsidP="002F0023">
            <w:pPr>
              <w:jc w:val="center"/>
              <w:rPr>
                <w:b/>
                <w:bCs/>
              </w:rPr>
            </w:pPr>
            <w:r w:rsidRPr="00E70926">
              <w:rPr>
                <w:b/>
                <w:bCs/>
              </w:rPr>
              <w:t>2005</w:t>
            </w:r>
          </w:p>
        </w:tc>
        <w:tc>
          <w:tcPr>
            <w:tcW w:w="1000" w:type="dxa"/>
            <w:shd w:val="clear" w:color="auto" w:fill="FFFFFF"/>
            <w:vAlign w:val="center"/>
          </w:tcPr>
          <w:p w:rsidR="00690120" w:rsidRPr="00E70926" w:rsidRDefault="00690120" w:rsidP="002F0023">
            <w:pPr>
              <w:jc w:val="center"/>
              <w:rPr>
                <w:b/>
                <w:bCs/>
              </w:rPr>
            </w:pPr>
            <w:r w:rsidRPr="00E70926">
              <w:rPr>
                <w:b/>
                <w:bCs/>
              </w:rPr>
              <w:t>2010</w:t>
            </w:r>
          </w:p>
        </w:tc>
        <w:tc>
          <w:tcPr>
            <w:tcW w:w="1000" w:type="dxa"/>
            <w:shd w:val="clear" w:color="auto" w:fill="FFFFFF"/>
            <w:vAlign w:val="center"/>
          </w:tcPr>
          <w:p w:rsidR="00690120" w:rsidRPr="00E70926" w:rsidRDefault="00690120" w:rsidP="002F0023">
            <w:pPr>
              <w:jc w:val="center"/>
              <w:rPr>
                <w:b/>
                <w:bCs/>
              </w:rPr>
            </w:pPr>
            <w:r w:rsidRPr="00E70926">
              <w:rPr>
                <w:b/>
                <w:bCs/>
              </w:rPr>
              <w:t>2015</w:t>
            </w:r>
          </w:p>
        </w:tc>
      </w:tr>
      <w:tr w:rsidR="00690120" w:rsidRPr="00E70926" w:rsidTr="00F3609B">
        <w:tblPrEx>
          <w:tblCellMar>
            <w:top w:w="0" w:type="dxa"/>
            <w:bottom w:w="0" w:type="dxa"/>
          </w:tblCellMar>
        </w:tblPrEx>
        <w:tc>
          <w:tcPr>
            <w:tcW w:w="3776" w:type="dxa"/>
            <w:shd w:val="clear" w:color="auto" w:fill="FFFFFF"/>
            <w:vAlign w:val="bottom"/>
          </w:tcPr>
          <w:p w:rsidR="00690120" w:rsidRPr="00E70926" w:rsidRDefault="00690120" w:rsidP="002F0023">
            <w:r w:rsidRPr="00E70926">
              <w:t>Tasa bruta de escolarización primaria</w:t>
            </w:r>
          </w:p>
        </w:tc>
        <w:tc>
          <w:tcPr>
            <w:tcW w:w="1214" w:type="dxa"/>
            <w:shd w:val="clear" w:color="auto" w:fill="FFFFFF"/>
            <w:vAlign w:val="bottom"/>
          </w:tcPr>
          <w:p w:rsidR="00690120" w:rsidRPr="00E70926" w:rsidRDefault="00690120" w:rsidP="002F0023">
            <w:pPr>
              <w:jc w:val="center"/>
            </w:pPr>
            <w:r w:rsidRPr="00E70926">
              <w:t>2000</w:t>
            </w:r>
          </w:p>
        </w:tc>
        <w:tc>
          <w:tcPr>
            <w:tcW w:w="1505" w:type="dxa"/>
            <w:shd w:val="clear" w:color="auto" w:fill="FFFFFF"/>
            <w:vAlign w:val="bottom"/>
          </w:tcPr>
          <w:p w:rsidR="00690120" w:rsidRPr="00E70926" w:rsidRDefault="00690120" w:rsidP="00F3609B">
            <w:pPr>
              <w:tabs>
                <w:tab w:val="decimal" w:pos="1057"/>
              </w:tabs>
              <w:jc w:val="both"/>
            </w:pPr>
            <w:r w:rsidRPr="00E70926">
              <w:t>88</w:t>
            </w:r>
          </w:p>
        </w:tc>
        <w:tc>
          <w:tcPr>
            <w:tcW w:w="1000" w:type="dxa"/>
            <w:shd w:val="clear" w:color="auto" w:fill="FFFFFF"/>
            <w:vAlign w:val="bottom"/>
          </w:tcPr>
          <w:p w:rsidR="00690120" w:rsidRPr="00E70926" w:rsidRDefault="00690120" w:rsidP="00F3609B">
            <w:pPr>
              <w:tabs>
                <w:tab w:val="decimal" w:pos="770"/>
              </w:tabs>
            </w:pPr>
            <w:r w:rsidRPr="00E70926">
              <w:t>90</w:t>
            </w:r>
          </w:p>
        </w:tc>
        <w:tc>
          <w:tcPr>
            <w:tcW w:w="1000" w:type="dxa"/>
            <w:shd w:val="clear" w:color="auto" w:fill="FFFFFF"/>
            <w:vAlign w:val="bottom"/>
          </w:tcPr>
          <w:p w:rsidR="00690120" w:rsidRPr="00E70926" w:rsidRDefault="00690120" w:rsidP="00F3609B">
            <w:pPr>
              <w:tabs>
                <w:tab w:val="decimal" w:pos="778"/>
              </w:tabs>
            </w:pPr>
            <w:r w:rsidRPr="00E70926">
              <w:t>98</w:t>
            </w:r>
          </w:p>
        </w:tc>
        <w:tc>
          <w:tcPr>
            <w:tcW w:w="1000" w:type="dxa"/>
            <w:shd w:val="clear" w:color="auto" w:fill="FFFFFF"/>
            <w:vAlign w:val="bottom"/>
          </w:tcPr>
          <w:p w:rsidR="00690120" w:rsidRPr="00E70926" w:rsidRDefault="00690120" w:rsidP="00F3609B">
            <w:pPr>
              <w:tabs>
                <w:tab w:val="decimal" w:pos="758"/>
              </w:tabs>
            </w:pPr>
            <w:r w:rsidRPr="00E70926">
              <w:t>100</w:t>
            </w:r>
          </w:p>
        </w:tc>
      </w:tr>
      <w:tr w:rsidR="00690120" w:rsidRPr="00E70926" w:rsidTr="00F3609B">
        <w:tblPrEx>
          <w:tblCellMar>
            <w:top w:w="0" w:type="dxa"/>
            <w:bottom w:w="0" w:type="dxa"/>
          </w:tblCellMar>
        </w:tblPrEx>
        <w:tc>
          <w:tcPr>
            <w:tcW w:w="3776" w:type="dxa"/>
            <w:shd w:val="clear" w:color="auto" w:fill="FFFFFF"/>
            <w:vAlign w:val="bottom"/>
          </w:tcPr>
          <w:p w:rsidR="00690120" w:rsidRPr="00E70926" w:rsidRDefault="00690120" w:rsidP="002F0023">
            <w:r w:rsidRPr="00E70926">
              <w:t>Tasa bruta de escolarización de las niña</w:t>
            </w:r>
            <w:r>
              <w:t>s</w:t>
            </w:r>
          </w:p>
        </w:tc>
        <w:tc>
          <w:tcPr>
            <w:tcW w:w="1214" w:type="dxa"/>
            <w:shd w:val="clear" w:color="auto" w:fill="FFFFFF"/>
            <w:vAlign w:val="bottom"/>
          </w:tcPr>
          <w:p w:rsidR="00690120" w:rsidRPr="00E70926" w:rsidRDefault="00690120" w:rsidP="002F0023">
            <w:pPr>
              <w:jc w:val="center"/>
            </w:pPr>
            <w:r w:rsidRPr="00E70926">
              <w:t>2000</w:t>
            </w:r>
          </w:p>
        </w:tc>
        <w:tc>
          <w:tcPr>
            <w:tcW w:w="1505" w:type="dxa"/>
            <w:shd w:val="clear" w:color="auto" w:fill="FFFFFF"/>
            <w:vAlign w:val="bottom"/>
          </w:tcPr>
          <w:p w:rsidR="00690120" w:rsidRPr="00E70926" w:rsidRDefault="00690120" w:rsidP="00F3609B">
            <w:pPr>
              <w:tabs>
                <w:tab w:val="decimal" w:pos="1057"/>
              </w:tabs>
              <w:jc w:val="both"/>
            </w:pPr>
            <w:r w:rsidRPr="00E70926">
              <w:t>85</w:t>
            </w:r>
          </w:p>
        </w:tc>
        <w:tc>
          <w:tcPr>
            <w:tcW w:w="1000" w:type="dxa"/>
            <w:shd w:val="clear" w:color="auto" w:fill="FFFFFF"/>
            <w:vAlign w:val="bottom"/>
          </w:tcPr>
          <w:p w:rsidR="00690120" w:rsidRPr="00E70926" w:rsidRDefault="00690120" w:rsidP="00F3609B">
            <w:pPr>
              <w:tabs>
                <w:tab w:val="decimal" w:pos="770"/>
              </w:tabs>
            </w:pPr>
            <w:r w:rsidRPr="00E70926">
              <w:t>92</w:t>
            </w:r>
          </w:p>
        </w:tc>
        <w:tc>
          <w:tcPr>
            <w:tcW w:w="1000" w:type="dxa"/>
            <w:shd w:val="clear" w:color="auto" w:fill="FFFFFF"/>
            <w:vAlign w:val="bottom"/>
          </w:tcPr>
          <w:p w:rsidR="00690120" w:rsidRPr="00E70926" w:rsidRDefault="00690120" w:rsidP="00F3609B">
            <w:pPr>
              <w:tabs>
                <w:tab w:val="decimal" w:pos="778"/>
              </w:tabs>
            </w:pPr>
            <w:r w:rsidRPr="00E70926">
              <w:t>98</w:t>
            </w:r>
          </w:p>
        </w:tc>
        <w:tc>
          <w:tcPr>
            <w:tcW w:w="1000" w:type="dxa"/>
            <w:shd w:val="clear" w:color="auto" w:fill="FFFFFF"/>
            <w:vAlign w:val="bottom"/>
          </w:tcPr>
          <w:p w:rsidR="00690120" w:rsidRPr="00E70926" w:rsidRDefault="00690120" w:rsidP="00F3609B">
            <w:pPr>
              <w:tabs>
                <w:tab w:val="decimal" w:pos="758"/>
              </w:tabs>
            </w:pPr>
            <w:r w:rsidRPr="00E70926">
              <w:t>100</w:t>
            </w:r>
          </w:p>
        </w:tc>
      </w:tr>
      <w:tr w:rsidR="00690120" w:rsidRPr="00E70926" w:rsidTr="00F3609B">
        <w:tblPrEx>
          <w:tblCellMar>
            <w:top w:w="0" w:type="dxa"/>
            <w:bottom w:w="0" w:type="dxa"/>
          </w:tblCellMar>
        </w:tblPrEx>
        <w:tc>
          <w:tcPr>
            <w:tcW w:w="3776" w:type="dxa"/>
            <w:shd w:val="clear" w:color="auto" w:fill="FFFFFF"/>
            <w:vAlign w:val="bottom"/>
          </w:tcPr>
          <w:p w:rsidR="00690120" w:rsidRPr="00E70926" w:rsidRDefault="00690120" w:rsidP="002F0023">
            <w:r w:rsidRPr="00E70926">
              <w:t xml:space="preserve">Porcentaje de niños que terminan el ciclo de primaria </w:t>
            </w:r>
          </w:p>
        </w:tc>
        <w:tc>
          <w:tcPr>
            <w:tcW w:w="1214" w:type="dxa"/>
            <w:shd w:val="clear" w:color="auto" w:fill="FFFFFF"/>
            <w:vAlign w:val="bottom"/>
          </w:tcPr>
          <w:p w:rsidR="00690120" w:rsidRPr="00E70926" w:rsidRDefault="00690120" w:rsidP="002F0023">
            <w:pPr>
              <w:jc w:val="center"/>
            </w:pPr>
            <w:r w:rsidRPr="00E70926">
              <w:t>1999</w:t>
            </w:r>
          </w:p>
        </w:tc>
        <w:tc>
          <w:tcPr>
            <w:tcW w:w="1505" w:type="dxa"/>
            <w:shd w:val="clear" w:color="auto" w:fill="FFFFFF"/>
            <w:vAlign w:val="bottom"/>
          </w:tcPr>
          <w:p w:rsidR="00690120" w:rsidRPr="00E70926" w:rsidRDefault="00690120" w:rsidP="00F3609B">
            <w:pPr>
              <w:tabs>
                <w:tab w:val="decimal" w:pos="1057"/>
              </w:tabs>
              <w:jc w:val="both"/>
            </w:pPr>
            <w:r w:rsidRPr="00E70926">
              <w:t>55</w:t>
            </w:r>
          </w:p>
        </w:tc>
        <w:tc>
          <w:tcPr>
            <w:tcW w:w="1000" w:type="dxa"/>
            <w:shd w:val="clear" w:color="auto" w:fill="FFFFFF"/>
            <w:vAlign w:val="bottom"/>
          </w:tcPr>
          <w:p w:rsidR="00690120" w:rsidRPr="00E70926" w:rsidRDefault="00690120" w:rsidP="00F3609B">
            <w:pPr>
              <w:tabs>
                <w:tab w:val="decimal" w:pos="770"/>
              </w:tabs>
            </w:pPr>
            <w:r w:rsidRPr="00E70926">
              <w:t>56</w:t>
            </w:r>
          </w:p>
        </w:tc>
        <w:tc>
          <w:tcPr>
            <w:tcW w:w="1000" w:type="dxa"/>
            <w:shd w:val="clear" w:color="auto" w:fill="FFFFFF"/>
            <w:vAlign w:val="bottom"/>
          </w:tcPr>
          <w:p w:rsidR="00690120" w:rsidRPr="00E70926" w:rsidRDefault="00690120" w:rsidP="00F3609B">
            <w:pPr>
              <w:tabs>
                <w:tab w:val="decimal" w:pos="778"/>
              </w:tabs>
            </w:pPr>
            <w:r w:rsidRPr="00E70926">
              <w:t>76</w:t>
            </w:r>
          </w:p>
        </w:tc>
        <w:tc>
          <w:tcPr>
            <w:tcW w:w="1000" w:type="dxa"/>
            <w:shd w:val="clear" w:color="auto" w:fill="FFFFFF"/>
            <w:vAlign w:val="bottom"/>
          </w:tcPr>
          <w:p w:rsidR="00690120" w:rsidRPr="00E70926" w:rsidRDefault="00690120" w:rsidP="00F3609B">
            <w:pPr>
              <w:tabs>
                <w:tab w:val="decimal" w:pos="758"/>
              </w:tabs>
            </w:pPr>
            <w:r w:rsidRPr="00E70926">
              <w:t>100</w:t>
            </w:r>
          </w:p>
        </w:tc>
      </w:tr>
      <w:tr w:rsidR="00690120" w:rsidRPr="00E70926" w:rsidTr="00F3609B">
        <w:tblPrEx>
          <w:tblCellMar>
            <w:top w:w="0" w:type="dxa"/>
            <w:bottom w:w="0" w:type="dxa"/>
          </w:tblCellMar>
        </w:tblPrEx>
        <w:tc>
          <w:tcPr>
            <w:tcW w:w="3776" w:type="dxa"/>
            <w:shd w:val="clear" w:color="auto" w:fill="FFFFFF"/>
            <w:vAlign w:val="bottom"/>
          </w:tcPr>
          <w:p w:rsidR="00690120" w:rsidRPr="00E70926" w:rsidRDefault="00690120" w:rsidP="002F0023">
            <w:r w:rsidRPr="00E70926">
              <w:t xml:space="preserve">Proporción de niñas en el </w:t>
            </w:r>
            <w:r>
              <w:t>sexto</w:t>
            </w:r>
            <w:r w:rsidRPr="00E70926">
              <w:t xml:space="preserve"> año de educación básica </w:t>
            </w:r>
          </w:p>
        </w:tc>
        <w:tc>
          <w:tcPr>
            <w:tcW w:w="1214" w:type="dxa"/>
            <w:shd w:val="clear" w:color="auto" w:fill="FFFFFF"/>
            <w:vAlign w:val="bottom"/>
          </w:tcPr>
          <w:p w:rsidR="00690120" w:rsidRPr="00E70926" w:rsidRDefault="00690120" w:rsidP="002F0023">
            <w:pPr>
              <w:jc w:val="center"/>
            </w:pPr>
            <w:r w:rsidRPr="00E70926">
              <w:t>1999</w:t>
            </w:r>
          </w:p>
        </w:tc>
        <w:tc>
          <w:tcPr>
            <w:tcW w:w="1505" w:type="dxa"/>
            <w:shd w:val="clear" w:color="auto" w:fill="FFFFFF"/>
            <w:vAlign w:val="bottom"/>
          </w:tcPr>
          <w:p w:rsidR="00690120" w:rsidRPr="00E70926" w:rsidRDefault="00690120" w:rsidP="00F3609B">
            <w:pPr>
              <w:tabs>
                <w:tab w:val="decimal" w:pos="1057"/>
              </w:tabs>
              <w:jc w:val="both"/>
            </w:pPr>
            <w:r w:rsidRPr="00E70926">
              <w:t>51</w:t>
            </w:r>
          </w:p>
        </w:tc>
        <w:tc>
          <w:tcPr>
            <w:tcW w:w="1000" w:type="dxa"/>
            <w:shd w:val="clear" w:color="auto" w:fill="FFFFFF"/>
            <w:vAlign w:val="bottom"/>
          </w:tcPr>
          <w:p w:rsidR="00690120" w:rsidRPr="00E70926" w:rsidRDefault="00690120" w:rsidP="00F3609B">
            <w:pPr>
              <w:tabs>
                <w:tab w:val="decimal" w:pos="770"/>
              </w:tabs>
            </w:pPr>
            <w:r w:rsidRPr="00E70926">
              <w:t>58</w:t>
            </w:r>
          </w:p>
        </w:tc>
        <w:tc>
          <w:tcPr>
            <w:tcW w:w="1000" w:type="dxa"/>
            <w:shd w:val="clear" w:color="auto" w:fill="FFFFFF"/>
            <w:vAlign w:val="bottom"/>
          </w:tcPr>
          <w:p w:rsidR="00690120" w:rsidRPr="00E70926" w:rsidRDefault="00690120" w:rsidP="00F3609B">
            <w:pPr>
              <w:tabs>
                <w:tab w:val="decimal" w:pos="778"/>
              </w:tabs>
            </w:pPr>
            <w:r w:rsidRPr="00E70926">
              <w:t>73</w:t>
            </w:r>
          </w:p>
        </w:tc>
        <w:tc>
          <w:tcPr>
            <w:tcW w:w="1000" w:type="dxa"/>
            <w:shd w:val="clear" w:color="auto" w:fill="FFFFFF"/>
            <w:vAlign w:val="bottom"/>
          </w:tcPr>
          <w:p w:rsidR="00690120" w:rsidRPr="00E70926" w:rsidRDefault="00690120" w:rsidP="00F3609B">
            <w:pPr>
              <w:tabs>
                <w:tab w:val="decimal" w:pos="758"/>
              </w:tabs>
            </w:pPr>
            <w:r w:rsidRPr="00E70926">
              <w:t>100</w:t>
            </w:r>
          </w:p>
        </w:tc>
      </w:tr>
      <w:tr w:rsidR="00690120" w:rsidRPr="00E70926" w:rsidTr="00F3609B">
        <w:tblPrEx>
          <w:tblCellMar>
            <w:top w:w="0" w:type="dxa"/>
            <w:bottom w:w="0" w:type="dxa"/>
          </w:tblCellMar>
        </w:tblPrEx>
        <w:tc>
          <w:tcPr>
            <w:tcW w:w="3776" w:type="dxa"/>
            <w:shd w:val="clear" w:color="auto" w:fill="FFFFFF"/>
            <w:vAlign w:val="bottom"/>
          </w:tcPr>
          <w:p w:rsidR="00690120" w:rsidRPr="00E70926" w:rsidRDefault="00690120" w:rsidP="002F0023">
            <w:r w:rsidRPr="00E70926">
              <w:t xml:space="preserve">Nuevos alumnos que acceden al </w:t>
            </w:r>
            <w:r>
              <w:t>primer</w:t>
            </w:r>
            <w:r w:rsidRPr="00E70926">
              <w:t xml:space="preserve"> año de educación secundaria</w:t>
            </w:r>
          </w:p>
        </w:tc>
        <w:tc>
          <w:tcPr>
            <w:tcW w:w="1214" w:type="dxa"/>
            <w:shd w:val="clear" w:color="auto" w:fill="FFFFFF"/>
            <w:vAlign w:val="bottom"/>
          </w:tcPr>
          <w:p w:rsidR="00690120" w:rsidRPr="00E70926" w:rsidRDefault="00690120" w:rsidP="002F0023">
            <w:pPr>
              <w:jc w:val="center"/>
            </w:pPr>
            <w:r w:rsidRPr="00E70926">
              <w:t>1999</w:t>
            </w:r>
          </w:p>
        </w:tc>
        <w:tc>
          <w:tcPr>
            <w:tcW w:w="1505" w:type="dxa"/>
            <w:shd w:val="clear" w:color="auto" w:fill="FFFFFF"/>
            <w:vAlign w:val="bottom"/>
          </w:tcPr>
          <w:p w:rsidR="00690120" w:rsidRPr="00E70926" w:rsidRDefault="00690120" w:rsidP="00F3609B">
            <w:pPr>
              <w:tabs>
                <w:tab w:val="decimal" w:pos="1057"/>
              </w:tabs>
              <w:jc w:val="both"/>
            </w:pPr>
            <w:r w:rsidRPr="00E70926">
              <w:t>14</w:t>
            </w:r>
            <w:r>
              <w:t>.</w:t>
            </w:r>
            <w:r w:rsidRPr="00E70926">
              <w:t>814</w:t>
            </w:r>
          </w:p>
        </w:tc>
        <w:tc>
          <w:tcPr>
            <w:tcW w:w="1000" w:type="dxa"/>
            <w:shd w:val="clear" w:color="auto" w:fill="FFFFFF"/>
            <w:vAlign w:val="bottom"/>
          </w:tcPr>
          <w:p w:rsidR="00690120" w:rsidRPr="00E70926" w:rsidRDefault="00690120" w:rsidP="00F3609B">
            <w:pPr>
              <w:tabs>
                <w:tab w:val="decimal" w:pos="770"/>
              </w:tabs>
            </w:pPr>
            <w:r w:rsidRPr="00E70926">
              <w:t>17</w:t>
            </w:r>
            <w:r>
              <w:t>.</w:t>
            </w:r>
            <w:r w:rsidRPr="00E70926">
              <w:t>991</w:t>
            </w:r>
          </w:p>
        </w:tc>
        <w:tc>
          <w:tcPr>
            <w:tcW w:w="1000" w:type="dxa"/>
            <w:shd w:val="clear" w:color="auto" w:fill="FFFFFF"/>
            <w:vAlign w:val="bottom"/>
          </w:tcPr>
          <w:p w:rsidR="00690120" w:rsidRPr="00E70926" w:rsidRDefault="00690120" w:rsidP="00F3609B">
            <w:pPr>
              <w:tabs>
                <w:tab w:val="decimal" w:pos="778"/>
              </w:tabs>
            </w:pPr>
            <w:r w:rsidRPr="00E70926">
              <w:t>27</w:t>
            </w:r>
            <w:r>
              <w:t>.</w:t>
            </w:r>
            <w:r w:rsidRPr="00E70926">
              <w:t>816</w:t>
            </w:r>
          </w:p>
        </w:tc>
        <w:tc>
          <w:tcPr>
            <w:tcW w:w="1000" w:type="dxa"/>
            <w:shd w:val="clear" w:color="auto" w:fill="FFFFFF"/>
            <w:vAlign w:val="bottom"/>
          </w:tcPr>
          <w:p w:rsidR="00690120" w:rsidRPr="00E70926" w:rsidRDefault="00690120" w:rsidP="00F3609B">
            <w:pPr>
              <w:tabs>
                <w:tab w:val="decimal" w:pos="758"/>
              </w:tabs>
            </w:pPr>
            <w:r w:rsidRPr="00E70926">
              <w:t>46</w:t>
            </w:r>
            <w:r>
              <w:t>.</w:t>
            </w:r>
            <w:r w:rsidRPr="00E70926">
              <w:t>514</w:t>
            </w:r>
          </w:p>
        </w:tc>
      </w:tr>
      <w:tr w:rsidR="00690120" w:rsidRPr="00E70926" w:rsidTr="00F3609B">
        <w:tblPrEx>
          <w:tblCellMar>
            <w:top w:w="0" w:type="dxa"/>
            <w:bottom w:w="0" w:type="dxa"/>
          </w:tblCellMar>
        </w:tblPrEx>
        <w:tc>
          <w:tcPr>
            <w:tcW w:w="3776" w:type="dxa"/>
            <w:shd w:val="clear" w:color="auto" w:fill="FFFFFF"/>
            <w:vAlign w:val="bottom"/>
          </w:tcPr>
          <w:p w:rsidR="00690120" w:rsidRPr="00E70926" w:rsidRDefault="00690120" w:rsidP="002F0023">
            <w:r>
              <w:t>Ratio</w:t>
            </w:r>
            <w:r w:rsidRPr="00E70926">
              <w:t xml:space="preserve"> alumnos/maestro en el </w:t>
            </w:r>
            <w:r>
              <w:t xml:space="preserve">primer </w:t>
            </w:r>
            <w:r w:rsidRPr="00E70926">
              <w:t xml:space="preserve">ciclo de enseñanza secundaria </w:t>
            </w:r>
          </w:p>
        </w:tc>
        <w:tc>
          <w:tcPr>
            <w:tcW w:w="1214" w:type="dxa"/>
            <w:shd w:val="clear" w:color="auto" w:fill="FFFFFF"/>
            <w:vAlign w:val="bottom"/>
          </w:tcPr>
          <w:p w:rsidR="00690120" w:rsidRPr="00E70926" w:rsidRDefault="00690120" w:rsidP="002F0023">
            <w:pPr>
              <w:jc w:val="center"/>
            </w:pPr>
            <w:r w:rsidRPr="00E70926">
              <w:t>1999</w:t>
            </w:r>
          </w:p>
        </w:tc>
        <w:tc>
          <w:tcPr>
            <w:tcW w:w="1505" w:type="dxa"/>
            <w:shd w:val="clear" w:color="auto" w:fill="FFFFFF"/>
            <w:vAlign w:val="bottom"/>
          </w:tcPr>
          <w:p w:rsidR="00690120" w:rsidRPr="00E70926" w:rsidRDefault="00690120" w:rsidP="00F3609B">
            <w:pPr>
              <w:tabs>
                <w:tab w:val="decimal" w:pos="1057"/>
              </w:tabs>
              <w:jc w:val="both"/>
            </w:pPr>
            <w:r w:rsidRPr="00E70926">
              <w:t>36</w:t>
            </w:r>
          </w:p>
        </w:tc>
        <w:tc>
          <w:tcPr>
            <w:tcW w:w="1000" w:type="dxa"/>
            <w:shd w:val="clear" w:color="auto" w:fill="FFFFFF"/>
            <w:vAlign w:val="bottom"/>
          </w:tcPr>
          <w:p w:rsidR="00690120" w:rsidRPr="00E70926" w:rsidRDefault="00690120" w:rsidP="00F3609B">
            <w:pPr>
              <w:tabs>
                <w:tab w:val="decimal" w:pos="770"/>
              </w:tabs>
            </w:pPr>
            <w:r w:rsidRPr="00E70926">
              <w:t>26</w:t>
            </w:r>
          </w:p>
        </w:tc>
        <w:tc>
          <w:tcPr>
            <w:tcW w:w="1000" w:type="dxa"/>
            <w:shd w:val="clear" w:color="auto" w:fill="FFFFFF"/>
            <w:vAlign w:val="bottom"/>
          </w:tcPr>
          <w:p w:rsidR="00690120" w:rsidRPr="00E70926" w:rsidRDefault="00690120" w:rsidP="00F3609B">
            <w:pPr>
              <w:tabs>
                <w:tab w:val="decimal" w:pos="778"/>
              </w:tabs>
            </w:pPr>
            <w:r w:rsidRPr="00E70926">
              <w:t>27</w:t>
            </w:r>
          </w:p>
        </w:tc>
        <w:tc>
          <w:tcPr>
            <w:tcW w:w="1000" w:type="dxa"/>
            <w:shd w:val="clear" w:color="auto" w:fill="FFFFFF"/>
            <w:vAlign w:val="bottom"/>
          </w:tcPr>
          <w:p w:rsidR="00690120" w:rsidRPr="00E70926" w:rsidRDefault="00690120" w:rsidP="00F3609B">
            <w:pPr>
              <w:tabs>
                <w:tab w:val="decimal" w:pos="758"/>
              </w:tabs>
            </w:pPr>
            <w:r w:rsidRPr="00E70926">
              <w:t>27</w:t>
            </w:r>
          </w:p>
        </w:tc>
      </w:tr>
    </w:tbl>
    <w:p w:rsidR="00690120" w:rsidRPr="00E70926" w:rsidRDefault="00690120" w:rsidP="00C029FB">
      <w:pPr>
        <w:spacing w:before="240" w:after="480"/>
      </w:pPr>
      <w:r w:rsidRPr="00E70926">
        <w:rPr>
          <w:i/>
        </w:rPr>
        <w:t>Fuente</w:t>
      </w:r>
      <w:r w:rsidRPr="00E97EC5">
        <w:rPr>
          <w:i/>
        </w:rPr>
        <w:t>:</w:t>
      </w:r>
      <w:r>
        <w:t xml:space="preserve"> </w:t>
      </w:r>
      <w:r w:rsidRPr="00E70926">
        <w:t xml:space="preserve"> Informe sobre la aplicación del Marco estratégico de lucha contra la pobreza, junio de</w:t>
      </w:r>
      <w:r>
        <w:t> </w:t>
      </w:r>
      <w:r w:rsidRPr="00E70926">
        <w:t>2003</w:t>
      </w:r>
      <w:r>
        <w:t>.</w:t>
      </w:r>
    </w:p>
    <w:p w:rsidR="00690120" w:rsidRPr="00E70926" w:rsidRDefault="00690120" w:rsidP="005322B4">
      <w:pPr>
        <w:spacing w:after="240"/>
      </w:pPr>
      <w:r w:rsidRPr="00E70926">
        <w:t>181.</w:t>
      </w:r>
      <w:r w:rsidRPr="00E70926">
        <w:tab/>
        <w:t xml:space="preserve">Sigue siendo cierto que una de las directrices esenciales en este ámbito es el aumento de la escolarización de las niñas, al que contribuyen ya varias medidas, en particular el Programa de escolarización de las niñas, destinado a identificar los obstáculos y buscar soluciones que permitan disminuir la tasa de abandono más elevada en las niñas que en los niños, y el enfoque comunitario, que favorece el cambio de comportamiento al aumentar la conciencia </w:t>
      </w:r>
      <w:r>
        <w:t>sobre</w:t>
      </w:r>
      <w:r w:rsidRPr="00E70926">
        <w:t xml:space="preserve"> la importancia de </w:t>
      </w:r>
      <w:r>
        <w:t xml:space="preserve">escolarizado.  </w:t>
      </w:r>
      <w:r w:rsidRPr="00E70926">
        <w:t xml:space="preserve">Este enfoque se inscribe en el marco del programa </w:t>
      </w:r>
      <w:r>
        <w:t>"</w:t>
      </w:r>
      <w:r w:rsidRPr="00E70926">
        <w:t>Escuelas comunitarias limpias, sanas y verdes</w:t>
      </w:r>
      <w:r>
        <w:t>"</w:t>
      </w:r>
      <w:r w:rsidRPr="00E70926">
        <w:t>, desarrollado gracias al apoyo del UNICEF</w:t>
      </w:r>
      <w:r>
        <w:t xml:space="preserve">.  </w:t>
      </w:r>
      <w:r w:rsidRPr="00E70926">
        <w:t>Estos esfuerzos han dado lugar a un aumento constante de la proporción de niñas, que alcanza hoy el</w:t>
      </w:r>
      <w:r>
        <w:t> </w:t>
      </w:r>
      <w:r w:rsidRPr="00E70926">
        <w:t xml:space="preserve">45% en el nivel del </w:t>
      </w:r>
      <w:r w:rsidR="001F7449">
        <w:t>1º</w:t>
      </w:r>
      <w:r w:rsidRPr="00E70926">
        <w:t xml:space="preserve"> ciclo de secundaria.</w:t>
      </w:r>
    </w:p>
    <w:p w:rsidR="00690120" w:rsidRPr="00E70926" w:rsidRDefault="00690120" w:rsidP="00690120">
      <w:pPr>
        <w:tabs>
          <w:tab w:val="left" w:pos="720"/>
        </w:tabs>
        <w:spacing w:after="240"/>
      </w:pPr>
      <w:r w:rsidRPr="00E70926">
        <w:t>182.</w:t>
      </w:r>
      <w:r w:rsidRPr="00E70926">
        <w:tab/>
        <w:t xml:space="preserve">La promoción de esta escolarización se fortaleció igualmente con actividades de sensibilización y formación de maestros, el apoyo a las familias necesitadas (mediante actividades generadoras de ingresos), la elaboración de una guía sobre la orientación de las niñas y la </w:t>
      </w:r>
      <w:r>
        <w:t>entrega</w:t>
      </w:r>
      <w:r w:rsidRPr="00E70926">
        <w:t xml:space="preserve"> de premios a los ganadores del concurso de ingreso al </w:t>
      </w:r>
      <w:r w:rsidR="006436F4">
        <w:t>6º</w:t>
      </w:r>
      <w:r w:rsidRPr="00E70926">
        <w:t xml:space="preserve"> grado y a los que obtuvieron el grado de bachiller en las disciplinas científicas</w:t>
      </w:r>
      <w:r>
        <w:t xml:space="preserve">.  </w:t>
      </w:r>
      <w:r w:rsidRPr="00E70926">
        <w:t xml:space="preserve">A fin de aumentar la calidad y mejorar el rendimiento escolar se puso en marcha otra iniciativa, a saber, el sistema de primas a los maestros asignados a lugares de destino retirados, que se instauró en 2002 en las </w:t>
      </w:r>
      <w:r w:rsidRPr="00C14D81">
        <w:rPr>
          <w:i/>
        </w:rPr>
        <w:t>wilaya</w:t>
      </w:r>
      <w:r w:rsidRPr="00E70926">
        <w:t>s más retiradas donde la tasa de ausentismo escolar era muy elevad</w:t>
      </w:r>
      <w:r>
        <w:t>a</w:t>
      </w:r>
      <w:r w:rsidRPr="00E70926">
        <w:t xml:space="preserve">. </w:t>
      </w:r>
    </w:p>
    <w:p w:rsidR="00690120" w:rsidRPr="008726C4" w:rsidRDefault="00690120" w:rsidP="00690120">
      <w:pPr>
        <w:spacing w:after="240"/>
      </w:pPr>
      <w:r w:rsidRPr="008726C4">
        <w:t>183.</w:t>
      </w:r>
      <w:r w:rsidRPr="008726C4">
        <w:tab/>
        <w:t>Por otra parte, se ha</w:t>
      </w:r>
      <w:r>
        <w:t>n</w:t>
      </w:r>
      <w:r w:rsidRPr="008726C4">
        <w:t xml:space="preserve"> elaborado nuevos programas para las escuelas normales de </w:t>
      </w:r>
      <w:r>
        <w:t>maestros</w:t>
      </w:r>
      <w:r w:rsidRPr="008726C4">
        <w:t xml:space="preserve">, se estableció en 2002 un plan de formación continua, se abrieron institutos pedagógicos en las capitales de las </w:t>
      </w:r>
      <w:r w:rsidRPr="00186D68">
        <w:rPr>
          <w:i/>
        </w:rPr>
        <w:t>wilayas</w:t>
      </w:r>
      <w:r w:rsidRPr="008726C4">
        <w:t xml:space="preserve"> y se aumentó de manera considerable la producción de manuales</w:t>
      </w:r>
      <w:r>
        <w:t xml:space="preserve">.  </w:t>
      </w:r>
      <w:r w:rsidRPr="008726C4">
        <w:t>Además, el Programa nacional de desarrollo del sector educativo, que se está ya ejecutando, prevé adaptar los programas a las necesidades de la vida activa, mejorando en particular la enseñanza de la educación cívica a fin de integrar en ella la educación en materia de derechos humanos, valores republicanos, ciudadanía y democracia.</w:t>
      </w:r>
    </w:p>
    <w:p w:rsidR="00690120" w:rsidRPr="008726C4" w:rsidRDefault="00690120" w:rsidP="00690120">
      <w:pPr>
        <w:spacing w:after="240"/>
      </w:pPr>
      <w:r w:rsidRPr="008726C4">
        <w:t>184.</w:t>
      </w:r>
      <w:r w:rsidRPr="008726C4">
        <w:tab/>
        <w:t>Las asignaciones presupuestarias para la educación, que han aumentado constantemente, alcanzaron en 2003 el 16,2% del presupuesto del Estado, frente al 13,9% en 2002, con lo que se superó el objetivo del 14,9% que se había establecido para 2005</w:t>
      </w:r>
      <w:r>
        <w:t xml:space="preserve">.  </w:t>
      </w:r>
      <w:r w:rsidRPr="008726C4">
        <w:t>En 2003 los gastos en educación representaron el 5,8% del PIB, lo que confirma la prioridad que asigna el Gobierno a este sector.</w:t>
      </w:r>
    </w:p>
    <w:p w:rsidR="00690120" w:rsidRDefault="00690120" w:rsidP="00690120">
      <w:pPr>
        <w:spacing w:after="240"/>
        <w:jc w:val="center"/>
        <w:rPr>
          <w:b/>
        </w:rPr>
      </w:pPr>
      <w:r w:rsidRPr="00212B35">
        <w:rPr>
          <w:b/>
        </w:rPr>
        <w:t>Cuadro 15</w:t>
      </w:r>
    </w:p>
    <w:p w:rsidR="00690120" w:rsidRPr="00212B35" w:rsidRDefault="00690120" w:rsidP="00690120">
      <w:pPr>
        <w:spacing w:after="240"/>
        <w:jc w:val="center"/>
        <w:rPr>
          <w:b/>
        </w:rPr>
      </w:pPr>
      <w:r w:rsidRPr="00212B35">
        <w:rPr>
          <w:b/>
        </w:rPr>
        <w:t>Marco revisado de los gastos a mediano plazo en educación</w:t>
      </w:r>
    </w:p>
    <w:p w:rsidR="00690120" w:rsidRPr="008726C4" w:rsidRDefault="00690120" w:rsidP="00690120">
      <w:pPr>
        <w:spacing w:after="240"/>
        <w:jc w:val="center"/>
      </w:pPr>
      <w:r w:rsidRPr="008726C4">
        <w:t>(En millones de ouguiyas)</w:t>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070"/>
        <w:gridCol w:w="1285"/>
        <w:gridCol w:w="1285"/>
        <w:gridCol w:w="1285"/>
        <w:gridCol w:w="1285"/>
        <w:gridCol w:w="1285"/>
      </w:tblGrid>
      <w:tr w:rsidR="00690120" w:rsidRPr="008726C4" w:rsidTr="002F0023">
        <w:tblPrEx>
          <w:tblCellMar>
            <w:top w:w="0" w:type="dxa"/>
            <w:bottom w:w="0" w:type="dxa"/>
          </w:tblCellMar>
        </w:tblPrEx>
        <w:tc>
          <w:tcPr>
            <w:tcW w:w="3070" w:type="dxa"/>
            <w:tcBorders>
              <w:top w:val="single" w:sz="4" w:space="0" w:color="auto"/>
              <w:left w:val="single" w:sz="4" w:space="0" w:color="auto"/>
              <w:bottom w:val="single" w:sz="4" w:space="0" w:color="auto"/>
              <w:right w:val="single" w:sz="4" w:space="0" w:color="auto"/>
            </w:tcBorders>
            <w:shd w:val="clear" w:color="auto" w:fill="auto"/>
          </w:tcPr>
          <w:p w:rsidR="00690120" w:rsidRPr="009A527B" w:rsidRDefault="00690120" w:rsidP="002F0023">
            <w:pPr>
              <w:jc w:val="center"/>
              <w:rPr>
                <w:b/>
                <w:bCs/>
              </w:rPr>
            </w:pP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9A527B" w:rsidRDefault="00690120" w:rsidP="002F0023">
            <w:pPr>
              <w:jc w:val="center"/>
              <w:rPr>
                <w:b/>
                <w:bCs/>
              </w:rPr>
            </w:pPr>
            <w:r w:rsidRPr="009A527B">
              <w:rPr>
                <w:b/>
                <w:bCs/>
              </w:rPr>
              <w:t>2000</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9A527B" w:rsidRDefault="00690120" w:rsidP="002F0023">
            <w:pPr>
              <w:jc w:val="center"/>
              <w:rPr>
                <w:b/>
                <w:bCs/>
              </w:rPr>
            </w:pPr>
            <w:r w:rsidRPr="009A527B">
              <w:rPr>
                <w:b/>
                <w:bCs/>
              </w:rPr>
              <w:t>2001</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9A527B" w:rsidRDefault="00690120" w:rsidP="002F0023">
            <w:pPr>
              <w:jc w:val="center"/>
              <w:rPr>
                <w:b/>
                <w:bCs/>
              </w:rPr>
            </w:pPr>
            <w:r w:rsidRPr="009A527B">
              <w:rPr>
                <w:b/>
                <w:bCs/>
              </w:rPr>
              <w:t>2002</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9A527B" w:rsidRDefault="00690120" w:rsidP="002F0023">
            <w:pPr>
              <w:jc w:val="center"/>
              <w:rPr>
                <w:b/>
                <w:bCs/>
              </w:rPr>
            </w:pPr>
            <w:r w:rsidRPr="009A527B">
              <w:rPr>
                <w:b/>
                <w:bCs/>
              </w:rPr>
              <w:t>2003</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9A527B" w:rsidRDefault="00690120" w:rsidP="002F0023">
            <w:pPr>
              <w:jc w:val="center"/>
              <w:rPr>
                <w:b/>
                <w:bCs/>
              </w:rPr>
            </w:pPr>
            <w:r w:rsidRPr="009A527B">
              <w:rPr>
                <w:b/>
                <w:bCs/>
              </w:rPr>
              <w:t>2004</w:t>
            </w:r>
          </w:p>
        </w:tc>
      </w:tr>
      <w:tr w:rsidR="00690120" w:rsidRPr="008726C4" w:rsidTr="002F0023">
        <w:tblPrEx>
          <w:tblCellMar>
            <w:top w:w="0" w:type="dxa"/>
            <w:bottom w:w="0" w:type="dxa"/>
          </w:tblCellMar>
        </w:tblPrEx>
        <w:tc>
          <w:tcPr>
            <w:tcW w:w="3070"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rPr>
                <w:bCs/>
              </w:rPr>
            </w:pPr>
            <w:r w:rsidRPr="008726C4">
              <w:rPr>
                <w:bCs/>
              </w:rPr>
              <w:t>Gastos totales</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10</w:t>
            </w:r>
            <w:r>
              <w:t>.</w:t>
            </w:r>
            <w:r w:rsidRPr="008726C4">
              <w:t>072</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11</w:t>
            </w:r>
            <w:r>
              <w:t>.</w:t>
            </w:r>
            <w:r w:rsidRPr="008726C4">
              <w:t>191</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14</w:t>
            </w:r>
            <w:r>
              <w:t>.</w:t>
            </w:r>
            <w:r w:rsidRPr="008726C4">
              <w:t>800</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17</w:t>
            </w:r>
            <w:r>
              <w:t>.</w:t>
            </w:r>
            <w:r w:rsidRPr="008726C4">
              <w:t>114</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19</w:t>
            </w:r>
            <w:r>
              <w:t>.</w:t>
            </w:r>
            <w:r w:rsidRPr="008726C4">
              <w:t>359</w:t>
            </w:r>
          </w:p>
        </w:tc>
      </w:tr>
      <w:tr w:rsidR="00690120" w:rsidRPr="008726C4" w:rsidTr="002F0023">
        <w:tblPrEx>
          <w:tblCellMar>
            <w:top w:w="0" w:type="dxa"/>
            <w:bottom w:w="0" w:type="dxa"/>
          </w:tblCellMar>
        </w:tblPrEx>
        <w:tc>
          <w:tcPr>
            <w:tcW w:w="3070"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ind w:left="294"/>
              <w:rPr>
                <w:bCs/>
              </w:rPr>
            </w:pPr>
            <w:r w:rsidRPr="008726C4">
              <w:rPr>
                <w:bCs/>
              </w:rPr>
              <w:t xml:space="preserve">Funcionamiento </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8</w:t>
            </w:r>
            <w:r>
              <w:t>.</w:t>
            </w:r>
            <w:r w:rsidRPr="008726C4">
              <w:t>320</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8</w:t>
            </w:r>
            <w:r>
              <w:t>.</w:t>
            </w:r>
            <w:r w:rsidRPr="008726C4">
              <w:t>692</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9</w:t>
            </w:r>
            <w:r>
              <w:t>.</w:t>
            </w:r>
            <w:r w:rsidRPr="008726C4">
              <w:t>666</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9</w:t>
            </w:r>
            <w:r>
              <w:t>.</w:t>
            </w:r>
            <w:r w:rsidRPr="008726C4">
              <w:t>995</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10</w:t>
            </w:r>
            <w:r>
              <w:t>.</w:t>
            </w:r>
            <w:r w:rsidRPr="008726C4">
              <w:t>429</w:t>
            </w:r>
          </w:p>
        </w:tc>
      </w:tr>
      <w:tr w:rsidR="00690120" w:rsidRPr="008726C4" w:rsidTr="002F0023">
        <w:tblPrEx>
          <w:tblCellMar>
            <w:top w:w="0" w:type="dxa"/>
            <w:bottom w:w="0" w:type="dxa"/>
          </w:tblCellMar>
        </w:tblPrEx>
        <w:tc>
          <w:tcPr>
            <w:tcW w:w="3070"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ind w:left="294"/>
              <w:rPr>
                <w:bCs/>
              </w:rPr>
            </w:pPr>
            <w:r w:rsidRPr="008726C4">
              <w:rPr>
                <w:bCs/>
              </w:rPr>
              <w:t>Inversión</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7</w:t>
            </w:r>
            <w:r>
              <w:t>.</w:t>
            </w:r>
            <w:r w:rsidRPr="008726C4">
              <w:t>752</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2</w:t>
            </w:r>
            <w:r>
              <w:t>.</w:t>
            </w:r>
            <w:r w:rsidRPr="008726C4">
              <w:t>499</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5</w:t>
            </w:r>
            <w:r>
              <w:t>.</w:t>
            </w:r>
            <w:r w:rsidRPr="008726C4">
              <w:t>134</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7</w:t>
            </w:r>
            <w:r>
              <w:t>.</w:t>
            </w:r>
            <w:r w:rsidRPr="008726C4">
              <w:t>199</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8</w:t>
            </w:r>
            <w:r>
              <w:t>.</w:t>
            </w:r>
            <w:r w:rsidRPr="008726C4">
              <w:t>929</w:t>
            </w:r>
          </w:p>
        </w:tc>
      </w:tr>
      <w:tr w:rsidR="00690120" w:rsidRPr="008726C4" w:rsidTr="002F0023">
        <w:tblPrEx>
          <w:tblCellMar>
            <w:top w:w="0" w:type="dxa"/>
            <w:bottom w:w="0" w:type="dxa"/>
          </w:tblCellMar>
        </w:tblPrEx>
        <w:tc>
          <w:tcPr>
            <w:tcW w:w="3070"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rPr>
                <w:bCs/>
              </w:rPr>
            </w:pPr>
            <w:r w:rsidRPr="008726C4">
              <w:rPr>
                <w:bCs/>
              </w:rPr>
              <w:t>Administración</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330</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328</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352</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495</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437</w:t>
            </w:r>
          </w:p>
        </w:tc>
      </w:tr>
      <w:tr w:rsidR="00690120" w:rsidRPr="008726C4" w:rsidTr="002F0023">
        <w:tblPrEx>
          <w:tblCellMar>
            <w:top w:w="0" w:type="dxa"/>
            <w:bottom w:w="0" w:type="dxa"/>
          </w:tblCellMar>
        </w:tblPrEx>
        <w:tc>
          <w:tcPr>
            <w:tcW w:w="3070"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rPr>
                <w:bCs/>
              </w:rPr>
            </w:pPr>
            <w:r w:rsidRPr="008726C4">
              <w:rPr>
                <w:bCs/>
              </w:rPr>
              <w:t xml:space="preserve">Básica </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3</w:t>
            </w:r>
            <w:r>
              <w:t>.</w:t>
            </w:r>
            <w:r w:rsidRPr="008726C4">
              <w:t>867</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3</w:t>
            </w:r>
            <w:r>
              <w:t>.</w:t>
            </w:r>
            <w:r w:rsidRPr="008726C4">
              <w:t>951</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4</w:t>
            </w:r>
            <w:r>
              <w:t>.</w:t>
            </w:r>
            <w:r w:rsidRPr="008726C4">
              <w:t>354</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4</w:t>
            </w:r>
            <w:r>
              <w:t>.</w:t>
            </w:r>
            <w:r w:rsidRPr="008726C4">
              <w:t>605</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5</w:t>
            </w:r>
            <w:r>
              <w:t>.</w:t>
            </w:r>
            <w:r w:rsidRPr="008726C4">
              <w:t>293</w:t>
            </w:r>
          </w:p>
        </w:tc>
      </w:tr>
      <w:tr w:rsidR="00690120" w:rsidRPr="008726C4" w:rsidTr="002F0023">
        <w:tblPrEx>
          <w:tblCellMar>
            <w:top w:w="0" w:type="dxa"/>
            <w:bottom w:w="0" w:type="dxa"/>
          </w:tblCellMar>
        </w:tblPrEx>
        <w:tc>
          <w:tcPr>
            <w:tcW w:w="3070"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rPr>
                <w:bCs/>
              </w:rPr>
            </w:pPr>
            <w:r w:rsidRPr="008726C4">
              <w:rPr>
                <w:bCs/>
              </w:rPr>
              <w:t>Secundaria</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2</w:t>
            </w:r>
            <w:r>
              <w:t>.</w:t>
            </w:r>
            <w:r w:rsidRPr="008726C4">
              <w:t>315</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2</w:t>
            </w:r>
            <w:r>
              <w:t>.</w:t>
            </w:r>
            <w:r w:rsidRPr="008726C4">
              <w:t>338</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2</w:t>
            </w:r>
            <w:r>
              <w:t>.</w:t>
            </w:r>
            <w:r w:rsidRPr="008726C4">
              <w:t>738</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2</w:t>
            </w:r>
            <w:r>
              <w:t>.</w:t>
            </w:r>
            <w:r w:rsidRPr="008726C4">
              <w:t>892</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2</w:t>
            </w:r>
            <w:r>
              <w:t>.</w:t>
            </w:r>
            <w:r w:rsidRPr="008726C4">
              <w:t>847</w:t>
            </w:r>
          </w:p>
        </w:tc>
      </w:tr>
      <w:tr w:rsidR="00690120" w:rsidRPr="008726C4" w:rsidTr="002F0023">
        <w:tblPrEx>
          <w:tblCellMar>
            <w:top w:w="0" w:type="dxa"/>
            <w:bottom w:w="0" w:type="dxa"/>
          </w:tblCellMar>
        </w:tblPrEx>
        <w:tc>
          <w:tcPr>
            <w:tcW w:w="3070"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rPr>
                <w:bCs/>
              </w:rPr>
            </w:pPr>
            <w:r w:rsidRPr="008726C4">
              <w:rPr>
                <w:bCs/>
              </w:rPr>
              <w:t>Técnica y profesional</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324</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337</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420</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350</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356</w:t>
            </w:r>
          </w:p>
        </w:tc>
      </w:tr>
      <w:tr w:rsidR="00690120" w:rsidRPr="008726C4" w:rsidTr="002F0023">
        <w:tblPrEx>
          <w:tblCellMar>
            <w:top w:w="0" w:type="dxa"/>
            <w:bottom w:w="0" w:type="dxa"/>
          </w:tblCellMar>
        </w:tblPrEx>
        <w:tc>
          <w:tcPr>
            <w:tcW w:w="3070"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rPr>
                <w:bCs/>
              </w:rPr>
            </w:pPr>
            <w:r w:rsidRPr="008726C4">
              <w:rPr>
                <w:bCs/>
              </w:rPr>
              <w:t>Normal</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264</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266</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294</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317</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317</w:t>
            </w:r>
          </w:p>
        </w:tc>
      </w:tr>
      <w:tr w:rsidR="00690120" w:rsidRPr="008726C4" w:rsidTr="002F0023">
        <w:tblPrEx>
          <w:tblCellMar>
            <w:top w:w="0" w:type="dxa"/>
            <w:bottom w:w="0" w:type="dxa"/>
          </w:tblCellMar>
        </w:tblPrEx>
        <w:tc>
          <w:tcPr>
            <w:tcW w:w="3070"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rPr>
                <w:bCs/>
              </w:rPr>
            </w:pPr>
            <w:r w:rsidRPr="008726C4">
              <w:rPr>
                <w:bCs/>
              </w:rPr>
              <w:t>Superior</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1</w:t>
            </w:r>
            <w:r>
              <w:t>.</w:t>
            </w:r>
            <w:r w:rsidRPr="008726C4">
              <w:t>219</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1</w:t>
            </w:r>
            <w:r>
              <w:t>.</w:t>
            </w:r>
            <w:r w:rsidRPr="008726C4">
              <w:t>471</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1</w:t>
            </w:r>
            <w:r>
              <w:t>.</w:t>
            </w:r>
            <w:r w:rsidRPr="008726C4">
              <w:t>507</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1</w:t>
            </w:r>
            <w:r>
              <w:t>.</w:t>
            </w:r>
            <w:r w:rsidRPr="008726C4">
              <w:t>337</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1</w:t>
            </w:r>
            <w:r>
              <w:t>.</w:t>
            </w:r>
            <w:r w:rsidRPr="008726C4">
              <w:t>179</w:t>
            </w:r>
          </w:p>
        </w:tc>
      </w:tr>
      <w:tr w:rsidR="00690120" w:rsidRPr="008726C4" w:rsidTr="002F0023">
        <w:tblPrEx>
          <w:tblCellMar>
            <w:top w:w="0" w:type="dxa"/>
            <w:bottom w:w="0" w:type="dxa"/>
          </w:tblCellMar>
        </w:tblPrEx>
        <w:tc>
          <w:tcPr>
            <w:tcW w:w="3070"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rPr>
                <w:bCs/>
              </w:rPr>
            </w:pPr>
            <w:r w:rsidRPr="008726C4">
              <w:rPr>
                <w:bCs/>
              </w:rPr>
              <w:t xml:space="preserve">Gastos en </w:t>
            </w:r>
            <w:r>
              <w:rPr>
                <w:bCs/>
              </w:rPr>
              <w:t>porcentaje</w:t>
            </w:r>
            <w:r w:rsidRPr="008726C4">
              <w:rPr>
                <w:bCs/>
              </w:rPr>
              <w:t xml:space="preserve"> de</w:t>
            </w:r>
            <w:r>
              <w:rPr>
                <w:bCs/>
              </w:rPr>
              <w:t>l</w:t>
            </w:r>
            <w:r w:rsidRPr="008726C4">
              <w:rPr>
                <w:bCs/>
              </w:rPr>
              <w:t xml:space="preserve"> PIB</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4,4</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4,5</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5,5</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5,8</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tabs>
                <w:tab w:val="decimal" w:pos="805"/>
              </w:tabs>
            </w:pPr>
            <w:r w:rsidRPr="008726C4">
              <w:t>5,9</w:t>
            </w:r>
          </w:p>
        </w:tc>
      </w:tr>
    </w:tbl>
    <w:p w:rsidR="00690120" w:rsidRPr="008726C4" w:rsidRDefault="00690120" w:rsidP="00690120">
      <w:pPr>
        <w:spacing w:before="240" w:after="480"/>
      </w:pPr>
      <w:r w:rsidRPr="00C9053E">
        <w:rPr>
          <w:i/>
        </w:rPr>
        <w:t>Fuente:</w:t>
      </w:r>
      <w:r>
        <w:t xml:space="preserve">  </w:t>
      </w:r>
      <w:r w:rsidRPr="008726C4">
        <w:t>Informe de aplicación del Marco estratégico de lucha contra la pobreza, junio de 2003</w:t>
      </w:r>
      <w:r>
        <w:t>.</w:t>
      </w:r>
    </w:p>
    <w:p w:rsidR="00690120" w:rsidRPr="008726C4" w:rsidRDefault="00690120" w:rsidP="00690120">
      <w:pPr>
        <w:spacing w:after="240"/>
      </w:pPr>
      <w:r w:rsidRPr="008726C4">
        <w:t>185.</w:t>
      </w:r>
      <w:r w:rsidRPr="008726C4">
        <w:tab/>
        <w:t>Cabe señalar que, a fin de mejorar el acceso a la educación básica, se ha aumentado la parte del presupuesto asignada a la enseñanza primaria, que en 2004 representó el 51% del presupuesto de educación, frente al 46,5% en 2000</w:t>
      </w:r>
      <w:r>
        <w:t xml:space="preserve">.  </w:t>
      </w:r>
      <w:r w:rsidRPr="008726C4">
        <w:t>La parte del presupuesto asignada a la inversión educativa ascendió al 46% en 2004, mientras que en 2000 se había situado en el 17%</w:t>
      </w:r>
      <w:r>
        <w:t xml:space="preserve">.  </w:t>
      </w:r>
    </w:p>
    <w:p w:rsidR="00690120" w:rsidRPr="008726C4" w:rsidRDefault="00690120" w:rsidP="00690120">
      <w:pPr>
        <w:spacing w:after="240"/>
      </w:pPr>
      <w:r w:rsidRPr="008726C4">
        <w:t>186.</w:t>
      </w:r>
      <w:r w:rsidRPr="008726C4">
        <w:tab/>
        <w:t>La financiación de la educación se reparte entre el Estado y los asociados para el desarrollo (la Asociación Internacional de Fomento (AIF), el Banco Islámico de Desarrollo (BIsD), el Banco Africano de Desarrollo (BAfD), la Cooperación Francesa y el UNICEF) según se aprecia en el gráfico siguiente:</w:t>
      </w:r>
    </w:p>
    <w:p w:rsidR="00690120" w:rsidRPr="008726C4" w:rsidRDefault="00277E87" w:rsidP="00690120">
      <w:pPr>
        <w:spacing w:after="240"/>
        <w:jc w:val="center"/>
      </w:pPr>
      <w:r w:rsidRPr="008726C4">
        <w:object w:dxaOrig="7887" w:dyaOrig="2337">
          <v:shape id="_x0000_i1028" type="#_x0000_t75" style="width:394.5pt;height:117pt" o:ole="">
            <v:imagedata r:id="rId15" o:title=""/>
          </v:shape>
          <o:OLEObject Type="Embed" ProgID="MSGraph.Chart.8" ShapeID="_x0000_i1028" DrawAspect="Content" ObjectID="_1394750877" r:id="rId16"/>
        </w:object>
      </w:r>
    </w:p>
    <w:p w:rsidR="00690120" w:rsidRPr="008726C4" w:rsidRDefault="00690120" w:rsidP="00690120">
      <w:pPr>
        <w:spacing w:after="240"/>
      </w:pPr>
      <w:r w:rsidRPr="008726C4">
        <w:t>187.</w:t>
      </w:r>
      <w:r w:rsidRPr="008726C4">
        <w:tab/>
        <w:t>La orientación de la enseñanza profesional y técnica en materia de políticas se basa en el fortalecimiento de sus capacidades mediante el aumento de los centros de acogida, la creación de nuevas ramas de estudio y la diversificación profesional</w:t>
      </w:r>
      <w:r>
        <w:t xml:space="preserve">.  </w:t>
      </w:r>
      <w:r w:rsidRPr="008726C4">
        <w:t>Estas esferas principales de atención se redefinieron en 2000 en el marco del Programa nacional de desarrollo del sector educativo</w:t>
      </w:r>
      <w:r>
        <w:t xml:space="preserve">.  </w:t>
      </w:r>
      <w:r w:rsidRPr="008726C4">
        <w:t>A</w:t>
      </w:r>
      <w:r>
        <w:t> </w:t>
      </w:r>
      <w:r w:rsidRPr="008726C4">
        <w:t>partir de 2001</w:t>
      </w:r>
      <w:r>
        <w:t>,</w:t>
      </w:r>
      <w:r w:rsidRPr="008726C4">
        <w:t xml:space="preserve"> el Sistema de información de Mauritania sobre el empleo público </w:t>
      </w:r>
      <w:r>
        <w:t>divulga</w:t>
      </w:r>
      <w:r w:rsidRPr="008726C4">
        <w:t xml:space="preserve"> los datos relativos al número de graduados</w:t>
      </w:r>
      <w:r>
        <w:t xml:space="preserve">.  </w:t>
      </w:r>
      <w:r w:rsidRPr="008726C4">
        <w:t>En 2002 éstos ascendieron a 3.620, y los que estaban aún en formación a 5.862 (véase el cuadro 16).</w:t>
      </w:r>
    </w:p>
    <w:p w:rsidR="00690120" w:rsidRPr="008726C4" w:rsidRDefault="00690120" w:rsidP="00690120">
      <w:pPr>
        <w:spacing w:after="240"/>
      </w:pPr>
      <w:r w:rsidRPr="008726C4">
        <w:t>188.</w:t>
      </w:r>
      <w:r w:rsidRPr="008726C4">
        <w:tab/>
        <w:t>Esta formación profesional se aplica a una gama variada de disciplinas a fin de responder a las necesidades de una economía en plen</w:t>
      </w:r>
      <w:r>
        <w:t xml:space="preserve">a expansión.  </w:t>
      </w:r>
      <w:r w:rsidRPr="008726C4">
        <w:t xml:space="preserve">En todas las capitales de las </w:t>
      </w:r>
      <w:r w:rsidRPr="00186D68">
        <w:rPr>
          <w:i/>
        </w:rPr>
        <w:t>wilayas</w:t>
      </w:r>
      <w:r w:rsidRPr="008726C4">
        <w:t xml:space="preserve"> se han abierto centros de formación con el propósito de crear una mano de obra local indispensable para responder a las transformaciones económicas y sociales que está experimentando el país.</w:t>
      </w:r>
    </w:p>
    <w:p w:rsidR="00690120" w:rsidRPr="008726C4" w:rsidRDefault="00690120" w:rsidP="00690120">
      <w:pPr>
        <w:spacing w:after="240"/>
      </w:pPr>
      <w:r w:rsidRPr="008726C4">
        <w:t>189.</w:t>
      </w:r>
      <w:r w:rsidRPr="008726C4">
        <w:tab/>
        <w:t>Se han emprendido campañas de sensibilización a todos los niveles para revalorizar la formación de personal calificado e implicar más a los jóvenes en el proceso de desarrollo, cuyo futuro depende del grado en que los mauritanos dominen los oficios menores (electricidad, mecánica, refrigeración industrial, albañilería y carpintería, entre otros).</w:t>
      </w:r>
    </w:p>
    <w:p w:rsidR="00690120" w:rsidRPr="002F34B3" w:rsidRDefault="00690120" w:rsidP="00690120">
      <w:pPr>
        <w:spacing w:after="220"/>
        <w:jc w:val="center"/>
        <w:rPr>
          <w:b/>
        </w:rPr>
      </w:pPr>
      <w:r w:rsidRPr="002F34B3">
        <w:rPr>
          <w:b/>
        </w:rPr>
        <w:t>Cuadro 16</w:t>
      </w:r>
    </w:p>
    <w:p w:rsidR="00690120" w:rsidRPr="002F34B3" w:rsidRDefault="00690120" w:rsidP="00690120">
      <w:pPr>
        <w:spacing w:after="220"/>
        <w:jc w:val="center"/>
        <w:rPr>
          <w:b/>
        </w:rPr>
      </w:pPr>
      <w:r w:rsidRPr="002F34B3">
        <w:rPr>
          <w:b/>
        </w:rPr>
        <w:t>Efectivos de la formación técnica profesional según</w:t>
      </w:r>
      <w:r w:rsidRPr="002F34B3">
        <w:rPr>
          <w:b/>
        </w:rPr>
        <w:br/>
        <w:t>las ramas de estudio en 2001/02</w:t>
      </w:r>
    </w:p>
    <w:tbl>
      <w:tblPr>
        <w:tblW w:w="0" w:type="auto"/>
        <w:jc w:val="center"/>
        <w:tblInd w:w="-46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623"/>
        <w:gridCol w:w="2118"/>
        <w:gridCol w:w="1947"/>
      </w:tblGrid>
      <w:tr w:rsidR="00690120" w:rsidRPr="002F34B3" w:rsidTr="002F0023">
        <w:tblPrEx>
          <w:tblCellMar>
            <w:top w:w="0" w:type="dxa"/>
            <w:bottom w:w="0" w:type="dxa"/>
          </w:tblCellMar>
        </w:tblPrEx>
        <w:trPr>
          <w:tblHeader/>
          <w:jc w:val="center"/>
        </w:trPr>
        <w:tc>
          <w:tcPr>
            <w:tcW w:w="3623"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2F34B3" w:rsidRDefault="00690120" w:rsidP="002F0023">
            <w:pPr>
              <w:jc w:val="center"/>
              <w:rPr>
                <w:b/>
                <w:bCs/>
              </w:rPr>
            </w:pPr>
            <w:r w:rsidRPr="002F34B3">
              <w:rPr>
                <w:b/>
                <w:bCs/>
              </w:rPr>
              <w:t>Rama de estudios</w:t>
            </w:r>
          </w:p>
        </w:tc>
        <w:tc>
          <w:tcPr>
            <w:tcW w:w="2118"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2F34B3" w:rsidRDefault="00690120" w:rsidP="002F0023">
            <w:pPr>
              <w:jc w:val="center"/>
              <w:rPr>
                <w:b/>
                <w:bCs/>
              </w:rPr>
            </w:pPr>
            <w:r w:rsidRPr="002F34B3">
              <w:rPr>
                <w:b/>
                <w:bCs/>
              </w:rPr>
              <w:t>Número de graduados en 2001</w:t>
            </w:r>
          </w:p>
        </w:tc>
        <w:tc>
          <w:tcPr>
            <w:tcW w:w="1947"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2F34B3" w:rsidRDefault="00690120" w:rsidP="002F0023">
            <w:pPr>
              <w:jc w:val="center"/>
              <w:rPr>
                <w:b/>
                <w:bCs/>
              </w:rPr>
            </w:pPr>
            <w:r w:rsidRPr="002F34B3">
              <w:rPr>
                <w:b/>
                <w:bCs/>
              </w:rPr>
              <w:t>Número de inscritos en 2002</w:t>
            </w:r>
          </w:p>
        </w:tc>
      </w:tr>
      <w:tr w:rsidR="00690120" w:rsidRPr="002F34B3" w:rsidTr="002F0023">
        <w:tblPrEx>
          <w:tblCellMar>
            <w:top w:w="0" w:type="dxa"/>
            <w:bottom w:w="0" w:type="dxa"/>
          </w:tblCellMar>
        </w:tblPrEx>
        <w:trPr>
          <w:jc w:val="center"/>
        </w:trPr>
        <w:tc>
          <w:tcPr>
            <w:tcW w:w="3623"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r w:rsidRPr="002F34B3">
              <w:t xml:space="preserve">Contabilidad/gestión </w:t>
            </w:r>
          </w:p>
        </w:tc>
        <w:tc>
          <w:tcPr>
            <w:tcW w:w="2118"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pPr>
              <w:tabs>
                <w:tab w:val="decimal" w:pos="1353"/>
              </w:tabs>
            </w:pPr>
            <w:r w:rsidRPr="002F34B3">
              <w:t>194</w:t>
            </w:r>
          </w:p>
        </w:tc>
        <w:tc>
          <w:tcPr>
            <w:tcW w:w="1947"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pPr>
              <w:tabs>
                <w:tab w:val="decimal" w:pos="1293"/>
              </w:tabs>
            </w:pPr>
            <w:r w:rsidRPr="002F34B3">
              <w:t>768</w:t>
            </w:r>
          </w:p>
        </w:tc>
      </w:tr>
      <w:tr w:rsidR="00690120" w:rsidRPr="002F34B3" w:rsidTr="002F0023">
        <w:tblPrEx>
          <w:tblCellMar>
            <w:top w:w="0" w:type="dxa"/>
            <w:bottom w:w="0" w:type="dxa"/>
          </w:tblCellMar>
        </w:tblPrEx>
        <w:trPr>
          <w:jc w:val="center"/>
        </w:trPr>
        <w:tc>
          <w:tcPr>
            <w:tcW w:w="3623"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r w:rsidRPr="002F34B3">
              <w:t>Secretaría/secretariado</w:t>
            </w:r>
          </w:p>
        </w:tc>
        <w:tc>
          <w:tcPr>
            <w:tcW w:w="2118"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pPr>
              <w:tabs>
                <w:tab w:val="decimal" w:pos="1353"/>
              </w:tabs>
            </w:pPr>
            <w:r w:rsidRPr="002F34B3">
              <w:t>54</w:t>
            </w:r>
          </w:p>
        </w:tc>
        <w:tc>
          <w:tcPr>
            <w:tcW w:w="1947"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pPr>
              <w:tabs>
                <w:tab w:val="decimal" w:pos="1293"/>
              </w:tabs>
            </w:pPr>
            <w:r w:rsidRPr="002F34B3">
              <w:t>442</w:t>
            </w:r>
          </w:p>
        </w:tc>
      </w:tr>
      <w:tr w:rsidR="00690120" w:rsidRPr="002F34B3" w:rsidTr="002F0023">
        <w:tblPrEx>
          <w:tblCellMar>
            <w:top w:w="0" w:type="dxa"/>
            <w:bottom w:w="0" w:type="dxa"/>
          </w:tblCellMar>
        </w:tblPrEx>
        <w:trPr>
          <w:jc w:val="center"/>
        </w:trPr>
        <w:tc>
          <w:tcPr>
            <w:tcW w:w="3623"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r w:rsidRPr="002F34B3">
              <w:t>Informática</w:t>
            </w:r>
          </w:p>
        </w:tc>
        <w:tc>
          <w:tcPr>
            <w:tcW w:w="2118"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pPr>
              <w:tabs>
                <w:tab w:val="decimal" w:pos="1353"/>
              </w:tabs>
            </w:pPr>
            <w:r w:rsidRPr="002F34B3">
              <w:t>1.092</w:t>
            </w:r>
          </w:p>
        </w:tc>
        <w:tc>
          <w:tcPr>
            <w:tcW w:w="1947"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pPr>
              <w:tabs>
                <w:tab w:val="decimal" w:pos="1293"/>
              </w:tabs>
            </w:pPr>
            <w:r w:rsidRPr="002F34B3">
              <w:t>846</w:t>
            </w:r>
          </w:p>
        </w:tc>
      </w:tr>
      <w:tr w:rsidR="00690120" w:rsidRPr="002F34B3" w:rsidTr="002F0023">
        <w:tblPrEx>
          <w:tblCellMar>
            <w:top w:w="0" w:type="dxa"/>
            <w:bottom w:w="0" w:type="dxa"/>
          </w:tblCellMar>
        </w:tblPrEx>
        <w:trPr>
          <w:jc w:val="center"/>
        </w:trPr>
        <w:tc>
          <w:tcPr>
            <w:tcW w:w="3623"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r w:rsidRPr="002F34B3">
              <w:t>Electrónica</w:t>
            </w:r>
          </w:p>
        </w:tc>
        <w:tc>
          <w:tcPr>
            <w:tcW w:w="2118"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pPr>
              <w:tabs>
                <w:tab w:val="decimal" w:pos="1353"/>
              </w:tabs>
            </w:pPr>
            <w:r w:rsidRPr="002F34B3">
              <w:t>12</w:t>
            </w:r>
          </w:p>
        </w:tc>
        <w:tc>
          <w:tcPr>
            <w:tcW w:w="1947"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pPr>
              <w:tabs>
                <w:tab w:val="decimal" w:pos="1293"/>
              </w:tabs>
            </w:pPr>
            <w:r w:rsidRPr="002F34B3">
              <w:t>36</w:t>
            </w:r>
          </w:p>
        </w:tc>
      </w:tr>
      <w:tr w:rsidR="00690120" w:rsidRPr="002F34B3" w:rsidTr="002F0023">
        <w:tblPrEx>
          <w:tblCellMar>
            <w:top w:w="0" w:type="dxa"/>
            <w:bottom w:w="0" w:type="dxa"/>
          </w:tblCellMar>
        </w:tblPrEx>
        <w:trPr>
          <w:jc w:val="center"/>
        </w:trPr>
        <w:tc>
          <w:tcPr>
            <w:tcW w:w="3623"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r w:rsidRPr="002F34B3">
              <w:t>Electricidad</w:t>
            </w:r>
          </w:p>
        </w:tc>
        <w:tc>
          <w:tcPr>
            <w:tcW w:w="2118"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pPr>
              <w:tabs>
                <w:tab w:val="decimal" w:pos="1353"/>
              </w:tabs>
            </w:pPr>
            <w:r w:rsidRPr="002F34B3">
              <w:t>273</w:t>
            </w:r>
          </w:p>
        </w:tc>
        <w:tc>
          <w:tcPr>
            <w:tcW w:w="1947"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pPr>
              <w:tabs>
                <w:tab w:val="decimal" w:pos="1293"/>
              </w:tabs>
            </w:pPr>
            <w:r w:rsidRPr="002F34B3">
              <w:t>492</w:t>
            </w:r>
          </w:p>
        </w:tc>
      </w:tr>
      <w:tr w:rsidR="00690120" w:rsidRPr="002F34B3" w:rsidTr="002F0023">
        <w:tblPrEx>
          <w:tblCellMar>
            <w:top w:w="0" w:type="dxa"/>
            <w:bottom w:w="0" w:type="dxa"/>
          </w:tblCellMar>
        </w:tblPrEx>
        <w:trPr>
          <w:jc w:val="center"/>
        </w:trPr>
        <w:tc>
          <w:tcPr>
            <w:tcW w:w="3623"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r w:rsidRPr="002F34B3">
              <w:t>Mecánica</w:t>
            </w:r>
          </w:p>
        </w:tc>
        <w:tc>
          <w:tcPr>
            <w:tcW w:w="2118"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pPr>
              <w:tabs>
                <w:tab w:val="decimal" w:pos="1353"/>
              </w:tabs>
            </w:pPr>
            <w:r w:rsidRPr="002F34B3">
              <w:t>271</w:t>
            </w:r>
          </w:p>
        </w:tc>
        <w:tc>
          <w:tcPr>
            <w:tcW w:w="1947"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pPr>
              <w:tabs>
                <w:tab w:val="decimal" w:pos="1293"/>
              </w:tabs>
            </w:pPr>
            <w:r w:rsidRPr="002F34B3">
              <w:t>866</w:t>
            </w:r>
          </w:p>
        </w:tc>
      </w:tr>
      <w:tr w:rsidR="00690120" w:rsidRPr="002F34B3" w:rsidTr="002F0023">
        <w:tblPrEx>
          <w:tblCellMar>
            <w:top w:w="0" w:type="dxa"/>
            <w:bottom w:w="0" w:type="dxa"/>
          </w:tblCellMar>
        </w:tblPrEx>
        <w:trPr>
          <w:jc w:val="center"/>
        </w:trPr>
        <w:tc>
          <w:tcPr>
            <w:tcW w:w="3623"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r w:rsidRPr="002F34B3">
              <w:t>Soldadura</w:t>
            </w:r>
          </w:p>
        </w:tc>
        <w:tc>
          <w:tcPr>
            <w:tcW w:w="2118"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pPr>
              <w:tabs>
                <w:tab w:val="decimal" w:pos="1353"/>
              </w:tabs>
            </w:pPr>
            <w:r w:rsidRPr="002F34B3">
              <w:t>137</w:t>
            </w:r>
          </w:p>
        </w:tc>
        <w:tc>
          <w:tcPr>
            <w:tcW w:w="1947"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pPr>
              <w:tabs>
                <w:tab w:val="decimal" w:pos="1293"/>
              </w:tabs>
            </w:pPr>
            <w:r w:rsidRPr="002F34B3">
              <w:t>285</w:t>
            </w:r>
          </w:p>
        </w:tc>
      </w:tr>
      <w:tr w:rsidR="00690120" w:rsidRPr="002F34B3" w:rsidTr="002F0023">
        <w:tblPrEx>
          <w:tblCellMar>
            <w:top w:w="0" w:type="dxa"/>
            <w:bottom w:w="0" w:type="dxa"/>
          </w:tblCellMar>
        </w:tblPrEx>
        <w:trPr>
          <w:jc w:val="center"/>
        </w:trPr>
        <w:tc>
          <w:tcPr>
            <w:tcW w:w="3623"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r w:rsidRPr="002F34B3">
              <w:t>Construcción y trabajos públicos</w:t>
            </w:r>
          </w:p>
        </w:tc>
        <w:tc>
          <w:tcPr>
            <w:tcW w:w="2118"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pPr>
              <w:tabs>
                <w:tab w:val="decimal" w:pos="1353"/>
              </w:tabs>
            </w:pPr>
            <w:r w:rsidRPr="002F34B3">
              <w:t>254</w:t>
            </w:r>
          </w:p>
        </w:tc>
        <w:tc>
          <w:tcPr>
            <w:tcW w:w="1947"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pPr>
              <w:tabs>
                <w:tab w:val="decimal" w:pos="1293"/>
              </w:tabs>
            </w:pPr>
            <w:r w:rsidRPr="002F34B3">
              <w:t>503</w:t>
            </w:r>
          </w:p>
        </w:tc>
      </w:tr>
      <w:tr w:rsidR="00690120" w:rsidRPr="002F34B3" w:rsidTr="002F0023">
        <w:tblPrEx>
          <w:tblCellMar>
            <w:top w:w="0" w:type="dxa"/>
            <w:bottom w:w="0" w:type="dxa"/>
          </w:tblCellMar>
        </w:tblPrEx>
        <w:trPr>
          <w:jc w:val="center"/>
        </w:trPr>
        <w:tc>
          <w:tcPr>
            <w:tcW w:w="3623"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r w:rsidRPr="002F34B3">
              <w:t>Confección de ropa</w:t>
            </w:r>
          </w:p>
        </w:tc>
        <w:tc>
          <w:tcPr>
            <w:tcW w:w="2118"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pPr>
              <w:tabs>
                <w:tab w:val="decimal" w:pos="1353"/>
              </w:tabs>
            </w:pPr>
            <w:r w:rsidRPr="002F34B3">
              <w:t>8</w:t>
            </w:r>
          </w:p>
        </w:tc>
        <w:tc>
          <w:tcPr>
            <w:tcW w:w="1947"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pPr>
              <w:tabs>
                <w:tab w:val="decimal" w:pos="1293"/>
              </w:tabs>
            </w:pPr>
            <w:r w:rsidRPr="002F34B3">
              <w:t>95</w:t>
            </w:r>
          </w:p>
        </w:tc>
      </w:tr>
      <w:tr w:rsidR="00690120" w:rsidRPr="002F34B3" w:rsidTr="002F0023">
        <w:tblPrEx>
          <w:tblCellMar>
            <w:top w:w="0" w:type="dxa"/>
            <w:bottom w:w="0" w:type="dxa"/>
          </w:tblCellMar>
        </w:tblPrEx>
        <w:trPr>
          <w:jc w:val="center"/>
        </w:trPr>
        <w:tc>
          <w:tcPr>
            <w:tcW w:w="3623"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r w:rsidRPr="002F34B3">
              <w:t>Pesca</w:t>
            </w:r>
          </w:p>
        </w:tc>
        <w:tc>
          <w:tcPr>
            <w:tcW w:w="2118"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pPr>
              <w:tabs>
                <w:tab w:val="decimal" w:pos="1353"/>
              </w:tabs>
            </w:pPr>
            <w:r w:rsidRPr="002F34B3">
              <w:t>68</w:t>
            </w:r>
          </w:p>
        </w:tc>
        <w:tc>
          <w:tcPr>
            <w:tcW w:w="1947"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pPr>
              <w:tabs>
                <w:tab w:val="decimal" w:pos="1293"/>
              </w:tabs>
            </w:pPr>
            <w:r w:rsidRPr="002F34B3">
              <w:t>104</w:t>
            </w:r>
          </w:p>
        </w:tc>
      </w:tr>
      <w:tr w:rsidR="00690120" w:rsidRPr="002F34B3" w:rsidTr="002F0023">
        <w:tblPrEx>
          <w:tblCellMar>
            <w:top w:w="0" w:type="dxa"/>
            <w:bottom w:w="0" w:type="dxa"/>
          </w:tblCellMar>
        </w:tblPrEx>
        <w:trPr>
          <w:jc w:val="center"/>
        </w:trPr>
        <w:tc>
          <w:tcPr>
            <w:tcW w:w="3623"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r w:rsidRPr="002F34B3">
              <w:t>Otros</w:t>
            </w:r>
          </w:p>
        </w:tc>
        <w:tc>
          <w:tcPr>
            <w:tcW w:w="2118"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pPr>
              <w:tabs>
                <w:tab w:val="decimal" w:pos="1353"/>
              </w:tabs>
            </w:pPr>
            <w:r w:rsidRPr="002F34B3">
              <w:t>1.238</w:t>
            </w:r>
          </w:p>
        </w:tc>
        <w:tc>
          <w:tcPr>
            <w:tcW w:w="1947"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pPr>
              <w:tabs>
                <w:tab w:val="decimal" w:pos="1293"/>
              </w:tabs>
            </w:pPr>
            <w:r w:rsidRPr="002F34B3">
              <w:t>1.405</w:t>
            </w:r>
          </w:p>
        </w:tc>
      </w:tr>
      <w:tr w:rsidR="00690120" w:rsidRPr="002F34B3" w:rsidTr="002F0023">
        <w:tblPrEx>
          <w:tblCellMar>
            <w:top w:w="0" w:type="dxa"/>
            <w:bottom w:w="0" w:type="dxa"/>
          </w:tblCellMar>
        </w:tblPrEx>
        <w:trPr>
          <w:jc w:val="center"/>
        </w:trPr>
        <w:tc>
          <w:tcPr>
            <w:tcW w:w="3623"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pPr>
              <w:ind w:left="259"/>
              <w:rPr>
                <w:b/>
                <w:bCs/>
              </w:rPr>
            </w:pPr>
            <w:r w:rsidRPr="002F34B3">
              <w:rPr>
                <w:b/>
                <w:bCs/>
              </w:rPr>
              <w:t>Total</w:t>
            </w:r>
          </w:p>
        </w:tc>
        <w:tc>
          <w:tcPr>
            <w:tcW w:w="2118"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pPr>
              <w:tabs>
                <w:tab w:val="decimal" w:pos="1353"/>
              </w:tabs>
              <w:rPr>
                <w:b/>
                <w:bCs/>
              </w:rPr>
            </w:pPr>
            <w:r w:rsidRPr="002F34B3">
              <w:rPr>
                <w:b/>
                <w:bCs/>
              </w:rPr>
              <w:t>3.620</w:t>
            </w:r>
          </w:p>
        </w:tc>
        <w:tc>
          <w:tcPr>
            <w:tcW w:w="1947" w:type="dxa"/>
            <w:tcBorders>
              <w:top w:val="single" w:sz="4" w:space="0" w:color="auto"/>
              <w:left w:val="single" w:sz="4" w:space="0" w:color="auto"/>
              <w:bottom w:val="single" w:sz="4" w:space="0" w:color="auto"/>
              <w:right w:val="single" w:sz="4" w:space="0" w:color="auto"/>
            </w:tcBorders>
            <w:shd w:val="clear" w:color="auto" w:fill="auto"/>
          </w:tcPr>
          <w:p w:rsidR="00690120" w:rsidRPr="002F34B3" w:rsidRDefault="00690120" w:rsidP="002F0023">
            <w:pPr>
              <w:tabs>
                <w:tab w:val="decimal" w:pos="1293"/>
              </w:tabs>
              <w:rPr>
                <w:b/>
                <w:bCs/>
              </w:rPr>
            </w:pPr>
            <w:r w:rsidRPr="002F34B3">
              <w:rPr>
                <w:b/>
                <w:bCs/>
              </w:rPr>
              <w:t>5.862</w:t>
            </w:r>
          </w:p>
        </w:tc>
      </w:tr>
    </w:tbl>
    <w:p w:rsidR="00690120" w:rsidRPr="002F34B3" w:rsidRDefault="00690120" w:rsidP="00690120">
      <w:pPr>
        <w:spacing w:before="240" w:after="480"/>
        <w:ind w:left="784" w:right="788"/>
      </w:pPr>
      <w:r w:rsidRPr="002F34B3">
        <w:rPr>
          <w:i/>
        </w:rPr>
        <w:t>Fuente:</w:t>
      </w:r>
      <w:r w:rsidRPr="002F34B3">
        <w:t xml:space="preserve">  Sistema de Información de Mauritania sobre el Empleo (SIME (Dirección del empleo)).</w:t>
      </w:r>
    </w:p>
    <w:p w:rsidR="00690120" w:rsidRPr="008726C4" w:rsidRDefault="00690120" w:rsidP="00690120">
      <w:pPr>
        <w:spacing w:after="240"/>
      </w:pPr>
      <w:r w:rsidRPr="008726C4">
        <w:t>190.</w:t>
      </w:r>
      <w:r w:rsidRPr="008726C4">
        <w:tab/>
        <w:t>La calidad mejora conforme se avanza hacia una toma en consideración de la demanda del mercado de trabajo para evitar así la escasez de la mano de obra en un sector determinado, y la sobreabundancia y el desempleo en otro sector como resultado de ello</w:t>
      </w:r>
      <w:r>
        <w:t xml:space="preserve">.  </w:t>
      </w:r>
      <w:r w:rsidRPr="008726C4">
        <w:t>El Instituto Nacional de Formación Técnica y Profesional, creado en 2002, está encargado de promover la formación en este ámbito.</w:t>
      </w:r>
    </w:p>
    <w:p w:rsidR="00690120" w:rsidRPr="008726C4" w:rsidRDefault="00690120" w:rsidP="00690120">
      <w:pPr>
        <w:spacing w:after="240"/>
      </w:pPr>
      <w:r w:rsidRPr="008726C4">
        <w:t>191.</w:t>
      </w:r>
      <w:r w:rsidRPr="008726C4">
        <w:tab/>
        <w:t>Se prevé que con todas esas medidas será posible duplicar los efectivos en este ámbito, mejorar la calidad de los distintos tipos de formación existentes y crear capacidades adicionales para los programas de formación que utilicen los cursos intercalados y el aprendizaje de artes y oficios, con miras a que la demanda se ajuste a la oferta en el mercado de trabajo</w:t>
      </w:r>
      <w:r>
        <w:t xml:space="preserve">.  </w:t>
      </w:r>
      <w:r w:rsidRPr="008726C4">
        <w:t xml:space="preserve">En esta perspectiva, con la creación del Instituto de formación mencionado, que se encarga de promover la formación profesional, y con la apertura de varios centros en las </w:t>
      </w:r>
      <w:r w:rsidRPr="00186D68">
        <w:rPr>
          <w:i/>
        </w:rPr>
        <w:t>wilayas</w:t>
      </w:r>
      <w:r w:rsidRPr="008726C4">
        <w:t xml:space="preserve"> del país, se han realizado las actividades previstas en el marco del Programa nacional de desarrollo del sector educativo para el período 2001-2005 y en la Declaración de política de la juventud adoptada en</w:t>
      </w:r>
      <w:r>
        <w:t> </w:t>
      </w:r>
      <w:r w:rsidRPr="008726C4">
        <w:t>2004</w:t>
      </w:r>
      <w:r>
        <w:t>.</w:t>
      </w:r>
    </w:p>
    <w:p w:rsidR="00690120" w:rsidRPr="008726C4" w:rsidRDefault="00690120" w:rsidP="00690120">
      <w:pPr>
        <w:spacing w:after="240"/>
      </w:pPr>
      <w:r w:rsidRPr="008726C4">
        <w:t>192.</w:t>
      </w:r>
      <w:r w:rsidRPr="008726C4">
        <w:tab/>
        <w:t>El Programa nacional de desarrollo del sector educativo ha procurado:</w:t>
      </w:r>
    </w:p>
    <w:p w:rsidR="00690120" w:rsidRPr="008726C4" w:rsidRDefault="00690120" w:rsidP="00690120">
      <w:pPr>
        <w:spacing w:after="240"/>
        <w:ind w:left="924" w:hanging="357"/>
      </w:pPr>
      <w:r w:rsidRPr="008726C4">
        <w:t>-</w:t>
      </w:r>
      <w:r w:rsidRPr="008726C4">
        <w:tab/>
        <w:t>Mejorar la calidad de la formación existente, introduciendo la formación mediante cursos intercalados y la formación continua del personal en la esfera técnica y profesional</w:t>
      </w:r>
      <w:r>
        <w:t>,</w:t>
      </w:r>
      <w:r w:rsidRPr="008726C4">
        <w:t xml:space="preserve"> de la que se benefician entre el 20 y el 25% de los efectivos cada año, de manera tal que todos los efectivos de las secciones pasen por ella</w:t>
      </w:r>
      <w:r>
        <w:t>;</w:t>
      </w:r>
    </w:p>
    <w:p w:rsidR="00690120" w:rsidRPr="008726C4" w:rsidRDefault="00690120" w:rsidP="00690120">
      <w:pPr>
        <w:spacing w:after="240"/>
        <w:ind w:left="924" w:hanging="357"/>
      </w:pPr>
      <w:r w:rsidRPr="008726C4">
        <w:t>-</w:t>
      </w:r>
      <w:r w:rsidRPr="008726C4">
        <w:tab/>
        <w:t>Mejorar la calidad y la pertinencia de la formación técnica y profesional mediante la creación del Instituto Nacional de Formación Técnica y Profesional que promueve esta formación y se encarga de la gestión del sistema gracias al análisis y tratamiento de los datos sobre las necesidades del mercado de trabajo en materia de calificación, el establecimiento de un sistema de calidad y el seguimiento y la evaluación de la formación profesional.</w:t>
      </w:r>
    </w:p>
    <w:p w:rsidR="00690120" w:rsidRPr="008726C4" w:rsidRDefault="00690120" w:rsidP="00690120">
      <w:pPr>
        <w:spacing w:after="240"/>
      </w:pPr>
      <w:r w:rsidRPr="008726C4">
        <w:t>193.</w:t>
      </w:r>
      <w:r w:rsidRPr="008726C4">
        <w:tab/>
        <w:t>La Declaración de política de la juventud prevé varias estructuras y orientaciones relacionadas con el empleo, la inserción profesional y la lucha contra el desempleo</w:t>
      </w:r>
      <w:r>
        <w:t xml:space="preserve">.  </w:t>
      </w:r>
      <w:r w:rsidRPr="008726C4">
        <w:t>Se trata de:</w:t>
      </w:r>
    </w:p>
    <w:p w:rsidR="00690120" w:rsidRPr="008726C4" w:rsidRDefault="00690120" w:rsidP="00690120">
      <w:pPr>
        <w:spacing w:after="240"/>
        <w:ind w:left="924" w:hanging="357"/>
      </w:pPr>
      <w:r w:rsidRPr="008726C4">
        <w:t>-</w:t>
      </w:r>
      <w:r w:rsidRPr="008726C4">
        <w:tab/>
        <w:t>Una estructura de base de datos que compila las posibilidades de empleo y orienta a los jóvenes en función de sus competencias y las necesidades del empleador</w:t>
      </w:r>
      <w:r>
        <w:t>;</w:t>
      </w:r>
    </w:p>
    <w:p w:rsidR="00690120" w:rsidRPr="008726C4" w:rsidRDefault="00690120" w:rsidP="00690120">
      <w:pPr>
        <w:spacing w:after="240"/>
        <w:ind w:left="924" w:hanging="357"/>
      </w:pPr>
      <w:r w:rsidRPr="008726C4">
        <w:t>-</w:t>
      </w:r>
      <w:r w:rsidRPr="008726C4">
        <w:tab/>
        <w:t>Agrupaciones de intereses económicos para los jóvenes, en particular en los sectores generadores de empleo</w:t>
      </w:r>
      <w:r>
        <w:t>;</w:t>
      </w:r>
    </w:p>
    <w:p w:rsidR="00690120" w:rsidRPr="008726C4" w:rsidRDefault="00690120" w:rsidP="00690120">
      <w:pPr>
        <w:spacing w:after="240"/>
        <w:ind w:left="924" w:hanging="357"/>
      </w:pPr>
      <w:r w:rsidRPr="008726C4">
        <w:t>-</w:t>
      </w:r>
      <w:r w:rsidRPr="008726C4">
        <w:tab/>
        <w:t xml:space="preserve">Un marco de concertación entre los operadores nacionales y los establecimientos encargados de la formación técnica y profesional y de la sensibilización de los jóvenes sobre el valor social del trabajo manual, ya que su desvalorización es un factor esencial </w:t>
      </w:r>
      <w:r>
        <w:t>que explica</w:t>
      </w:r>
      <w:r w:rsidRPr="008726C4">
        <w:t xml:space="preserve"> la elevada tasa de desempleo entre los jóvenes</w:t>
      </w:r>
      <w:r>
        <w:t>;</w:t>
      </w:r>
    </w:p>
    <w:p w:rsidR="00690120" w:rsidRPr="008726C4" w:rsidRDefault="00690120" w:rsidP="00690120">
      <w:pPr>
        <w:spacing w:after="240"/>
        <w:ind w:left="924" w:hanging="357"/>
      </w:pPr>
      <w:r w:rsidRPr="008726C4">
        <w:t>-</w:t>
      </w:r>
      <w:r w:rsidRPr="008726C4">
        <w:tab/>
        <w:t>El aprendizaje de oficios y actividades del sector no estructurado, como la restauración, la plomería o la mecánica, entre otros</w:t>
      </w:r>
      <w:r>
        <w:t>;</w:t>
      </w:r>
    </w:p>
    <w:p w:rsidR="00690120" w:rsidRPr="008726C4" w:rsidRDefault="00690120" w:rsidP="00690120">
      <w:pPr>
        <w:spacing w:after="240"/>
        <w:ind w:left="924" w:hanging="357"/>
      </w:pPr>
      <w:r w:rsidRPr="008726C4">
        <w:t>-</w:t>
      </w:r>
      <w:r w:rsidRPr="008726C4">
        <w:tab/>
        <w:t>La lucha contra la pobreza y el desarrollo de actividades generadoras de ingresos.</w:t>
      </w:r>
    </w:p>
    <w:p w:rsidR="00690120" w:rsidRPr="008726C4" w:rsidRDefault="00690120" w:rsidP="00690120">
      <w:pPr>
        <w:spacing w:after="240"/>
      </w:pPr>
      <w:r w:rsidRPr="008726C4">
        <w:t>194.</w:t>
      </w:r>
      <w:r w:rsidRPr="008726C4">
        <w:tab/>
        <w:t>En consecuencia, el Gobierno trata de encontrar las respuestas que correspondan a la demanda de los jóvenes que no han podido continuar sus estudios en la enseñanza general abriéndoles vías alternativas para proseguir su escolarización, integrarse en la vida activa y evitar su marginación y empobrecimiento.</w:t>
      </w:r>
    </w:p>
    <w:p w:rsidR="00690120" w:rsidRPr="008726C4" w:rsidRDefault="00690120" w:rsidP="00690120">
      <w:pPr>
        <w:spacing w:after="240"/>
      </w:pPr>
      <w:r w:rsidRPr="008726C4">
        <w:t>195.</w:t>
      </w:r>
      <w:r w:rsidRPr="008726C4">
        <w:tab/>
        <w:t>Los centros de recuperación que existían en el Ministerio de Asuntos Sociales para velar por la reinserción en la vida social de los niños de medios desfavorecidos han sido transferidos al Ministerio de la Infancia</w:t>
      </w:r>
      <w:r>
        <w:t>.  A partir de</w:t>
      </w:r>
      <w:r w:rsidRPr="008726C4">
        <w:t xml:space="preserve"> la experiencia de estos centros se creó un establecimiento público de protección e integración sociales para niños en situación difícil (véase el párrafo 86).</w:t>
      </w:r>
    </w:p>
    <w:p w:rsidR="00690120" w:rsidRPr="008726C4" w:rsidRDefault="00690120" w:rsidP="00690120">
      <w:pPr>
        <w:spacing w:after="240"/>
      </w:pPr>
      <w:r w:rsidRPr="008726C4">
        <w:t>196.</w:t>
      </w:r>
      <w:r w:rsidRPr="008726C4">
        <w:tab/>
        <w:t xml:space="preserve">Además, en el marco del quinto programa de cooperación entre Mauritania y el UNFPA, se han puesto en marcha actividades destinadas a los jóvenes y adolescentes en </w:t>
      </w:r>
      <w:r>
        <w:t xml:space="preserve">entorno </w:t>
      </w:r>
      <w:r w:rsidRPr="008726C4">
        <w:t>escolar y no escolar a fin de sensibilizarlos en la esfera de la lucha contra el VIH/SIDA</w:t>
      </w:r>
      <w:r>
        <w:t xml:space="preserve">.  </w:t>
      </w:r>
      <w:r w:rsidRPr="008726C4">
        <w:t>Mediante esas actividades, que se llevan a cabo por conducto de los clubes de educación sobre cuestiones de población y de los centros de escucha y de asesoramiento instalados en las casas de la juventud, se crean redes de asociaciones de jóvenes, se elaboran herramientas pedagógicas y se procura conseguir la participación de los dirigentes religiosos.</w:t>
      </w:r>
    </w:p>
    <w:p w:rsidR="00690120" w:rsidRPr="008726C4" w:rsidRDefault="00690120" w:rsidP="00690120">
      <w:pPr>
        <w:spacing w:after="240"/>
      </w:pPr>
      <w:r w:rsidRPr="008726C4">
        <w:t>197.</w:t>
      </w:r>
      <w:r w:rsidRPr="008726C4">
        <w:tab/>
        <w:t xml:space="preserve">Por lo que se refiere a los castigos corporales y la violencia de todo tipo, el artículo 13 de la Constitución dispone que </w:t>
      </w:r>
      <w:r>
        <w:t>"</w:t>
      </w:r>
      <w:r w:rsidRPr="008726C4">
        <w:t>está prohibida toda forma de violencia moral o física</w:t>
      </w:r>
      <w:r>
        <w:t xml:space="preserve">".  </w:t>
      </w:r>
      <w:r w:rsidRPr="008726C4">
        <w:t>Esta disposición constitucional se refiere en primer lugar a los niños, habida cuenta de su fragilidad.</w:t>
      </w:r>
    </w:p>
    <w:p w:rsidR="00690120" w:rsidRPr="008726C4" w:rsidRDefault="00690120" w:rsidP="00690120">
      <w:pPr>
        <w:spacing w:after="240"/>
      </w:pPr>
      <w:r w:rsidRPr="008726C4">
        <w:t>198.</w:t>
      </w:r>
      <w:r w:rsidRPr="008726C4">
        <w:tab/>
        <w:t>Las demás disposiciones legales vigentes (en particular el Código Penal) sancionan toda forma de violencia sea quien fuere la víctima</w:t>
      </w:r>
      <w:r>
        <w:t xml:space="preserve">.  </w:t>
      </w:r>
      <w:r w:rsidRPr="008726C4">
        <w:t>En el Código de Protección Penal del Menor se ha hecho hincapié en el trato especial que deben recibir los niños.</w:t>
      </w:r>
    </w:p>
    <w:p w:rsidR="00690120" w:rsidRPr="008726C4" w:rsidRDefault="00690120" w:rsidP="00690120">
      <w:pPr>
        <w:spacing w:after="240"/>
      </w:pPr>
      <w:r w:rsidRPr="008726C4">
        <w:t>199.</w:t>
      </w:r>
      <w:r w:rsidRPr="008726C4">
        <w:tab/>
        <w:t>La ratificación en 2002 del Protocolo facultativo de la Convención sobre los Derechos del Niño relativo a la venta de niños, la prostitución infantil y la utilización de niños en la pornografía fortalece la protección de los niños y la hace extensiva a otras formas de violencia.</w:t>
      </w:r>
    </w:p>
    <w:p w:rsidR="00690120" w:rsidRPr="008726C4" w:rsidRDefault="00690120" w:rsidP="00690120">
      <w:pPr>
        <w:spacing w:after="240"/>
      </w:pPr>
      <w:r w:rsidRPr="008726C4">
        <w:t>200.</w:t>
      </w:r>
      <w:r w:rsidRPr="008726C4">
        <w:tab/>
        <w:t>El Gobierno también ha adoptado disposiciones para enjuiciar y sancionar a los responsables de abusos de que son víctimas los niños, mediante la formación y designación de jueces especializados, el fortalecimiento de la brigada contra la prostitución y el proxenetismo y la sensibilización de los médicos</w:t>
      </w:r>
      <w:r>
        <w:t xml:space="preserve">.  </w:t>
      </w:r>
      <w:r w:rsidRPr="008726C4">
        <w:t>El Ministerio de Educación Nacional prohíbe los castigos corporales en los establecimientos escolares y vela por la estricta aplicación de esta prohibición, que ha recibido gran despliegue publicitario por medio de carteles en los establecimientos escolares.</w:t>
      </w:r>
    </w:p>
    <w:p w:rsidR="00690120" w:rsidRPr="008726C4" w:rsidRDefault="00690120" w:rsidP="00690120">
      <w:pPr>
        <w:spacing w:after="240"/>
      </w:pPr>
      <w:r w:rsidRPr="008726C4">
        <w:t>201.</w:t>
      </w:r>
      <w:r w:rsidRPr="008726C4">
        <w:tab/>
        <w:t xml:space="preserve">En efecto, el artículo 16 del Decreto </w:t>
      </w:r>
      <w:r>
        <w:t xml:space="preserve">Nº </w:t>
      </w:r>
      <w:r w:rsidRPr="008726C4">
        <w:t>701 MEN/PR</w:t>
      </w:r>
      <w:r>
        <w:t>,</w:t>
      </w:r>
      <w:r w:rsidRPr="008726C4">
        <w:t xml:space="preserve"> de 4 de diciembre de 1968</w:t>
      </w:r>
      <w:r>
        <w:t>,</w:t>
      </w:r>
      <w:r w:rsidRPr="008726C4">
        <w:t xml:space="preserve"> relativo al reglamento interior de las escuelas primarias</w:t>
      </w:r>
      <w:r>
        <w:t>,</w:t>
      </w:r>
      <w:r w:rsidRPr="008726C4">
        <w:t xml:space="preserve"> estipula que </w:t>
      </w:r>
      <w:r>
        <w:t>"</w:t>
      </w:r>
      <w:r w:rsidRPr="008726C4">
        <w:t>los únicos castigos que puede utilizar el maestro son los siguientes:</w:t>
      </w:r>
    </w:p>
    <w:p w:rsidR="00690120" w:rsidRPr="008726C4" w:rsidRDefault="00690120" w:rsidP="00690120">
      <w:pPr>
        <w:spacing w:after="240"/>
        <w:ind w:left="924" w:hanging="357"/>
      </w:pPr>
      <w:r w:rsidRPr="008726C4">
        <w:t>-</w:t>
      </w:r>
      <w:r w:rsidRPr="008726C4">
        <w:tab/>
        <w:t>Las malas notas</w:t>
      </w:r>
      <w:r>
        <w:t>;</w:t>
      </w:r>
    </w:p>
    <w:p w:rsidR="00690120" w:rsidRPr="008726C4" w:rsidRDefault="00690120" w:rsidP="00690120">
      <w:pPr>
        <w:spacing w:after="240"/>
        <w:ind w:left="924" w:hanging="357"/>
      </w:pPr>
      <w:r w:rsidRPr="008726C4">
        <w:t>-</w:t>
      </w:r>
      <w:r w:rsidRPr="008726C4">
        <w:tab/>
        <w:t>La reprimenda</w:t>
      </w:r>
      <w:r>
        <w:t>;</w:t>
      </w:r>
    </w:p>
    <w:p w:rsidR="00690120" w:rsidRPr="008726C4" w:rsidRDefault="00690120" w:rsidP="00690120">
      <w:pPr>
        <w:spacing w:after="240"/>
        <w:ind w:left="924" w:hanging="357"/>
      </w:pPr>
      <w:r w:rsidRPr="008726C4">
        <w:t>-</w:t>
      </w:r>
      <w:r w:rsidRPr="008726C4">
        <w:tab/>
        <w:t>La privación parcial del recreo y la retención después de la clase, bajo la vigilancia efectiva del maestro</w:t>
      </w:r>
      <w:r>
        <w:t>;</w:t>
      </w:r>
    </w:p>
    <w:p w:rsidR="00690120" w:rsidRPr="008726C4" w:rsidRDefault="00690120" w:rsidP="00690120">
      <w:pPr>
        <w:spacing w:after="240"/>
        <w:ind w:left="924" w:hanging="357"/>
      </w:pPr>
      <w:r w:rsidRPr="008726C4">
        <w:t>-</w:t>
      </w:r>
      <w:r w:rsidRPr="008726C4">
        <w:tab/>
        <w:t>La ex</w:t>
      </w:r>
      <w:r>
        <w:t>pulsión</w:t>
      </w:r>
      <w:r w:rsidRPr="008726C4">
        <w:t xml:space="preserve"> temporal decidida por el director tras consultar al consejo de profesores</w:t>
      </w:r>
      <w:r>
        <w:t>".</w:t>
      </w:r>
    </w:p>
    <w:p w:rsidR="00690120" w:rsidRPr="008726C4" w:rsidRDefault="00690120" w:rsidP="00690120">
      <w:pPr>
        <w:spacing w:after="240"/>
      </w:pPr>
      <w:r w:rsidRPr="008726C4">
        <w:t xml:space="preserve">El artículo 17 del mismo texto añade que </w:t>
      </w:r>
      <w:r>
        <w:t>"</w:t>
      </w:r>
      <w:r w:rsidRPr="008726C4">
        <w:t>todo castigo corporal está absolutamente prohibido</w:t>
      </w:r>
      <w:r>
        <w:t>"</w:t>
      </w:r>
      <w:r w:rsidRPr="008726C4">
        <w:t>.</w:t>
      </w:r>
    </w:p>
    <w:p w:rsidR="00690120" w:rsidRPr="008726C4" w:rsidRDefault="00690120" w:rsidP="00690120">
      <w:pPr>
        <w:spacing w:after="240"/>
      </w:pPr>
      <w:r w:rsidRPr="008726C4">
        <w:t>202.</w:t>
      </w:r>
      <w:r w:rsidRPr="008726C4">
        <w:tab/>
        <w:t>Además, el Ministerio para el Adelanto de la Mujer, la Infancia y la Familia, en asociación con las ONG, entabla procesos y acciones judiciales siempre que se le informa de un caso de castigo o malos tratos de un niño</w:t>
      </w:r>
      <w:r>
        <w:t xml:space="preserve">.  </w:t>
      </w:r>
      <w:r w:rsidRPr="008726C4">
        <w:t xml:space="preserve">Asimismo, ha organizado varias actividades (como seminarios y mesas redonda por radio y televisión) para sensibilizar acerca de la importancia de respetar la dignidad del niño, de conformidad con la </w:t>
      </w:r>
      <w:r w:rsidRPr="00584829">
        <w:rPr>
          <w:i/>
        </w:rPr>
        <w:t>sharia</w:t>
      </w:r>
      <w:r w:rsidRPr="008726C4">
        <w:t xml:space="preserve"> y el espíritu de tolerancia que caracteriza a la sociedad mauritana</w:t>
      </w:r>
      <w:r>
        <w:t xml:space="preserve">.  </w:t>
      </w:r>
      <w:r w:rsidRPr="008726C4">
        <w:t>El Ministerio para el Adelanto de la Mujer, la Infancia y la Familia prevé realizar un estudio minucioso sobre este fenómeno y sus diferentes manifestaciones.</w:t>
      </w:r>
    </w:p>
    <w:p w:rsidR="00690120" w:rsidRPr="00584829" w:rsidRDefault="00690120" w:rsidP="00690120">
      <w:pPr>
        <w:spacing w:after="240"/>
        <w:jc w:val="center"/>
        <w:rPr>
          <w:b/>
        </w:rPr>
      </w:pPr>
      <w:r w:rsidRPr="00584829">
        <w:rPr>
          <w:b/>
        </w:rPr>
        <w:t>B.</w:t>
      </w:r>
      <w:r>
        <w:rPr>
          <w:b/>
        </w:rPr>
        <w:t xml:space="preserve">  </w:t>
      </w:r>
      <w:r w:rsidRPr="00584829">
        <w:rPr>
          <w:b/>
        </w:rPr>
        <w:t>Objetivos de la educación (</w:t>
      </w:r>
      <w:r>
        <w:rPr>
          <w:b/>
        </w:rPr>
        <w:t>artículo</w:t>
      </w:r>
      <w:r w:rsidRPr="00584829">
        <w:rPr>
          <w:b/>
        </w:rPr>
        <w:t xml:space="preserve"> 29)</w:t>
      </w:r>
    </w:p>
    <w:p w:rsidR="00690120" w:rsidRPr="008726C4" w:rsidRDefault="00690120" w:rsidP="00690120">
      <w:pPr>
        <w:spacing w:after="240"/>
      </w:pPr>
      <w:r w:rsidRPr="008726C4">
        <w:t>203.</w:t>
      </w:r>
      <w:r w:rsidRPr="008726C4">
        <w:tab/>
        <w:t>Los objetivos de una educación sana se describen en esencia en la Ley Nº 099-012</w:t>
      </w:r>
      <w:r>
        <w:t>,</w:t>
      </w:r>
      <w:r w:rsidRPr="008726C4">
        <w:t xml:space="preserve"> de</w:t>
      </w:r>
      <w:r>
        <w:t> </w:t>
      </w:r>
      <w:r w:rsidRPr="008726C4">
        <w:t>26</w:t>
      </w:r>
      <w:r>
        <w:t> </w:t>
      </w:r>
      <w:r w:rsidRPr="008726C4">
        <w:t>de abril de 1999</w:t>
      </w:r>
      <w:r>
        <w:t>,</w:t>
      </w:r>
      <w:r w:rsidRPr="008726C4">
        <w:t xml:space="preserve"> relativa a la reforma del sistema educativo, que constituye la culminación de la labor emprendida por las autoridades públicas desde hace años en favor de una enseñanza que abra la vía a la excelencia para las generaciones presentes y futuras</w:t>
      </w:r>
      <w:r>
        <w:t xml:space="preserve">.  </w:t>
      </w:r>
      <w:r w:rsidRPr="008726C4">
        <w:t>Esta ley hace un balance de las insuficiencias y fallas de funcionamiento constatadas y toma a la vez en consideración los imperativos técnicos y científicos dimanantes del contexto internacional.</w:t>
      </w:r>
    </w:p>
    <w:p w:rsidR="00690120" w:rsidRPr="008726C4" w:rsidRDefault="00690120" w:rsidP="00690120">
      <w:pPr>
        <w:spacing w:after="240"/>
      </w:pPr>
      <w:r w:rsidRPr="008726C4">
        <w:t>204.</w:t>
      </w:r>
      <w:r w:rsidRPr="008726C4">
        <w:tab/>
        <w:t>La Ley Nº 099-012 unifica todos los tipos de enseñanza, lo que permite garantizar a todos los alumnos las mismas oportunidades y fortalecer la función de la escuela como crisol de la unidad y la cohesión nacionales</w:t>
      </w:r>
      <w:r>
        <w:t xml:space="preserve">.  </w:t>
      </w:r>
      <w:r w:rsidRPr="008726C4">
        <w:t>Además, introduce la enseñanza de la instrucción cívica en todos los niveles, lo que constituye un avance importante hacia la familiarización de los niños con las instituciones públicas y los valores fundamentales de la sociedad mauritana.</w:t>
      </w:r>
    </w:p>
    <w:p w:rsidR="00690120" w:rsidRPr="008726C4" w:rsidRDefault="00690120" w:rsidP="00690120">
      <w:pPr>
        <w:spacing w:after="240"/>
      </w:pPr>
      <w:r w:rsidRPr="008726C4">
        <w:t>205.</w:t>
      </w:r>
      <w:r w:rsidRPr="008726C4">
        <w:tab/>
        <w:t>El Plan nacional de acción de promoción y protección de los derechos humanos hace hincapié, entre otras cosas, en la introducción de la enseñanza de esos derechos en los establecimientos escolares</w:t>
      </w:r>
      <w:r>
        <w:t xml:space="preserve">.  </w:t>
      </w:r>
      <w:r w:rsidRPr="008726C4">
        <w:t xml:space="preserve">Una vez que se haya efectuado, esta introducción constituirá una etapa decisiva en la toma de conciencia </w:t>
      </w:r>
      <w:r>
        <w:t>por</w:t>
      </w:r>
      <w:r w:rsidRPr="008726C4">
        <w:t xml:space="preserve"> los ciudadanos de sus derechos, deberes y libertades.</w:t>
      </w:r>
    </w:p>
    <w:p w:rsidR="00690120" w:rsidRPr="00D36361" w:rsidRDefault="00690120" w:rsidP="00690120">
      <w:pPr>
        <w:spacing w:after="240"/>
        <w:jc w:val="center"/>
        <w:rPr>
          <w:b/>
        </w:rPr>
      </w:pPr>
      <w:r w:rsidRPr="00D36361">
        <w:rPr>
          <w:b/>
        </w:rPr>
        <w:t>C.</w:t>
      </w:r>
      <w:r>
        <w:rPr>
          <w:b/>
        </w:rPr>
        <w:t xml:space="preserve">  </w:t>
      </w:r>
      <w:r w:rsidRPr="00D36361">
        <w:rPr>
          <w:b/>
        </w:rPr>
        <w:t>Esparcimiento y actividades culturales (art</w:t>
      </w:r>
      <w:r>
        <w:rPr>
          <w:b/>
        </w:rPr>
        <w:t>ículo</w:t>
      </w:r>
      <w:r w:rsidRPr="00D36361">
        <w:rPr>
          <w:b/>
        </w:rPr>
        <w:t xml:space="preserve"> 31)</w:t>
      </w:r>
    </w:p>
    <w:p w:rsidR="00690120" w:rsidRPr="008726C4" w:rsidRDefault="00690120" w:rsidP="00690120">
      <w:pPr>
        <w:spacing w:after="240"/>
      </w:pPr>
      <w:r w:rsidRPr="008726C4">
        <w:t>206.</w:t>
      </w:r>
      <w:r w:rsidRPr="008726C4">
        <w:tab/>
        <w:t>Las autoridades públicas llevan a cabo programas para mejorar los equipos y estructuras deportivas en los establecimientos escolares y en otros lugares a fin de alentar a los jóvenes, en especial a las niñas, a dedicarse al deporte de su elección</w:t>
      </w:r>
      <w:r>
        <w:t xml:space="preserve">.  </w:t>
      </w:r>
      <w:r w:rsidRPr="008726C4">
        <w:t>Se realizan campañas por radio, televisión y otros medios de comunicación para crear una mayor conciencia sobre la necesidad de hacer deporte y sobre la importancia de las actividades culturales.</w:t>
      </w:r>
    </w:p>
    <w:p w:rsidR="00690120" w:rsidRPr="008726C4" w:rsidRDefault="00690120" w:rsidP="00690120">
      <w:pPr>
        <w:spacing w:after="240"/>
      </w:pPr>
      <w:r w:rsidRPr="008726C4">
        <w:t>207.</w:t>
      </w:r>
      <w:r w:rsidRPr="008726C4">
        <w:tab/>
        <w:t>Entre marzo y abril de 2004</w:t>
      </w:r>
      <w:r>
        <w:t>,</w:t>
      </w:r>
      <w:r w:rsidRPr="008726C4">
        <w:t xml:space="preserve"> el Ministerio de la Juventud y el Deporte elaboró dos estrategias nacionales sobre la juventud y el deporte</w:t>
      </w:r>
      <w:r>
        <w:t>,</w:t>
      </w:r>
      <w:r w:rsidRPr="008726C4">
        <w:t xml:space="preserve"> que envió luego al Consejo de Ministros para su </w:t>
      </w:r>
      <w:r>
        <w:t xml:space="preserve">aprobación.  </w:t>
      </w:r>
      <w:r w:rsidRPr="008726C4">
        <w:t>Estos documentos fueron publicados en árabe y francés en forma de fascículos.</w:t>
      </w:r>
    </w:p>
    <w:p w:rsidR="00690120" w:rsidRPr="008726C4" w:rsidRDefault="00690120" w:rsidP="00690120">
      <w:pPr>
        <w:spacing w:after="240"/>
      </w:pPr>
      <w:r w:rsidRPr="008726C4">
        <w:t>208.</w:t>
      </w:r>
      <w:r w:rsidRPr="008726C4">
        <w:tab/>
        <w:t>La preocupación del Estado por tener mejor en cuenta los problemas de la juventud se plasmó en la creación en 2007 de un Ministerio encargado específicamente de la juventud y los deportes, lo que constituyó una novedad</w:t>
      </w:r>
      <w:r>
        <w:t xml:space="preserve">.  </w:t>
      </w:r>
      <w:r w:rsidRPr="008726C4">
        <w:t xml:space="preserve">Durante el primer trimestre de 2007 se </w:t>
      </w:r>
      <w:r>
        <w:t>aprobó</w:t>
      </w:r>
      <w:r w:rsidRPr="008726C4">
        <w:t xml:space="preserve"> un proyecto de Política nacional de la juventud presentado al Gobierno</w:t>
      </w:r>
      <w:r>
        <w:t>,</w:t>
      </w:r>
      <w:r w:rsidRPr="008726C4">
        <w:t xml:space="preserve"> en el que se tomaban en consideración las necesidades y aspiraciones de los jóvenes y se proponían diversas medidas para mejorar </w:t>
      </w:r>
      <w:r>
        <w:t xml:space="preserve">su situación </w:t>
      </w:r>
      <w:r w:rsidRPr="008726C4">
        <w:t>en materia de:</w:t>
      </w:r>
    </w:p>
    <w:p w:rsidR="00690120" w:rsidRPr="008726C4" w:rsidRDefault="00690120" w:rsidP="00690120">
      <w:pPr>
        <w:spacing w:after="240"/>
        <w:ind w:left="924" w:hanging="357"/>
      </w:pPr>
      <w:r w:rsidRPr="008726C4">
        <w:t>-</w:t>
      </w:r>
      <w:r w:rsidRPr="008726C4">
        <w:tab/>
        <w:t>Formación</w:t>
      </w:r>
      <w:r>
        <w:t>;</w:t>
      </w:r>
    </w:p>
    <w:p w:rsidR="00690120" w:rsidRPr="008726C4" w:rsidRDefault="00690120" w:rsidP="00690120">
      <w:pPr>
        <w:spacing w:after="240"/>
        <w:ind w:left="924" w:hanging="357"/>
      </w:pPr>
      <w:r w:rsidRPr="008726C4">
        <w:t>-</w:t>
      </w:r>
      <w:r w:rsidRPr="008726C4">
        <w:tab/>
        <w:t>Empleo</w:t>
      </w:r>
      <w:r>
        <w:t>;</w:t>
      </w:r>
    </w:p>
    <w:p w:rsidR="00690120" w:rsidRPr="008726C4" w:rsidRDefault="00690120" w:rsidP="00690120">
      <w:pPr>
        <w:spacing w:after="240"/>
        <w:ind w:left="924" w:hanging="357"/>
      </w:pPr>
      <w:r w:rsidRPr="008726C4">
        <w:t>-</w:t>
      </w:r>
      <w:r w:rsidRPr="008726C4">
        <w:tab/>
        <w:t>Ayuda a la inserción</w:t>
      </w:r>
      <w:r>
        <w:t>;</w:t>
      </w:r>
    </w:p>
    <w:p w:rsidR="00690120" w:rsidRPr="008726C4" w:rsidRDefault="00690120" w:rsidP="00690120">
      <w:pPr>
        <w:spacing w:after="240"/>
        <w:ind w:left="924" w:hanging="357"/>
      </w:pPr>
      <w:r w:rsidRPr="008726C4">
        <w:t>-</w:t>
      </w:r>
      <w:r w:rsidRPr="008726C4">
        <w:tab/>
        <w:t>Desarrollo cultural</w:t>
      </w:r>
      <w:r>
        <w:t>;</w:t>
      </w:r>
    </w:p>
    <w:p w:rsidR="00690120" w:rsidRPr="008726C4" w:rsidRDefault="00690120" w:rsidP="00690120">
      <w:pPr>
        <w:spacing w:after="240"/>
        <w:ind w:left="924" w:hanging="357"/>
      </w:pPr>
      <w:r w:rsidRPr="008726C4">
        <w:t>-</w:t>
      </w:r>
      <w:r w:rsidRPr="008726C4">
        <w:tab/>
        <w:t>Actividades de esparcimiento sano</w:t>
      </w:r>
      <w:r>
        <w:t>.</w:t>
      </w:r>
    </w:p>
    <w:p w:rsidR="00690120" w:rsidRPr="008726C4" w:rsidRDefault="00690120" w:rsidP="00690120">
      <w:pPr>
        <w:spacing w:after="240"/>
      </w:pPr>
      <w:r w:rsidRPr="008726C4">
        <w:t>209.</w:t>
      </w:r>
      <w:r w:rsidRPr="008726C4">
        <w:tab/>
        <w:t>La política nacional de la juventud alienta a las alcaldías y al sector privado a invertir en la construcción de parques de atracción y estadios municipales en l</w:t>
      </w:r>
      <w:r>
        <w:t>os municipios urbano</w:t>
      </w:r>
      <w:r w:rsidRPr="008726C4">
        <w:t>s</w:t>
      </w:r>
      <w:r>
        <w:t xml:space="preserve">.  </w:t>
      </w:r>
      <w:r w:rsidRPr="008726C4">
        <w:t>En</w:t>
      </w:r>
      <w:r>
        <w:t> </w:t>
      </w:r>
      <w:r w:rsidRPr="008726C4">
        <w:t>virtud de ella se crearán nuevas infraestructuras</w:t>
      </w:r>
      <w:r>
        <w:t xml:space="preserve">.  También </w:t>
      </w:r>
      <w:r w:rsidRPr="008726C4">
        <w:t xml:space="preserve">se </w:t>
      </w:r>
      <w:r>
        <w:t>ha establecido</w:t>
      </w:r>
      <w:r w:rsidRPr="008726C4">
        <w:t xml:space="preserve"> una amplia gama de actividades para los jóvenes, tales como semanas nacionales, torneos y concursos.</w:t>
      </w:r>
    </w:p>
    <w:p w:rsidR="00690120" w:rsidRPr="008726C4" w:rsidRDefault="00690120" w:rsidP="00690120">
      <w:pPr>
        <w:spacing w:after="240"/>
      </w:pPr>
      <w:r w:rsidRPr="008726C4">
        <w:t>210.</w:t>
      </w:r>
      <w:r w:rsidRPr="008726C4">
        <w:tab/>
        <w:t>A fin de propiciar la concertación entre asociaciones y entre éstas y las autoridades públicas y los asociados para el desarrollo, se creó una estructura de concertación entre los jóvenes, y las fases 1, 2 y 3 de las asambleas generales de la juventud se celebraron en Nuadhibu en 1998, en Kiffa en 1999 y en Rosso en 2000</w:t>
      </w:r>
      <w:r>
        <w:t>.</w:t>
      </w:r>
    </w:p>
    <w:p w:rsidR="00690120" w:rsidRPr="008726C4" w:rsidRDefault="00690120" w:rsidP="00690120">
      <w:pPr>
        <w:spacing w:after="240"/>
      </w:pPr>
      <w:r w:rsidRPr="008726C4">
        <w:t>211.</w:t>
      </w:r>
      <w:r w:rsidRPr="008726C4">
        <w:tab/>
        <w:t>Con la creación del Consejo Nacional de la Juventud y el Deporte se ha fomentado la participación de los jóvenes a todos los niveles</w:t>
      </w:r>
      <w:r>
        <w:t xml:space="preserve">.  </w:t>
      </w:r>
      <w:r w:rsidRPr="008726C4">
        <w:t>En el plano regional se creará un consejo regional</w:t>
      </w:r>
      <w:r>
        <w:t>,</w:t>
      </w:r>
      <w:r w:rsidRPr="008726C4">
        <w:t xml:space="preserve"> que agrupará a los representantes de asociaciones y movimientos de jóvenes de cada </w:t>
      </w:r>
      <w:r w:rsidRPr="00186D68">
        <w:rPr>
          <w:i/>
        </w:rPr>
        <w:t>wilaya</w:t>
      </w:r>
      <w:r>
        <w:t xml:space="preserve">.  A nivel de los distritos, </w:t>
      </w:r>
      <w:r w:rsidRPr="008726C4">
        <w:t xml:space="preserve">el Consejo </w:t>
      </w:r>
      <w:r>
        <w:t>de Distritos</w:t>
      </w:r>
      <w:r w:rsidRPr="008726C4">
        <w:t xml:space="preserve"> agrupará a los representantes de las asociaciones de la </w:t>
      </w:r>
      <w:r w:rsidRPr="00A11E32">
        <w:rPr>
          <w:i/>
        </w:rPr>
        <w:t>moughataa</w:t>
      </w:r>
      <w:r w:rsidRPr="008726C4">
        <w:t>.</w:t>
      </w:r>
    </w:p>
    <w:p w:rsidR="00690120" w:rsidRPr="008726C4" w:rsidRDefault="00690120" w:rsidP="00690120">
      <w:pPr>
        <w:spacing w:after="240"/>
      </w:pPr>
      <w:r w:rsidRPr="008726C4">
        <w:t>212.</w:t>
      </w:r>
      <w:r w:rsidRPr="008726C4">
        <w:tab/>
      </w:r>
      <w:r>
        <w:t xml:space="preserve">En 2006 se creó oficialmente y se puso en funcionamiento </w:t>
      </w:r>
      <w:r w:rsidRPr="008726C4">
        <w:t>la Red naci</w:t>
      </w:r>
      <w:r>
        <w:t xml:space="preserve">onal de asociaciones de jóvenes.  </w:t>
      </w:r>
      <w:r w:rsidRPr="008726C4">
        <w:t>Contribuyen al desarrollo de la vida asociativa las asociaciones nacionales siguientes:</w:t>
      </w:r>
    </w:p>
    <w:p w:rsidR="00690120" w:rsidRPr="008726C4" w:rsidRDefault="00690120" w:rsidP="00690120">
      <w:pPr>
        <w:spacing w:after="240"/>
        <w:ind w:left="924" w:hanging="357"/>
      </w:pPr>
      <w:r w:rsidRPr="008726C4">
        <w:t>-</w:t>
      </w:r>
      <w:r w:rsidRPr="008726C4">
        <w:tab/>
        <w:t>La Asociación de Scouts y Guías de Mauritania (una de las más dinámicas, con ramificaciones en todas las regiones)</w:t>
      </w:r>
      <w:r>
        <w:t>;</w:t>
      </w:r>
    </w:p>
    <w:p w:rsidR="00690120" w:rsidRPr="008726C4" w:rsidRDefault="00690120" w:rsidP="00690120">
      <w:pPr>
        <w:spacing w:after="240"/>
        <w:ind w:left="924" w:hanging="357"/>
      </w:pPr>
      <w:r w:rsidRPr="008726C4">
        <w:t>-</w:t>
      </w:r>
      <w:r w:rsidRPr="008726C4">
        <w:tab/>
        <w:t>La Asociación Mauritana para la Promoción del Teatro Aficionado</w:t>
      </w:r>
      <w:r>
        <w:t>;</w:t>
      </w:r>
    </w:p>
    <w:p w:rsidR="00690120" w:rsidRPr="008726C4" w:rsidRDefault="00690120" w:rsidP="00690120">
      <w:pPr>
        <w:spacing w:after="240"/>
        <w:ind w:left="924" w:hanging="357"/>
      </w:pPr>
      <w:r w:rsidRPr="008726C4">
        <w:t>-</w:t>
      </w:r>
      <w:r w:rsidRPr="008726C4">
        <w:tab/>
        <w:t>La Comisión Nacional de Colonias de Vacaciones</w:t>
      </w:r>
      <w:r>
        <w:t>;</w:t>
      </w:r>
    </w:p>
    <w:p w:rsidR="00690120" w:rsidRPr="008726C4" w:rsidRDefault="00690120" w:rsidP="00690120">
      <w:pPr>
        <w:spacing w:after="240"/>
        <w:ind w:left="924" w:hanging="357"/>
      </w:pPr>
      <w:r w:rsidRPr="008726C4">
        <w:t>-</w:t>
      </w:r>
      <w:r w:rsidRPr="008726C4">
        <w:tab/>
        <w:t>La Asociación Mauritana de Albergues de Juventud</w:t>
      </w:r>
      <w:r>
        <w:t>;</w:t>
      </w:r>
    </w:p>
    <w:p w:rsidR="00690120" w:rsidRPr="008726C4" w:rsidRDefault="00690120" w:rsidP="00690120">
      <w:pPr>
        <w:spacing w:after="240"/>
        <w:ind w:left="924" w:hanging="357"/>
      </w:pPr>
      <w:r w:rsidRPr="008726C4">
        <w:t>-</w:t>
      </w:r>
      <w:r w:rsidRPr="008726C4">
        <w:tab/>
        <w:t>El Comité Olímpico y Deportivo Mauritano</w:t>
      </w:r>
      <w:r>
        <w:t>;</w:t>
      </w:r>
    </w:p>
    <w:p w:rsidR="00690120" w:rsidRPr="008726C4" w:rsidRDefault="00690120" w:rsidP="00690120">
      <w:pPr>
        <w:spacing w:after="240"/>
        <w:ind w:left="924" w:hanging="357"/>
      </w:pPr>
      <w:r w:rsidRPr="008726C4">
        <w:t>-</w:t>
      </w:r>
      <w:r w:rsidRPr="008726C4">
        <w:tab/>
        <w:t>Las federaciones deportivas nacionales.</w:t>
      </w:r>
    </w:p>
    <w:p w:rsidR="00690120" w:rsidRPr="008726C4" w:rsidRDefault="00690120" w:rsidP="00690120">
      <w:pPr>
        <w:spacing w:after="240"/>
      </w:pPr>
      <w:r w:rsidRPr="008726C4">
        <w:t>213.</w:t>
      </w:r>
      <w:r w:rsidRPr="008726C4">
        <w:tab/>
        <w:t xml:space="preserve">A pesar de las actividades realizadas en la esfera deportiva, el nivel de </w:t>
      </w:r>
      <w:r>
        <w:t xml:space="preserve">la </w:t>
      </w:r>
      <w:r w:rsidRPr="008726C4">
        <w:t xml:space="preserve">práctica </w:t>
      </w:r>
      <w:r>
        <w:t>deportiva</w:t>
      </w:r>
      <w:r w:rsidRPr="008726C4">
        <w:t xml:space="preserve"> en</w:t>
      </w:r>
      <w:r>
        <w:t xml:space="preserve"> nuestro país sigue siendo bajo:</w:t>
      </w:r>
    </w:p>
    <w:p w:rsidR="00690120" w:rsidRPr="008726C4" w:rsidRDefault="00690120" w:rsidP="00690120">
      <w:pPr>
        <w:spacing w:after="240"/>
        <w:ind w:left="924" w:hanging="357"/>
      </w:pPr>
      <w:r w:rsidRPr="008726C4">
        <w:t>-</w:t>
      </w:r>
      <w:r w:rsidRPr="008726C4">
        <w:tab/>
        <w:t xml:space="preserve">De las 37 federaciones deportivas existentes, sólo 3 </w:t>
      </w:r>
      <w:r>
        <w:t>ó</w:t>
      </w:r>
      <w:r w:rsidRPr="008726C4">
        <w:t xml:space="preserve"> 4 (fútbol, baloncesto, atletismo y karate) están en funcionamiento y realizan programas que verdaderamente inciden en el desarrollo del deporte en nuestro país</w:t>
      </w:r>
      <w:r>
        <w:t xml:space="preserve">.  </w:t>
      </w:r>
      <w:r w:rsidRPr="008726C4">
        <w:t>La falta de medios puestos a disposición de nuestras federaciones restringe su actividad y las coloca a menudo en situación de déficit financiero.</w:t>
      </w:r>
    </w:p>
    <w:p w:rsidR="00690120" w:rsidRPr="008726C4" w:rsidRDefault="00690120" w:rsidP="00690120">
      <w:pPr>
        <w:spacing w:after="240"/>
        <w:ind w:left="924" w:hanging="357"/>
      </w:pPr>
      <w:r w:rsidRPr="008726C4">
        <w:t>-</w:t>
      </w:r>
      <w:r w:rsidRPr="008726C4">
        <w:tab/>
        <w:t>Las asociaciones deportivas que participan en el desarrollo del deporte de alto nivel y que en su mayor parte están financiadas por entidades públicas experimentan dificultades cada vez mayores para obtener de ellas los medios necesarios para su funcionamiento.</w:t>
      </w:r>
    </w:p>
    <w:p w:rsidR="00690120" w:rsidRPr="008726C4" w:rsidRDefault="00690120" w:rsidP="00690120">
      <w:pPr>
        <w:spacing w:after="240"/>
      </w:pPr>
      <w:r w:rsidRPr="008726C4">
        <w:t>214.</w:t>
      </w:r>
      <w:r w:rsidRPr="008726C4">
        <w:tab/>
        <w:t xml:space="preserve">La red de infraestructura </w:t>
      </w:r>
      <w:r>
        <w:t>"</w:t>
      </w:r>
      <w:r w:rsidRPr="008726C4">
        <w:t>Juventud y Deporte</w:t>
      </w:r>
      <w:r>
        <w:t>"</w:t>
      </w:r>
      <w:r w:rsidRPr="008726C4">
        <w:t xml:space="preserve"> de nuestro país cuenta con aproximadamente 37 centros juveniles adscritos, respectivamente, al Ministerio de la Juventud y el Deporte (24) y a l</w:t>
      </w:r>
      <w:r>
        <w:t>os municipios</w:t>
      </w:r>
      <w:r w:rsidRPr="008726C4">
        <w:t xml:space="preserve"> (13).</w:t>
      </w:r>
    </w:p>
    <w:p w:rsidR="00690120" w:rsidRPr="00365A2F" w:rsidRDefault="00690120" w:rsidP="00690120">
      <w:pPr>
        <w:spacing w:after="220"/>
        <w:jc w:val="center"/>
        <w:rPr>
          <w:b/>
          <w:sz w:val="22"/>
          <w:szCs w:val="22"/>
        </w:rPr>
      </w:pPr>
      <w:r w:rsidRPr="00365A2F">
        <w:rPr>
          <w:b/>
          <w:sz w:val="22"/>
          <w:szCs w:val="22"/>
        </w:rPr>
        <w:t>Cuadro 17</w:t>
      </w:r>
    </w:p>
    <w:p w:rsidR="00690120" w:rsidRPr="00365A2F" w:rsidRDefault="00690120" w:rsidP="00690120">
      <w:pPr>
        <w:spacing w:after="220"/>
        <w:jc w:val="center"/>
        <w:rPr>
          <w:b/>
          <w:sz w:val="22"/>
          <w:szCs w:val="22"/>
        </w:rPr>
      </w:pPr>
      <w:r w:rsidRPr="00365A2F">
        <w:rPr>
          <w:b/>
          <w:sz w:val="22"/>
          <w:szCs w:val="22"/>
        </w:rPr>
        <w:t>Cuadro recapitulativo sobre los centros de la juventud y el deporte</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935"/>
        <w:gridCol w:w="4045"/>
        <w:gridCol w:w="3465"/>
      </w:tblGrid>
      <w:tr w:rsidR="00690120" w:rsidRPr="007B677F" w:rsidTr="00032513">
        <w:tblPrEx>
          <w:tblCellMar>
            <w:top w:w="0" w:type="dxa"/>
            <w:bottom w:w="0" w:type="dxa"/>
          </w:tblCellMar>
        </w:tblPrEx>
        <w:trPr>
          <w:cantSplit/>
          <w:tblHeader/>
          <w:jc w:val="center"/>
        </w:trPr>
        <w:tc>
          <w:tcPr>
            <w:tcW w:w="1935" w:type="dxa"/>
            <w:vMerge w:val="restart"/>
            <w:tcMar>
              <w:left w:w="45" w:type="dxa"/>
              <w:right w:w="45" w:type="dxa"/>
            </w:tcMar>
            <w:vAlign w:val="center"/>
          </w:tcPr>
          <w:p w:rsidR="00690120" w:rsidRPr="007B677F" w:rsidRDefault="00690120" w:rsidP="002F0023">
            <w:pPr>
              <w:jc w:val="center"/>
              <w:rPr>
                <w:b/>
                <w:sz w:val="22"/>
                <w:szCs w:val="22"/>
              </w:rPr>
            </w:pPr>
            <w:r w:rsidRPr="007B677F">
              <w:rPr>
                <w:b/>
                <w:sz w:val="22"/>
                <w:szCs w:val="22"/>
              </w:rPr>
              <w:t>Delegaciones regionales</w:t>
            </w:r>
          </w:p>
        </w:tc>
        <w:tc>
          <w:tcPr>
            <w:tcW w:w="7510" w:type="dxa"/>
            <w:gridSpan w:val="2"/>
            <w:tcMar>
              <w:left w:w="45" w:type="dxa"/>
              <w:right w:w="45" w:type="dxa"/>
            </w:tcMar>
            <w:vAlign w:val="center"/>
          </w:tcPr>
          <w:p w:rsidR="00690120" w:rsidRPr="007B677F" w:rsidRDefault="00690120" w:rsidP="002F0023">
            <w:pPr>
              <w:jc w:val="center"/>
              <w:rPr>
                <w:b/>
                <w:sz w:val="22"/>
                <w:szCs w:val="22"/>
              </w:rPr>
            </w:pPr>
            <w:r w:rsidRPr="007B677F">
              <w:rPr>
                <w:b/>
                <w:sz w:val="22"/>
                <w:szCs w:val="22"/>
              </w:rPr>
              <w:t>Centros de la juventud y el deporte</w:t>
            </w:r>
          </w:p>
        </w:tc>
      </w:tr>
      <w:tr w:rsidR="00690120" w:rsidRPr="007B677F" w:rsidTr="00B80759">
        <w:tblPrEx>
          <w:tblCellMar>
            <w:top w:w="0" w:type="dxa"/>
            <w:bottom w:w="0" w:type="dxa"/>
          </w:tblCellMar>
        </w:tblPrEx>
        <w:trPr>
          <w:cantSplit/>
          <w:tblHeader/>
          <w:jc w:val="center"/>
        </w:trPr>
        <w:tc>
          <w:tcPr>
            <w:tcW w:w="1935" w:type="dxa"/>
            <w:vMerge/>
            <w:tcBorders>
              <w:bottom w:val="single" w:sz="4" w:space="0" w:color="auto"/>
            </w:tcBorders>
            <w:tcMar>
              <w:left w:w="45" w:type="dxa"/>
              <w:right w:w="45" w:type="dxa"/>
            </w:tcMar>
            <w:vAlign w:val="center"/>
          </w:tcPr>
          <w:p w:rsidR="00690120" w:rsidRPr="007B677F" w:rsidRDefault="00690120" w:rsidP="002F0023">
            <w:pPr>
              <w:jc w:val="center"/>
              <w:rPr>
                <w:b/>
                <w:sz w:val="22"/>
                <w:szCs w:val="22"/>
              </w:rPr>
            </w:pPr>
          </w:p>
        </w:tc>
        <w:tc>
          <w:tcPr>
            <w:tcW w:w="4045" w:type="dxa"/>
            <w:tcBorders>
              <w:bottom w:val="single" w:sz="4" w:space="0" w:color="auto"/>
            </w:tcBorders>
            <w:tcMar>
              <w:left w:w="45" w:type="dxa"/>
              <w:right w:w="45" w:type="dxa"/>
            </w:tcMar>
            <w:vAlign w:val="center"/>
          </w:tcPr>
          <w:p w:rsidR="00690120" w:rsidRPr="007B677F" w:rsidRDefault="00690120" w:rsidP="002F0023">
            <w:pPr>
              <w:jc w:val="center"/>
              <w:rPr>
                <w:b/>
                <w:sz w:val="22"/>
                <w:szCs w:val="22"/>
              </w:rPr>
            </w:pPr>
            <w:r w:rsidRPr="007B677F">
              <w:rPr>
                <w:b/>
                <w:sz w:val="22"/>
                <w:szCs w:val="22"/>
              </w:rPr>
              <w:t>Identificación</w:t>
            </w:r>
          </w:p>
        </w:tc>
        <w:tc>
          <w:tcPr>
            <w:tcW w:w="3465" w:type="dxa"/>
            <w:tcMar>
              <w:left w:w="45" w:type="dxa"/>
              <w:right w:w="45" w:type="dxa"/>
            </w:tcMar>
            <w:vAlign w:val="center"/>
          </w:tcPr>
          <w:p w:rsidR="00690120" w:rsidRPr="007B677F" w:rsidRDefault="00690120" w:rsidP="002F0023">
            <w:pPr>
              <w:jc w:val="center"/>
              <w:rPr>
                <w:b/>
                <w:sz w:val="22"/>
                <w:szCs w:val="22"/>
              </w:rPr>
            </w:pPr>
            <w:r w:rsidRPr="007B677F">
              <w:rPr>
                <w:b/>
                <w:sz w:val="22"/>
                <w:szCs w:val="22"/>
              </w:rPr>
              <w:t>Descripción de los equipos</w:t>
            </w:r>
          </w:p>
        </w:tc>
      </w:tr>
      <w:tr w:rsidR="00032513" w:rsidRPr="007B677F" w:rsidTr="00B80759">
        <w:tblPrEx>
          <w:tblCellMar>
            <w:top w:w="0" w:type="dxa"/>
            <w:bottom w:w="0" w:type="dxa"/>
          </w:tblCellMar>
        </w:tblPrEx>
        <w:trPr>
          <w:cantSplit/>
          <w:jc w:val="center"/>
        </w:trPr>
        <w:tc>
          <w:tcPr>
            <w:tcW w:w="1935" w:type="dxa"/>
            <w:vMerge w:val="restart"/>
            <w:tcBorders>
              <w:top w:val="single" w:sz="4" w:space="0" w:color="auto"/>
            </w:tcBorders>
            <w:shd w:val="clear" w:color="auto" w:fill="auto"/>
            <w:tcMar>
              <w:left w:w="45" w:type="dxa"/>
              <w:right w:w="45" w:type="dxa"/>
            </w:tcMar>
          </w:tcPr>
          <w:p w:rsidR="00032513" w:rsidRPr="007B677F" w:rsidRDefault="00032513" w:rsidP="00032513">
            <w:pPr>
              <w:ind w:left="378" w:hanging="378"/>
              <w:rPr>
                <w:sz w:val="22"/>
                <w:szCs w:val="22"/>
              </w:rPr>
            </w:pPr>
            <w:r w:rsidRPr="007B677F">
              <w:rPr>
                <w:bCs/>
                <w:sz w:val="22"/>
                <w:szCs w:val="22"/>
              </w:rPr>
              <w:t>1.</w:t>
            </w:r>
            <w:r w:rsidRPr="007B677F">
              <w:rPr>
                <w:bCs/>
                <w:sz w:val="22"/>
                <w:szCs w:val="22"/>
              </w:rPr>
              <w:tab/>
              <w:t>Nuakchot</w:t>
            </w:r>
          </w:p>
        </w:tc>
        <w:tc>
          <w:tcPr>
            <w:tcW w:w="4045" w:type="dxa"/>
            <w:tcBorders>
              <w:top w:val="single" w:sz="4" w:space="0" w:color="auto"/>
            </w:tcBorders>
            <w:tcMar>
              <w:left w:w="45" w:type="dxa"/>
              <w:right w:w="45" w:type="dxa"/>
            </w:tcMar>
          </w:tcPr>
          <w:p w:rsidR="00032513" w:rsidRPr="007B677F" w:rsidRDefault="00032513" w:rsidP="00032513">
            <w:pPr>
              <w:ind w:left="378" w:hanging="378"/>
              <w:rPr>
                <w:sz w:val="22"/>
                <w:szCs w:val="22"/>
              </w:rPr>
            </w:pPr>
            <w:r w:rsidRPr="007B677F">
              <w:rPr>
                <w:bCs/>
                <w:sz w:val="22"/>
                <w:szCs w:val="22"/>
              </w:rPr>
              <w:t>1</w:t>
            </w:r>
            <w:r w:rsidRPr="007B677F">
              <w:rPr>
                <w:sz w:val="22"/>
                <w:szCs w:val="22"/>
              </w:rPr>
              <w:t>.</w:t>
            </w:r>
            <w:r w:rsidRPr="007B677F">
              <w:rPr>
                <w:sz w:val="22"/>
                <w:szCs w:val="22"/>
              </w:rPr>
              <w:tab/>
              <w:t>Nueva Casa de la Juventud, 1979 (Reino de Marruecos)</w:t>
            </w:r>
          </w:p>
        </w:tc>
        <w:tc>
          <w:tcPr>
            <w:tcW w:w="3465" w:type="dxa"/>
            <w:tcMar>
              <w:left w:w="45" w:type="dxa"/>
              <w:right w:w="45" w:type="dxa"/>
            </w:tcMar>
          </w:tcPr>
          <w:p w:rsidR="00032513" w:rsidRPr="007B677F" w:rsidRDefault="00032513" w:rsidP="00032513">
            <w:pPr>
              <w:rPr>
                <w:sz w:val="22"/>
                <w:szCs w:val="22"/>
              </w:rPr>
            </w:pPr>
            <w:r w:rsidRPr="007B677F">
              <w:rPr>
                <w:sz w:val="22"/>
                <w:szCs w:val="22"/>
              </w:rPr>
              <w:t>Oficinas, sala de espectáculos para 400 personas, sala polivalente, cancha de baloncesto, voleibol y balonmano</w:t>
            </w:r>
          </w:p>
        </w:tc>
      </w:tr>
      <w:tr w:rsidR="00032513" w:rsidRPr="007B677F" w:rsidTr="00B80759">
        <w:tblPrEx>
          <w:tblCellMar>
            <w:top w:w="0" w:type="dxa"/>
            <w:bottom w:w="0" w:type="dxa"/>
          </w:tblCellMar>
        </w:tblPrEx>
        <w:trPr>
          <w:cantSplit/>
          <w:jc w:val="center"/>
        </w:trPr>
        <w:tc>
          <w:tcPr>
            <w:tcW w:w="1935" w:type="dxa"/>
            <w:vMerge/>
            <w:shd w:val="clear" w:color="auto" w:fill="auto"/>
            <w:tcMar>
              <w:left w:w="45" w:type="dxa"/>
              <w:right w:w="45" w:type="dxa"/>
            </w:tcMar>
          </w:tcPr>
          <w:p w:rsidR="00032513" w:rsidRPr="007B677F" w:rsidRDefault="00032513" w:rsidP="002F0023">
            <w:pPr>
              <w:rPr>
                <w:sz w:val="22"/>
                <w:szCs w:val="22"/>
              </w:rPr>
            </w:pPr>
          </w:p>
        </w:tc>
        <w:tc>
          <w:tcPr>
            <w:tcW w:w="4045" w:type="dxa"/>
            <w:tcMar>
              <w:left w:w="45" w:type="dxa"/>
              <w:right w:w="45" w:type="dxa"/>
            </w:tcMar>
          </w:tcPr>
          <w:p w:rsidR="00032513" w:rsidRPr="007B677F" w:rsidRDefault="00032513" w:rsidP="002F0023">
            <w:pPr>
              <w:ind w:left="378" w:hanging="378"/>
              <w:rPr>
                <w:sz w:val="22"/>
                <w:szCs w:val="22"/>
              </w:rPr>
            </w:pPr>
            <w:r w:rsidRPr="007B677F">
              <w:rPr>
                <w:bCs/>
                <w:sz w:val="22"/>
                <w:szCs w:val="22"/>
              </w:rPr>
              <w:t>2</w:t>
            </w:r>
            <w:r w:rsidRPr="007B677F">
              <w:rPr>
                <w:sz w:val="22"/>
                <w:szCs w:val="22"/>
              </w:rPr>
              <w:t>.</w:t>
            </w:r>
            <w:r w:rsidRPr="007B677F">
              <w:rPr>
                <w:sz w:val="22"/>
                <w:szCs w:val="22"/>
              </w:rPr>
              <w:tab/>
              <w:t>Centro de la Juventud y el Deporte de Teyarett, 1997 (Cooperación Francesa)</w:t>
            </w:r>
          </w:p>
        </w:tc>
        <w:tc>
          <w:tcPr>
            <w:tcW w:w="3465" w:type="dxa"/>
            <w:tcMar>
              <w:left w:w="45" w:type="dxa"/>
              <w:right w:w="45" w:type="dxa"/>
            </w:tcMar>
          </w:tcPr>
          <w:p w:rsidR="00032513" w:rsidRPr="007B677F" w:rsidRDefault="00032513" w:rsidP="002F0023">
            <w:pPr>
              <w:rPr>
                <w:sz w:val="22"/>
                <w:szCs w:val="22"/>
              </w:rPr>
            </w:pPr>
            <w:r w:rsidRPr="007B677F">
              <w:rPr>
                <w:sz w:val="22"/>
                <w:szCs w:val="22"/>
              </w:rPr>
              <w:t>Sala polivalente, biblioteca, canchas de fútbol, baloncesto, voleibol y balonmano</w:t>
            </w:r>
          </w:p>
        </w:tc>
      </w:tr>
      <w:tr w:rsidR="00032513" w:rsidRPr="007B677F" w:rsidTr="00B80759">
        <w:tblPrEx>
          <w:tblCellMar>
            <w:top w:w="0" w:type="dxa"/>
            <w:bottom w:w="0" w:type="dxa"/>
          </w:tblCellMar>
        </w:tblPrEx>
        <w:trPr>
          <w:cantSplit/>
          <w:jc w:val="center"/>
        </w:trPr>
        <w:tc>
          <w:tcPr>
            <w:tcW w:w="1935" w:type="dxa"/>
            <w:vMerge/>
            <w:shd w:val="clear" w:color="auto" w:fill="auto"/>
            <w:tcMar>
              <w:left w:w="45" w:type="dxa"/>
              <w:right w:w="45" w:type="dxa"/>
            </w:tcMar>
          </w:tcPr>
          <w:p w:rsidR="00032513" w:rsidRPr="007B677F" w:rsidRDefault="00032513" w:rsidP="002F0023">
            <w:pPr>
              <w:rPr>
                <w:sz w:val="22"/>
                <w:szCs w:val="22"/>
              </w:rPr>
            </w:pPr>
          </w:p>
        </w:tc>
        <w:tc>
          <w:tcPr>
            <w:tcW w:w="4045" w:type="dxa"/>
            <w:tcMar>
              <w:left w:w="45" w:type="dxa"/>
              <w:right w:w="45" w:type="dxa"/>
            </w:tcMar>
          </w:tcPr>
          <w:p w:rsidR="00032513" w:rsidRPr="007B677F" w:rsidRDefault="00032513" w:rsidP="002F0023">
            <w:pPr>
              <w:ind w:left="378" w:hanging="378"/>
              <w:rPr>
                <w:sz w:val="22"/>
                <w:szCs w:val="22"/>
              </w:rPr>
            </w:pPr>
            <w:r w:rsidRPr="007B677F">
              <w:rPr>
                <w:bCs/>
                <w:sz w:val="22"/>
                <w:szCs w:val="22"/>
              </w:rPr>
              <w:t>3.</w:t>
            </w:r>
            <w:r w:rsidRPr="007B677F">
              <w:rPr>
                <w:bCs/>
                <w:sz w:val="22"/>
                <w:szCs w:val="22"/>
              </w:rPr>
              <w:tab/>
            </w:r>
            <w:r w:rsidRPr="007B677F">
              <w:rPr>
                <w:sz w:val="22"/>
                <w:szCs w:val="22"/>
              </w:rPr>
              <w:t>Centro de la Juventud y el Deporte de Dar Naïm, 1998 (Cooperación Francesa)</w:t>
            </w:r>
          </w:p>
        </w:tc>
        <w:tc>
          <w:tcPr>
            <w:tcW w:w="3465" w:type="dxa"/>
            <w:tcMar>
              <w:left w:w="45" w:type="dxa"/>
              <w:right w:w="45" w:type="dxa"/>
            </w:tcMar>
          </w:tcPr>
          <w:p w:rsidR="00032513" w:rsidRPr="007B677F" w:rsidRDefault="00032513" w:rsidP="002F0023">
            <w:pPr>
              <w:rPr>
                <w:sz w:val="22"/>
                <w:szCs w:val="22"/>
              </w:rPr>
            </w:pPr>
            <w:r w:rsidRPr="007B677F">
              <w:rPr>
                <w:sz w:val="22"/>
                <w:szCs w:val="22"/>
              </w:rPr>
              <w:t>Sala polivalente, biblioteca, canchas de fútbol, baloncesto, voleibol y balonmano</w:t>
            </w:r>
          </w:p>
        </w:tc>
      </w:tr>
      <w:tr w:rsidR="00032513" w:rsidRPr="007B677F" w:rsidTr="00B80759">
        <w:tblPrEx>
          <w:tblCellMar>
            <w:top w:w="0" w:type="dxa"/>
            <w:bottom w:w="0" w:type="dxa"/>
          </w:tblCellMar>
        </w:tblPrEx>
        <w:trPr>
          <w:cantSplit/>
          <w:jc w:val="center"/>
        </w:trPr>
        <w:tc>
          <w:tcPr>
            <w:tcW w:w="1935" w:type="dxa"/>
            <w:vMerge/>
            <w:shd w:val="clear" w:color="auto" w:fill="auto"/>
            <w:tcMar>
              <w:left w:w="45" w:type="dxa"/>
              <w:right w:w="45" w:type="dxa"/>
            </w:tcMar>
          </w:tcPr>
          <w:p w:rsidR="00032513" w:rsidRPr="007B677F" w:rsidRDefault="00032513" w:rsidP="002F0023">
            <w:pPr>
              <w:rPr>
                <w:sz w:val="22"/>
                <w:szCs w:val="22"/>
              </w:rPr>
            </w:pPr>
          </w:p>
        </w:tc>
        <w:tc>
          <w:tcPr>
            <w:tcW w:w="4045" w:type="dxa"/>
            <w:tcMar>
              <w:left w:w="45" w:type="dxa"/>
              <w:right w:w="45" w:type="dxa"/>
            </w:tcMar>
          </w:tcPr>
          <w:p w:rsidR="00032513" w:rsidRPr="007B677F" w:rsidRDefault="00032513" w:rsidP="002F0023">
            <w:pPr>
              <w:ind w:left="378" w:hanging="378"/>
              <w:rPr>
                <w:sz w:val="22"/>
                <w:szCs w:val="22"/>
              </w:rPr>
            </w:pPr>
            <w:r w:rsidRPr="007B677F">
              <w:rPr>
                <w:bCs/>
                <w:sz w:val="22"/>
                <w:szCs w:val="22"/>
              </w:rPr>
              <w:t>4</w:t>
            </w:r>
            <w:r w:rsidRPr="007B677F">
              <w:rPr>
                <w:sz w:val="22"/>
                <w:szCs w:val="22"/>
              </w:rPr>
              <w:t>.</w:t>
            </w:r>
            <w:r w:rsidRPr="007B677F">
              <w:rPr>
                <w:sz w:val="22"/>
                <w:szCs w:val="22"/>
              </w:rPr>
              <w:tab/>
              <w:t>Centro de la Juventud y el Deporte de El</w:t>
            </w:r>
            <w:r>
              <w:rPr>
                <w:sz w:val="22"/>
                <w:szCs w:val="22"/>
              </w:rPr>
              <w:t> </w:t>
            </w:r>
            <w:r w:rsidRPr="007B677F">
              <w:rPr>
                <w:sz w:val="22"/>
                <w:szCs w:val="22"/>
              </w:rPr>
              <w:t>Mina, 1998 (Cooperación Francesa)</w:t>
            </w:r>
          </w:p>
        </w:tc>
        <w:tc>
          <w:tcPr>
            <w:tcW w:w="3465" w:type="dxa"/>
            <w:tcMar>
              <w:left w:w="45" w:type="dxa"/>
              <w:right w:w="45" w:type="dxa"/>
            </w:tcMar>
          </w:tcPr>
          <w:p w:rsidR="00032513" w:rsidRPr="007B677F" w:rsidRDefault="00032513" w:rsidP="002F0023">
            <w:pPr>
              <w:rPr>
                <w:sz w:val="22"/>
                <w:szCs w:val="22"/>
              </w:rPr>
            </w:pPr>
            <w:r w:rsidRPr="007B677F">
              <w:rPr>
                <w:sz w:val="22"/>
                <w:szCs w:val="22"/>
              </w:rPr>
              <w:t>Sala polivalente, biblioteca, canchas de fútbol, baloncesto, voleibol y balonmano</w:t>
            </w:r>
          </w:p>
        </w:tc>
      </w:tr>
      <w:tr w:rsidR="00032513" w:rsidRPr="007B677F" w:rsidTr="00B80759">
        <w:tblPrEx>
          <w:tblCellMar>
            <w:top w:w="0" w:type="dxa"/>
            <w:bottom w:w="0" w:type="dxa"/>
          </w:tblCellMar>
        </w:tblPrEx>
        <w:trPr>
          <w:cantSplit/>
          <w:jc w:val="center"/>
        </w:trPr>
        <w:tc>
          <w:tcPr>
            <w:tcW w:w="1935" w:type="dxa"/>
            <w:vMerge/>
            <w:shd w:val="clear" w:color="auto" w:fill="auto"/>
            <w:tcMar>
              <w:left w:w="45" w:type="dxa"/>
              <w:right w:w="45" w:type="dxa"/>
            </w:tcMar>
          </w:tcPr>
          <w:p w:rsidR="00032513" w:rsidRPr="007B677F" w:rsidRDefault="00032513" w:rsidP="002F0023">
            <w:pPr>
              <w:rPr>
                <w:sz w:val="22"/>
                <w:szCs w:val="22"/>
              </w:rPr>
            </w:pPr>
          </w:p>
        </w:tc>
        <w:tc>
          <w:tcPr>
            <w:tcW w:w="4045" w:type="dxa"/>
            <w:tcMar>
              <w:left w:w="45" w:type="dxa"/>
              <w:right w:w="45" w:type="dxa"/>
            </w:tcMar>
          </w:tcPr>
          <w:p w:rsidR="00032513" w:rsidRPr="007B677F" w:rsidRDefault="00032513" w:rsidP="002F0023">
            <w:pPr>
              <w:ind w:left="378" w:hanging="378"/>
              <w:rPr>
                <w:sz w:val="22"/>
                <w:szCs w:val="22"/>
              </w:rPr>
            </w:pPr>
            <w:r w:rsidRPr="007B677F">
              <w:rPr>
                <w:bCs/>
                <w:sz w:val="22"/>
                <w:szCs w:val="22"/>
              </w:rPr>
              <w:t>5</w:t>
            </w:r>
            <w:r w:rsidRPr="007B677F">
              <w:rPr>
                <w:sz w:val="22"/>
                <w:szCs w:val="22"/>
              </w:rPr>
              <w:t>.</w:t>
            </w:r>
            <w:r w:rsidRPr="007B677F">
              <w:rPr>
                <w:sz w:val="22"/>
                <w:szCs w:val="22"/>
              </w:rPr>
              <w:tab/>
              <w:t>Centro de la Juventud y el Deporte de Sebkha, 1998 (Cooperación Francesa/</w:t>
            </w:r>
            <w:r>
              <w:rPr>
                <w:sz w:val="22"/>
                <w:szCs w:val="22"/>
              </w:rPr>
              <w:br/>
            </w:r>
            <w:r w:rsidRPr="007B677F">
              <w:rPr>
                <w:sz w:val="22"/>
                <w:szCs w:val="22"/>
              </w:rPr>
              <w:t>CIDA)</w:t>
            </w:r>
          </w:p>
        </w:tc>
        <w:tc>
          <w:tcPr>
            <w:tcW w:w="3465" w:type="dxa"/>
            <w:tcMar>
              <w:left w:w="45" w:type="dxa"/>
              <w:right w:w="45" w:type="dxa"/>
            </w:tcMar>
          </w:tcPr>
          <w:p w:rsidR="00032513" w:rsidRPr="007B677F" w:rsidRDefault="00032513" w:rsidP="002F0023">
            <w:pPr>
              <w:rPr>
                <w:sz w:val="22"/>
                <w:szCs w:val="22"/>
              </w:rPr>
            </w:pPr>
            <w:r w:rsidRPr="007B677F">
              <w:rPr>
                <w:sz w:val="22"/>
                <w:szCs w:val="22"/>
              </w:rPr>
              <w:t>Sala polivalente, biblioteca, sala de espectáculos para 100 personas, canchas de fútbol, baloncesto, voleibol y balonmano</w:t>
            </w:r>
          </w:p>
        </w:tc>
      </w:tr>
      <w:tr w:rsidR="00032513" w:rsidRPr="007B677F" w:rsidTr="00B80759">
        <w:tblPrEx>
          <w:tblCellMar>
            <w:top w:w="0" w:type="dxa"/>
            <w:bottom w:w="0" w:type="dxa"/>
          </w:tblCellMar>
        </w:tblPrEx>
        <w:trPr>
          <w:cantSplit/>
          <w:jc w:val="center"/>
        </w:trPr>
        <w:tc>
          <w:tcPr>
            <w:tcW w:w="1935" w:type="dxa"/>
            <w:vMerge/>
            <w:shd w:val="clear" w:color="auto" w:fill="auto"/>
            <w:tcMar>
              <w:left w:w="45" w:type="dxa"/>
              <w:right w:w="45" w:type="dxa"/>
            </w:tcMar>
          </w:tcPr>
          <w:p w:rsidR="00032513" w:rsidRPr="007B677F" w:rsidRDefault="00032513" w:rsidP="002F0023">
            <w:pPr>
              <w:rPr>
                <w:sz w:val="22"/>
                <w:szCs w:val="22"/>
              </w:rPr>
            </w:pPr>
          </w:p>
        </w:tc>
        <w:tc>
          <w:tcPr>
            <w:tcW w:w="4045" w:type="dxa"/>
            <w:tcMar>
              <w:left w:w="45" w:type="dxa"/>
              <w:right w:w="45" w:type="dxa"/>
            </w:tcMar>
          </w:tcPr>
          <w:p w:rsidR="00032513" w:rsidRPr="007B677F" w:rsidRDefault="00032513" w:rsidP="002F0023">
            <w:pPr>
              <w:ind w:left="378" w:hanging="378"/>
              <w:rPr>
                <w:sz w:val="22"/>
                <w:szCs w:val="22"/>
              </w:rPr>
            </w:pPr>
            <w:r w:rsidRPr="007B677F">
              <w:rPr>
                <w:bCs/>
                <w:sz w:val="22"/>
                <w:szCs w:val="22"/>
              </w:rPr>
              <w:t>6</w:t>
            </w:r>
            <w:r w:rsidRPr="007B677F">
              <w:rPr>
                <w:sz w:val="22"/>
                <w:szCs w:val="22"/>
              </w:rPr>
              <w:t>.</w:t>
            </w:r>
            <w:r w:rsidRPr="007B677F">
              <w:rPr>
                <w:sz w:val="22"/>
                <w:szCs w:val="22"/>
              </w:rPr>
              <w:tab/>
              <w:t>Centro de la Juventud y el Deporte de Arafat, 1999 (Cooperación Francesa/</w:t>
            </w:r>
            <w:r w:rsidRPr="007B677F">
              <w:rPr>
                <w:sz w:val="22"/>
                <w:szCs w:val="22"/>
              </w:rPr>
              <w:br/>
              <w:t>CIDA)</w:t>
            </w:r>
          </w:p>
        </w:tc>
        <w:tc>
          <w:tcPr>
            <w:tcW w:w="3465" w:type="dxa"/>
            <w:tcMar>
              <w:left w:w="45" w:type="dxa"/>
              <w:right w:w="45" w:type="dxa"/>
            </w:tcMar>
          </w:tcPr>
          <w:p w:rsidR="00032513" w:rsidRPr="007B677F" w:rsidRDefault="00032513" w:rsidP="002F0023">
            <w:pPr>
              <w:rPr>
                <w:sz w:val="22"/>
                <w:szCs w:val="22"/>
              </w:rPr>
            </w:pPr>
            <w:r w:rsidRPr="007B677F">
              <w:rPr>
                <w:sz w:val="22"/>
                <w:szCs w:val="22"/>
              </w:rPr>
              <w:t>Sala polivalente, biblioteca, sala de espectáculos para 100 personas, canchas de fútbol, baloncesto, voleibol y balonmano</w:t>
            </w:r>
          </w:p>
        </w:tc>
      </w:tr>
      <w:tr w:rsidR="00032513" w:rsidRPr="007B677F" w:rsidTr="00B80759">
        <w:tblPrEx>
          <w:tblCellMar>
            <w:top w:w="0" w:type="dxa"/>
            <w:bottom w:w="0" w:type="dxa"/>
          </w:tblCellMar>
        </w:tblPrEx>
        <w:trPr>
          <w:cantSplit/>
          <w:jc w:val="center"/>
        </w:trPr>
        <w:tc>
          <w:tcPr>
            <w:tcW w:w="1935" w:type="dxa"/>
            <w:vMerge/>
            <w:shd w:val="clear" w:color="auto" w:fill="auto"/>
            <w:tcMar>
              <w:left w:w="45" w:type="dxa"/>
              <w:right w:w="45" w:type="dxa"/>
            </w:tcMar>
          </w:tcPr>
          <w:p w:rsidR="00032513" w:rsidRPr="007B677F" w:rsidRDefault="00032513" w:rsidP="002F0023">
            <w:pPr>
              <w:rPr>
                <w:sz w:val="22"/>
                <w:szCs w:val="22"/>
              </w:rPr>
            </w:pPr>
          </w:p>
        </w:tc>
        <w:tc>
          <w:tcPr>
            <w:tcW w:w="4045" w:type="dxa"/>
            <w:tcMar>
              <w:left w:w="45" w:type="dxa"/>
              <w:right w:w="45" w:type="dxa"/>
            </w:tcMar>
          </w:tcPr>
          <w:p w:rsidR="00032513" w:rsidRPr="007B677F" w:rsidRDefault="00032513" w:rsidP="002F0023">
            <w:pPr>
              <w:ind w:left="378" w:hanging="378"/>
              <w:rPr>
                <w:sz w:val="22"/>
                <w:szCs w:val="22"/>
              </w:rPr>
            </w:pPr>
            <w:r w:rsidRPr="007B677F">
              <w:rPr>
                <w:bCs/>
                <w:sz w:val="22"/>
                <w:szCs w:val="22"/>
              </w:rPr>
              <w:t>7</w:t>
            </w:r>
            <w:r w:rsidRPr="007B677F">
              <w:rPr>
                <w:sz w:val="22"/>
                <w:szCs w:val="22"/>
              </w:rPr>
              <w:t>.</w:t>
            </w:r>
            <w:r w:rsidRPr="007B677F">
              <w:rPr>
                <w:sz w:val="22"/>
                <w:szCs w:val="22"/>
              </w:rPr>
              <w:tab/>
              <w:t>Centro de la Juventud y el Deporte de Riad, 1999 (Cooperación Francesa)</w:t>
            </w:r>
          </w:p>
        </w:tc>
        <w:tc>
          <w:tcPr>
            <w:tcW w:w="3465" w:type="dxa"/>
            <w:tcMar>
              <w:left w:w="45" w:type="dxa"/>
              <w:right w:w="45" w:type="dxa"/>
            </w:tcMar>
          </w:tcPr>
          <w:p w:rsidR="00032513" w:rsidRPr="007B677F" w:rsidRDefault="00032513" w:rsidP="002F0023">
            <w:pPr>
              <w:rPr>
                <w:sz w:val="22"/>
                <w:szCs w:val="22"/>
              </w:rPr>
            </w:pPr>
            <w:r w:rsidRPr="007B677F">
              <w:rPr>
                <w:sz w:val="22"/>
                <w:szCs w:val="22"/>
              </w:rPr>
              <w:t>Sala polivalente, biblioteca, canchas de fútbol, baloncesto, voleibol y balonmano</w:t>
            </w:r>
          </w:p>
        </w:tc>
      </w:tr>
      <w:tr w:rsidR="00032513" w:rsidRPr="007B677F" w:rsidTr="00B80759">
        <w:tblPrEx>
          <w:tblCellMar>
            <w:top w:w="0" w:type="dxa"/>
            <w:bottom w:w="0" w:type="dxa"/>
          </w:tblCellMar>
        </w:tblPrEx>
        <w:trPr>
          <w:cantSplit/>
          <w:jc w:val="center"/>
        </w:trPr>
        <w:tc>
          <w:tcPr>
            <w:tcW w:w="1935" w:type="dxa"/>
            <w:vMerge/>
            <w:shd w:val="clear" w:color="auto" w:fill="auto"/>
            <w:tcMar>
              <w:left w:w="45" w:type="dxa"/>
              <w:right w:w="45" w:type="dxa"/>
            </w:tcMar>
          </w:tcPr>
          <w:p w:rsidR="00032513" w:rsidRPr="007B677F" w:rsidRDefault="00032513" w:rsidP="002F0023">
            <w:pPr>
              <w:rPr>
                <w:sz w:val="22"/>
                <w:szCs w:val="22"/>
              </w:rPr>
            </w:pPr>
          </w:p>
        </w:tc>
        <w:tc>
          <w:tcPr>
            <w:tcW w:w="4045" w:type="dxa"/>
            <w:tcMar>
              <w:left w:w="45" w:type="dxa"/>
              <w:right w:w="45" w:type="dxa"/>
            </w:tcMar>
          </w:tcPr>
          <w:p w:rsidR="00032513" w:rsidRPr="007B677F" w:rsidRDefault="00032513" w:rsidP="002F0023">
            <w:pPr>
              <w:ind w:left="378" w:hanging="378"/>
              <w:rPr>
                <w:sz w:val="22"/>
                <w:szCs w:val="22"/>
              </w:rPr>
            </w:pPr>
            <w:r w:rsidRPr="007B677F">
              <w:rPr>
                <w:bCs/>
                <w:sz w:val="22"/>
                <w:szCs w:val="22"/>
              </w:rPr>
              <w:t>8</w:t>
            </w:r>
            <w:r w:rsidRPr="007B677F">
              <w:rPr>
                <w:sz w:val="22"/>
                <w:szCs w:val="22"/>
              </w:rPr>
              <w:t>.</w:t>
            </w:r>
            <w:r w:rsidRPr="007B677F">
              <w:rPr>
                <w:sz w:val="22"/>
                <w:szCs w:val="22"/>
              </w:rPr>
              <w:tab/>
              <w:t>Centro de la Juventud y el Deporte de Tevragh Zeina, 1998 (CIDA)</w:t>
            </w:r>
          </w:p>
        </w:tc>
        <w:tc>
          <w:tcPr>
            <w:tcW w:w="3465" w:type="dxa"/>
            <w:tcMar>
              <w:left w:w="45" w:type="dxa"/>
              <w:right w:w="45" w:type="dxa"/>
            </w:tcMar>
          </w:tcPr>
          <w:p w:rsidR="00032513" w:rsidRPr="007B677F" w:rsidRDefault="00032513" w:rsidP="002F0023">
            <w:pPr>
              <w:rPr>
                <w:sz w:val="22"/>
                <w:szCs w:val="22"/>
              </w:rPr>
            </w:pPr>
            <w:r w:rsidRPr="007B677F">
              <w:rPr>
                <w:sz w:val="22"/>
                <w:szCs w:val="22"/>
              </w:rPr>
              <w:t>Sala polivalente, biblioteca, sala de espectáculos para 100 personas</w:t>
            </w:r>
          </w:p>
        </w:tc>
      </w:tr>
      <w:tr w:rsidR="00032513" w:rsidRPr="007B677F" w:rsidTr="00B80759">
        <w:tblPrEx>
          <w:tblCellMar>
            <w:top w:w="0" w:type="dxa"/>
            <w:bottom w:w="0" w:type="dxa"/>
          </w:tblCellMar>
        </w:tblPrEx>
        <w:trPr>
          <w:cantSplit/>
          <w:jc w:val="center"/>
        </w:trPr>
        <w:tc>
          <w:tcPr>
            <w:tcW w:w="1935" w:type="dxa"/>
            <w:vMerge/>
            <w:shd w:val="clear" w:color="auto" w:fill="auto"/>
            <w:tcMar>
              <w:left w:w="45" w:type="dxa"/>
              <w:right w:w="45" w:type="dxa"/>
            </w:tcMar>
          </w:tcPr>
          <w:p w:rsidR="00032513" w:rsidRPr="007B677F" w:rsidRDefault="00032513" w:rsidP="002F0023">
            <w:pPr>
              <w:rPr>
                <w:sz w:val="22"/>
                <w:szCs w:val="22"/>
              </w:rPr>
            </w:pPr>
          </w:p>
        </w:tc>
        <w:tc>
          <w:tcPr>
            <w:tcW w:w="4045" w:type="dxa"/>
            <w:tcMar>
              <w:left w:w="45" w:type="dxa"/>
              <w:right w:w="45" w:type="dxa"/>
            </w:tcMar>
          </w:tcPr>
          <w:p w:rsidR="00032513" w:rsidRPr="007B677F" w:rsidRDefault="00032513" w:rsidP="002F0023">
            <w:pPr>
              <w:ind w:left="378" w:hanging="378"/>
              <w:rPr>
                <w:sz w:val="22"/>
                <w:szCs w:val="22"/>
              </w:rPr>
            </w:pPr>
            <w:r w:rsidRPr="007B677F">
              <w:rPr>
                <w:bCs/>
                <w:sz w:val="22"/>
                <w:szCs w:val="22"/>
              </w:rPr>
              <w:t>9</w:t>
            </w:r>
            <w:r w:rsidRPr="007B677F">
              <w:rPr>
                <w:sz w:val="22"/>
                <w:szCs w:val="22"/>
              </w:rPr>
              <w:t>.</w:t>
            </w:r>
            <w:r w:rsidRPr="007B677F">
              <w:rPr>
                <w:sz w:val="22"/>
                <w:szCs w:val="22"/>
              </w:rPr>
              <w:tab/>
              <w:t>Centro de Formación de Monitores de la Juventud y Deportivos, 1979 (Cooperación China)</w:t>
            </w:r>
          </w:p>
        </w:tc>
        <w:tc>
          <w:tcPr>
            <w:tcW w:w="3465" w:type="dxa"/>
            <w:tcMar>
              <w:left w:w="45" w:type="dxa"/>
              <w:right w:w="45" w:type="dxa"/>
            </w:tcMar>
          </w:tcPr>
          <w:p w:rsidR="00032513" w:rsidRPr="007B677F" w:rsidRDefault="00032513" w:rsidP="002F0023">
            <w:pPr>
              <w:rPr>
                <w:sz w:val="22"/>
                <w:szCs w:val="22"/>
              </w:rPr>
            </w:pPr>
            <w:r w:rsidRPr="007B677F">
              <w:rPr>
                <w:sz w:val="22"/>
                <w:szCs w:val="22"/>
              </w:rPr>
              <w:t>Sala de espectáculos para 600 personas, sala polivalente, instalaciones de alojamiento, restaurante, biblioteca, canchas de baloncesto, voleibol y balonmano, locales administrativos</w:t>
            </w:r>
          </w:p>
        </w:tc>
      </w:tr>
      <w:tr w:rsidR="00B80759" w:rsidRPr="007B677F" w:rsidTr="00B80759">
        <w:tblPrEx>
          <w:tblCellMar>
            <w:top w:w="0" w:type="dxa"/>
            <w:bottom w:w="0" w:type="dxa"/>
          </w:tblCellMar>
        </w:tblPrEx>
        <w:trPr>
          <w:cantSplit/>
          <w:jc w:val="center"/>
        </w:trPr>
        <w:tc>
          <w:tcPr>
            <w:tcW w:w="1935" w:type="dxa"/>
            <w:vMerge w:val="restart"/>
            <w:shd w:val="clear" w:color="auto" w:fill="auto"/>
            <w:tcMar>
              <w:left w:w="45" w:type="dxa"/>
              <w:right w:w="45" w:type="dxa"/>
            </w:tcMar>
          </w:tcPr>
          <w:p w:rsidR="00B80759" w:rsidRPr="007B677F" w:rsidRDefault="00B80759" w:rsidP="002F0023">
            <w:pPr>
              <w:rPr>
                <w:sz w:val="22"/>
                <w:szCs w:val="22"/>
              </w:rPr>
            </w:pPr>
          </w:p>
        </w:tc>
        <w:tc>
          <w:tcPr>
            <w:tcW w:w="4045" w:type="dxa"/>
            <w:tcBorders>
              <w:top w:val="single" w:sz="4" w:space="0" w:color="auto"/>
            </w:tcBorders>
            <w:tcMar>
              <w:left w:w="45" w:type="dxa"/>
              <w:right w:w="45" w:type="dxa"/>
            </w:tcMar>
          </w:tcPr>
          <w:p w:rsidR="00B80759" w:rsidRPr="007B677F" w:rsidRDefault="00B80759" w:rsidP="002F0023">
            <w:pPr>
              <w:ind w:left="378" w:hanging="378"/>
              <w:rPr>
                <w:sz w:val="22"/>
                <w:szCs w:val="22"/>
              </w:rPr>
            </w:pPr>
            <w:r w:rsidRPr="007B677F">
              <w:rPr>
                <w:bCs/>
                <w:sz w:val="22"/>
                <w:szCs w:val="22"/>
              </w:rPr>
              <w:t>10</w:t>
            </w:r>
            <w:r w:rsidRPr="007B677F">
              <w:rPr>
                <w:sz w:val="22"/>
                <w:szCs w:val="22"/>
              </w:rPr>
              <w:t>.</w:t>
            </w:r>
            <w:r w:rsidRPr="007B677F">
              <w:rPr>
                <w:sz w:val="22"/>
                <w:szCs w:val="22"/>
              </w:rPr>
              <w:tab/>
              <w:t>Oficinas del Complejo Olímpico, 1983 (Cooperación China)</w:t>
            </w:r>
          </w:p>
        </w:tc>
        <w:tc>
          <w:tcPr>
            <w:tcW w:w="3465" w:type="dxa"/>
            <w:tcMar>
              <w:left w:w="45" w:type="dxa"/>
              <w:right w:w="45" w:type="dxa"/>
            </w:tcMar>
          </w:tcPr>
          <w:p w:rsidR="00B80759" w:rsidRPr="007B677F" w:rsidRDefault="00B80759" w:rsidP="002F0023">
            <w:pPr>
              <w:rPr>
                <w:sz w:val="22"/>
                <w:szCs w:val="22"/>
              </w:rPr>
            </w:pPr>
            <w:r w:rsidRPr="007B677F">
              <w:rPr>
                <w:sz w:val="22"/>
                <w:szCs w:val="22"/>
              </w:rPr>
              <w:t>Estadio para 10.000 personas, pista de atletismo, canchas de fútbol, voleibol y baloncesto, locales administrativos, restaurante, hotel de 100 camas</w:t>
            </w:r>
          </w:p>
        </w:tc>
      </w:tr>
      <w:tr w:rsidR="00B80759" w:rsidRPr="007B677F" w:rsidTr="00B80759">
        <w:tblPrEx>
          <w:tblCellMar>
            <w:top w:w="0" w:type="dxa"/>
            <w:bottom w:w="0" w:type="dxa"/>
          </w:tblCellMar>
        </w:tblPrEx>
        <w:trPr>
          <w:cantSplit/>
          <w:jc w:val="center"/>
        </w:trPr>
        <w:tc>
          <w:tcPr>
            <w:tcW w:w="1935" w:type="dxa"/>
            <w:vMerge/>
            <w:shd w:val="clear" w:color="auto" w:fill="auto"/>
            <w:tcMar>
              <w:left w:w="45" w:type="dxa"/>
              <w:right w:w="45" w:type="dxa"/>
            </w:tcMar>
          </w:tcPr>
          <w:p w:rsidR="00B80759" w:rsidRPr="007B677F" w:rsidRDefault="00B80759" w:rsidP="002F0023">
            <w:pPr>
              <w:rPr>
                <w:sz w:val="22"/>
                <w:szCs w:val="22"/>
              </w:rPr>
            </w:pPr>
          </w:p>
        </w:tc>
        <w:tc>
          <w:tcPr>
            <w:tcW w:w="4045" w:type="dxa"/>
            <w:tcMar>
              <w:left w:w="45" w:type="dxa"/>
              <w:right w:w="45" w:type="dxa"/>
            </w:tcMar>
          </w:tcPr>
          <w:p w:rsidR="00B80759" w:rsidRPr="007B677F" w:rsidRDefault="00B80759" w:rsidP="002F0023">
            <w:pPr>
              <w:ind w:left="378" w:hanging="378"/>
              <w:rPr>
                <w:sz w:val="22"/>
                <w:szCs w:val="22"/>
              </w:rPr>
            </w:pPr>
            <w:r w:rsidRPr="007B677F">
              <w:rPr>
                <w:bCs/>
                <w:sz w:val="22"/>
                <w:szCs w:val="22"/>
              </w:rPr>
              <w:t>11</w:t>
            </w:r>
            <w:r w:rsidRPr="007B677F">
              <w:rPr>
                <w:sz w:val="22"/>
                <w:szCs w:val="22"/>
              </w:rPr>
              <w:t>.</w:t>
            </w:r>
            <w:r w:rsidRPr="007B677F">
              <w:rPr>
                <w:sz w:val="22"/>
                <w:szCs w:val="22"/>
              </w:rPr>
              <w:tab/>
              <w:t>Estadio de la capital, 1962 (Francia/AIF/municipio)</w:t>
            </w:r>
          </w:p>
        </w:tc>
        <w:tc>
          <w:tcPr>
            <w:tcW w:w="3465" w:type="dxa"/>
            <w:tcMar>
              <w:left w:w="45" w:type="dxa"/>
              <w:right w:w="45" w:type="dxa"/>
            </w:tcMar>
          </w:tcPr>
          <w:p w:rsidR="00B80759" w:rsidRPr="007B677F" w:rsidRDefault="00B80759" w:rsidP="002F0023">
            <w:pPr>
              <w:rPr>
                <w:sz w:val="22"/>
                <w:szCs w:val="22"/>
              </w:rPr>
            </w:pPr>
            <w:r w:rsidRPr="007B677F">
              <w:rPr>
                <w:sz w:val="22"/>
                <w:szCs w:val="22"/>
              </w:rPr>
              <w:t>Para 400 personas, iluminación, cancha de fútbol</w:t>
            </w:r>
          </w:p>
        </w:tc>
      </w:tr>
      <w:tr w:rsidR="00B80759" w:rsidRPr="007B677F" w:rsidTr="00B80759">
        <w:tblPrEx>
          <w:tblCellMar>
            <w:top w:w="0" w:type="dxa"/>
            <w:bottom w:w="0" w:type="dxa"/>
          </w:tblCellMar>
        </w:tblPrEx>
        <w:trPr>
          <w:cantSplit/>
          <w:jc w:val="center"/>
        </w:trPr>
        <w:tc>
          <w:tcPr>
            <w:tcW w:w="1935" w:type="dxa"/>
            <w:vMerge/>
            <w:shd w:val="clear" w:color="auto" w:fill="auto"/>
            <w:tcMar>
              <w:left w:w="45" w:type="dxa"/>
              <w:right w:w="45" w:type="dxa"/>
            </w:tcMar>
          </w:tcPr>
          <w:p w:rsidR="00B80759" w:rsidRPr="007B677F" w:rsidRDefault="00B80759" w:rsidP="002F0023">
            <w:pPr>
              <w:rPr>
                <w:sz w:val="22"/>
                <w:szCs w:val="22"/>
              </w:rPr>
            </w:pPr>
          </w:p>
        </w:tc>
        <w:tc>
          <w:tcPr>
            <w:tcW w:w="4045" w:type="dxa"/>
            <w:tcMar>
              <w:left w:w="45" w:type="dxa"/>
              <w:right w:w="45" w:type="dxa"/>
            </w:tcMar>
          </w:tcPr>
          <w:p w:rsidR="00B80759" w:rsidRPr="007B677F" w:rsidRDefault="00B80759" w:rsidP="002F0023">
            <w:pPr>
              <w:ind w:left="378" w:hanging="378"/>
              <w:rPr>
                <w:sz w:val="22"/>
                <w:szCs w:val="22"/>
              </w:rPr>
            </w:pPr>
            <w:r w:rsidRPr="007B677F">
              <w:rPr>
                <w:bCs/>
                <w:sz w:val="22"/>
                <w:szCs w:val="22"/>
              </w:rPr>
              <w:t>12</w:t>
            </w:r>
            <w:r w:rsidRPr="007B677F">
              <w:rPr>
                <w:sz w:val="22"/>
                <w:szCs w:val="22"/>
              </w:rPr>
              <w:t>.</w:t>
            </w:r>
            <w:r w:rsidRPr="007B677F">
              <w:rPr>
                <w:sz w:val="22"/>
                <w:szCs w:val="22"/>
              </w:rPr>
              <w:tab/>
              <w:t>Estadio de Ksar, 1976 (Corea del Norte/</w:t>
            </w:r>
            <w:r w:rsidRPr="007B677F">
              <w:rPr>
                <w:sz w:val="22"/>
                <w:szCs w:val="22"/>
              </w:rPr>
              <w:br/>
              <w:t>AIF/municipio)</w:t>
            </w:r>
          </w:p>
        </w:tc>
        <w:tc>
          <w:tcPr>
            <w:tcW w:w="3465" w:type="dxa"/>
            <w:tcMar>
              <w:left w:w="45" w:type="dxa"/>
              <w:right w:w="45" w:type="dxa"/>
            </w:tcMar>
          </w:tcPr>
          <w:p w:rsidR="00B80759" w:rsidRPr="007B677F" w:rsidRDefault="00B80759" w:rsidP="002F0023">
            <w:pPr>
              <w:rPr>
                <w:sz w:val="22"/>
                <w:szCs w:val="22"/>
              </w:rPr>
            </w:pPr>
            <w:r w:rsidRPr="007B677F">
              <w:rPr>
                <w:sz w:val="22"/>
                <w:szCs w:val="22"/>
              </w:rPr>
              <w:t>Para 200 personas, cancha de fútbol</w:t>
            </w:r>
          </w:p>
        </w:tc>
      </w:tr>
      <w:tr w:rsidR="00B80759" w:rsidRPr="007B677F" w:rsidTr="00B80759">
        <w:tblPrEx>
          <w:tblCellMar>
            <w:top w:w="0" w:type="dxa"/>
            <w:bottom w:w="0" w:type="dxa"/>
          </w:tblCellMar>
        </w:tblPrEx>
        <w:trPr>
          <w:cantSplit/>
          <w:jc w:val="center"/>
        </w:trPr>
        <w:tc>
          <w:tcPr>
            <w:tcW w:w="1935" w:type="dxa"/>
            <w:vMerge/>
            <w:shd w:val="clear" w:color="auto" w:fill="auto"/>
            <w:tcMar>
              <w:left w:w="45" w:type="dxa"/>
              <w:right w:w="45" w:type="dxa"/>
            </w:tcMar>
          </w:tcPr>
          <w:p w:rsidR="00B80759" w:rsidRPr="007B677F" w:rsidRDefault="00B80759" w:rsidP="002F0023">
            <w:pPr>
              <w:rPr>
                <w:sz w:val="22"/>
                <w:szCs w:val="22"/>
              </w:rPr>
            </w:pPr>
          </w:p>
        </w:tc>
        <w:tc>
          <w:tcPr>
            <w:tcW w:w="4045" w:type="dxa"/>
            <w:tcMar>
              <w:left w:w="45" w:type="dxa"/>
              <w:right w:w="45" w:type="dxa"/>
            </w:tcMar>
          </w:tcPr>
          <w:p w:rsidR="00B80759" w:rsidRPr="007B677F" w:rsidRDefault="00B80759" w:rsidP="002F0023">
            <w:pPr>
              <w:ind w:left="378" w:hanging="378"/>
              <w:rPr>
                <w:sz w:val="22"/>
                <w:szCs w:val="22"/>
              </w:rPr>
            </w:pPr>
            <w:r w:rsidRPr="007B677F">
              <w:rPr>
                <w:bCs/>
                <w:sz w:val="22"/>
                <w:szCs w:val="22"/>
              </w:rPr>
              <w:t>13.</w:t>
            </w:r>
            <w:r w:rsidRPr="007B677F">
              <w:rPr>
                <w:bCs/>
                <w:sz w:val="22"/>
                <w:szCs w:val="22"/>
              </w:rPr>
              <w:tab/>
            </w:r>
            <w:r w:rsidRPr="007B677F">
              <w:rPr>
                <w:sz w:val="22"/>
                <w:szCs w:val="22"/>
              </w:rPr>
              <w:t>Estadio de Toujounine, 2001 (AIF/municipio)</w:t>
            </w:r>
          </w:p>
        </w:tc>
        <w:tc>
          <w:tcPr>
            <w:tcW w:w="3465" w:type="dxa"/>
            <w:tcMar>
              <w:left w:w="45" w:type="dxa"/>
              <w:right w:w="45" w:type="dxa"/>
            </w:tcMar>
          </w:tcPr>
          <w:p w:rsidR="00B80759" w:rsidRPr="007B677F" w:rsidRDefault="00B80759" w:rsidP="002F0023">
            <w:pPr>
              <w:rPr>
                <w:sz w:val="22"/>
                <w:szCs w:val="22"/>
              </w:rPr>
            </w:pPr>
            <w:r w:rsidRPr="007B677F">
              <w:rPr>
                <w:sz w:val="22"/>
                <w:szCs w:val="22"/>
              </w:rPr>
              <w:t>Para 500 personas, canchas de fútbol, baloncesto, voleibol y balonmano</w:t>
            </w:r>
          </w:p>
        </w:tc>
      </w:tr>
      <w:tr w:rsidR="00B80759" w:rsidRPr="007B677F" w:rsidTr="00B80759">
        <w:tblPrEx>
          <w:tblCellMar>
            <w:top w:w="0" w:type="dxa"/>
            <w:bottom w:w="0" w:type="dxa"/>
          </w:tblCellMar>
        </w:tblPrEx>
        <w:trPr>
          <w:cantSplit/>
          <w:jc w:val="center"/>
        </w:trPr>
        <w:tc>
          <w:tcPr>
            <w:tcW w:w="1935" w:type="dxa"/>
            <w:vMerge/>
            <w:shd w:val="clear" w:color="auto" w:fill="auto"/>
            <w:tcMar>
              <w:left w:w="45" w:type="dxa"/>
              <w:right w:w="45" w:type="dxa"/>
            </w:tcMar>
          </w:tcPr>
          <w:p w:rsidR="00B80759" w:rsidRPr="007B677F" w:rsidRDefault="00B80759" w:rsidP="002F0023">
            <w:pPr>
              <w:rPr>
                <w:sz w:val="22"/>
                <w:szCs w:val="22"/>
              </w:rPr>
            </w:pPr>
          </w:p>
        </w:tc>
        <w:tc>
          <w:tcPr>
            <w:tcW w:w="4045" w:type="dxa"/>
            <w:tcMar>
              <w:left w:w="45" w:type="dxa"/>
              <w:right w:w="45" w:type="dxa"/>
            </w:tcMar>
          </w:tcPr>
          <w:p w:rsidR="00B80759" w:rsidRPr="007B677F" w:rsidRDefault="00B80759" w:rsidP="002F0023">
            <w:pPr>
              <w:ind w:left="378" w:hanging="378"/>
              <w:rPr>
                <w:bCs/>
                <w:sz w:val="22"/>
                <w:szCs w:val="22"/>
              </w:rPr>
            </w:pPr>
            <w:r w:rsidRPr="007B677F">
              <w:rPr>
                <w:bCs/>
                <w:sz w:val="22"/>
                <w:szCs w:val="22"/>
              </w:rPr>
              <w:t>14</w:t>
            </w:r>
            <w:r w:rsidRPr="007B677F">
              <w:rPr>
                <w:sz w:val="22"/>
                <w:szCs w:val="22"/>
              </w:rPr>
              <w:t>.</w:t>
            </w:r>
            <w:r w:rsidRPr="007B677F">
              <w:rPr>
                <w:sz w:val="22"/>
                <w:szCs w:val="22"/>
              </w:rPr>
              <w:tab/>
              <w:t>Sede de los Scouts de Mauritania, 1998 (UNICEF)</w:t>
            </w:r>
          </w:p>
        </w:tc>
        <w:tc>
          <w:tcPr>
            <w:tcW w:w="3465" w:type="dxa"/>
            <w:tcMar>
              <w:left w:w="45" w:type="dxa"/>
              <w:right w:w="45" w:type="dxa"/>
            </w:tcMar>
          </w:tcPr>
          <w:p w:rsidR="00B80759" w:rsidRPr="007B677F" w:rsidRDefault="00B80759" w:rsidP="002F0023">
            <w:pPr>
              <w:rPr>
                <w:bCs/>
                <w:sz w:val="22"/>
                <w:szCs w:val="22"/>
              </w:rPr>
            </w:pPr>
            <w:r w:rsidRPr="007B677F">
              <w:rPr>
                <w:sz w:val="22"/>
                <w:szCs w:val="22"/>
              </w:rPr>
              <w:t>Locales administrativos, sala de reunión</w:t>
            </w:r>
          </w:p>
        </w:tc>
      </w:tr>
      <w:tr w:rsidR="00690120" w:rsidRPr="007B677F" w:rsidTr="00B80759">
        <w:tblPrEx>
          <w:tblCellMar>
            <w:top w:w="0" w:type="dxa"/>
            <w:bottom w:w="0" w:type="dxa"/>
          </w:tblCellMar>
        </w:tblPrEx>
        <w:trPr>
          <w:cantSplit/>
          <w:jc w:val="center"/>
        </w:trPr>
        <w:tc>
          <w:tcPr>
            <w:tcW w:w="1935" w:type="dxa"/>
            <w:tcMar>
              <w:left w:w="45" w:type="dxa"/>
              <w:right w:w="45" w:type="dxa"/>
            </w:tcMar>
          </w:tcPr>
          <w:p w:rsidR="00690120" w:rsidRPr="007B677F" w:rsidRDefault="00690120" w:rsidP="002F0023">
            <w:pPr>
              <w:ind w:left="378" w:hanging="378"/>
              <w:rPr>
                <w:sz w:val="22"/>
                <w:szCs w:val="22"/>
              </w:rPr>
            </w:pPr>
            <w:r w:rsidRPr="007B677F">
              <w:rPr>
                <w:bCs/>
                <w:sz w:val="22"/>
                <w:szCs w:val="22"/>
              </w:rPr>
              <w:t>2.</w:t>
            </w:r>
            <w:r w:rsidRPr="007B677F">
              <w:rPr>
                <w:bCs/>
                <w:sz w:val="22"/>
                <w:szCs w:val="22"/>
              </w:rPr>
              <w:tab/>
              <w:t>Hodh el Chargui</w:t>
            </w:r>
          </w:p>
        </w:tc>
        <w:tc>
          <w:tcPr>
            <w:tcW w:w="4045" w:type="dxa"/>
            <w:tcMar>
              <w:left w:w="45" w:type="dxa"/>
              <w:right w:w="45" w:type="dxa"/>
            </w:tcMar>
          </w:tcPr>
          <w:p w:rsidR="00690120" w:rsidRPr="007B677F" w:rsidRDefault="00690120" w:rsidP="002F0023">
            <w:pPr>
              <w:ind w:left="378" w:hanging="378"/>
              <w:rPr>
                <w:sz w:val="22"/>
                <w:szCs w:val="22"/>
              </w:rPr>
            </w:pPr>
            <w:r w:rsidRPr="007B677F">
              <w:rPr>
                <w:bCs/>
                <w:sz w:val="22"/>
                <w:szCs w:val="22"/>
              </w:rPr>
              <w:t>15</w:t>
            </w:r>
            <w:r w:rsidRPr="007B677F">
              <w:rPr>
                <w:sz w:val="22"/>
                <w:szCs w:val="22"/>
              </w:rPr>
              <w:t>.</w:t>
            </w:r>
            <w:r w:rsidRPr="007B677F">
              <w:rPr>
                <w:sz w:val="22"/>
                <w:szCs w:val="22"/>
              </w:rPr>
              <w:tab/>
              <w:t>Centro de la Juventud y el Deporte de Nema, 1999 (Cooperación Francesa)</w:t>
            </w:r>
          </w:p>
        </w:tc>
        <w:tc>
          <w:tcPr>
            <w:tcW w:w="3465" w:type="dxa"/>
            <w:tcMar>
              <w:left w:w="45" w:type="dxa"/>
              <w:right w:w="45" w:type="dxa"/>
            </w:tcMar>
          </w:tcPr>
          <w:p w:rsidR="00690120" w:rsidRPr="007B677F" w:rsidRDefault="00690120" w:rsidP="002F0023">
            <w:pPr>
              <w:rPr>
                <w:sz w:val="22"/>
                <w:szCs w:val="22"/>
              </w:rPr>
            </w:pPr>
            <w:r w:rsidRPr="007B677F">
              <w:rPr>
                <w:sz w:val="22"/>
                <w:szCs w:val="22"/>
              </w:rPr>
              <w:t>Sala polivalente, biblioteca, cancha de fútbol, baloncesto, voleibol y balonmano</w:t>
            </w:r>
          </w:p>
        </w:tc>
      </w:tr>
      <w:tr w:rsidR="00690120" w:rsidRPr="007B677F" w:rsidTr="00B80759">
        <w:tblPrEx>
          <w:tblCellMar>
            <w:top w:w="0" w:type="dxa"/>
            <w:bottom w:w="0" w:type="dxa"/>
          </w:tblCellMar>
        </w:tblPrEx>
        <w:trPr>
          <w:cantSplit/>
          <w:jc w:val="center"/>
        </w:trPr>
        <w:tc>
          <w:tcPr>
            <w:tcW w:w="1935" w:type="dxa"/>
            <w:vMerge w:val="restart"/>
            <w:tcMar>
              <w:left w:w="45" w:type="dxa"/>
              <w:right w:w="45" w:type="dxa"/>
            </w:tcMar>
          </w:tcPr>
          <w:p w:rsidR="00690120" w:rsidRPr="007B677F" w:rsidRDefault="00690120" w:rsidP="002F0023">
            <w:pPr>
              <w:ind w:left="378" w:hanging="378"/>
              <w:rPr>
                <w:sz w:val="22"/>
                <w:szCs w:val="22"/>
              </w:rPr>
            </w:pPr>
            <w:r w:rsidRPr="007B677F">
              <w:rPr>
                <w:bCs/>
                <w:sz w:val="22"/>
                <w:szCs w:val="22"/>
              </w:rPr>
              <w:t>3.</w:t>
            </w:r>
            <w:r w:rsidRPr="007B677F">
              <w:rPr>
                <w:bCs/>
                <w:sz w:val="22"/>
                <w:szCs w:val="22"/>
              </w:rPr>
              <w:tab/>
              <w:t>Hodh el Garby</w:t>
            </w:r>
          </w:p>
        </w:tc>
        <w:tc>
          <w:tcPr>
            <w:tcW w:w="4045" w:type="dxa"/>
            <w:tcMar>
              <w:left w:w="45" w:type="dxa"/>
              <w:right w:w="45" w:type="dxa"/>
            </w:tcMar>
          </w:tcPr>
          <w:p w:rsidR="00690120" w:rsidRPr="007B677F" w:rsidRDefault="00690120" w:rsidP="002F0023">
            <w:pPr>
              <w:ind w:left="378" w:hanging="378"/>
              <w:rPr>
                <w:sz w:val="22"/>
                <w:szCs w:val="22"/>
              </w:rPr>
            </w:pPr>
            <w:r w:rsidRPr="007B677F">
              <w:rPr>
                <w:bCs/>
                <w:sz w:val="22"/>
                <w:szCs w:val="22"/>
              </w:rPr>
              <w:t>16</w:t>
            </w:r>
            <w:r w:rsidRPr="007B677F">
              <w:rPr>
                <w:sz w:val="22"/>
                <w:szCs w:val="22"/>
              </w:rPr>
              <w:t>.</w:t>
            </w:r>
            <w:r w:rsidRPr="007B677F">
              <w:rPr>
                <w:sz w:val="22"/>
                <w:szCs w:val="22"/>
              </w:rPr>
              <w:tab/>
              <w:t>Casa de la Juventud de Aïoun, 1976 (esfuerzos de la población local)</w:t>
            </w:r>
          </w:p>
        </w:tc>
        <w:tc>
          <w:tcPr>
            <w:tcW w:w="3465" w:type="dxa"/>
            <w:tcMar>
              <w:left w:w="45" w:type="dxa"/>
              <w:right w:w="45" w:type="dxa"/>
            </w:tcMar>
          </w:tcPr>
          <w:p w:rsidR="00690120" w:rsidRPr="007B677F" w:rsidRDefault="00690120" w:rsidP="002F0023">
            <w:pPr>
              <w:rPr>
                <w:sz w:val="22"/>
                <w:szCs w:val="22"/>
              </w:rPr>
            </w:pPr>
            <w:r w:rsidRPr="007B677F">
              <w:rPr>
                <w:sz w:val="22"/>
                <w:szCs w:val="22"/>
              </w:rPr>
              <w:t>Sala de espectáculos para 100 personas, sala polivalente, cancha de baloncesto</w:t>
            </w:r>
          </w:p>
        </w:tc>
      </w:tr>
      <w:tr w:rsidR="00690120" w:rsidRPr="007B677F" w:rsidTr="00B80759">
        <w:tblPrEx>
          <w:tblCellMar>
            <w:top w:w="0" w:type="dxa"/>
            <w:bottom w:w="0" w:type="dxa"/>
          </w:tblCellMar>
        </w:tblPrEx>
        <w:trPr>
          <w:cantSplit/>
          <w:jc w:val="center"/>
        </w:trPr>
        <w:tc>
          <w:tcPr>
            <w:tcW w:w="1935" w:type="dxa"/>
            <w:vMerge/>
            <w:tcMar>
              <w:left w:w="45" w:type="dxa"/>
              <w:right w:w="45" w:type="dxa"/>
            </w:tcMar>
          </w:tcPr>
          <w:p w:rsidR="00690120" w:rsidRPr="007B677F" w:rsidRDefault="00690120" w:rsidP="002F0023">
            <w:pPr>
              <w:rPr>
                <w:sz w:val="22"/>
                <w:szCs w:val="22"/>
              </w:rPr>
            </w:pPr>
          </w:p>
        </w:tc>
        <w:tc>
          <w:tcPr>
            <w:tcW w:w="4045" w:type="dxa"/>
            <w:tcMar>
              <w:left w:w="45" w:type="dxa"/>
              <w:right w:w="45" w:type="dxa"/>
            </w:tcMar>
          </w:tcPr>
          <w:p w:rsidR="00690120" w:rsidRPr="007B677F" w:rsidRDefault="00690120" w:rsidP="002F0023">
            <w:pPr>
              <w:ind w:left="378" w:hanging="378"/>
              <w:rPr>
                <w:sz w:val="22"/>
                <w:szCs w:val="22"/>
              </w:rPr>
            </w:pPr>
            <w:r w:rsidRPr="007B677F">
              <w:rPr>
                <w:bCs/>
                <w:sz w:val="22"/>
                <w:szCs w:val="22"/>
              </w:rPr>
              <w:t>17</w:t>
            </w:r>
            <w:r w:rsidRPr="007B677F">
              <w:rPr>
                <w:sz w:val="22"/>
                <w:szCs w:val="22"/>
              </w:rPr>
              <w:t>.</w:t>
            </w:r>
            <w:r w:rsidRPr="007B677F">
              <w:rPr>
                <w:sz w:val="22"/>
                <w:szCs w:val="22"/>
              </w:rPr>
              <w:tab/>
              <w:t>Estadio de Aïoun, 2000 (AIF/municipio)</w:t>
            </w:r>
          </w:p>
        </w:tc>
        <w:tc>
          <w:tcPr>
            <w:tcW w:w="3465" w:type="dxa"/>
            <w:tcMar>
              <w:left w:w="45" w:type="dxa"/>
              <w:right w:w="45" w:type="dxa"/>
            </w:tcMar>
          </w:tcPr>
          <w:p w:rsidR="00690120" w:rsidRPr="007B677F" w:rsidRDefault="00690120" w:rsidP="002F0023">
            <w:pPr>
              <w:rPr>
                <w:sz w:val="22"/>
                <w:szCs w:val="22"/>
              </w:rPr>
            </w:pPr>
            <w:r w:rsidRPr="007B677F">
              <w:rPr>
                <w:sz w:val="22"/>
                <w:szCs w:val="22"/>
              </w:rPr>
              <w:t>Canchas de fútbol, baloncesto, voleibol y balonmano</w:t>
            </w:r>
          </w:p>
        </w:tc>
      </w:tr>
      <w:tr w:rsidR="00690120" w:rsidRPr="007B677F" w:rsidTr="00B80759">
        <w:tblPrEx>
          <w:tblCellMar>
            <w:top w:w="0" w:type="dxa"/>
            <w:bottom w:w="0" w:type="dxa"/>
          </w:tblCellMar>
        </w:tblPrEx>
        <w:trPr>
          <w:cantSplit/>
          <w:jc w:val="center"/>
        </w:trPr>
        <w:tc>
          <w:tcPr>
            <w:tcW w:w="1935" w:type="dxa"/>
            <w:tcMar>
              <w:left w:w="45" w:type="dxa"/>
              <w:right w:w="45" w:type="dxa"/>
            </w:tcMar>
          </w:tcPr>
          <w:p w:rsidR="00690120" w:rsidRPr="007B677F" w:rsidRDefault="00690120" w:rsidP="002F0023">
            <w:pPr>
              <w:ind w:left="378" w:hanging="378"/>
              <w:rPr>
                <w:bCs/>
                <w:sz w:val="22"/>
                <w:szCs w:val="22"/>
              </w:rPr>
            </w:pPr>
            <w:r w:rsidRPr="007B677F">
              <w:rPr>
                <w:bCs/>
                <w:sz w:val="22"/>
                <w:szCs w:val="22"/>
              </w:rPr>
              <w:t>4.</w:t>
            </w:r>
            <w:r w:rsidRPr="007B677F">
              <w:rPr>
                <w:bCs/>
                <w:sz w:val="22"/>
                <w:szCs w:val="22"/>
              </w:rPr>
              <w:tab/>
              <w:t>Assaba</w:t>
            </w:r>
          </w:p>
        </w:tc>
        <w:tc>
          <w:tcPr>
            <w:tcW w:w="4045" w:type="dxa"/>
            <w:tcMar>
              <w:left w:w="45" w:type="dxa"/>
              <w:right w:w="45" w:type="dxa"/>
            </w:tcMar>
          </w:tcPr>
          <w:p w:rsidR="00690120" w:rsidRPr="007B677F" w:rsidRDefault="00690120" w:rsidP="002F0023">
            <w:pPr>
              <w:ind w:left="378" w:hanging="378"/>
              <w:rPr>
                <w:sz w:val="22"/>
                <w:szCs w:val="22"/>
              </w:rPr>
            </w:pPr>
            <w:r w:rsidRPr="007B677F">
              <w:rPr>
                <w:bCs/>
                <w:sz w:val="22"/>
                <w:szCs w:val="22"/>
              </w:rPr>
              <w:t>18</w:t>
            </w:r>
            <w:r w:rsidRPr="007B677F">
              <w:rPr>
                <w:sz w:val="22"/>
                <w:szCs w:val="22"/>
              </w:rPr>
              <w:t>.</w:t>
            </w:r>
            <w:r w:rsidRPr="007B677F">
              <w:rPr>
                <w:sz w:val="22"/>
                <w:szCs w:val="22"/>
              </w:rPr>
              <w:tab/>
              <w:t>Centro de la Juventud y el Deporte de Kiffa, 1999 (Cooperación Francesa/ Estado)</w:t>
            </w:r>
          </w:p>
        </w:tc>
        <w:tc>
          <w:tcPr>
            <w:tcW w:w="3465" w:type="dxa"/>
            <w:tcMar>
              <w:left w:w="45" w:type="dxa"/>
              <w:right w:w="45" w:type="dxa"/>
            </w:tcMar>
          </w:tcPr>
          <w:p w:rsidR="00690120" w:rsidRPr="007B677F" w:rsidRDefault="00690120" w:rsidP="002F0023">
            <w:pPr>
              <w:spacing w:after="120"/>
              <w:rPr>
                <w:sz w:val="22"/>
                <w:szCs w:val="22"/>
              </w:rPr>
            </w:pPr>
            <w:r w:rsidRPr="007B677F">
              <w:rPr>
                <w:sz w:val="22"/>
                <w:szCs w:val="22"/>
              </w:rPr>
              <w:t>Cancha de fútbol, baloncesto, voleibol y balonmano,</w:t>
            </w:r>
          </w:p>
          <w:p w:rsidR="00690120" w:rsidRPr="007B677F" w:rsidRDefault="00690120" w:rsidP="002F0023">
            <w:pPr>
              <w:rPr>
                <w:sz w:val="22"/>
                <w:szCs w:val="22"/>
              </w:rPr>
            </w:pPr>
            <w:r w:rsidRPr="00B80759">
              <w:rPr>
                <w:spacing w:val="-2"/>
                <w:sz w:val="22"/>
                <w:szCs w:val="22"/>
              </w:rPr>
              <w:t>Casa de la Juventud (en construcción)</w:t>
            </w:r>
            <w:r w:rsidRPr="007B677F">
              <w:rPr>
                <w:sz w:val="22"/>
                <w:szCs w:val="22"/>
              </w:rPr>
              <w:t>, sala para 200 personas, sala polivalente, biblioteca, administración</w:t>
            </w:r>
          </w:p>
        </w:tc>
      </w:tr>
      <w:tr w:rsidR="00690120" w:rsidRPr="007B677F" w:rsidTr="00B80759">
        <w:tblPrEx>
          <w:tblCellMar>
            <w:top w:w="0" w:type="dxa"/>
            <w:bottom w:w="0" w:type="dxa"/>
          </w:tblCellMar>
        </w:tblPrEx>
        <w:trPr>
          <w:cantSplit/>
          <w:jc w:val="center"/>
        </w:trPr>
        <w:tc>
          <w:tcPr>
            <w:tcW w:w="1935" w:type="dxa"/>
            <w:vMerge w:val="restart"/>
            <w:tcMar>
              <w:left w:w="45" w:type="dxa"/>
              <w:right w:w="45" w:type="dxa"/>
            </w:tcMar>
          </w:tcPr>
          <w:p w:rsidR="00690120" w:rsidRPr="007B677F" w:rsidRDefault="00690120" w:rsidP="002F0023">
            <w:pPr>
              <w:ind w:left="378" w:hanging="378"/>
              <w:rPr>
                <w:bCs/>
                <w:sz w:val="22"/>
                <w:szCs w:val="22"/>
              </w:rPr>
            </w:pPr>
            <w:r w:rsidRPr="007B677F">
              <w:rPr>
                <w:bCs/>
                <w:sz w:val="22"/>
                <w:szCs w:val="22"/>
              </w:rPr>
              <w:t>5.</w:t>
            </w:r>
            <w:r w:rsidRPr="007B677F">
              <w:rPr>
                <w:bCs/>
                <w:sz w:val="22"/>
                <w:szCs w:val="22"/>
              </w:rPr>
              <w:tab/>
              <w:t>Gorgol</w:t>
            </w:r>
          </w:p>
        </w:tc>
        <w:tc>
          <w:tcPr>
            <w:tcW w:w="4045" w:type="dxa"/>
            <w:tcMar>
              <w:left w:w="45" w:type="dxa"/>
              <w:right w:w="45" w:type="dxa"/>
            </w:tcMar>
          </w:tcPr>
          <w:p w:rsidR="00690120" w:rsidRPr="007B677F" w:rsidRDefault="00690120" w:rsidP="002F0023">
            <w:pPr>
              <w:ind w:left="378" w:hanging="378"/>
              <w:rPr>
                <w:sz w:val="22"/>
                <w:szCs w:val="22"/>
              </w:rPr>
            </w:pPr>
            <w:r w:rsidRPr="007B677F">
              <w:rPr>
                <w:bCs/>
                <w:sz w:val="22"/>
                <w:szCs w:val="22"/>
              </w:rPr>
              <w:t>19</w:t>
            </w:r>
            <w:r w:rsidRPr="007B677F">
              <w:rPr>
                <w:sz w:val="22"/>
                <w:szCs w:val="22"/>
              </w:rPr>
              <w:t>.</w:t>
            </w:r>
            <w:r w:rsidRPr="007B677F">
              <w:rPr>
                <w:sz w:val="22"/>
                <w:szCs w:val="22"/>
              </w:rPr>
              <w:tab/>
              <w:t>Casa de la Juventud de Kaédi, 1950 (Cooperación Francesa) renovación en 1998</w:t>
            </w:r>
          </w:p>
        </w:tc>
        <w:tc>
          <w:tcPr>
            <w:tcW w:w="3465" w:type="dxa"/>
            <w:tcMar>
              <w:left w:w="45" w:type="dxa"/>
              <w:right w:w="45" w:type="dxa"/>
            </w:tcMar>
          </w:tcPr>
          <w:p w:rsidR="00690120" w:rsidRPr="007B677F" w:rsidRDefault="00690120" w:rsidP="002F0023">
            <w:pPr>
              <w:rPr>
                <w:sz w:val="22"/>
                <w:szCs w:val="22"/>
              </w:rPr>
            </w:pPr>
            <w:r w:rsidRPr="007B677F">
              <w:rPr>
                <w:sz w:val="22"/>
                <w:szCs w:val="22"/>
              </w:rPr>
              <w:t>Sala de espectáculos para 100 personas, biblioteca, cancha de baloncesto, voleibol y balonmano</w:t>
            </w:r>
          </w:p>
        </w:tc>
      </w:tr>
      <w:tr w:rsidR="00690120" w:rsidRPr="007B677F" w:rsidTr="00B80759">
        <w:tblPrEx>
          <w:tblCellMar>
            <w:top w:w="0" w:type="dxa"/>
            <w:bottom w:w="0" w:type="dxa"/>
          </w:tblCellMar>
        </w:tblPrEx>
        <w:trPr>
          <w:cantSplit/>
          <w:jc w:val="center"/>
        </w:trPr>
        <w:tc>
          <w:tcPr>
            <w:tcW w:w="1935" w:type="dxa"/>
            <w:vMerge/>
            <w:tcMar>
              <w:left w:w="45" w:type="dxa"/>
              <w:right w:w="45" w:type="dxa"/>
            </w:tcMar>
          </w:tcPr>
          <w:p w:rsidR="00690120" w:rsidRPr="007B677F" w:rsidRDefault="00690120" w:rsidP="002F0023">
            <w:pPr>
              <w:rPr>
                <w:bCs/>
                <w:sz w:val="22"/>
                <w:szCs w:val="22"/>
              </w:rPr>
            </w:pPr>
          </w:p>
        </w:tc>
        <w:tc>
          <w:tcPr>
            <w:tcW w:w="4045" w:type="dxa"/>
            <w:tcMar>
              <w:left w:w="45" w:type="dxa"/>
              <w:right w:w="45" w:type="dxa"/>
            </w:tcMar>
          </w:tcPr>
          <w:p w:rsidR="00690120" w:rsidRPr="007B677F" w:rsidRDefault="00690120" w:rsidP="002F0023">
            <w:pPr>
              <w:ind w:left="378" w:hanging="378"/>
              <w:rPr>
                <w:sz w:val="22"/>
                <w:szCs w:val="22"/>
              </w:rPr>
            </w:pPr>
            <w:r w:rsidRPr="007B677F">
              <w:rPr>
                <w:bCs/>
                <w:sz w:val="22"/>
                <w:szCs w:val="22"/>
              </w:rPr>
              <w:t>20</w:t>
            </w:r>
            <w:r w:rsidRPr="007B677F">
              <w:rPr>
                <w:sz w:val="22"/>
                <w:szCs w:val="22"/>
              </w:rPr>
              <w:t>.</w:t>
            </w:r>
            <w:r w:rsidRPr="007B677F">
              <w:rPr>
                <w:sz w:val="22"/>
                <w:szCs w:val="22"/>
              </w:rPr>
              <w:tab/>
              <w:t>Hogar de Jóvenes de Lexeïba, 1984 (municipio)</w:t>
            </w:r>
          </w:p>
        </w:tc>
        <w:tc>
          <w:tcPr>
            <w:tcW w:w="3465" w:type="dxa"/>
            <w:tcMar>
              <w:left w:w="45" w:type="dxa"/>
              <w:right w:w="45" w:type="dxa"/>
            </w:tcMar>
          </w:tcPr>
          <w:p w:rsidR="00690120" w:rsidRPr="007B677F" w:rsidRDefault="00690120" w:rsidP="002F0023">
            <w:pPr>
              <w:rPr>
                <w:sz w:val="22"/>
                <w:szCs w:val="22"/>
              </w:rPr>
            </w:pPr>
            <w:r w:rsidRPr="007B677F">
              <w:rPr>
                <w:sz w:val="22"/>
                <w:szCs w:val="22"/>
              </w:rPr>
              <w:t>Biblioteca, sala polivalente</w:t>
            </w:r>
          </w:p>
        </w:tc>
      </w:tr>
      <w:tr w:rsidR="00690120" w:rsidRPr="007B677F" w:rsidTr="00B80759">
        <w:tblPrEx>
          <w:tblCellMar>
            <w:top w:w="0" w:type="dxa"/>
            <w:bottom w:w="0" w:type="dxa"/>
          </w:tblCellMar>
        </w:tblPrEx>
        <w:trPr>
          <w:cantSplit/>
          <w:jc w:val="center"/>
        </w:trPr>
        <w:tc>
          <w:tcPr>
            <w:tcW w:w="1935" w:type="dxa"/>
            <w:vMerge w:val="restart"/>
            <w:tcMar>
              <w:left w:w="45" w:type="dxa"/>
              <w:right w:w="45" w:type="dxa"/>
            </w:tcMar>
          </w:tcPr>
          <w:p w:rsidR="00690120" w:rsidRPr="007B677F" w:rsidRDefault="00690120" w:rsidP="002F0023">
            <w:pPr>
              <w:ind w:left="378" w:hanging="378"/>
              <w:rPr>
                <w:bCs/>
                <w:sz w:val="22"/>
                <w:szCs w:val="22"/>
              </w:rPr>
            </w:pPr>
            <w:r w:rsidRPr="007B677F">
              <w:rPr>
                <w:bCs/>
                <w:sz w:val="22"/>
                <w:szCs w:val="22"/>
              </w:rPr>
              <w:t>6.</w:t>
            </w:r>
            <w:r w:rsidRPr="007B677F">
              <w:rPr>
                <w:bCs/>
                <w:sz w:val="22"/>
                <w:szCs w:val="22"/>
              </w:rPr>
              <w:tab/>
              <w:t>Brakna</w:t>
            </w:r>
          </w:p>
        </w:tc>
        <w:tc>
          <w:tcPr>
            <w:tcW w:w="4045" w:type="dxa"/>
            <w:tcMar>
              <w:left w:w="45" w:type="dxa"/>
              <w:right w:w="45" w:type="dxa"/>
            </w:tcMar>
          </w:tcPr>
          <w:p w:rsidR="00690120" w:rsidRPr="007B677F" w:rsidRDefault="00690120" w:rsidP="002F0023">
            <w:pPr>
              <w:ind w:left="378" w:hanging="378"/>
              <w:rPr>
                <w:sz w:val="22"/>
                <w:szCs w:val="22"/>
              </w:rPr>
            </w:pPr>
            <w:r w:rsidRPr="007B677F">
              <w:rPr>
                <w:bCs/>
                <w:sz w:val="22"/>
                <w:szCs w:val="22"/>
              </w:rPr>
              <w:t>21</w:t>
            </w:r>
            <w:r w:rsidRPr="007B677F">
              <w:rPr>
                <w:sz w:val="22"/>
                <w:szCs w:val="22"/>
              </w:rPr>
              <w:t>.</w:t>
            </w:r>
            <w:r w:rsidRPr="007B677F">
              <w:rPr>
                <w:sz w:val="22"/>
                <w:szCs w:val="22"/>
              </w:rPr>
              <w:tab/>
              <w:t>Casa de la Juventud de Aleg, 1979 (Fondo Saudita)</w:t>
            </w:r>
          </w:p>
        </w:tc>
        <w:tc>
          <w:tcPr>
            <w:tcW w:w="3465" w:type="dxa"/>
            <w:tcMar>
              <w:left w:w="45" w:type="dxa"/>
              <w:right w:w="45" w:type="dxa"/>
            </w:tcMar>
          </w:tcPr>
          <w:p w:rsidR="00690120" w:rsidRPr="007B677F" w:rsidRDefault="00690120" w:rsidP="002F0023">
            <w:pPr>
              <w:rPr>
                <w:sz w:val="22"/>
                <w:szCs w:val="22"/>
              </w:rPr>
            </w:pPr>
            <w:r w:rsidRPr="007B677F">
              <w:rPr>
                <w:sz w:val="22"/>
                <w:szCs w:val="22"/>
              </w:rPr>
              <w:t>Sala para 300 personas, biblioteca, locales administrativos, talleres para jóvenes</w:t>
            </w:r>
          </w:p>
        </w:tc>
      </w:tr>
      <w:tr w:rsidR="00690120" w:rsidRPr="007B677F" w:rsidTr="00B80759">
        <w:tblPrEx>
          <w:tblCellMar>
            <w:top w:w="0" w:type="dxa"/>
            <w:bottom w:w="0" w:type="dxa"/>
          </w:tblCellMar>
        </w:tblPrEx>
        <w:trPr>
          <w:cantSplit/>
          <w:jc w:val="center"/>
        </w:trPr>
        <w:tc>
          <w:tcPr>
            <w:tcW w:w="1935" w:type="dxa"/>
            <w:vMerge/>
            <w:tcMar>
              <w:left w:w="45" w:type="dxa"/>
              <w:right w:w="45" w:type="dxa"/>
            </w:tcMar>
          </w:tcPr>
          <w:p w:rsidR="00690120" w:rsidRPr="007B677F" w:rsidRDefault="00690120" w:rsidP="002F0023">
            <w:pPr>
              <w:rPr>
                <w:bCs/>
                <w:sz w:val="22"/>
                <w:szCs w:val="22"/>
              </w:rPr>
            </w:pPr>
          </w:p>
        </w:tc>
        <w:tc>
          <w:tcPr>
            <w:tcW w:w="4045" w:type="dxa"/>
            <w:tcMar>
              <w:left w:w="45" w:type="dxa"/>
              <w:right w:w="45" w:type="dxa"/>
            </w:tcMar>
          </w:tcPr>
          <w:p w:rsidR="00690120" w:rsidRPr="007B677F" w:rsidRDefault="00690120" w:rsidP="002F0023">
            <w:pPr>
              <w:ind w:left="378" w:hanging="378"/>
              <w:rPr>
                <w:sz w:val="22"/>
                <w:szCs w:val="22"/>
              </w:rPr>
            </w:pPr>
            <w:r w:rsidRPr="007B677F">
              <w:rPr>
                <w:bCs/>
                <w:sz w:val="22"/>
                <w:szCs w:val="22"/>
              </w:rPr>
              <w:t>22</w:t>
            </w:r>
            <w:r w:rsidRPr="007B677F">
              <w:rPr>
                <w:sz w:val="22"/>
                <w:szCs w:val="22"/>
              </w:rPr>
              <w:t>.</w:t>
            </w:r>
            <w:r w:rsidRPr="007B677F">
              <w:rPr>
                <w:sz w:val="22"/>
                <w:szCs w:val="22"/>
              </w:rPr>
              <w:tab/>
              <w:t>Estadio de Aleg, 2000 (AIF/municipio)</w:t>
            </w:r>
          </w:p>
        </w:tc>
        <w:tc>
          <w:tcPr>
            <w:tcW w:w="3465" w:type="dxa"/>
            <w:tcMar>
              <w:left w:w="45" w:type="dxa"/>
              <w:right w:w="45" w:type="dxa"/>
            </w:tcMar>
          </w:tcPr>
          <w:p w:rsidR="00690120" w:rsidRPr="007B677F" w:rsidRDefault="00690120" w:rsidP="002F0023">
            <w:pPr>
              <w:rPr>
                <w:sz w:val="22"/>
                <w:szCs w:val="22"/>
              </w:rPr>
            </w:pPr>
            <w:r w:rsidRPr="007B677F">
              <w:rPr>
                <w:sz w:val="22"/>
                <w:szCs w:val="22"/>
              </w:rPr>
              <w:t>Cancha de fútbol, baloncesto, voleibol y balonmano</w:t>
            </w:r>
          </w:p>
        </w:tc>
      </w:tr>
      <w:tr w:rsidR="00690120" w:rsidRPr="007B677F" w:rsidTr="00B80759">
        <w:tblPrEx>
          <w:tblCellMar>
            <w:top w:w="0" w:type="dxa"/>
            <w:bottom w:w="0" w:type="dxa"/>
          </w:tblCellMar>
        </w:tblPrEx>
        <w:trPr>
          <w:cantSplit/>
          <w:jc w:val="center"/>
        </w:trPr>
        <w:tc>
          <w:tcPr>
            <w:tcW w:w="1935" w:type="dxa"/>
            <w:vMerge/>
            <w:tcMar>
              <w:left w:w="45" w:type="dxa"/>
              <w:right w:w="45" w:type="dxa"/>
            </w:tcMar>
          </w:tcPr>
          <w:p w:rsidR="00690120" w:rsidRPr="007B677F" w:rsidRDefault="00690120" w:rsidP="002F0023">
            <w:pPr>
              <w:rPr>
                <w:bCs/>
                <w:sz w:val="22"/>
                <w:szCs w:val="22"/>
              </w:rPr>
            </w:pPr>
          </w:p>
        </w:tc>
        <w:tc>
          <w:tcPr>
            <w:tcW w:w="4045" w:type="dxa"/>
            <w:tcMar>
              <w:left w:w="45" w:type="dxa"/>
              <w:right w:w="45" w:type="dxa"/>
            </w:tcMar>
          </w:tcPr>
          <w:p w:rsidR="00690120" w:rsidRPr="007B677F" w:rsidRDefault="00690120" w:rsidP="002F0023">
            <w:pPr>
              <w:ind w:left="378" w:hanging="378"/>
              <w:rPr>
                <w:sz w:val="22"/>
                <w:szCs w:val="22"/>
              </w:rPr>
            </w:pPr>
            <w:r w:rsidRPr="007B677F">
              <w:rPr>
                <w:bCs/>
                <w:sz w:val="22"/>
                <w:szCs w:val="22"/>
              </w:rPr>
              <w:t>23</w:t>
            </w:r>
            <w:r w:rsidRPr="007B677F">
              <w:rPr>
                <w:sz w:val="22"/>
                <w:szCs w:val="22"/>
              </w:rPr>
              <w:t>.</w:t>
            </w:r>
            <w:r w:rsidRPr="007B677F">
              <w:rPr>
                <w:sz w:val="22"/>
                <w:szCs w:val="22"/>
              </w:rPr>
              <w:tab/>
              <w:t>Casa de la Juventud de Boghé, 1950</w:t>
            </w:r>
          </w:p>
        </w:tc>
        <w:tc>
          <w:tcPr>
            <w:tcW w:w="3465" w:type="dxa"/>
            <w:tcMar>
              <w:left w:w="45" w:type="dxa"/>
              <w:right w:w="45" w:type="dxa"/>
            </w:tcMar>
          </w:tcPr>
          <w:p w:rsidR="00690120" w:rsidRPr="007B677F" w:rsidRDefault="00690120" w:rsidP="002F0023">
            <w:pPr>
              <w:rPr>
                <w:sz w:val="22"/>
                <w:szCs w:val="22"/>
              </w:rPr>
            </w:pPr>
            <w:r w:rsidRPr="007B677F">
              <w:rPr>
                <w:sz w:val="22"/>
                <w:szCs w:val="22"/>
              </w:rPr>
              <w:t>Biblioteca, sala polivalente</w:t>
            </w:r>
          </w:p>
        </w:tc>
      </w:tr>
      <w:tr w:rsidR="00690120" w:rsidRPr="007B677F" w:rsidTr="00B80759">
        <w:tblPrEx>
          <w:tblCellMar>
            <w:top w:w="0" w:type="dxa"/>
            <w:bottom w:w="0" w:type="dxa"/>
          </w:tblCellMar>
        </w:tblPrEx>
        <w:trPr>
          <w:cantSplit/>
          <w:jc w:val="center"/>
        </w:trPr>
        <w:tc>
          <w:tcPr>
            <w:tcW w:w="1935" w:type="dxa"/>
            <w:vMerge/>
            <w:tcMar>
              <w:left w:w="45" w:type="dxa"/>
              <w:right w:w="45" w:type="dxa"/>
            </w:tcMar>
          </w:tcPr>
          <w:p w:rsidR="00690120" w:rsidRPr="007B677F" w:rsidRDefault="00690120" w:rsidP="002F0023">
            <w:pPr>
              <w:rPr>
                <w:bCs/>
                <w:sz w:val="22"/>
                <w:szCs w:val="22"/>
              </w:rPr>
            </w:pPr>
          </w:p>
        </w:tc>
        <w:tc>
          <w:tcPr>
            <w:tcW w:w="4045" w:type="dxa"/>
            <w:tcMar>
              <w:left w:w="45" w:type="dxa"/>
              <w:right w:w="45" w:type="dxa"/>
            </w:tcMar>
          </w:tcPr>
          <w:p w:rsidR="00690120" w:rsidRPr="007B677F" w:rsidRDefault="00690120" w:rsidP="002F0023">
            <w:pPr>
              <w:ind w:left="378" w:hanging="378"/>
              <w:rPr>
                <w:sz w:val="22"/>
                <w:szCs w:val="22"/>
              </w:rPr>
            </w:pPr>
            <w:r w:rsidRPr="007B677F">
              <w:rPr>
                <w:bCs/>
                <w:sz w:val="22"/>
                <w:szCs w:val="22"/>
              </w:rPr>
              <w:t>24</w:t>
            </w:r>
            <w:r w:rsidRPr="007B677F">
              <w:rPr>
                <w:sz w:val="22"/>
                <w:szCs w:val="22"/>
              </w:rPr>
              <w:t>.</w:t>
            </w:r>
            <w:r w:rsidRPr="007B677F">
              <w:rPr>
                <w:sz w:val="22"/>
                <w:szCs w:val="22"/>
              </w:rPr>
              <w:tab/>
              <w:t>Estadio de Boghé, 2000 (Fondo regional/Cooperación Francesa)</w:t>
            </w:r>
          </w:p>
        </w:tc>
        <w:tc>
          <w:tcPr>
            <w:tcW w:w="3465" w:type="dxa"/>
            <w:tcMar>
              <w:left w:w="45" w:type="dxa"/>
              <w:right w:w="45" w:type="dxa"/>
            </w:tcMar>
          </w:tcPr>
          <w:p w:rsidR="00690120" w:rsidRPr="007B677F" w:rsidRDefault="00690120" w:rsidP="002F0023">
            <w:pPr>
              <w:rPr>
                <w:sz w:val="22"/>
                <w:szCs w:val="22"/>
              </w:rPr>
            </w:pPr>
            <w:r w:rsidRPr="007B677F">
              <w:rPr>
                <w:sz w:val="22"/>
                <w:szCs w:val="22"/>
              </w:rPr>
              <w:t>Cancha de fútbol, baloncesto, voleibol y balonmano (en construcción)</w:t>
            </w:r>
          </w:p>
        </w:tc>
      </w:tr>
      <w:tr w:rsidR="00690120" w:rsidRPr="007B677F" w:rsidTr="00B80759">
        <w:tblPrEx>
          <w:tblCellMar>
            <w:top w:w="0" w:type="dxa"/>
            <w:bottom w:w="0" w:type="dxa"/>
          </w:tblCellMar>
        </w:tblPrEx>
        <w:trPr>
          <w:cantSplit/>
          <w:jc w:val="center"/>
        </w:trPr>
        <w:tc>
          <w:tcPr>
            <w:tcW w:w="1935" w:type="dxa"/>
            <w:vMerge w:val="restart"/>
            <w:tcMar>
              <w:left w:w="45" w:type="dxa"/>
              <w:right w:w="45" w:type="dxa"/>
            </w:tcMar>
          </w:tcPr>
          <w:p w:rsidR="00690120" w:rsidRPr="007B677F" w:rsidRDefault="00690120" w:rsidP="002F0023">
            <w:pPr>
              <w:ind w:left="378" w:hanging="378"/>
              <w:rPr>
                <w:bCs/>
                <w:sz w:val="22"/>
                <w:szCs w:val="22"/>
              </w:rPr>
            </w:pPr>
            <w:r w:rsidRPr="007B677F">
              <w:rPr>
                <w:bCs/>
                <w:sz w:val="22"/>
                <w:szCs w:val="22"/>
              </w:rPr>
              <w:t>7.</w:t>
            </w:r>
            <w:r w:rsidRPr="007B677F">
              <w:rPr>
                <w:bCs/>
                <w:sz w:val="22"/>
                <w:szCs w:val="22"/>
              </w:rPr>
              <w:tab/>
              <w:t>Trarza</w:t>
            </w:r>
          </w:p>
        </w:tc>
        <w:tc>
          <w:tcPr>
            <w:tcW w:w="4045" w:type="dxa"/>
            <w:tcMar>
              <w:left w:w="45" w:type="dxa"/>
              <w:right w:w="45" w:type="dxa"/>
            </w:tcMar>
          </w:tcPr>
          <w:p w:rsidR="00690120" w:rsidRPr="007B677F" w:rsidRDefault="00690120" w:rsidP="002F0023">
            <w:pPr>
              <w:ind w:left="378" w:hanging="378"/>
              <w:rPr>
                <w:sz w:val="22"/>
                <w:szCs w:val="22"/>
              </w:rPr>
            </w:pPr>
            <w:r w:rsidRPr="007B677F">
              <w:rPr>
                <w:bCs/>
                <w:sz w:val="22"/>
                <w:szCs w:val="22"/>
              </w:rPr>
              <w:t>25</w:t>
            </w:r>
            <w:r w:rsidRPr="007B677F">
              <w:rPr>
                <w:sz w:val="22"/>
                <w:szCs w:val="22"/>
              </w:rPr>
              <w:t>.</w:t>
            </w:r>
            <w:r w:rsidRPr="007B677F">
              <w:rPr>
                <w:sz w:val="22"/>
                <w:szCs w:val="22"/>
              </w:rPr>
              <w:tab/>
              <w:t>Casa de la Juventud de Rosso, 1950</w:t>
            </w:r>
          </w:p>
        </w:tc>
        <w:tc>
          <w:tcPr>
            <w:tcW w:w="3465" w:type="dxa"/>
            <w:tcMar>
              <w:left w:w="45" w:type="dxa"/>
              <w:right w:w="45" w:type="dxa"/>
            </w:tcMar>
          </w:tcPr>
          <w:p w:rsidR="00690120" w:rsidRPr="007B677F" w:rsidRDefault="00690120" w:rsidP="002F0023">
            <w:pPr>
              <w:rPr>
                <w:sz w:val="22"/>
                <w:szCs w:val="22"/>
              </w:rPr>
            </w:pPr>
            <w:r w:rsidRPr="007B677F">
              <w:rPr>
                <w:sz w:val="22"/>
                <w:szCs w:val="22"/>
              </w:rPr>
              <w:t>Biblioteca, sala polivalente.  Sala de espectáculos para 200 personas</w:t>
            </w:r>
          </w:p>
        </w:tc>
      </w:tr>
      <w:tr w:rsidR="00690120" w:rsidRPr="007B677F" w:rsidTr="00B80759">
        <w:tblPrEx>
          <w:tblCellMar>
            <w:top w:w="0" w:type="dxa"/>
            <w:bottom w:w="0" w:type="dxa"/>
          </w:tblCellMar>
        </w:tblPrEx>
        <w:trPr>
          <w:cantSplit/>
          <w:jc w:val="center"/>
        </w:trPr>
        <w:tc>
          <w:tcPr>
            <w:tcW w:w="1935" w:type="dxa"/>
            <w:vMerge/>
            <w:tcMar>
              <w:left w:w="45" w:type="dxa"/>
              <w:right w:w="45" w:type="dxa"/>
            </w:tcMar>
          </w:tcPr>
          <w:p w:rsidR="00690120" w:rsidRPr="007B677F" w:rsidRDefault="00690120" w:rsidP="002F0023">
            <w:pPr>
              <w:rPr>
                <w:bCs/>
                <w:sz w:val="22"/>
                <w:szCs w:val="22"/>
              </w:rPr>
            </w:pPr>
          </w:p>
        </w:tc>
        <w:tc>
          <w:tcPr>
            <w:tcW w:w="4045" w:type="dxa"/>
            <w:tcMar>
              <w:left w:w="45" w:type="dxa"/>
              <w:right w:w="45" w:type="dxa"/>
            </w:tcMar>
          </w:tcPr>
          <w:p w:rsidR="00690120" w:rsidRPr="007B677F" w:rsidRDefault="00690120" w:rsidP="002F0023">
            <w:pPr>
              <w:ind w:left="378" w:hanging="378"/>
              <w:rPr>
                <w:sz w:val="22"/>
                <w:szCs w:val="22"/>
              </w:rPr>
            </w:pPr>
            <w:r w:rsidRPr="007B677F">
              <w:rPr>
                <w:bCs/>
                <w:sz w:val="22"/>
                <w:szCs w:val="22"/>
              </w:rPr>
              <w:t>26</w:t>
            </w:r>
            <w:r w:rsidRPr="007B677F">
              <w:rPr>
                <w:sz w:val="22"/>
                <w:szCs w:val="22"/>
              </w:rPr>
              <w:t>.</w:t>
            </w:r>
            <w:r w:rsidRPr="007B677F">
              <w:rPr>
                <w:sz w:val="22"/>
                <w:szCs w:val="22"/>
              </w:rPr>
              <w:tab/>
              <w:t>Estadio de Rosso, 1976 (Corea del Norte, renovación OMETIPE, 1999)</w:t>
            </w:r>
          </w:p>
        </w:tc>
        <w:tc>
          <w:tcPr>
            <w:tcW w:w="3465" w:type="dxa"/>
            <w:tcMar>
              <w:left w:w="45" w:type="dxa"/>
              <w:right w:w="45" w:type="dxa"/>
            </w:tcMar>
          </w:tcPr>
          <w:p w:rsidR="00690120" w:rsidRPr="007B677F" w:rsidRDefault="00690120" w:rsidP="002F0023">
            <w:pPr>
              <w:rPr>
                <w:sz w:val="22"/>
                <w:szCs w:val="22"/>
              </w:rPr>
            </w:pPr>
            <w:r w:rsidRPr="007B677F">
              <w:rPr>
                <w:sz w:val="22"/>
                <w:szCs w:val="22"/>
              </w:rPr>
              <w:t>Cancha de fútbol y baloncesto, pista de atletismo</w:t>
            </w:r>
          </w:p>
        </w:tc>
      </w:tr>
      <w:tr w:rsidR="00690120" w:rsidRPr="007B677F" w:rsidTr="00B80759">
        <w:tblPrEx>
          <w:tblCellMar>
            <w:top w:w="0" w:type="dxa"/>
            <w:bottom w:w="0" w:type="dxa"/>
          </w:tblCellMar>
        </w:tblPrEx>
        <w:trPr>
          <w:cantSplit/>
          <w:jc w:val="center"/>
        </w:trPr>
        <w:tc>
          <w:tcPr>
            <w:tcW w:w="1935" w:type="dxa"/>
            <w:vMerge w:val="restart"/>
            <w:tcMar>
              <w:left w:w="45" w:type="dxa"/>
              <w:right w:w="45" w:type="dxa"/>
            </w:tcMar>
          </w:tcPr>
          <w:p w:rsidR="00690120" w:rsidRPr="007B677F" w:rsidRDefault="00690120" w:rsidP="002F0023">
            <w:pPr>
              <w:ind w:left="378" w:hanging="378"/>
              <w:rPr>
                <w:bCs/>
                <w:sz w:val="22"/>
                <w:szCs w:val="22"/>
              </w:rPr>
            </w:pPr>
            <w:r w:rsidRPr="007B677F">
              <w:rPr>
                <w:bCs/>
                <w:sz w:val="22"/>
                <w:szCs w:val="22"/>
              </w:rPr>
              <w:t>8.</w:t>
            </w:r>
            <w:r w:rsidRPr="007B677F">
              <w:rPr>
                <w:bCs/>
                <w:sz w:val="22"/>
                <w:szCs w:val="22"/>
              </w:rPr>
              <w:tab/>
              <w:t>Adrar</w:t>
            </w:r>
          </w:p>
        </w:tc>
        <w:tc>
          <w:tcPr>
            <w:tcW w:w="4045" w:type="dxa"/>
            <w:tcMar>
              <w:left w:w="45" w:type="dxa"/>
              <w:right w:w="45" w:type="dxa"/>
            </w:tcMar>
          </w:tcPr>
          <w:p w:rsidR="00690120" w:rsidRPr="007B677F" w:rsidRDefault="00690120" w:rsidP="002F0023">
            <w:pPr>
              <w:ind w:left="378" w:hanging="378"/>
              <w:rPr>
                <w:sz w:val="22"/>
                <w:szCs w:val="22"/>
              </w:rPr>
            </w:pPr>
            <w:r w:rsidRPr="007B677F">
              <w:rPr>
                <w:bCs/>
                <w:sz w:val="22"/>
                <w:szCs w:val="22"/>
              </w:rPr>
              <w:t>27</w:t>
            </w:r>
            <w:r w:rsidRPr="007B677F">
              <w:rPr>
                <w:sz w:val="22"/>
                <w:szCs w:val="22"/>
              </w:rPr>
              <w:t>.</w:t>
            </w:r>
            <w:r w:rsidRPr="007B677F">
              <w:rPr>
                <w:sz w:val="22"/>
                <w:szCs w:val="22"/>
              </w:rPr>
              <w:tab/>
              <w:t>Casa de la Juventud de Atar, 1979 (Fondo Saudita)</w:t>
            </w:r>
          </w:p>
        </w:tc>
        <w:tc>
          <w:tcPr>
            <w:tcW w:w="3465" w:type="dxa"/>
            <w:tcMar>
              <w:left w:w="45" w:type="dxa"/>
              <w:right w:w="45" w:type="dxa"/>
            </w:tcMar>
          </w:tcPr>
          <w:p w:rsidR="00690120" w:rsidRPr="007B677F" w:rsidRDefault="00690120" w:rsidP="002F0023">
            <w:pPr>
              <w:rPr>
                <w:sz w:val="22"/>
                <w:szCs w:val="22"/>
              </w:rPr>
            </w:pPr>
            <w:r w:rsidRPr="007B677F">
              <w:rPr>
                <w:sz w:val="22"/>
                <w:szCs w:val="22"/>
              </w:rPr>
              <w:t>Sala para 300 personas, biblioteca, locales administrativos</w:t>
            </w:r>
          </w:p>
        </w:tc>
      </w:tr>
      <w:tr w:rsidR="00690120" w:rsidRPr="007B677F" w:rsidTr="00B80759">
        <w:tblPrEx>
          <w:tblCellMar>
            <w:top w:w="0" w:type="dxa"/>
            <w:bottom w:w="0" w:type="dxa"/>
          </w:tblCellMar>
        </w:tblPrEx>
        <w:trPr>
          <w:cantSplit/>
          <w:jc w:val="center"/>
        </w:trPr>
        <w:tc>
          <w:tcPr>
            <w:tcW w:w="1935" w:type="dxa"/>
            <w:vMerge/>
            <w:tcMar>
              <w:left w:w="45" w:type="dxa"/>
              <w:right w:w="45" w:type="dxa"/>
            </w:tcMar>
          </w:tcPr>
          <w:p w:rsidR="00690120" w:rsidRPr="007B677F" w:rsidRDefault="00690120" w:rsidP="002F0023">
            <w:pPr>
              <w:rPr>
                <w:bCs/>
                <w:sz w:val="22"/>
                <w:szCs w:val="22"/>
              </w:rPr>
            </w:pPr>
          </w:p>
        </w:tc>
        <w:tc>
          <w:tcPr>
            <w:tcW w:w="4045" w:type="dxa"/>
            <w:tcMar>
              <w:left w:w="45" w:type="dxa"/>
              <w:right w:w="45" w:type="dxa"/>
            </w:tcMar>
          </w:tcPr>
          <w:p w:rsidR="00690120" w:rsidRPr="007B677F" w:rsidRDefault="00690120" w:rsidP="002F0023">
            <w:pPr>
              <w:ind w:left="378" w:hanging="378"/>
              <w:rPr>
                <w:sz w:val="22"/>
                <w:szCs w:val="22"/>
              </w:rPr>
            </w:pPr>
            <w:r w:rsidRPr="007B677F">
              <w:rPr>
                <w:bCs/>
                <w:sz w:val="22"/>
                <w:szCs w:val="22"/>
              </w:rPr>
              <w:t>28</w:t>
            </w:r>
            <w:r w:rsidRPr="007B677F">
              <w:rPr>
                <w:sz w:val="22"/>
                <w:szCs w:val="22"/>
              </w:rPr>
              <w:t>.</w:t>
            </w:r>
            <w:r w:rsidRPr="007B677F">
              <w:rPr>
                <w:sz w:val="22"/>
                <w:szCs w:val="22"/>
              </w:rPr>
              <w:tab/>
              <w:t>Estadio de Atar, 1998 (AIF/municipio)</w:t>
            </w:r>
          </w:p>
        </w:tc>
        <w:tc>
          <w:tcPr>
            <w:tcW w:w="3465" w:type="dxa"/>
            <w:tcMar>
              <w:left w:w="45" w:type="dxa"/>
              <w:right w:w="45" w:type="dxa"/>
            </w:tcMar>
          </w:tcPr>
          <w:p w:rsidR="00690120" w:rsidRPr="007B677F" w:rsidRDefault="00690120" w:rsidP="002F0023">
            <w:pPr>
              <w:rPr>
                <w:sz w:val="22"/>
                <w:szCs w:val="22"/>
              </w:rPr>
            </w:pPr>
            <w:r w:rsidRPr="00B80759">
              <w:rPr>
                <w:spacing w:val="-2"/>
                <w:sz w:val="22"/>
                <w:szCs w:val="22"/>
              </w:rPr>
              <w:t>Cancha de fútbol, baloncesto, voleibol</w:t>
            </w:r>
            <w:r w:rsidRPr="007B677F">
              <w:rPr>
                <w:sz w:val="22"/>
                <w:szCs w:val="22"/>
              </w:rPr>
              <w:t xml:space="preserve"> y balonmano; pista de atletismo</w:t>
            </w:r>
          </w:p>
        </w:tc>
      </w:tr>
      <w:tr w:rsidR="00690120" w:rsidRPr="007B677F" w:rsidTr="00B80759">
        <w:tblPrEx>
          <w:tblCellMar>
            <w:top w:w="0" w:type="dxa"/>
            <w:bottom w:w="0" w:type="dxa"/>
          </w:tblCellMar>
        </w:tblPrEx>
        <w:trPr>
          <w:cantSplit/>
          <w:jc w:val="center"/>
        </w:trPr>
        <w:tc>
          <w:tcPr>
            <w:tcW w:w="1935" w:type="dxa"/>
            <w:vMerge/>
            <w:tcMar>
              <w:left w:w="45" w:type="dxa"/>
              <w:right w:w="45" w:type="dxa"/>
            </w:tcMar>
          </w:tcPr>
          <w:p w:rsidR="00690120" w:rsidRPr="007B677F" w:rsidRDefault="00690120" w:rsidP="002F0023">
            <w:pPr>
              <w:rPr>
                <w:bCs/>
                <w:sz w:val="22"/>
                <w:szCs w:val="22"/>
              </w:rPr>
            </w:pPr>
          </w:p>
        </w:tc>
        <w:tc>
          <w:tcPr>
            <w:tcW w:w="4045" w:type="dxa"/>
            <w:tcMar>
              <w:left w:w="45" w:type="dxa"/>
              <w:right w:w="45" w:type="dxa"/>
            </w:tcMar>
          </w:tcPr>
          <w:p w:rsidR="00690120" w:rsidRPr="007B677F" w:rsidRDefault="00690120" w:rsidP="002F0023">
            <w:pPr>
              <w:ind w:left="378" w:hanging="378"/>
              <w:rPr>
                <w:sz w:val="22"/>
                <w:szCs w:val="22"/>
              </w:rPr>
            </w:pPr>
            <w:r w:rsidRPr="007B677F">
              <w:rPr>
                <w:bCs/>
                <w:sz w:val="22"/>
                <w:szCs w:val="22"/>
              </w:rPr>
              <w:t>29</w:t>
            </w:r>
            <w:r w:rsidRPr="007B677F">
              <w:rPr>
                <w:sz w:val="22"/>
                <w:szCs w:val="22"/>
              </w:rPr>
              <w:t>.</w:t>
            </w:r>
            <w:r w:rsidRPr="007B677F">
              <w:rPr>
                <w:sz w:val="22"/>
                <w:szCs w:val="22"/>
              </w:rPr>
              <w:tab/>
              <w:t>Hogar de Jóvenes de Chinguitti, 1967</w:t>
            </w:r>
          </w:p>
        </w:tc>
        <w:tc>
          <w:tcPr>
            <w:tcW w:w="3465" w:type="dxa"/>
            <w:tcMar>
              <w:left w:w="45" w:type="dxa"/>
              <w:right w:w="45" w:type="dxa"/>
            </w:tcMar>
          </w:tcPr>
          <w:p w:rsidR="00690120" w:rsidRPr="007B677F" w:rsidRDefault="00690120" w:rsidP="002F0023">
            <w:pPr>
              <w:rPr>
                <w:sz w:val="22"/>
                <w:szCs w:val="22"/>
              </w:rPr>
            </w:pPr>
            <w:r w:rsidRPr="007B677F">
              <w:rPr>
                <w:sz w:val="22"/>
                <w:szCs w:val="22"/>
              </w:rPr>
              <w:t>Biblioteca, sala polivalente</w:t>
            </w:r>
          </w:p>
        </w:tc>
      </w:tr>
      <w:tr w:rsidR="00690120" w:rsidRPr="007B677F" w:rsidTr="00B80759">
        <w:tblPrEx>
          <w:tblCellMar>
            <w:top w:w="0" w:type="dxa"/>
            <w:bottom w:w="0" w:type="dxa"/>
          </w:tblCellMar>
        </w:tblPrEx>
        <w:trPr>
          <w:cantSplit/>
          <w:jc w:val="center"/>
        </w:trPr>
        <w:tc>
          <w:tcPr>
            <w:tcW w:w="1935" w:type="dxa"/>
            <w:vMerge w:val="restart"/>
            <w:tcMar>
              <w:left w:w="45" w:type="dxa"/>
              <w:right w:w="45" w:type="dxa"/>
            </w:tcMar>
          </w:tcPr>
          <w:p w:rsidR="00690120" w:rsidRPr="007B677F" w:rsidRDefault="00690120" w:rsidP="002F0023">
            <w:pPr>
              <w:ind w:left="378" w:hanging="378"/>
              <w:rPr>
                <w:bCs/>
                <w:sz w:val="22"/>
                <w:szCs w:val="22"/>
              </w:rPr>
            </w:pPr>
            <w:r w:rsidRPr="007B677F">
              <w:rPr>
                <w:bCs/>
                <w:sz w:val="22"/>
                <w:szCs w:val="22"/>
              </w:rPr>
              <w:t>9.</w:t>
            </w:r>
            <w:r w:rsidRPr="007B677F">
              <w:rPr>
                <w:bCs/>
                <w:sz w:val="22"/>
                <w:szCs w:val="22"/>
              </w:rPr>
              <w:tab/>
              <w:t>Nuadhibu</w:t>
            </w:r>
          </w:p>
        </w:tc>
        <w:tc>
          <w:tcPr>
            <w:tcW w:w="4045" w:type="dxa"/>
            <w:tcMar>
              <w:left w:w="45" w:type="dxa"/>
              <w:right w:w="45" w:type="dxa"/>
            </w:tcMar>
          </w:tcPr>
          <w:p w:rsidR="00690120" w:rsidRPr="007B677F" w:rsidRDefault="00690120" w:rsidP="002F0023">
            <w:pPr>
              <w:ind w:left="378" w:hanging="378"/>
              <w:rPr>
                <w:sz w:val="22"/>
                <w:szCs w:val="22"/>
              </w:rPr>
            </w:pPr>
            <w:r w:rsidRPr="007B677F">
              <w:rPr>
                <w:bCs/>
                <w:sz w:val="22"/>
                <w:szCs w:val="22"/>
              </w:rPr>
              <w:t>30</w:t>
            </w:r>
            <w:r w:rsidRPr="007B677F">
              <w:rPr>
                <w:sz w:val="22"/>
                <w:szCs w:val="22"/>
              </w:rPr>
              <w:t>.</w:t>
            </w:r>
            <w:r w:rsidRPr="007B677F">
              <w:rPr>
                <w:sz w:val="22"/>
                <w:szCs w:val="22"/>
              </w:rPr>
              <w:tab/>
              <w:t>Casa de la Juventud de Nuadhibu, 1974 (Corea del Norte, renovación 1998, Cooperación Francesa, clausura 1998, UNICEF/Plaine Jeunesse)</w:t>
            </w:r>
          </w:p>
        </w:tc>
        <w:tc>
          <w:tcPr>
            <w:tcW w:w="3465" w:type="dxa"/>
            <w:tcMar>
              <w:left w:w="45" w:type="dxa"/>
              <w:right w:w="45" w:type="dxa"/>
            </w:tcMar>
          </w:tcPr>
          <w:p w:rsidR="00690120" w:rsidRPr="007B677F" w:rsidRDefault="00690120" w:rsidP="002F0023">
            <w:pPr>
              <w:rPr>
                <w:sz w:val="22"/>
                <w:szCs w:val="22"/>
              </w:rPr>
            </w:pPr>
            <w:r w:rsidRPr="007B677F">
              <w:rPr>
                <w:sz w:val="22"/>
                <w:szCs w:val="22"/>
              </w:rPr>
              <w:t>Sala de espectáculos para 300 personas, biblioteca, sala polivalente, locales administrativos</w:t>
            </w:r>
          </w:p>
        </w:tc>
      </w:tr>
      <w:tr w:rsidR="00690120" w:rsidRPr="007B677F" w:rsidTr="00B80759">
        <w:tblPrEx>
          <w:tblCellMar>
            <w:top w:w="0" w:type="dxa"/>
            <w:bottom w:w="0" w:type="dxa"/>
          </w:tblCellMar>
        </w:tblPrEx>
        <w:trPr>
          <w:cantSplit/>
          <w:jc w:val="center"/>
        </w:trPr>
        <w:tc>
          <w:tcPr>
            <w:tcW w:w="1935" w:type="dxa"/>
            <w:vMerge/>
            <w:tcMar>
              <w:left w:w="45" w:type="dxa"/>
              <w:right w:w="45" w:type="dxa"/>
            </w:tcMar>
          </w:tcPr>
          <w:p w:rsidR="00690120" w:rsidRPr="007B677F" w:rsidRDefault="00690120" w:rsidP="002F0023">
            <w:pPr>
              <w:rPr>
                <w:bCs/>
                <w:sz w:val="22"/>
                <w:szCs w:val="22"/>
              </w:rPr>
            </w:pPr>
          </w:p>
        </w:tc>
        <w:tc>
          <w:tcPr>
            <w:tcW w:w="4045" w:type="dxa"/>
            <w:tcMar>
              <w:left w:w="45" w:type="dxa"/>
              <w:right w:w="45" w:type="dxa"/>
            </w:tcMar>
          </w:tcPr>
          <w:p w:rsidR="00690120" w:rsidRPr="007B677F" w:rsidRDefault="00690120" w:rsidP="002F0023">
            <w:pPr>
              <w:ind w:left="378" w:hanging="378"/>
              <w:rPr>
                <w:sz w:val="22"/>
                <w:szCs w:val="22"/>
              </w:rPr>
            </w:pPr>
            <w:r w:rsidRPr="007B677F">
              <w:rPr>
                <w:bCs/>
                <w:sz w:val="22"/>
                <w:szCs w:val="22"/>
              </w:rPr>
              <w:t>31</w:t>
            </w:r>
            <w:r w:rsidRPr="007B677F">
              <w:rPr>
                <w:sz w:val="22"/>
                <w:szCs w:val="22"/>
              </w:rPr>
              <w:t>.</w:t>
            </w:r>
            <w:r w:rsidRPr="007B677F">
              <w:rPr>
                <w:sz w:val="22"/>
                <w:szCs w:val="22"/>
              </w:rPr>
              <w:tab/>
              <w:t>Estadio Municipal de Nuadhibu, 1974 (Corea del Norte)</w:t>
            </w:r>
          </w:p>
        </w:tc>
        <w:tc>
          <w:tcPr>
            <w:tcW w:w="3465" w:type="dxa"/>
            <w:tcMar>
              <w:left w:w="45" w:type="dxa"/>
              <w:right w:w="45" w:type="dxa"/>
            </w:tcMar>
          </w:tcPr>
          <w:p w:rsidR="00690120" w:rsidRPr="007B677F" w:rsidRDefault="00690120" w:rsidP="002F0023">
            <w:pPr>
              <w:rPr>
                <w:sz w:val="22"/>
                <w:szCs w:val="22"/>
              </w:rPr>
            </w:pPr>
            <w:r w:rsidRPr="007B677F">
              <w:rPr>
                <w:sz w:val="22"/>
                <w:szCs w:val="22"/>
              </w:rPr>
              <w:t>Cancha de fútbol y baloncesto</w:t>
            </w:r>
          </w:p>
        </w:tc>
      </w:tr>
      <w:tr w:rsidR="00690120" w:rsidRPr="007B677F" w:rsidTr="00B80759">
        <w:tblPrEx>
          <w:tblCellMar>
            <w:top w:w="0" w:type="dxa"/>
            <w:bottom w:w="0" w:type="dxa"/>
          </w:tblCellMar>
        </w:tblPrEx>
        <w:trPr>
          <w:cantSplit/>
          <w:jc w:val="center"/>
        </w:trPr>
        <w:tc>
          <w:tcPr>
            <w:tcW w:w="1935" w:type="dxa"/>
            <w:vMerge/>
            <w:tcMar>
              <w:left w:w="45" w:type="dxa"/>
              <w:right w:w="45" w:type="dxa"/>
            </w:tcMar>
          </w:tcPr>
          <w:p w:rsidR="00690120" w:rsidRPr="007B677F" w:rsidRDefault="00690120" w:rsidP="002F0023">
            <w:pPr>
              <w:rPr>
                <w:bCs/>
                <w:sz w:val="22"/>
                <w:szCs w:val="22"/>
              </w:rPr>
            </w:pPr>
          </w:p>
        </w:tc>
        <w:tc>
          <w:tcPr>
            <w:tcW w:w="4045" w:type="dxa"/>
            <w:tcMar>
              <w:left w:w="45" w:type="dxa"/>
              <w:right w:w="45" w:type="dxa"/>
            </w:tcMar>
          </w:tcPr>
          <w:p w:rsidR="00690120" w:rsidRPr="007B677F" w:rsidRDefault="00690120" w:rsidP="002F0023">
            <w:pPr>
              <w:ind w:left="378" w:hanging="378"/>
              <w:rPr>
                <w:sz w:val="22"/>
                <w:szCs w:val="22"/>
              </w:rPr>
            </w:pPr>
            <w:r w:rsidRPr="007B677F">
              <w:rPr>
                <w:bCs/>
                <w:sz w:val="22"/>
                <w:szCs w:val="22"/>
              </w:rPr>
              <w:t>32</w:t>
            </w:r>
            <w:r w:rsidRPr="007B677F">
              <w:rPr>
                <w:sz w:val="22"/>
                <w:szCs w:val="22"/>
              </w:rPr>
              <w:t>.</w:t>
            </w:r>
            <w:r w:rsidRPr="007B677F">
              <w:rPr>
                <w:sz w:val="22"/>
                <w:szCs w:val="22"/>
              </w:rPr>
              <w:tab/>
              <w:t>Nueva Casa de la Juventud de Nuadhibu, 1999 (AIF/municipio)</w:t>
            </w:r>
          </w:p>
        </w:tc>
        <w:tc>
          <w:tcPr>
            <w:tcW w:w="3465" w:type="dxa"/>
            <w:tcMar>
              <w:left w:w="45" w:type="dxa"/>
              <w:right w:w="45" w:type="dxa"/>
            </w:tcMar>
          </w:tcPr>
          <w:p w:rsidR="00690120" w:rsidRPr="007B677F" w:rsidRDefault="00690120" w:rsidP="002F0023">
            <w:pPr>
              <w:spacing w:after="120"/>
              <w:rPr>
                <w:sz w:val="22"/>
                <w:szCs w:val="22"/>
              </w:rPr>
            </w:pPr>
            <w:r w:rsidRPr="007B677F">
              <w:rPr>
                <w:sz w:val="22"/>
                <w:szCs w:val="22"/>
              </w:rPr>
              <w:t>Sala de espectáculos para 200 personas, biblioteca, sala polivalente, locales administrativos, canchas de baloncesto, voleibol y balonmano,</w:t>
            </w:r>
          </w:p>
          <w:p w:rsidR="00690120" w:rsidRPr="007B677F" w:rsidRDefault="00690120" w:rsidP="002F0023">
            <w:pPr>
              <w:rPr>
                <w:sz w:val="22"/>
                <w:szCs w:val="22"/>
              </w:rPr>
            </w:pPr>
            <w:r w:rsidRPr="007B677F">
              <w:rPr>
                <w:sz w:val="22"/>
                <w:szCs w:val="22"/>
              </w:rPr>
              <w:t>Taller para jóvenes</w:t>
            </w:r>
          </w:p>
        </w:tc>
      </w:tr>
      <w:tr w:rsidR="00690120" w:rsidRPr="007B677F" w:rsidTr="00B80759">
        <w:tblPrEx>
          <w:tblCellMar>
            <w:top w:w="0" w:type="dxa"/>
            <w:bottom w:w="0" w:type="dxa"/>
          </w:tblCellMar>
        </w:tblPrEx>
        <w:trPr>
          <w:cantSplit/>
          <w:jc w:val="center"/>
        </w:trPr>
        <w:tc>
          <w:tcPr>
            <w:tcW w:w="1935" w:type="dxa"/>
            <w:tcMar>
              <w:left w:w="45" w:type="dxa"/>
              <w:right w:w="45" w:type="dxa"/>
            </w:tcMar>
          </w:tcPr>
          <w:p w:rsidR="00690120" w:rsidRPr="007B677F" w:rsidRDefault="00690120" w:rsidP="002F0023">
            <w:pPr>
              <w:ind w:left="378" w:hanging="378"/>
              <w:rPr>
                <w:bCs/>
                <w:sz w:val="22"/>
                <w:szCs w:val="22"/>
              </w:rPr>
            </w:pPr>
            <w:r w:rsidRPr="007B677F">
              <w:rPr>
                <w:bCs/>
                <w:sz w:val="22"/>
                <w:szCs w:val="22"/>
              </w:rPr>
              <w:t>10.</w:t>
            </w:r>
            <w:r w:rsidRPr="007B677F">
              <w:rPr>
                <w:bCs/>
                <w:sz w:val="22"/>
                <w:szCs w:val="22"/>
              </w:rPr>
              <w:tab/>
              <w:t>Inchiri</w:t>
            </w:r>
          </w:p>
        </w:tc>
        <w:tc>
          <w:tcPr>
            <w:tcW w:w="4045" w:type="dxa"/>
            <w:tcMar>
              <w:left w:w="45" w:type="dxa"/>
              <w:right w:w="45" w:type="dxa"/>
            </w:tcMar>
          </w:tcPr>
          <w:p w:rsidR="00690120" w:rsidRPr="007B677F" w:rsidRDefault="00690120" w:rsidP="002F0023">
            <w:pPr>
              <w:ind w:left="378" w:hanging="378"/>
              <w:rPr>
                <w:sz w:val="22"/>
                <w:szCs w:val="22"/>
              </w:rPr>
            </w:pPr>
            <w:r w:rsidRPr="007B677F">
              <w:rPr>
                <w:bCs/>
                <w:sz w:val="22"/>
                <w:szCs w:val="22"/>
              </w:rPr>
              <w:t>33</w:t>
            </w:r>
            <w:r w:rsidRPr="007B677F">
              <w:rPr>
                <w:sz w:val="22"/>
                <w:szCs w:val="22"/>
              </w:rPr>
              <w:t>.</w:t>
            </w:r>
            <w:r w:rsidRPr="007B677F">
              <w:rPr>
                <w:sz w:val="22"/>
                <w:szCs w:val="22"/>
              </w:rPr>
              <w:tab/>
              <w:t>Centro de la Juventud y el Deporte, 1999, de Akjoujt (Cooperación Francesa/AIF/municipio)</w:t>
            </w:r>
          </w:p>
        </w:tc>
        <w:tc>
          <w:tcPr>
            <w:tcW w:w="3465" w:type="dxa"/>
            <w:tcMar>
              <w:left w:w="45" w:type="dxa"/>
              <w:right w:w="45" w:type="dxa"/>
            </w:tcMar>
          </w:tcPr>
          <w:p w:rsidR="00690120" w:rsidRPr="007B677F" w:rsidRDefault="00690120" w:rsidP="002F0023">
            <w:pPr>
              <w:rPr>
                <w:sz w:val="22"/>
                <w:szCs w:val="22"/>
              </w:rPr>
            </w:pPr>
            <w:r w:rsidRPr="007B677F">
              <w:rPr>
                <w:sz w:val="22"/>
                <w:szCs w:val="22"/>
              </w:rPr>
              <w:t xml:space="preserve">Sala polivalente, biblioteca, cancha de fútbol, baloncesto y voleibol </w:t>
            </w:r>
          </w:p>
        </w:tc>
      </w:tr>
      <w:tr w:rsidR="00690120" w:rsidRPr="007B677F" w:rsidTr="00B80759">
        <w:tblPrEx>
          <w:tblCellMar>
            <w:top w:w="0" w:type="dxa"/>
            <w:bottom w:w="0" w:type="dxa"/>
          </w:tblCellMar>
        </w:tblPrEx>
        <w:trPr>
          <w:cantSplit/>
          <w:jc w:val="center"/>
        </w:trPr>
        <w:tc>
          <w:tcPr>
            <w:tcW w:w="1935" w:type="dxa"/>
            <w:tcMar>
              <w:left w:w="45" w:type="dxa"/>
              <w:right w:w="45" w:type="dxa"/>
            </w:tcMar>
          </w:tcPr>
          <w:p w:rsidR="00690120" w:rsidRPr="007B677F" w:rsidRDefault="00690120" w:rsidP="002F0023">
            <w:pPr>
              <w:ind w:left="378" w:hanging="378"/>
              <w:rPr>
                <w:bCs/>
                <w:sz w:val="22"/>
                <w:szCs w:val="22"/>
              </w:rPr>
            </w:pPr>
            <w:r w:rsidRPr="007B677F">
              <w:rPr>
                <w:bCs/>
                <w:sz w:val="22"/>
                <w:szCs w:val="22"/>
              </w:rPr>
              <w:t>11.</w:t>
            </w:r>
            <w:r w:rsidRPr="007B677F">
              <w:rPr>
                <w:bCs/>
                <w:sz w:val="22"/>
                <w:szCs w:val="22"/>
              </w:rPr>
              <w:tab/>
              <w:t>Tagant</w:t>
            </w:r>
          </w:p>
        </w:tc>
        <w:tc>
          <w:tcPr>
            <w:tcW w:w="4045" w:type="dxa"/>
            <w:tcMar>
              <w:left w:w="45" w:type="dxa"/>
              <w:right w:w="45" w:type="dxa"/>
            </w:tcMar>
          </w:tcPr>
          <w:p w:rsidR="00690120" w:rsidRPr="007B677F" w:rsidRDefault="00690120" w:rsidP="002F0023">
            <w:pPr>
              <w:ind w:left="378" w:hanging="378"/>
              <w:rPr>
                <w:sz w:val="22"/>
                <w:szCs w:val="22"/>
              </w:rPr>
            </w:pPr>
            <w:r w:rsidRPr="007B677F">
              <w:rPr>
                <w:bCs/>
                <w:sz w:val="22"/>
                <w:szCs w:val="22"/>
              </w:rPr>
              <w:t>34</w:t>
            </w:r>
            <w:r w:rsidRPr="007B677F">
              <w:rPr>
                <w:bCs/>
                <w:sz w:val="22"/>
                <w:szCs w:val="22"/>
              </w:rPr>
              <w:tab/>
            </w:r>
            <w:r w:rsidRPr="007B677F">
              <w:rPr>
                <w:sz w:val="22"/>
                <w:szCs w:val="22"/>
              </w:rPr>
              <w:t xml:space="preserve">Centro de la Juventud y el Deporte de Tidjikja, 2001 proyecto OMETIPE </w:t>
            </w:r>
          </w:p>
        </w:tc>
        <w:tc>
          <w:tcPr>
            <w:tcW w:w="3465" w:type="dxa"/>
            <w:tcMar>
              <w:left w:w="45" w:type="dxa"/>
              <w:right w:w="45" w:type="dxa"/>
            </w:tcMar>
          </w:tcPr>
          <w:p w:rsidR="00690120" w:rsidRPr="007B677F" w:rsidRDefault="00690120" w:rsidP="002F0023">
            <w:pPr>
              <w:rPr>
                <w:sz w:val="22"/>
                <w:szCs w:val="22"/>
              </w:rPr>
            </w:pPr>
            <w:r w:rsidRPr="007B677F">
              <w:rPr>
                <w:sz w:val="22"/>
                <w:szCs w:val="22"/>
              </w:rPr>
              <w:t>Licitación convocada en 2000</w:t>
            </w:r>
          </w:p>
        </w:tc>
      </w:tr>
      <w:tr w:rsidR="00690120" w:rsidRPr="007B677F" w:rsidTr="00B80759">
        <w:tblPrEx>
          <w:tblCellMar>
            <w:top w:w="0" w:type="dxa"/>
            <w:bottom w:w="0" w:type="dxa"/>
          </w:tblCellMar>
        </w:tblPrEx>
        <w:trPr>
          <w:cantSplit/>
          <w:jc w:val="center"/>
        </w:trPr>
        <w:tc>
          <w:tcPr>
            <w:tcW w:w="1935" w:type="dxa"/>
            <w:vMerge w:val="restart"/>
            <w:tcMar>
              <w:left w:w="45" w:type="dxa"/>
              <w:right w:w="45" w:type="dxa"/>
            </w:tcMar>
          </w:tcPr>
          <w:p w:rsidR="00690120" w:rsidRPr="007B677F" w:rsidRDefault="00690120" w:rsidP="002F0023">
            <w:pPr>
              <w:ind w:left="378" w:hanging="378"/>
              <w:rPr>
                <w:bCs/>
                <w:sz w:val="22"/>
                <w:szCs w:val="22"/>
              </w:rPr>
            </w:pPr>
            <w:r w:rsidRPr="007B677F">
              <w:rPr>
                <w:bCs/>
                <w:sz w:val="22"/>
                <w:szCs w:val="22"/>
              </w:rPr>
              <w:t>12.</w:t>
            </w:r>
            <w:r w:rsidRPr="007B677F">
              <w:rPr>
                <w:bCs/>
                <w:sz w:val="22"/>
                <w:szCs w:val="22"/>
              </w:rPr>
              <w:tab/>
              <w:t>Tiris-Zemmur</w:t>
            </w:r>
          </w:p>
        </w:tc>
        <w:tc>
          <w:tcPr>
            <w:tcW w:w="4045" w:type="dxa"/>
            <w:tcMar>
              <w:left w:w="45" w:type="dxa"/>
              <w:right w:w="45" w:type="dxa"/>
            </w:tcMar>
          </w:tcPr>
          <w:p w:rsidR="00690120" w:rsidRPr="007B677F" w:rsidRDefault="00690120" w:rsidP="002F0023">
            <w:pPr>
              <w:ind w:left="378" w:hanging="378"/>
              <w:rPr>
                <w:sz w:val="22"/>
                <w:szCs w:val="22"/>
              </w:rPr>
            </w:pPr>
            <w:r w:rsidRPr="007B677F">
              <w:rPr>
                <w:bCs/>
                <w:sz w:val="22"/>
                <w:szCs w:val="22"/>
              </w:rPr>
              <w:t>35</w:t>
            </w:r>
            <w:r w:rsidRPr="007B677F">
              <w:rPr>
                <w:sz w:val="22"/>
                <w:szCs w:val="22"/>
              </w:rPr>
              <w:t>.</w:t>
            </w:r>
            <w:r w:rsidRPr="007B677F">
              <w:rPr>
                <w:sz w:val="22"/>
                <w:szCs w:val="22"/>
              </w:rPr>
              <w:tab/>
              <w:t>Centro Juventud y el Deporte de Zouerate, 1999 (Cooperación Francesa)</w:t>
            </w:r>
          </w:p>
        </w:tc>
        <w:tc>
          <w:tcPr>
            <w:tcW w:w="3465" w:type="dxa"/>
            <w:tcMar>
              <w:left w:w="45" w:type="dxa"/>
              <w:right w:w="45" w:type="dxa"/>
            </w:tcMar>
          </w:tcPr>
          <w:p w:rsidR="00690120" w:rsidRPr="007B677F" w:rsidRDefault="00690120" w:rsidP="002F0023">
            <w:pPr>
              <w:rPr>
                <w:sz w:val="22"/>
                <w:szCs w:val="22"/>
              </w:rPr>
            </w:pPr>
            <w:r w:rsidRPr="007B677F">
              <w:rPr>
                <w:sz w:val="22"/>
                <w:szCs w:val="22"/>
              </w:rPr>
              <w:t>Sala polivalente, biblioteca, cancha de fútbol, baloncesto y voleibol</w:t>
            </w:r>
          </w:p>
        </w:tc>
      </w:tr>
      <w:tr w:rsidR="00690120" w:rsidRPr="007B677F" w:rsidTr="00B80759">
        <w:tblPrEx>
          <w:tblCellMar>
            <w:top w:w="0" w:type="dxa"/>
            <w:bottom w:w="0" w:type="dxa"/>
          </w:tblCellMar>
        </w:tblPrEx>
        <w:trPr>
          <w:cantSplit/>
          <w:jc w:val="center"/>
        </w:trPr>
        <w:tc>
          <w:tcPr>
            <w:tcW w:w="1935" w:type="dxa"/>
            <w:vMerge/>
            <w:tcMar>
              <w:left w:w="45" w:type="dxa"/>
              <w:right w:w="45" w:type="dxa"/>
            </w:tcMar>
          </w:tcPr>
          <w:p w:rsidR="00690120" w:rsidRPr="007B677F" w:rsidRDefault="00690120" w:rsidP="002F0023">
            <w:pPr>
              <w:ind w:left="378" w:hanging="378"/>
              <w:rPr>
                <w:bCs/>
                <w:sz w:val="22"/>
                <w:szCs w:val="22"/>
              </w:rPr>
            </w:pPr>
          </w:p>
        </w:tc>
        <w:tc>
          <w:tcPr>
            <w:tcW w:w="4045" w:type="dxa"/>
            <w:tcMar>
              <w:left w:w="45" w:type="dxa"/>
              <w:right w:w="45" w:type="dxa"/>
            </w:tcMar>
          </w:tcPr>
          <w:p w:rsidR="00690120" w:rsidRPr="007B677F" w:rsidRDefault="00690120" w:rsidP="002F0023">
            <w:pPr>
              <w:ind w:left="378" w:hanging="378"/>
              <w:rPr>
                <w:sz w:val="22"/>
                <w:szCs w:val="22"/>
              </w:rPr>
            </w:pPr>
            <w:r w:rsidRPr="007B677F">
              <w:rPr>
                <w:bCs/>
                <w:sz w:val="22"/>
                <w:szCs w:val="22"/>
              </w:rPr>
              <w:t>36.</w:t>
            </w:r>
            <w:r w:rsidRPr="007B677F">
              <w:rPr>
                <w:bCs/>
                <w:sz w:val="22"/>
                <w:szCs w:val="22"/>
              </w:rPr>
              <w:tab/>
            </w:r>
            <w:r w:rsidRPr="007B677F">
              <w:rPr>
                <w:sz w:val="22"/>
                <w:szCs w:val="22"/>
              </w:rPr>
              <w:t>Casa de la Juventud de Zoueratt, 2001</w:t>
            </w:r>
          </w:p>
        </w:tc>
        <w:tc>
          <w:tcPr>
            <w:tcW w:w="3465" w:type="dxa"/>
            <w:tcMar>
              <w:left w:w="45" w:type="dxa"/>
              <w:right w:w="45" w:type="dxa"/>
            </w:tcMar>
          </w:tcPr>
          <w:p w:rsidR="00690120" w:rsidRPr="007B677F" w:rsidRDefault="00690120" w:rsidP="002F0023">
            <w:pPr>
              <w:rPr>
                <w:sz w:val="22"/>
                <w:szCs w:val="22"/>
              </w:rPr>
            </w:pPr>
            <w:r w:rsidRPr="007B677F">
              <w:rPr>
                <w:sz w:val="22"/>
                <w:szCs w:val="22"/>
              </w:rPr>
              <w:t>Sala polivalente, biblioteca, sala de espectáculos para 200 personas</w:t>
            </w:r>
          </w:p>
        </w:tc>
      </w:tr>
      <w:tr w:rsidR="00690120" w:rsidRPr="007B677F" w:rsidTr="00B80759">
        <w:tblPrEx>
          <w:tblCellMar>
            <w:top w:w="0" w:type="dxa"/>
            <w:bottom w:w="0" w:type="dxa"/>
          </w:tblCellMar>
        </w:tblPrEx>
        <w:trPr>
          <w:cantSplit/>
          <w:jc w:val="center"/>
        </w:trPr>
        <w:tc>
          <w:tcPr>
            <w:tcW w:w="1935" w:type="dxa"/>
            <w:tcMar>
              <w:left w:w="45" w:type="dxa"/>
              <w:right w:w="45" w:type="dxa"/>
            </w:tcMar>
          </w:tcPr>
          <w:p w:rsidR="00690120" w:rsidRPr="007B677F" w:rsidRDefault="00690120" w:rsidP="002F0023">
            <w:pPr>
              <w:ind w:left="378" w:hanging="378"/>
              <w:rPr>
                <w:bCs/>
                <w:sz w:val="22"/>
                <w:szCs w:val="22"/>
              </w:rPr>
            </w:pPr>
            <w:r w:rsidRPr="007B677F">
              <w:rPr>
                <w:bCs/>
                <w:sz w:val="22"/>
                <w:szCs w:val="22"/>
              </w:rPr>
              <w:t>13.</w:t>
            </w:r>
            <w:r w:rsidRPr="007B677F">
              <w:rPr>
                <w:bCs/>
                <w:sz w:val="22"/>
                <w:szCs w:val="22"/>
              </w:rPr>
              <w:tab/>
              <w:t>Guidimaka</w:t>
            </w:r>
          </w:p>
        </w:tc>
        <w:tc>
          <w:tcPr>
            <w:tcW w:w="4045" w:type="dxa"/>
            <w:tcMar>
              <w:left w:w="45" w:type="dxa"/>
              <w:right w:w="45" w:type="dxa"/>
            </w:tcMar>
          </w:tcPr>
          <w:p w:rsidR="00690120" w:rsidRPr="007B677F" w:rsidRDefault="00690120" w:rsidP="002F0023">
            <w:pPr>
              <w:ind w:left="378" w:hanging="378"/>
              <w:rPr>
                <w:sz w:val="22"/>
                <w:szCs w:val="22"/>
              </w:rPr>
            </w:pPr>
            <w:r w:rsidRPr="007B677F">
              <w:rPr>
                <w:bCs/>
                <w:sz w:val="22"/>
                <w:szCs w:val="22"/>
              </w:rPr>
              <w:t>37.</w:t>
            </w:r>
            <w:r w:rsidRPr="007B677F">
              <w:rPr>
                <w:bCs/>
                <w:sz w:val="22"/>
                <w:szCs w:val="22"/>
              </w:rPr>
              <w:tab/>
            </w:r>
            <w:r w:rsidRPr="007B677F">
              <w:rPr>
                <w:sz w:val="22"/>
                <w:szCs w:val="22"/>
              </w:rPr>
              <w:t>Casa de la Juventud de Sélibaby, 1979 (Fondo Saudita, renovación y ampliación, Estado)</w:t>
            </w:r>
          </w:p>
        </w:tc>
        <w:tc>
          <w:tcPr>
            <w:tcW w:w="3465" w:type="dxa"/>
            <w:tcMar>
              <w:left w:w="45" w:type="dxa"/>
              <w:right w:w="45" w:type="dxa"/>
            </w:tcMar>
          </w:tcPr>
          <w:p w:rsidR="00690120" w:rsidRPr="007B677F" w:rsidRDefault="00690120" w:rsidP="002F0023">
            <w:pPr>
              <w:rPr>
                <w:sz w:val="22"/>
                <w:szCs w:val="22"/>
              </w:rPr>
            </w:pPr>
            <w:r w:rsidRPr="007B677F">
              <w:rPr>
                <w:sz w:val="22"/>
                <w:szCs w:val="22"/>
              </w:rPr>
              <w:t>Sala de espectáculos para 300 personas, biblioteca, locales administrativos, canchas de fútbol, baloncesto y voleibol</w:t>
            </w:r>
          </w:p>
        </w:tc>
      </w:tr>
    </w:tbl>
    <w:p w:rsidR="00690120" w:rsidRPr="00BD75AD" w:rsidRDefault="00690120" w:rsidP="00690120">
      <w:pPr>
        <w:spacing w:before="220" w:after="480"/>
        <w:rPr>
          <w:sz w:val="22"/>
          <w:szCs w:val="22"/>
        </w:rPr>
      </w:pPr>
      <w:r w:rsidRPr="00416134">
        <w:rPr>
          <w:i/>
          <w:sz w:val="22"/>
          <w:szCs w:val="22"/>
        </w:rPr>
        <w:t>Fuente:</w:t>
      </w:r>
      <w:r w:rsidRPr="00BD75AD">
        <w:rPr>
          <w:sz w:val="22"/>
          <w:szCs w:val="22"/>
        </w:rPr>
        <w:t xml:space="preserve">  Ministerio de la Juventud y el Deporte (2007)</w:t>
      </w:r>
      <w:r>
        <w:rPr>
          <w:sz w:val="22"/>
          <w:szCs w:val="22"/>
        </w:rPr>
        <w:t>.</w:t>
      </w:r>
    </w:p>
    <w:p w:rsidR="00690120" w:rsidRPr="002C01B3" w:rsidRDefault="00690120" w:rsidP="00690120">
      <w:pPr>
        <w:keepNext/>
        <w:spacing w:after="240"/>
        <w:jc w:val="center"/>
        <w:rPr>
          <w:b/>
        </w:rPr>
      </w:pPr>
      <w:r w:rsidRPr="002C01B3">
        <w:rPr>
          <w:b/>
        </w:rPr>
        <w:t>VIII.</w:t>
      </w:r>
      <w:r>
        <w:rPr>
          <w:b/>
        </w:rPr>
        <w:t xml:space="preserve">  </w:t>
      </w:r>
      <w:r w:rsidRPr="002C01B3">
        <w:rPr>
          <w:b/>
        </w:rPr>
        <w:t>MEDIDAS ESPECIALES DE PROTECCIÓN DE LA INFANCIA</w:t>
      </w:r>
    </w:p>
    <w:p w:rsidR="00690120" w:rsidRDefault="00690120" w:rsidP="00690120">
      <w:pPr>
        <w:spacing w:after="240"/>
        <w:jc w:val="center"/>
        <w:rPr>
          <w:b/>
        </w:rPr>
      </w:pPr>
      <w:r w:rsidRPr="002C01B3">
        <w:rPr>
          <w:b/>
        </w:rPr>
        <w:t>A.</w:t>
      </w:r>
      <w:r>
        <w:rPr>
          <w:b/>
        </w:rPr>
        <w:t xml:space="preserve">  </w:t>
      </w:r>
      <w:r w:rsidRPr="002C01B3">
        <w:rPr>
          <w:b/>
        </w:rPr>
        <w:t>Los niños en situaciones de excepción</w:t>
      </w:r>
    </w:p>
    <w:p w:rsidR="00690120" w:rsidRPr="002C01B3" w:rsidRDefault="00690120" w:rsidP="00690120">
      <w:pPr>
        <w:spacing w:after="240"/>
        <w:rPr>
          <w:b/>
        </w:rPr>
      </w:pPr>
      <w:r>
        <w:rPr>
          <w:b/>
        </w:rPr>
        <w:t>1.</w:t>
      </w:r>
      <w:r>
        <w:rPr>
          <w:b/>
        </w:rPr>
        <w:tab/>
        <w:t>Los niños refugiados</w:t>
      </w:r>
      <w:r w:rsidRPr="002C01B3">
        <w:rPr>
          <w:b/>
        </w:rPr>
        <w:t xml:space="preserve"> (art</w:t>
      </w:r>
      <w:r>
        <w:rPr>
          <w:b/>
        </w:rPr>
        <w:t>ículo</w:t>
      </w:r>
      <w:r w:rsidRPr="002C01B3">
        <w:rPr>
          <w:b/>
        </w:rPr>
        <w:t xml:space="preserve"> 22)</w:t>
      </w:r>
    </w:p>
    <w:p w:rsidR="00690120" w:rsidRPr="008726C4" w:rsidRDefault="00690120" w:rsidP="00690120">
      <w:pPr>
        <w:spacing w:after="240"/>
      </w:pPr>
      <w:r w:rsidRPr="008726C4">
        <w:t>215.</w:t>
      </w:r>
      <w:r w:rsidRPr="008726C4">
        <w:tab/>
        <w:t xml:space="preserve">Mauritania, que es parte en la Convención de Ginebra de 28 de julio de 1951 sobre el Estatuto de los Refugiados, en su Protocolo adicional de 1967 y en la Convención de la OUA </w:t>
      </w:r>
      <w:r>
        <w:t xml:space="preserve">de 10 de septiembre de 1969 </w:t>
      </w:r>
      <w:r w:rsidRPr="008726C4">
        <w:t>que regula los aspectos específicos de los problemas de los refugiados en África, reglamentó la aplicación de estos convenios mediante el Decreto Nº</w:t>
      </w:r>
      <w:r>
        <w:t> </w:t>
      </w:r>
      <w:r w:rsidRPr="008726C4">
        <w:t>2005</w:t>
      </w:r>
      <w:r>
        <w:noBreakHyphen/>
      </w:r>
      <w:r w:rsidRPr="008726C4">
        <w:t>022</w:t>
      </w:r>
      <w:r>
        <w:t>,</w:t>
      </w:r>
      <w:r w:rsidRPr="008726C4">
        <w:t xml:space="preserve"> de 3 de marzo de 2005</w:t>
      </w:r>
      <w:r>
        <w:t>,</w:t>
      </w:r>
      <w:r w:rsidRPr="008726C4">
        <w:t xml:space="preserve"> en virtud del cual se establecen las modalidades de aplicación de estos convenios y se definen los diversos procedimientos que se exigen a una persona que solicite asilo en el territorio nacional</w:t>
      </w:r>
      <w:r>
        <w:t>.</w:t>
      </w:r>
    </w:p>
    <w:p w:rsidR="00690120" w:rsidRPr="008726C4" w:rsidRDefault="00690120" w:rsidP="00690120">
      <w:pPr>
        <w:spacing w:after="240"/>
      </w:pPr>
      <w:r w:rsidRPr="008726C4">
        <w:t>216.</w:t>
      </w:r>
      <w:r w:rsidRPr="008726C4">
        <w:tab/>
        <w:t>El artículo 3 del decreto determina la autoridad (el Ministerio del Interior) a la que debe dirigirse el solicitante y define los requisitos que imperativamente deben cumplirse al presentar la solicitud</w:t>
      </w:r>
      <w:r>
        <w:t xml:space="preserve">.  </w:t>
      </w:r>
      <w:r w:rsidRPr="008726C4">
        <w:t xml:space="preserve">En su artículo 4 se precisa la instancia nacional encargada de pronunciarse sobre la solicitud individual, a saber, la Comisión consultiva nacional sobre refugiados que, además, está facultada para emitir un dictamen consultivo sobre </w:t>
      </w:r>
      <w:r>
        <w:t>"</w:t>
      </w:r>
      <w:r w:rsidRPr="008726C4">
        <w:t>cualquier cuestión relativa a los refugiados que se someta a su examen</w:t>
      </w:r>
      <w:r>
        <w:t xml:space="preserve">".  </w:t>
      </w:r>
      <w:r w:rsidRPr="008726C4">
        <w:t xml:space="preserve">Su presidente y sus miembros son </w:t>
      </w:r>
      <w:r>
        <w:t>"</w:t>
      </w:r>
      <w:r w:rsidRPr="008726C4">
        <w:t>designados por orden del Ministro del Interior, a propuesta de los departamentos ministeriales interesados</w:t>
      </w:r>
      <w:r>
        <w:t>"</w:t>
      </w:r>
      <w:r w:rsidRPr="008726C4">
        <w:t xml:space="preserve"> (art</w:t>
      </w:r>
      <w:r>
        <w:t xml:space="preserve">. </w:t>
      </w:r>
      <w:r w:rsidRPr="008726C4">
        <w:t>5).</w:t>
      </w:r>
    </w:p>
    <w:p w:rsidR="00690120" w:rsidRPr="008726C4" w:rsidRDefault="00690120" w:rsidP="00690120">
      <w:pPr>
        <w:spacing w:after="240"/>
      </w:pPr>
      <w:r w:rsidRPr="008726C4">
        <w:t>217.</w:t>
      </w:r>
      <w:r w:rsidRPr="008726C4">
        <w:tab/>
        <w:t>Por último, los artículos 9 a 13 establecen el conjunto de derechos a los que tienen acceso los refugiados admitidos en el territorio mauritano, de conformidad con los compromisos internacionales contraídos por el país.</w:t>
      </w:r>
    </w:p>
    <w:p w:rsidR="00690120" w:rsidRPr="007A52F6" w:rsidRDefault="00690120" w:rsidP="00690120">
      <w:pPr>
        <w:spacing w:after="240"/>
        <w:ind w:left="567" w:hanging="567"/>
        <w:rPr>
          <w:b/>
        </w:rPr>
      </w:pPr>
      <w:r w:rsidRPr="007A52F6">
        <w:rPr>
          <w:b/>
        </w:rPr>
        <w:t>2.</w:t>
      </w:r>
      <w:r w:rsidRPr="007A52F6">
        <w:rPr>
          <w:b/>
        </w:rPr>
        <w:tab/>
        <w:t>Los niños afectados por un conflicto armado (art</w:t>
      </w:r>
      <w:r>
        <w:rPr>
          <w:b/>
        </w:rPr>
        <w:t xml:space="preserve">ículo 38), </w:t>
      </w:r>
      <w:r w:rsidRPr="007A52F6">
        <w:rPr>
          <w:b/>
        </w:rPr>
        <w:t>incluidas su recuperación física y psicológica y su reintegración social (art</w:t>
      </w:r>
      <w:r>
        <w:rPr>
          <w:b/>
        </w:rPr>
        <w:t>ículo</w:t>
      </w:r>
      <w:r w:rsidRPr="007A52F6">
        <w:rPr>
          <w:b/>
        </w:rPr>
        <w:t xml:space="preserve"> 39)</w:t>
      </w:r>
    </w:p>
    <w:p w:rsidR="00690120" w:rsidRPr="008726C4" w:rsidRDefault="00690120" w:rsidP="00690120">
      <w:pPr>
        <w:spacing w:after="240"/>
      </w:pPr>
      <w:r w:rsidRPr="008726C4">
        <w:t>218.</w:t>
      </w:r>
      <w:r w:rsidRPr="008726C4">
        <w:tab/>
        <w:t>Al no ser parte en un conflicto armado, no conciernen directamente a Mauritania las cuestiones relativas a la noción de niños afectados por los conflictos armados, sin perjuicio de las situaciones en que recibe en su territorio a niños refugiados víctimas de una situación de esa índole</w:t>
      </w:r>
      <w:r>
        <w:t xml:space="preserve">.  </w:t>
      </w:r>
      <w:r w:rsidRPr="008726C4">
        <w:t>No obstante, para proteger a la infancia de manera general, el Gobierno mauritano ha fijado en 14 años la edad mínima para trabajar</w:t>
      </w:r>
      <w:r>
        <w:t xml:space="preserve">.  </w:t>
      </w:r>
    </w:p>
    <w:p w:rsidR="00690120" w:rsidRPr="008726C4" w:rsidRDefault="00690120" w:rsidP="00690120">
      <w:pPr>
        <w:spacing w:after="240"/>
      </w:pPr>
      <w:r w:rsidRPr="008726C4">
        <w:t>219.</w:t>
      </w:r>
      <w:r w:rsidRPr="008726C4">
        <w:tab/>
        <w:t>Mauritania es parte en los cuatro Convenios de Ginebra de 1949 que rigen los aspectos propios del derecho internacional humanitario</w:t>
      </w:r>
      <w:r>
        <w:t xml:space="preserve">.  </w:t>
      </w:r>
      <w:r w:rsidRPr="008726C4">
        <w:t>En virtud del sistema constitucional mauritano vigente, estos convenios son parte integral del corpus jurídico nacional por lo que pueden invocarse directamente ante la administración pública y los tribunales.</w:t>
      </w:r>
    </w:p>
    <w:p w:rsidR="00690120" w:rsidRPr="008726C4" w:rsidRDefault="00690120" w:rsidP="00690120">
      <w:pPr>
        <w:spacing w:after="240"/>
      </w:pPr>
      <w:r w:rsidRPr="008726C4">
        <w:t>220.</w:t>
      </w:r>
      <w:r w:rsidRPr="008726C4">
        <w:tab/>
        <w:t xml:space="preserve">Por lo que se refiere a las minas antipersonal, se estima que en Mauritania están plantadas centenares de miles de minas y municiones y artefactos explosivos no detonados que datan del conflicto </w:t>
      </w:r>
      <w:r>
        <w:t>por el</w:t>
      </w:r>
      <w:r w:rsidRPr="008726C4">
        <w:t xml:space="preserve"> Sáhara</w:t>
      </w:r>
      <w:r>
        <w:t xml:space="preserve">.  </w:t>
      </w:r>
      <w:r w:rsidRPr="008726C4">
        <w:t xml:space="preserve">Las regiones más afectadas son Dakhlet Nuadhibu </w:t>
      </w:r>
      <w:r>
        <w:t>y</w:t>
      </w:r>
      <w:r w:rsidRPr="008726C4">
        <w:t xml:space="preserve"> Tiris Zemmur al norte del país que, por sí solas, comprenden una extensión de 310.000 k</w:t>
      </w:r>
      <w:r>
        <w:t>m</w:t>
      </w:r>
      <w:r w:rsidRPr="002A4893">
        <w:rPr>
          <w:vertAlign w:val="superscript"/>
        </w:rPr>
        <w:t>2</w:t>
      </w:r>
      <w:r w:rsidRPr="008726C4">
        <w:t xml:space="preserve"> y una población de</w:t>
      </w:r>
      <w:r>
        <w:t> </w:t>
      </w:r>
      <w:r w:rsidRPr="008726C4">
        <w:t>294.000 personas amenazadas</w:t>
      </w:r>
      <w:r>
        <w:t xml:space="preserve">.  </w:t>
      </w:r>
      <w:r w:rsidRPr="008726C4">
        <w:t xml:space="preserve">Según el </w:t>
      </w:r>
      <w:r w:rsidRPr="002A4893">
        <w:rPr>
          <w:i/>
        </w:rPr>
        <w:t>Landmine Monitor Report</w:t>
      </w:r>
      <w:r w:rsidRPr="008726C4">
        <w:t>, en el período 1978-2005 murieron 346 personas y 580 animales, sufrieron heridas 239 personas y fueron destruidos 33 vehículos.</w:t>
      </w:r>
    </w:p>
    <w:p w:rsidR="00690120" w:rsidRPr="008726C4" w:rsidRDefault="00690120" w:rsidP="00690120">
      <w:pPr>
        <w:spacing w:after="240"/>
      </w:pPr>
      <w:r w:rsidRPr="008726C4">
        <w:t>221.</w:t>
      </w:r>
      <w:r w:rsidRPr="008726C4">
        <w:tab/>
        <w:t>De conformidad con la Convención sobre la prohibición del empleo, almacenamiento, producción y transferencia de minas antipersonal y sobre su destrucción, Mauritania estableció un Plan de acción con el fin de descubrir y destruir de aquí a 2011 todas las minas que se encuentran en su territorio</w:t>
      </w:r>
      <w:r>
        <w:t xml:space="preserve">.  </w:t>
      </w:r>
      <w:r w:rsidRPr="008726C4">
        <w:t>Este programa es ejecutado por la Oficina nacional de desminado humanitario con el apoyo del PNUD, el UNICEF y ONG internacionales</w:t>
      </w:r>
      <w:r>
        <w:t xml:space="preserve">.  </w:t>
      </w:r>
      <w:r w:rsidRPr="008726C4">
        <w:t xml:space="preserve">En colaboración con el UNICEF, esta Oficina desarrolla un componente educativo relacionado con los peligros de las minas, cuyo objetivo es difundir mensajes sobre los comportamientos de seguridad que deben emprenderse </w:t>
      </w:r>
      <w:r>
        <w:t>en favor</w:t>
      </w:r>
      <w:r w:rsidRPr="008726C4">
        <w:t xml:space="preserve"> de las comunidades afectadas y proseguir la labor en el ámbito de la formación de animadores (ONG) y su integración en los programas de educación sobre el riesgo de las minas</w:t>
      </w:r>
      <w:r>
        <w:t xml:space="preserve">.  </w:t>
      </w:r>
      <w:r w:rsidRPr="008726C4">
        <w:t>Un segundo componente está relacionado con la asistencia a las víctimas de las minas, cuyo objetivo es obtener datos de calidad sobre las víctimas e identificar sus necesidades con miras a su reintegración social y fortalecer las capacidades del Centro Ortopédico Nacional en Nuakchot y Nuadhibu</w:t>
      </w:r>
      <w:r>
        <w:t xml:space="preserve">.  </w:t>
      </w:r>
      <w:r w:rsidRPr="008726C4">
        <w:t>En ambos componentes se hace hincapié en la protección de las mujeres y los niños en esas zonas.</w:t>
      </w:r>
    </w:p>
    <w:p w:rsidR="00690120" w:rsidRPr="006709C1" w:rsidRDefault="00690120" w:rsidP="00261660">
      <w:pPr>
        <w:keepNext/>
        <w:spacing w:after="240"/>
        <w:jc w:val="center"/>
        <w:rPr>
          <w:b/>
        </w:rPr>
      </w:pPr>
      <w:r w:rsidRPr="006709C1">
        <w:rPr>
          <w:b/>
        </w:rPr>
        <w:t>Cuadro 18</w:t>
      </w:r>
    </w:p>
    <w:p w:rsidR="00690120" w:rsidRPr="008726C4" w:rsidRDefault="00690120" w:rsidP="00261660">
      <w:pPr>
        <w:keepNext/>
        <w:spacing w:after="240"/>
        <w:jc w:val="center"/>
      </w:pPr>
      <w:r w:rsidRPr="006709C1">
        <w:rPr>
          <w:b/>
        </w:rPr>
        <w:t>Convenios de la Organización Internacional del Trabajo ratificados por Mauritania</w:t>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84"/>
        <w:gridCol w:w="7678"/>
        <w:gridCol w:w="1333"/>
      </w:tblGrid>
      <w:tr w:rsidR="00690120" w:rsidRPr="008726C4" w:rsidTr="002F0023">
        <w:tblPrEx>
          <w:tblCellMar>
            <w:top w:w="0" w:type="dxa"/>
            <w:bottom w:w="0" w:type="dxa"/>
          </w:tblCellMar>
        </w:tblPrEx>
        <w:trPr>
          <w:tblHeader/>
        </w:trPr>
        <w:tc>
          <w:tcPr>
            <w:tcW w:w="484" w:type="dxa"/>
            <w:tcBorders>
              <w:top w:val="single" w:sz="4" w:space="0" w:color="auto"/>
              <w:left w:val="single" w:sz="4" w:space="0" w:color="auto"/>
              <w:bottom w:val="single" w:sz="4" w:space="0" w:color="auto"/>
              <w:right w:val="single" w:sz="4" w:space="0" w:color="auto"/>
            </w:tcBorders>
            <w:vAlign w:val="center"/>
          </w:tcPr>
          <w:p w:rsidR="00690120" w:rsidRPr="00A01783" w:rsidRDefault="00690120" w:rsidP="002F0023">
            <w:pPr>
              <w:jc w:val="center"/>
              <w:rPr>
                <w:b/>
                <w:bCs/>
              </w:rPr>
            </w:pPr>
            <w:r w:rsidRPr="00A01783">
              <w:rPr>
                <w:b/>
                <w:bCs/>
              </w:rPr>
              <w:t>N</w:t>
            </w:r>
            <w:r>
              <w:rPr>
                <w:b/>
                <w:bCs/>
              </w:rPr>
              <w:t>º</w:t>
            </w:r>
          </w:p>
        </w:tc>
        <w:tc>
          <w:tcPr>
            <w:tcW w:w="7678" w:type="dxa"/>
            <w:tcBorders>
              <w:top w:val="single" w:sz="4" w:space="0" w:color="auto"/>
              <w:left w:val="single" w:sz="4" w:space="0" w:color="auto"/>
              <w:bottom w:val="single" w:sz="4" w:space="0" w:color="auto"/>
              <w:right w:val="single" w:sz="4" w:space="0" w:color="auto"/>
            </w:tcBorders>
            <w:vAlign w:val="center"/>
          </w:tcPr>
          <w:p w:rsidR="00690120" w:rsidRPr="00A01783" w:rsidRDefault="00690120" w:rsidP="002F0023">
            <w:pPr>
              <w:jc w:val="center"/>
              <w:rPr>
                <w:b/>
                <w:bCs/>
              </w:rPr>
            </w:pPr>
            <w:r w:rsidRPr="00A01783">
              <w:rPr>
                <w:b/>
                <w:bCs/>
              </w:rPr>
              <w:t>Convenios</w:t>
            </w:r>
          </w:p>
        </w:tc>
        <w:tc>
          <w:tcPr>
            <w:tcW w:w="1333" w:type="dxa"/>
            <w:tcBorders>
              <w:top w:val="single" w:sz="4" w:space="0" w:color="auto"/>
              <w:left w:val="single" w:sz="4" w:space="0" w:color="auto"/>
              <w:bottom w:val="single" w:sz="4" w:space="0" w:color="auto"/>
              <w:right w:val="single" w:sz="4" w:space="0" w:color="auto"/>
            </w:tcBorders>
            <w:vAlign w:val="center"/>
          </w:tcPr>
          <w:p w:rsidR="00690120" w:rsidRPr="00A01783" w:rsidRDefault="00690120" w:rsidP="002F0023">
            <w:pPr>
              <w:jc w:val="center"/>
              <w:rPr>
                <w:b/>
                <w:bCs/>
              </w:rPr>
            </w:pPr>
            <w:r w:rsidRPr="00A01783">
              <w:rPr>
                <w:b/>
                <w:bCs/>
              </w:rPr>
              <w:t>Fechas de ratificación</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1</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14 sobre el descanso semanal (industria), 1921</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20/06/1921</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2</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 xml:space="preserve">Convenio Nº 58 </w:t>
            </w:r>
            <w:r>
              <w:t>(</w:t>
            </w:r>
            <w:r w:rsidRPr="008726C4">
              <w:t>revisado) sobre la edad mínima (trabajo marítimo), 1936</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8/11/1936</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3</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4 sobre el trabajo nocturno (mujeres), 1919</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20/06/1961</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4</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5 sobre la edad mínima (industria), 1919</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20/06/1961</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5</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6 sobre el trabajo nocturno de los menores (industria), 1919</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20/06/1961</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6</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11 sobre el derecho de asociación (agricultura), 1921</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20/06/1961</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7</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13 sobre la cerusa (pintura), 1921</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20/06/1961</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8</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17 sobre la indemnización por accidentes del trabajo, 1925</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20/06/1961</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9</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26 sobre los métodos para la fijación de salarios mínimos, 1928</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20/06/1961</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10</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29 sobre el trabajo forzoso, 1930</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20/06/1961</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11</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33 sobre la edad mínima (trabajos no industriales), 1932</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20/06/1961</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12</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41 (revisado) sobre el trabajo nocturno (mujeres), 1934</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20/06/1961</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13</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87 sobre la libertad sindical y la protección del derecho de sindicación, 1948</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20/06/1961</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14</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95 sobre la protección del salario, 1949</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20/06/1961</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15</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3 sobre la protección a la maternidad, 1919</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8/11/1963</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16</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15 sobre la edad mínima (pañoleros y fogoneros), 1921</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8/11/1963</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17</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18 sobre las enfermedades profesionales, 1925</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8/11/1963</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18</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19 sobre la igualdad de trato (accidentes del trabajo), 1925</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8/11/1963</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19</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22 sobre el contrato de enrolamiento de la gente de mar, 1926</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8/11/1963</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20</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23 sobre la repatriación de la gente de mar, 1926</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8/11/1963</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21</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52 sobre las vacaciones pagadas, 1936</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8/11/1963</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22</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53 sobre los certificados de capacidad de los oficiales, 1936</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8/11/1963</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23</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62 sobre las prescripciones de seguridad (edificación), 1937</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8/11/1963</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24</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81 sobre la inspección del trabajo, 1947</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8/11/1963</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25</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89 (revisado) sobre el trabajo nocturno (mujeres), 1948</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8/11/1963</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26</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90 (revisado) sobre el trabajo nocturno de los menores (industria), 1948</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8/11/1963</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27</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91 sobre las vacaciones pagadas de la gente de mar (revisado),</w:t>
            </w:r>
            <w:r>
              <w:t> </w:t>
            </w:r>
            <w:r w:rsidRPr="008726C4">
              <w:t>1949</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8/11/1963</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28</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94 sobre las cláusulas de trabajo (contratos celebrados por las autoridades públicas), 1949</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8/11/1963</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29</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101 sobre las vacaciones pagadas (agricultura), 1952</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8/11/1963</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30</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111 sobre la discriminación (empleo y ocupación), 1958</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8/11/1963</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31</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112 sobre la edad mínima (pescadores), 1959</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8/11/1963</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32</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114 sobre el contrato de enrolamiento de los pescadores, 1959</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8/11/1963</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33</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116 sobre la revisión de los artículos finales, 1961</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8/11/1963</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34</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96 sobre las agencias retribuidas de colocación (revisado), 1949</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31/03/1964</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35</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102 sobre la seguridad social (norma mínima), 1952</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15/07/1968</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36</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118 sobre la igualdad de trato (seguridad social), 1962</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15/07/1968</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37</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122 sobre la política del empleo, 1964</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30/07/1971</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38</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105 sobre la abolición del trabajo forzoso, 1957</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3/04/1997</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39</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98 sobre el derecho de sindicación y de negociación colectiva,</w:t>
            </w:r>
            <w:r>
              <w:t> </w:t>
            </w:r>
            <w:r w:rsidRPr="008726C4">
              <w:t>1949</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3/12/2001</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40</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100 sobre igualdad de remuneración,1951</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3/12/2001</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41</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138 sobre la edad mínima, 1973</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3/12/2001</w:t>
            </w:r>
          </w:p>
        </w:tc>
      </w:tr>
      <w:tr w:rsidR="00690120" w:rsidRPr="008726C4" w:rsidTr="002F0023">
        <w:tblPrEx>
          <w:tblCellMar>
            <w:top w:w="0" w:type="dxa"/>
            <w:bottom w:w="0" w:type="dxa"/>
          </w:tblCellMar>
        </w:tblPrEx>
        <w:tc>
          <w:tcPr>
            <w:tcW w:w="484"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42</w:t>
            </w:r>
          </w:p>
        </w:tc>
        <w:tc>
          <w:tcPr>
            <w:tcW w:w="7678" w:type="dxa"/>
            <w:tcBorders>
              <w:top w:val="single" w:sz="4" w:space="0" w:color="auto"/>
              <w:left w:val="single" w:sz="4" w:space="0" w:color="auto"/>
              <w:bottom w:val="single" w:sz="4" w:space="0" w:color="auto"/>
              <w:right w:val="single" w:sz="4" w:space="0" w:color="auto"/>
            </w:tcBorders>
          </w:tcPr>
          <w:p w:rsidR="00690120" w:rsidRPr="008726C4" w:rsidRDefault="00690120" w:rsidP="002F0023">
            <w:r w:rsidRPr="008726C4">
              <w:t>Convenio Nº 182 sobre las peores formas de trabajo infantil, 1999</w:t>
            </w:r>
          </w:p>
        </w:tc>
        <w:tc>
          <w:tcPr>
            <w:tcW w:w="1333" w:type="dxa"/>
            <w:tcBorders>
              <w:top w:val="single" w:sz="4" w:space="0" w:color="auto"/>
              <w:left w:val="single" w:sz="4" w:space="0" w:color="auto"/>
              <w:bottom w:val="single" w:sz="4" w:space="0" w:color="auto"/>
              <w:right w:val="single" w:sz="4" w:space="0" w:color="auto"/>
            </w:tcBorders>
          </w:tcPr>
          <w:p w:rsidR="00690120" w:rsidRPr="008726C4" w:rsidRDefault="00690120" w:rsidP="002F0023">
            <w:pPr>
              <w:ind w:right="32"/>
              <w:jc w:val="right"/>
            </w:pPr>
            <w:r w:rsidRPr="008726C4">
              <w:t>3/12/2001</w:t>
            </w:r>
          </w:p>
        </w:tc>
      </w:tr>
    </w:tbl>
    <w:p w:rsidR="00690120" w:rsidRPr="00A01783" w:rsidRDefault="00690120" w:rsidP="00690120">
      <w:pPr>
        <w:spacing w:before="480" w:after="240"/>
        <w:jc w:val="center"/>
        <w:rPr>
          <w:b/>
        </w:rPr>
      </w:pPr>
      <w:r w:rsidRPr="00A01783">
        <w:rPr>
          <w:b/>
        </w:rPr>
        <w:t>B.</w:t>
      </w:r>
      <w:r>
        <w:rPr>
          <w:b/>
        </w:rPr>
        <w:t xml:space="preserve">  </w:t>
      </w:r>
      <w:r w:rsidRPr="00A01783">
        <w:rPr>
          <w:b/>
        </w:rPr>
        <w:t>Los niños en conflicto con la ley</w:t>
      </w:r>
    </w:p>
    <w:p w:rsidR="00690120" w:rsidRPr="00A01783" w:rsidRDefault="00690120" w:rsidP="00690120">
      <w:pPr>
        <w:spacing w:after="240"/>
        <w:rPr>
          <w:b/>
        </w:rPr>
      </w:pPr>
      <w:r w:rsidRPr="00A01783">
        <w:rPr>
          <w:b/>
        </w:rPr>
        <w:t>1.</w:t>
      </w:r>
      <w:r>
        <w:rPr>
          <w:b/>
        </w:rPr>
        <w:tab/>
      </w:r>
      <w:r w:rsidRPr="00A01783">
        <w:rPr>
          <w:b/>
        </w:rPr>
        <w:t>La administración de la justicia de menores (art</w:t>
      </w:r>
      <w:r>
        <w:rPr>
          <w:b/>
        </w:rPr>
        <w:t>ículo</w:t>
      </w:r>
      <w:r w:rsidRPr="00A01783">
        <w:rPr>
          <w:b/>
        </w:rPr>
        <w:t xml:space="preserve"> 40)</w:t>
      </w:r>
    </w:p>
    <w:p w:rsidR="00690120" w:rsidRPr="008726C4" w:rsidRDefault="00690120" w:rsidP="00690120">
      <w:pPr>
        <w:spacing w:after="240"/>
      </w:pPr>
      <w:r w:rsidRPr="008726C4">
        <w:t>222.</w:t>
      </w:r>
      <w:r w:rsidRPr="008726C4">
        <w:tab/>
        <w:t>En el ámbito de la justicia de menores, Mauritania ha hecho progresos importantes que se plasman en una reforma que ha permitido:</w:t>
      </w:r>
    </w:p>
    <w:p w:rsidR="00690120" w:rsidRPr="008726C4" w:rsidRDefault="00690120" w:rsidP="00690120">
      <w:pPr>
        <w:spacing w:after="240"/>
        <w:ind w:left="924" w:hanging="357"/>
      </w:pPr>
      <w:r w:rsidRPr="008726C4">
        <w:t>-</w:t>
      </w:r>
      <w:r w:rsidRPr="008726C4">
        <w:tab/>
        <w:t>La divulgación del Código de Protección del Menor</w:t>
      </w:r>
      <w:r>
        <w:t>;</w:t>
      </w:r>
    </w:p>
    <w:p w:rsidR="00690120" w:rsidRPr="008726C4" w:rsidRDefault="00690120" w:rsidP="00690120">
      <w:pPr>
        <w:spacing w:after="240"/>
        <w:ind w:left="924" w:hanging="357"/>
      </w:pPr>
      <w:r w:rsidRPr="008726C4">
        <w:t>-</w:t>
      </w:r>
      <w:r w:rsidRPr="008726C4">
        <w:tab/>
        <w:t>El fortalecimiento de la colaboración entre los diferentes actores relacionados con la justicia de menores</w:t>
      </w:r>
      <w:r>
        <w:t>;</w:t>
      </w:r>
    </w:p>
    <w:p w:rsidR="00690120" w:rsidRPr="008726C4" w:rsidRDefault="00690120" w:rsidP="00690120">
      <w:pPr>
        <w:spacing w:after="240"/>
        <w:ind w:left="924" w:hanging="357"/>
      </w:pPr>
      <w:r w:rsidRPr="008726C4">
        <w:t>-</w:t>
      </w:r>
      <w:r w:rsidRPr="008726C4">
        <w:tab/>
        <w:t>El establecimiento de una brigada de menores</w:t>
      </w:r>
      <w:r>
        <w:t>;</w:t>
      </w:r>
    </w:p>
    <w:p w:rsidR="00690120" w:rsidRPr="008726C4" w:rsidRDefault="00690120" w:rsidP="00690120">
      <w:pPr>
        <w:spacing w:after="240"/>
        <w:ind w:left="924" w:hanging="357"/>
      </w:pPr>
      <w:r w:rsidRPr="008726C4">
        <w:t>-</w:t>
      </w:r>
      <w:r w:rsidRPr="008726C4">
        <w:tab/>
        <w:t>La adopción de medidas alternativas a la detención de los niños</w:t>
      </w:r>
      <w:r>
        <w:t>;</w:t>
      </w:r>
    </w:p>
    <w:p w:rsidR="00690120" w:rsidRPr="008726C4" w:rsidRDefault="00690120" w:rsidP="00690120">
      <w:pPr>
        <w:spacing w:after="240"/>
        <w:ind w:left="924" w:hanging="357"/>
      </w:pPr>
      <w:r w:rsidRPr="008726C4">
        <w:t>-</w:t>
      </w:r>
      <w:r w:rsidRPr="008726C4">
        <w:tab/>
        <w:t>La reinserción de los recluidos en centros de reeducación de menores</w:t>
      </w:r>
      <w:r>
        <w:t>;</w:t>
      </w:r>
    </w:p>
    <w:p w:rsidR="00690120" w:rsidRPr="008726C4" w:rsidRDefault="00690120" w:rsidP="00690120">
      <w:pPr>
        <w:spacing w:after="240"/>
        <w:ind w:left="924" w:hanging="357"/>
      </w:pPr>
      <w:r w:rsidRPr="008726C4">
        <w:t>-</w:t>
      </w:r>
      <w:r w:rsidRPr="008726C4">
        <w:tab/>
        <w:t>La asistencia social y jurídica de los niños en conflicto con la ley</w:t>
      </w:r>
      <w:r>
        <w:t>;</w:t>
      </w:r>
    </w:p>
    <w:p w:rsidR="00690120" w:rsidRPr="008726C4" w:rsidRDefault="00690120" w:rsidP="00690120">
      <w:pPr>
        <w:spacing w:after="240"/>
        <w:ind w:left="924" w:hanging="357"/>
      </w:pPr>
      <w:r w:rsidRPr="008726C4">
        <w:t>-</w:t>
      </w:r>
      <w:r w:rsidRPr="008726C4">
        <w:tab/>
        <w:t>La formación de los participantes en el proceso (magistrados, policías de menores, asistentes sociales, personal</w:t>
      </w:r>
      <w:r>
        <w:t xml:space="preserve"> de los centros de reeducación).</w:t>
      </w:r>
    </w:p>
    <w:p w:rsidR="00690120" w:rsidRPr="008726C4" w:rsidRDefault="00690120" w:rsidP="00690120">
      <w:pPr>
        <w:spacing w:after="240"/>
      </w:pPr>
      <w:r w:rsidRPr="008726C4">
        <w:t>223.</w:t>
      </w:r>
      <w:r w:rsidRPr="008726C4">
        <w:tab/>
        <w:t>La Ordenanza Nº 2005-015</w:t>
      </w:r>
      <w:r>
        <w:t>,</w:t>
      </w:r>
      <w:r w:rsidRPr="008726C4">
        <w:t xml:space="preserve"> de 5 de diciembre de 2005</w:t>
      </w:r>
      <w:r>
        <w:t>,</w:t>
      </w:r>
      <w:r w:rsidRPr="008726C4">
        <w:t xml:space="preserve"> relativa al Código de Protección Penal del Menor</w:t>
      </w:r>
      <w:r>
        <w:t>,</w:t>
      </w:r>
      <w:r w:rsidRPr="008726C4">
        <w:t xml:space="preserve"> armoniza la legislación nacional con la Convención</w:t>
      </w:r>
      <w:r>
        <w:t xml:space="preserve">.  </w:t>
      </w:r>
      <w:r w:rsidRPr="008726C4">
        <w:t>A estos efectos, se está ejecutando un plan de formación de magistrados y de todos los participantes en el proceso.</w:t>
      </w:r>
    </w:p>
    <w:p w:rsidR="00690120" w:rsidRPr="008726C4" w:rsidRDefault="00690120" w:rsidP="00690120">
      <w:pPr>
        <w:spacing w:after="240"/>
      </w:pPr>
      <w:r w:rsidRPr="008726C4">
        <w:t>224.</w:t>
      </w:r>
      <w:r w:rsidRPr="008726C4">
        <w:tab/>
        <w:t>Este código garantiza al menor la presunción de inocencia, el derecho a la información y a la detención limitada (24 horas, renovables una sola vez), el derecho a ser informado de todos los cargos presentados en su contra, el testimonio asistido (presencia del asistente social, el abogado y el tutor), el reconocimiento de todas las vías de recurso, la asistencia de un intérprete y el respeto de la vida privada.</w:t>
      </w:r>
    </w:p>
    <w:p w:rsidR="00690120" w:rsidRPr="008726C4" w:rsidRDefault="00690120" w:rsidP="00690120">
      <w:pPr>
        <w:spacing w:after="240"/>
      </w:pPr>
      <w:r w:rsidRPr="008726C4">
        <w:t>225.</w:t>
      </w:r>
      <w:r w:rsidRPr="008726C4">
        <w:tab/>
        <w:t>Además, este nuevo texto establece una jerarquía en el ámbito de la sanción del menor</w:t>
      </w:r>
      <w:r>
        <w:t>,</w:t>
      </w:r>
      <w:r w:rsidRPr="008726C4">
        <w:t xml:space="preserve"> en virtud de la cual se establecen las tres categorías de edad siguientes:</w:t>
      </w:r>
    </w:p>
    <w:p w:rsidR="00690120" w:rsidRPr="008726C4" w:rsidRDefault="00690120" w:rsidP="00690120">
      <w:pPr>
        <w:spacing w:after="240"/>
        <w:ind w:left="924" w:hanging="357"/>
      </w:pPr>
      <w:r w:rsidRPr="008726C4">
        <w:t>-</w:t>
      </w:r>
      <w:r w:rsidRPr="008726C4">
        <w:tab/>
        <w:t>De 0 a 7 años</w:t>
      </w:r>
      <w:r>
        <w:t xml:space="preserve">:  </w:t>
      </w:r>
      <w:r w:rsidRPr="008726C4">
        <w:t>el niño no puede ser enjuiciado;</w:t>
      </w:r>
    </w:p>
    <w:p w:rsidR="00690120" w:rsidRPr="008726C4" w:rsidRDefault="00690120" w:rsidP="00690120">
      <w:pPr>
        <w:spacing w:after="240"/>
        <w:ind w:left="924" w:hanging="357"/>
      </w:pPr>
      <w:r w:rsidRPr="008726C4">
        <w:t>-</w:t>
      </w:r>
      <w:r w:rsidRPr="008726C4">
        <w:tab/>
        <w:t>De 7 a 15 años</w:t>
      </w:r>
      <w:r>
        <w:t xml:space="preserve">:  </w:t>
      </w:r>
      <w:r w:rsidRPr="008726C4">
        <w:t>el menor en conflicto con la ley sólo puede ser condenado a medidas de protección;</w:t>
      </w:r>
    </w:p>
    <w:p w:rsidR="00690120" w:rsidRPr="008726C4" w:rsidRDefault="00690120" w:rsidP="00690120">
      <w:pPr>
        <w:spacing w:after="240"/>
        <w:ind w:left="924" w:hanging="357"/>
      </w:pPr>
      <w:r w:rsidRPr="008726C4">
        <w:t>-</w:t>
      </w:r>
      <w:r w:rsidRPr="008726C4">
        <w:tab/>
        <w:t>De 15 a 18 años</w:t>
      </w:r>
      <w:r>
        <w:t xml:space="preserve">:  </w:t>
      </w:r>
      <w:r w:rsidRPr="008726C4">
        <w:t>el menor en conflicto con la ley puede ser condenado penalmente, pero las posibles sanciones sólo pueden ser la mitad de las impuestas a los adultos.</w:t>
      </w:r>
    </w:p>
    <w:p w:rsidR="00690120" w:rsidRPr="008726C4" w:rsidRDefault="00690120" w:rsidP="00690120">
      <w:pPr>
        <w:spacing w:after="240"/>
      </w:pPr>
      <w:r w:rsidRPr="008726C4">
        <w:t>226.</w:t>
      </w:r>
      <w:r w:rsidRPr="008726C4">
        <w:tab/>
        <w:t>El Código de Protección Penal del Menor prevé asimismo las medidas alternativas a la detención del menor, en particular la mediación (al nivel de la policía, el fiscal y el presidente del tribunal)</w:t>
      </w:r>
      <w:r>
        <w:t xml:space="preserve"> y</w:t>
      </w:r>
      <w:r w:rsidRPr="008726C4">
        <w:t xml:space="preserve"> la colocación ad hoc del menor en una familia, en instituciones gestionadas por ONG que se ocupen de los derechos del niño, en centros de detención, en medio semiabierto y en medio abierto.</w:t>
      </w:r>
    </w:p>
    <w:p w:rsidR="00690120" w:rsidRPr="00890FFC" w:rsidRDefault="00690120" w:rsidP="00690120">
      <w:pPr>
        <w:spacing w:after="240"/>
        <w:ind w:left="567" w:hanging="567"/>
        <w:rPr>
          <w:b/>
        </w:rPr>
      </w:pPr>
      <w:r w:rsidRPr="00890FFC">
        <w:rPr>
          <w:b/>
        </w:rPr>
        <w:t>2.</w:t>
      </w:r>
      <w:r w:rsidRPr="00890FFC">
        <w:rPr>
          <w:b/>
        </w:rPr>
        <w:tab/>
        <w:t>Trato que se otorga a los niños privados de libertad, incluida toda forma de detención o de internamiento en un centro vigilado</w:t>
      </w:r>
      <w:r>
        <w:rPr>
          <w:b/>
        </w:rPr>
        <w:t xml:space="preserve"> </w:t>
      </w:r>
      <w:r w:rsidRPr="00890FFC">
        <w:rPr>
          <w:b/>
        </w:rPr>
        <w:t>(art</w:t>
      </w:r>
      <w:r>
        <w:rPr>
          <w:b/>
        </w:rPr>
        <w:t>ículo</w:t>
      </w:r>
      <w:r w:rsidRPr="00890FFC">
        <w:rPr>
          <w:b/>
        </w:rPr>
        <w:t xml:space="preserve"> 37</w:t>
      </w:r>
      <w:r>
        <w:rPr>
          <w:b/>
        </w:rPr>
        <w:t>, apartados</w:t>
      </w:r>
      <w:r w:rsidRPr="00890FFC">
        <w:rPr>
          <w:b/>
        </w:rPr>
        <w:t xml:space="preserve"> b), c) y d))</w:t>
      </w:r>
    </w:p>
    <w:p w:rsidR="00690120" w:rsidRPr="008726C4" w:rsidRDefault="00690120" w:rsidP="00690120">
      <w:pPr>
        <w:spacing w:after="240"/>
      </w:pPr>
      <w:r w:rsidRPr="008726C4">
        <w:t>227.</w:t>
      </w:r>
      <w:r w:rsidRPr="008726C4">
        <w:tab/>
        <w:t>El principio sentado por el Código de Protección Penal del Menor es el de que la libertad de los niños que deben estar sujetos a un régimen educativo dependerá de la medida decidida por el juez</w:t>
      </w:r>
      <w:r>
        <w:t xml:space="preserve">.  </w:t>
      </w:r>
      <w:r w:rsidRPr="008726C4">
        <w:t>Esta ordenanza excluye la pena de muerte y los trabajos forzosos y hace hincapié en los trabajos de interés general</w:t>
      </w:r>
      <w:r>
        <w:t>.</w:t>
      </w:r>
    </w:p>
    <w:p w:rsidR="00690120" w:rsidRPr="008726C4" w:rsidRDefault="00690120" w:rsidP="00690120">
      <w:pPr>
        <w:spacing w:after="240"/>
      </w:pPr>
      <w:r w:rsidRPr="008726C4">
        <w:t>228.</w:t>
      </w:r>
      <w:r w:rsidRPr="008726C4">
        <w:tab/>
        <w:t>La nueva legislación garantiza el seguimiento de la situación del niño por conducto de la Dirección de la protección judicial del niño, las ONG, el asistente social, el abogado y el juez de ejecución de las penas, así como del magistrado que haya dictado la medida.</w:t>
      </w:r>
    </w:p>
    <w:p w:rsidR="00690120" w:rsidRPr="008726C4" w:rsidRDefault="00690120" w:rsidP="00690120">
      <w:pPr>
        <w:spacing w:after="240"/>
      </w:pPr>
      <w:r w:rsidRPr="008726C4">
        <w:t>229.</w:t>
      </w:r>
      <w:r w:rsidRPr="008726C4">
        <w:tab/>
        <w:t>Una comisión de seguimiento y evaluación se encarga de examinar periódicamente la situación del niño</w:t>
      </w:r>
      <w:r>
        <w:t xml:space="preserve">.  </w:t>
      </w:r>
      <w:r w:rsidRPr="008726C4">
        <w:t>Además, en los centros de reeducación funcionan comisiones multisectoriales de seguimiento y control de los niños en conflicto con la ley</w:t>
      </w:r>
      <w:r>
        <w:t xml:space="preserve">.  </w:t>
      </w:r>
      <w:r w:rsidRPr="008726C4">
        <w:t>Por otra parte, existen vías de recurso apropiadas para impugnar una decisión de privación de libertad que afecte a un menor.</w:t>
      </w:r>
    </w:p>
    <w:p w:rsidR="00690120" w:rsidRPr="008726C4" w:rsidRDefault="00690120" w:rsidP="00690120">
      <w:pPr>
        <w:spacing w:after="240"/>
      </w:pPr>
      <w:r w:rsidRPr="008726C4">
        <w:t>230.</w:t>
      </w:r>
      <w:r w:rsidRPr="008726C4">
        <w:tab/>
        <w:t>La ordenanza prevé también que las decisiones que afecten a los menores deberán ser dictadas en un plazo breve, pero excluye toda forma de justicia sumaria.</w:t>
      </w:r>
    </w:p>
    <w:p w:rsidR="00690120" w:rsidRPr="008726C4" w:rsidRDefault="00690120" w:rsidP="00690120">
      <w:pPr>
        <w:spacing w:after="240"/>
      </w:pPr>
      <w:r w:rsidRPr="008726C4">
        <w:t>231.</w:t>
      </w:r>
      <w:r w:rsidRPr="008726C4">
        <w:tab/>
        <w:t xml:space="preserve">En el plano jurídico, varias ONG se ocupan </w:t>
      </w:r>
      <w:r>
        <w:t>sobre</w:t>
      </w:r>
      <w:r w:rsidRPr="008726C4">
        <w:t xml:space="preserve"> el terreno de la situación de los niños y les garantizan asistencia ante las jurisdicciones.</w:t>
      </w:r>
    </w:p>
    <w:p w:rsidR="00690120" w:rsidRPr="00D812CD" w:rsidRDefault="00690120" w:rsidP="00690120">
      <w:pPr>
        <w:spacing w:after="240"/>
        <w:ind w:left="567" w:hanging="567"/>
        <w:rPr>
          <w:b/>
        </w:rPr>
      </w:pPr>
      <w:r w:rsidRPr="00D812CD">
        <w:rPr>
          <w:b/>
        </w:rPr>
        <w:t>3.</w:t>
      </w:r>
      <w:r w:rsidRPr="00D812CD">
        <w:rPr>
          <w:b/>
        </w:rPr>
        <w:tab/>
        <w:t>La imposición de penas a los niños, en particular la prohibición de la pena capital y la de prisión perpetua</w:t>
      </w:r>
      <w:r>
        <w:rPr>
          <w:b/>
        </w:rPr>
        <w:t xml:space="preserve"> </w:t>
      </w:r>
      <w:r w:rsidRPr="00D812CD">
        <w:rPr>
          <w:b/>
        </w:rPr>
        <w:t>(art</w:t>
      </w:r>
      <w:r>
        <w:rPr>
          <w:b/>
        </w:rPr>
        <w:t>ículo</w:t>
      </w:r>
      <w:r w:rsidRPr="00D812CD">
        <w:rPr>
          <w:b/>
        </w:rPr>
        <w:t xml:space="preserve"> 37, apartado a)</w:t>
      </w:r>
    </w:p>
    <w:p w:rsidR="00690120" w:rsidRPr="008726C4" w:rsidRDefault="00690120" w:rsidP="00690120">
      <w:pPr>
        <w:spacing w:after="240"/>
      </w:pPr>
      <w:r w:rsidRPr="008726C4">
        <w:t>232.</w:t>
      </w:r>
      <w:r w:rsidRPr="008726C4">
        <w:tab/>
        <w:t xml:space="preserve">La Ordenanza relativa a la protección penal de los menores prohíbe </w:t>
      </w:r>
      <w:r>
        <w:t xml:space="preserve">aplicarles </w:t>
      </w:r>
      <w:r w:rsidRPr="008726C4">
        <w:t xml:space="preserve">la pena capital y penas </w:t>
      </w:r>
      <w:r>
        <w:t>de</w:t>
      </w:r>
      <w:r w:rsidRPr="008726C4">
        <w:t xml:space="preserve"> trabajos forzosos.</w:t>
      </w:r>
    </w:p>
    <w:p w:rsidR="00690120" w:rsidRPr="000F1A4D" w:rsidRDefault="00690120" w:rsidP="00690120">
      <w:pPr>
        <w:spacing w:after="240"/>
        <w:rPr>
          <w:b/>
        </w:rPr>
      </w:pPr>
      <w:r w:rsidRPr="000F1A4D">
        <w:rPr>
          <w:b/>
        </w:rPr>
        <w:t>4.</w:t>
      </w:r>
      <w:r w:rsidRPr="000F1A4D">
        <w:rPr>
          <w:b/>
        </w:rPr>
        <w:tab/>
        <w:t>La recuperación física y psicológica y la reintegración social (art</w:t>
      </w:r>
      <w:r>
        <w:rPr>
          <w:b/>
        </w:rPr>
        <w:t>ículo</w:t>
      </w:r>
      <w:r w:rsidRPr="000F1A4D">
        <w:rPr>
          <w:b/>
        </w:rPr>
        <w:t xml:space="preserve"> 39)</w:t>
      </w:r>
    </w:p>
    <w:p w:rsidR="00690120" w:rsidRPr="008726C4" w:rsidRDefault="00690120" w:rsidP="00690120">
      <w:pPr>
        <w:spacing w:after="240"/>
      </w:pPr>
      <w:r w:rsidRPr="008726C4">
        <w:t>233.</w:t>
      </w:r>
      <w:r w:rsidRPr="008726C4">
        <w:tab/>
        <w:t>El Gobierno va a establecer un centro de reeducación de régimen semiabierto en Nuakchot y otros dos del mismo tipo en Rosso y Nuadhibu</w:t>
      </w:r>
      <w:r>
        <w:t xml:space="preserve">.  </w:t>
      </w:r>
      <w:r w:rsidRPr="008726C4">
        <w:t>Además, el Gobierno procura fortalecer las actividades desarrolladas en el centro de reeducación de menores de Beyla a fin de facilitar la reinserción de esos niños, cuya supervisión y formación está a cargo de varios asistentes sociales</w:t>
      </w:r>
      <w:r w:rsidR="00261660">
        <w:t>.</w:t>
      </w:r>
    </w:p>
    <w:p w:rsidR="00690120" w:rsidRPr="008726C4" w:rsidRDefault="00690120" w:rsidP="00690120">
      <w:pPr>
        <w:spacing w:after="240"/>
      </w:pPr>
      <w:r w:rsidRPr="008726C4">
        <w:t>234.</w:t>
      </w:r>
      <w:r w:rsidRPr="008726C4">
        <w:tab/>
        <w:t xml:space="preserve">El Gobierno ya ha establecido en las 13 </w:t>
      </w:r>
      <w:r w:rsidRPr="00186D68">
        <w:rPr>
          <w:i/>
        </w:rPr>
        <w:t>wilayas</w:t>
      </w:r>
      <w:r w:rsidRPr="008726C4">
        <w:t xml:space="preserve"> del país jurisdicciones especializadas en la instrucción de asuntos penales en los que esté implicado un menor</w:t>
      </w:r>
      <w:r>
        <w:t xml:space="preserve">.  </w:t>
      </w:r>
      <w:r w:rsidRPr="008726C4">
        <w:t>Los jueces, los policías y los asistentes sociales han recibido formación continua especializada.</w:t>
      </w:r>
    </w:p>
    <w:p w:rsidR="00690120" w:rsidRPr="008726C4" w:rsidRDefault="00690120" w:rsidP="00690120">
      <w:pPr>
        <w:spacing w:after="240"/>
      </w:pPr>
      <w:r w:rsidRPr="008726C4">
        <w:t>235.</w:t>
      </w:r>
      <w:r w:rsidRPr="008726C4">
        <w:tab/>
        <w:t>Un estudio llevado a cabo en 2005 sobre la situación de los niños en conflicto con la ley colocados en el centro de Beyla de 1993 a 2005 indicó que</w:t>
      </w:r>
      <w:r>
        <w:t>,</w:t>
      </w:r>
      <w:r w:rsidRPr="008726C4">
        <w:t xml:space="preserve"> en total, en ese período se acogió en ese centro a 1.123 niños, es decir, un promedio de 86 niños por año, y que en</w:t>
      </w:r>
      <w:r>
        <w:t>tre</w:t>
      </w:r>
      <w:r w:rsidRPr="008726C4">
        <w:t xml:space="preserve"> 2000 y 2002 se registró un aumento del número de niños (121).</w:t>
      </w:r>
    </w:p>
    <w:p w:rsidR="00690120" w:rsidRPr="008726C4" w:rsidRDefault="00690120" w:rsidP="00690120">
      <w:pPr>
        <w:spacing w:after="240"/>
      </w:pPr>
      <w:r w:rsidRPr="008726C4">
        <w:t>236.</w:t>
      </w:r>
      <w:r w:rsidRPr="008726C4">
        <w:tab/>
        <w:t>Los motivos de detención más frecuentes son</w:t>
      </w:r>
      <w:r>
        <w:t xml:space="preserve">:  </w:t>
      </w:r>
      <w:r w:rsidRPr="008726C4">
        <w:t xml:space="preserve">el robo (el 62%), la violación (el 8%), los atentados a la persona física (el 7%), los atentados a las buenas costumbres, entre ellos la prostitución (el 3%), el uso de estupefacientes (el 2%), el homicidio (el 2%) y la usurpación de </w:t>
      </w:r>
      <w:r>
        <w:t>funciones</w:t>
      </w:r>
      <w:r w:rsidRPr="008726C4">
        <w:t xml:space="preserve"> (muy poco frecuente)</w:t>
      </w:r>
      <w:r>
        <w:t xml:space="preserve">.  </w:t>
      </w:r>
      <w:r w:rsidRPr="008726C4">
        <w:t>El porcentaje de delitos no mencionados asciende al 16%.</w:t>
      </w:r>
    </w:p>
    <w:p w:rsidR="00690120" w:rsidRPr="008726C4" w:rsidRDefault="00690120" w:rsidP="00690120">
      <w:pPr>
        <w:spacing w:after="240"/>
      </w:pPr>
      <w:r w:rsidRPr="008726C4">
        <w:t>237.</w:t>
      </w:r>
      <w:r w:rsidRPr="008726C4">
        <w:tab/>
        <w:t>La edad de la mayor parte de los niños detenidos oscila entre los 16 y los</w:t>
      </w:r>
      <w:r>
        <w:t xml:space="preserve"> </w:t>
      </w:r>
      <w:r w:rsidRPr="008726C4">
        <w:t>18 años, franja de edad en la que, en principio, pueden ser privados de la libertad</w:t>
      </w:r>
      <w:r>
        <w:t xml:space="preserve">.  </w:t>
      </w:r>
      <w:r w:rsidRPr="008726C4">
        <w:t>Este grupo representa el 30% de los detenidos</w:t>
      </w:r>
      <w:r>
        <w:t xml:space="preserve">.  </w:t>
      </w:r>
      <w:r w:rsidRPr="008726C4">
        <w:t>Esta situación es particularmente representativa de la dificultad que experimentan las autoridades judiciales para evaluar la edad aproxima</w:t>
      </w:r>
      <w:r>
        <w:t>da</w:t>
      </w:r>
      <w:r w:rsidRPr="008726C4">
        <w:t xml:space="preserve"> de los menores</w:t>
      </w:r>
      <w:r>
        <w:t xml:space="preserve">.  </w:t>
      </w:r>
      <w:r w:rsidRPr="008726C4">
        <w:t>Los casos de reincidencia son numerosos</w:t>
      </w:r>
      <w:r>
        <w:t xml:space="preserve">:  </w:t>
      </w:r>
      <w:r w:rsidRPr="008726C4">
        <w:t>en promedio el 49% de los detenidos reinciden una vez, el 10% dos veces, el 6% tres veces</w:t>
      </w:r>
      <w:r>
        <w:t xml:space="preserve"> y</w:t>
      </w:r>
      <w:r w:rsidRPr="008726C4">
        <w:t xml:space="preserve"> el 1% cuatro veces</w:t>
      </w:r>
      <w:r>
        <w:t xml:space="preserve">; no existen casos de quíntuple reincidencia.  </w:t>
      </w:r>
      <w:r w:rsidRPr="008726C4">
        <w:t>En</w:t>
      </w:r>
      <w:r>
        <w:t> </w:t>
      </w:r>
      <w:r w:rsidRPr="008726C4">
        <w:t>el</w:t>
      </w:r>
      <w:r>
        <w:t> </w:t>
      </w:r>
      <w:r w:rsidRPr="008726C4">
        <w:t>34% de los casos de reincidencia ésta no se menciona.</w:t>
      </w:r>
    </w:p>
    <w:p w:rsidR="00690120" w:rsidRPr="008726C4" w:rsidRDefault="00690120" w:rsidP="00690120">
      <w:pPr>
        <w:spacing w:after="240"/>
      </w:pPr>
      <w:r w:rsidRPr="008726C4">
        <w:t>238.</w:t>
      </w:r>
      <w:r w:rsidRPr="008726C4">
        <w:tab/>
        <w:t xml:space="preserve">La Ordenanza relativa a la protección penal del niño constituye un </w:t>
      </w:r>
      <w:r>
        <w:t>avance hacia</w:t>
      </w:r>
      <w:r w:rsidRPr="008726C4">
        <w:t xml:space="preserve"> la aplicación de esa justicia</w:t>
      </w:r>
      <w:r>
        <w:t xml:space="preserve">.  </w:t>
      </w:r>
      <w:r w:rsidRPr="008726C4">
        <w:t xml:space="preserve">Además, entre las iniciativas que conviene </w:t>
      </w:r>
      <w:r>
        <w:t>ampliar a</w:t>
      </w:r>
      <w:r w:rsidRPr="008726C4">
        <w:t xml:space="preserve"> todas las </w:t>
      </w:r>
      <w:r w:rsidRPr="00186D68">
        <w:rPr>
          <w:i/>
        </w:rPr>
        <w:t>wilayas</w:t>
      </w:r>
      <w:r w:rsidRPr="008726C4">
        <w:t xml:space="preserve"> cabe destacar el hogar de Beyla para niños que salen de prisión</w:t>
      </w:r>
      <w:r>
        <w:t>,</w:t>
      </w:r>
      <w:r w:rsidRPr="008726C4">
        <w:t xml:space="preserve"> dirigido por la ONG Terre des Hommes, el hogar familiar para niños de la calle</w:t>
      </w:r>
      <w:r>
        <w:t>,</w:t>
      </w:r>
      <w:r w:rsidRPr="008726C4">
        <w:t xml:space="preserve"> organizado por la Comisaría para la protección social, en colaboración con la ONG Caritas Mauritania</w:t>
      </w:r>
      <w:r>
        <w:t>,</w:t>
      </w:r>
      <w:r w:rsidRPr="008726C4">
        <w:t xml:space="preserve"> y el Centro de </w:t>
      </w:r>
      <w:r>
        <w:t>atención</w:t>
      </w:r>
      <w:r w:rsidRPr="008726C4">
        <w:t xml:space="preserve"> de Sebkha, abierto por el Ministerio de Salud.</w:t>
      </w:r>
    </w:p>
    <w:p w:rsidR="00690120" w:rsidRPr="008726C4" w:rsidRDefault="00690120" w:rsidP="00690120">
      <w:pPr>
        <w:spacing w:after="240"/>
      </w:pPr>
      <w:r w:rsidRPr="008726C4">
        <w:t>239.</w:t>
      </w:r>
      <w:r w:rsidRPr="008726C4">
        <w:tab/>
        <w:t>La Ordenanza relativa a la protección penal del niño prevé medidas alternativas a la prisión (suspensión simple de la pena, con período de prueba o acompañada de la obligación de realizar un trabajo de interés general, aplazamiento simple o con período de prueba)</w:t>
      </w:r>
      <w:r>
        <w:t xml:space="preserve">.  </w:t>
      </w:r>
      <w:r w:rsidRPr="008726C4">
        <w:t>La ordenanza precisa además que el objetivo del régimen penitenciario de los niños debe ser su readaptación y su reforma.</w:t>
      </w:r>
    </w:p>
    <w:p w:rsidR="00690120" w:rsidRPr="008726C4" w:rsidRDefault="00690120" w:rsidP="00690120">
      <w:pPr>
        <w:spacing w:after="240"/>
      </w:pPr>
      <w:r w:rsidRPr="008726C4">
        <w:t>240.</w:t>
      </w:r>
      <w:r w:rsidRPr="008726C4">
        <w:tab/>
        <w:t>En el ámbito de la violencia contra los niños, Mauritania se inscribe en la dinámica regional iniciada por el Estudio de las Naciones Unidas sobre la violencia contra los niños</w:t>
      </w:r>
      <w:r>
        <w:t xml:space="preserve">.  </w:t>
      </w:r>
      <w:r w:rsidRPr="008726C4">
        <w:t>En</w:t>
      </w:r>
      <w:r>
        <w:t> </w:t>
      </w:r>
      <w:r w:rsidRPr="008726C4">
        <w:t>este marco, Mauritania realizó un estudio sobre este tipo de violencia en Nuakchot a fin de contribuir al informe, y en 2005 participó con una nutrida delegación en el encuentro regional de Bamako sobre violencia contra los niños</w:t>
      </w:r>
      <w:r>
        <w:t xml:space="preserve">.  </w:t>
      </w:r>
      <w:r w:rsidRPr="008726C4">
        <w:t>Todos los departamentos ministeriales y las ONG interesadas en la cuestión han recogido las recomendaciones de ese encuentro regional.</w:t>
      </w:r>
    </w:p>
    <w:p w:rsidR="00690120" w:rsidRPr="00722DA4" w:rsidRDefault="00690120" w:rsidP="00817E67">
      <w:pPr>
        <w:keepNext/>
        <w:spacing w:after="240"/>
        <w:ind w:left="364" w:hanging="364"/>
        <w:jc w:val="center"/>
        <w:rPr>
          <w:b/>
        </w:rPr>
      </w:pPr>
      <w:r w:rsidRPr="00722DA4">
        <w:rPr>
          <w:b/>
        </w:rPr>
        <w:t>C.  Los niños en situación de explotación, incluida su readaptación física</w:t>
      </w:r>
      <w:r>
        <w:rPr>
          <w:b/>
        </w:rPr>
        <w:br/>
      </w:r>
      <w:r w:rsidRPr="00722DA4">
        <w:rPr>
          <w:b/>
        </w:rPr>
        <w:t>y psicológica y su reinserción social</w:t>
      </w:r>
    </w:p>
    <w:p w:rsidR="00690120" w:rsidRPr="00722DA4" w:rsidRDefault="00690120" w:rsidP="00817E67">
      <w:pPr>
        <w:keepNext/>
        <w:spacing w:after="240"/>
        <w:ind w:left="567" w:hanging="567"/>
        <w:rPr>
          <w:b/>
        </w:rPr>
      </w:pPr>
      <w:r w:rsidRPr="00722DA4">
        <w:rPr>
          <w:b/>
        </w:rPr>
        <w:t>1.</w:t>
      </w:r>
      <w:r w:rsidRPr="00722DA4">
        <w:rPr>
          <w:b/>
        </w:rPr>
        <w:tab/>
        <w:t>La explotación económica, en particular el trabajo infantil (art</w:t>
      </w:r>
      <w:r>
        <w:rPr>
          <w:b/>
        </w:rPr>
        <w:t>ículo</w:t>
      </w:r>
      <w:r w:rsidRPr="00722DA4">
        <w:rPr>
          <w:b/>
        </w:rPr>
        <w:t xml:space="preserve"> 32)</w:t>
      </w:r>
    </w:p>
    <w:p w:rsidR="00690120" w:rsidRPr="008726C4" w:rsidRDefault="00690120" w:rsidP="00690120">
      <w:pPr>
        <w:spacing w:after="240"/>
      </w:pPr>
      <w:r w:rsidRPr="008726C4">
        <w:t>241.</w:t>
      </w:r>
      <w:r w:rsidRPr="008726C4">
        <w:tab/>
        <w:t>A fin de proteger a los niños contra la explotación económica, Mauritania ratificó en 2001 los Convenios de la OIT N</w:t>
      </w:r>
      <w:r>
        <w:t>º</w:t>
      </w:r>
      <w:r w:rsidRPr="008726C4">
        <w:t xml:space="preserve"> 182 sobre las peores formas de trabajo infantil y Nº 138 sobre la edad mínima para trabajar</w:t>
      </w:r>
      <w:r>
        <w:t xml:space="preserve">.  </w:t>
      </w:r>
      <w:r w:rsidRPr="008726C4">
        <w:t>La Ley Nº 2001-054</w:t>
      </w:r>
      <w:r>
        <w:t>,</w:t>
      </w:r>
      <w:r w:rsidRPr="008726C4">
        <w:t xml:space="preserve"> de 19 de junio de 2001</w:t>
      </w:r>
      <w:r>
        <w:t>,</w:t>
      </w:r>
      <w:r w:rsidRPr="008726C4">
        <w:t xml:space="preserve"> relativa a la obligatoriedad de la enseñanza básica</w:t>
      </w:r>
      <w:r>
        <w:t>,</w:t>
      </w:r>
      <w:r w:rsidRPr="008726C4">
        <w:t xml:space="preserve"> exige a los padres y tutores que garanticen la escolarización de los niños bajo su tutela hasta la edad de 14 años, lo que puede considerarse un medio adecuado para disuadir de toda tentativa de explotarlos económicamente</w:t>
      </w:r>
      <w:r>
        <w:t xml:space="preserve">.  </w:t>
      </w:r>
      <w:r w:rsidRPr="008726C4">
        <w:t xml:space="preserve">Es </w:t>
      </w:r>
      <w:r>
        <w:t xml:space="preserve">también la edad a la </w:t>
      </w:r>
      <w:r w:rsidRPr="008726C4">
        <w:t>que la legislación laboral autoriza el trabajo de los menores.</w:t>
      </w:r>
    </w:p>
    <w:p w:rsidR="00690120" w:rsidRPr="008726C4" w:rsidRDefault="00690120" w:rsidP="00690120">
      <w:pPr>
        <w:spacing w:after="240"/>
      </w:pPr>
      <w:r w:rsidRPr="008726C4">
        <w:t>242.</w:t>
      </w:r>
      <w:r w:rsidRPr="008726C4">
        <w:tab/>
        <w:t>El cuadro siguiente indica las enormes disparidades entre las regiones en cuanto a la participación del niño en el mercado de trabajo.</w:t>
      </w:r>
    </w:p>
    <w:p w:rsidR="00690120" w:rsidRPr="00971235" w:rsidRDefault="00690120" w:rsidP="00690120">
      <w:pPr>
        <w:spacing w:after="240"/>
        <w:jc w:val="center"/>
        <w:rPr>
          <w:b/>
        </w:rPr>
      </w:pPr>
      <w:r w:rsidRPr="00971235">
        <w:rPr>
          <w:b/>
        </w:rPr>
        <w:t>Cuadro 19</w:t>
      </w:r>
    </w:p>
    <w:p w:rsidR="00690120" w:rsidRPr="00971235" w:rsidRDefault="00690120" w:rsidP="00690120">
      <w:pPr>
        <w:spacing w:after="240"/>
        <w:jc w:val="center"/>
        <w:rPr>
          <w:b/>
        </w:rPr>
      </w:pPr>
      <w:r w:rsidRPr="00971235">
        <w:rPr>
          <w:b/>
        </w:rPr>
        <w:t>Las enormes disparidades entre las regiones</w:t>
      </w:r>
    </w:p>
    <w:tbl>
      <w:tblPr>
        <w:tblW w:w="0" w:type="auto"/>
        <w:jc w:val="center"/>
        <w:tblInd w:w="74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882"/>
        <w:gridCol w:w="2054"/>
        <w:gridCol w:w="1920"/>
      </w:tblGrid>
      <w:tr w:rsidR="00690120" w:rsidRPr="008726C4" w:rsidTr="002F0023">
        <w:tblPrEx>
          <w:tblCellMar>
            <w:top w:w="0" w:type="dxa"/>
            <w:bottom w:w="0" w:type="dxa"/>
          </w:tblCellMar>
        </w:tblPrEx>
        <w:trPr>
          <w:tblHeader/>
          <w:jc w:val="center"/>
        </w:trPr>
        <w:tc>
          <w:tcPr>
            <w:tcW w:w="3882"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866431" w:rsidRDefault="00690120" w:rsidP="002F0023">
            <w:pPr>
              <w:jc w:val="center"/>
              <w:rPr>
                <w:b/>
                <w:bCs/>
              </w:rPr>
            </w:pPr>
            <w:r w:rsidRPr="00866431">
              <w:rPr>
                <w:b/>
                <w:bCs/>
              </w:rPr>
              <w:t>Tasa de participación de los niños en el mercado de trabajo en relación con la población activa ocupada</w:t>
            </w:r>
          </w:p>
        </w:tc>
        <w:tc>
          <w:tcPr>
            <w:tcW w:w="2054"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866431" w:rsidRDefault="00690120" w:rsidP="002F0023">
            <w:pPr>
              <w:jc w:val="center"/>
              <w:rPr>
                <w:b/>
                <w:bCs/>
              </w:rPr>
            </w:pPr>
            <w:r w:rsidRPr="00866431">
              <w:rPr>
                <w:b/>
                <w:bCs/>
              </w:rPr>
              <w:t>Zona geográfica</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690120" w:rsidRPr="00866431" w:rsidRDefault="00690120" w:rsidP="002F0023">
            <w:pPr>
              <w:jc w:val="center"/>
              <w:rPr>
                <w:b/>
                <w:bCs/>
                <w:i/>
              </w:rPr>
            </w:pPr>
            <w:r w:rsidRPr="00866431">
              <w:rPr>
                <w:b/>
                <w:bCs/>
                <w:i/>
              </w:rPr>
              <w:t>Wilayas</w:t>
            </w:r>
          </w:p>
        </w:tc>
      </w:tr>
      <w:tr w:rsidR="00690120" w:rsidRPr="008726C4" w:rsidTr="002F0023">
        <w:tblPrEx>
          <w:tblCellMar>
            <w:top w:w="0" w:type="dxa"/>
            <w:bottom w:w="0" w:type="dxa"/>
          </w:tblCellMar>
        </w:tblPrEx>
        <w:trPr>
          <w:jc w:val="center"/>
        </w:trPr>
        <w:tc>
          <w:tcPr>
            <w:tcW w:w="3882"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r w:rsidRPr="008726C4">
              <w:t>2 a 4%</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r w:rsidRPr="008726C4">
              <w:t>Centros urbanos</w:t>
            </w:r>
          </w:p>
        </w:tc>
        <w:tc>
          <w:tcPr>
            <w:tcW w:w="1920"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r w:rsidRPr="008726C4">
              <w:t>-</w:t>
            </w:r>
            <w:r>
              <w:t xml:space="preserve"> </w:t>
            </w:r>
            <w:r w:rsidRPr="008726C4">
              <w:t>D</w:t>
            </w:r>
            <w:r>
              <w:t xml:space="preserve">. </w:t>
            </w:r>
            <w:r w:rsidRPr="008726C4">
              <w:t>Nuadhibu</w:t>
            </w:r>
          </w:p>
          <w:p w:rsidR="00690120" w:rsidRPr="008726C4" w:rsidRDefault="00690120" w:rsidP="002F0023">
            <w:r w:rsidRPr="008726C4">
              <w:t>-</w:t>
            </w:r>
            <w:r>
              <w:t xml:space="preserve"> </w:t>
            </w:r>
            <w:r w:rsidRPr="008726C4">
              <w:t>Tiris Zemmur</w:t>
            </w:r>
          </w:p>
          <w:p w:rsidR="00690120" w:rsidRPr="008726C4" w:rsidRDefault="00690120" w:rsidP="002F0023">
            <w:r w:rsidRPr="008726C4">
              <w:t>-</w:t>
            </w:r>
            <w:r>
              <w:t xml:space="preserve"> </w:t>
            </w:r>
            <w:r w:rsidRPr="008726C4">
              <w:t>Nuakchot</w:t>
            </w:r>
          </w:p>
        </w:tc>
      </w:tr>
      <w:tr w:rsidR="00690120" w:rsidRPr="008726C4" w:rsidTr="002F0023">
        <w:tblPrEx>
          <w:tblCellMar>
            <w:top w:w="0" w:type="dxa"/>
            <w:bottom w:w="0" w:type="dxa"/>
          </w:tblCellMar>
        </w:tblPrEx>
        <w:trPr>
          <w:jc w:val="center"/>
        </w:trPr>
        <w:tc>
          <w:tcPr>
            <w:tcW w:w="3882"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r>
              <w:t>5 a 9,5</w:t>
            </w:r>
            <w:r w:rsidRPr="008726C4">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r w:rsidRPr="008726C4">
              <w:t>Rural (otras zonas)</w:t>
            </w:r>
          </w:p>
        </w:tc>
        <w:tc>
          <w:tcPr>
            <w:tcW w:w="1920"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r w:rsidRPr="008726C4">
              <w:t>-</w:t>
            </w:r>
            <w:r>
              <w:t xml:space="preserve"> </w:t>
            </w:r>
            <w:r w:rsidRPr="008726C4">
              <w:t>Inchiri</w:t>
            </w:r>
          </w:p>
          <w:p w:rsidR="00690120" w:rsidRPr="008726C4" w:rsidRDefault="00690120" w:rsidP="002F0023">
            <w:r w:rsidRPr="008726C4">
              <w:t>-</w:t>
            </w:r>
            <w:r>
              <w:t xml:space="preserve"> </w:t>
            </w:r>
            <w:r w:rsidRPr="008726C4">
              <w:t>Trarza</w:t>
            </w:r>
          </w:p>
          <w:p w:rsidR="00690120" w:rsidRPr="008726C4" w:rsidRDefault="00690120" w:rsidP="002F0023">
            <w:r w:rsidRPr="008726C4">
              <w:t>-</w:t>
            </w:r>
            <w:r>
              <w:t xml:space="preserve"> </w:t>
            </w:r>
            <w:r w:rsidRPr="008726C4">
              <w:t>Adrar</w:t>
            </w:r>
          </w:p>
          <w:p w:rsidR="00690120" w:rsidRPr="008726C4" w:rsidRDefault="00690120" w:rsidP="002F0023">
            <w:r w:rsidRPr="008726C4">
              <w:t>-</w:t>
            </w:r>
            <w:r>
              <w:t xml:space="preserve"> </w:t>
            </w:r>
            <w:r w:rsidRPr="008726C4">
              <w:t>Brakhna</w:t>
            </w:r>
          </w:p>
        </w:tc>
      </w:tr>
      <w:tr w:rsidR="00690120" w:rsidRPr="008726C4" w:rsidTr="002F0023">
        <w:tblPrEx>
          <w:tblCellMar>
            <w:top w:w="0" w:type="dxa"/>
            <w:bottom w:w="0" w:type="dxa"/>
          </w:tblCellMar>
        </w:tblPrEx>
        <w:trPr>
          <w:jc w:val="center"/>
        </w:trPr>
        <w:tc>
          <w:tcPr>
            <w:tcW w:w="3882"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r>
              <w:t>12 a 13</w:t>
            </w:r>
            <w:r w:rsidRPr="008726C4">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r w:rsidRPr="008726C4">
              <w:t>Rural (Este)</w:t>
            </w:r>
          </w:p>
        </w:tc>
        <w:tc>
          <w:tcPr>
            <w:tcW w:w="1920"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pPr>
              <w:rPr>
                <w:lang w:val="fr-FR"/>
              </w:rPr>
            </w:pPr>
            <w:r w:rsidRPr="008726C4">
              <w:rPr>
                <w:lang w:val="fr-FR"/>
              </w:rPr>
              <w:t>-</w:t>
            </w:r>
            <w:r>
              <w:rPr>
                <w:lang w:val="fr-FR"/>
              </w:rPr>
              <w:t xml:space="preserve"> </w:t>
            </w:r>
            <w:r w:rsidRPr="008726C4">
              <w:rPr>
                <w:lang w:val="fr-FR"/>
              </w:rPr>
              <w:t>Tagant</w:t>
            </w:r>
          </w:p>
          <w:p w:rsidR="00690120" w:rsidRPr="008726C4" w:rsidRDefault="00690120" w:rsidP="002F0023">
            <w:pPr>
              <w:rPr>
                <w:lang w:val="fr-FR"/>
              </w:rPr>
            </w:pPr>
            <w:r w:rsidRPr="008726C4">
              <w:rPr>
                <w:lang w:val="fr-FR"/>
              </w:rPr>
              <w:t>-</w:t>
            </w:r>
            <w:r>
              <w:rPr>
                <w:lang w:val="fr-FR"/>
              </w:rPr>
              <w:t xml:space="preserve"> </w:t>
            </w:r>
            <w:r w:rsidRPr="008726C4">
              <w:rPr>
                <w:lang w:val="fr-FR"/>
              </w:rPr>
              <w:t xml:space="preserve">Hodh </w:t>
            </w:r>
            <w:r>
              <w:rPr>
                <w:lang w:val="fr-FR"/>
              </w:rPr>
              <w:t xml:space="preserve">el </w:t>
            </w:r>
            <w:r w:rsidRPr="008726C4">
              <w:rPr>
                <w:lang w:val="fr-FR"/>
              </w:rPr>
              <w:t>Chargui</w:t>
            </w:r>
          </w:p>
          <w:p w:rsidR="00690120" w:rsidRPr="008726C4" w:rsidRDefault="00690120" w:rsidP="002F0023">
            <w:pPr>
              <w:rPr>
                <w:lang w:val="fr-FR"/>
              </w:rPr>
            </w:pPr>
            <w:r w:rsidRPr="008726C4">
              <w:rPr>
                <w:lang w:val="fr-FR"/>
              </w:rPr>
              <w:t>-</w:t>
            </w:r>
            <w:r>
              <w:rPr>
                <w:lang w:val="fr-FR"/>
              </w:rPr>
              <w:t xml:space="preserve"> </w:t>
            </w:r>
            <w:r w:rsidRPr="008726C4">
              <w:rPr>
                <w:lang w:val="fr-FR"/>
              </w:rPr>
              <w:t xml:space="preserve">Hodh </w:t>
            </w:r>
            <w:r>
              <w:rPr>
                <w:lang w:val="fr-FR"/>
              </w:rPr>
              <w:t xml:space="preserve">el </w:t>
            </w:r>
            <w:r w:rsidRPr="008726C4">
              <w:rPr>
                <w:lang w:val="fr-FR"/>
              </w:rPr>
              <w:t>Gharbi</w:t>
            </w:r>
          </w:p>
          <w:p w:rsidR="00690120" w:rsidRPr="008726C4" w:rsidRDefault="00690120" w:rsidP="002F0023">
            <w:pPr>
              <w:rPr>
                <w:lang w:val="fr-FR"/>
              </w:rPr>
            </w:pPr>
            <w:r w:rsidRPr="008726C4">
              <w:rPr>
                <w:lang w:val="fr-FR"/>
              </w:rPr>
              <w:t>-</w:t>
            </w:r>
            <w:r>
              <w:rPr>
                <w:lang w:val="fr-FR"/>
              </w:rPr>
              <w:t xml:space="preserve"> </w:t>
            </w:r>
            <w:r w:rsidRPr="008726C4">
              <w:rPr>
                <w:lang w:val="fr-FR"/>
              </w:rPr>
              <w:t>Assaba</w:t>
            </w:r>
          </w:p>
        </w:tc>
      </w:tr>
      <w:tr w:rsidR="00690120" w:rsidRPr="008726C4" w:rsidTr="002F0023">
        <w:tblPrEx>
          <w:tblCellMar>
            <w:top w:w="0" w:type="dxa"/>
            <w:bottom w:w="0" w:type="dxa"/>
          </w:tblCellMar>
        </w:tblPrEx>
        <w:trPr>
          <w:jc w:val="center"/>
        </w:trPr>
        <w:tc>
          <w:tcPr>
            <w:tcW w:w="3882"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r w:rsidRPr="008726C4">
              <w:t>13,5</w:t>
            </w:r>
            <w:r>
              <w:t xml:space="preserve"> a 19</w:t>
            </w:r>
            <w:r w:rsidRPr="008726C4">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r w:rsidRPr="008726C4">
              <w:t>Rural (Río)</w:t>
            </w:r>
          </w:p>
        </w:tc>
        <w:tc>
          <w:tcPr>
            <w:tcW w:w="1920" w:type="dxa"/>
            <w:tcBorders>
              <w:top w:val="single" w:sz="4" w:space="0" w:color="auto"/>
              <w:left w:val="single" w:sz="4" w:space="0" w:color="auto"/>
              <w:bottom w:val="single" w:sz="4" w:space="0" w:color="auto"/>
              <w:right w:val="single" w:sz="4" w:space="0" w:color="auto"/>
            </w:tcBorders>
            <w:shd w:val="clear" w:color="auto" w:fill="auto"/>
          </w:tcPr>
          <w:p w:rsidR="00690120" w:rsidRPr="008726C4" w:rsidRDefault="00690120" w:rsidP="002F0023">
            <w:r w:rsidRPr="008726C4">
              <w:t>-</w:t>
            </w:r>
            <w:r>
              <w:t xml:space="preserve"> </w:t>
            </w:r>
            <w:r w:rsidRPr="008726C4">
              <w:t>Gorgol</w:t>
            </w:r>
          </w:p>
          <w:p w:rsidR="00690120" w:rsidRPr="008726C4" w:rsidRDefault="00690120" w:rsidP="002F0023">
            <w:r w:rsidRPr="008726C4">
              <w:t>-</w:t>
            </w:r>
            <w:r>
              <w:t xml:space="preserve"> </w:t>
            </w:r>
            <w:r w:rsidRPr="008726C4">
              <w:t>Guidimaka</w:t>
            </w:r>
          </w:p>
        </w:tc>
      </w:tr>
    </w:tbl>
    <w:p w:rsidR="00690120" w:rsidRPr="008726C4" w:rsidRDefault="00690120" w:rsidP="00690120">
      <w:pPr>
        <w:spacing w:before="240" w:after="480"/>
        <w:ind w:left="742" w:right="760"/>
      </w:pPr>
      <w:r w:rsidRPr="00416134">
        <w:rPr>
          <w:i/>
        </w:rPr>
        <w:t>Fuente:</w:t>
      </w:r>
      <w:r>
        <w:t xml:space="preserve">  </w:t>
      </w:r>
      <w:r w:rsidRPr="008726C4">
        <w:t>Estudio sobre el trabajo de los niños en Mauritania, abril de 2004</w:t>
      </w:r>
      <w:r>
        <w:t>.</w:t>
      </w:r>
    </w:p>
    <w:p w:rsidR="00690120" w:rsidRPr="008726C4" w:rsidRDefault="00690120" w:rsidP="00690120">
      <w:pPr>
        <w:spacing w:after="240"/>
      </w:pPr>
      <w:r w:rsidRPr="008726C4">
        <w:t>243.</w:t>
      </w:r>
      <w:r w:rsidRPr="008726C4">
        <w:tab/>
        <w:t xml:space="preserve">El análisis de las estadísticas, en particular el contenido del documento de la Oficina Nacional de Estadística titulado </w:t>
      </w:r>
      <w:r>
        <w:t>"</w:t>
      </w:r>
      <w:r w:rsidRPr="008726C4">
        <w:t>Perfil de la pobreza en Mauritania en 2000</w:t>
      </w:r>
      <w:r>
        <w:t>"</w:t>
      </w:r>
      <w:r w:rsidRPr="008726C4">
        <w:t xml:space="preserve"> indica una correlación perfecta entre el nivel de pobreza y la tasa de participación de los niños en el mercado de trabajo</w:t>
      </w:r>
      <w:r>
        <w:t xml:space="preserve">.  </w:t>
      </w:r>
      <w:r w:rsidRPr="008726C4">
        <w:t xml:space="preserve">Las cuatro </w:t>
      </w:r>
      <w:r w:rsidRPr="00186D68">
        <w:rPr>
          <w:i/>
        </w:rPr>
        <w:t>wilayas</w:t>
      </w:r>
      <w:r w:rsidRPr="008726C4">
        <w:t xml:space="preserve"> más pobres son las que tienen tasas más elevadas de participación de niños entre 5 y 14 años en el mercado de trabajo (Guidimaka, Gorgol, Assaba, Hodh el Gharbi), mientras que en las </w:t>
      </w:r>
      <w:r w:rsidRPr="00186D68">
        <w:rPr>
          <w:i/>
        </w:rPr>
        <w:t>wilayas</w:t>
      </w:r>
      <w:r w:rsidRPr="008726C4">
        <w:t xml:space="preserve"> más ricas (Nuadhibu, 4,2%, Tiris Zemmur, 16,4%, Nuakchot, 25,1%) esta tasa es menor</w:t>
      </w:r>
      <w:r>
        <w:t xml:space="preserve">.  </w:t>
      </w:r>
      <w:r w:rsidRPr="008726C4">
        <w:t>En resumen, las causas del trabajo de los niños son la pobreza, la preponderancia del trabajo agrícola y de pastoreo y el nivel de escolarización (véase el cuadro siguiente).</w:t>
      </w:r>
    </w:p>
    <w:p w:rsidR="00690120" w:rsidRPr="00F92778" w:rsidRDefault="00690120" w:rsidP="00690120">
      <w:pPr>
        <w:spacing w:after="200"/>
        <w:jc w:val="center"/>
        <w:rPr>
          <w:b/>
          <w:sz w:val="20"/>
          <w:szCs w:val="20"/>
        </w:rPr>
      </w:pPr>
      <w:r w:rsidRPr="00F92778">
        <w:rPr>
          <w:b/>
          <w:sz w:val="20"/>
          <w:szCs w:val="20"/>
        </w:rPr>
        <w:t>Cuadro 20</w:t>
      </w:r>
    </w:p>
    <w:p w:rsidR="00690120" w:rsidRPr="00F92778" w:rsidRDefault="00690120" w:rsidP="00690120">
      <w:pPr>
        <w:spacing w:after="200"/>
        <w:jc w:val="center"/>
        <w:rPr>
          <w:sz w:val="20"/>
          <w:szCs w:val="20"/>
        </w:rPr>
      </w:pPr>
      <w:r w:rsidRPr="00F92778">
        <w:rPr>
          <w:b/>
          <w:sz w:val="20"/>
          <w:szCs w:val="20"/>
        </w:rPr>
        <w:t>Nivel de pobreza y trabajo de los niños</w:t>
      </w:r>
    </w:p>
    <w:tbl>
      <w:tblPr>
        <w:tblW w:w="946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109"/>
        <w:gridCol w:w="1960"/>
        <w:gridCol w:w="1078"/>
        <w:gridCol w:w="980"/>
        <w:gridCol w:w="937"/>
        <w:gridCol w:w="980"/>
        <w:gridCol w:w="938"/>
        <w:gridCol w:w="1487"/>
      </w:tblGrid>
      <w:tr w:rsidR="00690120" w:rsidRPr="00A3400C" w:rsidTr="002F0023">
        <w:tblPrEx>
          <w:tblCellMar>
            <w:top w:w="0" w:type="dxa"/>
            <w:bottom w:w="0" w:type="dxa"/>
          </w:tblCellMar>
        </w:tblPrEx>
        <w:tc>
          <w:tcPr>
            <w:tcW w:w="1109" w:type="dxa"/>
            <w:vMerge w:val="restart"/>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vAlign w:val="center"/>
          </w:tcPr>
          <w:p w:rsidR="00690120" w:rsidRPr="00A3400C" w:rsidRDefault="00690120" w:rsidP="002F0023">
            <w:pPr>
              <w:jc w:val="center"/>
              <w:rPr>
                <w:b/>
                <w:bCs/>
                <w:i/>
                <w:sz w:val="20"/>
                <w:szCs w:val="20"/>
              </w:rPr>
            </w:pPr>
            <w:r w:rsidRPr="00A3400C">
              <w:rPr>
                <w:b/>
                <w:bCs/>
                <w:i/>
                <w:sz w:val="20"/>
                <w:szCs w:val="20"/>
              </w:rPr>
              <w:t>Wilaya</w:t>
            </w:r>
          </w:p>
        </w:tc>
        <w:tc>
          <w:tcPr>
            <w:tcW w:w="1960" w:type="dxa"/>
            <w:vMerge w:val="restart"/>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vAlign w:val="center"/>
          </w:tcPr>
          <w:p w:rsidR="00690120" w:rsidRPr="00A3400C" w:rsidRDefault="00690120" w:rsidP="002F0023">
            <w:pPr>
              <w:jc w:val="center"/>
              <w:rPr>
                <w:b/>
                <w:bCs/>
                <w:sz w:val="20"/>
                <w:szCs w:val="20"/>
              </w:rPr>
            </w:pPr>
            <w:r w:rsidRPr="00A3400C">
              <w:rPr>
                <w:b/>
                <w:bCs/>
                <w:sz w:val="20"/>
                <w:szCs w:val="20"/>
              </w:rPr>
              <w:t>Tasa de participación de los niños en el mercado de trabajo</w:t>
            </w:r>
          </w:p>
        </w:tc>
        <w:tc>
          <w:tcPr>
            <w:tcW w:w="1078" w:type="dxa"/>
            <w:vMerge w:val="restart"/>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vAlign w:val="center"/>
          </w:tcPr>
          <w:p w:rsidR="00690120" w:rsidRPr="00A3400C" w:rsidRDefault="00690120" w:rsidP="002F0023">
            <w:pPr>
              <w:jc w:val="center"/>
              <w:rPr>
                <w:b/>
                <w:bCs/>
                <w:sz w:val="20"/>
                <w:szCs w:val="20"/>
              </w:rPr>
            </w:pPr>
            <w:r w:rsidRPr="00A3400C">
              <w:rPr>
                <w:b/>
                <w:bCs/>
                <w:sz w:val="20"/>
                <w:szCs w:val="20"/>
              </w:rPr>
              <w:t>Número de analfabetos</w:t>
            </w:r>
          </w:p>
        </w:tc>
        <w:tc>
          <w:tcPr>
            <w:tcW w:w="1917" w:type="dxa"/>
            <w:gridSpan w:val="2"/>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vAlign w:val="center"/>
          </w:tcPr>
          <w:p w:rsidR="00690120" w:rsidRPr="00A3400C" w:rsidRDefault="00690120" w:rsidP="002F0023">
            <w:pPr>
              <w:jc w:val="center"/>
              <w:rPr>
                <w:b/>
                <w:bCs/>
                <w:sz w:val="20"/>
                <w:szCs w:val="20"/>
              </w:rPr>
            </w:pPr>
            <w:r w:rsidRPr="00A3400C">
              <w:rPr>
                <w:b/>
                <w:bCs/>
                <w:sz w:val="20"/>
                <w:szCs w:val="20"/>
              </w:rPr>
              <w:t>Primaria</w:t>
            </w:r>
          </w:p>
        </w:tc>
        <w:tc>
          <w:tcPr>
            <w:tcW w:w="1918" w:type="dxa"/>
            <w:gridSpan w:val="2"/>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vAlign w:val="center"/>
          </w:tcPr>
          <w:p w:rsidR="00690120" w:rsidRPr="00A3400C" w:rsidRDefault="00690120" w:rsidP="002F0023">
            <w:pPr>
              <w:jc w:val="center"/>
              <w:rPr>
                <w:b/>
                <w:bCs/>
                <w:sz w:val="20"/>
                <w:szCs w:val="20"/>
              </w:rPr>
            </w:pPr>
            <w:r w:rsidRPr="00A3400C">
              <w:rPr>
                <w:b/>
                <w:bCs/>
                <w:sz w:val="20"/>
                <w:szCs w:val="20"/>
              </w:rPr>
              <w:t>Secundaria 1º ciclo</w:t>
            </w:r>
          </w:p>
        </w:tc>
        <w:tc>
          <w:tcPr>
            <w:tcW w:w="1487" w:type="dxa"/>
            <w:vMerge w:val="restart"/>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vAlign w:val="center"/>
          </w:tcPr>
          <w:p w:rsidR="00690120" w:rsidRPr="00A3400C" w:rsidRDefault="00690120" w:rsidP="002F0023">
            <w:pPr>
              <w:jc w:val="center"/>
              <w:rPr>
                <w:b/>
                <w:bCs/>
                <w:sz w:val="20"/>
                <w:szCs w:val="20"/>
              </w:rPr>
            </w:pPr>
            <w:r w:rsidRPr="00A3400C">
              <w:rPr>
                <w:b/>
                <w:bCs/>
                <w:sz w:val="20"/>
                <w:szCs w:val="20"/>
              </w:rPr>
              <w:t>Total población mayor de 6 años</w:t>
            </w:r>
          </w:p>
        </w:tc>
      </w:tr>
      <w:tr w:rsidR="00690120" w:rsidRPr="00A3400C" w:rsidTr="002F0023">
        <w:tblPrEx>
          <w:tblCellMar>
            <w:top w:w="0" w:type="dxa"/>
            <w:bottom w:w="0" w:type="dxa"/>
          </w:tblCellMar>
        </w:tblPrEx>
        <w:tc>
          <w:tcPr>
            <w:tcW w:w="1109" w:type="dxa"/>
            <w:vMerge/>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vAlign w:val="center"/>
          </w:tcPr>
          <w:p w:rsidR="00690120" w:rsidRPr="00A3400C" w:rsidRDefault="00690120" w:rsidP="002F0023">
            <w:pPr>
              <w:rPr>
                <w:bCs/>
                <w:sz w:val="20"/>
                <w:szCs w:val="20"/>
              </w:rPr>
            </w:pPr>
          </w:p>
        </w:tc>
        <w:tc>
          <w:tcPr>
            <w:tcW w:w="1960" w:type="dxa"/>
            <w:vMerge/>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vAlign w:val="center"/>
          </w:tcPr>
          <w:p w:rsidR="00690120" w:rsidRPr="00A3400C" w:rsidRDefault="00690120" w:rsidP="002F0023">
            <w:pPr>
              <w:rPr>
                <w:bCs/>
                <w:sz w:val="20"/>
                <w:szCs w:val="20"/>
              </w:rPr>
            </w:pPr>
          </w:p>
        </w:tc>
        <w:tc>
          <w:tcPr>
            <w:tcW w:w="1078" w:type="dxa"/>
            <w:vMerge/>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vAlign w:val="center"/>
          </w:tcPr>
          <w:p w:rsidR="00690120" w:rsidRPr="00A3400C" w:rsidRDefault="00690120" w:rsidP="002F0023">
            <w:pPr>
              <w:rPr>
                <w:bCs/>
                <w:sz w:val="20"/>
                <w:szCs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vAlign w:val="center"/>
          </w:tcPr>
          <w:p w:rsidR="00690120" w:rsidRPr="00A3400C" w:rsidRDefault="00690120" w:rsidP="002F0023">
            <w:pPr>
              <w:jc w:val="center"/>
              <w:rPr>
                <w:b/>
                <w:bCs/>
                <w:sz w:val="20"/>
                <w:szCs w:val="20"/>
              </w:rPr>
            </w:pPr>
            <w:r w:rsidRPr="00A3400C">
              <w:rPr>
                <w:b/>
                <w:bCs/>
                <w:sz w:val="20"/>
                <w:szCs w:val="20"/>
              </w:rPr>
              <w:t>Masculino</w:t>
            </w:r>
          </w:p>
        </w:tc>
        <w:tc>
          <w:tcPr>
            <w:tcW w:w="937"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vAlign w:val="center"/>
          </w:tcPr>
          <w:p w:rsidR="00690120" w:rsidRPr="00A3400C" w:rsidRDefault="00690120" w:rsidP="002F0023">
            <w:pPr>
              <w:jc w:val="center"/>
              <w:rPr>
                <w:b/>
                <w:bCs/>
                <w:sz w:val="20"/>
                <w:szCs w:val="20"/>
              </w:rPr>
            </w:pPr>
            <w:r w:rsidRPr="00A3400C">
              <w:rPr>
                <w:b/>
                <w:bCs/>
                <w:sz w:val="20"/>
                <w:szCs w:val="20"/>
              </w:rPr>
              <w:t>Femenino</w:t>
            </w:r>
          </w:p>
        </w:tc>
        <w:tc>
          <w:tcPr>
            <w:tcW w:w="98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vAlign w:val="center"/>
          </w:tcPr>
          <w:p w:rsidR="00690120" w:rsidRPr="00A3400C" w:rsidRDefault="00690120" w:rsidP="002F0023">
            <w:pPr>
              <w:jc w:val="center"/>
              <w:rPr>
                <w:b/>
                <w:bCs/>
                <w:sz w:val="20"/>
                <w:szCs w:val="20"/>
              </w:rPr>
            </w:pPr>
            <w:r w:rsidRPr="00A3400C">
              <w:rPr>
                <w:b/>
                <w:bCs/>
                <w:sz w:val="20"/>
                <w:szCs w:val="20"/>
              </w:rPr>
              <w:t>Masculino</w:t>
            </w:r>
          </w:p>
        </w:tc>
        <w:tc>
          <w:tcPr>
            <w:tcW w:w="938"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vAlign w:val="center"/>
          </w:tcPr>
          <w:p w:rsidR="00690120" w:rsidRPr="00A3400C" w:rsidRDefault="00690120" w:rsidP="002F0023">
            <w:pPr>
              <w:jc w:val="center"/>
              <w:rPr>
                <w:b/>
                <w:bCs/>
                <w:sz w:val="20"/>
                <w:szCs w:val="20"/>
              </w:rPr>
            </w:pPr>
            <w:r w:rsidRPr="00A3400C">
              <w:rPr>
                <w:b/>
                <w:bCs/>
                <w:sz w:val="20"/>
                <w:szCs w:val="20"/>
              </w:rPr>
              <w:t>Femenino</w:t>
            </w:r>
          </w:p>
        </w:tc>
        <w:tc>
          <w:tcPr>
            <w:tcW w:w="1487" w:type="dxa"/>
            <w:vMerge/>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vAlign w:val="center"/>
          </w:tcPr>
          <w:p w:rsidR="00690120" w:rsidRPr="00A3400C" w:rsidRDefault="00690120" w:rsidP="002F0023">
            <w:pPr>
              <w:rPr>
                <w:bCs/>
                <w:sz w:val="20"/>
                <w:szCs w:val="20"/>
              </w:rPr>
            </w:pPr>
          </w:p>
        </w:tc>
      </w:tr>
      <w:tr w:rsidR="00690120" w:rsidRPr="00A3400C" w:rsidTr="002F0023">
        <w:tblPrEx>
          <w:tblCellMar>
            <w:top w:w="0" w:type="dxa"/>
            <w:bottom w:w="0" w:type="dxa"/>
          </w:tblCellMar>
        </w:tblPrEx>
        <w:tc>
          <w:tcPr>
            <w:tcW w:w="1109"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rPr>
                <w:sz w:val="20"/>
                <w:szCs w:val="20"/>
              </w:rPr>
            </w:pPr>
            <w:r w:rsidRPr="00A3400C">
              <w:rPr>
                <w:sz w:val="20"/>
                <w:szCs w:val="20"/>
              </w:rPr>
              <w:t>Guidimakha</w:t>
            </w:r>
          </w:p>
        </w:tc>
        <w:tc>
          <w:tcPr>
            <w:tcW w:w="196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1019"/>
              </w:tabs>
              <w:rPr>
                <w:sz w:val="20"/>
                <w:szCs w:val="20"/>
              </w:rPr>
            </w:pPr>
            <w:r w:rsidRPr="00A3400C">
              <w:rPr>
                <w:sz w:val="20"/>
                <w:szCs w:val="20"/>
              </w:rPr>
              <w:t>21,8</w:t>
            </w:r>
          </w:p>
        </w:tc>
        <w:tc>
          <w:tcPr>
            <w:tcW w:w="1078"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823"/>
              </w:tabs>
              <w:rPr>
                <w:sz w:val="20"/>
                <w:szCs w:val="20"/>
              </w:rPr>
            </w:pPr>
            <w:r w:rsidRPr="00A3400C">
              <w:rPr>
                <w:sz w:val="20"/>
                <w:szCs w:val="20"/>
              </w:rPr>
              <w:t>89.972</w:t>
            </w:r>
          </w:p>
        </w:tc>
        <w:tc>
          <w:tcPr>
            <w:tcW w:w="98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25"/>
              </w:tabs>
              <w:rPr>
                <w:sz w:val="20"/>
                <w:szCs w:val="20"/>
              </w:rPr>
            </w:pPr>
            <w:r w:rsidRPr="00A3400C">
              <w:rPr>
                <w:sz w:val="20"/>
                <w:szCs w:val="20"/>
              </w:rPr>
              <w:t>10.127</w:t>
            </w:r>
          </w:p>
        </w:tc>
        <w:tc>
          <w:tcPr>
            <w:tcW w:w="937"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10"/>
              </w:tabs>
              <w:rPr>
                <w:sz w:val="20"/>
                <w:szCs w:val="20"/>
              </w:rPr>
            </w:pPr>
            <w:r w:rsidRPr="00A3400C">
              <w:rPr>
                <w:sz w:val="20"/>
                <w:szCs w:val="20"/>
              </w:rPr>
              <w:t>7.907</w:t>
            </w:r>
          </w:p>
        </w:tc>
        <w:tc>
          <w:tcPr>
            <w:tcW w:w="98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39"/>
              </w:tabs>
              <w:rPr>
                <w:sz w:val="20"/>
                <w:szCs w:val="20"/>
              </w:rPr>
            </w:pPr>
            <w:r w:rsidRPr="00A3400C">
              <w:rPr>
                <w:sz w:val="20"/>
                <w:szCs w:val="20"/>
              </w:rPr>
              <w:t>1.507</w:t>
            </w:r>
          </w:p>
        </w:tc>
        <w:tc>
          <w:tcPr>
            <w:tcW w:w="938"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697"/>
              </w:tabs>
              <w:rPr>
                <w:sz w:val="20"/>
                <w:szCs w:val="20"/>
              </w:rPr>
            </w:pPr>
            <w:r w:rsidRPr="00A3400C">
              <w:rPr>
                <w:sz w:val="20"/>
                <w:szCs w:val="20"/>
              </w:rPr>
              <w:t>709</w:t>
            </w:r>
          </w:p>
        </w:tc>
        <w:tc>
          <w:tcPr>
            <w:tcW w:w="1487"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1033"/>
              </w:tabs>
              <w:rPr>
                <w:sz w:val="20"/>
                <w:szCs w:val="20"/>
              </w:rPr>
            </w:pPr>
            <w:r w:rsidRPr="00A3400C">
              <w:rPr>
                <w:sz w:val="20"/>
                <w:szCs w:val="20"/>
              </w:rPr>
              <w:t>123.867</w:t>
            </w:r>
          </w:p>
        </w:tc>
      </w:tr>
      <w:tr w:rsidR="00690120" w:rsidRPr="00A3400C" w:rsidTr="002F0023">
        <w:tblPrEx>
          <w:tblCellMar>
            <w:top w:w="0" w:type="dxa"/>
            <w:bottom w:w="0" w:type="dxa"/>
          </w:tblCellMar>
        </w:tblPrEx>
        <w:tc>
          <w:tcPr>
            <w:tcW w:w="1109"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rPr>
                <w:sz w:val="20"/>
                <w:szCs w:val="20"/>
              </w:rPr>
            </w:pPr>
            <w:r w:rsidRPr="00A3400C">
              <w:rPr>
                <w:sz w:val="20"/>
                <w:szCs w:val="20"/>
              </w:rPr>
              <w:t>Gorgol</w:t>
            </w:r>
          </w:p>
        </w:tc>
        <w:tc>
          <w:tcPr>
            <w:tcW w:w="196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1019"/>
              </w:tabs>
              <w:rPr>
                <w:sz w:val="20"/>
                <w:szCs w:val="20"/>
              </w:rPr>
            </w:pPr>
            <w:r w:rsidRPr="00A3400C">
              <w:rPr>
                <w:sz w:val="20"/>
                <w:szCs w:val="20"/>
              </w:rPr>
              <w:t>23,8</w:t>
            </w:r>
          </w:p>
        </w:tc>
        <w:tc>
          <w:tcPr>
            <w:tcW w:w="1078"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823"/>
              </w:tabs>
              <w:rPr>
                <w:sz w:val="20"/>
                <w:szCs w:val="20"/>
              </w:rPr>
            </w:pPr>
            <w:r w:rsidRPr="00A3400C">
              <w:rPr>
                <w:sz w:val="20"/>
                <w:szCs w:val="20"/>
              </w:rPr>
              <w:t>101.448</w:t>
            </w:r>
          </w:p>
        </w:tc>
        <w:tc>
          <w:tcPr>
            <w:tcW w:w="98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25"/>
              </w:tabs>
              <w:rPr>
                <w:sz w:val="20"/>
                <w:szCs w:val="20"/>
              </w:rPr>
            </w:pPr>
            <w:r w:rsidRPr="00A3400C">
              <w:rPr>
                <w:sz w:val="20"/>
                <w:szCs w:val="20"/>
              </w:rPr>
              <w:t>14.529</w:t>
            </w:r>
          </w:p>
        </w:tc>
        <w:tc>
          <w:tcPr>
            <w:tcW w:w="937"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10"/>
              </w:tabs>
              <w:rPr>
                <w:sz w:val="20"/>
                <w:szCs w:val="20"/>
              </w:rPr>
            </w:pPr>
            <w:r w:rsidRPr="00A3400C">
              <w:rPr>
                <w:sz w:val="20"/>
                <w:szCs w:val="20"/>
              </w:rPr>
              <w:t>12.944</w:t>
            </w:r>
          </w:p>
        </w:tc>
        <w:tc>
          <w:tcPr>
            <w:tcW w:w="98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39"/>
              </w:tabs>
              <w:rPr>
                <w:sz w:val="20"/>
                <w:szCs w:val="20"/>
              </w:rPr>
            </w:pPr>
            <w:r w:rsidRPr="00A3400C">
              <w:rPr>
                <w:sz w:val="20"/>
                <w:szCs w:val="20"/>
              </w:rPr>
              <w:t>2.075</w:t>
            </w:r>
          </w:p>
        </w:tc>
        <w:tc>
          <w:tcPr>
            <w:tcW w:w="938"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697"/>
              </w:tabs>
              <w:rPr>
                <w:sz w:val="20"/>
                <w:szCs w:val="20"/>
              </w:rPr>
            </w:pPr>
            <w:r w:rsidRPr="00A3400C">
              <w:rPr>
                <w:sz w:val="20"/>
                <w:szCs w:val="20"/>
              </w:rPr>
              <w:t>1.279</w:t>
            </w:r>
          </w:p>
        </w:tc>
        <w:tc>
          <w:tcPr>
            <w:tcW w:w="1487"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1033"/>
              </w:tabs>
              <w:rPr>
                <w:sz w:val="20"/>
                <w:szCs w:val="20"/>
              </w:rPr>
            </w:pPr>
            <w:r w:rsidRPr="00A3400C">
              <w:rPr>
                <w:sz w:val="20"/>
                <w:szCs w:val="20"/>
              </w:rPr>
              <w:t>151.126</w:t>
            </w:r>
          </w:p>
        </w:tc>
      </w:tr>
      <w:tr w:rsidR="00690120" w:rsidRPr="00A3400C" w:rsidTr="002F0023">
        <w:tblPrEx>
          <w:tblCellMar>
            <w:top w:w="0" w:type="dxa"/>
            <w:bottom w:w="0" w:type="dxa"/>
          </w:tblCellMar>
        </w:tblPrEx>
        <w:tc>
          <w:tcPr>
            <w:tcW w:w="1109"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rPr>
                <w:sz w:val="20"/>
                <w:szCs w:val="20"/>
              </w:rPr>
            </w:pPr>
            <w:r w:rsidRPr="00A3400C">
              <w:rPr>
                <w:sz w:val="20"/>
                <w:szCs w:val="20"/>
              </w:rPr>
              <w:t>Assaba</w:t>
            </w:r>
          </w:p>
        </w:tc>
        <w:tc>
          <w:tcPr>
            <w:tcW w:w="196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1019"/>
              </w:tabs>
              <w:rPr>
                <w:sz w:val="20"/>
                <w:szCs w:val="20"/>
              </w:rPr>
            </w:pPr>
            <w:r w:rsidRPr="00A3400C">
              <w:rPr>
                <w:sz w:val="20"/>
                <w:szCs w:val="20"/>
              </w:rPr>
              <w:t>17,2</w:t>
            </w:r>
          </w:p>
        </w:tc>
        <w:tc>
          <w:tcPr>
            <w:tcW w:w="1078"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823"/>
              </w:tabs>
              <w:rPr>
                <w:sz w:val="20"/>
                <w:szCs w:val="20"/>
              </w:rPr>
            </w:pPr>
            <w:r w:rsidRPr="00A3400C">
              <w:rPr>
                <w:sz w:val="20"/>
                <w:szCs w:val="20"/>
              </w:rPr>
              <w:t>105.844</w:t>
            </w:r>
          </w:p>
        </w:tc>
        <w:tc>
          <w:tcPr>
            <w:tcW w:w="98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25"/>
              </w:tabs>
              <w:rPr>
                <w:sz w:val="20"/>
                <w:szCs w:val="20"/>
              </w:rPr>
            </w:pPr>
            <w:r w:rsidRPr="00A3400C">
              <w:rPr>
                <w:sz w:val="20"/>
                <w:szCs w:val="20"/>
              </w:rPr>
              <w:t>15.632</w:t>
            </w:r>
          </w:p>
        </w:tc>
        <w:tc>
          <w:tcPr>
            <w:tcW w:w="937"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10"/>
              </w:tabs>
              <w:rPr>
                <w:sz w:val="20"/>
                <w:szCs w:val="20"/>
              </w:rPr>
            </w:pPr>
            <w:r w:rsidRPr="00A3400C">
              <w:rPr>
                <w:sz w:val="20"/>
                <w:szCs w:val="20"/>
              </w:rPr>
              <w:t>15.933</w:t>
            </w:r>
          </w:p>
        </w:tc>
        <w:tc>
          <w:tcPr>
            <w:tcW w:w="98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39"/>
              </w:tabs>
              <w:rPr>
                <w:sz w:val="20"/>
                <w:szCs w:val="20"/>
              </w:rPr>
            </w:pPr>
            <w:r w:rsidRPr="00A3400C">
              <w:rPr>
                <w:sz w:val="20"/>
                <w:szCs w:val="20"/>
              </w:rPr>
              <w:t>2.569</w:t>
            </w:r>
          </w:p>
        </w:tc>
        <w:tc>
          <w:tcPr>
            <w:tcW w:w="938"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697"/>
              </w:tabs>
              <w:rPr>
                <w:sz w:val="20"/>
                <w:szCs w:val="20"/>
              </w:rPr>
            </w:pPr>
            <w:r w:rsidRPr="00A3400C">
              <w:rPr>
                <w:sz w:val="20"/>
                <w:szCs w:val="20"/>
              </w:rPr>
              <w:t>1.713</w:t>
            </w:r>
          </w:p>
        </w:tc>
        <w:tc>
          <w:tcPr>
            <w:tcW w:w="1487"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1033"/>
              </w:tabs>
              <w:rPr>
                <w:sz w:val="20"/>
                <w:szCs w:val="20"/>
              </w:rPr>
            </w:pPr>
            <w:r w:rsidRPr="00A3400C">
              <w:rPr>
                <w:sz w:val="20"/>
                <w:szCs w:val="20"/>
              </w:rPr>
              <w:t>184.602</w:t>
            </w:r>
          </w:p>
        </w:tc>
      </w:tr>
      <w:tr w:rsidR="00690120" w:rsidRPr="00A3400C" w:rsidTr="002F0023">
        <w:tblPrEx>
          <w:tblCellMar>
            <w:top w:w="0" w:type="dxa"/>
            <w:bottom w:w="0" w:type="dxa"/>
          </w:tblCellMar>
        </w:tblPrEx>
        <w:tc>
          <w:tcPr>
            <w:tcW w:w="1109"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rPr>
                <w:sz w:val="20"/>
                <w:szCs w:val="20"/>
              </w:rPr>
            </w:pPr>
            <w:r w:rsidRPr="00A3400C">
              <w:rPr>
                <w:sz w:val="20"/>
                <w:szCs w:val="20"/>
              </w:rPr>
              <w:t xml:space="preserve">Nuadhibu </w:t>
            </w:r>
          </w:p>
        </w:tc>
        <w:tc>
          <w:tcPr>
            <w:tcW w:w="196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1019"/>
              </w:tabs>
              <w:rPr>
                <w:sz w:val="20"/>
                <w:szCs w:val="20"/>
              </w:rPr>
            </w:pPr>
            <w:r w:rsidRPr="00A3400C">
              <w:rPr>
                <w:sz w:val="20"/>
                <w:szCs w:val="20"/>
              </w:rPr>
              <w:t>3,5</w:t>
            </w:r>
          </w:p>
        </w:tc>
        <w:tc>
          <w:tcPr>
            <w:tcW w:w="1078"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823"/>
              </w:tabs>
              <w:rPr>
                <w:sz w:val="20"/>
                <w:szCs w:val="20"/>
              </w:rPr>
            </w:pPr>
            <w:r w:rsidRPr="00A3400C">
              <w:rPr>
                <w:sz w:val="20"/>
                <w:szCs w:val="20"/>
              </w:rPr>
              <w:t>12.967</w:t>
            </w:r>
          </w:p>
        </w:tc>
        <w:tc>
          <w:tcPr>
            <w:tcW w:w="98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25"/>
              </w:tabs>
              <w:rPr>
                <w:sz w:val="20"/>
                <w:szCs w:val="20"/>
              </w:rPr>
            </w:pPr>
            <w:r w:rsidRPr="00A3400C">
              <w:rPr>
                <w:sz w:val="20"/>
                <w:szCs w:val="20"/>
              </w:rPr>
              <w:t>12.424</w:t>
            </w:r>
          </w:p>
        </w:tc>
        <w:tc>
          <w:tcPr>
            <w:tcW w:w="937"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10"/>
              </w:tabs>
              <w:rPr>
                <w:sz w:val="20"/>
                <w:szCs w:val="20"/>
              </w:rPr>
            </w:pPr>
            <w:r w:rsidRPr="00A3400C">
              <w:rPr>
                <w:sz w:val="20"/>
                <w:szCs w:val="20"/>
              </w:rPr>
              <w:t>10.424</w:t>
            </w:r>
          </w:p>
        </w:tc>
        <w:tc>
          <w:tcPr>
            <w:tcW w:w="98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39"/>
              </w:tabs>
              <w:rPr>
                <w:sz w:val="20"/>
                <w:szCs w:val="20"/>
              </w:rPr>
            </w:pPr>
            <w:r w:rsidRPr="00A3400C">
              <w:rPr>
                <w:sz w:val="20"/>
                <w:szCs w:val="20"/>
              </w:rPr>
              <w:t>4.752</w:t>
            </w:r>
          </w:p>
        </w:tc>
        <w:tc>
          <w:tcPr>
            <w:tcW w:w="938"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697"/>
              </w:tabs>
              <w:rPr>
                <w:sz w:val="20"/>
                <w:szCs w:val="20"/>
              </w:rPr>
            </w:pPr>
            <w:r w:rsidRPr="00A3400C">
              <w:rPr>
                <w:sz w:val="20"/>
                <w:szCs w:val="20"/>
              </w:rPr>
              <w:t>2.595</w:t>
            </w:r>
          </w:p>
        </w:tc>
        <w:tc>
          <w:tcPr>
            <w:tcW w:w="1487"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1033"/>
              </w:tabs>
              <w:rPr>
                <w:sz w:val="20"/>
                <w:szCs w:val="20"/>
              </w:rPr>
            </w:pPr>
            <w:r w:rsidRPr="00A3400C">
              <w:rPr>
                <w:sz w:val="20"/>
                <w:szCs w:val="20"/>
              </w:rPr>
              <w:t>64.460</w:t>
            </w:r>
          </w:p>
        </w:tc>
      </w:tr>
      <w:tr w:rsidR="00690120" w:rsidRPr="00A3400C" w:rsidTr="002F0023">
        <w:tblPrEx>
          <w:tblCellMar>
            <w:top w:w="0" w:type="dxa"/>
            <w:bottom w:w="0" w:type="dxa"/>
          </w:tblCellMar>
        </w:tblPrEx>
        <w:tc>
          <w:tcPr>
            <w:tcW w:w="1109"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rPr>
                <w:sz w:val="20"/>
                <w:szCs w:val="20"/>
              </w:rPr>
            </w:pPr>
            <w:r w:rsidRPr="00A3400C">
              <w:rPr>
                <w:sz w:val="20"/>
                <w:szCs w:val="20"/>
              </w:rPr>
              <w:t>T. Zemmur</w:t>
            </w:r>
          </w:p>
        </w:tc>
        <w:tc>
          <w:tcPr>
            <w:tcW w:w="196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1019"/>
              </w:tabs>
              <w:rPr>
                <w:sz w:val="20"/>
                <w:szCs w:val="20"/>
              </w:rPr>
            </w:pPr>
            <w:r w:rsidRPr="00A3400C">
              <w:rPr>
                <w:sz w:val="20"/>
                <w:szCs w:val="20"/>
              </w:rPr>
              <w:t>5,9</w:t>
            </w:r>
          </w:p>
        </w:tc>
        <w:tc>
          <w:tcPr>
            <w:tcW w:w="1078"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823"/>
              </w:tabs>
              <w:rPr>
                <w:sz w:val="20"/>
                <w:szCs w:val="20"/>
              </w:rPr>
            </w:pPr>
            <w:r w:rsidRPr="00A3400C">
              <w:rPr>
                <w:sz w:val="20"/>
                <w:szCs w:val="20"/>
              </w:rPr>
              <w:t>6.843</w:t>
            </w:r>
          </w:p>
        </w:tc>
        <w:tc>
          <w:tcPr>
            <w:tcW w:w="98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25"/>
              </w:tabs>
              <w:rPr>
                <w:sz w:val="20"/>
                <w:szCs w:val="20"/>
              </w:rPr>
            </w:pPr>
            <w:r w:rsidRPr="00A3400C">
              <w:rPr>
                <w:sz w:val="20"/>
                <w:szCs w:val="20"/>
              </w:rPr>
              <w:t>6.860</w:t>
            </w:r>
          </w:p>
        </w:tc>
        <w:tc>
          <w:tcPr>
            <w:tcW w:w="937"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10"/>
              </w:tabs>
              <w:rPr>
                <w:sz w:val="20"/>
                <w:szCs w:val="20"/>
              </w:rPr>
            </w:pPr>
            <w:r w:rsidRPr="00A3400C">
              <w:rPr>
                <w:sz w:val="20"/>
                <w:szCs w:val="20"/>
              </w:rPr>
              <w:t>4.405</w:t>
            </w:r>
          </w:p>
        </w:tc>
        <w:tc>
          <w:tcPr>
            <w:tcW w:w="98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39"/>
              </w:tabs>
              <w:rPr>
                <w:sz w:val="20"/>
                <w:szCs w:val="20"/>
              </w:rPr>
            </w:pPr>
            <w:r w:rsidRPr="00A3400C">
              <w:rPr>
                <w:sz w:val="20"/>
                <w:szCs w:val="20"/>
              </w:rPr>
              <w:t>2.613</w:t>
            </w:r>
          </w:p>
        </w:tc>
        <w:tc>
          <w:tcPr>
            <w:tcW w:w="938"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697"/>
              </w:tabs>
              <w:rPr>
                <w:sz w:val="20"/>
                <w:szCs w:val="20"/>
              </w:rPr>
            </w:pPr>
            <w:r w:rsidRPr="00A3400C">
              <w:rPr>
                <w:sz w:val="20"/>
                <w:szCs w:val="20"/>
              </w:rPr>
              <w:t>1.562</w:t>
            </w:r>
          </w:p>
        </w:tc>
        <w:tc>
          <w:tcPr>
            <w:tcW w:w="1487"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1033"/>
              </w:tabs>
              <w:rPr>
                <w:sz w:val="20"/>
                <w:szCs w:val="20"/>
              </w:rPr>
            </w:pPr>
            <w:r w:rsidRPr="00A3400C">
              <w:rPr>
                <w:sz w:val="20"/>
                <w:szCs w:val="20"/>
              </w:rPr>
              <w:t>33.345</w:t>
            </w:r>
          </w:p>
        </w:tc>
      </w:tr>
      <w:tr w:rsidR="00690120" w:rsidRPr="00A3400C" w:rsidTr="002F0023">
        <w:tblPrEx>
          <w:tblCellMar>
            <w:top w:w="0" w:type="dxa"/>
            <w:bottom w:w="0" w:type="dxa"/>
          </w:tblCellMar>
        </w:tblPrEx>
        <w:tc>
          <w:tcPr>
            <w:tcW w:w="1109"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rPr>
                <w:sz w:val="20"/>
                <w:szCs w:val="20"/>
              </w:rPr>
            </w:pPr>
            <w:r w:rsidRPr="00A3400C">
              <w:rPr>
                <w:sz w:val="20"/>
                <w:szCs w:val="20"/>
              </w:rPr>
              <w:t>Adrar</w:t>
            </w:r>
          </w:p>
        </w:tc>
        <w:tc>
          <w:tcPr>
            <w:tcW w:w="196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1019"/>
              </w:tabs>
              <w:rPr>
                <w:sz w:val="20"/>
                <w:szCs w:val="20"/>
              </w:rPr>
            </w:pPr>
            <w:r w:rsidRPr="00A3400C">
              <w:rPr>
                <w:sz w:val="20"/>
                <w:szCs w:val="20"/>
              </w:rPr>
              <w:t>5,6</w:t>
            </w:r>
          </w:p>
        </w:tc>
        <w:tc>
          <w:tcPr>
            <w:tcW w:w="1078"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823"/>
              </w:tabs>
              <w:rPr>
                <w:sz w:val="20"/>
                <w:szCs w:val="20"/>
              </w:rPr>
            </w:pPr>
            <w:r w:rsidRPr="00A3400C">
              <w:rPr>
                <w:sz w:val="20"/>
                <w:szCs w:val="20"/>
              </w:rPr>
              <w:t>17.584</w:t>
            </w:r>
          </w:p>
        </w:tc>
        <w:tc>
          <w:tcPr>
            <w:tcW w:w="98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25"/>
              </w:tabs>
              <w:rPr>
                <w:sz w:val="20"/>
                <w:szCs w:val="20"/>
              </w:rPr>
            </w:pPr>
            <w:r w:rsidRPr="00A3400C">
              <w:rPr>
                <w:sz w:val="20"/>
                <w:szCs w:val="20"/>
              </w:rPr>
              <w:t>7.537</w:t>
            </w:r>
          </w:p>
        </w:tc>
        <w:tc>
          <w:tcPr>
            <w:tcW w:w="937"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10"/>
              </w:tabs>
              <w:rPr>
                <w:sz w:val="20"/>
                <w:szCs w:val="20"/>
              </w:rPr>
            </w:pPr>
            <w:r w:rsidRPr="00A3400C">
              <w:rPr>
                <w:sz w:val="20"/>
                <w:szCs w:val="20"/>
              </w:rPr>
              <w:t>7.768</w:t>
            </w:r>
          </w:p>
        </w:tc>
        <w:tc>
          <w:tcPr>
            <w:tcW w:w="98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39"/>
              </w:tabs>
              <w:rPr>
                <w:sz w:val="20"/>
                <w:szCs w:val="20"/>
              </w:rPr>
            </w:pPr>
            <w:r w:rsidRPr="00A3400C">
              <w:rPr>
                <w:sz w:val="20"/>
                <w:szCs w:val="20"/>
              </w:rPr>
              <w:t>2.105</w:t>
            </w:r>
          </w:p>
        </w:tc>
        <w:tc>
          <w:tcPr>
            <w:tcW w:w="938"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697"/>
              </w:tabs>
              <w:rPr>
                <w:sz w:val="20"/>
                <w:szCs w:val="20"/>
              </w:rPr>
            </w:pPr>
            <w:r w:rsidRPr="00A3400C">
              <w:rPr>
                <w:sz w:val="20"/>
                <w:szCs w:val="20"/>
              </w:rPr>
              <w:t>1.503</w:t>
            </w:r>
          </w:p>
        </w:tc>
        <w:tc>
          <w:tcPr>
            <w:tcW w:w="1487"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1033"/>
              </w:tabs>
              <w:rPr>
                <w:sz w:val="20"/>
                <w:szCs w:val="20"/>
              </w:rPr>
            </w:pPr>
            <w:r w:rsidRPr="00A3400C">
              <w:rPr>
                <w:sz w:val="20"/>
                <w:szCs w:val="20"/>
              </w:rPr>
              <w:t>49.963</w:t>
            </w:r>
          </w:p>
        </w:tc>
      </w:tr>
      <w:tr w:rsidR="00690120" w:rsidRPr="00A3400C" w:rsidTr="002F0023">
        <w:tblPrEx>
          <w:tblCellMar>
            <w:top w:w="0" w:type="dxa"/>
            <w:bottom w:w="0" w:type="dxa"/>
          </w:tblCellMar>
        </w:tblPrEx>
        <w:tc>
          <w:tcPr>
            <w:tcW w:w="1109"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rPr>
                <w:sz w:val="20"/>
                <w:szCs w:val="20"/>
              </w:rPr>
            </w:pPr>
            <w:r w:rsidRPr="00A3400C">
              <w:rPr>
                <w:sz w:val="20"/>
                <w:szCs w:val="20"/>
              </w:rPr>
              <w:t>H. Chargui</w:t>
            </w:r>
          </w:p>
        </w:tc>
        <w:tc>
          <w:tcPr>
            <w:tcW w:w="196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1019"/>
              </w:tabs>
              <w:rPr>
                <w:sz w:val="20"/>
                <w:szCs w:val="20"/>
              </w:rPr>
            </w:pPr>
            <w:r w:rsidRPr="00A3400C">
              <w:rPr>
                <w:sz w:val="20"/>
                <w:szCs w:val="20"/>
              </w:rPr>
              <w:t>14,9</w:t>
            </w:r>
          </w:p>
        </w:tc>
        <w:tc>
          <w:tcPr>
            <w:tcW w:w="1078"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823"/>
              </w:tabs>
              <w:rPr>
                <w:sz w:val="20"/>
                <w:szCs w:val="20"/>
              </w:rPr>
            </w:pPr>
            <w:r w:rsidRPr="00A3400C">
              <w:rPr>
                <w:sz w:val="20"/>
                <w:szCs w:val="20"/>
              </w:rPr>
              <w:t>111.968</w:t>
            </w:r>
          </w:p>
        </w:tc>
        <w:tc>
          <w:tcPr>
            <w:tcW w:w="98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25"/>
              </w:tabs>
              <w:rPr>
                <w:sz w:val="20"/>
                <w:szCs w:val="20"/>
              </w:rPr>
            </w:pPr>
            <w:r w:rsidRPr="00A3400C">
              <w:rPr>
                <w:sz w:val="20"/>
                <w:szCs w:val="20"/>
              </w:rPr>
              <w:t>18.710</w:t>
            </w:r>
          </w:p>
        </w:tc>
        <w:tc>
          <w:tcPr>
            <w:tcW w:w="937"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10"/>
              </w:tabs>
              <w:rPr>
                <w:sz w:val="20"/>
                <w:szCs w:val="20"/>
              </w:rPr>
            </w:pPr>
            <w:r w:rsidRPr="00A3400C">
              <w:rPr>
                <w:sz w:val="20"/>
                <w:szCs w:val="20"/>
              </w:rPr>
              <w:t>17.865</w:t>
            </w:r>
          </w:p>
        </w:tc>
        <w:tc>
          <w:tcPr>
            <w:tcW w:w="98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39"/>
              </w:tabs>
              <w:rPr>
                <w:sz w:val="20"/>
                <w:szCs w:val="20"/>
              </w:rPr>
            </w:pPr>
            <w:r w:rsidRPr="00A3400C">
              <w:rPr>
                <w:sz w:val="20"/>
                <w:szCs w:val="20"/>
              </w:rPr>
              <w:t>2.349</w:t>
            </w:r>
          </w:p>
        </w:tc>
        <w:tc>
          <w:tcPr>
            <w:tcW w:w="938"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697"/>
              </w:tabs>
              <w:rPr>
                <w:sz w:val="20"/>
                <w:szCs w:val="20"/>
              </w:rPr>
            </w:pPr>
            <w:r w:rsidRPr="00A3400C">
              <w:rPr>
                <w:sz w:val="20"/>
                <w:szCs w:val="20"/>
              </w:rPr>
              <w:t>1.303</w:t>
            </w:r>
          </w:p>
        </w:tc>
        <w:tc>
          <w:tcPr>
            <w:tcW w:w="1487"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1033"/>
              </w:tabs>
              <w:rPr>
                <w:sz w:val="20"/>
                <w:szCs w:val="20"/>
              </w:rPr>
            </w:pPr>
            <w:r w:rsidRPr="00A3400C">
              <w:rPr>
                <w:sz w:val="20"/>
                <w:szCs w:val="20"/>
              </w:rPr>
              <w:t>215.619</w:t>
            </w:r>
          </w:p>
        </w:tc>
      </w:tr>
      <w:tr w:rsidR="00690120" w:rsidRPr="00A3400C" w:rsidTr="002F0023">
        <w:tblPrEx>
          <w:tblCellMar>
            <w:top w:w="0" w:type="dxa"/>
            <w:bottom w:w="0" w:type="dxa"/>
          </w:tblCellMar>
        </w:tblPrEx>
        <w:tc>
          <w:tcPr>
            <w:tcW w:w="1109"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rPr>
                <w:sz w:val="20"/>
                <w:szCs w:val="20"/>
              </w:rPr>
            </w:pPr>
            <w:r w:rsidRPr="00A3400C">
              <w:rPr>
                <w:sz w:val="20"/>
                <w:szCs w:val="20"/>
              </w:rPr>
              <w:t>H. Gharbi</w:t>
            </w:r>
          </w:p>
        </w:tc>
        <w:tc>
          <w:tcPr>
            <w:tcW w:w="196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1019"/>
              </w:tabs>
              <w:rPr>
                <w:sz w:val="20"/>
                <w:szCs w:val="20"/>
              </w:rPr>
            </w:pPr>
            <w:r w:rsidRPr="00A3400C">
              <w:rPr>
                <w:sz w:val="20"/>
                <w:szCs w:val="20"/>
              </w:rPr>
              <w:t>12,7</w:t>
            </w:r>
          </w:p>
        </w:tc>
        <w:tc>
          <w:tcPr>
            <w:tcW w:w="1078"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823"/>
              </w:tabs>
              <w:rPr>
                <w:sz w:val="20"/>
                <w:szCs w:val="20"/>
              </w:rPr>
            </w:pPr>
            <w:r w:rsidRPr="00A3400C">
              <w:rPr>
                <w:sz w:val="20"/>
                <w:szCs w:val="20"/>
              </w:rPr>
              <w:t>100.326</w:t>
            </w:r>
          </w:p>
        </w:tc>
        <w:tc>
          <w:tcPr>
            <w:tcW w:w="98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25"/>
              </w:tabs>
              <w:rPr>
                <w:sz w:val="20"/>
                <w:szCs w:val="20"/>
              </w:rPr>
            </w:pPr>
            <w:r w:rsidRPr="00A3400C">
              <w:rPr>
                <w:sz w:val="20"/>
                <w:szCs w:val="20"/>
              </w:rPr>
              <w:t>11.202</w:t>
            </w:r>
          </w:p>
        </w:tc>
        <w:tc>
          <w:tcPr>
            <w:tcW w:w="937"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10"/>
              </w:tabs>
              <w:rPr>
                <w:sz w:val="20"/>
                <w:szCs w:val="20"/>
              </w:rPr>
            </w:pPr>
            <w:r w:rsidRPr="00A3400C">
              <w:rPr>
                <w:sz w:val="20"/>
                <w:szCs w:val="20"/>
              </w:rPr>
              <w:t>13.530</w:t>
            </w:r>
          </w:p>
        </w:tc>
        <w:tc>
          <w:tcPr>
            <w:tcW w:w="98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39"/>
              </w:tabs>
              <w:rPr>
                <w:sz w:val="20"/>
                <w:szCs w:val="20"/>
              </w:rPr>
            </w:pPr>
            <w:r w:rsidRPr="00A3400C">
              <w:rPr>
                <w:sz w:val="20"/>
                <w:szCs w:val="20"/>
              </w:rPr>
              <w:t>1.773</w:t>
            </w:r>
          </w:p>
        </w:tc>
        <w:tc>
          <w:tcPr>
            <w:tcW w:w="938"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697"/>
              </w:tabs>
              <w:rPr>
                <w:sz w:val="20"/>
                <w:szCs w:val="20"/>
              </w:rPr>
            </w:pPr>
            <w:r w:rsidRPr="00A3400C">
              <w:rPr>
                <w:sz w:val="20"/>
                <w:szCs w:val="20"/>
              </w:rPr>
              <w:t>1.649</w:t>
            </w:r>
          </w:p>
        </w:tc>
        <w:tc>
          <w:tcPr>
            <w:tcW w:w="1487"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1033"/>
              </w:tabs>
              <w:rPr>
                <w:sz w:val="20"/>
                <w:szCs w:val="20"/>
              </w:rPr>
            </w:pPr>
            <w:r w:rsidRPr="00A3400C">
              <w:rPr>
                <w:sz w:val="20"/>
                <w:szCs w:val="20"/>
              </w:rPr>
              <w:t>162.123</w:t>
            </w:r>
          </w:p>
        </w:tc>
      </w:tr>
      <w:tr w:rsidR="00690120" w:rsidRPr="00A3400C" w:rsidTr="002F0023">
        <w:tblPrEx>
          <w:tblCellMar>
            <w:top w:w="0" w:type="dxa"/>
            <w:bottom w:w="0" w:type="dxa"/>
          </w:tblCellMar>
        </w:tblPrEx>
        <w:tc>
          <w:tcPr>
            <w:tcW w:w="1109"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rPr>
                <w:sz w:val="20"/>
                <w:szCs w:val="20"/>
              </w:rPr>
            </w:pPr>
            <w:r w:rsidRPr="00A3400C">
              <w:rPr>
                <w:sz w:val="20"/>
                <w:szCs w:val="20"/>
              </w:rPr>
              <w:t>Brakhna</w:t>
            </w:r>
          </w:p>
        </w:tc>
        <w:tc>
          <w:tcPr>
            <w:tcW w:w="196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1019"/>
              </w:tabs>
              <w:rPr>
                <w:sz w:val="20"/>
                <w:szCs w:val="20"/>
              </w:rPr>
            </w:pPr>
            <w:r w:rsidRPr="00A3400C">
              <w:rPr>
                <w:sz w:val="20"/>
                <w:szCs w:val="20"/>
              </w:rPr>
              <w:t>19,6</w:t>
            </w:r>
          </w:p>
        </w:tc>
        <w:tc>
          <w:tcPr>
            <w:tcW w:w="1078"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823"/>
              </w:tabs>
              <w:rPr>
                <w:sz w:val="20"/>
                <w:szCs w:val="20"/>
              </w:rPr>
            </w:pPr>
            <w:r w:rsidRPr="00A3400C">
              <w:rPr>
                <w:sz w:val="20"/>
                <w:szCs w:val="20"/>
              </w:rPr>
              <w:t>88.410</w:t>
            </w:r>
          </w:p>
        </w:tc>
        <w:tc>
          <w:tcPr>
            <w:tcW w:w="98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25"/>
              </w:tabs>
              <w:rPr>
                <w:sz w:val="20"/>
                <w:szCs w:val="20"/>
              </w:rPr>
            </w:pPr>
            <w:r w:rsidRPr="00A3400C">
              <w:rPr>
                <w:sz w:val="20"/>
                <w:szCs w:val="20"/>
              </w:rPr>
              <w:t>20.486</w:t>
            </w:r>
          </w:p>
        </w:tc>
        <w:tc>
          <w:tcPr>
            <w:tcW w:w="937"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10"/>
              </w:tabs>
              <w:rPr>
                <w:sz w:val="20"/>
                <w:szCs w:val="20"/>
              </w:rPr>
            </w:pPr>
            <w:r w:rsidRPr="00A3400C">
              <w:rPr>
                <w:sz w:val="20"/>
                <w:szCs w:val="20"/>
              </w:rPr>
              <w:t>21.252</w:t>
            </w:r>
          </w:p>
        </w:tc>
        <w:tc>
          <w:tcPr>
            <w:tcW w:w="98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39"/>
              </w:tabs>
              <w:rPr>
                <w:sz w:val="20"/>
                <w:szCs w:val="20"/>
              </w:rPr>
            </w:pPr>
            <w:r w:rsidRPr="00A3400C">
              <w:rPr>
                <w:sz w:val="20"/>
                <w:szCs w:val="20"/>
              </w:rPr>
              <w:t>1.217</w:t>
            </w:r>
          </w:p>
        </w:tc>
        <w:tc>
          <w:tcPr>
            <w:tcW w:w="938"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697"/>
              </w:tabs>
              <w:rPr>
                <w:sz w:val="20"/>
                <w:szCs w:val="20"/>
              </w:rPr>
            </w:pPr>
            <w:r w:rsidRPr="00A3400C">
              <w:rPr>
                <w:sz w:val="20"/>
                <w:szCs w:val="20"/>
              </w:rPr>
              <w:t>2.968</w:t>
            </w:r>
          </w:p>
        </w:tc>
        <w:tc>
          <w:tcPr>
            <w:tcW w:w="1487"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1033"/>
              </w:tabs>
              <w:rPr>
                <w:sz w:val="20"/>
                <w:szCs w:val="20"/>
              </w:rPr>
            </w:pPr>
            <w:r w:rsidRPr="00A3400C">
              <w:rPr>
                <w:sz w:val="20"/>
                <w:szCs w:val="20"/>
              </w:rPr>
              <w:t>186.931</w:t>
            </w:r>
          </w:p>
        </w:tc>
      </w:tr>
      <w:tr w:rsidR="00690120" w:rsidRPr="00A3400C" w:rsidTr="002F0023">
        <w:tblPrEx>
          <w:tblCellMar>
            <w:top w:w="0" w:type="dxa"/>
            <w:bottom w:w="0" w:type="dxa"/>
          </w:tblCellMar>
        </w:tblPrEx>
        <w:tc>
          <w:tcPr>
            <w:tcW w:w="1109"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rPr>
                <w:sz w:val="20"/>
                <w:szCs w:val="20"/>
              </w:rPr>
            </w:pPr>
            <w:r w:rsidRPr="00A3400C">
              <w:rPr>
                <w:sz w:val="20"/>
                <w:szCs w:val="20"/>
              </w:rPr>
              <w:t>Trarza</w:t>
            </w:r>
          </w:p>
        </w:tc>
        <w:tc>
          <w:tcPr>
            <w:tcW w:w="196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1019"/>
              </w:tabs>
              <w:rPr>
                <w:sz w:val="20"/>
                <w:szCs w:val="20"/>
              </w:rPr>
            </w:pPr>
            <w:r w:rsidRPr="00A3400C">
              <w:rPr>
                <w:sz w:val="20"/>
                <w:szCs w:val="20"/>
              </w:rPr>
              <w:t>8</w:t>
            </w:r>
          </w:p>
        </w:tc>
        <w:tc>
          <w:tcPr>
            <w:tcW w:w="1078"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823"/>
              </w:tabs>
              <w:rPr>
                <w:sz w:val="20"/>
                <w:szCs w:val="20"/>
              </w:rPr>
            </w:pPr>
            <w:r w:rsidRPr="00A3400C">
              <w:rPr>
                <w:sz w:val="20"/>
                <w:szCs w:val="20"/>
              </w:rPr>
              <w:t>64.376</w:t>
            </w:r>
          </w:p>
        </w:tc>
        <w:tc>
          <w:tcPr>
            <w:tcW w:w="98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25"/>
              </w:tabs>
              <w:rPr>
                <w:sz w:val="20"/>
                <w:szCs w:val="20"/>
              </w:rPr>
            </w:pPr>
            <w:r w:rsidRPr="00A3400C">
              <w:rPr>
                <w:sz w:val="20"/>
                <w:szCs w:val="20"/>
              </w:rPr>
              <w:t>22.280</w:t>
            </w:r>
          </w:p>
        </w:tc>
        <w:tc>
          <w:tcPr>
            <w:tcW w:w="937"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10"/>
              </w:tabs>
              <w:rPr>
                <w:sz w:val="20"/>
                <w:szCs w:val="20"/>
              </w:rPr>
            </w:pPr>
            <w:r w:rsidRPr="00A3400C">
              <w:rPr>
                <w:sz w:val="20"/>
                <w:szCs w:val="20"/>
              </w:rPr>
              <w:t>23.493</w:t>
            </w:r>
          </w:p>
        </w:tc>
        <w:tc>
          <w:tcPr>
            <w:tcW w:w="98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39"/>
              </w:tabs>
              <w:rPr>
                <w:sz w:val="20"/>
                <w:szCs w:val="20"/>
              </w:rPr>
            </w:pPr>
            <w:r w:rsidRPr="00A3400C">
              <w:rPr>
                <w:sz w:val="20"/>
                <w:szCs w:val="20"/>
              </w:rPr>
              <w:t>5.429</w:t>
            </w:r>
          </w:p>
        </w:tc>
        <w:tc>
          <w:tcPr>
            <w:tcW w:w="938"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697"/>
              </w:tabs>
              <w:rPr>
                <w:sz w:val="20"/>
                <w:szCs w:val="20"/>
              </w:rPr>
            </w:pPr>
            <w:r w:rsidRPr="00A3400C">
              <w:rPr>
                <w:sz w:val="20"/>
                <w:szCs w:val="20"/>
              </w:rPr>
              <w:t>4.398</w:t>
            </w:r>
          </w:p>
        </w:tc>
        <w:tc>
          <w:tcPr>
            <w:tcW w:w="1487"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1033"/>
              </w:tabs>
              <w:rPr>
                <w:sz w:val="20"/>
                <w:szCs w:val="20"/>
              </w:rPr>
            </w:pPr>
            <w:r w:rsidRPr="00A3400C">
              <w:rPr>
                <w:sz w:val="20"/>
                <w:szCs w:val="20"/>
              </w:rPr>
              <w:t>207.060</w:t>
            </w:r>
          </w:p>
        </w:tc>
      </w:tr>
      <w:tr w:rsidR="00690120" w:rsidRPr="00A3400C" w:rsidTr="002F0023">
        <w:tblPrEx>
          <w:tblCellMar>
            <w:top w:w="0" w:type="dxa"/>
            <w:bottom w:w="0" w:type="dxa"/>
          </w:tblCellMar>
        </w:tblPrEx>
        <w:tc>
          <w:tcPr>
            <w:tcW w:w="1109"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rPr>
                <w:sz w:val="20"/>
                <w:szCs w:val="20"/>
              </w:rPr>
            </w:pPr>
            <w:r w:rsidRPr="00A3400C">
              <w:rPr>
                <w:sz w:val="20"/>
                <w:szCs w:val="20"/>
              </w:rPr>
              <w:t>Inchiri</w:t>
            </w:r>
          </w:p>
        </w:tc>
        <w:tc>
          <w:tcPr>
            <w:tcW w:w="196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1019"/>
              </w:tabs>
              <w:rPr>
                <w:sz w:val="20"/>
                <w:szCs w:val="20"/>
              </w:rPr>
            </w:pPr>
            <w:r w:rsidRPr="00A3400C">
              <w:rPr>
                <w:sz w:val="20"/>
                <w:szCs w:val="20"/>
              </w:rPr>
              <w:t>6,7</w:t>
            </w:r>
          </w:p>
        </w:tc>
        <w:tc>
          <w:tcPr>
            <w:tcW w:w="1078"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823"/>
              </w:tabs>
              <w:rPr>
                <w:sz w:val="20"/>
                <w:szCs w:val="20"/>
              </w:rPr>
            </w:pPr>
            <w:r w:rsidRPr="00A3400C">
              <w:rPr>
                <w:sz w:val="20"/>
                <w:szCs w:val="20"/>
              </w:rPr>
              <w:t>2.002</w:t>
            </w:r>
          </w:p>
        </w:tc>
        <w:tc>
          <w:tcPr>
            <w:tcW w:w="98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25"/>
              </w:tabs>
              <w:rPr>
                <w:sz w:val="20"/>
                <w:szCs w:val="20"/>
              </w:rPr>
            </w:pPr>
            <w:r w:rsidRPr="00A3400C">
              <w:rPr>
                <w:sz w:val="20"/>
                <w:szCs w:val="20"/>
              </w:rPr>
              <w:t>1.277</w:t>
            </w:r>
          </w:p>
        </w:tc>
        <w:tc>
          <w:tcPr>
            <w:tcW w:w="937"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10"/>
              </w:tabs>
              <w:rPr>
                <w:sz w:val="20"/>
                <w:szCs w:val="20"/>
              </w:rPr>
            </w:pPr>
            <w:r w:rsidRPr="00A3400C">
              <w:rPr>
                <w:sz w:val="20"/>
                <w:szCs w:val="20"/>
              </w:rPr>
              <w:t>1.184</w:t>
            </w:r>
          </w:p>
        </w:tc>
        <w:tc>
          <w:tcPr>
            <w:tcW w:w="98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39"/>
              </w:tabs>
              <w:rPr>
                <w:sz w:val="20"/>
                <w:szCs w:val="20"/>
              </w:rPr>
            </w:pPr>
            <w:r w:rsidRPr="00A3400C">
              <w:rPr>
                <w:sz w:val="20"/>
                <w:szCs w:val="20"/>
              </w:rPr>
              <w:t>488</w:t>
            </w:r>
          </w:p>
        </w:tc>
        <w:tc>
          <w:tcPr>
            <w:tcW w:w="938"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697"/>
              </w:tabs>
              <w:rPr>
                <w:sz w:val="20"/>
                <w:szCs w:val="20"/>
              </w:rPr>
            </w:pPr>
            <w:r w:rsidRPr="00A3400C">
              <w:rPr>
                <w:sz w:val="20"/>
                <w:szCs w:val="20"/>
              </w:rPr>
              <w:t>339</w:t>
            </w:r>
          </w:p>
        </w:tc>
        <w:tc>
          <w:tcPr>
            <w:tcW w:w="1487"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1033"/>
              </w:tabs>
              <w:rPr>
                <w:sz w:val="20"/>
                <w:szCs w:val="20"/>
              </w:rPr>
            </w:pPr>
            <w:r w:rsidRPr="00A3400C">
              <w:rPr>
                <w:sz w:val="20"/>
                <w:szCs w:val="20"/>
              </w:rPr>
              <w:t>9.122</w:t>
            </w:r>
          </w:p>
        </w:tc>
      </w:tr>
      <w:tr w:rsidR="00690120" w:rsidRPr="00A3400C" w:rsidTr="002F0023">
        <w:tblPrEx>
          <w:tblCellMar>
            <w:top w:w="0" w:type="dxa"/>
            <w:bottom w:w="0" w:type="dxa"/>
          </w:tblCellMar>
        </w:tblPrEx>
        <w:tc>
          <w:tcPr>
            <w:tcW w:w="1109"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rPr>
                <w:sz w:val="20"/>
                <w:szCs w:val="20"/>
              </w:rPr>
            </w:pPr>
            <w:r w:rsidRPr="00A3400C">
              <w:rPr>
                <w:sz w:val="20"/>
                <w:szCs w:val="20"/>
              </w:rPr>
              <w:t>Tangant</w:t>
            </w:r>
          </w:p>
        </w:tc>
        <w:tc>
          <w:tcPr>
            <w:tcW w:w="196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1019"/>
              </w:tabs>
              <w:rPr>
                <w:sz w:val="20"/>
                <w:szCs w:val="20"/>
              </w:rPr>
            </w:pPr>
            <w:r w:rsidRPr="00A3400C">
              <w:rPr>
                <w:sz w:val="20"/>
                <w:szCs w:val="20"/>
              </w:rPr>
              <w:t>12,9</w:t>
            </w:r>
          </w:p>
        </w:tc>
        <w:tc>
          <w:tcPr>
            <w:tcW w:w="1078"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823"/>
              </w:tabs>
              <w:rPr>
                <w:sz w:val="20"/>
                <w:szCs w:val="20"/>
              </w:rPr>
            </w:pPr>
            <w:r w:rsidRPr="00A3400C">
              <w:rPr>
                <w:sz w:val="20"/>
                <w:szCs w:val="20"/>
              </w:rPr>
              <w:t>27.609</w:t>
            </w:r>
          </w:p>
        </w:tc>
        <w:tc>
          <w:tcPr>
            <w:tcW w:w="98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25"/>
              </w:tabs>
              <w:rPr>
                <w:sz w:val="20"/>
                <w:szCs w:val="20"/>
              </w:rPr>
            </w:pPr>
            <w:r w:rsidRPr="00A3400C">
              <w:rPr>
                <w:sz w:val="20"/>
                <w:szCs w:val="20"/>
              </w:rPr>
              <w:t>6.700</w:t>
            </w:r>
          </w:p>
        </w:tc>
        <w:tc>
          <w:tcPr>
            <w:tcW w:w="937"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10"/>
              </w:tabs>
              <w:rPr>
                <w:sz w:val="20"/>
                <w:szCs w:val="20"/>
              </w:rPr>
            </w:pPr>
            <w:r w:rsidRPr="00A3400C">
              <w:rPr>
                <w:sz w:val="20"/>
                <w:szCs w:val="20"/>
              </w:rPr>
              <w:t>6.972</w:t>
            </w:r>
          </w:p>
        </w:tc>
        <w:tc>
          <w:tcPr>
            <w:tcW w:w="98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39"/>
              </w:tabs>
              <w:rPr>
                <w:sz w:val="20"/>
                <w:szCs w:val="20"/>
              </w:rPr>
            </w:pPr>
            <w:r w:rsidRPr="00A3400C">
              <w:rPr>
                <w:sz w:val="20"/>
                <w:szCs w:val="20"/>
              </w:rPr>
              <w:t>1.124</w:t>
            </w:r>
          </w:p>
        </w:tc>
        <w:tc>
          <w:tcPr>
            <w:tcW w:w="938"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697"/>
              </w:tabs>
              <w:rPr>
                <w:sz w:val="20"/>
                <w:szCs w:val="20"/>
              </w:rPr>
            </w:pPr>
            <w:r w:rsidRPr="00A3400C">
              <w:rPr>
                <w:sz w:val="20"/>
                <w:szCs w:val="20"/>
              </w:rPr>
              <w:t>847</w:t>
            </w:r>
          </w:p>
        </w:tc>
        <w:tc>
          <w:tcPr>
            <w:tcW w:w="1487"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1033"/>
              </w:tabs>
              <w:rPr>
                <w:sz w:val="20"/>
                <w:szCs w:val="20"/>
              </w:rPr>
            </w:pPr>
            <w:r w:rsidRPr="00A3400C">
              <w:rPr>
                <w:sz w:val="20"/>
                <w:szCs w:val="20"/>
              </w:rPr>
              <w:t>57.160</w:t>
            </w:r>
          </w:p>
        </w:tc>
      </w:tr>
      <w:tr w:rsidR="00690120" w:rsidRPr="00A3400C" w:rsidTr="002F0023">
        <w:tblPrEx>
          <w:tblCellMar>
            <w:top w:w="0" w:type="dxa"/>
            <w:bottom w:w="0" w:type="dxa"/>
          </w:tblCellMar>
        </w:tblPrEx>
        <w:tc>
          <w:tcPr>
            <w:tcW w:w="1109"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rPr>
                <w:sz w:val="20"/>
                <w:szCs w:val="20"/>
              </w:rPr>
            </w:pPr>
            <w:r w:rsidRPr="00A3400C">
              <w:rPr>
                <w:sz w:val="20"/>
                <w:szCs w:val="20"/>
              </w:rPr>
              <w:t>Nuakchot</w:t>
            </w:r>
          </w:p>
        </w:tc>
        <w:tc>
          <w:tcPr>
            <w:tcW w:w="196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1019"/>
              </w:tabs>
              <w:rPr>
                <w:sz w:val="20"/>
                <w:szCs w:val="20"/>
              </w:rPr>
            </w:pPr>
            <w:r w:rsidRPr="00A3400C">
              <w:rPr>
                <w:sz w:val="20"/>
                <w:szCs w:val="20"/>
              </w:rPr>
              <w:t>5,3</w:t>
            </w:r>
          </w:p>
        </w:tc>
        <w:tc>
          <w:tcPr>
            <w:tcW w:w="1078"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823"/>
              </w:tabs>
              <w:rPr>
                <w:sz w:val="20"/>
                <w:szCs w:val="20"/>
              </w:rPr>
            </w:pPr>
            <w:r w:rsidRPr="00A3400C">
              <w:rPr>
                <w:sz w:val="20"/>
                <w:szCs w:val="20"/>
              </w:rPr>
              <w:t>101.008</w:t>
            </w:r>
          </w:p>
        </w:tc>
        <w:tc>
          <w:tcPr>
            <w:tcW w:w="98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25"/>
              </w:tabs>
              <w:rPr>
                <w:sz w:val="20"/>
                <w:szCs w:val="20"/>
              </w:rPr>
            </w:pPr>
            <w:r w:rsidRPr="00A3400C">
              <w:rPr>
                <w:sz w:val="20"/>
                <w:szCs w:val="20"/>
              </w:rPr>
              <w:t>73.810</w:t>
            </w:r>
          </w:p>
        </w:tc>
        <w:tc>
          <w:tcPr>
            <w:tcW w:w="937"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10"/>
              </w:tabs>
              <w:rPr>
                <w:sz w:val="20"/>
                <w:szCs w:val="20"/>
              </w:rPr>
            </w:pPr>
            <w:r w:rsidRPr="00A3400C">
              <w:rPr>
                <w:sz w:val="20"/>
                <w:szCs w:val="20"/>
              </w:rPr>
              <w:t>70.768</w:t>
            </w:r>
          </w:p>
        </w:tc>
        <w:tc>
          <w:tcPr>
            <w:tcW w:w="980"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739"/>
              </w:tabs>
              <w:rPr>
                <w:sz w:val="20"/>
                <w:szCs w:val="20"/>
              </w:rPr>
            </w:pPr>
            <w:r w:rsidRPr="00A3400C">
              <w:rPr>
                <w:sz w:val="20"/>
                <w:szCs w:val="20"/>
              </w:rPr>
              <w:t>27.462</w:t>
            </w:r>
          </w:p>
        </w:tc>
        <w:tc>
          <w:tcPr>
            <w:tcW w:w="938"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697"/>
              </w:tabs>
              <w:rPr>
                <w:sz w:val="20"/>
                <w:szCs w:val="20"/>
              </w:rPr>
            </w:pPr>
            <w:r w:rsidRPr="00A3400C">
              <w:rPr>
                <w:sz w:val="20"/>
                <w:szCs w:val="20"/>
              </w:rPr>
              <w:t>20.369</w:t>
            </w:r>
          </w:p>
        </w:tc>
        <w:tc>
          <w:tcPr>
            <w:tcW w:w="1487" w:type="dxa"/>
            <w:tcBorders>
              <w:top w:val="single" w:sz="4" w:space="0" w:color="auto"/>
              <w:left w:val="single" w:sz="4" w:space="0" w:color="auto"/>
              <w:bottom w:val="single" w:sz="4" w:space="0" w:color="auto"/>
              <w:right w:val="single" w:sz="4" w:space="0" w:color="auto"/>
            </w:tcBorders>
            <w:shd w:val="clear" w:color="auto" w:fill="auto"/>
            <w:tcMar>
              <w:left w:w="45" w:type="dxa"/>
              <w:right w:w="45" w:type="dxa"/>
            </w:tcMar>
          </w:tcPr>
          <w:p w:rsidR="00690120" w:rsidRPr="00A3400C" w:rsidRDefault="00690120" w:rsidP="002F0023">
            <w:pPr>
              <w:tabs>
                <w:tab w:val="decimal" w:pos="1033"/>
              </w:tabs>
              <w:rPr>
                <w:sz w:val="20"/>
                <w:szCs w:val="20"/>
              </w:rPr>
            </w:pPr>
            <w:r w:rsidRPr="00A3400C">
              <w:rPr>
                <w:sz w:val="20"/>
                <w:szCs w:val="20"/>
              </w:rPr>
              <w:t>444.079</w:t>
            </w:r>
          </w:p>
        </w:tc>
      </w:tr>
    </w:tbl>
    <w:p w:rsidR="00690120" w:rsidRPr="00F92778" w:rsidRDefault="00690120" w:rsidP="00690120">
      <w:pPr>
        <w:spacing w:before="200" w:after="480"/>
        <w:rPr>
          <w:sz w:val="20"/>
          <w:szCs w:val="20"/>
        </w:rPr>
      </w:pPr>
      <w:r w:rsidRPr="00F92778">
        <w:rPr>
          <w:i/>
          <w:sz w:val="20"/>
          <w:szCs w:val="20"/>
        </w:rPr>
        <w:t>Fuente:</w:t>
      </w:r>
      <w:r w:rsidRPr="00F92778">
        <w:rPr>
          <w:sz w:val="20"/>
          <w:szCs w:val="20"/>
        </w:rPr>
        <w:t xml:space="preserve">  Estudio sobre el trabajo de los niños en Mauritania, abril de 2004</w:t>
      </w:r>
      <w:r>
        <w:rPr>
          <w:sz w:val="20"/>
          <w:szCs w:val="20"/>
        </w:rPr>
        <w:t>.</w:t>
      </w:r>
    </w:p>
    <w:p w:rsidR="00690120" w:rsidRPr="008726C4" w:rsidRDefault="00690120" w:rsidP="00690120">
      <w:pPr>
        <w:spacing w:after="240"/>
      </w:pPr>
      <w:r w:rsidRPr="008726C4">
        <w:t>244.</w:t>
      </w:r>
      <w:r w:rsidRPr="008726C4">
        <w:tab/>
        <w:t>El trabajo de los niños en Mauritania reviste formas diversas:</w:t>
      </w:r>
    </w:p>
    <w:p w:rsidR="00690120" w:rsidRPr="008726C4" w:rsidRDefault="00690120" w:rsidP="00690120">
      <w:pPr>
        <w:spacing w:after="240"/>
        <w:ind w:left="1134" w:hanging="567"/>
      </w:pPr>
      <w:r w:rsidRPr="008726C4">
        <w:t>a)</w:t>
      </w:r>
      <w:r w:rsidRPr="008726C4">
        <w:tab/>
        <w:t>Una forma tradicional (pastores, agricultores, etc.)</w:t>
      </w:r>
      <w:r>
        <w:t>;</w:t>
      </w:r>
    </w:p>
    <w:p w:rsidR="00690120" w:rsidRPr="008726C4" w:rsidRDefault="00690120" w:rsidP="00690120">
      <w:pPr>
        <w:spacing w:after="240"/>
        <w:ind w:left="1134" w:hanging="567"/>
      </w:pPr>
      <w:r w:rsidRPr="008726C4">
        <w:t>b)</w:t>
      </w:r>
      <w:r w:rsidRPr="008726C4">
        <w:tab/>
        <w:t>Una forma moderna (trabajadores domésticos, vendedores ambulantes, carretilleros,</w:t>
      </w:r>
      <w:r>
        <w:t> </w:t>
      </w:r>
      <w:r w:rsidRPr="008726C4">
        <w:t>etc.).</w:t>
      </w:r>
    </w:p>
    <w:p w:rsidR="00690120" w:rsidRPr="008726C4" w:rsidRDefault="00690120" w:rsidP="00690120">
      <w:pPr>
        <w:spacing w:after="240"/>
      </w:pPr>
      <w:r w:rsidRPr="008726C4">
        <w:t>Su finalidad esencial es prestar ayuda a las familias</w:t>
      </w:r>
      <w:r>
        <w:t>,</w:t>
      </w:r>
      <w:r w:rsidRPr="008726C4">
        <w:t xml:space="preserve"> o sostenerlas materialmente cuando el menor es asalariado</w:t>
      </w:r>
      <w:r>
        <w:t xml:space="preserve">.  </w:t>
      </w:r>
      <w:r w:rsidRPr="008726C4">
        <w:t>En términos generales, las condiciones de este trabajo son flexibles, aunque cada vez más se señala la existencia de formas excesivas de trabajo que rozan la explotación propiamente dicha.</w:t>
      </w:r>
    </w:p>
    <w:p w:rsidR="00690120" w:rsidRPr="008726C4" w:rsidRDefault="00690120" w:rsidP="00690120">
      <w:pPr>
        <w:spacing w:after="240"/>
      </w:pPr>
      <w:r w:rsidRPr="008726C4">
        <w:t>245.</w:t>
      </w:r>
      <w:r w:rsidRPr="008726C4">
        <w:tab/>
        <w:t>Los estudios emprendidos a este respecto confirman que</w:t>
      </w:r>
      <w:r>
        <w:t>,</w:t>
      </w:r>
      <w:r w:rsidRPr="008726C4">
        <w:t xml:space="preserve"> salvo en los casos de las niñas que trabajan en el servicio doméstico y de los niños de la calle, las condiciones de trabajo son aceptables en comparación con la situación en otros países </w:t>
      </w:r>
      <w:r>
        <w:t xml:space="preserve">con </w:t>
      </w:r>
      <w:r w:rsidRPr="008726C4">
        <w:t>el mismo nivel de desarrollo</w:t>
      </w:r>
      <w:r>
        <w:t xml:space="preserve">.  </w:t>
      </w:r>
      <w:r w:rsidRPr="008726C4">
        <w:t>Cabe señalar que la tasa de niños que trabajan en Mauritania con respecto al total de la población es del 3,58%</w:t>
      </w:r>
      <w:r>
        <w:t xml:space="preserve">.  </w:t>
      </w:r>
    </w:p>
    <w:p w:rsidR="00690120" w:rsidRPr="008726C4" w:rsidRDefault="00690120" w:rsidP="00690120">
      <w:pPr>
        <w:spacing w:after="240"/>
      </w:pPr>
      <w:r w:rsidRPr="008726C4">
        <w:t>246.</w:t>
      </w:r>
      <w:r w:rsidRPr="008726C4">
        <w:tab/>
        <w:t>El Código de</w:t>
      </w:r>
      <w:r w:rsidR="005E75A1">
        <w:t>l</w:t>
      </w:r>
      <w:r w:rsidRPr="008726C4">
        <w:t xml:space="preserve"> Trabajo prevé disposiciones que protegen a los menores</w:t>
      </w:r>
      <w:r>
        <w:t xml:space="preserve">.  </w:t>
      </w:r>
      <w:r w:rsidRPr="008726C4">
        <w:t>En determinados sectores éstos sólo pueden ser empleados tras la obtención de una autorización del Ministerio de Trabajo; en otros, debido a las circunstancias de higiene, salubridad y trabajo nocturno, está prohibida su contratación.</w:t>
      </w:r>
    </w:p>
    <w:p w:rsidR="00690120" w:rsidRPr="008726C4" w:rsidRDefault="00690120" w:rsidP="00690120">
      <w:pPr>
        <w:spacing w:after="240"/>
      </w:pPr>
      <w:r w:rsidRPr="008726C4">
        <w:t>247.</w:t>
      </w:r>
      <w:r w:rsidRPr="008726C4">
        <w:tab/>
        <w:t>En este contexto, el Ministerio de Trabajo orden</w:t>
      </w:r>
      <w:r>
        <w:t>ó</w:t>
      </w:r>
      <w:r w:rsidRPr="008726C4">
        <w:t xml:space="preserve"> a las inspecciones de trabajo que adopten todas las disposiciones para combatir y eliminar todo trabajo infantil que no se ajust</w:t>
      </w:r>
      <w:r>
        <w:t>as</w:t>
      </w:r>
      <w:r w:rsidRPr="008726C4">
        <w:t>e a las normas legales</w:t>
      </w:r>
      <w:r>
        <w:t xml:space="preserve">.  </w:t>
      </w:r>
      <w:r w:rsidRPr="008726C4">
        <w:t>En consecuencia, las autoridades públicas han llevado a cabo varias campañas de sensibilización con el fin de acabar con la explotación económica que ejercen ciertas familias sobre sus hijos en el hogar</w:t>
      </w:r>
      <w:r>
        <w:t xml:space="preserve">.  </w:t>
      </w:r>
      <w:r w:rsidRPr="008726C4">
        <w:t xml:space="preserve">Se están realizando dos estudios, en Kiffa y Nuakchot, sobre el trabajo infantil (niños carretilleros, niños que trabajan en </w:t>
      </w:r>
      <w:r>
        <w:t xml:space="preserve">talleres de reparación de automóviles y </w:t>
      </w:r>
      <w:r w:rsidRPr="008726C4">
        <w:t>niñas que trabajan en el servicio doméstico) para determinar las posibilidades de educación, capacitación e inserción de estos jóvenes trabajadores.</w:t>
      </w:r>
    </w:p>
    <w:p w:rsidR="00690120" w:rsidRPr="008726C4" w:rsidRDefault="00690120" w:rsidP="00690120">
      <w:pPr>
        <w:spacing w:after="240"/>
      </w:pPr>
      <w:r w:rsidRPr="008726C4">
        <w:t>248.</w:t>
      </w:r>
      <w:r w:rsidRPr="008726C4">
        <w:tab/>
        <w:t xml:space="preserve">La sociedad civil ha organizado varios seminarios sobre el trabajo infantil, </w:t>
      </w:r>
      <w:r>
        <w:t xml:space="preserve">y, </w:t>
      </w:r>
      <w:r w:rsidRPr="008726C4">
        <w:t xml:space="preserve">más </w:t>
      </w:r>
      <w:r>
        <w:t>concretamente, sobre el trabajo</w:t>
      </w:r>
      <w:r w:rsidRPr="008726C4">
        <w:t xml:space="preserve"> de las niñas, en particular en el servicio doméstico.</w:t>
      </w:r>
    </w:p>
    <w:p w:rsidR="00690120" w:rsidRPr="008726C4" w:rsidRDefault="00690120" w:rsidP="00690120">
      <w:pPr>
        <w:spacing w:after="240"/>
      </w:pPr>
      <w:r w:rsidRPr="008726C4">
        <w:t>249.</w:t>
      </w:r>
      <w:r w:rsidRPr="008726C4">
        <w:tab/>
        <w:t xml:space="preserve">Con la urbanización galopante resultante del excesivo éxodo rural que ha debilitado la ayuda social mutua tradicional, el trabajo infantil </w:t>
      </w:r>
      <w:r>
        <w:t>deriva</w:t>
      </w:r>
      <w:r w:rsidRPr="008726C4">
        <w:t xml:space="preserve"> cada vez más </w:t>
      </w:r>
      <w:r>
        <w:t>hacia</w:t>
      </w:r>
      <w:r w:rsidRPr="008726C4">
        <w:t xml:space="preserve"> la explotación económica, contra la que lucha el Gobierno con medios jurídicos, institucionales, económicos y sociales </w:t>
      </w:r>
      <w:r>
        <w:t>ajustados</w:t>
      </w:r>
      <w:r w:rsidRPr="008726C4">
        <w:t xml:space="preserve"> a los peligros que representa este tipo de explotación</w:t>
      </w:r>
      <w:r>
        <w:t xml:space="preserve">.  </w:t>
      </w:r>
    </w:p>
    <w:p w:rsidR="00690120" w:rsidRPr="008726C4" w:rsidRDefault="00690120" w:rsidP="00690120">
      <w:pPr>
        <w:spacing w:after="240"/>
      </w:pPr>
      <w:r w:rsidRPr="008726C4">
        <w:t>250.</w:t>
      </w:r>
      <w:r w:rsidRPr="008726C4">
        <w:tab/>
        <w:t>Entre las medidas que contribuyen a poner fin a toda forma de trabajo infantil figuran la revisión de las disposiciones del Código de</w:t>
      </w:r>
      <w:r w:rsidR="005E75A1">
        <w:t>l</w:t>
      </w:r>
      <w:r w:rsidRPr="008726C4">
        <w:t xml:space="preserve"> Trabajo, la ratificación de los dos Convenios de la OIT citados antes, la Ley relativa a la obligatoriedad de la enseñanza básica, la promulgación de la Ley relativa a la represión de la trata de personas, la Ordenanza sobre la protección penal de los menores y la Ley sobre el enjuiciamiento y la represión de la esclavitud y las prácticas esclavistas.</w:t>
      </w:r>
    </w:p>
    <w:p w:rsidR="00690120" w:rsidRPr="008726C4" w:rsidRDefault="00690120" w:rsidP="00690120">
      <w:pPr>
        <w:spacing w:after="240"/>
      </w:pPr>
      <w:r w:rsidRPr="008726C4">
        <w:t>251.</w:t>
      </w:r>
      <w:r w:rsidRPr="008726C4">
        <w:tab/>
        <w:t xml:space="preserve">El nuevo Código del Trabajo fortalece las garantías brindadas a los niños trabajadores, mediante la prohibición del trabajo antes de los 14 años, salvo </w:t>
      </w:r>
      <w:r>
        <w:t xml:space="preserve">derogación, </w:t>
      </w:r>
      <w:r w:rsidRPr="008726C4">
        <w:t>mediante decreto del Ministerio de Trabajo</w:t>
      </w:r>
      <w:r>
        <w:t xml:space="preserve"> de</w:t>
      </w:r>
      <w:r w:rsidRPr="008726C4">
        <w:t xml:space="preserve"> las disposiciones que restringen el trabajo nocturno, la exigencia a los menores de 21 años del certificado de aptitud laboral y el control médico periódico.</w:t>
      </w:r>
    </w:p>
    <w:p w:rsidR="00690120" w:rsidRPr="008726C4" w:rsidRDefault="00690120" w:rsidP="00690120">
      <w:pPr>
        <w:spacing w:after="240"/>
      </w:pPr>
      <w:r w:rsidRPr="008726C4">
        <w:t>252.</w:t>
      </w:r>
      <w:r w:rsidRPr="008726C4">
        <w:tab/>
        <w:t xml:space="preserve">La Ley </w:t>
      </w:r>
      <w:r>
        <w:t xml:space="preserve">Nº </w:t>
      </w:r>
      <w:r w:rsidRPr="008726C4">
        <w:t>2003-025</w:t>
      </w:r>
      <w:r>
        <w:t>,</w:t>
      </w:r>
      <w:r w:rsidRPr="008726C4">
        <w:t xml:space="preserve"> de 17 de julio de 2003</w:t>
      </w:r>
      <w:r>
        <w:t>,</w:t>
      </w:r>
      <w:r w:rsidRPr="008726C4">
        <w:t xml:space="preserve"> relativa a la represión de la trata de personas</w:t>
      </w:r>
      <w:r>
        <w:t>,</w:t>
      </w:r>
      <w:r w:rsidRPr="008726C4">
        <w:t xml:space="preserve"> castiga toda forma de explotación infantil, </w:t>
      </w:r>
      <w:r>
        <w:t>"</w:t>
      </w:r>
      <w:r w:rsidRPr="008726C4">
        <w:t xml:space="preserve">todo trabajo no remunerado, el trabajo o los servicios forzosos, así como las prácticas análogas </w:t>
      </w:r>
      <w:r w:rsidRPr="008726C4">
        <w:sym w:font="Symbol" w:char="F05B"/>
      </w:r>
      <w:r w:rsidRPr="008726C4">
        <w:t>…</w:t>
      </w:r>
      <w:r w:rsidRPr="008726C4">
        <w:sym w:font="Symbol" w:char="F05D"/>
      </w:r>
      <w:r w:rsidRPr="008726C4">
        <w:t>, la explotación de la prostitución de otro o cualquier otra forma de explotación sexual</w:t>
      </w:r>
      <w:r>
        <w:t xml:space="preserve">".  </w:t>
      </w:r>
      <w:r w:rsidRPr="008726C4">
        <w:t xml:space="preserve">Establece asimismo que el consentimiento de la víctima </w:t>
      </w:r>
      <w:r>
        <w:t>"</w:t>
      </w:r>
      <w:r w:rsidRPr="008726C4">
        <w:t>se considera nulo y sin valor</w:t>
      </w:r>
      <w:r>
        <w:t>"</w:t>
      </w:r>
      <w:r w:rsidRPr="008726C4">
        <w:t xml:space="preserve"> cuando se trata de personas vulnerables como los niños</w:t>
      </w:r>
      <w:r>
        <w:t xml:space="preserve">.  </w:t>
      </w:r>
      <w:r w:rsidRPr="008726C4">
        <w:t>Se trata de un texto jurídico esencial destinado a eliminar todas las formas y prácticas nefastas, incluido el trabajo infantil, integrando en sus disposiciones el espíritu de la Convención</w:t>
      </w:r>
      <w:r>
        <w:t>.</w:t>
      </w:r>
    </w:p>
    <w:p w:rsidR="00690120" w:rsidRPr="008726C4" w:rsidRDefault="00690120" w:rsidP="00690120">
      <w:pPr>
        <w:spacing w:after="240"/>
      </w:pPr>
      <w:r w:rsidRPr="008726C4">
        <w:t>253.</w:t>
      </w:r>
      <w:r w:rsidRPr="008726C4">
        <w:tab/>
        <w:t>La Ordenanza Nº 2005-015</w:t>
      </w:r>
      <w:r>
        <w:t>,</w:t>
      </w:r>
      <w:r w:rsidRPr="008726C4">
        <w:t xml:space="preserve"> de 5 de diciembre de 2005</w:t>
      </w:r>
      <w:r>
        <w:t>,</w:t>
      </w:r>
      <w:r w:rsidRPr="008726C4">
        <w:t xml:space="preserve"> relativa a la protección penal del niño</w:t>
      </w:r>
      <w:r>
        <w:t>,</w:t>
      </w:r>
      <w:r w:rsidRPr="008726C4">
        <w:t xml:space="preserve"> contiene disposiciones (arts</w:t>
      </w:r>
      <w:r>
        <w:t xml:space="preserve">. </w:t>
      </w:r>
      <w:r w:rsidRPr="008726C4">
        <w:t>60, 61 y 62) que sancionan explícitamente la explotación económica del niño</w:t>
      </w:r>
      <w:r>
        <w:t xml:space="preserve">.  </w:t>
      </w:r>
      <w:r w:rsidRPr="008726C4">
        <w:t>Castiga con uno a tres años de cárcel y una multa de entre 400.000 y</w:t>
      </w:r>
      <w:r>
        <w:t> </w:t>
      </w:r>
      <w:r w:rsidRPr="008726C4">
        <w:t>800.000 ouguiyas al autor del delito cuando éste se comete contra varios niños</w:t>
      </w:r>
      <w:r>
        <w:t xml:space="preserve">.  </w:t>
      </w:r>
      <w:r w:rsidRPr="008726C4">
        <w:t>El texto prohíbe el trabajo del niño menor de 14 años, sanciona penalmente a quien dé un trabajo que ponga en peligro la salud o la escolaridad del niño y establece la responsabilidad penal de los padres y las personas que tengan autoridad sobre el niño que trabaje en el servicio doméstico.</w:t>
      </w:r>
    </w:p>
    <w:p w:rsidR="00690120" w:rsidRPr="008726C4" w:rsidRDefault="00690120" w:rsidP="00690120">
      <w:pPr>
        <w:spacing w:after="240"/>
      </w:pPr>
      <w:r w:rsidRPr="008726C4">
        <w:t>254.</w:t>
      </w:r>
      <w:r w:rsidRPr="008726C4">
        <w:tab/>
        <w:t xml:space="preserve">Se han creado varios programas en favor de las niñas que trabajan en el servicio doméstico a fin de, por una parte, sensibilizarlas sobre sus derechos y, por otra, </w:t>
      </w:r>
      <w:r>
        <w:t>concienciar</w:t>
      </w:r>
      <w:r w:rsidRPr="008726C4">
        <w:t xml:space="preserve"> a sus padres y empleadores sobre sus obligaciones.</w:t>
      </w:r>
    </w:p>
    <w:p w:rsidR="00690120" w:rsidRPr="008726C4" w:rsidRDefault="00690120" w:rsidP="00690120">
      <w:pPr>
        <w:spacing w:after="240"/>
      </w:pPr>
      <w:r w:rsidRPr="008726C4">
        <w:t>255.</w:t>
      </w:r>
      <w:r w:rsidRPr="008726C4">
        <w:tab/>
        <w:t xml:space="preserve">El Centro de protección de la infancia de El Mina en Nuakchot ofrece desde 2001 diferentes actividades (formación, alfabetización, higiene, etc.) </w:t>
      </w:r>
      <w:r>
        <w:t>a</w:t>
      </w:r>
      <w:r w:rsidRPr="008726C4">
        <w:t xml:space="preserve"> las niñas que trabajan en el servicio doméstico</w:t>
      </w:r>
      <w:r>
        <w:t xml:space="preserve">.  </w:t>
      </w:r>
      <w:r w:rsidRPr="008726C4">
        <w:t xml:space="preserve">Asimismo, en Dar Naim se llevó a cabo un programa piloto en el ámbito de la educación básica y se estableció una dependencia denominada </w:t>
      </w:r>
      <w:r>
        <w:t>"</w:t>
      </w:r>
      <w:r w:rsidRPr="008726C4">
        <w:t>Niñas en situación difícil</w:t>
      </w:r>
      <w:r>
        <w:t>"</w:t>
      </w:r>
      <w:r w:rsidRPr="008726C4">
        <w:t>.</w:t>
      </w:r>
    </w:p>
    <w:p w:rsidR="00690120" w:rsidRPr="008726C4" w:rsidRDefault="00690120" w:rsidP="00690120">
      <w:pPr>
        <w:spacing w:after="240"/>
      </w:pPr>
      <w:r w:rsidRPr="008726C4">
        <w:t>256.</w:t>
      </w:r>
      <w:r w:rsidRPr="008726C4">
        <w:tab/>
        <w:t>La sociedad civil desempeña</w:t>
      </w:r>
      <w:r>
        <w:t>, por su parte,</w:t>
      </w:r>
      <w:r w:rsidRPr="008726C4">
        <w:t xml:space="preserve"> una función importante en la supervisión, la formación y la sensibilización</w:t>
      </w:r>
      <w:r>
        <w:t xml:space="preserve">.  </w:t>
      </w:r>
      <w:r w:rsidRPr="008726C4">
        <w:t xml:space="preserve">En efecto, ha organizado en Nuakchot y en el interior del país varios seminarios, ciclos de formación y talleres </w:t>
      </w:r>
      <w:r>
        <w:t>para</w:t>
      </w:r>
      <w:r w:rsidRPr="008726C4">
        <w:t xml:space="preserve"> niños en situación difícil y, en particular, de niñas que trabajan en el servicio doméstico.</w:t>
      </w:r>
    </w:p>
    <w:p w:rsidR="00690120" w:rsidRPr="00E601EF" w:rsidRDefault="00690120" w:rsidP="00690120">
      <w:pPr>
        <w:spacing w:after="240"/>
        <w:rPr>
          <w:b/>
        </w:rPr>
      </w:pPr>
      <w:r w:rsidRPr="00E601EF">
        <w:rPr>
          <w:b/>
        </w:rPr>
        <w:t>2.</w:t>
      </w:r>
      <w:r w:rsidRPr="00E601EF">
        <w:rPr>
          <w:b/>
        </w:rPr>
        <w:tab/>
        <w:t>La explotación y el abuso sexuales (art</w:t>
      </w:r>
      <w:r>
        <w:rPr>
          <w:b/>
        </w:rPr>
        <w:t>ículo</w:t>
      </w:r>
      <w:r w:rsidRPr="00E601EF">
        <w:rPr>
          <w:b/>
        </w:rPr>
        <w:t xml:space="preserve"> 34)</w:t>
      </w:r>
    </w:p>
    <w:p w:rsidR="00690120" w:rsidRPr="008726C4" w:rsidRDefault="00690120" w:rsidP="00690120">
      <w:pPr>
        <w:spacing w:after="240"/>
      </w:pPr>
      <w:r w:rsidRPr="008726C4">
        <w:t>257.</w:t>
      </w:r>
      <w:r w:rsidRPr="008726C4">
        <w:tab/>
        <w:t>En estas esferas, Mauritania ha ratificado los principales textos internacionales y regionales pertinentes</w:t>
      </w:r>
      <w:r>
        <w:t>.  Se h</w:t>
      </w:r>
      <w:r w:rsidRPr="008726C4">
        <w:t xml:space="preserve">a adherido a la Carta Africana sobre los Derechos y el Bienestar del Niño Africano, el Protocolo de la Carta Africana de Derechos Humanos y de los Pueblos relativo a los derechos de la mujer en África, y los dos Protocolos facultativos de la Convención </w:t>
      </w:r>
      <w:r>
        <w:t xml:space="preserve">sobre los Derechos del Niño </w:t>
      </w:r>
      <w:r w:rsidRPr="008726C4">
        <w:t>relativos a la venta de niños, la prostitución infantil y la utilización de niños en la pornografía y a la participación de niños en los conflictos armados.</w:t>
      </w:r>
    </w:p>
    <w:p w:rsidR="00690120" w:rsidRPr="008726C4" w:rsidRDefault="00690120" w:rsidP="00690120">
      <w:pPr>
        <w:spacing w:after="240"/>
      </w:pPr>
      <w:r w:rsidRPr="008726C4">
        <w:t>258.</w:t>
      </w:r>
      <w:r w:rsidRPr="008726C4">
        <w:tab/>
        <w:t>Al mismo tiempo, Mauritania se ha dotado en el plano interno de un conjunto de textos de índole legislativa y reglamentaria destinados a reprimir los actos de explotación y abusos sexuales</w:t>
      </w:r>
      <w:r>
        <w:t xml:space="preserve">.  </w:t>
      </w:r>
      <w:r w:rsidRPr="008726C4">
        <w:t xml:space="preserve">A estos efectos, el marco jurídico en la materia se refuerza </w:t>
      </w:r>
      <w:r>
        <w:t>mediante</w:t>
      </w:r>
      <w:r w:rsidRPr="008726C4">
        <w:t xml:space="preserve"> la Ordenanza Nº</w:t>
      </w:r>
      <w:r>
        <w:t> </w:t>
      </w:r>
      <w:r w:rsidRPr="008726C4">
        <w:t>2005-015</w:t>
      </w:r>
      <w:r>
        <w:t>,</w:t>
      </w:r>
      <w:r w:rsidRPr="008726C4">
        <w:t xml:space="preserve"> de 5 de diciembre de 2005</w:t>
      </w:r>
      <w:r>
        <w:t>,</w:t>
      </w:r>
      <w:r w:rsidRPr="008726C4">
        <w:t xml:space="preserve"> relativa a la protección penal de los menores</w:t>
      </w:r>
      <w:r>
        <w:t>,</w:t>
      </w:r>
      <w:r w:rsidRPr="008726C4">
        <w:t xml:space="preserve"> y con la Ley Nº 2003-025</w:t>
      </w:r>
      <w:r>
        <w:t>,</w:t>
      </w:r>
      <w:r w:rsidRPr="008726C4">
        <w:t xml:space="preserve"> de 17 de julio de 2003</w:t>
      </w:r>
      <w:r>
        <w:t>,</w:t>
      </w:r>
      <w:r w:rsidRPr="008726C4">
        <w:t xml:space="preserve"> relativa a la represión de la trata de personas que, mediante sus artículos 1, 2 y 3, completa las disposiciones del Código Penal sobre el delito de violación y actos conexos.</w:t>
      </w:r>
    </w:p>
    <w:p w:rsidR="00690120" w:rsidRPr="008726C4" w:rsidRDefault="00690120" w:rsidP="00690120">
      <w:pPr>
        <w:spacing w:after="240"/>
      </w:pPr>
      <w:r w:rsidRPr="008726C4">
        <w:t>259.</w:t>
      </w:r>
      <w:r w:rsidRPr="008726C4">
        <w:tab/>
        <w:t>Este marco jurídico está respaldado por medidas prácticas destinadas a proteger a los niños contra los actos abusivos de índole sexual</w:t>
      </w:r>
      <w:r>
        <w:t xml:space="preserve">.  </w:t>
      </w:r>
      <w:r w:rsidRPr="008726C4">
        <w:t>Así, en 2004 se elaboraron módulos de formación en salud reproductiva, ETS/SIDA y transmisión de la información entre compañeros</w:t>
      </w:r>
      <w:r>
        <w:t xml:space="preserve">.  </w:t>
      </w:r>
      <w:r w:rsidRPr="008726C4">
        <w:t>Asimismo, se llevaron a cabo campañas de información, educación y comunicación destinadas a niñas formadas que servirían de enlace</w:t>
      </w:r>
      <w:r>
        <w:t xml:space="preserve">.  </w:t>
      </w:r>
      <w:r w:rsidRPr="008726C4">
        <w:t>Además, se creó un proyecto de asistencia psicosocial en favor de las víctimas de la violencia sexual, que en su mayoría son menores.</w:t>
      </w:r>
    </w:p>
    <w:p w:rsidR="00690120" w:rsidRPr="008726C4" w:rsidRDefault="00690120" w:rsidP="00690120">
      <w:pPr>
        <w:spacing w:after="240"/>
      </w:pPr>
      <w:r w:rsidRPr="008726C4">
        <w:t>260.</w:t>
      </w:r>
      <w:r w:rsidRPr="008726C4">
        <w:tab/>
        <w:t>Por otra parte, en el marco de la preparación de la segunda Conferencia araboafricana contra la explotación, la violencia y el abuso sexuales de niños, celebrada en Rabat en diciembre de 2004, Mauritania diligenció el cuestionario de país sobre la explotación sexual de niños que se utilizará en el Informe de la Oficina regional del África occidental y central del UNICEF sobre el Análisis regional en relación con la explotación sexual de los niños en África occidental y central</w:t>
      </w:r>
      <w:r>
        <w:t xml:space="preserve">.  </w:t>
      </w:r>
      <w:r w:rsidRPr="008726C4">
        <w:t>Se recogieron las recomendaciones de esta Conferencia regional y se elaboró y aprobó un Plan de acción de lucha contra la explotación sexual de los niños.</w:t>
      </w:r>
    </w:p>
    <w:p w:rsidR="00690120" w:rsidRPr="008726C4" w:rsidRDefault="00690120" w:rsidP="00690120">
      <w:pPr>
        <w:spacing w:after="240"/>
      </w:pPr>
      <w:r w:rsidRPr="008726C4">
        <w:t>261.</w:t>
      </w:r>
      <w:r w:rsidRPr="008726C4">
        <w:tab/>
        <w:t>Periódicamente se llevan a cabo campañas de sensibilización sobre los riesgos de la mutilación genital femenina para la salud de las niñas y mujeres</w:t>
      </w:r>
      <w:r>
        <w:t xml:space="preserve">.  </w:t>
      </w:r>
      <w:r w:rsidRPr="008726C4">
        <w:t>Los médicos y los imames contribuyen a las campañas haciendo conocer los peligros sobre la salud que se corren con esa práctica nefasta y recordando que ésta no tiene nada que ver con la religión</w:t>
      </w:r>
      <w:r>
        <w:t xml:space="preserve">.  </w:t>
      </w:r>
      <w:r w:rsidRPr="008726C4">
        <w:t xml:space="preserve">La Ordenanza sobre la protección penal del niño prohíbe en su artículo 12 todo </w:t>
      </w:r>
      <w:r>
        <w:t>acto que sea lesivo para</w:t>
      </w:r>
      <w:r w:rsidRPr="008726C4">
        <w:t xml:space="preserve"> el órgano genital de una niña y castiga este acto con severidad</w:t>
      </w:r>
      <w:r>
        <w:t xml:space="preserve">.  </w:t>
      </w:r>
      <w:r w:rsidRPr="008726C4">
        <w:t>Por otra parte, se ha elaborado y se está ejecutando un programa de promoción de los derechos humanos destinado a erradicar esta práctica, condenada por los ulemas mauritanos</w:t>
      </w:r>
      <w:r>
        <w:t xml:space="preserve">.  </w:t>
      </w:r>
      <w:r w:rsidRPr="008726C4">
        <w:t>Este trabajo se complementa con una estrategia de erradicación de la práctica que contempla la celebración anual (el 6 de febrero) de una Jornada de tolerancia cero con respecto a la mutilación genital femenina</w:t>
      </w:r>
      <w:r>
        <w:t xml:space="preserve">.  </w:t>
      </w:r>
      <w:r w:rsidRPr="008726C4">
        <w:t>Además, fuera de las dependencias creadas con este fin por el Ministerio de Salud, se han establecido otros centros, como el de Beyla, reservados exclusivamente a las menores.</w:t>
      </w:r>
    </w:p>
    <w:p w:rsidR="00690120" w:rsidRPr="0059411C" w:rsidRDefault="00690120" w:rsidP="00690120">
      <w:pPr>
        <w:spacing w:after="240"/>
        <w:rPr>
          <w:b/>
        </w:rPr>
      </w:pPr>
      <w:r w:rsidRPr="0059411C">
        <w:rPr>
          <w:b/>
        </w:rPr>
        <w:t>3.</w:t>
      </w:r>
      <w:r w:rsidRPr="0059411C">
        <w:rPr>
          <w:b/>
        </w:rPr>
        <w:tab/>
        <w:t>La venta, la trata y el secuestro de niños (art</w:t>
      </w:r>
      <w:r>
        <w:rPr>
          <w:b/>
        </w:rPr>
        <w:t>ículo</w:t>
      </w:r>
      <w:r w:rsidRPr="0059411C">
        <w:rPr>
          <w:b/>
        </w:rPr>
        <w:t xml:space="preserve"> 35) y otras formas de explotación</w:t>
      </w:r>
    </w:p>
    <w:p w:rsidR="00690120" w:rsidRPr="008726C4" w:rsidRDefault="00690120" w:rsidP="00690120">
      <w:pPr>
        <w:spacing w:after="240"/>
      </w:pPr>
      <w:r w:rsidRPr="008726C4">
        <w:t>262.</w:t>
      </w:r>
      <w:r w:rsidRPr="008726C4">
        <w:tab/>
        <w:t>Además de las medidas de orden legislativo como las disposiciones del Código Penal, las de la Ley Nº 2003-025</w:t>
      </w:r>
      <w:r>
        <w:t>,</w:t>
      </w:r>
      <w:r w:rsidRPr="008726C4">
        <w:t xml:space="preserve"> de 17 de julio de 2003</w:t>
      </w:r>
      <w:r>
        <w:t>,</w:t>
      </w:r>
      <w:r w:rsidRPr="008726C4">
        <w:t xml:space="preserve"> relativas a la trata de personas</w:t>
      </w:r>
      <w:r>
        <w:t>,</w:t>
      </w:r>
      <w:r w:rsidRPr="008726C4">
        <w:t xml:space="preserve"> y la Ordenanza Nº</w:t>
      </w:r>
      <w:r>
        <w:t> </w:t>
      </w:r>
      <w:r w:rsidRPr="008726C4">
        <w:t>2005-015</w:t>
      </w:r>
      <w:r>
        <w:t>,</w:t>
      </w:r>
      <w:r w:rsidRPr="008726C4">
        <w:t xml:space="preserve"> de 5 de diciembre de 2005</w:t>
      </w:r>
      <w:r>
        <w:t>,</w:t>
      </w:r>
      <w:r w:rsidRPr="008726C4">
        <w:t xml:space="preserve"> relativa a la protección penal del niño, Mauritania ha ratificado la Convención de las Naciones Unidas contra la Delincuencia Organizada Transnacional y su Protocolo adicional para prevenir, reprimir y sancionar la trata de personas, especialmente mujeres y niños.</w:t>
      </w:r>
    </w:p>
    <w:p w:rsidR="00690120" w:rsidRPr="008726C4" w:rsidRDefault="00690120" w:rsidP="00690120">
      <w:pPr>
        <w:spacing w:after="480"/>
      </w:pPr>
      <w:r w:rsidRPr="008726C4">
        <w:t>263.</w:t>
      </w:r>
      <w:r w:rsidRPr="008726C4">
        <w:tab/>
        <w:t>Los niños que habían sido víctimas de la trata de niños jinetes fueron repatriados al país en</w:t>
      </w:r>
      <w:r>
        <w:t> </w:t>
      </w:r>
      <w:r w:rsidRPr="008726C4">
        <w:t>2005</w:t>
      </w:r>
      <w:r>
        <w:t xml:space="preserve">.  </w:t>
      </w:r>
      <w:r w:rsidRPr="008726C4">
        <w:t>Se ha elaborado un plan de acción para su reintegración y reinserción familiar, y se ha encargado a un comité técnico la tarea de dar seguimiento a la cuestión.</w:t>
      </w:r>
    </w:p>
    <w:p w:rsidR="00690120" w:rsidRPr="00AC7A9E" w:rsidRDefault="00690120" w:rsidP="00690120">
      <w:pPr>
        <w:spacing w:after="240"/>
        <w:jc w:val="center"/>
        <w:rPr>
          <w:b/>
        </w:rPr>
      </w:pPr>
      <w:r w:rsidRPr="00AC7A9E">
        <w:rPr>
          <w:b/>
        </w:rPr>
        <w:t>CONCLUSIÓN</w:t>
      </w:r>
    </w:p>
    <w:p w:rsidR="00690120" w:rsidRPr="008726C4" w:rsidRDefault="00690120" w:rsidP="00690120">
      <w:pPr>
        <w:spacing w:after="240"/>
      </w:pPr>
      <w:r w:rsidRPr="008726C4">
        <w:t>264.</w:t>
      </w:r>
      <w:r w:rsidRPr="008726C4">
        <w:tab/>
        <w:t xml:space="preserve"> La República Islámica de Mauritania reitera su firme voluntad de cumplir con los compromisos que ha contraído en virtud de tratados relativos a la promoción y la protección de los derechos humanos</w:t>
      </w:r>
      <w:r>
        <w:t xml:space="preserve">.  </w:t>
      </w:r>
      <w:r w:rsidRPr="008726C4">
        <w:t>Esta voluntad se ha reflejado en la adopción de medidas legislativas, reglamentarias, administrativas, judiciales y de otra índole destinadas a mejorar las condiciones de vida de los niños y protegerlos contra toda forma de explotación</w:t>
      </w:r>
      <w:r>
        <w:t xml:space="preserve">.  </w:t>
      </w:r>
      <w:r w:rsidRPr="008726C4">
        <w:t>Si bien persisten obstáculos e insuficiencias que hacen más lento el desarrollo del niño, el Gobierno no escatimará esfuerzo alg</w:t>
      </w:r>
      <w:r>
        <w:t>un</w:t>
      </w:r>
      <w:r w:rsidRPr="008726C4">
        <w:t>o para acelerar el desarrollo armonioso del niño en los planos jurídico, económico, social y cultural.</w:t>
      </w:r>
    </w:p>
    <w:p w:rsidR="00690120" w:rsidRPr="008726C4" w:rsidRDefault="00690120" w:rsidP="00690120">
      <w:pPr>
        <w:spacing w:after="240"/>
      </w:pPr>
      <w:r w:rsidRPr="008726C4">
        <w:t>265.</w:t>
      </w:r>
      <w:r w:rsidRPr="008726C4">
        <w:tab/>
        <w:t xml:space="preserve">Por último, la República Islámica de Mauritania reitera su </w:t>
      </w:r>
      <w:r>
        <w:t>adhesión</w:t>
      </w:r>
      <w:r w:rsidRPr="008726C4">
        <w:t xml:space="preserve"> a los ideales y valores inscritos en la Convención y </w:t>
      </w:r>
      <w:r>
        <w:t>manifiesta su continua disposición</w:t>
      </w:r>
      <w:r w:rsidRPr="008726C4">
        <w:t xml:space="preserve"> a celebrar un diálogo fructífero y constructivo con el Comité en relación con todas las cuestiones que puedan contribuir al bienestar de </w:t>
      </w:r>
      <w:r>
        <w:t>la infancia</w:t>
      </w:r>
      <w:r w:rsidRPr="008726C4">
        <w:t xml:space="preserve"> del país.</w:t>
      </w:r>
    </w:p>
    <w:p w:rsidR="00690120" w:rsidRPr="00C820BE" w:rsidRDefault="00690120" w:rsidP="00690120">
      <w:pPr>
        <w:adjustRightInd w:val="0"/>
        <w:snapToGrid w:val="0"/>
        <w:spacing w:after="240"/>
        <w:jc w:val="center"/>
        <w:rPr>
          <w:snapToGrid w:val="0"/>
        </w:rPr>
      </w:pPr>
      <w:r w:rsidRPr="008726C4">
        <w:t>-----</w:t>
      </w:r>
    </w:p>
    <w:sectPr w:rsidR="00690120" w:rsidRPr="00C820BE" w:rsidSect="000708A3">
      <w:headerReference w:type="even" r:id="rId17"/>
      <w:headerReference w:type="default" r:id="rId18"/>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3F4C" w:rsidRDefault="00613F4C">
      <w:r>
        <w:separator/>
      </w:r>
    </w:p>
  </w:endnote>
  <w:endnote w:type="continuationSeparator" w:id="0">
    <w:p w:rsidR="00613F4C" w:rsidRDefault="00613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3F4C" w:rsidRDefault="00613F4C">
      <w:r>
        <w:separator/>
      </w:r>
    </w:p>
  </w:footnote>
  <w:footnote w:type="continuationSeparator" w:id="0">
    <w:p w:rsidR="00613F4C" w:rsidRDefault="00613F4C">
      <w:r>
        <w:continuationSeparator/>
      </w:r>
    </w:p>
  </w:footnote>
  <w:footnote w:id="1">
    <w:p w:rsidR="00C66155" w:rsidRDefault="00C66155" w:rsidP="00C66155">
      <w:pPr>
        <w:pStyle w:val="FootnoteText"/>
        <w:spacing w:after="480"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C66155" w:rsidRPr="00C66155" w:rsidRDefault="00C66155" w:rsidP="003E7939">
      <w:pPr>
        <w:spacing w:after="240"/>
        <w:rPr>
          <w:bCs/>
          <w:lang w:val="fr-FR"/>
        </w:rPr>
      </w:pPr>
      <w:r w:rsidRPr="000708A3">
        <w:rPr>
          <w:lang w:val="fr-FR"/>
        </w:rPr>
        <w:t xml:space="preserve">GE.08-43524  (S)    031208    </w:t>
      </w:r>
      <w:r w:rsidR="003E7939">
        <w:rPr>
          <w:lang w:val="fr-FR"/>
        </w:rPr>
        <w:t>10</w:t>
      </w:r>
      <w:r w:rsidRPr="000708A3">
        <w:rPr>
          <w:lang w:val="fr-FR"/>
        </w:rPr>
        <w:t>1208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8A3" w:rsidRDefault="000708A3">
    <w:pPr>
      <w:pStyle w:val="Header"/>
    </w:pPr>
    <w:r>
      <w:t>CRC/C/MRT/2</w:t>
    </w:r>
  </w:p>
  <w:p w:rsidR="000708A3" w:rsidRDefault="000708A3">
    <w:pPr>
      <w:pStyle w:val="Header"/>
    </w:pPr>
    <w:r>
      <w:t xml:space="preserve">página </w:t>
    </w:r>
    <w:r>
      <w:fldChar w:fldCharType="begin"/>
    </w:r>
    <w:r>
      <w:instrText xml:space="preserve"> PAGE  \* MERGEFORMAT </w:instrText>
    </w:r>
    <w:r>
      <w:fldChar w:fldCharType="separate"/>
    </w:r>
    <w:r w:rsidR="00415BAD">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8A3" w:rsidRDefault="000708A3" w:rsidP="00274A1B">
    <w:pPr>
      <w:tabs>
        <w:tab w:val="left" w:pos="7853"/>
      </w:tabs>
    </w:pPr>
    <w:r>
      <w:tab/>
      <w:t>CRC/C/MRT/2</w:t>
    </w:r>
  </w:p>
  <w:p w:rsidR="002F0023" w:rsidRDefault="000708A3" w:rsidP="00274A1B">
    <w:pPr>
      <w:tabs>
        <w:tab w:val="left" w:pos="7853"/>
      </w:tabs>
    </w:pPr>
    <w:r>
      <w:tab/>
      <w:t xml:space="preserve">página </w:t>
    </w:r>
    <w:r>
      <w:fldChar w:fldCharType="begin"/>
    </w:r>
    <w:r>
      <w:instrText xml:space="preserve"> PAGE  \* MERGEFORMAT </w:instrText>
    </w:r>
    <w:r>
      <w:fldChar w:fldCharType="separate"/>
    </w:r>
    <w:r w:rsidR="00415BAD">
      <w:rPr>
        <w:noProof/>
      </w:rPr>
      <w:t>17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786762E"/>
    <w:lvl w:ilvl="0">
      <w:numFmt w:val="bullet"/>
      <w:lvlText w:val="*"/>
      <w:lvlJc w:val="left"/>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41F0"/>
    <w:rsid w:val="0000215E"/>
    <w:rsid w:val="00011252"/>
    <w:rsid w:val="00012F83"/>
    <w:rsid w:val="000132B0"/>
    <w:rsid w:val="00032513"/>
    <w:rsid w:val="00057BEB"/>
    <w:rsid w:val="000708A3"/>
    <w:rsid w:val="00076189"/>
    <w:rsid w:val="000835F2"/>
    <w:rsid w:val="000B2906"/>
    <w:rsid w:val="000C005C"/>
    <w:rsid w:val="000F18F3"/>
    <w:rsid w:val="00111271"/>
    <w:rsid w:val="00135D9B"/>
    <w:rsid w:val="00142205"/>
    <w:rsid w:val="00165F85"/>
    <w:rsid w:val="00181EA4"/>
    <w:rsid w:val="00187FF9"/>
    <w:rsid w:val="001B6E7C"/>
    <w:rsid w:val="001C4D96"/>
    <w:rsid w:val="001D4155"/>
    <w:rsid w:val="001E79FD"/>
    <w:rsid w:val="001E7D80"/>
    <w:rsid w:val="001F7449"/>
    <w:rsid w:val="002009CB"/>
    <w:rsid w:val="0020640B"/>
    <w:rsid w:val="00231155"/>
    <w:rsid w:val="002426E2"/>
    <w:rsid w:val="002508FC"/>
    <w:rsid w:val="00261660"/>
    <w:rsid w:val="0027062C"/>
    <w:rsid w:val="00273020"/>
    <w:rsid w:val="00274A1B"/>
    <w:rsid w:val="00277E87"/>
    <w:rsid w:val="00297A6A"/>
    <w:rsid w:val="002A7639"/>
    <w:rsid w:val="002F0023"/>
    <w:rsid w:val="00300200"/>
    <w:rsid w:val="0031160D"/>
    <w:rsid w:val="003227A7"/>
    <w:rsid w:val="00322A0A"/>
    <w:rsid w:val="00327ACE"/>
    <w:rsid w:val="00330EF2"/>
    <w:rsid w:val="00395BF3"/>
    <w:rsid w:val="003B2D19"/>
    <w:rsid w:val="003E7939"/>
    <w:rsid w:val="00403642"/>
    <w:rsid w:val="004038A8"/>
    <w:rsid w:val="00415BAD"/>
    <w:rsid w:val="0042405F"/>
    <w:rsid w:val="0045447F"/>
    <w:rsid w:val="004934E4"/>
    <w:rsid w:val="00493B79"/>
    <w:rsid w:val="004B19DC"/>
    <w:rsid w:val="004C414C"/>
    <w:rsid w:val="004C4B3C"/>
    <w:rsid w:val="004D589A"/>
    <w:rsid w:val="004E011D"/>
    <w:rsid w:val="004E5A9D"/>
    <w:rsid w:val="004F0366"/>
    <w:rsid w:val="00504542"/>
    <w:rsid w:val="005259A0"/>
    <w:rsid w:val="005322B4"/>
    <w:rsid w:val="00533121"/>
    <w:rsid w:val="0053485E"/>
    <w:rsid w:val="00536DEF"/>
    <w:rsid w:val="00574C78"/>
    <w:rsid w:val="005C16E1"/>
    <w:rsid w:val="005C65CC"/>
    <w:rsid w:val="005E75A1"/>
    <w:rsid w:val="00613F4C"/>
    <w:rsid w:val="0063089E"/>
    <w:rsid w:val="006436F4"/>
    <w:rsid w:val="006541BE"/>
    <w:rsid w:val="006563F2"/>
    <w:rsid w:val="0066239C"/>
    <w:rsid w:val="00690120"/>
    <w:rsid w:val="006B169E"/>
    <w:rsid w:val="006C222A"/>
    <w:rsid w:val="006D464D"/>
    <w:rsid w:val="007119A8"/>
    <w:rsid w:val="00716E4C"/>
    <w:rsid w:val="00730639"/>
    <w:rsid w:val="00745A3C"/>
    <w:rsid w:val="0075395D"/>
    <w:rsid w:val="0077727F"/>
    <w:rsid w:val="007948C8"/>
    <w:rsid w:val="007A1DDA"/>
    <w:rsid w:val="007B677F"/>
    <w:rsid w:val="007C0C3D"/>
    <w:rsid w:val="007C1729"/>
    <w:rsid w:val="007C6869"/>
    <w:rsid w:val="007D41F0"/>
    <w:rsid w:val="007E1504"/>
    <w:rsid w:val="007E7BD0"/>
    <w:rsid w:val="008175E0"/>
    <w:rsid w:val="00817E67"/>
    <w:rsid w:val="00833777"/>
    <w:rsid w:val="008450A1"/>
    <w:rsid w:val="008601A6"/>
    <w:rsid w:val="0088216B"/>
    <w:rsid w:val="008A79C5"/>
    <w:rsid w:val="008B68D9"/>
    <w:rsid w:val="008C2547"/>
    <w:rsid w:val="008D5CF8"/>
    <w:rsid w:val="008F0113"/>
    <w:rsid w:val="00900FEF"/>
    <w:rsid w:val="0090153E"/>
    <w:rsid w:val="00903495"/>
    <w:rsid w:val="00905486"/>
    <w:rsid w:val="00916460"/>
    <w:rsid w:val="00920288"/>
    <w:rsid w:val="00923629"/>
    <w:rsid w:val="00930546"/>
    <w:rsid w:val="00935EFB"/>
    <w:rsid w:val="00941D4E"/>
    <w:rsid w:val="009646B2"/>
    <w:rsid w:val="00980771"/>
    <w:rsid w:val="00997150"/>
    <w:rsid w:val="009C18B1"/>
    <w:rsid w:val="00A12F9E"/>
    <w:rsid w:val="00A23C77"/>
    <w:rsid w:val="00A35F45"/>
    <w:rsid w:val="00A528E7"/>
    <w:rsid w:val="00A63346"/>
    <w:rsid w:val="00A641E4"/>
    <w:rsid w:val="00A74CD5"/>
    <w:rsid w:val="00A74E6A"/>
    <w:rsid w:val="00A91A13"/>
    <w:rsid w:val="00AA0CDD"/>
    <w:rsid w:val="00AB1802"/>
    <w:rsid w:val="00AD0E24"/>
    <w:rsid w:val="00AE40CB"/>
    <w:rsid w:val="00AF7DF6"/>
    <w:rsid w:val="00B11A95"/>
    <w:rsid w:val="00B125EE"/>
    <w:rsid w:val="00B16937"/>
    <w:rsid w:val="00B340F5"/>
    <w:rsid w:val="00B43E89"/>
    <w:rsid w:val="00B55584"/>
    <w:rsid w:val="00B72D96"/>
    <w:rsid w:val="00B7370A"/>
    <w:rsid w:val="00B80759"/>
    <w:rsid w:val="00BA3AC8"/>
    <w:rsid w:val="00BC736B"/>
    <w:rsid w:val="00BE1186"/>
    <w:rsid w:val="00C029FB"/>
    <w:rsid w:val="00C07ABC"/>
    <w:rsid w:val="00C3654A"/>
    <w:rsid w:val="00C636D4"/>
    <w:rsid w:val="00C6581D"/>
    <w:rsid w:val="00C66155"/>
    <w:rsid w:val="00C753F2"/>
    <w:rsid w:val="00C820BE"/>
    <w:rsid w:val="00CC377B"/>
    <w:rsid w:val="00CE1DF1"/>
    <w:rsid w:val="00CE4AB5"/>
    <w:rsid w:val="00D00689"/>
    <w:rsid w:val="00D102D6"/>
    <w:rsid w:val="00D1310B"/>
    <w:rsid w:val="00D160CC"/>
    <w:rsid w:val="00D24A54"/>
    <w:rsid w:val="00D60FF1"/>
    <w:rsid w:val="00D62EF9"/>
    <w:rsid w:val="00D76E7D"/>
    <w:rsid w:val="00D84AE2"/>
    <w:rsid w:val="00D9014F"/>
    <w:rsid w:val="00DA45F2"/>
    <w:rsid w:val="00DB125F"/>
    <w:rsid w:val="00DC3C61"/>
    <w:rsid w:val="00DD3BF8"/>
    <w:rsid w:val="00DF4CD2"/>
    <w:rsid w:val="00E01E15"/>
    <w:rsid w:val="00E142BF"/>
    <w:rsid w:val="00E22184"/>
    <w:rsid w:val="00E8315D"/>
    <w:rsid w:val="00E83DA7"/>
    <w:rsid w:val="00E9220A"/>
    <w:rsid w:val="00E97EC5"/>
    <w:rsid w:val="00EA14AD"/>
    <w:rsid w:val="00EE5703"/>
    <w:rsid w:val="00F12C89"/>
    <w:rsid w:val="00F15909"/>
    <w:rsid w:val="00F17191"/>
    <w:rsid w:val="00F24D14"/>
    <w:rsid w:val="00F3609B"/>
    <w:rsid w:val="00F50C4D"/>
    <w:rsid w:val="00F514DD"/>
    <w:rsid w:val="00F51C3D"/>
    <w:rsid w:val="00F55646"/>
    <w:rsid w:val="00F7742E"/>
    <w:rsid w:val="00F80CF4"/>
    <w:rsid w:val="00F82B34"/>
    <w:rsid w:val="00FA7C30"/>
    <w:rsid w:val="00FD0E15"/>
    <w:rsid w:val="00FD2DB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3">
    <w:name w:val="heading 3"/>
    <w:basedOn w:val="Normal"/>
    <w:next w:val="Normal"/>
    <w:qFormat/>
    <w:rsid w:val="00690120"/>
    <w:pPr>
      <w:keepNext/>
      <w:ind w:left="1440"/>
      <w:jc w:val="both"/>
      <w:outlineLvl w:val="2"/>
    </w:pPr>
    <w:rPr>
      <w:u w:val="single"/>
      <w:lang w:val="fr-FR" w:eastAsia="fr-FR"/>
    </w:rPr>
  </w:style>
  <w:style w:type="paragraph" w:styleId="Heading7">
    <w:name w:val="heading 7"/>
    <w:basedOn w:val="Normal"/>
    <w:next w:val="Normal"/>
    <w:qFormat/>
    <w:rsid w:val="00690120"/>
    <w:pPr>
      <w:spacing w:before="240" w:after="60"/>
      <w:outlineLvl w:val="6"/>
    </w:pPr>
    <w:rPr>
      <w:lang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0708A3"/>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Microsoft_Excel_Chart2.xls"/><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emf"/><Relationship Id="rId10" Type="http://schemas.openxmlformats.org/officeDocument/2006/relationships/oleObject" Target="embeddings/Microsoft_Excel_Chart1.xls"/><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Chart3.xl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23440</Words>
  <Characters>128920</Characters>
  <Application>Microsoft Office Word</Application>
  <DocSecurity>4</DocSecurity>
  <Lines>1074</Lines>
  <Paragraphs>304</Paragraphs>
  <ScaleCrop>false</ScaleCrop>
  <HeadingPairs>
    <vt:vector size="2" baseType="variant">
      <vt:variant>
        <vt:lpstr>Título</vt:lpstr>
      </vt:variant>
      <vt:variant>
        <vt:i4>1</vt:i4>
      </vt:variant>
    </vt:vector>
  </HeadingPairs>
  <TitlesOfParts>
    <vt:vector size="1" baseType="lpstr">
      <vt:lpstr>CRC/C/MRT/2   08-43524</vt:lpstr>
    </vt:vector>
  </TitlesOfParts>
  <Company>CSD</Company>
  <LinksUpToDate>false</LinksUpToDate>
  <CharactersWithSpaces>152056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CRC/C/MRT/2   08-43524</dc:title>
  <dc:subject>Final</dc:subject>
  <dc:creator>Juan Carlos Korol</dc:creator>
  <cp:keywords/>
  <dc:description/>
  <cp:lastModifiedBy>Admieng</cp:lastModifiedBy>
  <cp:revision>2</cp:revision>
  <cp:lastPrinted>2001-03-13T13:07:00Z</cp:lastPrinted>
  <dcterms:created xsi:type="dcterms:W3CDTF">2008-12-10T12:32:00Z</dcterms:created>
  <dcterms:modified xsi:type="dcterms:W3CDTF">2008-12-10T12:32:00Z</dcterms:modified>
</cp:coreProperties>
</file>