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E19AD" w:rsidP="007E19AD">
            <w:pPr>
              <w:bidi w:val="0"/>
              <w:spacing w:after="20"/>
              <w:jc w:val="left"/>
              <w:rPr>
                <w:szCs w:val="20"/>
              </w:rPr>
            </w:pPr>
            <w:r w:rsidRPr="007E19AD">
              <w:rPr>
                <w:sz w:val="40"/>
                <w:szCs w:val="20"/>
              </w:rPr>
              <w:t>CCPR</w:t>
            </w:r>
            <w:r>
              <w:rPr>
                <w:szCs w:val="20"/>
              </w:rPr>
              <w:t>/C/SR.2684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E19AD" w:rsidRDefault="007E19AD" w:rsidP="007E19AD">
            <w:pPr>
              <w:bidi w:val="0"/>
              <w:spacing w:before="240"/>
              <w:jc w:val="left"/>
            </w:pPr>
            <w:r>
              <w:t>Distr.: General</w:t>
            </w:r>
          </w:p>
          <w:p w:rsidR="007E19AD" w:rsidRDefault="001740CC" w:rsidP="00D61C31">
            <w:pPr>
              <w:bidi w:val="0"/>
              <w:jc w:val="left"/>
            </w:pPr>
            <w:r>
              <w:t>4</w:t>
            </w:r>
            <w:r w:rsidR="007E19AD">
              <w:t xml:space="preserve"> </w:t>
            </w:r>
            <w:r>
              <w:t xml:space="preserve">January </w:t>
            </w:r>
            <w:r w:rsidR="00D61C31">
              <w:t>2010</w:t>
            </w:r>
          </w:p>
          <w:p w:rsidR="007E19AD" w:rsidRDefault="007E19AD" w:rsidP="007E19AD">
            <w:pPr>
              <w:bidi w:val="0"/>
              <w:jc w:val="left"/>
            </w:pPr>
            <w:r>
              <w:t>Arabic</w:t>
            </w:r>
          </w:p>
          <w:p w:rsidR="00257225" w:rsidRPr="008B4BC6" w:rsidRDefault="007E19AD" w:rsidP="007E19AD">
            <w:pPr>
              <w:bidi w:val="0"/>
              <w:jc w:val="left"/>
            </w:pPr>
            <w:r>
              <w:t>Original: French</w:t>
            </w:r>
          </w:p>
        </w:tc>
      </w:tr>
    </w:tbl>
    <w:p w:rsidR="007E19AD" w:rsidRPr="00AC0031" w:rsidRDefault="007E19AD" w:rsidP="007E19AD">
      <w:pPr>
        <w:spacing w:before="120" w:line="380" w:lineRule="exact"/>
        <w:rPr>
          <w:rFonts w:hint="cs"/>
          <w:b/>
          <w:bCs/>
          <w:sz w:val="36"/>
          <w:szCs w:val="36"/>
          <w:rtl/>
        </w:rPr>
      </w:pPr>
      <w:r w:rsidRPr="00AC0031">
        <w:rPr>
          <w:rFonts w:hint="cs"/>
          <w:b/>
          <w:bCs/>
          <w:sz w:val="36"/>
          <w:szCs w:val="36"/>
          <w:rtl/>
        </w:rPr>
        <w:t>اللجنة المعنية بحقوق الإنسان</w:t>
      </w:r>
    </w:p>
    <w:p w:rsidR="007E19AD" w:rsidRPr="00AC0031" w:rsidRDefault="007E19AD" w:rsidP="007E19AD">
      <w:pPr>
        <w:spacing w:line="380" w:lineRule="exact"/>
        <w:rPr>
          <w:rFonts w:hint="cs"/>
          <w:b/>
          <w:bCs/>
          <w:rtl/>
        </w:rPr>
      </w:pPr>
      <w:r w:rsidRPr="00AC0031">
        <w:rPr>
          <w:rFonts w:hint="cs"/>
          <w:b/>
          <w:bCs/>
          <w:rtl/>
        </w:rPr>
        <w:t xml:space="preserve">الدورة </w:t>
      </w:r>
      <w:r>
        <w:rPr>
          <w:rFonts w:hint="cs"/>
          <w:b/>
          <w:bCs/>
          <w:rtl/>
        </w:rPr>
        <w:t>السابعة</w:t>
      </w:r>
      <w:r w:rsidRPr="00AC0031">
        <w:rPr>
          <w:rFonts w:hint="cs"/>
          <w:b/>
          <w:bCs/>
          <w:rtl/>
        </w:rPr>
        <w:t xml:space="preserve"> والتسعون</w:t>
      </w:r>
    </w:p>
    <w:p w:rsidR="007E19AD" w:rsidRPr="00AC0031" w:rsidRDefault="007E19AD" w:rsidP="0056155F">
      <w:pPr>
        <w:spacing w:before="120" w:line="380" w:lineRule="exact"/>
        <w:rPr>
          <w:b/>
          <w:bCs/>
          <w:rtl/>
        </w:rPr>
      </w:pPr>
      <w:r w:rsidRPr="00AC0031">
        <w:rPr>
          <w:b/>
          <w:bCs/>
          <w:rtl/>
        </w:rPr>
        <w:t xml:space="preserve">محضر موجز </w:t>
      </w:r>
      <w:r>
        <w:rPr>
          <w:rFonts w:hint="cs"/>
          <w:b/>
          <w:bCs/>
          <w:rtl/>
        </w:rPr>
        <w:t>من ا</w:t>
      </w:r>
      <w:r w:rsidRPr="00AC0031">
        <w:rPr>
          <w:b/>
          <w:bCs/>
          <w:rtl/>
        </w:rPr>
        <w:t>لجلسة 26</w:t>
      </w:r>
      <w:r>
        <w:rPr>
          <w:rFonts w:hint="cs"/>
          <w:b/>
          <w:bCs/>
          <w:rtl/>
        </w:rPr>
        <w:t>84</w:t>
      </w:r>
      <w:r w:rsidRPr="00AC0031">
        <w:rPr>
          <w:b/>
          <w:bCs/>
          <w:rtl/>
        </w:rPr>
        <w:t xml:space="preserve"> </w:t>
      </w:r>
    </w:p>
    <w:p w:rsidR="007E19AD" w:rsidRDefault="007E19AD" w:rsidP="007E19AD">
      <w:pPr>
        <w:spacing w:after="360" w:line="380" w:lineRule="exact"/>
        <w:rPr>
          <w:rtl/>
        </w:rPr>
      </w:pPr>
      <w:r>
        <w:rPr>
          <w:rtl/>
        </w:rPr>
        <w:t>المعقودة في قصر ويلسون، جنيف،</w:t>
      </w:r>
      <w:r>
        <w:rPr>
          <w:rFonts w:hint="cs"/>
          <w:rtl/>
        </w:rPr>
        <w:t xml:space="preserve"> </w:t>
      </w:r>
      <w:r>
        <w:rPr>
          <w:rtl/>
        </w:rPr>
        <w:t xml:space="preserve">يوم </w:t>
      </w:r>
      <w:r>
        <w:rPr>
          <w:rFonts w:hint="cs"/>
          <w:rtl/>
        </w:rPr>
        <w:t>الجمعة</w:t>
      </w:r>
      <w:r>
        <w:rPr>
          <w:rtl/>
        </w:rPr>
        <w:t xml:space="preserve">، 30 </w:t>
      </w:r>
      <w:r>
        <w:rPr>
          <w:rFonts w:hint="cs"/>
          <w:rtl/>
        </w:rPr>
        <w:t xml:space="preserve">تشرين الأول/أكتوبر </w:t>
      </w:r>
      <w:r>
        <w:rPr>
          <w:rtl/>
        </w:rPr>
        <w:t>2009، الساعة 00/10</w:t>
      </w:r>
    </w:p>
    <w:p w:rsidR="007E19AD" w:rsidRDefault="007E19AD" w:rsidP="00AD2BB6">
      <w:pPr>
        <w:tabs>
          <w:tab w:val="left" w:pos="1358"/>
        </w:tabs>
        <w:spacing w:line="380" w:lineRule="exact"/>
        <w:rPr>
          <w:rtl/>
        </w:rPr>
      </w:pPr>
      <w:r w:rsidRPr="00AC0031">
        <w:rPr>
          <w:i/>
          <w:iCs/>
          <w:rtl/>
        </w:rPr>
        <w:t>الرئيس</w:t>
      </w:r>
      <w:r>
        <w:rPr>
          <w:rtl/>
        </w:rPr>
        <w:t>:</w:t>
      </w:r>
      <w:r>
        <w:rPr>
          <w:rFonts w:hint="cs"/>
          <w:rtl/>
        </w:rPr>
        <w:tab/>
      </w:r>
      <w:r>
        <w:rPr>
          <w:rtl/>
        </w:rPr>
        <w:t xml:space="preserve">السيد </w:t>
      </w:r>
      <w:r w:rsidRPr="00AC0031">
        <w:rPr>
          <w:b/>
          <w:bCs/>
          <w:rtl/>
        </w:rPr>
        <w:t>إيواساوا</w:t>
      </w:r>
    </w:p>
    <w:p w:rsidR="007E19AD" w:rsidRPr="00AC0031" w:rsidRDefault="007E19AD" w:rsidP="007E19AD">
      <w:pPr>
        <w:spacing w:before="360" w:line="380" w:lineRule="exact"/>
        <w:rPr>
          <w:sz w:val="36"/>
          <w:szCs w:val="36"/>
          <w:rtl/>
        </w:rPr>
      </w:pPr>
      <w:r w:rsidRPr="00AC0031">
        <w:rPr>
          <w:sz w:val="36"/>
          <w:szCs w:val="36"/>
          <w:rtl/>
        </w:rPr>
        <w:t>المحتويات</w:t>
      </w:r>
    </w:p>
    <w:p w:rsidR="007E19AD" w:rsidRDefault="007E19AD" w:rsidP="007E19AD">
      <w:pPr>
        <w:spacing w:before="120" w:line="380" w:lineRule="exact"/>
        <w:rPr>
          <w:rFonts w:hint="cs"/>
          <w:rtl/>
        </w:rPr>
      </w:pPr>
      <w:r>
        <w:rPr>
          <w:rtl/>
        </w:rPr>
        <w:tab/>
      </w:r>
      <w:r>
        <w:rPr>
          <w:rFonts w:hint="cs"/>
          <w:rtl/>
        </w:rPr>
        <w:t>تنظيم الأعمال والمسائل المتنوعة</w:t>
      </w:r>
    </w:p>
    <w:p w:rsidR="007E19AD" w:rsidRDefault="007E19AD" w:rsidP="007E19AD">
      <w:pPr>
        <w:spacing w:before="120" w:line="380" w:lineRule="exact"/>
        <w:rPr>
          <w:rFonts w:hint="cs"/>
          <w:rtl/>
        </w:rPr>
      </w:pPr>
      <w:r>
        <w:rPr>
          <w:rtl/>
        </w:rPr>
        <w:tab/>
      </w:r>
      <w:r>
        <w:rPr>
          <w:rFonts w:hint="cs"/>
          <w:rtl/>
        </w:rPr>
        <w:tab/>
        <w:t>اختتام الدورة</w:t>
      </w:r>
    </w:p>
    <w:p w:rsidR="007E19AD" w:rsidRPr="002F24E8" w:rsidRDefault="007E19AD" w:rsidP="007E19AD">
      <w:pPr>
        <w:pStyle w:val="SingleTxtGA"/>
        <w:rPr>
          <w:i/>
          <w:iCs/>
          <w:rtl/>
        </w:rPr>
      </w:pPr>
      <w:r>
        <w:rPr>
          <w:rtl/>
        </w:rPr>
        <w:br w:type="page"/>
      </w:r>
      <w:r w:rsidRPr="002F24E8">
        <w:rPr>
          <w:i/>
          <w:iCs/>
          <w:rtl/>
        </w:rPr>
        <w:t>افتتحت الجلسة الساعة</w:t>
      </w:r>
      <w:r>
        <w:rPr>
          <w:rFonts w:hint="cs"/>
          <w:i/>
          <w:iCs/>
          <w:rtl/>
        </w:rPr>
        <w:t xml:space="preserve"> 10</w:t>
      </w:r>
      <w:r w:rsidRPr="002F24E8">
        <w:rPr>
          <w:i/>
          <w:iCs/>
          <w:rtl/>
        </w:rPr>
        <w:t>/10</w:t>
      </w:r>
    </w:p>
    <w:p w:rsidR="007E19AD" w:rsidRDefault="007E19AD" w:rsidP="007E19AD">
      <w:pPr>
        <w:pStyle w:val="H23GA"/>
        <w:rPr>
          <w:rFonts w:hint="cs"/>
          <w:rtl/>
        </w:rPr>
      </w:pPr>
      <w:r>
        <w:rPr>
          <w:rFonts w:hint="cs"/>
          <w:rtl/>
        </w:rPr>
        <w:tab/>
      </w:r>
      <w:r>
        <w:rPr>
          <w:rFonts w:hint="cs"/>
          <w:rtl/>
        </w:rPr>
        <w:tab/>
        <w:t xml:space="preserve">تنظيم الأعمال ومسائل متنوعة </w:t>
      </w:r>
      <w:r w:rsidRPr="005A71FD">
        <w:rPr>
          <w:rFonts w:hint="cs"/>
          <w:b w:val="0"/>
          <w:bCs w:val="0"/>
          <w:rtl/>
        </w:rPr>
        <w:t>(البند 3 من جدول الأعمال)</w:t>
      </w:r>
    </w:p>
    <w:p w:rsidR="007E19AD" w:rsidRDefault="007E19AD" w:rsidP="007E19AD">
      <w:pPr>
        <w:pStyle w:val="SingleTxtGA"/>
        <w:rPr>
          <w:rFonts w:hint="cs"/>
          <w:kern w:val="16"/>
        </w:rPr>
      </w:pPr>
      <w:r>
        <w:rPr>
          <w:rFonts w:hint="cs"/>
          <w:rtl/>
        </w:rPr>
        <w:t>1</w:t>
      </w:r>
      <w:r>
        <w:rPr>
          <w:rtl/>
        </w:rPr>
        <w:t>-</w:t>
      </w:r>
      <w:r>
        <w:rPr>
          <w:rtl/>
        </w:rPr>
        <w:tab/>
      </w:r>
      <w:r w:rsidRPr="002F24E8">
        <w:rPr>
          <w:b/>
          <w:bCs/>
          <w:rtl/>
        </w:rPr>
        <w:t>الرئيس</w:t>
      </w:r>
      <w:r>
        <w:rPr>
          <w:rtl/>
        </w:rPr>
        <w:t xml:space="preserve"> </w:t>
      </w:r>
      <w:r>
        <w:rPr>
          <w:rFonts w:hint="cs"/>
          <w:kern w:val="16"/>
          <w:rtl/>
        </w:rPr>
        <w:t>قال إن اللجنة اعتمدت 22 قراراً خلال الدورة الحالية بموجب الفقرة 4 من</w:t>
      </w:r>
      <w:r>
        <w:rPr>
          <w:rFonts w:hint="eastAsia"/>
          <w:kern w:val="16"/>
          <w:rtl/>
        </w:rPr>
        <w:t> </w:t>
      </w:r>
      <w:r>
        <w:rPr>
          <w:rFonts w:hint="cs"/>
          <w:kern w:val="16"/>
          <w:rtl/>
        </w:rPr>
        <w:t xml:space="preserve">المادة 5 من البروتوكول الاختياري: أعلن قبول 6 بلاغات وعدم قبول 7 بلاغات. ودرست اللجنة 8 بلاغات من حيث الأسس الموضوعية وخلصت إلى وجود انتهاك للحقوق التي كرسها العهد في 6 قضايا؛ وخلصت في قضيتين إلى عدم انتهاك العهد وقررت عدم مواصلة فحص بلاغ واحد. وأوصى المكتب خلال اجتماع عقده في 28 تشرين الأول/أكتوبر، بتسمية السيد </w:t>
      </w:r>
      <w:proofErr w:type="spellStart"/>
      <w:r>
        <w:rPr>
          <w:rFonts w:hint="cs"/>
          <w:kern w:val="16"/>
          <w:rtl/>
        </w:rPr>
        <w:t>لالاه</w:t>
      </w:r>
      <w:proofErr w:type="spellEnd"/>
      <w:r>
        <w:rPr>
          <w:rFonts w:hint="cs"/>
          <w:kern w:val="16"/>
          <w:rtl/>
        </w:rPr>
        <w:t xml:space="preserve"> منسقاً للعلاقات مع ا</w:t>
      </w:r>
      <w:r w:rsidRPr="007D0E61">
        <w:rPr>
          <w:kern w:val="16"/>
          <w:rtl/>
        </w:rPr>
        <w:t>لمكلفين بولايات في إطار الإجراءات الخاصة</w:t>
      </w:r>
      <w:r>
        <w:rPr>
          <w:rFonts w:hint="cs"/>
          <w:kern w:val="16"/>
          <w:rtl/>
        </w:rPr>
        <w:t xml:space="preserve"> وتسمية السيدة ماجودينا منسقة للعلاقات مع المنظمات غير الحكومية وتسمية السيد </w:t>
      </w:r>
      <w:proofErr w:type="spellStart"/>
      <w:r>
        <w:rPr>
          <w:rFonts w:hint="cs"/>
          <w:kern w:val="16"/>
          <w:rtl/>
        </w:rPr>
        <w:t>بيريز</w:t>
      </w:r>
      <w:proofErr w:type="spellEnd"/>
      <w:r>
        <w:rPr>
          <w:rFonts w:hint="cs"/>
          <w:kern w:val="16"/>
          <w:rtl/>
        </w:rPr>
        <w:t xml:space="preserve"> </w:t>
      </w:r>
      <w:proofErr w:type="spellStart"/>
      <w:r>
        <w:rPr>
          <w:rFonts w:hint="cs"/>
          <w:kern w:val="16"/>
          <w:rtl/>
        </w:rPr>
        <w:t>سانشيز</w:t>
      </w:r>
      <w:proofErr w:type="spellEnd"/>
      <w:r>
        <w:rPr>
          <w:rFonts w:hint="cs"/>
          <w:kern w:val="16"/>
          <w:rtl/>
        </w:rPr>
        <w:t xml:space="preserve"> - </w:t>
      </w:r>
      <w:proofErr w:type="spellStart"/>
      <w:r>
        <w:rPr>
          <w:rFonts w:hint="cs"/>
          <w:kern w:val="16"/>
          <w:rtl/>
        </w:rPr>
        <w:t>ثيرو</w:t>
      </w:r>
      <w:proofErr w:type="spellEnd"/>
      <w:r>
        <w:rPr>
          <w:rFonts w:hint="cs"/>
          <w:kern w:val="16"/>
          <w:rtl/>
        </w:rPr>
        <w:t xml:space="preserve"> منسقاً مع المستشار الخاص للأمين العام المعني بمنع الإبادة الجماعية.</w:t>
      </w:r>
    </w:p>
    <w:p w:rsidR="007E19AD" w:rsidRDefault="007E19AD" w:rsidP="0056155F">
      <w:pPr>
        <w:pStyle w:val="SingleTxtGA"/>
        <w:rPr>
          <w:rFonts w:hint="cs"/>
          <w:kern w:val="16"/>
        </w:rPr>
      </w:pPr>
      <w:r>
        <w:rPr>
          <w:rFonts w:hint="cs"/>
          <w:kern w:val="16"/>
          <w:rtl/>
        </w:rPr>
        <w:t>2-</w:t>
      </w:r>
      <w:r>
        <w:rPr>
          <w:rFonts w:hint="cs"/>
          <w:kern w:val="16"/>
          <w:rtl/>
        </w:rPr>
        <w:tab/>
        <w:t>وأوصى المكتب باعتماد مشروع جدول أعمال للدورة الثامنة والتسعين التي ستعقد في نيويورك في آذار/مارس 2010. وستنظر اللجنة في التقرير الرابع للأرجنتين، والتقرير الخامس لنيوزيلندا، والتقرير الثالث لأوزبكستان، والتقرير الخامس للمكسيك. وستعد اللجنة ستة مشاريع قوائم القضايا ومنها خمسة بمناسبة فحص التقارير الدورية التالية: التقرير السادس لبولندا، والتقرير الخامس لبلجيكا، والتقرير الثالث للأردن، والتقرير الخامس لهنغاريا، والتقرير الثاني لصربيا، ومشروع آخر لدولة طرف لم تقدم تقريراً. وعملاً بالنظام الداخلي، أرسلت رسائل تذكير إلى سبع دول أطراف لم تقدم تقاريرها مع تحديد الموعد النهائي. وأُبلغت تلك الدول بأن اللجنة ستعد قائمة بالمسائل التي تخصها في حال لم ترسل تقاريرها إلى اللجنة في الوقت المناسب.</w:t>
      </w:r>
    </w:p>
    <w:p w:rsidR="007E19AD" w:rsidRDefault="007E19AD" w:rsidP="007E19AD">
      <w:pPr>
        <w:pStyle w:val="SingleTxtGA"/>
        <w:rPr>
          <w:rFonts w:hint="cs"/>
          <w:kern w:val="16"/>
        </w:rPr>
      </w:pPr>
      <w:r>
        <w:rPr>
          <w:rFonts w:hint="cs"/>
          <w:kern w:val="16"/>
          <w:rtl/>
        </w:rPr>
        <w:t>3-</w:t>
      </w:r>
      <w:r>
        <w:rPr>
          <w:rFonts w:hint="cs"/>
          <w:kern w:val="16"/>
          <w:rtl/>
        </w:rPr>
        <w:tab/>
        <w:t>وفي يوم الأربعاء 28 تشرين الأول/أكتوبر 2009، التقى أعضاء المكتب بموظفي خدمات الوثائق في الأمم المتحدة وتباحثوا معهم بشأن مختلف المشاكل المتصلة بترجمة الوثائق. وتساهم الصعوبات الكبيرة التي تمر بها الميزانية أو الصعوبات العملية في تعقيد الوضع إلا أن المكتب سيواصل بذل جهده لتحسين الأمور.</w:t>
      </w:r>
    </w:p>
    <w:p w:rsidR="007E19AD" w:rsidRDefault="007E19AD" w:rsidP="0056155F">
      <w:pPr>
        <w:pStyle w:val="SingleTxtGA"/>
        <w:rPr>
          <w:rFonts w:hint="cs"/>
          <w:kern w:val="16"/>
        </w:rPr>
      </w:pPr>
      <w:r>
        <w:rPr>
          <w:rFonts w:hint="cs"/>
          <w:kern w:val="16"/>
          <w:rtl/>
        </w:rPr>
        <w:t>4-</w:t>
      </w:r>
      <w:r>
        <w:rPr>
          <w:rFonts w:hint="cs"/>
          <w:kern w:val="16"/>
          <w:rtl/>
        </w:rPr>
        <w:tab/>
        <w:t>وأوصى المكتب بالاحتفال بالدورة المائة للجنة التي ستعقد في تشرين الأول/</w:t>
      </w:r>
      <w:r w:rsidR="004D0851">
        <w:rPr>
          <w:rFonts w:hint="cs"/>
          <w:kern w:val="16"/>
          <w:rtl/>
        </w:rPr>
        <w:t xml:space="preserve">   </w:t>
      </w:r>
      <w:r>
        <w:rPr>
          <w:rFonts w:hint="cs"/>
          <w:kern w:val="16"/>
          <w:rtl/>
        </w:rPr>
        <w:t>أكتوبر 2010 وذلك بتنظيم تظاهرة خاصة. ويقترح المكتب تنظيم ندوة مدتها ثلاث ساعات تعقد في قصر الأمم خلال الأسبوع الثاني من الدورة ودعوة شخصيات وجامعيين لإلقاء محاضرات تعقبها مناقشات. ودع</w:t>
      </w:r>
      <w:r w:rsidR="0056155F">
        <w:rPr>
          <w:rFonts w:hint="cs"/>
          <w:kern w:val="16"/>
          <w:rtl/>
        </w:rPr>
        <w:t>ا</w:t>
      </w:r>
      <w:r>
        <w:rPr>
          <w:rFonts w:hint="cs"/>
          <w:kern w:val="16"/>
          <w:rtl/>
        </w:rPr>
        <w:t xml:space="preserve"> أعضاء اللجنة إلى تقديم اقتراحاتهم بهذا الشأن.</w:t>
      </w:r>
    </w:p>
    <w:p w:rsidR="007E19AD" w:rsidRDefault="007E19AD" w:rsidP="007E19AD">
      <w:pPr>
        <w:pStyle w:val="SingleTxtGA"/>
        <w:rPr>
          <w:rFonts w:hint="cs"/>
          <w:b/>
          <w:bCs/>
          <w:kern w:val="16"/>
        </w:rPr>
      </w:pPr>
      <w:r w:rsidRPr="00C879FB">
        <w:rPr>
          <w:rFonts w:hint="cs"/>
          <w:kern w:val="16"/>
          <w:rtl/>
        </w:rPr>
        <w:t>5-</w:t>
      </w:r>
      <w:r w:rsidRPr="00C879FB">
        <w:rPr>
          <w:rFonts w:hint="cs"/>
          <w:kern w:val="16"/>
          <w:rtl/>
        </w:rPr>
        <w:tab/>
      </w:r>
      <w:r w:rsidRPr="00CF7483">
        <w:rPr>
          <w:rFonts w:hint="cs"/>
          <w:b/>
          <w:bCs/>
          <w:kern w:val="16"/>
          <w:rtl/>
        </w:rPr>
        <w:t>السيد أوفلاهرتي</w:t>
      </w:r>
      <w:r>
        <w:rPr>
          <w:rFonts w:hint="cs"/>
          <w:b/>
          <w:bCs/>
          <w:kern w:val="16"/>
          <w:rtl/>
        </w:rPr>
        <w:t xml:space="preserve"> </w:t>
      </w:r>
      <w:r>
        <w:rPr>
          <w:rFonts w:hint="cs"/>
          <w:kern w:val="16"/>
          <w:rtl/>
        </w:rPr>
        <w:t>استحسن فكرة تنظيم مثل تلك التظاهرة التي تتيح الفرصة لجمع مختلف الجهات الناشطة في مجال الدفاع عن حقوق الإنسان واقترح دعوة المنظمات غير الحكومية فضلاً عن أعضاء اللجنة السابقين بما يضفي مسحة تاريخية</w:t>
      </w:r>
      <w:r w:rsidRPr="00002F23">
        <w:rPr>
          <w:rFonts w:hint="cs"/>
          <w:kern w:val="16"/>
          <w:rtl/>
        </w:rPr>
        <w:t xml:space="preserve"> </w:t>
      </w:r>
      <w:r>
        <w:rPr>
          <w:rFonts w:hint="cs"/>
          <w:kern w:val="16"/>
          <w:rtl/>
        </w:rPr>
        <w:t>على التظاهرة</w:t>
      </w:r>
      <w:r>
        <w:rPr>
          <w:rFonts w:hint="cs"/>
          <w:b/>
          <w:bCs/>
          <w:kern w:val="16"/>
          <w:rtl/>
        </w:rPr>
        <w:t>.</w:t>
      </w:r>
      <w:r w:rsidRPr="0069163A">
        <w:rPr>
          <w:rFonts w:hint="cs"/>
          <w:kern w:val="16"/>
          <w:rtl/>
        </w:rPr>
        <w:t xml:space="preserve"> </w:t>
      </w:r>
      <w:r w:rsidRPr="00002F23">
        <w:rPr>
          <w:rFonts w:hint="cs"/>
          <w:kern w:val="16"/>
          <w:rtl/>
        </w:rPr>
        <w:t>وستكون تلك مناسبة ممتازة لإعداد منشور</w:t>
      </w:r>
      <w:r>
        <w:rPr>
          <w:rFonts w:hint="cs"/>
          <w:b/>
          <w:bCs/>
          <w:kern w:val="16"/>
          <w:rtl/>
        </w:rPr>
        <w:t>.</w:t>
      </w:r>
    </w:p>
    <w:p w:rsidR="007E19AD" w:rsidRPr="00002F23" w:rsidRDefault="007E19AD" w:rsidP="007E19AD">
      <w:pPr>
        <w:pStyle w:val="SingleTxtGA"/>
        <w:rPr>
          <w:rFonts w:hint="cs"/>
          <w:b/>
          <w:bCs/>
          <w:kern w:val="16"/>
        </w:rPr>
      </w:pPr>
      <w:r w:rsidRPr="00C879FB">
        <w:rPr>
          <w:rFonts w:hint="cs"/>
          <w:kern w:val="16"/>
          <w:rtl/>
        </w:rPr>
        <w:t>6-</w:t>
      </w:r>
      <w:r w:rsidRPr="00C879FB">
        <w:rPr>
          <w:rFonts w:hint="cs"/>
          <w:kern w:val="16"/>
          <w:rtl/>
        </w:rPr>
        <w:tab/>
      </w:r>
      <w:r>
        <w:rPr>
          <w:rFonts w:hint="cs"/>
          <w:b/>
          <w:bCs/>
          <w:kern w:val="16"/>
          <w:rtl/>
        </w:rPr>
        <w:t xml:space="preserve">السيدة موتوك </w:t>
      </w:r>
      <w:r>
        <w:rPr>
          <w:rFonts w:hint="cs"/>
          <w:kern w:val="16"/>
          <w:rtl/>
        </w:rPr>
        <w:t>تتفق مع السيد أوفلاهرتي وأضافت أنه يتعين دعوة المؤسسات الوطنية أيضاً.</w:t>
      </w:r>
    </w:p>
    <w:p w:rsidR="007E19AD" w:rsidRPr="00EC1E8E" w:rsidRDefault="007E19AD" w:rsidP="007E19AD">
      <w:pPr>
        <w:pStyle w:val="SingleTxtGA"/>
        <w:rPr>
          <w:rFonts w:hint="cs"/>
          <w:b/>
          <w:bCs/>
          <w:spacing w:val="-2"/>
          <w:kern w:val="16"/>
        </w:rPr>
      </w:pPr>
      <w:r w:rsidRPr="00EC1E8E">
        <w:rPr>
          <w:rFonts w:hint="cs"/>
          <w:spacing w:val="-2"/>
          <w:kern w:val="16"/>
          <w:rtl/>
        </w:rPr>
        <w:t>7-</w:t>
      </w:r>
      <w:r w:rsidRPr="00EC1E8E">
        <w:rPr>
          <w:rFonts w:hint="cs"/>
          <w:spacing w:val="-2"/>
          <w:kern w:val="16"/>
          <w:rtl/>
        </w:rPr>
        <w:tab/>
      </w:r>
      <w:r w:rsidRPr="00EC1E8E">
        <w:rPr>
          <w:rFonts w:hint="cs"/>
          <w:b/>
          <w:bCs/>
          <w:spacing w:val="-2"/>
          <w:kern w:val="16"/>
          <w:rtl/>
        </w:rPr>
        <w:t xml:space="preserve">السيد تيلين </w:t>
      </w:r>
      <w:r w:rsidRPr="00EC1E8E">
        <w:rPr>
          <w:rFonts w:hint="cs"/>
          <w:spacing w:val="-2"/>
          <w:kern w:val="16"/>
          <w:rtl/>
        </w:rPr>
        <w:t>رأى أن فكرة التظاهرة ممتازة ولكنه تساءل عما إذا كانت ندوة تدوم ثلاث ساعات جد قصيرة. ومن جهة أخرى، رأى أنها ستكون مناسبة جيدة لتكليف أخصائي من خارج اللجنة بتحليل طريقة عملها ومدها بمقترحات بشأن الإصلاحات المحتملة.</w:t>
      </w:r>
    </w:p>
    <w:p w:rsidR="007E19AD" w:rsidRPr="00131F1F" w:rsidRDefault="007E19AD" w:rsidP="007E19AD">
      <w:pPr>
        <w:pStyle w:val="SingleTxtGA"/>
        <w:rPr>
          <w:rFonts w:hint="cs"/>
          <w:b/>
          <w:bCs/>
          <w:kern w:val="16"/>
        </w:rPr>
      </w:pPr>
      <w:r w:rsidRPr="00C879FB">
        <w:rPr>
          <w:rFonts w:hint="cs"/>
          <w:kern w:val="16"/>
          <w:rtl/>
        </w:rPr>
        <w:t>8-</w:t>
      </w:r>
      <w:r w:rsidRPr="00C879FB">
        <w:rPr>
          <w:rFonts w:hint="cs"/>
          <w:kern w:val="16"/>
          <w:rtl/>
        </w:rPr>
        <w:tab/>
      </w:r>
      <w:r>
        <w:rPr>
          <w:rFonts w:hint="cs"/>
          <w:b/>
          <w:bCs/>
          <w:kern w:val="16"/>
          <w:rtl/>
        </w:rPr>
        <w:t>السيدة موتوك</w:t>
      </w:r>
      <w:r>
        <w:rPr>
          <w:rFonts w:hint="cs"/>
          <w:kern w:val="16"/>
          <w:rtl/>
        </w:rPr>
        <w:t xml:space="preserve"> رأت أن اقتراح مثل تلك المهمة على شخص واحد أمر </w:t>
      </w:r>
      <w:r w:rsidRPr="000D1230">
        <w:rPr>
          <w:rFonts w:hint="cs"/>
          <w:kern w:val="16"/>
          <w:rtl/>
        </w:rPr>
        <w:t>يتسم بالحساسية</w:t>
      </w:r>
      <w:r>
        <w:rPr>
          <w:rFonts w:hint="cs"/>
          <w:b/>
          <w:bCs/>
          <w:kern w:val="16"/>
          <w:rtl/>
        </w:rPr>
        <w:t>.</w:t>
      </w:r>
      <w:r>
        <w:rPr>
          <w:rFonts w:hint="cs"/>
          <w:kern w:val="16"/>
          <w:rtl/>
        </w:rPr>
        <w:t xml:space="preserve"> ويتعين زيادة على ذلك مراعاة التوازن الإقليمي.</w:t>
      </w:r>
    </w:p>
    <w:p w:rsidR="007E19AD" w:rsidRPr="00131F1F" w:rsidRDefault="007E19AD" w:rsidP="007E19AD">
      <w:pPr>
        <w:pStyle w:val="SingleTxtGA"/>
        <w:rPr>
          <w:rFonts w:hint="cs"/>
          <w:b/>
          <w:bCs/>
          <w:kern w:val="16"/>
        </w:rPr>
      </w:pPr>
      <w:r w:rsidRPr="00C879FB">
        <w:rPr>
          <w:rFonts w:hint="cs"/>
          <w:kern w:val="16"/>
          <w:rtl/>
        </w:rPr>
        <w:t>9-</w:t>
      </w:r>
      <w:r w:rsidRPr="00C879FB">
        <w:rPr>
          <w:rFonts w:hint="cs"/>
          <w:kern w:val="16"/>
          <w:rtl/>
        </w:rPr>
        <w:tab/>
      </w:r>
      <w:r>
        <w:rPr>
          <w:rFonts w:hint="cs"/>
          <w:b/>
          <w:bCs/>
          <w:kern w:val="16"/>
          <w:rtl/>
        </w:rPr>
        <w:t xml:space="preserve">السيدة ماجودينا </w:t>
      </w:r>
      <w:r>
        <w:rPr>
          <w:rFonts w:hint="cs"/>
          <w:kern w:val="16"/>
          <w:rtl/>
        </w:rPr>
        <w:t>لا ترى موجباً للاستعانة بشخصيات خارجية؛ وذلك أن أعضاء اللجنة، والبعض منهم يشغلون مناصبهم منذ عدة سنوات، قادرون على إجراء تحليل نقدي بأنفسهم حول طريقة عمل الهيئة</w:t>
      </w:r>
      <w:r w:rsidRPr="00131F1F">
        <w:rPr>
          <w:rFonts w:hint="cs"/>
          <w:kern w:val="16"/>
          <w:rtl/>
        </w:rPr>
        <w:t>. وزيادة على ذلك،</w:t>
      </w:r>
      <w:r>
        <w:rPr>
          <w:rFonts w:hint="cs"/>
          <w:kern w:val="16"/>
          <w:rtl/>
        </w:rPr>
        <w:t xml:space="preserve"> يوجد أساساً العديد من المنشورات الجامعية بشأن هذه المسألة.</w:t>
      </w:r>
    </w:p>
    <w:p w:rsidR="007E19AD" w:rsidRDefault="007E19AD" w:rsidP="007E19AD">
      <w:pPr>
        <w:pStyle w:val="SingleTxtGA"/>
        <w:rPr>
          <w:rFonts w:hint="cs"/>
          <w:kern w:val="16"/>
        </w:rPr>
      </w:pPr>
      <w:r w:rsidRPr="00C879FB">
        <w:rPr>
          <w:rFonts w:hint="cs"/>
          <w:kern w:val="16"/>
          <w:rtl/>
        </w:rPr>
        <w:t>10-</w:t>
      </w:r>
      <w:r w:rsidRPr="00C879FB">
        <w:rPr>
          <w:rFonts w:hint="cs"/>
          <w:kern w:val="16"/>
          <w:rtl/>
        </w:rPr>
        <w:tab/>
      </w:r>
      <w:r>
        <w:rPr>
          <w:rFonts w:hint="cs"/>
          <w:b/>
          <w:bCs/>
          <w:kern w:val="16"/>
          <w:rtl/>
        </w:rPr>
        <w:t>السيد ريفاس بوسادا</w:t>
      </w:r>
      <w:r>
        <w:rPr>
          <w:rFonts w:hint="cs"/>
          <w:kern w:val="16"/>
          <w:rtl/>
        </w:rPr>
        <w:t xml:space="preserve"> رأى أنه من المفيد تحديد موضوع الاحتفال قبل كل شيء. ومن بين الإمكانيات، إجراء نوع من الجرد للمساهمة التي يمكن اللجنة أن تقدمها؛ وأما الإمكانية الأخرى، التي يفضلها، </w:t>
      </w:r>
      <w:r w:rsidRPr="00C82A32">
        <w:rPr>
          <w:rFonts w:hint="cs"/>
          <w:kern w:val="16"/>
          <w:rtl/>
        </w:rPr>
        <w:t>فتتمثل في توجي</w:t>
      </w:r>
      <w:r>
        <w:rPr>
          <w:rFonts w:hint="cs"/>
          <w:kern w:val="16"/>
          <w:rtl/>
        </w:rPr>
        <w:t>ه سؤال للعالم الخارجي (الجامعي</w:t>
      </w:r>
      <w:r w:rsidR="0056155F">
        <w:rPr>
          <w:rFonts w:hint="cs"/>
          <w:kern w:val="16"/>
          <w:rtl/>
        </w:rPr>
        <w:t>ون</w:t>
      </w:r>
      <w:r>
        <w:rPr>
          <w:rFonts w:hint="cs"/>
          <w:kern w:val="16"/>
          <w:rtl/>
        </w:rPr>
        <w:t xml:space="preserve"> والباحثون والقانونيو</w:t>
      </w:r>
      <w:r w:rsidRPr="00C82A32">
        <w:rPr>
          <w:rFonts w:hint="cs"/>
          <w:kern w:val="16"/>
          <w:rtl/>
        </w:rPr>
        <w:t xml:space="preserve">ن والمنظمات غير الحكومية) </w:t>
      </w:r>
      <w:r>
        <w:rPr>
          <w:rFonts w:hint="cs"/>
          <w:kern w:val="16"/>
          <w:rtl/>
        </w:rPr>
        <w:t>حول تقييمه لأعمال اللجنة وتأثيرها.</w:t>
      </w:r>
    </w:p>
    <w:p w:rsidR="007E19AD" w:rsidRDefault="007E19AD" w:rsidP="007E19AD">
      <w:pPr>
        <w:pStyle w:val="SingleTxtGA"/>
        <w:rPr>
          <w:rFonts w:hint="cs"/>
          <w:kern w:val="16"/>
        </w:rPr>
      </w:pPr>
      <w:r w:rsidRPr="00C879FB">
        <w:rPr>
          <w:rFonts w:hint="cs"/>
          <w:kern w:val="16"/>
          <w:rtl/>
        </w:rPr>
        <w:t>11-</w:t>
      </w:r>
      <w:r w:rsidRPr="00C879FB">
        <w:rPr>
          <w:rFonts w:hint="cs"/>
          <w:kern w:val="16"/>
          <w:rtl/>
        </w:rPr>
        <w:tab/>
      </w:r>
      <w:r>
        <w:rPr>
          <w:rFonts w:hint="cs"/>
          <w:b/>
          <w:bCs/>
          <w:kern w:val="16"/>
          <w:rtl/>
        </w:rPr>
        <w:t>السيد عمر</w:t>
      </w:r>
      <w:r>
        <w:rPr>
          <w:rFonts w:hint="cs"/>
          <w:kern w:val="16"/>
          <w:rtl/>
        </w:rPr>
        <w:t xml:space="preserve"> رأى أيضاً أن فكرة الاحتفال بالذكرى المئوية للجنة فكرة جميلة للغاية لأنه من الممكن الاستفادة من هذه المناسبة لتلقي آراء الدول والمنظمات غير الحكومية في</w:t>
      </w:r>
      <w:r>
        <w:rPr>
          <w:rFonts w:hint="eastAsia"/>
          <w:kern w:val="16"/>
          <w:rtl/>
        </w:rPr>
        <w:t> </w:t>
      </w:r>
      <w:r>
        <w:rPr>
          <w:rFonts w:hint="cs"/>
          <w:kern w:val="16"/>
          <w:rtl/>
        </w:rPr>
        <w:t>بلدان الشمال والجنوب والباحثين والجامعيين فضلاً عن الأعضاء السابقين بشأن اللجنة. غير أنه من غير المرجح الحصول على الموارد الضرورية لتنظيم تظاهرة على نطاق واسع، ولكن يمكن دون شك دعوة بعض المتحدثين المختارين. ولا يعد يوم كامل وقتاً طويلاً بالنسبة إلى تظاهرة من هذا القبيل، حيث يقدم خلالها المتحدثون عروضهم التي يمكن أن تشكل منطلقاً لإجراء الحوار مع أعضاء اللجنة.</w:t>
      </w:r>
    </w:p>
    <w:p w:rsidR="007E19AD" w:rsidRPr="008F195D" w:rsidRDefault="007E19AD" w:rsidP="007E19AD">
      <w:pPr>
        <w:pStyle w:val="SingleTxtGA"/>
        <w:rPr>
          <w:rFonts w:hint="cs"/>
          <w:spacing w:val="4"/>
          <w:kern w:val="16"/>
        </w:rPr>
      </w:pPr>
      <w:r w:rsidRPr="008F195D">
        <w:rPr>
          <w:rFonts w:hint="cs"/>
          <w:spacing w:val="4"/>
          <w:kern w:val="16"/>
          <w:rtl/>
        </w:rPr>
        <w:t>12-</w:t>
      </w:r>
      <w:r w:rsidRPr="008F195D">
        <w:rPr>
          <w:rFonts w:hint="cs"/>
          <w:b/>
          <w:bCs/>
          <w:spacing w:val="4"/>
          <w:kern w:val="16"/>
          <w:rtl/>
        </w:rPr>
        <w:tab/>
        <w:t>السيد أوفلاهرتي</w:t>
      </w:r>
      <w:r w:rsidRPr="008F195D">
        <w:rPr>
          <w:rFonts w:hint="cs"/>
          <w:spacing w:val="4"/>
          <w:kern w:val="16"/>
          <w:rtl/>
        </w:rPr>
        <w:t xml:space="preserve"> قال إنه يتعين دراسة إمكانية استخدام تقنية المؤتمرات بالفيديو مما سيمكن بشكل خاص من ضمان التمثيل الجغرافي العادل. واقترح بالإضافة إلى ذلك، تعيين فريق تحضيري في بداية دورة شهر آذار/مارس وأن يقدم الفريق تقرير</w:t>
      </w:r>
      <w:r>
        <w:rPr>
          <w:rFonts w:hint="cs"/>
          <w:spacing w:val="4"/>
          <w:kern w:val="16"/>
          <w:rtl/>
        </w:rPr>
        <w:t xml:space="preserve">اً </w:t>
      </w:r>
      <w:r w:rsidRPr="008F195D">
        <w:rPr>
          <w:rFonts w:hint="cs"/>
          <w:spacing w:val="4"/>
          <w:kern w:val="16"/>
          <w:rtl/>
        </w:rPr>
        <w:t>أولي</w:t>
      </w:r>
      <w:r>
        <w:rPr>
          <w:rFonts w:hint="cs"/>
          <w:spacing w:val="4"/>
          <w:kern w:val="16"/>
          <w:rtl/>
        </w:rPr>
        <w:t xml:space="preserve">اً </w:t>
      </w:r>
      <w:r w:rsidRPr="008F195D">
        <w:rPr>
          <w:rFonts w:hint="cs"/>
          <w:spacing w:val="4"/>
          <w:kern w:val="16"/>
          <w:rtl/>
        </w:rPr>
        <w:t>للجنة في نهاية الدورة.</w:t>
      </w:r>
    </w:p>
    <w:p w:rsidR="007E19AD" w:rsidRDefault="007E19AD" w:rsidP="007E19AD">
      <w:pPr>
        <w:pStyle w:val="SingleTxtGA"/>
        <w:rPr>
          <w:rFonts w:hint="cs"/>
          <w:kern w:val="16"/>
        </w:rPr>
      </w:pPr>
      <w:r w:rsidRPr="00C879FB">
        <w:rPr>
          <w:rFonts w:hint="cs"/>
          <w:kern w:val="16"/>
          <w:rtl/>
        </w:rPr>
        <w:t>13-</w:t>
      </w:r>
      <w:r w:rsidRPr="00C879FB">
        <w:rPr>
          <w:rFonts w:hint="cs"/>
          <w:kern w:val="16"/>
          <w:rtl/>
        </w:rPr>
        <w:tab/>
      </w:r>
      <w:r w:rsidRPr="006E5684">
        <w:rPr>
          <w:rFonts w:hint="cs"/>
          <w:b/>
          <w:bCs/>
          <w:kern w:val="16"/>
          <w:rtl/>
        </w:rPr>
        <w:t>الرئيس</w:t>
      </w:r>
      <w:r>
        <w:rPr>
          <w:rFonts w:hint="cs"/>
          <w:kern w:val="16"/>
          <w:rtl/>
        </w:rPr>
        <w:t>: وافق على مقترحات السيد أوفلاهرتي. وفيما يتعلق بمدة التظاهرة، سيكون بالفعل من الأفضل تخصيص يوم كامل لها، غير أن برنامج عمل اللجنة مكثف إلى حد أنه يمكن الاكتفاء بنصف يوم.</w:t>
      </w:r>
    </w:p>
    <w:p w:rsidR="007E19AD" w:rsidRPr="008F195D" w:rsidRDefault="007E19AD" w:rsidP="007E19AD">
      <w:pPr>
        <w:pStyle w:val="SingleTxtGA"/>
        <w:rPr>
          <w:rFonts w:hint="cs"/>
          <w:spacing w:val="-3"/>
          <w:kern w:val="16"/>
        </w:rPr>
      </w:pPr>
      <w:r w:rsidRPr="008F195D">
        <w:rPr>
          <w:rFonts w:hint="cs"/>
          <w:spacing w:val="-3"/>
          <w:kern w:val="16"/>
          <w:rtl/>
        </w:rPr>
        <w:t>14-</w:t>
      </w:r>
      <w:r w:rsidRPr="008F195D">
        <w:rPr>
          <w:rFonts w:hint="cs"/>
          <w:spacing w:val="-3"/>
          <w:kern w:val="16"/>
          <w:rtl/>
        </w:rPr>
        <w:tab/>
      </w:r>
      <w:r w:rsidRPr="008F195D">
        <w:rPr>
          <w:rFonts w:hint="cs"/>
          <w:b/>
          <w:bCs/>
          <w:spacing w:val="-3"/>
          <w:kern w:val="16"/>
          <w:rtl/>
        </w:rPr>
        <w:t xml:space="preserve">السير </w:t>
      </w:r>
      <w:proofErr w:type="spellStart"/>
      <w:r w:rsidRPr="008F195D">
        <w:rPr>
          <w:rFonts w:hint="cs"/>
          <w:b/>
          <w:bCs/>
          <w:spacing w:val="-3"/>
          <w:kern w:val="16"/>
          <w:rtl/>
        </w:rPr>
        <w:t>ن</w:t>
      </w:r>
      <w:r>
        <w:rPr>
          <w:rFonts w:hint="cs"/>
          <w:b/>
          <w:bCs/>
          <w:spacing w:val="-3"/>
          <w:kern w:val="16"/>
          <w:rtl/>
        </w:rPr>
        <w:t>ا</w:t>
      </w:r>
      <w:r w:rsidRPr="008F195D">
        <w:rPr>
          <w:rFonts w:hint="cs"/>
          <w:b/>
          <w:bCs/>
          <w:spacing w:val="-3"/>
          <w:kern w:val="16"/>
          <w:rtl/>
        </w:rPr>
        <w:t>يجل</w:t>
      </w:r>
      <w:proofErr w:type="spellEnd"/>
      <w:r w:rsidRPr="008F195D">
        <w:rPr>
          <w:rFonts w:hint="cs"/>
          <w:b/>
          <w:bCs/>
          <w:spacing w:val="-3"/>
          <w:kern w:val="16"/>
          <w:rtl/>
        </w:rPr>
        <w:t xml:space="preserve"> </w:t>
      </w:r>
      <w:proofErr w:type="spellStart"/>
      <w:r w:rsidRPr="008F195D">
        <w:rPr>
          <w:rFonts w:hint="cs"/>
          <w:b/>
          <w:bCs/>
          <w:spacing w:val="-3"/>
          <w:kern w:val="16"/>
          <w:rtl/>
        </w:rPr>
        <w:t>رودلي</w:t>
      </w:r>
      <w:proofErr w:type="spellEnd"/>
      <w:r w:rsidRPr="008F195D">
        <w:rPr>
          <w:rFonts w:hint="cs"/>
          <w:spacing w:val="-3"/>
          <w:kern w:val="16"/>
          <w:rtl/>
        </w:rPr>
        <w:t xml:space="preserve"> قال إنه يتعين بدء الأعمال التحضيرية في أقرب وقت ممكن إذا أريد ضمان مشاركة المتحدثين المراد دعوتهم. وبإيجاز، يتمثل هدف هذه التظاهرة في تنظيم حوار تفاعلي مع مراقبين وجامعيين وأخصائيين وغيرهم من الأشخاص المهتمين بأعمال اللجنة والذين سيقدمون رأي</w:t>
      </w:r>
      <w:r>
        <w:rPr>
          <w:rFonts w:hint="cs"/>
          <w:spacing w:val="-3"/>
          <w:kern w:val="16"/>
          <w:rtl/>
        </w:rPr>
        <w:t xml:space="preserve">اً </w:t>
      </w:r>
      <w:r w:rsidRPr="008F195D">
        <w:rPr>
          <w:rFonts w:hint="cs"/>
          <w:spacing w:val="-3"/>
          <w:kern w:val="16"/>
          <w:rtl/>
        </w:rPr>
        <w:t>خارجي</w:t>
      </w:r>
      <w:r>
        <w:rPr>
          <w:rFonts w:hint="cs"/>
          <w:spacing w:val="-3"/>
          <w:kern w:val="16"/>
          <w:rtl/>
        </w:rPr>
        <w:t xml:space="preserve">اً </w:t>
      </w:r>
      <w:r w:rsidRPr="008F195D">
        <w:rPr>
          <w:rFonts w:hint="cs"/>
          <w:spacing w:val="-3"/>
          <w:kern w:val="16"/>
          <w:rtl/>
        </w:rPr>
        <w:t>حول أنشطتها. ولا ينبغي تخصيص أكثر من نصف يوم لهذه التظاهرة وإن كانت تمثل حدث</w:t>
      </w:r>
      <w:r>
        <w:rPr>
          <w:rFonts w:hint="cs"/>
          <w:spacing w:val="-3"/>
          <w:kern w:val="16"/>
          <w:rtl/>
        </w:rPr>
        <w:t xml:space="preserve">اً </w:t>
      </w:r>
      <w:r w:rsidRPr="008F195D">
        <w:rPr>
          <w:rFonts w:hint="cs"/>
          <w:spacing w:val="-3"/>
          <w:kern w:val="16"/>
          <w:rtl/>
        </w:rPr>
        <w:t>هام</w:t>
      </w:r>
      <w:r>
        <w:rPr>
          <w:rFonts w:hint="cs"/>
          <w:spacing w:val="-3"/>
          <w:kern w:val="16"/>
          <w:rtl/>
        </w:rPr>
        <w:t xml:space="preserve">اً </w:t>
      </w:r>
      <w:r w:rsidRPr="008F195D">
        <w:rPr>
          <w:rFonts w:hint="cs"/>
          <w:spacing w:val="-3"/>
          <w:kern w:val="16"/>
          <w:rtl/>
        </w:rPr>
        <w:t>حيث أنه سيبدو أمر</w:t>
      </w:r>
      <w:r>
        <w:rPr>
          <w:rFonts w:hint="cs"/>
          <w:spacing w:val="-3"/>
          <w:kern w:val="16"/>
          <w:rtl/>
        </w:rPr>
        <w:t xml:space="preserve">اً </w:t>
      </w:r>
      <w:r w:rsidRPr="008F195D">
        <w:rPr>
          <w:rFonts w:hint="cs"/>
          <w:spacing w:val="-3"/>
          <w:kern w:val="16"/>
          <w:rtl/>
        </w:rPr>
        <w:t>غير لائق بالنظر إلى تأخر أعمال اللجنة.</w:t>
      </w:r>
    </w:p>
    <w:p w:rsidR="007E19AD" w:rsidRDefault="007E19AD" w:rsidP="007E19AD">
      <w:pPr>
        <w:pStyle w:val="SingleTxtGA"/>
        <w:rPr>
          <w:rFonts w:hint="cs"/>
          <w:kern w:val="16"/>
        </w:rPr>
      </w:pPr>
      <w:r w:rsidRPr="00C879FB">
        <w:rPr>
          <w:rFonts w:hint="cs"/>
          <w:kern w:val="16"/>
          <w:rtl/>
        </w:rPr>
        <w:t>15-</w:t>
      </w:r>
      <w:r w:rsidRPr="00C879FB">
        <w:rPr>
          <w:rFonts w:hint="cs"/>
          <w:kern w:val="16"/>
          <w:rtl/>
        </w:rPr>
        <w:tab/>
      </w:r>
      <w:r>
        <w:rPr>
          <w:rFonts w:hint="cs"/>
          <w:b/>
          <w:bCs/>
          <w:kern w:val="16"/>
          <w:rtl/>
        </w:rPr>
        <w:t>السيد تيلين</w:t>
      </w:r>
      <w:r>
        <w:rPr>
          <w:rFonts w:hint="cs"/>
          <w:kern w:val="16"/>
          <w:rtl/>
        </w:rPr>
        <w:t xml:space="preserve"> قال إن أهمية التظاهرة على العكس من ذلك، تبرر تخصيص يوم كامل لها. ويرى أيضاً ضرورة بدء الأعمال التحضيرية في أقرب وقت ممكن. </w:t>
      </w:r>
    </w:p>
    <w:p w:rsidR="007E19AD" w:rsidRDefault="007E19AD" w:rsidP="007E19AD">
      <w:pPr>
        <w:pStyle w:val="SingleTxtGA"/>
        <w:rPr>
          <w:rFonts w:hint="cs"/>
          <w:kern w:val="16"/>
        </w:rPr>
      </w:pPr>
      <w:r w:rsidRPr="00C879FB">
        <w:rPr>
          <w:rFonts w:hint="cs"/>
          <w:kern w:val="16"/>
          <w:rtl/>
        </w:rPr>
        <w:t>16-</w:t>
      </w:r>
      <w:r w:rsidRPr="00C879FB">
        <w:rPr>
          <w:rFonts w:hint="cs"/>
          <w:kern w:val="16"/>
          <w:rtl/>
        </w:rPr>
        <w:tab/>
      </w:r>
      <w:r>
        <w:rPr>
          <w:rFonts w:hint="cs"/>
          <w:b/>
          <w:bCs/>
          <w:kern w:val="16"/>
          <w:rtl/>
        </w:rPr>
        <w:t>السيد أوفلاهرتي</w:t>
      </w:r>
      <w:r>
        <w:rPr>
          <w:rFonts w:hint="cs"/>
          <w:kern w:val="16"/>
          <w:rtl/>
        </w:rPr>
        <w:t xml:space="preserve"> قال إن تخصيص يوم كامل للتظاهرة لا يعد تضييعاً للوقت بشرط أن تتمكن اللجنة من جعلها أكثر من مجرد مناسبة لتبادل وجهات النظر الدبلوماسية العقيمة. ومن هذا المنظور، من المهم نشر وثيقة؛ ويمكن أن تكون هذه الوثيقة على سبيل المثال تجميعاً للعروض المقدمة مشفوعاً بنبذة تاريخية عن اللجنة. ويوجد منشور من هذا القبيل ولكنه يعود إلى أكثر من ست سنوات. وفيما يتعلق بالأعمال التحضيرية، من الأفضل انتظار دورة آذار/مارس للشروع فيها بغية إتاحة الوقت لتشكيل فريق تحضيري يمثل الجميع.</w:t>
      </w:r>
    </w:p>
    <w:p w:rsidR="007E19AD" w:rsidRDefault="007E19AD" w:rsidP="007E19AD">
      <w:pPr>
        <w:pStyle w:val="SingleTxtGA"/>
        <w:rPr>
          <w:rFonts w:hint="cs"/>
          <w:kern w:val="16"/>
        </w:rPr>
      </w:pPr>
      <w:r w:rsidRPr="00C879FB">
        <w:rPr>
          <w:rFonts w:hint="cs"/>
          <w:kern w:val="16"/>
          <w:rtl/>
        </w:rPr>
        <w:t>17-</w:t>
      </w:r>
      <w:r w:rsidRPr="00C879FB">
        <w:rPr>
          <w:rFonts w:hint="cs"/>
          <w:kern w:val="16"/>
          <w:rtl/>
        </w:rPr>
        <w:tab/>
      </w:r>
      <w:r>
        <w:rPr>
          <w:rFonts w:hint="cs"/>
          <w:b/>
          <w:bCs/>
          <w:kern w:val="16"/>
          <w:rtl/>
        </w:rPr>
        <w:t xml:space="preserve">السيد </w:t>
      </w:r>
      <w:proofErr w:type="spellStart"/>
      <w:r>
        <w:rPr>
          <w:rFonts w:hint="cs"/>
          <w:b/>
          <w:bCs/>
          <w:kern w:val="16"/>
          <w:rtl/>
        </w:rPr>
        <w:t>بوزيد</w:t>
      </w:r>
      <w:proofErr w:type="spellEnd"/>
      <w:r>
        <w:rPr>
          <w:rFonts w:hint="cs"/>
          <w:kern w:val="16"/>
          <w:rtl/>
        </w:rPr>
        <w:t xml:space="preserve"> تساءل عن إمكانية تنظيم التظاهرة في أحد أيام السبت فمن شأن ذلك أن يحل المشكلة المتعلقة بمدتها.</w:t>
      </w:r>
    </w:p>
    <w:p w:rsidR="007E19AD" w:rsidRDefault="007E19AD" w:rsidP="007E19AD">
      <w:pPr>
        <w:pStyle w:val="SingleTxtGA"/>
        <w:rPr>
          <w:rFonts w:hint="cs"/>
          <w:kern w:val="16"/>
        </w:rPr>
      </w:pPr>
      <w:r w:rsidRPr="00C879FB">
        <w:rPr>
          <w:rFonts w:hint="cs"/>
          <w:kern w:val="16"/>
          <w:rtl/>
        </w:rPr>
        <w:t>18-</w:t>
      </w:r>
      <w:r w:rsidRPr="00C879FB">
        <w:rPr>
          <w:rFonts w:hint="cs"/>
          <w:kern w:val="16"/>
          <w:rtl/>
        </w:rPr>
        <w:tab/>
      </w:r>
      <w:r w:rsidRPr="00AA5D0F">
        <w:rPr>
          <w:rFonts w:hint="cs"/>
          <w:b/>
          <w:bCs/>
          <w:kern w:val="16"/>
          <w:rtl/>
        </w:rPr>
        <w:t>الرئيس</w:t>
      </w:r>
      <w:r>
        <w:rPr>
          <w:rFonts w:hint="cs"/>
          <w:kern w:val="16"/>
          <w:rtl/>
        </w:rPr>
        <w:t xml:space="preserve"> اقترح تنظيم الندوة في آخر يوم جمعة من الدورة.</w:t>
      </w:r>
    </w:p>
    <w:p w:rsidR="007E19AD" w:rsidRDefault="007E19AD" w:rsidP="007E19AD">
      <w:pPr>
        <w:pStyle w:val="SingleTxtGA"/>
        <w:rPr>
          <w:rFonts w:hint="cs"/>
          <w:kern w:val="16"/>
        </w:rPr>
      </w:pPr>
      <w:r w:rsidRPr="00C879FB">
        <w:rPr>
          <w:rFonts w:hint="cs"/>
          <w:kern w:val="16"/>
          <w:rtl/>
        </w:rPr>
        <w:t>19-</w:t>
      </w:r>
      <w:r w:rsidRPr="00C879FB">
        <w:rPr>
          <w:rFonts w:hint="cs"/>
          <w:kern w:val="16"/>
          <w:rtl/>
        </w:rPr>
        <w:tab/>
      </w:r>
      <w:r w:rsidRPr="00603723">
        <w:rPr>
          <w:rFonts w:hint="cs"/>
          <w:b/>
          <w:bCs/>
          <w:kern w:val="16"/>
          <w:rtl/>
        </w:rPr>
        <w:t>السيدة موتوك</w:t>
      </w:r>
      <w:r w:rsidRPr="00603723">
        <w:rPr>
          <w:rFonts w:hint="cs"/>
          <w:kern w:val="16"/>
          <w:rtl/>
        </w:rPr>
        <w:t xml:space="preserve"> ألحت على ضرورة ضمان </w:t>
      </w:r>
      <w:r>
        <w:rPr>
          <w:rFonts w:hint="cs"/>
          <w:kern w:val="16"/>
          <w:rtl/>
        </w:rPr>
        <w:t>ال</w:t>
      </w:r>
      <w:r w:rsidRPr="00603723">
        <w:rPr>
          <w:rFonts w:hint="cs"/>
          <w:kern w:val="16"/>
          <w:rtl/>
        </w:rPr>
        <w:t xml:space="preserve">تمثيل </w:t>
      </w:r>
      <w:r>
        <w:rPr>
          <w:rFonts w:hint="cs"/>
          <w:kern w:val="16"/>
          <w:rtl/>
        </w:rPr>
        <w:t>ال</w:t>
      </w:r>
      <w:r w:rsidRPr="00603723">
        <w:rPr>
          <w:rFonts w:hint="cs"/>
          <w:kern w:val="16"/>
          <w:rtl/>
        </w:rPr>
        <w:t xml:space="preserve">جغرافي </w:t>
      </w:r>
      <w:r>
        <w:rPr>
          <w:rFonts w:hint="cs"/>
          <w:kern w:val="16"/>
          <w:rtl/>
        </w:rPr>
        <w:t>ال</w:t>
      </w:r>
      <w:r w:rsidRPr="00603723">
        <w:rPr>
          <w:rFonts w:hint="cs"/>
          <w:kern w:val="16"/>
          <w:rtl/>
        </w:rPr>
        <w:t>عادل ومشاركة المنظمات غير الحكومية ونشر وثيقة ختامية.</w:t>
      </w:r>
    </w:p>
    <w:p w:rsidR="007E19AD" w:rsidRDefault="007E19AD" w:rsidP="007E19AD">
      <w:pPr>
        <w:pStyle w:val="SingleTxtGA"/>
        <w:rPr>
          <w:rFonts w:hint="cs"/>
          <w:kern w:val="16"/>
        </w:rPr>
      </w:pPr>
      <w:r w:rsidRPr="00C879FB">
        <w:rPr>
          <w:rFonts w:hint="cs"/>
          <w:kern w:val="16"/>
          <w:rtl/>
        </w:rPr>
        <w:t>20-</w:t>
      </w:r>
      <w:r w:rsidRPr="00C879FB">
        <w:rPr>
          <w:rFonts w:hint="cs"/>
          <w:kern w:val="16"/>
          <w:rtl/>
        </w:rPr>
        <w:tab/>
      </w:r>
      <w:r w:rsidRPr="00A43440">
        <w:rPr>
          <w:rFonts w:hint="cs"/>
          <w:b/>
          <w:bCs/>
          <w:kern w:val="16"/>
          <w:rtl/>
        </w:rPr>
        <w:t>السيدة ماجودينا</w:t>
      </w:r>
      <w:r w:rsidRPr="00603723">
        <w:rPr>
          <w:rFonts w:hint="cs"/>
          <w:kern w:val="16"/>
          <w:rtl/>
        </w:rPr>
        <w:t xml:space="preserve"> قالت إنه من المهم تخصيص يوم كامل للتظاهرة. و</w:t>
      </w:r>
      <w:r>
        <w:rPr>
          <w:rFonts w:hint="cs"/>
          <w:kern w:val="16"/>
          <w:rtl/>
        </w:rPr>
        <w:t xml:space="preserve">بالرغم من أن الوقت أمامنا قصير، </w:t>
      </w:r>
      <w:r w:rsidRPr="00603723">
        <w:rPr>
          <w:rFonts w:hint="cs"/>
          <w:kern w:val="16"/>
          <w:rtl/>
        </w:rPr>
        <w:t xml:space="preserve">من الصعب بدء تنظيمها على </w:t>
      </w:r>
      <w:r>
        <w:rPr>
          <w:rFonts w:hint="cs"/>
          <w:kern w:val="16"/>
          <w:rtl/>
        </w:rPr>
        <w:t>الفور</w:t>
      </w:r>
      <w:r w:rsidRPr="00603723">
        <w:rPr>
          <w:rFonts w:hint="cs"/>
          <w:kern w:val="16"/>
          <w:rtl/>
        </w:rPr>
        <w:t xml:space="preserve">. فمن الأفضل تشكيل فريق تحضيري في بداية دورة شهر آذار/مارس يكلف بوضع مشروع </w:t>
      </w:r>
      <w:r>
        <w:rPr>
          <w:rFonts w:hint="cs"/>
          <w:kern w:val="16"/>
          <w:rtl/>
        </w:rPr>
        <w:t xml:space="preserve">لهذه التظاهرة </w:t>
      </w:r>
      <w:r w:rsidRPr="00603723">
        <w:rPr>
          <w:rFonts w:hint="cs"/>
          <w:kern w:val="16"/>
          <w:rtl/>
        </w:rPr>
        <w:t xml:space="preserve">خلال الدورة </w:t>
      </w:r>
      <w:r>
        <w:rPr>
          <w:rFonts w:hint="cs"/>
          <w:kern w:val="16"/>
          <w:rtl/>
        </w:rPr>
        <w:t xml:space="preserve">وهذا </w:t>
      </w:r>
      <w:r w:rsidRPr="00603723">
        <w:rPr>
          <w:rFonts w:hint="cs"/>
          <w:kern w:val="16"/>
          <w:rtl/>
        </w:rPr>
        <w:t>لا</w:t>
      </w:r>
      <w:r>
        <w:rPr>
          <w:rFonts w:hint="eastAsia"/>
          <w:kern w:val="16"/>
          <w:rtl/>
        </w:rPr>
        <w:t> </w:t>
      </w:r>
      <w:r w:rsidRPr="00603723">
        <w:rPr>
          <w:rFonts w:hint="cs"/>
          <w:kern w:val="16"/>
          <w:rtl/>
        </w:rPr>
        <w:t xml:space="preserve">يمنع الأمانة من الشروع في </w:t>
      </w:r>
      <w:r>
        <w:rPr>
          <w:rFonts w:hint="cs"/>
          <w:kern w:val="16"/>
          <w:rtl/>
        </w:rPr>
        <w:t xml:space="preserve">العكوف </w:t>
      </w:r>
      <w:r w:rsidRPr="00603723">
        <w:rPr>
          <w:rFonts w:hint="cs"/>
          <w:kern w:val="16"/>
          <w:rtl/>
        </w:rPr>
        <w:t xml:space="preserve">على </w:t>
      </w:r>
      <w:r>
        <w:rPr>
          <w:rFonts w:hint="cs"/>
          <w:kern w:val="16"/>
          <w:rtl/>
        </w:rPr>
        <w:t xml:space="preserve">هذه </w:t>
      </w:r>
      <w:r w:rsidRPr="00603723">
        <w:rPr>
          <w:rFonts w:hint="cs"/>
          <w:kern w:val="16"/>
          <w:rtl/>
        </w:rPr>
        <w:t>المسألة منذ الآن.</w:t>
      </w:r>
      <w:r>
        <w:rPr>
          <w:rFonts w:hint="cs"/>
          <w:kern w:val="16"/>
          <w:rtl/>
        </w:rPr>
        <w:t xml:space="preserve"> </w:t>
      </w:r>
    </w:p>
    <w:p w:rsidR="007E19AD" w:rsidRDefault="007E19AD" w:rsidP="007E19AD">
      <w:pPr>
        <w:pStyle w:val="SingleTxtGA"/>
        <w:rPr>
          <w:rFonts w:hint="cs"/>
          <w:b/>
          <w:bCs/>
          <w:kern w:val="16"/>
        </w:rPr>
      </w:pPr>
      <w:r w:rsidRPr="002427EE">
        <w:rPr>
          <w:rFonts w:hint="cs"/>
          <w:kern w:val="16"/>
          <w:rtl/>
        </w:rPr>
        <w:t>21-</w:t>
      </w:r>
      <w:r w:rsidRPr="002427EE">
        <w:rPr>
          <w:rFonts w:hint="cs"/>
          <w:kern w:val="16"/>
          <w:rtl/>
        </w:rPr>
        <w:tab/>
      </w:r>
      <w:r w:rsidRPr="00603723">
        <w:rPr>
          <w:rFonts w:hint="cs"/>
          <w:b/>
          <w:bCs/>
          <w:kern w:val="16"/>
          <w:rtl/>
        </w:rPr>
        <w:t>الرئيس</w:t>
      </w:r>
      <w:r>
        <w:rPr>
          <w:rFonts w:hint="cs"/>
          <w:b/>
          <w:bCs/>
          <w:kern w:val="16"/>
          <w:rtl/>
        </w:rPr>
        <w:t xml:space="preserve"> </w:t>
      </w:r>
      <w:r w:rsidRPr="00603723">
        <w:rPr>
          <w:rFonts w:hint="cs"/>
          <w:kern w:val="16"/>
          <w:rtl/>
        </w:rPr>
        <w:t xml:space="preserve">قال إنه يجب التفكير في الموارد الضرورية لتنظيم التظاهرة قبل التفكير في نشر وثيقة. واقترح البدء في التفكير في </w:t>
      </w:r>
      <w:r>
        <w:rPr>
          <w:rFonts w:hint="cs"/>
          <w:kern w:val="16"/>
          <w:rtl/>
        </w:rPr>
        <w:t>الأعمال التحضيرية</w:t>
      </w:r>
      <w:r w:rsidRPr="00603723">
        <w:rPr>
          <w:rFonts w:hint="cs"/>
          <w:kern w:val="16"/>
          <w:rtl/>
        </w:rPr>
        <w:t xml:space="preserve"> وتشكيل فريق العمل الذي سيقدم مقترحات ملموسة للجنة في دورة آذار/مارس.</w:t>
      </w:r>
      <w:r>
        <w:rPr>
          <w:rFonts w:hint="cs"/>
          <w:b/>
          <w:bCs/>
          <w:kern w:val="16"/>
          <w:rtl/>
        </w:rPr>
        <w:t xml:space="preserve"> </w:t>
      </w:r>
    </w:p>
    <w:p w:rsidR="007E19AD" w:rsidRPr="00603723" w:rsidRDefault="007E19AD" w:rsidP="007E19AD">
      <w:pPr>
        <w:pStyle w:val="H23GA"/>
        <w:rPr>
          <w:rFonts w:hint="cs"/>
          <w:kern w:val="16"/>
        </w:rPr>
      </w:pPr>
      <w:r>
        <w:rPr>
          <w:rFonts w:hint="cs"/>
          <w:kern w:val="16"/>
          <w:rtl/>
        </w:rPr>
        <w:tab/>
      </w:r>
      <w:r>
        <w:rPr>
          <w:rFonts w:hint="cs"/>
          <w:kern w:val="16"/>
          <w:rtl/>
        </w:rPr>
        <w:tab/>
      </w:r>
      <w:r w:rsidRPr="00603723">
        <w:rPr>
          <w:rFonts w:hint="cs"/>
          <w:kern w:val="16"/>
          <w:rtl/>
        </w:rPr>
        <w:t>اختتام الدورة</w:t>
      </w:r>
    </w:p>
    <w:p w:rsidR="007E19AD" w:rsidRPr="00603723" w:rsidRDefault="007E19AD" w:rsidP="007E19AD">
      <w:pPr>
        <w:pStyle w:val="SingleTxtGA"/>
        <w:rPr>
          <w:rFonts w:hint="cs"/>
          <w:kern w:val="16"/>
        </w:rPr>
      </w:pPr>
      <w:r>
        <w:rPr>
          <w:rFonts w:hint="cs"/>
          <w:kern w:val="16"/>
          <w:rtl/>
        </w:rPr>
        <w:t>22-</w:t>
      </w:r>
      <w:r>
        <w:rPr>
          <w:rFonts w:hint="cs"/>
          <w:kern w:val="16"/>
          <w:rtl/>
        </w:rPr>
        <w:tab/>
      </w:r>
      <w:r w:rsidRPr="00603723">
        <w:rPr>
          <w:rFonts w:hint="cs"/>
          <w:kern w:val="16"/>
          <w:rtl/>
        </w:rPr>
        <w:t xml:space="preserve">على إثر تبادل عبارات التهاني والشكر، أعلن </w:t>
      </w:r>
      <w:r w:rsidRPr="00603723">
        <w:rPr>
          <w:rFonts w:hint="cs"/>
          <w:b/>
          <w:bCs/>
          <w:kern w:val="16"/>
          <w:rtl/>
        </w:rPr>
        <w:t>الرئيس</w:t>
      </w:r>
      <w:r w:rsidRPr="00603723">
        <w:rPr>
          <w:rFonts w:hint="cs"/>
          <w:kern w:val="16"/>
          <w:rtl/>
        </w:rPr>
        <w:t xml:space="preserve"> عن اختتام الدورة السابعة والتسعين للجنة المعنية بحقوق الإنسان</w:t>
      </w:r>
      <w:r>
        <w:rPr>
          <w:rFonts w:hint="cs"/>
          <w:kern w:val="16"/>
          <w:rtl/>
        </w:rPr>
        <w:t>.</w:t>
      </w:r>
    </w:p>
    <w:p w:rsidR="007E19AD" w:rsidRPr="006E2E42" w:rsidRDefault="007E19AD" w:rsidP="0056155F">
      <w:pPr>
        <w:pStyle w:val="SingleTxtGA"/>
        <w:rPr>
          <w:i/>
          <w:iCs/>
          <w:kern w:val="16"/>
          <w:rtl/>
        </w:rPr>
      </w:pPr>
      <w:r w:rsidRPr="006E2E42">
        <w:rPr>
          <w:rFonts w:hint="cs"/>
          <w:i/>
          <w:iCs/>
          <w:rtl/>
        </w:rPr>
        <w:t>رفعت الجلسة، الساعة 55/10</w:t>
      </w:r>
    </w:p>
    <w:p w:rsidR="007E19AD" w:rsidRPr="00470AFB" w:rsidRDefault="007E19AD" w:rsidP="007E19AD">
      <w:pPr>
        <w:spacing w:after="120" w:line="380" w:lineRule="exact"/>
        <w:jc w:val="center"/>
        <w:rPr>
          <w:rFonts w:hint="cs"/>
          <w:u w:val="single"/>
          <w:rtl/>
        </w:rPr>
      </w:pPr>
      <w:r>
        <w:rPr>
          <w:u w:val="single"/>
          <w:rtl/>
        </w:rPr>
        <w:tab/>
      </w:r>
      <w:r>
        <w:rPr>
          <w:u w:val="single"/>
          <w:rtl/>
        </w:rPr>
        <w:tab/>
      </w:r>
      <w:r>
        <w:rPr>
          <w:u w:val="single"/>
          <w:rtl/>
        </w:rPr>
        <w:tab/>
      </w:r>
    </w:p>
    <w:p w:rsidR="008B4BC6" w:rsidRPr="008B4BC6" w:rsidRDefault="008B4BC6" w:rsidP="000C5F83">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BF2" w:rsidRPr="00FE6865" w:rsidRDefault="00427BF2" w:rsidP="00FE6865">
      <w:pPr>
        <w:pStyle w:val="Footer"/>
      </w:pPr>
    </w:p>
  </w:endnote>
  <w:endnote w:type="continuationSeparator" w:id="0">
    <w:p w:rsidR="00427BF2" w:rsidRDefault="00427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AD" w:rsidRPr="007E19AD" w:rsidRDefault="007E19AD" w:rsidP="007E19AD">
    <w:pPr>
      <w:pStyle w:val="Footer"/>
      <w:tabs>
        <w:tab w:val="right" w:pos="9598"/>
      </w:tabs>
    </w:pPr>
    <w:r>
      <w:t>GE.09-45952</w:t>
    </w:r>
    <w:r>
      <w:tab/>
    </w:r>
    <w:r w:rsidRPr="007E19AD">
      <w:rPr>
        <w:b/>
        <w:sz w:val="18"/>
      </w:rPr>
      <w:fldChar w:fldCharType="begin"/>
    </w:r>
    <w:r w:rsidRPr="007E19AD">
      <w:rPr>
        <w:b/>
        <w:sz w:val="18"/>
      </w:rPr>
      <w:instrText xml:space="preserve"> PAGE  \* MERGEFORMAT </w:instrText>
    </w:r>
    <w:r w:rsidRPr="007E19AD">
      <w:rPr>
        <w:b/>
        <w:sz w:val="18"/>
      </w:rPr>
      <w:fldChar w:fldCharType="separate"/>
    </w:r>
    <w:r w:rsidR="00D61C31">
      <w:rPr>
        <w:b/>
        <w:noProof/>
        <w:sz w:val="18"/>
      </w:rPr>
      <w:t>4</w:t>
    </w:r>
    <w:r w:rsidRPr="007E19A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AD" w:rsidRPr="007E19AD" w:rsidRDefault="007E19AD" w:rsidP="007E19AD">
    <w:pPr>
      <w:pStyle w:val="Footer"/>
      <w:tabs>
        <w:tab w:val="right" w:pos="9598"/>
      </w:tabs>
      <w:rPr>
        <w:b/>
        <w:sz w:val="18"/>
      </w:rPr>
    </w:pPr>
    <w:r>
      <w:tab/>
    </w:r>
    <w:r w:rsidRPr="007E19AD">
      <w:rPr>
        <w:b/>
        <w:sz w:val="18"/>
      </w:rPr>
      <w:fldChar w:fldCharType="begin"/>
    </w:r>
    <w:r w:rsidRPr="007E19AD">
      <w:rPr>
        <w:b/>
        <w:sz w:val="18"/>
      </w:rPr>
      <w:instrText xml:space="preserve"> PAGE  \* MERGEFORMAT </w:instrText>
    </w:r>
    <w:r w:rsidRPr="007E19AD">
      <w:rPr>
        <w:b/>
        <w:sz w:val="18"/>
      </w:rPr>
      <w:fldChar w:fldCharType="separate"/>
    </w:r>
    <w:r w:rsidR="00D61C31">
      <w:rPr>
        <w:b/>
        <w:noProof/>
        <w:sz w:val="18"/>
      </w:rPr>
      <w:t>3</w:t>
    </w:r>
    <w:r w:rsidRPr="007E19AD">
      <w:rPr>
        <w:b/>
        <w:sz w:val="18"/>
      </w:rPr>
      <w:fldChar w:fldCharType="end"/>
    </w:r>
    <w:r>
      <w:rPr>
        <w:b/>
        <w:sz w:val="18"/>
      </w:rPr>
      <w:tab/>
    </w:r>
    <w:r>
      <w:t>GE.09-45952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AC5" w:rsidRPr="007E19AD" w:rsidRDefault="00326AC5" w:rsidP="007E19AD">
    <w:pPr>
      <w:pStyle w:val="footnoteText0"/>
      <w:pBdr>
        <w:bottom w:val="single" w:sz="4" w:space="1" w:color="auto"/>
      </w:pBdr>
      <w:tabs>
        <w:tab w:val="clear" w:pos="1021"/>
      </w:tabs>
      <w:ind w:left="0" w:right="0" w:firstLine="0"/>
      <w:jc w:val="left"/>
      <w:rPr>
        <w:rFonts w:hint="cs"/>
        <w:sz w:val="20"/>
        <w:rtl/>
      </w:rPr>
    </w:pPr>
  </w:p>
  <w:p w:rsidR="00326AC5" w:rsidRPr="00236B1D" w:rsidRDefault="00326AC5" w:rsidP="00C92171">
    <w:pPr>
      <w:pStyle w:val="footnoteText0"/>
      <w:ind w:firstLine="680"/>
      <w:rPr>
        <w:rtl/>
      </w:rPr>
    </w:pPr>
    <w:r w:rsidRPr="00236B1D">
      <w:rPr>
        <w:rtl/>
      </w:rPr>
      <w:t>هذا المحضر قابل للتصويب.</w:t>
    </w:r>
  </w:p>
  <w:p w:rsidR="00326AC5" w:rsidRPr="00236B1D" w:rsidRDefault="00326AC5"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26AC5" w:rsidRDefault="00326AC5"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326AC5" w:rsidRPr="00C92171" w:rsidRDefault="00326AC5" w:rsidP="007E19AD">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7E19AD">
      <w:rPr>
        <w:sz w:val="20"/>
      </w:rPr>
      <w:t>(A)   GE.09-45952    311209    040110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BF2" w:rsidRDefault="00427BF2" w:rsidP="000C5F83">
      <w:pPr>
        <w:pStyle w:val="Footer"/>
        <w:bidi/>
        <w:spacing w:after="80" w:line="200" w:lineRule="exact"/>
        <w:ind w:left="680"/>
        <w:rPr>
          <w:rFonts w:hint="cs"/>
          <w:rtl/>
        </w:rPr>
      </w:pPr>
      <w:r>
        <w:rPr>
          <w:rFonts w:hint="cs"/>
          <w:rtl/>
        </w:rPr>
        <w:t>__________</w:t>
      </w:r>
    </w:p>
    <w:p w:rsidR="00427BF2" w:rsidRPr="000C5F83" w:rsidRDefault="00427BF2" w:rsidP="000C5F83">
      <w:pPr>
        <w:pStyle w:val="Footer"/>
      </w:pPr>
    </w:p>
  </w:footnote>
  <w:footnote w:type="continuationSeparator" w:id="0">
    <w:p w:rsidR="00427BF2" w:rsidRDefault="00427BF2" w:rsidP="000C5F83">
      <w:pPr>
        <w:pStyle w:val="Footer"/>
        <w:bidi/>
        <w:spacing w:after="80" w:line="200" w:lineRule="exact"/>
        <w:ind w:left="680"/>
        <w:rPr>
          <w:rFonts w:hint="cs"/>
          <w:rtl/>
        </w:rPr>
      </w:pPr>
      <w:r>
        <w:rPr>
          <w:rFonts w:hint="cs"/>
          <w:rtl/>
        </w:rPr>
        <w:t>__________</w:t>
      </w:r>
    </w:p>
    <w:p w:rsidR="00427BF2" w:rsidRPr="000C5F83" w:rsidRDefault="00427BF2"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9AD" w:rsidRPr="007E19AD" w:rsidRDefault="007E19AD" w:rsidP="007E19AD">
    <w:pPr>
      <w:pStyle w:val="Header"/>
      <w:jc w:val="right"/>
    </w:pPr>
    <w:r w:rsidRPr="007E19AD">
      <w:t>CCPR/C/SR.2684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AC5" w:rsidRPr="007E19AD" w:rsidRDefault="007E19AD" w:rsidP="007E19AD">
    <w:pPr>
      <w:pStyle w:val="Header"/>
      <w:jc w:val="left"/>
    </w:pPr>
    <w:r w:rsidRPr="007E19AD">
      <w:t>CCPR/C/SR.2684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AC5" w:rsidRDefault="00326AC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326AC5" w:rsidRPr="008F6743" w:rsidRDefault="00326AC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6AC5"/>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740CC"/>
    <w:rsid w:val="001A5161"/>
    <w:rsid w:val="001A60BD"/>
    <w:rsid w:val="001C1903"/>
    <w:rsid w:val="001E5042"/>
    <w:rsid w:val="00232277"/>
    <w:rsid w:val="0023736D"/>
    <w:rsid w:val="00257225"/>
    <w:rsid w:val="00310160"/>
    <w:rsid w:val="00326AC5"/>
    <w:rsid w:val="00341A8C"/>
    <w:rsid w:val="003519E6"/>
    <w:rsid w:val="00355F81"/>
    <w:rsid w:val="003B4356"/>
    <w:rsid w:val="003F08A8"/>
    <w:rsid w:val="00405359"/>
    <w:rsid w:val="004250E3"/>
    <w:rsid w:val="00427BF2"/>
    <w:rsid w:val="00472A81"/>
    <w:rsid w:val="004A20A6"/>
    <w:rsid w:val="004B2C92"/>
    <w:rsid w:val="004D0851"/>
    <w:rsid w:val="004D6A3A"/>
    <w:rsid w:val="004F4AD7"/>
    <w:rsid w:val="005115B8"/>
    <w:rsid w:val="00557CD3"/>
    <w:rsid w:val="0056155F"/>
    <w:rsid w:val="00564F88"/>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9690B"/>
    <w:rsid w:val="007A4FB9"/>
    <w:rsid w:val="007E197F"/>
    <w:rsid w:val="007E19AD"/>
    <w:rsid w:val="007E2786"/>
    <w:rsid w:val="007F68C4"/>
    <w:rsid w:val="008153DE"/>
    <w:rsid w:val="00832A9B"/>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B3FFF"/>
    <w:rsid w:val="009D17B9"/>
    <w:rsid w:val="009D1DD5"/>
    <w:rsid w:val="009F722C"/>
    <w:rsid w:val="00A01A2B"/>
    <w:rsid w:val="00A26157"/>
    <w:rsid w:val="00A265C3"/>
    <w:rsid w:val="00A43F9A"/>
    <w:rsid w:val="00A53F38"/>
    <w:rsid w:val="00A543D4"/>
    <w:rsid w:val="00A743B0"/>
    <w:rsid w:val="00AD0014"/>
    <w:rsid w:val="00AD2BB6"/>
    <w:rsid w:val="00AD4CF2"/>
    <w:rsid w:val="00AF0BBA"/>
    <w:rsid w:val="00B25159"/>
    <w:rsid w:val="00B30468"/>
    <w:rsid w:val="00B44E31"/>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D51067"/>
    <w:rsid w:val="00D61C31"/>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4</Pages>
  <Words>978</Words>
  <Characters>5575</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CCPR</vt:lpstr>
    </vt:vector>
  </TitlesOfParts>
  <Company>CSD</Company>
  <LinksUpToDate>false</LinksUpToDate>
  <CharactersWithSpaces>6540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GHARBI</dc:subject>
  <dc:creator>Gamal</dc:creator>
  <cp:keywords/>
  <dc:description/>
  <cp:lastModifiedBy>Gamal</cp:lastModifiedBy>
  <cp:revision>2</cp:revision>
  <cp:lastPrinted>2010-01-04T09:54:00Z</cp:lastPrinted>
  <dcterms:created xsi:type="dcterms:W3CDTF">2010-01-04T10:08:00Z</dcterms:created>
  <dcterms:modified xsi:type="dcterms:W3CDTF">2010-01-04T10:08:00Z</dcterms:modified>
</cp:coreProperties>
</file>