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7CECC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88AC51" w14:textId="77777777" w:rsidR="002D5AAC" w:rsidRDefault="002D5AAC" w:rsidP="00E54A0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7477C5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C79D213" w14:textId="0179878C" w:rsidR="002D5AAC" w:rsidRDefault="00E54A01" w:rsidP="00E54A01">
            <w:pPr>
              <w:jc w:val="right"/>
            </w:pPr>
            <w:r w:rsidRPr="00E54A01">
              <w:rPr>
                <w:sz w:val="40"/>
              </w:rPr>
              <w:t>A</w:t>
            </w:r>
            <w:r>
              <w:t>/HRC/RES/52/10</w:t>
            </w:r>
          </w:p>
        </w:tc>
      </w:tr>
      <w:tr w:rsidR="002D5AAC" w:rsidRPr="00CD49E3" w14:paraId="1AFBE63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94923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24AA5E" wp14:editId="54A8D4F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BB295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FEB96B" w14:textId="77777777" w:rsidR="002D5AAC" w:rsidRDefault="00E54A0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614D8C" w14:textId="6FEBA079" w:rsidR="00E54A01" w:rsidRDefault="00E54A01" w:rsidP="00E54A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CD49E3">
              <w:rPr>
                <w:lang w:val="en-US"/>
              </w:rPr>
              <w:t>3 April 2023</w:t>
            </w:r>
          </w:p>
          <w:p w14:paraId="77CD18AA" w14:textId="77777777" w:rsidR="00E54A01" w:rsidRDefault="00E54A01" w:rsidP="00E54A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02DE020" w14:textId="0F660D30" w:rsidR="00E54A01" w:rsidRPr="00E71476" w:rsidRDefault="00E54A01" w:rsidP="00E54A0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CBBCDD5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301EA6D" w14:textId="0CA67FE4" w:rsidR="00E54A01" w:rsidRPr="008A154C" w:rsidRDefault="00E54A01" w:rsidP="00CD49E3">
      <w:pPr>
        <w:rPr>
          <w:b/>
        </w:rPr>
      </w:pPr>
      <w:r>
        <w:rPr>
          <w:b/>
          <w:bCs/>
        </w:rPr>
        <w:t>Пятьдесят вторая сессия</w:t>
      </w:r>
      <w:r>
        <w:rPr>
          <w:b/>
          <w:bCs/>
        </w:rPr>
        <w:br/>
      </w:r>
      <w:r>
        <w:t>27 февраля — 4 апреля 2023 года</w:t>
      </w:r>
      <w:r>
        <w:br/>
        <w:t>Пункт 3 повестки дня</w:t>
      </w:r>
      <w:r>
        <w:br/>
      </w: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</w:t>
      </w:r>
      <w:r w:rsidRPr="002D5369">
        <w:rPr>
          <w:b/>
          <w:bCs/>
        </w:rPr>
        <w:t xml:space="preserve"> </w:t>
      </w:r>
      <w:r>
        <w:rPr>
          <w:b/>
          <w:bCs/>
        </w:rPr>
        <w:t>политических, экономических,</w:t>
      </w:r>
      <w:r>
        <w:rPr>
          <w:b/>
          <w:bCs/>
        </w:rPr>
        <w:br/>
        <w:t>социальных и</w:t>
      </w:r>
      <w:r w:rsidRPr="002D5369">
        <w:rPr>
          <w:b/>
          <w:bCs/>
        </w:rPr>
        <w:t xml:space="preserve"> </w:t>
      </w:r>
      <w:r>
        <w:rPr>
          <w:b/>
          <w:bCs/>
        </w:rPr>
        <w:t>культурных прав,</w:t>
      </w:r>
      <w:r>
        <w:rPr>
          <w:b/>
          <w:bCs/>
        </w:rPr>
        <w:br/>
        <w:t>включая право на развитие</w:t>
      </w:r>
    </w:p>
    <w:p w14:paraId="6B8B2A51" w14:textId="636D0A75" w:rsidR="00E54A01" w:rsidRPr="002D5369" w:rsidRDefault="00E54A01" w:rsidP="00B1097C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 w:rsidR="00CD49E3">
        <w:br/>
      </w:r>
      <w:r>
        <w:t>3</w:t>
      </w:r>
      <w:r>
        <w:rPr>
          <w:lang w:val="fr-CH"/>
        </w:rPr>
        <w:t> </w:t>
      </w:r>
      <w:r>
        <w:t>апреля 2023 года</w:t>
      </w:r>
    </w:p>
    <w:p w14:paraId="54E353A5" w14:textId="77777777" w:rsidR="00E54A01" w:rsidRPr="00E10746" w:rsidRDefault="00E54A01" w:rsidP="00B1097C">
      <w:pPr>
        <w:keepNext/>
        <w:keepLines/>
        <w:spacing w:before="360" w:after="240" w:line="270" w:lineRule="exact"/>
        <w:ind w:left="1134" w:right="1134" w:hanging="850"/>
        <w:rPr>
          <w:rFonts w:eastAsia="Times New Roman" w:cs="Times New Roman"/>
          <w:b/>
          <w:sz w:val="24"/>
          <w:szCs w:val="20"/>
        </w:rPr>
      </w:pPr>
      <w:r w:rsidRPr="00E10746">
        <w:rPr>
          <w:rFonts w:eastAsia="Times New Roman" w:cs="Times New Roman"/>
          <w:b/>
          <w:sz w:val="24"/>
          <w:szCs w:val="20"/>
        </w:rPr>
        <w:t>52/10</w:t>
      </w:r>
      <w:r>
        <w:rPr>
          <w:rFonts w:eastAsia="Times New Roman" w:cs="Times New Roman"/>
          <w:b/>
          <w:sz w:val="24"/>
          <w:szCs w:val="20"/>
        </w:rPr>
        <w:t>.</w:t>
      </w:r>
      <w:r w:rsidRPr="00E10746">
        <w:rPr>
          <w:rFonts w:eastAsia="Times New Roman" w:cs="Times New Roman"/>
          <w:b/>
          <w:sz w:val="24"/>
          <w:szCs w:val="20"/>
        </w:rPr>
        <w:tab/>
      </w:r>
      <w:r w:rsidRPr="00B1097C">
        <w:rPr>
          <w:rFonts w:eastAsia="Times New Roman" w:cs="Times New Roman"/>
          <w:b/>
          <w:sz w:val="24"/>
          <w:szCs w:val="20"/>
          <w:lang w:val="en-GB"/>
        </w:rPr>
        <w:t>Достаточное</w:t>
      </w:r>
      <w:r w:rsidRPr="00E10746">
        <w:rPr>
          <w:rFonts w:eastAsia="Times New Roman" w:cs="Times New Roman"/>
          <w:b/>
          <w:sz w:val="24"/>
          <w:szCs w:val="20"/>
        </w:rPr>
        <w:t xml:space="preserve"> жилище как компонент права на достаточный жизненный уровень и право на недискриминацию в этом контексте</w:t>
      </w:r>
    </w:p>
    <w:p w14:paraId="300CC246" w14:textId="77777777" w:rsidR="00E54A01" w:rsidRPr="00FF5CC4" w:rsidRDefault="00E54A01" w:rsidP="00E54A01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7485CF65" w14:textId="2F84DBE5" w:rsidR="00E54A01" w:rsidRPr="00FF5CC4" w:rsidRDefault="00E54A01" w:rsidP="00E54A01">
      <w:pPr>
        <w:spacing w:after="120"/>
        <w:ind w:left="1134" w:right="1134" w:firstLine="567"/>
        <w:jc w:val="both"/>
      </w:pPr>
      <w:r>
        <w:rPr>
          <w:i/>
          <w:iCs/>
        </w:rPr>
        <w:t>вновь подтверждая</w:t>
      </w:r>
      <w:r>
        <w:t>, что международные договоры по правам человека, включая Всеобщую декларацию прав человека, Международный пакт об экономических, социальных и культурных правах и Международный пакт о гражданских и политических правах предусматривают обязательства и обязанности государств-участников, в том числе на всех уровнях государственного управления, в</w:t>
      </w:r>
      <w:r w:rsidR="001A0C5A">
        <w:rPr>
          <w:lang w:val="fr-CH"/>
        </w:rPr>
        <w:t> </w:t>
      </w:r>
      <w:r>
        <w:t>отношении обеспечения доступа к достаточному жилищу,</w:t>
      </w:r>
    </w:p>
    <w:p w14:paraId="4C7238F9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rPr>
          <w:i/>
          <w:iCs/>
        </w:rPr>
        <w:t>ссылаясь</w:t>
      </w:r>
      <w:r>
        <w:t xml:space="preserve"> на все предыдущие резолюции Совета по правам человека и резолюции, принятые Комиссией по правам человека, по вопросу о праве на достаточное жилище как компоненте права на достаточный жизненный уровень, включая резолюции Совета 43/14 от 19 июня 2020 года и 49/17 от 31 марта 2022 года,</w:t>
      </w:r>
    </w:p>
    <w:p w14:paraId="550075DB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rPr>
          <w:i/>
          <w:iCs/>
        </w:rPr>
        <w:t>ссылаясь также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0DB644C1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rPr>
          <w:i/>
          <w:iCs/>
        </w:rPr>
        <w:t>ссылаясь далее</w:t>
      </w:r>
      <w:r>
        <w:t xml:space="preserve"> на резолюцию 76/133 Генеральной Ассамблеи от 16 декабря 2021 года об инклюзивных стратегиях и программах для решения проблемы бездомности, в том числе после коронавирусного заболевания (COVID-19),</w:t>
      </w:r>
    </w:p>
    <w:p w14:paraId="24784CB3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rPr>
          <w:i/>
          <w:iCs/>
        </w:rPr>
        <w:t>вновь подтверждая</w:t>
      </w:r>
      <w:r>
        <w:t xml:space="preserve"> принципы и обязательства в отношении достаточного жилища, закрепленные в соответствующих положениях деклараций и программ, принятых на крупных конференциях и встречах на высшем уровне Организации Объединенных Наций, в частности Новой программы развития городов, принятой на Конференции Организации Объединенных Наций по жилью и устойчивому городскому развитию (Хабитат-III), и обращая особое внимание на важность осуществления Повестки дня в области устойчивого развития на период до 2030 года, включая задачу 11.1,</w:t>
      </w:r>
    </w:p>
    <w:p w14:paraId="3623256D" w14:textId="0E2457F3" w:rsidR="00E54A01" w:rsidRPr="00FF5CC4" w:rsidRDefault="00E54A01" w:rsidP="00E54A01">
      <w:pPr>
        <w:spacing w:after="120"/>
        <w:ind w:left="1134" w:right="1134" w:firstLine="567"/>
        <w:jc w:val="both"/>
      </w:pPr>
      <w:r>
        <w:lastRenderedPageBreak/>
        <w:t>1.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достаточном жилище как компоненте права на достаточный жизненный уровень, а</w:t>
      </w:r>
      <w:r w:rsidR="006640F7">
        <w:rPr>
          <w:lang w:val="fr-CH"/>
        </w:rPr>
        <w:t> </w:t>
      </w:r>
      <w:r>
        <w:t>также о праве на недискриминацию в этом контексте, включая проведение страновых миссий;</w:t>
      </w:r>
    </w:p>
    <w:p w14:paraId="7D5F9B7D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2.</w:t>
      </w:r>
      <w:r>
        <w:tab/>
      </w:r>
      <w:r>
        <w:rPr>
          <w:i/>
          <w:iCs/>
        </w:rPr>
        <w:t>принимает к сведению</w:t>
      </w:r>
      <w:r>
        <w:t xml:space="preserve"> доклады Специального докладчика, включая его последний доклад о климатическом кризисе и праве на достаточное жилище</w:t>
      </w:r>
      <w:r>
        <w:rPr>
          <w:rStyle w:val="aa"/>
        </w:rPr>
        <w:footnoteReference w:id="1"/>
      </w:r>
      <w:r>
        <w:t>;</w:t>
      </w:r>
    </w:p>
    <w:p w14:paraId="57DD02E5" w14:textId="0DFEF3CA" w:rsidR="00E54A01" w:rsidRPr="00FF5CC4" w:rsidRDefault="00E54A01" w:rsidP="00E54A01">
      <w:pPr>
        <w:spacing w:after="120"/>
        <w:ind w:left="1134" w:right="1134" w:firstLine="567"/>
        <w:jc w:val="both"/>
      </w:pPr>
      <w:r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достаточном жилище как компоненте права на достаточный жизненный уровень, а также о праве на недискриминацию в этом контексте,</w:t>
      </w:r>
      <w:r>
        <w:br/>
        <w:t>изложенный в резолюциях Совета по правам человека, в частности в резолюции</w:t>
      </w:r>
      <w:r w:rsidR="00683DF5">
        <w:t> </w:t>
      </w:r>
      <w:r>
        <w:t>15/8 Совета от 30 сентября 2010 года;</w:t>
      </w:r>
    </w:p>
    <w:p w14:paraId="54C4E807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4.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выполнении мандата продолжать взаимодействовать с государствами с целью постепенного достижения полной реализации права на достаточное жилище как компонента достаточного уровня жизни, Новой программы развития городов и связанных с жильем Целей и задач в области устойчивого развития, а также консультироваться с гражданским обществом и другими заинтересованными сторонами и представлять предложения и рекомендации по этому вопросу;</w:t>
      </w:r>
    </w:p>
    <w:p w14:paraId="21063068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5.</w:t>
      </w:r>
      <w:r>
        <w:tab/>
      </w:r>
      <w:r>
        <w:rPr>
          <w:i/>
          <w:iCs/>
        </w:rPr>
        <w:t>просит также</w:t>
      </w:r>
      <w:r>
        <w:t xml:space="preserve"> Специального докладчика при выполнении мандата работать в тесном сотрудничестве и координации с другими специальными процедурами и вспомогательными органами Совета по правам человека, соответствующими органами Организации Объединенных Наций, договорными органами и региональными правозащитными организациями;</w:t>
      </w:r>
    </w:p>
    <w:p w14:paraId="057BD3C9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6.</w:t>
      </w:r>
      <w:r>
        <w:tab/>
      </w:r>
      <w:r>
        <w:rPr>
          <w:i/>
          <w:iCs/>
        </w:rPr>
        <w:t>просит далее</w:t>
      </w:r>
      <w:r>
        <w:t xml:space="preserve"> Специального докладчика при выполнении мандата уделять особое внимание правам человека и основным свободам, в частности, женщин, детей, молодежи, пожилых людей, лиц с инвалидностью и лиц, находящихся в уязвимом положении, и учитывать гендерные аспекты в рамках осуществления мандата;</w:t>
      </w:r>
    </w:p>
    <w:p w14:paraId="7A787CDD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7.</w:t>
      </w:r>
      <w:r>
        <w:tab/>
      </w:r>
      <w:r>
        <w:rPr>
          <w:i/>
          <w:iCs/>
        </w:rPr>
        <w:t>с удовлетворением отмечает</w:t>
      </w:r>
      <w:r>
        <w:t xml:space="preserve"> содействие, оказанное Специальному докладчику различными субъектами, и призывает государства:</w:t>
      </w:r>
    </w:p>
    <w:p w14:paraId="7B5B28FC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a)</w:t>
      </w:r>
      <w:r>
        <w:tab/>
        <w:t>продолжать в полной мере сотрудничать со Специальным докладчиком в выполнении его или ее мандата и положительно реагировать на его или ее просьбы о предоставлении информации и о посещениях;</w:t>
      </w:r>
    </w:p>
    <w:p w14:paraId="734051BE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b)</w:t>
      </w:r>
      <w:r>
        <w:tab/>
        <w:t>вступать в конструктивный диалог со Специальным докладчиком в отношении последующих действий и выполнения его или ее рекомендаций;</w:t>
      </w:r>
    </w:p>
    <w:p w14:paraId="058CCC28" w14:textId="5F248103" w:rsidR="00E54A01" w:rsidRPr="00FF5CC4" w:rsidRDefault="00E54A01" w:rsidP="00E54A01">
      <w:pPr>
        <w:spacing w:after="120"/>
        <w:ind w:left="1134" w:right="1134" w:firstLine="567"/>
        <w:jc w:val="both"/>
      </w:pPr>
      <w:r>
        <w:t>8.</w:t>
      </w:r>
      <w:r>
        <w:tab/>
      </w:r>
      <w:r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учреждения, гражданское общество, частный сектор, доноров и учреждения по вопросам развития</w:t>
      </w:r>
      <w:r w:rsidR="009059D3">
        <w:t>,</w:t>
      </w:r>
      <w:r>
        <w:t xml:space="preserve"> в полной мере сотрудничать со Специальным докладчиком в деле выполнения мандата;</w:t>
      </w:r>
    </w:p>
    <w:p w14:paraId="0580BDD4" w14:textId="77777777" w:rsidR="00E54A01" w:rsidRPr="00FF5CC4" w:rsidRDefault="00E54A01" w:rsidP="00E54A01">
      <w:pPr>
        <w:spacing w:after="120"/>
        <w:ind w:left="1134" w:right="1134" w:firstLine="567"/>
        <w:jc w:val="both"/>
      </w:pPr>
      <w:r>
        <w:t>9.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и впредь предоставлять все ресурсы,</w:t>
      </w:r>
      <w:r w:rsidRPr="00E55C92">
        <w:t xml:space="preserve"> </w:t>
      </w:r>
      <w:r>
        <w:t>необходимые для эффективного выполнения мандата Специального докладчика;</w:t>
      </w:r>
    </w:p>
    <w:p w14:paraId="36FF1055" w14:textId="77777777" w:rsidR="00E54A01" w:rsidRPr="008A154C" w:rsidRDefault="00E54A01" w:rsidP="00E54A01">
      <w:pPr>
        <w:spacing w:after="120"/>
        <w:ind w:left="1134" w:right="1134" w:firstLine="567"/>
        <w:jc w:val="both"/>
      </w:pPr>
      <w:r>
        <w:t>10.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</w:t>
      </w:r>
      <w:r w:rsidRPr="00E10746">
        <w:rPr>
          <w:color w:val="333333"/>
          <w:szCs w:val="20"/>
          <w:shd w:val="clear" w:color="auto" w:fill="FFFFFF"/>
        </w:rPr>
        <w:t>представлять ежегодный доклад об осуществлении мандата</w:t>
      </w:r>
      <w:r w:rsidDel="009C2236">
        <w:t xml:space="preserve"> </w:t>
      </w:r>
      <w:r>
        <w:t>Совету по правам человека и Генеральной Ассамблее в соответствии с их годовой программой работы;</w:t>
      </w:r>
    </w:p>
    <w:p w14:paraId="4600B91D" w14:textId="77777777" w:rsidR="00E54A01" w:rsidRDefault="00E54A01">
      <w:pPr>
        <w:suppressAutoHyphens w:val="0"/>
        <w:spacing w:line="240" w:lineRule="auto"/>
      </w:pPr>
      <w:r>
        <w:br w:type="page"/>
      </w:r>
    </w:p>
    <w:p w14:paraId="72226E0F" w14:textId="7164E060" w:rsidR="00E54A01" w:rsidRDefault="00E54A01" w:rsidP="00E54A01">
      <w:pPr>
        <w:spacing w:after="120"/>
        <w:ind w:left="1134" w:right="1134" w:firstLine="567"/>
        <w:jc w:val="both"/>
      </w:pPr>
      <w:r>
        <w:t>11.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данного вопроса в рамках того же пункта повестки дня.</w:t>
      </w:r>
    </w:p>
    <w:p w14:paraId="24222EBE" w14:textId="77777777" w:rsidR="009059D3" w:rsidRDefault="00E54A01" w:rsidP="00E54A01">
      <w:pPr>
        <w:spacing w:after="120"/>
        <w:ind w:left="1134" w:right="1134" w:firstLine="567"/>
        <w:jc w:val="right"/>
        <w:rPr>
          <w:i/>
          <w:iCs/>
          <w:color w:val="333333"/>
          <w:szCs w:val="20"/>
        </w:rPr>
      </w:pPr>
      <w:r w:rsidRPr="00E10746">
        <w:rPr>
          <w:i/>
          <w:iCs/>
          <w:color w:val="333333"/>
          <w:szCs w:val="20"/>
        </w:rPr>
        <w:t>55-е заседание</w:t>
      </w:r>
      <w:r>
        <w:rPr>
          <w:i/>
          <w:iCs/>
          <w:color w:val="333333"/>
          <w:szCs w:val="20"/>
        </w:rPr>
        <w:br/>
      </w:r>
      <w:r w:rsidRPr="00E10746">
        <w:rPr>
          <w:i/>
          <w:iCs/>
          <w:color w:val="333333"/>
          <w:szCs w:val="20"/>
        </w:rPr>
        <w:t>3 апреля 2023 года</w:t>
      </w:r>
    </w:p>
    <w:p w14:paraId="7DF7B110" w14:textId="4E336122" w:rsidR="00E54A01" w:rsidRPr="004346C7" w:rsidRDefault="00E54A01" w:rsidP="009059D3">
      <w:pPr>
        <w:spacing w:after="120"/>
        <w:ind w:left="1134" w:right="1134"/>
        <w:rPr>
          <w:szCs w:val="20"/>
        </w:rPr>
      </w:pPr>
      <w:r w:rsidRPr="00E10746">
        <w:rPr>
          <w:color w:val="333333"/>
          <w:szCs w:val="20"/>
          <w:shd w:val="clear" w:color="auto" w:fill="FFFFFF"/>
        </w:rPr>
        <w:t>[Принята без голосования.]</w:t>
      </w:r>
    </w:p>
    <w:p w14:paraId="5C977AA6" w14:textId="2E495F4E" w:rsidR="00CB0692" w:rsidRPr="00E54A01" w:rsidRDefault="00E54A01" w:rsidP="00E54A01">
      <w:pPr>
        <w:pStyle w:val="SingleTxtG"/>
        <w:spacing w:before="240" w:after="0"/>
        <w:jc w:val="center"/>
      </w:pPr>
      <w:r w:rsidRPr="00FF5CC4">
        <w:rPr>
          <w:rFonts w:eastAsia="SimSun"/>
          <w:u w:val="single"/>
          <w:lang w:eastAsia="hi-IN" w:bidi="hi-IN"/>
        </w:rPr>
        <w:tab/>
      </w:r>
      <w:r w:rsidRPr="00FF5CC4">
        <w:rPr>
          <w:rFonts w:eastAsia="SimSun"/>
          <w:u w:val="single"/>
          <w:lang w:eastAsia="hi-IN" w:bidi="hi-IN"/>
        </w:rPr>
        <w:tab/>
      </w:r>
      <w:r w:rsidRPr="00FF5CC4">
        <w:rPr>
          <w:rFonts w:eastAsia="SimSun"/>
          <w:u w:val="single"/>
          <w:lang w:eastAsia="hi-IN" w:bidi="hi-IN"/>
        </w:rPr>
        <w:tab/>
      </w:r>
      <w:r w:rsidRPr="00FF5CC4">
        <w:rPr>
          <w:rFonts w:eastAsia="SimSun"/>
          <w:u w:val="single"/>
          <w:lang w:eastAsia="hi-IN" w:bidi="hi-IN"/>
        </w:rPr>
        <w:tab/>
      </w:r>
    </w:p>
    <w:sectPr w:rsidR="00CB0692" w:rsidRPr="00E54A01" w:rsidSect="00E54A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F180E" w14:textId="77777777" w:rsidR="003D0EC3" w:rsidRPr="00A312BC" w:rsidRDefault="003D0EC3" w:rsidP="00A312BC"/>
  </w:endnote>
  <w:endnote w:type="continuationSeparator" w:id="0">
    <w:p w14:paraId="4F377C4C" w14:textId="77777777" w:rsidR="003D0EC3" w:rsidRPr="00A312BC" w:rsidRDefault="003D0EC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A8A51" w14:textId="6F28D7FC" w:rsidR="00E54A01" w:rsidRPr="00E54A01" w:rsidRDefault="00E54A01">
    <w:pPr>
      <w:pStyle w:val="a8"/>
    </w:pPr>
    <w:r w:rsidRPr="00E54A01">
      <w:rPr>
        <w:b/>
        <w:sz w:val="18"/>
      </w:rPr>
      <w:fldChar w:fldCharType="begin"/>
    </w:r>
    <w:r w:rsidRPr="00E54A01">
      <w:rPr>
        <w:b/>
        <w:sz w:val="18"/>
      </w:rPr>
      <w:instrText xml:space="preserve"> PAGE  \* MERGEFORMAT </w:instrText>
    </w:r>
    <w:r w:rsidRPr="00E54A01">
      <w:rPr>
        <w:b/>
        <w:sz w:val="18"/>
      </w:rPr>
      <w:fldChar w:fldCharType="separate"/>
    </w:r>
    <w:r w:rsidRPr="00E54A01">
      <w:rPr>
        <w:b/>
        <w:noProof/>
        <w:sz w:val="18"/>
      </w:rPr>
      <w:t>2</w:t>
    </w:r>
    <w:r w:rsidRPr="00E54A01">
      <w:rPr>
        <w:b/>
        <w:sz w:val="18"/>
      </w:rPr>
      <w:fldChar w:fldCharType="end"/>
    </w:r>
    <w:r>
      <w:rPr>
        <w:b/>
        <w:sz w:val="18"/>
      </w:rPr>
      <w:tab/>
    </w:r>
    <w:r>
      <w:t>GE.23-06900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E473" w14:textId="4ABE8FC1" w:rsidR="00E54A01" w:rsidRPr="00E54A01" w:rsidRDefault="00E54A01" w:rsidP="00E54A01">
    <w:pPr>
      <w:pStyle w:val="a8"/>
      <w:tabs>
        <w:tab w:val="clear" w:pos="9639"/>
        <w:tab w:val="right" w:pos="9638"/>
      </w:tabs>
      <w:rPr>
        <w:b/>
        <w:sz w:val="18"/>
      </w:rPr>
    </w:pPr>
    <w:r>
      <w:t>GE.23-06900</w:t>
    </w:r>
    <w:r>
      <w:tab/>
    </w:r>
    <w:r w:rsidRPr="00E54A01">
      <w:rPr>
        <w:b/>
        <w:sz w:val="18"/>
      </w:rPr>
      <w:fldChar w:fldCharType="begin"/>
    </w:r>
    <w:r w:rsidRPr="00E54A01">
      <w:rPr>
        <w:b/>
        <w:sz w:val="18"/>
      </w:rPr>
      <w:instrText xml:space="preserve"> PAGE  \* MERGEFORMAT </w:instrText>
    </w:r>
    <w:r w:rsidRPr="00E54A01">
      <w:rPr>
        <w:b/>
        <w:sz w:val="18"/>
      </w:rPr>
      <w:fldChar w:fldCharType="separate"/>
    </w:r>
    <w:r w:rsidRPr="00E54A01">
      <w:rPr>
        <w:b/>
        <w:noProof/>
        <w:sz w:val="18"/>
      </w:rPr>
      <w:t>3</w:t>
    </w:r>
    <w:r w:rsidRPr="00E54A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3C322" w14:textId="3BC2CB1A" w:rsidR="00042B72" w:rsidRPr="00E54A01" w:rsidRDefault="00E54A01" w:rsidP="00E54A01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61903FC" wp14:editId="1DC9420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23-06900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D13C4FE" wp14:editId="7AEE889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120623  120623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F6C56" w14:textId="77777777" w:rsidR="003D0EC3" w:rsidRPr="001075E9" w:rsidRDefault="003D0EC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D0802A" w14:textId="77777777" w:rsidR="003D0EC3" w:rsidRDefault="003D0EC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D9CA42" w14:textId="77777777" w:rsidR="00E54A01" w:rsidRPr="0055178C" w:rsidRDefault="00E54A01" w:rsidP="00E54A01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3C7606">
          <w:rPr>
            <w:rFonts w:eastAsia="Calibri"/>
            <w:color w:val="0000FF"/>
            <w:sz w:val="20"/>
            <w:lang w:val="fr-FR" w:eastAsia="en-US"/>
          </w:rPr>
          <w:t>A/HRC</w:t>
        </w:r>
        <w:r w:rsidRPr="003C7606">
          <w:rPr>
            <w:rFonts w:eastAsia="Calibri"/>
            <w:color w:val="0000FF"/>
            <w:sz w:val="20"/>
            <w:lang w:val="fr-FR" w:eastAsia="en-US"/>
          </w:rPr>
          <w:t>/</w:t>
        </w:r>
        <w:r w:rsidRPr="003C7606">
          <w:rPr>
            <w:rFonts w:eastAsia="Calibri"/>
            <w:color w:val="0000FF"/>
            <w:sz w:val="20"/>
            <w:lang w:val="fr-FR" w:eastAsia="en-US"/>
          </w:rPr>
          <w:t>52/28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4D8CB" w14:textId="1A39022D" w:rsidR="00E54A01" w:rsidRPr="00E54A01" w:rsidRDefault="00E54A01">
    <w:pPr>
      <w:pStyle w:val="a5"/>
    </w:pPr>
    <w:fldSimple w:instr=" TITLE  \* MERGEFORMAT ">
      <w:r w:rsidR="004A1F1B">
        <w:t>A/HRC/RES/52/10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6E3B4" w14:textId="7EF172D0" w:rsidR="00E54A01" w:rsidRPr="00E54A01" w:rsidRDefault="00E54A01" w:rsidP="00E54A01">
    <w:pPr>
      <w:pStyle w:val="a5"/>
      <w:jc w:val="right"/>
    </w:pPr>
    <w:fldSimple w:instr=" TITLE  \* MERGEFORMAT ">
      <w:r w:rsidR="004A1F1B">
        <w:t>A/HRC/RES/52/10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89077" w14:textId="77777777" w:rsidR="00E54A01" w:rsidRDefault="00E54A01" w:rsidP="00E54A0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892236199">
    <w:abstractNumId w:val="16"/>
  </w:num>
  <w:num w:numId="2" w16cid:durableId="1241213015">
    <w:abstractNumId w:val="11"/>
  </w:num>
  <w:num w:numId="3" w16cid:durableId="1658413478">
    <w:abstractNumId w:val="10"/>
  </w:num>
  <w:num w:numId="4" w16cid:durableId="598367581">
    <w:abstractNumId w:val="17"/>
  </w:num>
  <w:num w:numId="5" w16cid:durableId="2018538612">
    <w:abstractNumId w:val="13"/>
  </w:num>
  <w:num w:numId="6" w16cid:durableId="684132511">
    <w:abstractNumId w:val="8"/>
  </w:num>
  <w:num w:numId="7" w16cid:durableId="2010402089">
    <w:abstractNumId w:val="3"/>
  </w:num>
  <w:num w:numId="8" w16cid:durableId="1596136169">
    <w:abstractNumId w:val="2"/>
  </w:num>
  <w:num w:numId="9" w16cid:durableId="1398433594">
    <w:abstractNumId w:val="1"/>
  </w:num>
  <w:num w:numId="10" w16cid:durableId="1126660062">
    <w:abstractNumId w:val="0"/>
  </w:num>
  <w:num w:numId="11" w16cid:durableId="1631089919">
    <w:abstractNumId w:val="9"/>
  </w:num>
  <w:num w:numId="12" w16cid:durableId="1612280651">
    <w:abstractNumId w:val="7"/>
  </w:num>
  <w:num w:numId="13" w16cid:durableId="1569413638">
    <w:abstractNumId w:val="6"/>
  </w:num>
  <w:num w:numId="14" w16cid:durableId="451479247">
    <w:abstractNumId w:val="5"/>
  </w:num>
  <w:num w:numId="15" w16cid:durableId="1505441108">
    <w:abstractNumId w:val="4"/>
  </w:num>
  <w:num w:numId="16" w16cid:durableId="891120089">
    <w:abstractNumId w:val="15"/>
  </w:num>
  <w:num w:numId="17" w16cid:durableId="36201614">
    <w:abstractNumId w:val="12"/>
  </w:num>
  <w:num w:numId="18" w16cid:durableId="795679625">
    <w:abstractNumId w:val="14"/>
  </w:num>
  <w:num w:numId="19" w16cid:durableId="1913194757">
    <w:abstractNumId w:val="15"/>
  </w:num>
  <w:num w:numId="20" w16cid:durableId="1760058884">
    <w:abstractNumId w:val="12"/>
  </w:num>
  <w:num w:numId="21" w16cid:durableId="109840270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C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A0C5A"/>
    <w:rsid w:val="001B3EF6"/>
    <w:rsid w:val="001C7A89"/>
    <w:rsid w:val="001D789E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0EC3"/>
    <w:rsid w:val="00407B78"/>
    <w:rsid w:val="00424203"/>
    <w:rsid w:val="00452493"/>
    <w:rsid w:val="00454E07"/>
    <w:rsid w:val="00472C5C"/>
    <w:rsid w:val="00484B62"/>
    <w:rsid w:val="004A1F1B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640F7"/>
    <w:rsid w:val="00681A10"/>
    <w:rsid w:val="00683DF5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59D3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13548"/>
    <w:rsid w:val="00A312BC"/>
    <w:rsid w:val="00A84021"/>
    <w:rsid w:val="00A84D35"/>
    <w:rsid w:val="00A917B3"/>
    <w:rsid w:val="00AB4B51"/>
    <w:rsid w:val="00B1097C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D49E3"/>
    <w:rsid w:val="00CE5A1A"/>
    <w:rsid w:val="00CF55F6"/>
    <w:rsid w:val="00D33D63"/>
    <w:rsid w:val="00D90028"/>
    <w:rsid w:val="00D90138"/>
    <w:rsid w:val="00DC2121"/>
    <w:rsid w:val="00DD78D1"/>
    <w:rsid w:val="00DF71B9"/>
    <w:rsid w:val="00E54A01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028DC3"/>
  <w15:docId w15:val="{B1549BA5-2081-40AC-800C-373CEDBE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HRC/52/2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717</Words>
  <Characters>4788</Characters>
  <Application>Microsoft Office Word</Application>
  <DocSecurity>0</DocSecurity>
  <Lines>101</Lines>
  <Paragraphs>36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5" baseType="lpstr">
      <vt:lpstr>A/HRC/RES/52/10</vt:lpstr>
      <vt:lpstr>    Резолюция, принятая Советом по правам человека  3 апреля 2023 года</vt:lpstr>
      <vt:lpstr>A/</vt:lpstr>
      <vt:lpstr>A/</vt:lpstr>
      <vt:lpstr>A/</vt:lpstr>
    </vt:vector>
  </TitlesOfParts>
  <Company>DCM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A/HRC/RES/52/10</dc:title>
  <dc:subject/>
  <dc:creator>Olga OVTCHINNIKOVA</dc:creator>
  <cp:keywords/>
  <cp:lastModifiedBy>Olga Ovchinnikova</cp:lastModifiedBy>
  <cp:revision>3</cp:revision>
  <cp:lastPrinted>2023-06-12T08:15:00Z</cp:lastPrinted>
  <dcterms:created xsi:type="dcterms:W3CDTF">2023-06-12T08:14:00Z</dcterms:created>
  <dcterms:modified xsi:type="dcterms:W3CDTF">2023-06-12T08:16:00Z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